
<file path=[Content_Types].xml><?xml version="1.0" encoding="utf-8"?>
<Types xmlns="http://schemas.openxmlformats.org/package/2006/content-types">
  <Default Extension="xml" ContentType="application/xml"/>
  <Default Extension="tiff" ContentType="image/tiff"/>
  <Default Extension="png" ContentType="image/png"/>
  <Default Extension="emf" ContentType="image/x-e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C815B1">
      <w:pPr>
        <w:ind w:left="0" w:leftChars="0" w:firstLine="0" w:firstLineChars="0"/>
        <w:jc w:val="center"/>
        <w:rPr>
          <w:rFonts w:hint="eastAsia"/>
          <w:b/>
          <w:bCs/>
          <w:sz w:val="36"/>
          <w:szCs w:val="36"/>
          <w:lang w:val="en-US" w:eastAsia="zh-CN"/>
        </w:rPr>
      </w:pPr>
      <w:bookmarkStart w:id="0" w:name="_Toc21856"/>
      <w:bookmarkStart w:id="273" w:name="_GoBack"/>
      <w:bookmarkEnd w:id="273"/>
    </w:p>
    <w:p w14:paraId="2C236F75">
      <w:pPr>
        <w:ind w:left="0" w:leftChars="0" w:firstLine="0" w:firstLineChars="0"/>
        <w:jc w:val="center"/>
        <w:rPr>
          <w:rFonts w:hint="eastAsia"/>
          <w:b/>
          <w:bCs/>
          <w:sz w:val="36"/>
          <w:szCs w:val="36"/>
          <w:lang w:val="en-US" w:eastAsia="zh-CN"/>
        </w:rPr>
      </w:pPr>
    </w:p>
    <w:p w14:paraId="016BD3DD">
      <w:pPr>
        <w:ind w:left="0" w:leftChars="0" w:firstLine="0" w:firstLineChars="0"/>
        <w:jc w:val="center"/>
        <w:rPr>
          <w:rFonts w:hint="eastAsia"/>
          <w:b/>
          <w:bCs/>
          <w:sz w:val="36"/>
          <w:szCs w:val="36"/>
          <w:lang w:val="en-US" w:eastAsia="zh-CN"/>
        </w:rPr>
      </w:pPr>
    </w:p>
    <w:p w14:paraId="20F37B55">
      <w:pPr>
        <w:ind w:left="0" w:leftChars="0" w:firstLine="0" w:firstLineChars="0"/>
        <w:jc w:val="center"/>
        <w:rPr>
          <w:rFonts w:hint="eastAsia"/>
          <w:b/>
          <w:bCs/>
          <w:sz w:val="36"/>
          <w:szCs w:val="36"/>
          <w:lang w:val="en-US" w:eastAsia="zh-CN"/>
        </w:rPr>
      </w:pPr>
    </w:p>
    <w:p w14:paraId="40D1B650">
      <w:pPr>
        <w:ind w:left="0" w:leftChars="0" w:firstLine="0" w:firstLineChars="0"/>
        <w:jc w:val="center"/>
        <w:rPr>
          <w:rFonts w:hint="eastAsia"/>
          <w:b/>
          <w:bCs/>
          <w:sz w:val="36"/>
          <w:szCs w:val="36"/>
          <w:lang w:val="en-US" w:eastAsia="zh-CN"/>
        </w:rPr>
      </w:pPr>
      <w:r>
        <w:rPr>
          <w:rFonts w:hint="eastAsia"/>
          <w:b/>
          <w:bCs/>
          <w:sz w:val="36"/>
          <w:szCs w:val="36"/>
          <w:lang w:val="en-US" w:eastAsia="zh-CN"/>
        </w:rPr>
        <w:t>辽宁省消防救援总队“数字基座”重大工程项目</w:t>
      </w:r>
    </w:p>
    <w:p w14:paraId="72B9A648">
      <w:pPr>
        <w:ind w:left="0" w:leftChars="0" w:firstLine="0" w:firstLineChars="0"/>
        <w:jc w:val="center"/>
        <w:rPr>
          <w:rFonts w:hint="eastAsia"/>
          <w:b/>
          <w:bCs/>
          <w:sz w:val="36"/>
          <w:szCs w:val="36"/>
          <w:lang w:val="en-US" w:eastAsia="zh-CN"/>
        </w:rPr>
      </w:pPr>
    </w:p>
    <w:p w14:paraId="3ABACDCD">
      <w:pPr>
        <w:ind w:left="0" w:leftChars="0" w:firstLine="0" w:firstLineChars="0"/>
        <w:jc w:val="center"/>
        <w:rPr>
          <w:rFonts w:hint="eastAsia"/>
          <w:lang w:val="en-US" w:eastAsia="zh-CN"/>
        </w:rPr>
      </w:pPr>
      <w:r>
        <w:rPr>
          <w:rFonts w:hint="eastAsia"/>
          <w:lang w:val="en-US" w:eastAsia="zh-CN"/>
        </w:rPr>
        <w:br w:type="page"/>
      </w:r>
    </w:p>
    <w:p w14:paraId="291FA5AD">
      <w:pPr>
        <w:pStyle w:val="2"/>
        <w:bidi w:val="0"/>
        <w:rPr>
          <w:rFonts w:hint="eastAsia"/>
          <w:lang w:val="en-US" w:eastAsia="zh-CN"/>
        </w:rPr>
      </w:pPr>
      <w:r>
        <w:rPr>
          <w:rFonts w:hint="eastAsia"/>
        </w:rPr>
        <w:t>项目</w:t>
      </w:r>
      <w:bookmarkEnd w:id="0"/>
      <w:r>
        <w:rPr>
          <w:rFonts w:hint="eastAsia"/>
          <w:lang w:val="en-US" w:eastAsia="zh-CN"/>
        </w:rPr>
        <w:t>背景</w:t>
      </w:r>
    </w:p>
    <w:p w14:paraId="1721A6E8">
      <w:pPr>
        <w:bidi w:val="0"/>
      </w:pPr>
      <w:r>
        <w:t>为深入贯彻落实习近平总书记关于数字中国、网络强国、应急管理重要论述精神，对标国家消防救援局《“数字消防”建设总体框架和实施方案》《“十五五”数智消防建设总体方案》“三横三纵”总体技术架构要求，落实《辽宁省“十四五”数字政府发展规划》《辽宁省消防事业发展“十四五”规划》等政策文件部署，加快推进辽宁消防救援事业数字化转型，建设辽宁省消防救援总队“数字基座”重大工程项目，构建数据驱动、业务智能、开放共享、安全可靠的新版消防“一张图”系统，赋能防火、灭火、救援、指挥、队伍管理全业务领域，推动消防救援工作由“传统经验型”向“现代数据型”转变，全面提升“精准感知、精准预警、精准指挥、精准处置、精准管理”能力。</w:t>
      </w:r>
    </w:p>
    <w:p w14:paraId="7C4AC5FC">
      <w:pPr>
        <w:bidi w:val="0"/>
      </w:pPr>
      <w:r>
        <w:t>从全省消防业务现实情况看，辽宁省高层建筑、大型商业综合体、化工企业存量大，灾害类型复杂多样，火灾防控、应急救援任务繁重，队伍“人少事多、事繁芜杂”矛盾突出，传统监管、指挥处置模式已难以适配新时代消防救援工作需要。经过多年信息化建设，全省消防救援队伍已建成一体化消防综合业务平台、新版消防监督管理系统、智能接处警、实战指挥系统、基层消防网格化平台等一批业务系统，在火灾防控、灭火救援、队伍管理等领域发挥了重要支撑作用。但现有信息化建设仍然存在突出短板：一是数据孤岛问题突出，各业务系统分散建设，数据标准不统一，内外部数据汇聚融合不足，静态数据多、实战动态感知数据少，跨部门数据共享应用效能有限，社会单位物联网数据难以充分赋能消防业务；二是应急通信与态势感知能力不足，无人机、单兵、车辆定位、视频监控等各类感知、音视频资源分散割裂，370M通信尚未实现多部门体系贯通，灾害现场全方位态势获取不及时，存在“信息不对称”风险；三是智能化应用深度不足，风险研判、辅助决策较多依赖人工经验，缺少上层业务知识图谱智能应用能力，AI赋能火灾防控、作战指挥场景落地不够；四是业务闭环能力存在短板，隐患排查整治、防消联勤、作战行动记录缺少统一汇聚管理平台，部分业务链条监管闭环不完整；五是身份认证体系不统一，各业务系统账号体系相互独立，存在一人多账号，跨系统访问体验差，权限管控安全风险较高。上述痛点制约了消防业务提质增效，迫切需要建设统一的“数字基座”新版消防“一张图”系统，补齐数字化、智能化短板。</w:t>
      </w:r>
    </w:p>
    <w:p w14:paraId="31CFDF06">
      <w:pPr>
        <w:bidi w:val="0"/>
      </w:pPr>
      <w:r>
        <w:t>本项目依托辽宁省数据中心省政务云（信创专区）开展建设，采用“总体规划、同步研发、分步实施、突出重点、有序推进”实施思路，建设包含数据综合治理、无人机接入管理、应急通信指挥、370M通信指挥、作战行动记录、消防安全重大风险隐患排查整治6大业务子模块，以及统一身份认证、数据服务支撑、视频图像汇聚、综合定位、AI智能知识图谱5项后台支撑能力。系统面向省、市、大队、站四级共7921名用户提供服务，对接国家局数智底座、辽宁省政务统一身份认证体系，复用应急管理部“久安”大模型平台算力资源，不独立建设底层大模型基座与语料库；消防安全隐患跨部门工单移送、督办流转业务由省应急厅辽宁省社会面小场所安全治理省级平台承担，本项目通过标准化接口完成数据归集与业务协同，不重复开发相关跨部门工单流转功能。</w:t>
      </w:r>
    </w:p>
    <w:p w14:paraId="4A2850EA">
      <w:r>
        <w:t>本项目总投资815.00万元，其中：软件开发费770.25万元，咨询设计费9.70万元，工程监理费13.55万元，密码应用安全性评估费10.00万元，第三方测试费10.00万元，审计费1.50万元。资金来源为辽宁省数字政府建设专项资金统筹安排。</w:t>
      </w:r>
    </w:p>
    <w:p w14:paraId="058F2ADF">
      <w:pPr>
        <w:bidi w:val="0"/>
        <w:rPr>
          <w:rFonts w:hint="eastAsia"/>
        </w:rPr>
      </w:pPr>
      <w:r>
        <w:t>项目建成后，将打通内部业务系统、外部政府部门、社会感知数据资源，实现多源数据汇聚治理、各类通信与感知设备统一接入、风险隐患智能研判、作战行动全流程记录、AI知识智能辅助决策，有效破解当前信息孤岛、通信壁垒、智能应用不足、业务闭环不完善等现实问题，避免各级重复建设，节约财政投入，进一步夯实辽宁消防数字化底座，为防范化解重大消防安全风险、高效处置各类灾害事故、保障人民群众生命财产安全提供坚实信息化支撑，助力辽宁全面振兴新突破。</w:t>
      </w:r>
    </w:p>
    <w:p w14:paraId="1399F973">
      <w:pPr>
        <w:pStyle w:val="2"/>
        <w:bidi w:val="0"/>
        <w:rPr>
          <w:rFonts w:hint="eastAsia"/>
          <w:lang w:val="en-US" w:eastAsia="zh-CN"/>
        </w:rPr>
      </w:pPr>
      <w:r>
        <w:rPr>
          <w:rFonts w:hint="eastAsia"/>
        </w:rPr>
        <w:t>项目</w:t>
      </w:r>
      <w:r>
        <w:rPr>
          <w:rFonts w:hint="eastAsia"/>
          <w:lang w:val="en-US" w:eastAsia="zh-CN"/>
        </w:rPr>
        <w:t>目标</w:t>
      </w:r>
    </w:p>
    <w:p w14:paraId="3C41B7D1">
      <w:pPr>
        <w:bidi w:val="0"/>
      </w:pPr>
      <w:bookmarkStart w:id="1" w:name="heading_5"/>
      <w:r>
        <w:rPr>
          <w:rFonts w:ascii="宋体" w:hAnsi="宋体" w:eastAsia="宋体" w:cs="宋体"/>
          <w:sz w:val="24"/>
          <w:szCs w:val="24"/>
        </w:rPr>
        <w:t>立足国家消防救援局《“数字消防”建设总体框架和实施方案》《“十五五”数智消防建设总体方案》“三横三纵”总体技术架构，依托辽宁省数据中心省政务云（信创专区）平台，建设辽宁省消防救援总队“数字基座”重大工程项目——新版消防“一张图”系统。充分复用国家局数智底座、应急管理部“久安”大模型、辽宁省政务统一身份认证等既有能力，构建数据驱动、业务智能、开放共享、安全可靠的消防数字基座，打通内部业务、政府部门、社会感知多源数据壁垒，补齐通信汇聚、态势感知、智能研判、闭环治理、统一身份管控能力短板，赋能防火、灭火、救援、指挥、队伍管理全业务链条，推动全省消防救援工作由“传统经验型”向“现代数据型”转型，全面提升“精准感知、精准预警、精准指挥、精准处置、精准管理”现代化能力，为辽宁防范化解重大消防安全风险、处置各类灾害事故、保障人民群众生命财产安全提供数字化支撑，服务辽宁全面振兴新突破。</w:t>
      </w:r>
    </w:p>
    <w:p w14:paraId="45D35C50">
      <w:pPr>
        <w:pStyle w:val="2"/>
      </w:pPr>
      <w:r>
        <w:t>总体架构要求</w:t>
      </w:r>
    </w:p>
    <w:p w14:paraId="5D125910">
      <w:r>
        <w:t>本项目总体架构严格对齐国家消防救援局《“十五五”数智消防建设总体方案》“三横三纵”技术架构。数字基础设施层依托辽宁省数据中心省政务云（信创专区）资源；数智底座层优先复用国家局统建的数据资源中枢、人工智能中枢、应用支撑中枢能力开展本省适配对接，本省不独立新建全套数智底座；业务场景层建设新版消防“一张图”及其6个子模块、5个后台支撑功能，新版消防“一张图”属于业务场景层可视化综合业务应用，调用数智底座的各类通用能力，不充当整个项目底层基座；网络安全体系、运行管理体系、标准规范体系贯穿各层级。</w:t>
      </w:r>
    </w:p>
    <w:p w14:paraId="1C013503">
      <w:r>
        <w:t>技术路线：后端采用SpringBoot、SpringCloud、Nacos等微服务架构（SpringBoot构建RESTful API并处理后端业务逻辑，SpringCloud实现服务注册与发现、配置管理、服务网关，Nacos作为服务注册中心与配置中心，MyBatis-Plus作为持久层框架，SpringCloudGateway用作API网关实现请求路由、访问控制与过滤）；前端采用Uni-app、Vue.js、Vuex、Axios、UniUI，实现PC端与移动端跨平台开发；地图引擎基于WebGL、GLSL着色器、3D Tiles，支持二三维一体化、BIM模型渲染及GeoJSON、KML、CZML、WMS、WMTS等标准地理数据格式；大数据采用分布式架构与非侵入式（CDC）增量同步；AI部分采用RAG（检索增强生成）技术。</w:t>
      </w:r>
    </w:p>
    <w:p w14:paraId="00484965">
      <w:r>
        <w:t>部署环境：新版消防“一张图”、综合定位、应急通信指挥、370M通信指挥子模块部署于消防指挥网；数据综合治理、消防安全重大风险隐患排查整治子模块部署于政务外网；视频图像汇聚、无人机接入、消防AI知识图谱、作战行动记录子模块部署于政务外网跨消防指挥网，通过消防指挥网网闸信息安全隔离部件进行网络数据交换安全管控。核心网络/安全交换机、业务网交换机、管理交换机、分布式存储交换机均采用主备冗余设计，保障业务信息可靠传输。</w:t>
      </w:r>
    </w:p>
    <w:p w14:paraId="15BF1A78">
      <w:r>
        <w:t>信创要求：本项目整体遵循国家信创要求，数据库、中间件、操作系统等支撑软件以及系统运行过程中所需的其他软硬件产品全部采用信创产品，开发语言、开发环境、运行环境满足信创要求，兼容X86终端与信创终端同时访问；系统部署于辽宁省数据中心省政务云信创专区，全部计算、存储等信息化基础设施资源向辽宁省政务云申请，不采购本地物理服务器硬件。</w:t>
      </w:r>
    </w:p>
    <w:p w14:paraId="677D1C30">
      <w:r>
        <w:t>建设边界与复用约束（投标人必须严格遵循，不得超范围建设、不得重复计价）：</w:t>
      </w:r>
    </w:p>
    <w:p w14:paraId="4DC83CFB">
      <w:r>
        <w:t>（1）统一身份认证：采购统一身份认证商品IAM底层软件，作为本项目内部各业务子系统间的统一用户管理与统一认证底层能力，不开发底层IAM基座；国家队、政府专职队员等外部人员真实身份源复用辽宁省政务统一身份认证体系与辽事通鉴权；总队—支队—大队—站四级消防账号分级维护、岗位角色权限、组织机构映射、菜单配置、单点登录适配等消防业务逻辑为定制开发内容；预留国家消防救援局数智底座应用支撑中枢统一身份认证标准接口，不新建底层身份数据源存储。</w:t>
      </w:r>
    </w:p>
    <w:p w14:paraId="2CFE7884">
      <w:r>
        <w:t>（2）AI智能知识图谱：不自建大模型、不做模型训练与微调、不建本地训练底座与独立语料库；依托应急管理部“久安”大模型平台或辽宁省政务算力资源进行推理分析，仅开展提示词编排、知识库检索增强（RAG）、业务结果解析等上层消防业务应用开发，编制与国家消防救援局人工智能中枢的对接方案。</w:t>
      </w:r>
    </w:p>
    <w:p w14:paraId="3C832C8D">
      <w:r>
        <w:t>（3）数据服务支撑：采购商品软件，提供数据高速公路及数据采集、清洗、存储、查询、分析、可视化、共享等底层数据服务能力；其中接警调度、途中指挥、网上信息检索、到场勘察（数据高速公路）、资源圈、消防动态/静态图层、AI应用、即时通讯叫应、图层数据大屏、值班管理、720全景等均为商品软件自带的底层数据能力，由新版消防“一张图”等上层业务应用调用与展示，本项目不重复开发上述底层能力、不重复计价，业务应用归属以新版消防“一张图”为准，分层清晰、无重复。</w:t>
      </w:r>
    </w:p>
    <w:p w14:paraId="2D8C956A">
      <w:r>
        <w:t>（4）消防安全重大风险隐患排查整治子系统：不开发跨部门工单移送、多部门协作督办闭环相关业务（该业务由省应急厅牵头建设的辽宁省社会面小场所安全治理省级平台承担）；本系统仅开展隐患数据归集、清洗、风险研判、风险热力分布图生成；预留与119智能接处警系统的标准化数据接口（本期不建设警情实时传输同步、不实现跨部门定向分派与处置时限管控）；对接国家局新版消防监督管理系统，打通隐患线索接收、违法认定、执法处罚、结案归档的消防内部全业务链条闭环。</w:t>
      </w:r>
    </w:p>
    <w:p w14:paraId="479F7B15">
      <w:r>
        <w:t>（5）370M通信指挥模块：建设本地化集群核心网，打通应急、消防、公安、工信等多部门（均符合国家PDT标准）通信壁垒，实现公专融合；落实遥晕/遥毙、动态重组、越区切换、录音、定位上报等全套PDT业务。</w:t>
      </w:r>
    </w:p>
    <w:p w14:paraId="1AB997EE">
      <w:r>
        <w:t>（6）无人机接入模块：接入全省国债项目采购的387架专业无人机（对接费用按1000元/部逻辑测算），平台能力预留扩展至1万台设备接入规模。</w:t>
      </w:r>
    </w:p>
    <w:p w14:paraId="64C233FD">
      <w:r>
        <w:t>（7）综合定位模块：完成全省2000台现有北斗车机接入（完成协议解析、注册鉴权、数据校验、坐标转换），并接入全省各地市消防车辆、单兵、四足机器人、舟艇、基站等物联网定位终端。</w:t>
      </w:r>
    </w:p>
    <w:bookmarkEnd w:id="1"/>
    <w:p w14:paraId="74C773FB">
      <w:pPr>
        <w:pStyle w:val="2"/>
        <w:bidi w:val="0"/>
        <w:rPr>
          <w:rFonts w:hint="eastAsia"/>
          <w:lang w:val="en-US" w:eastAsia="zh-CN"/>
        </w:rPr>
      </w:pPr>
      <w:bookmarkStart w:id="2" w:name="_Toc32436"/>
      <w:r>
        <w:rPr>
          <w:rFonts w:hint="eastAsia"/>
          <w:lang w:val="en-US" w:eastAsia="zh-CN"/>
        </w:rPr>
        <w:t>工期进度要求</w:t>
      </w:r>
    </w:p>
    <w:p w14:paraId="3B7C221D">
      <w:pPr>
        <w:bidi w:val="0"/>
        <w:rPr>
          <w:rFonts w:hint="eastAsia"/>
          <w:lang w:val="en-US" w:eastAsia="zh-CN"/>
        </w:rPr>
      </w:pPr>
      <w:r>
        <w:rPr>
          <w:rFonts w:hint="eastAsia"/>
          <w:lang w:val="en-US" w:eastAsia="zh-CN"/>
        </w:rPr>
        <w:t>合同签订后12个月内完成软件设计、软件开发、部署及测试安装，达到上线试运行要求。根据实施方案，项目整体建设周期约12个月，到2026年10月底完成项目整体验收。</w:t>
      </w:r>
    </w:p>
    <w:p w14:paraId="75116872">
      <w:pPr>
        <w:bidi w:val="0"/>
        <w:rPr>
          <w:rFonts w:hint="eastAsia"/>
          <w:lang w:val="en-US" w:eastAsia="zh-CN"/>
        </w:rPr>
      </w:pPr>
      <w:r>
        <w:rPr>
          <w:rFonts w:hint="eastAsia"/>
          <w:lang w:val="en-US" w:eastAsia="zh-CN"/>
        </w:rPr>
        <w:t>上线试运行期间要求在保持连续2个月运行无重大故障的前提下，中标方可申请最终验收。</w:t>
      </w:r>
    </w:p>
    <w:p w14:paraId="79E9D60B">
      <w:pPr>
        <w:bidi w:val="0"/>
        <w:rPr>
          <w:rFonts w:hint="eastAsia"/>
          <w:lang w:val="en-US" w:eastAsia="zh-CN"/>
        </w:rPr>
      </w:pPr>
      <w:r>
        <w:rPr>
          <w:rFonts w:hint="eastAsia"/>
          <w:lang w:val="en-US" w:eastAsia="zh-CN"/>
        </w:rPr>
        <w:t>最终验收通过后，进入项目为期1年的整体质保运维服务期。</w:t>
      </w:r>
    </w:p>
    <w:p w14:paraId="53A679AA">
      <w:pPr>
        <w:pStyle w:val="2"/>
        <w:bidi w:val="0"/>
        <w:rPr>
          <w:rFonts w:hint="eastAsia"/>
        </w:rPr>
      </w:pPr>
      <w:r>
        <w:rPr>
          <w:rFonts w:hint="eastAsia"/>
          <w:lang w:val="en-US" w:eastAsia="zh-CN"/>
        </w:rPr>
        <w:t>功能</w:t>
      </w:r>
      <w:r>
        <w:rPr>
          <w:rFonts w:hint="eastAsia"/>
        </w:rPr>
        <w:t>需求</w:t>
      </w:r>
      <w:bookmarkEnd w:id="2"/>
    </w:p>
    <w:p w14:paraId="565CCE77">
      <w:pPr>
        <w:pStyle w:val="3"/>
        <w:bidi w:val="0"/>
        <w:rPr>
          <w:rFonts w:hint="eastAsia"/>
        </w:rPr>
      </w:pPr>
      <w:bookmarkStart w:id="3" w:name="_Toc12767"/>
      <w:bookmarkStart w:id="4" w:name="_Toc5796"/>
      <w:bookmarkStart w:id="5" w:name="_Toc21578"/>
      <w:bookmarkStart w:id="6" w:name="_Toc13698"/>
      <w:bookmarkStart w:id="7" w:name="_Toc4005"/>
      <w:bookmarkStart w:id="8" w:name="_Toc20994"/>
      <w:bookmarkStart w:id="9" w:name="_Toc7971"/>
      <w:r>
        <w:rPr>
          <w:rFonts w:hint="eastAsia"/>
        </w:rPr>
        <w:t>新版消防“一张图”系统</w:t>
      </w:r>
      <w:bookmarkEnd w:id="3"/>
      <w:bookmarkEnd w:id="4"/>
      <w:bookmarkEnd w:id="5"/>
      <w:bookmarkEnd w:id="6"/>
      <w:bookmarkEnd w:id="7"/>
      <w:bookmarkEnd w:id="8"/>
      <w:bookmarkEnd w:id="9"/>
    </w:p>
    <w:p w14:paraId="348A74E5">
      <w:pPr>
        <w:pStyle w:val="5"/>
        <w:bidi w:val="0"/>
        <w:rPr>
          <w:rFonts w:hint="eastAsia"/>
        </w:rPr>
      </w:pPr>
      <w:bookmarkStart w:id="10" w:name="_Toc26907"/>
      <w:bookmarkStart w:id="11" w:name="_Toc29957"/>
      <w:bookmarkStart w:id="12" w:name="_Toc18062"/>
      <w:bookmarkStart w:id="13" w:name="_Toc24229"/>
      <w:bookmarkStart w:id="14" w:name="OLE_LINK2"/>
      <w:r>
        <w:rPr>
          <w:rFonts w:hint="eastAsia"/>
        </w:rPr>
        <w:t>数据综合治理</w:t>
      </w:r>
      <w:bookmarkEnd w:id="10"/>
      <w:bookmarkEnd w:id="11"/>
      <w:bookmarkEnd w:id="12"/>
      <w:bookmarkEnd w:id="13"/>
      <w:r>
        <w:rPr>
          <w:rFonts w:hint="eastAsia"/>
        </w:rPr>
        <w:t>模块</w:t>
      </w:r>
    </w:p>
    <w:p w14:paraId="299E6497">
      <w:pPr>
        <w:pStyle w:val="6"/>
        <w:bidi w:val="0"/>
        <w:rPr>
          <w:rFonts w:hint="eastAsia"/>
        </w:rPr>
      </w:pPr>
      <w:r>
        <w:rPr>
          <w:rFonts w:hint="eastAsia"/>
        </w:rPr>
        <w:t>数据综合治理展示</w:t>
      </w:r>
    </w:p>
    <w:p w14:paraId="7716122A">
      <w:pPr>
        <w:pStyle w:val="66"/>
        <w:ind w:firstLine="480"/>
        <w:rPr>
          <w:rFonts w:hint="eastAsia" w:ascii="宋体" w:hAnsi="宋体" w:eastAsia="宋体" w:cs="宋体"/>
          <w:color w:val="auto"/>
          <w:sz w:val="24"/>
          <w:szCs w:val="21"/>
        </w:rPr>
      </w:pPr>
      <w:r>
        <w:rPr>
          <w:rFonts w:hint="eastAsia" w:ascii="宋体" w:hAnsi="宋体" w:eastAsia="宋体" w:cs="宋体"/>
          <w:color w:val="auto"/>
          <w:sz w:val="24"/>
          <w:szCs w:val="21"/>
        </w:rPr>
        <w:t>（1）数据存算模块：数据存算模块是实现消防全域数据统一存储和计算的核心引擎，采用分布式架构，存储能力和计算能力可横向扩展。数据存储采用分布式文件系统，支持多种存储格式，所有数据三副本存储，无单点故障，保障数据存储的高可靠和服务的高可用，支持列式存储，具有高压缩比。</w:t>
      </w:r>
    </w:p>
    <w:p w14:paraId="1605C2BB">
      <w:pPr>
        <w:pStyle w:val="67"/>
        <w:rPr>
          <w:rFonts w:hint="eastAsia" w:ascii="宋体" w:hAnsi="宋体" w:cs="宋体"/>
          <w:color w:val="auto"/>
        </w:rPr>
      </w:pPr>
      <w:r>
        <w:rPr>
          <w:rFonts w:hint="eastAsia" w:ascii="宋体" w:hAnsi="宋体" w:cs="宋体"/>
          <w:color w:val="auto"/>
        </w:rPr>
        <w:t>（2）数据汇聚模块：数据汇聚模块实现内部29应用系统数据的规范汇聚，整合接入</w:t>
      </w:r>
      <w:r>
        <w:rPr>
          <w:rFonts w:hint="eastAsia" w:ascii="宋体" w:hAnsi="宋体" w:cs="宋体"/>
          <w:color w:val="auto"/>
        </w:rPr>
        <w:fldChar w:fldCharType="begin"/>
      </w:r>
      <w:r>
        <w:rPr>
          <w:rFonts w:hint="eastAsia" w:ascii="宋体" w:hAnsi="宋体" w:cs="宋体"/>
          <w:color w:val="auto"/>
        </w:rPr>
        <w:instrText xml:space="preserve"> HYPERLINK "https://www.baidu.com/s?rsv_dl=re_dqa_generate&amp;sa=re_dqa_generate&amp;wd=%E7%9C%81%E8%87%AA%E7%84%B6%E8%B5%84%E6%BA%90%E5%8E%85&amp;rsv_pq=a5453eff0011876c&amp;oq=%E5%9F%8E%E5%B8%82%E5%BB%BA%E7%AD%91%E4%B8%89%E7%BB%B4%E6%A8%A1%E5%9E%8B%20%E5%9C%A8%E8%BE%BD%E5%AE%81%E5%93%AA%E4%B8%AA%E5%8E%85%E5%B1%80&amp;rsv_t=51b2yn2nqIQAkMK2NEV0WLIPcsDvSU23uMh3z42LdqPfO8h71f3X5VG2+1CutE2vvr0BlaUDNaQP&amp;tn=40020637_30_oem_dg&amp;ie=utf-8" \t "https://www.baidu.com/_blank" </w:instrText>
      </w:r>
      <w:r>
        <w:rPr>
          <w:rFonts w:hint="eastAsia" w:ascii="宋体" w:hAnsi="宋体" w:cs="宋体"/>
          <w:color w:val="auto"/>
        </w:rPr>
        <w:fldChar w:fldCharType="separate"/>
      </w:r>
      <w:r>
        <w:rPr>
          <w:rFonts w:hint="eastAsia" w:ascii="宋体" w:hAnsi="宋体" w:cs="宋体"/>
          <w:color w:val="auto"/>
        </w:rPr>
        <w:t>省自然资源厅</w:t>
      </w:r>
      <w:r>
        <w:rPr>
          <w:rFonts w:hint="eastAsia" w:ascii="宋体" w:hAnsi="宋体" w:cs="宋体"/>
          <w:color w:val="auto"/>
        </w:rPr>
        <w:fldChar w:fldCharType="end"/>
      </w:r>
      <w:r>
        <w:rPr>
          <w:rFonts w:hint="eastAsia" w:ascii="宋体" w:hAnsi="宋体" w:cs="宋体"/>
          <w:color w:val="auto"/>
        </w:rPr>
        <w:t>“城市建筑三维模型”，应急管理厅“化学危险品”“重大危险源”“智慧林草”、天眼卫星监测系统，交通运输部“两客一危”等数据，并对不同系统（部门）的数据进行采集汇聚，并建立统一的数据采集标准，对数据进行去重、补缺处理，利用转换管理、作业管理、数据对账等功能和技术手段，解决数据在集中汇聚时面临的分散孤立、源头多样等问题，为数据资源的汇聚集中、统一标准化处理和数据资源池构建提供数据支撑。</w:t>
      </w:r>
    </w:p>
    <w:p w14:paraId="1B1A5D0E">
      <w:pPr>
        <w:pStyle w:val="67"/>
        <w:rPr>
          <w:rFonts w:hint="eastAsia" w:ascii="宋体" w:hAnsi="宋体" w:cs="宋体"/>
          <w:color w:val="auto"/>
        </w:rPr>
      </w:pPr>
      <w:r>
        <w:rPr>
          <w:rFonts w:hint="eastAsia" w:ascii="宋体" w:hAnsi="宋体" w:cs="宋体"/>
          <w:color w:val="auto"/>
        </w:rPr>
        <w:t>（3）数据治理模块：数据治理模块用于解决数据治理过程中数据分散、标准不统一、质量不可控、交付不透明、周期长、多角色难于协同等一系列问题。平台提供从数据管理、数据探查、数据质量评估、数据标准制定、数据模型加工的全流程业务线上化支撑。</w:t>
      </w:r>
    </w:p>
    <w:p w14:paraId="1FB9317B">
      <w:pPr>
        <w:pStyle w:val="67"/>
        <w:rPr>
          <w:rFonts w:hint="eastAsia" w:ascii="宋体" w:hAnsi="宋体" w:cs="宋体"/>
          <w:color w:val="auto"/>
        </w:rPr>
      </w:pPr>
      <w:r>
        <w:rPr>
          <w:rFonts w:hint="eastAsia" w:ascii="宋体" w:hAnsi="宋体" w:cs="宋体"/>
          <w:color w:val="auto"/>
        </w:rPr>
        <w:t>（4）数据开发模块：提供一站式开发、全流程调度、一体化运维能力，以实现数据从数据集成、数据清洗、融合开发、数据输出的全流程数据开发，可快速构建管理数据资源池，支撑数据价值挖掘和数据智能应用。</w:t>
      </w:r>
    </w:p>
    <w:p w14:paraId="23793F8C">
      <w:pPr>
        <w:ind w:firstLine="480"/>
        <w:rPr>
          <w:rFonts w:hint="eastAsia" w:ascii="宋体" w:hAnsi="宋体" w:cs="宋体"/>
          <w:color w:val="auto"/>
        </w:rPr>
      </w:pPr>
      <w:r>
        <w:rPr>
          <w:rFonts w:hint="eastAsia" w:ascii="宋体" w:hAnsi="宋体" w:cs="宋体"/>
          <w:color w:val="auto"/>
        </w:rPr>
        <w:t>（5）数据共享交换系统对内整合各类基础数据，提供各业务间的枢纽流转，实现与各相关单位数据共享交换；对外通过统一的共享交换平台实现与其他单位间的数据共享交换，支撑跨单位间的业务协作，并建立统一安全可靠对外提供服务访问接口。</w:t>
      </w:r>
    </w:p>
    <w:p w14:paraId="490ADAD6">
      <w:pPr>
        <w:ind w:firstLine="480"/>
        <w:rPr>
          <w:rFonts w:hint="eastAsia" w:ascii="宋体" w:hAnsi="宋体" w:cs="宋体"/>
          <w:color w:val="auto"/>
        </w:rPr>
      </w:pPr>
      <w:r>
        <w:rPr>
          <w:rFonts w:hint="eastAsia" w:ascii="宋体" w:hAnsi="宋体" w:cs="宋体"/>
          <w:color w:val="auto"/>
        </w:rPr>
        <w:t>（6）数据资源目录模块：数据目录模块是对消防救援信息资源进行编目，通过整理比对形成消防救援信息资源目录体系。通过建设信息资源目录体系，明确消防救援总队信息资源的本质、范围、管理要求和共享要求，实现对信息资源的组织、存储、查找和定位；实现信息资源物理分散、逻辑集中，以信息资源开放、共享和利用为基本目标，满足消防救援各业务处室业务专题数据管理需求，为综合展示、数据服务、领导决策提供数据支持。</w:t>
      </w:r>
    </w:p>
    <w:p w14:paraId="485A83DD">
      <w:pPr>
        <w:pStyle w:val="7"/>
        <w:bidi w:val="0"/>
        <w:rPr>
          <w:lang w:val="en-US"/>
        </w:rPr>
      </w:pPr>
      <w:r>
        <w:rPr>
          <w:rFonts w:hint="eastAsia"/>
          <w:lang w:val="en-US"/>
        </w:rPr>
        <w:t>消防数据汇聚模块</w:t>
      </w:r>
    </w:p>
    <w:p w14:paraId="64FE094D">
      <w:pPr>
        <w:pStyle w:val="67"/>
        <w:rPr>
          <w:rFonts w:hint="eastAsia" w:ascii="宋体" w:hAnsi="宋体" w:cs="宋体"/>
          <w:color w:val="auto"/>
        </w:rPr>
      </w:pPr>
      <w:r>
        <w:rPr>
          <w:rFonts w:hint="eastAsia" w:ascii="宋体" w:hAnsi="宋体" w:cs="宋体"/>
          <w:color w:val="auto"/>
        </w:rPr>
        <w:t>数据汇聚模块实现消防内部29应用系统数据的规范汇聚，整合接入</w:t>
      </w:r>
      <w:r>
        <w:rPr>
          <w:rFonts w:hint="eastAsia" w:ascii="宋体" w:hAnsi="宋体" w:cs="宋体"/>
          <w:color w:val="auto"/>
        </w:rPr>
        <w:fldChar w:fldCharType="begin"/>
      </w:r>
      <w:r>
        <w:rPr>
          <w:rFonts w:hint="eastAsia" w:ascii="宋体" w:hAnsi="宋体" w:cs="宋体"/>
          <w:color w:val="auto"/>
        </w:rPr>
        <w:instrText xml:space="preserve"> HYPERLINK "https://www.baidu.com/s?rsv_dl=re_dqa_generate&amp;sa=re_dqa_generate&amp;wd=%E7%9C%81%E8%87%AA%E7%84%B6%E8%B5%84%E6%BA%90%E5%8E%85&amp;rsv_pq=a5453eff0011876c&amp;oq=%E5%9F%8E%E5%B8%82%E5%BB%BA%E7%AD%91%E4%B8%89%E7%BB%B4%E6%A8%A1%E5%9E%8B%20%E5%9C%A8%E8%BE%BD%E5%AE%81%E5%93%AA%E4%B8%AA%E5%8E%85%E5%B1%80&amp;rsv_t=51b2yn2nqIQAkMK2NEV0WLIPcsDvSU23uMh3z42LdqPfO8h71f3X5VG2+1CutE2vvr0BlaUDNaQP&amp;tn=40020637_30_oem_dg&amp;ie=utf-8" \t "https://www.baidu.com/_blank" </w:instrText>
      </w:r>
      <w:r>
        <w:rPr>
          <w:rFonts w:hint="eastAsia" w:ascii="宋体" w:hAnsi="宋体" w:cs="宋体"/>
          <w:color w:val="auto"/>
        </w:rPr>
        <w:fldChar w:fldCharType="separate"/>
      </w:r>
      <w:r>
        <w:rPr>
          <w:rFonts w:hint="eastAsia" w:ascii="宋体" w:hAnsi="宋体" w:cs="宋体"/>
          <w:color w:val="auto"/>
        </w:rPr>
        <w:t>省自然资源厅</w:t>
      </w:r>
      <w:r>
        <w:rPr>
          <w:rFonts w:hint="eastAsia" w:ascii="宋体" w:hAnsi="宋体" w:cs="宋体"/>
          <w:color w:val="auto"/>
        </w:rPr>
        <w:fldChar w:fldCharType="end"/>
      </w:r>
      <w:r>
        <w:rPr>
          <w:rFonts w:hint="eastAsia" w:ascii="宋体" w:hAnsi="宋体" w:cs="宋体"/>
          <w:color w:val="auto"/>
        </w:rPr>
        <w:t>“城市建筑三维模型”，应急管理厅“化学危险品”“重大危险源”“智慧林草”、天眼卫星监测系统，交通运输部“两客一危”等数据，对不同系统（部门）的数据进行采集汇聚，并建立统一的数据采集标准，对数据进行去重、补缺处理，利用转换管理、作业管理、数据对账等功能和技术手段，解决数据在集中汇聚时面临的分散孤立、源头多样等问题，为数据资源的汇聚集中、统一标准化处理和数据资源池构建提供数据支撑。</w:t>
      </w:r>
      <w:r>
        <w:rPr>
          <w:rFonts w:ascii="宋体" w:hAnsi="宋体" w:cs="宋体"/>
          <w:szCs w:val="24"/>
        </w:rPr>
        <w:t>本模块作为省级延伸，对接国家局数智底座</w:t>
      </w:r>
      <w:r>
        <w:rPr>
          <w:rStyle w:val="37"/>
          <w:rFonts w:ascii="宋体" w:hAnsi="宋体" w:cs="宋体"/>
          <w:szCs w:val="24"/>
        </w:rPr>
        <w:t>数据资源中枢</w:t>
      </w:r>
      <w:r>
        <w:rPr>
          <w:rFonts w:ascii="宋体" w:hAnsi="宋体" w:cs="宋体"/>
          <w:szCs w:val="24"/>
        </w:rPr>
        <w:t>，按照国家局统一数据目录、数据标准开展总队</w:t>
      </w:r>
      <w:r>
        <w:rPr>
          <w:rFonts w:hint="eastAsia" w:ascii="宋体" w:hAnsi="宋体" w:cs="宋体"/>
          <w:szCs w:val="24"/>
        </w:rPr>
        <w:t>-</w:t>
      </w:r>
      <w:r>
        <w:rPr>
          <w:rFonts w:ascii="宋体" w:hAnsi="宋体" w:cs="宋体"/>
          <w:szCs w:val="24"/>
        </w:rPr>
        <w:t>支队两级数据治理，治理后数据按要求归集上报国家局数据资源中枢</w:t>
      </w:r>
      <w:r>
        <w:rPr>
          <w:rFonts w:hint="eastAsia" w:ascii="宋体" w:hAnsi="宋体" w:cs="宋体"/>
          <w:szCs w:val="24"/>
        </w:rPr>
        <w:t>。</w:t>
      </w:r>
    </w:p>
    <w:p w14:paraId="13772D73">
      <w:pPr>
        <w:pStyle w:val="67"/>
        <w:rPr>
          <w:rFonts w:hint="eastAsia" w:ascii="宋体" w:hAnsi="宋体" w:cs="宋体"/>
          <w:color w:val="auto"/>
        </w:rPr>
      </w:pPr>
    </w:p>
    <w:p w14:paraId="65A7F246">
      <w:pPr>
        <w:pStyle w:val="67"/>
        <w:ind w:left="0" w:leftChars="0" w:firstLine="0" w:firstLineChars="0"/>
        <w:rPr>
          <w:rFonts w:hint="eastAsia" w:ascii="宋体" w:hAnsi="宋体" w:cs="宋体"/>
          <w:color w:val="auto"/>
        </w:rPr>
      </w:pPr>
      <w:r>
        <w:rPr>
          <w:rFonts w:hint="eastAsia" w:ascii="宋体" w:hAnsi="宋体" w:cs="宋体"/>
          <w:color w:val="auto"/>
        </w:rPr>
        <w:drawing>
          <wp:inline distT="0" distB="0" distL="0" distR="0">
            <wp:extent cx="5274310" cy="2115820"/>
            <wp:effectExtent l="0" t="0" r="2540" b="1778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2"/>
                    <a:stretch>
                      <a:fillRect/>
                    </a:stretch>
                  </pic:blipFill>
                  <pic:spPr>
                    <a:xfrm>
                      <a:off x="0" y="0"/>
                      <a:ext cx="5274310" cy="2115820"/>
                    </a:xfrm>
                    <a:prstGeom prst="rect">
                      <a:avLst/>
                    </a:prstGeom>
                  </pic:spPr>
                </pic:pic>
              </a:graphicData>
            </a:graphic>
          </wp:inline>
        </w:drawing>
      </w:r>
    </w:p>
    <w:p w14:paraId="21382DCB">
      <w:pPr>
        <w:pStyle w:val="67"/>
        <w:rPr>
          <w:rFonts w:hint="eastAsia" w:ascii="宋体" w:hAnsi="宋体" w:cs="宋体"/>
          <w:color w:val="auto"/>
        </w:rPr>
      </w:pPr>
      <w:r>
        <w:rPr>
          <w:rFonts w:hint="eastAsia" w:ascii="宋体" w:hAnsi="宋体" w:cs="宋体"/>
          <w:color w:val="auto"/>
        </w:rPr>
        <w:t>系统采用非侵入式设计，不仅支持数据库表全量（FullLoad）交换复制和基于时间戳的数据库表增量同步，同时支持非侵入式（Non-intrusive）增量数据同步。使用此专利技术，数据治理无需在应用系统数据库端部署任何“代理（Agent）”程序，对应用系统的运行影响为零“Zero-FootPrint”。</w:t>
      </w:r>
    </w:p>
    <w:p w14:paraId="3C898C5C">
      <w:pPr>
        <w:pStyle w:val="67"/>
        <w:rPr>
          <w:rFonts w:hint="eastAsia" w:ascii="宋体" w:hAnsi="宋体" w:cs="宋体"/>
          <w:color w:val="auto"/>
        </w:rPr>
      </w:pPr>
      <w:r>
        <w:rPr>
          <w:rFonts w:hint="eastAsia" w:ascii="宋体" w:hAnsi="宋体" w:cs="宋体"/>
          <w:color w:val="auto"/>
        </w:rPr>
        <w:t>除支持时间戳增量外，此技术还支持MySQL、Oracle、SQLServer数据源的准实时增量输入，采用非侵入方式获取增量数据，无需在数据源上部署安装插件。</w:t>
      </w:r>
    </w:p>
    <w:p w14:paraId="529F4689">
      <w:pPr>
        <w:pStyle w:val="8"/>
        <w:tabs>
          <w:tab w:val="left" w:pos="0"/>
        </w:tabs>
        <w:bidi w:val="0"/>
        <w:rPr>
          <w:rFonts w:hint="eastAsia"/>
        </w:rPr>
      </w:pPr>
      <w:r>
        <w:rPr>
          <w:rFonts w:hint="eastAsia"/>
        </w:rPr>
        <w:t>汇聚概况</w:t>
      </w:r>
    </w:p>
    <w:p w14:paraId="1D6050E7">
      <w:pPr>
        <w:pStyle w:val="67"/>
        <w:rPr>
          <w:rFonts w:hint="eastAsia" w:ascii="宋体" w:hAnsi="宋体" w:cs="宋体"/>
          <w:color w:val="auto"/>
        </w:rPr>
      </w:pPr>
      <w:r>
        <w:rPr>
          <w:rFonts w:hint="eastAsia" w:ascii="宋体" w:hAnsi="宋体" w:cs="宋体"/>
          <w:color w:val="auto"/>
        </w:rPr>
        <w:t>概览功能是从全局上，了解数据的运行情况，包括掌握当前运行的作业情况、作业预警的情况、交换统计等情况和未使用的增量转换的统计等内容。</w:t>
      </w:r>
    </w:p>
    <w:p w14:paraId="2684FC5E">
      <w:pPr>
        <w:pStyle w:val="67"/>
        <w:rPr>
          <w:rFonts w:hint="eastAsia" w:ascii="宋体" w:hAnsi="宋体" w:cs="宋体"/>
          <w:color w:val="auto"/>
        </w:rPr>
      </w:pPr>
      <w:r>
        <w:rPr>
          <w:rFonts w:hint="eastAsia" w:ascii="宋体" w:hAnsi="宋体" w:cs="宋体"/>
          <w:color w:val="auto"/>
        </w:rPr>
        <w:t>（1）作业情况概览：作业概览，是对当前数据集成系统中用户创建编辑的作业配置数量、已经启动的作业数量、正在运行的作业数量以及实时数据集成的作业数量等维度进行统计和展示。</w:t>
      </w:r>
    </w:p>
    <w:p w14:paraId="6D4796C4">
      <w:pPr>
        <w:pStyle w:val="67"/>
        <w:rPr>
          <w:rFonts w:hint="eastAsia" w:ascii="宋体" w:hAnsi="宋体" w:cs="宋体"/>
          <w:color w:val="auto"/>
        </w:rPr>
      </w:pPr>
      <w:r>
        <w:rPr>
          <w:rFonts w:hint="eastAsia" w:ascii="宋体" w:hAnsi="宋体" w:cs="宋体"/>
          <w:color w:val="auto"/>
        </w:rPr>
        <w:t>（2）作业预警概览：作业预警概览，是对作业执行过程中，产生的预警信息使用列表形式进行展示，展示内容包括作业的名称、预警原因、预警级别、失败次数/运行次数，以及相关预警信息推送的情况。支持按照管理要求对作业预警清单进行导出操作。</w:t>
      </w:r>
    </w:p>
    <w:p w14:paraId="73B4FA96">
      <w:pPr>
        <w:pStyle w:val="67"/>
        <w:rPr>
          <w:rFonts w:hint="eastAsia" w:ascii="宋体" w:hAnsi="宋体" w:cs="宋体"/>
          <w:color w:val="auto"/>
        </w:rPr>
      </w:pPr>
      <w:r>
        <w:rPr>
          <w:rFonts w:hint="eastAsia" w:ascii="宋体" w:hAnsi="宋体" w:cs="宋体"/>
          <w:color w:val="auto"/>
        </w:rPr>
        <w:t>（3）交换统计概览：针对全部作业，从时间开销、数据输入总量、数据输出总量等维度进行牌组展示，并且支持通过详情页面，展示相关作业的名称、转换名称、开始时间、结束时间、耗时时长（秒）、输入数据总量和输出数据总量。</w:t>
      </w:r>
    </w:p>
    <w:p w14:paraId="45CCD7AB">
      <w:pPr>
        <w:pStyle w:val="8"/>
        <w:tabs>
          <w:tab w:val="left" w:pos="0"/>
        </w:tabs>
        <w:bidi w:val="0"/>
        <w:rPr>
          <w:rFonts w:hint="eastAsia"/>
        </w:rPr>
      </w:pPr>
      <w:r>
        <w:rPr>
          <w:rFonts w:hint="eastAsia"/>
        </w:rPr>
        <w:t>连接管理</w:t>
      </w:r>
    </w:p>
    <w:p w14:paraId="05C9610A">
      <w:pPr>
        <w:pStyle w:val="67"/>
        <w:rPr>
          <w:rFonts w:hint="eastAsia" w:ascii="宋体" w:hAnsi="宋体" w:cs="宋体"/>
          <w:color w:val="auto"/>
        </w:rPr>
      </w:pPr>
      <w:r>
        <w:rPr>
          <w:rFonts w:hint="eastAsia" w:ascii="宋体" w:hAnsi="宋体" w:cs="宋体"/>
          <w:color w:val="auto"/>
        </w:rPr>
        <w:t>数据连接管理模块包括数据库接入管理、文件接入管理、接口管理、批量数据接入管理、实时数据接入管理、交互式接入管理、数据连接创建管理、数据连接浏览管理、数据连接导入导出管理。</w:t>
      </w:r>
    </w:p>
    <w:p w14:paraId="6A21F332">
      <w:pPr>
        <w:pStyle w:val="67"/>
        <w:rPr>
          <w:rFonts w:hint="eastAsia" w:ascii="宋体" w:hAnsi="宋体" w:cs="宋体"/>
          <w:color w:val="auto"/>
        </w:rPr>
      </w:pPr>
      <w:r>
        <w:rPr>
          <w:rFonts w:hint="eastAsia" w:ascii="宋体" w:hAnsi="宋体" w:cs="宋体"/>
          <w:color w:val="auto"/>
        </w:rPr>
        <w:t>（1）数据库接入管理：支持对接各种主流数据库，如Oracle、MySQL、SQLServer、PostgreSQL、MongoDB和国产数据库等，支持在线链接、在线批量提取和日志方式抽取等方式汇聚到平台的数据资源池中。</w:t>
      </w:r>
    </w:p>
    <w:p w14:paraId="12D6C7B7">
      <w:pPr>
        <w:pStyle w:val="67"/>
        <w:rPr>
          <w:rFonts w:hint="eastAsia" w:ascii="宋体" w:hAnsi="宋体" w:cs="宋体"/>
          <w:color w:val="auto"/>
        </w:rPr>
      </w:pPr>
      <w:r>
        <w:rPr>
          <w:rFonts w:hint="eastAsia" w:ascii="宋体" w:hAnsi="宋体" w:cs="宋体"/>
          <w:color w:val="auto"/>
        </w:rPr>
        <w:t>（2）文件接入管理：支持文件搬移与文件解析功能，支持SFTP、SMB、FTP、OSS和Local（本地文件存储）等文件传输协议，文件解析支持诸如xml、txt、csv和excel等格式，支持压缩文件。</w:t>
      </w:r>
    </w:p>
    <w:p w14:paraId="46C3ED17">
      <w:pPr>
        <w:pStyle w:val="67"/>
        <w:rPr>
          <w:rFonts w:hint="eastAsia" w:ascii="宋体" w:hAnsi="宋体" w:cs="宋体"/>
          <w:color w:val="auto"/>
        </w:rPr>
      </w:pPr>
      <w:r>
        <w:rPr>
          <w:rFonts w:hint="eastAsia" w:ascii="宋体" w:hAnsi="宋体" w:cs="宋体"/>
          <w:color w:val="auto"/>
        </w:rPr>
        <w:t>（3）接口管理：支持接口方式，通过快速解析各类服务接口中的数据，可转化为需求方需要的数据格式，接入原始库。</w:t>
      </w:r>
    </w:p>
    <w:p w14:paraId="0D31487C">
      <w:pPr>
        <w:pStyle w:val="67"/>
        <w:rPr>
          <w:rFonts w:hint="eastAsia" w:ascii="宋体" w:hAnsi="宋体" w:cs="宋体"/>
          <w:color w:val="auto"/>
        </w:rPr>
      </w:pPr>
      <w:r>
        <w:rPr>
          <w:rFonts w:hint="eastAsia" w:ascii="宋体" w:hAnsi="宋体" w:cs="宋体"/>
          <w:color w:val="auto"/>
        </w:rPr>
        <w:t>（4）批量数据接入管理：针对管理离线分析的应用对数据的实时性要求不高的场景，支持批量数据接入，根据数据源的不同，通常有两种采集方式：</w:t>
      </w:r>
    </w:p>
    <w:p w14:paraId="324707CA">
      <w:pPr>
        <w:pStyle w:val="67"/>
        <w:rPr>
          <w:rFonts w:hint="eastAsia" w:ascii="宋体" w:hAnsi="宋体" w:cs="宋体"/>
          <w:color w:val="auto"/>
        </w:rPr>
      </w:pPr>
      <w:r>
        <w:rPr>
          <w:rFonts w:hint="eastAsia" w:ascii="宋体" w:hAnsi="宋体" w:cs="宋体"/>
          <w:color w:val="auto"/>
        </w:rPr>
        <w:t>JDBC：数据源为关系型数据库，如常见的Oracle、MySQL数据库，当数据源和大数据中心在同一个网络中，可以采用这种方式。</w:t>
      </w:r>
    </w:p>
    <w:p w14:paraId="7C39EC11">
      <w:pPr>
        <w:pStyle w:val="67"/>
        <w:rPr>
          <w:rFonts w:hint="eastAsia" w:ascii="宋体" w:hAnsi="宋体" w:cs="宋体"/>
          <w:color w:val="auto"/>
        </w:rPr>
      </w:pPr>
      <w:r>
        <w:rPr>
          <w:rFonts w:hint="eastAsia" w:ascii="宋体" w:hAnsi="宋体" w:cs="宋体"/>
          <w:color w:val="auto"/>
        </w:rPr>
        <w:t>FTP：数据源为FTP服务器，对于非结构化的文本、图片等，可以采用这种方式。有些政务外网的数据是通过网闸推送到指挥网的FTP服务器（可能也是结构化的），也可以采用这种方式。</w:t>
      </w:r>
    </w:p>
    <w:p w14:paraId="707A87EB">
      <w:pPr>
        <w:pStyle w:val="67"/>
        <w:rPr>
          <w:rFonts w:hint="eastAsia" w:ascii="宋体" w:hAnsi="宋体" w:cs="宋体"/>
          <w:color w:val="auto"/>
        </w:rPr>
      </w:pPr>
      <w:r>
        <w:rPr>
          <w:rFonts w:hint="eastAsia" w:ascii="宋体" w:hAnsi="宋体" w:cs="宋体"/>
          <w:color w:val="auto"/>
        </w:rPr>
        <w:t>（5）实时数据接入管理：支持通过OGG、消息队列、Flume等组件来实现实时数据汇聚，也可以通过其他的方式来进行汇聚接入，满足业务要求。</w:t>
      </w:r>
    </w:p>
    <w:p w14:paraId="7F6F174B">
      <w:pPr>
        <w:pStyle w:val="67"/>
        <w:rPr>
          <w:rFonts w:hint="eastAsia" w:ascii="宋体" w:hAnsi="宋体" w:cs="宋体"/>
          <w:color w:val="auto"/>
        </w:rPr>
      </w:pPr>
      <w:r>
        <w:rPr>
          <w:rFonts w:hint="eastAsia" w:ascii="宋体" w:hAnsi="宋体" w:cs="宋体"/>
          <w:color w:val="auto"/>
        </w:rPr>
        <w:t>（6）交互式接入管理</w:t>
      </w:r>
      <w:r>
        <w:rPr>
          <w:rFonts w:hint="eastAsia" w:ascii="宋体" w:hAnsi="宋体" w:cs="宋体"/>
          <w:color w:val="auto"/>
        </w:rPr>
        <w:tab/>
      </w:r>
      <w:r>
        <w:rPr>
          <w:rFonts w:hint="eastAsia" w:ascii="宋体" w:hAnsi="宋体" w:cs="宋体"/>
          <w:color w:val="auto"/>
        </w:rPr>
        <w:t>：支持选择相对简便的人工拷贝，通过USB或者光盘刻录的方式导入到临时服务器中，然后通过数据汇聚工具，将结构化数据（如csv文件等）存入MPP数据库中，将非结构化数据存入HBASE/HDFS中。</w:t>
      </w:r>
    </w:p>
    <w:p w14:paraId="1171EAE6">
      <w:pPr>
        <w:pStyle w:val="67"/>
        <w:rPr>
          <w:rFonts w:hint="eastAsia" w:ascii="宋体" w:hAnsi="宋体" w:cs="宋体"/>
          <w:color w:val="auto"/>
        </w:rPr>
      </w:pPr>
      <w:r>
        <w:rPr>
          <w:rFonts w:hint="eastAsia" w:ascii="宋体" w:hAnsi="宋体" w:cs="宋体"/>
          <w:color w:val="auto"/>
        </w:rPr>
        <w:t>（7）数据连接创建管理：创建、修改和删除数据连接，数据连接的属性包括数据连接的名称、描述、数据连接的类型、服务主机名或IP地址、端口、数据库名称以及数据库账号、口令，对于已经创建好的数据连接，可以通过数据连通性测试，来检测数据连接的有效性和可用性。同时，系统支持数据库对象命名规则、支持自定义数据连接模式，支持自定义列。</w:t>
      </w:r>
    </w:p>
    <w:p w14:paraId="7B7F6808">
      <w:pPr>
        <w:pStyle w:val="67"/>
        <w:rPr>
          <w:rFonts w:hint="eastAsia" w:ascii="宋体" w:hAnsi="宋体" w:cs="宋体"/>
          <w:color w:val="auto"/>
        </w:rPr>
      </w:pPr>
      <w:r>
        <w:rPr>
          <w:rFonts w:hint="eastAsia" w:ascii="宋体" w:hAnsi="宋体" w:cs="宋体"/>
          <w:color w:val="auto"/>
        </w:rPr>
        <w:t>（8）数据连接浏览管理：支持数据连接信息的浏览功能，浏览的内容包括数据连接名称、数据连接类型、服务器地址、端口、数据库实例名称等，并支持数据连接分页显示。用户可以用名称等关键字进行数据连接的检索，同时数据连接列表支持通过对数据连接的属性进行排序。</w:t>
      </w:r>
    </w:p>
    <w:p w14:paraId="3D12BDE8">
      <w:pPr>
        <w:pStyle w:val="67"/>
        <w:rPr>
          <w:rFonts w:hint="eastAsia" w:ascii="宋体" w:hAnsi="宋体" w:cs="宋体"/>
          <w:color w:val="auto"/>
        </w:rPr>
      </w:pPr>
      <w:r>
        <w:rPr>
          <w:rFonts w:hint="eastAsia" w:ascii="宋体" w:hAnsi="宋体" w:cs="宋体"/>
          <w:color w:val="auto"/>
        </w:rPr>
        <w:t>（9）数据连接导入导出管理</w:t>
      </w:r>
      <w:r>
        <w:rPr>
          <w:rFonts w:hint="eastAsia" w:ascii="宋体" w:hAnsi="宋体" w:cs="宋体"/>
          <w:color w:val="auto"/>
        </w:rPr>
        <w:tab/>
      </w:r>
      <w:r>
        <w:rPr>
          <w:rFonts w:hint="eastAsia" w:ascii="宋体" w:hAnsi="宋体" w:cs="宋体"/>
          <w:color w:val="auto"/>
        </w:rPr>
        <w:t>：支持数据连接的导出功能，为用户提供全部或自定义筛选的数据连接信息导出的功能，导出的数据连接文件，可以在本地进行管理和维护。数据连接导入功能，为用户提供导入数据连接导入功能，系统通过解析用户上传DAT等格式的文件，获得数据连接信息。</w:t>
      </w:r>
    </w:p>
    <w:p w14:paraId="7A434435">
      <w:pPr>
        <w:pStyle w:val="8"/>
        <w:tabs>
          <w:tab w:val="left" w:pos="0"/>
        </w:tabs>
        <w:bidi w:val="0"/>
        <w:rPr>
          <w:rFonts w:hint="eastAsia"/>
        </w:rPr>
      </w:pPr>
      <w:r>
        <w:rPr>
          <w:rFonts w:hint="eastAsia"/>
        </w:rPr>
        <w:t>转换管理</w:t>
      </w:r>
    </w:p>
    <w:p w14:paraId="4316CD1F">
      <w:pPr>
        <w:pStyle w:val="67"/>
        <w:rPr>
          <w:rFonts w:hint="eastAsia" w:ascii="宋体" w:hAnsi="宋体" w:cs="宋体"/>
          <w:color w:val="auto"/>
        </w:rPr>
      </w:pPr>
      <w:r>
        <w:rPr>
          <w:rFonts w:hint="eastAsia" w:ascii="宋体" w:hAnsi="宋体" w:cs="宋体"/>
          <w:color w:val="auto"/>
        </w:rPr>
        <w:t>转换管理模块包括转换任务管理、插件管理、转换监控、转换清单导入导出等。用来定义数据库/文件系统或其他方式的数据集成任务的功能，通过定义数据的输入、数据的输出和之间的转换处理流程，实现数据的集成。</w:t>
      </w:r>
    </w:p>
    <w:p w14:paraId="29612EC0">
      <w:pPr>
        <w:pStyle w:val="67"/>
        <w:rPr>
          <w:rFonts w:hint="eastAsia" w:ascii="宋体" w:hAnsi="宋体" w:cs="宋体"/>
          <w:color w:val="auto"/>
        </w:rPr>
      </w:pPr>
      <w:r>
        <w:rPr>
          <w:rFonts w:hint="eastAsia" w:ascii="宋体" w:hAnsi="宋体" w:cs="宋体"/>
          <w:color w:val="auto"/>
        </w:rPr>
        <w:t>（1）转换任务管理：支持创建、修改、删除转换任务，从数据库、文件、接口等不同的数据源完成数据集成操作，并且在数据集成过程中利用传输、文件、检验、查询、流程、转换、脚本和网络等不同转换插件实现数据的转换操作，数据可以按需存储到目标数据库、文件系统等存储载体中。</w:t>
      </w:r>
    </w:p>
    <w:p w14:paraId="68176FA8">
      <w:pPr>
        <w:pStyle w:val="67"/>
        <w:rPr>
          <w:rFonts w:hint="eastAsia" w:ascii="宋体" w:hAnsi="宋体" w:cs="宋体"/>
          <w:color w:val="auto"/>
        </w:rPr>
      </w:pPr>
      <w:r>
        <w:rPr>
          <w:rFonts w:hint="eastAsia" w:ascii="宋体" w:hAnsi="宋体" w:cs="宋体"/>
          <w:color w:val="auto"/>
        </w:rPr>
        <w:t>（2）插件管理：包括数据转换的输入类型、输出类型、传输类型、文件类型、检验类型、查询类型、流程类型、转换类型、脚本类型和网络类型的插件节点。支持拖拽式的将插件放置到幕布中，并通过连接的形式实现插件的先后执行顺序的逻辑设置。</w:t>
      </w:r>
    </w:p>
    <w:p w14:paraId="42BFD00F">
      <w:pPr>
        <w:pStyle w:val="67"/>
        <w:rPr>
          <w:rFonts w:hint="eastAsia" w:ascii="宋体" w:hAnsi="宋体" w:cs="宋体"/>
          <w:color w:val="auto"/>
        </w:rPr>
      </w:pPr>
      <w:r>
        <w:rPr>
          <w:rFonts w:hint="eastAsia" w:ascii="宋体" w:hAnsi="宋体" w:cs="宋体"/>
          <w:color w:val="auto"/>
        </w:rPr>
        <w:t>（3）转换监控：转换监控支持作业任务按照分组列表、转换的状态（如正在调度、正在运行、已完成、已停止等）等条件进行转换任务的筛选，并能按照转换名称、创建者、创建时间、更新时间、描述信息等信息进行浏览，同时提供转换名称、描述、创建时间、更新时间和最后执行时间等维度的检索功能。支持多角度的作业监控功能，支持异常处理、重新调度、启动与停止等功能，及时解决存在问题，确保按时完成数据集成任务</w:t>
      </w:r>
    </w:p>
    <w:p w14:paraId="39FC2D10">
      <w:pPr>
        <w:pStyle w:val="67"/>
        <w:rPr>
          <w:rFonts w:hint="eastAsia" w:ascii="宋体" w:hAnsi="宋体" w:cs="宋体"/>
          <w:color w:val="auto"/>
        </w:rPr>
      </w:pPr>
      <w:r>
        <w:rPr>
          <w:rFonts w:hint="eastAsia" w:ascii="宋体" w:hAnsi="宋体" w:cs="宋体"/>
          <w:color w:val="auto"/>
        </w:rPr>
        <w:t>（4）转换清单导入导出：对于全部转换任务清单或筛选的转换清单，支持导入导出操作。支持将转换列表导出文件，导出的文件可以用于本地编辑维护，同样支持将本地的文件通过导入功能导入到系统中。</w:t>
      </w:r>
    </w:p>
    <w:p w14:paraId="6E198C0A">
      <w:pPr>
        <w:pStyle w:val="8"/>
        <w:tabs>
          <w:tab w:val="left" w:pos="0"/>
        </w:tabs>
        <w:bidi w:val="0"/>
        <w:rPr>
          <w:rFonts w:hint="eastAsia"/>
        </w:rPr>
      </w:pPr>
      <w:r>
        <w:rPr>
          <w:rFonts w:hint="eastAsia"/>
        </w:rPr>
        <w:t>作业管理</w:t>
      </w:r>
    </w:p>
    <w:p w14:paraId="6E107479">
      <w:pPr>
        <w:pStyle w:val="67"/>
        <w:rPr>
          <w:rFonts w:hint="eastAsia" w:ascii="宋体" w:hAnsi="宋体" w:cs="宋体"/>
          <w:color w:val="auto"/>
        </w:rPr>
      </w:pPr>
      <w:r>
        <w:rPr>
          <w:rFonts w:hint="eastAsia" w:ascii="宋体" w:hAnsi="宋体" w:cs="宋体"/>
          <w:color w:val="auto"/>
        </w:rPr>
        <w:t>作业管理模块包括作业管理、作业调度、作业组件、作业监控、作业清单导入导出。提供数据采集、处理、加载到本地存储等各种类型作业的敏捷开发界面，支持可视化的作业开发，作业编排和调度配置功能，作业管理支持开发人员通过拖拽的形式创建作业，方便地进行数据集成工作。</w:t>
      </w:r>
    </w:p>
    <w:p w14:paraId="02DC1ED7">
      <w:pPr>
        <w:pStyle w:val="67"/>
        <w:rPr>
          <w:rFonts w:hint="eastAsia" w:ascii="宋体" w:hAnsi="宋体" w:cs="宋体"/>
          <w:color w:val="auto"/>
        </w:rPr>
      </w:pPr>
      <w:r>
        <w:rPr>
          <w:rFonts w:hint="eastAsia" w:ascii="宋体" w:hAnsi="宋体" w:cs="宋体"/>
          <w:color w:val="auto"/>
        </w:rPr>
        <w:t>（1）作业管理</w:t>
      </w:r>
      <w:r>
        <w:rPr>
          <w:rFonts w:hint="eastAsia" w:ascii="宋体" w:hAnsi="宋体" w:cs="宋体"/>
          <w:color w:val="auto"/>
        </w:rPr>
        <w:tab/>
      </w:r>
      <w:r>
        <w:rPr>
          <w:rFonts w:hint="eastAsia" w:ascii="宋体" w:hAnsi="宋体" w:cs="宋体"/>
          <w:color w:val="auto"/>
        </w:rPr>
        <w:t>：作业管理是指对已经创建、编辑和删除作业任务，作业任务是对用户创建完成的转换进行拖拽方式的组合，并结合通用组件、条件、应用、统计等多种组件的关联形成作业任务，并通过调度配置设定作业执行周期。作业管理也支持用户手工进行启动、执行、停止功能，并提供执行结果的查看。</w:t>
      </w:r>
    </w:p>
    <w:p w14:paraId="1F0CFE43">
      <w:pPr>
        <w:pStyle w:val="67"/>
        <w:rPr>
          <w:rFonts w:hint="eastAsia" w:ascii="宋体" w:hAnsi="宋体" w:cs="宋体"/>
          <w:color w:val="auto"/>
        </w:rPr>
      </w:pPr>
      <w:r>
        <w:rPr>
          <w:rFonts w:hint="eastAsia" w:ascii="宋体" w:hAnsi="宋体" w:cs="宋体"/>
          <w:color w:val="auto"/>
        </w:rPr>
        <w:t>（2）作业调度</w:t>
      </w:r>
      <w:r>
        <w:rPr>
          <w:rFonts w:hint="eastAsia" w:ascii="宋体" w:hAnsi="宋体" w:cs="宋体"/>
          <w:color w:val="auto"/>
        </w:rPr>
        <w:tab/>
      </w:r>
      <w:r>
        <w:rPr>
          <w:rFonts w:hint="eastAsia" w:ascii="宋体" w:hAnsi="宋体" w:cs="宋体"/>
          <w:color w:val="auto"/>
        </w:rPr>
        <w:t>：作业的调度支持多样化的管理方式，实现多种场景的作业调度机制，系统支持作业立即执行、启动、停止，支持批量作业的删除、启动、停止。作业调度也可以设置手动、按照秒、分钟、小时、天、周、月、年等不同时间周期进行调度策略设置。</w:t>
      </w:r>
    </w:p>
    <w:p w14:paraId="52E5A3A7">
      <w:pPr>
        <w:pStyle w:val="67"/>
        <w:rPr>
          <w:rFonts w:hint="eastAsia" w:ascii="宋体" w:hAnsi="宋体" w:cs="宋体"/>
          <w:color w:val="auto"/>
        </w:rPr>
      </w:pPr>
      <w:r>
        <w:rPr>
          <w:rFonts w:hint="eastAsia" w:ascii="宋体" w:hAnsi="宋体" w:cs="宋体"/>
          <w:color w:val="auto"/>
        </w:rPr>
        <w:t>（3）作业组件：包括通用组件、条件、应用、统计等多种组件来满足数据作业需求，利用各类组件实现作业操作流程的设置。</w:t>
      </w:r>
    </w:p>
    <w:p w14:paraId="1906A7F1">
      <w:pPr>
        <w:pStyle w:val="67"/>
        <w:rPr>
          <w:rFonts w:hint="eastAsia" w:ascii="宋体" w:hAnsi="宋体" w:cs="宋体"/>
          <w:color w:val="auto"/>
        </w:rPr>
      </w:pPr>
      <w:r>
        <w:rPr>
          <w:rFonts w:hint="eastAsia" w:ascii="宋体" w:hAnsi="宋体" w:cs="宋体"/>
          <w:color w:val="auto"/>
        </w:rPr>
        <w:t>（4）作业监控：支持作业任务按照分组列表、调度类型、当前状态等条件进行作业筛选，并能按照任务状态、创建时间、当前状态、启动作业次数等信息进行浏览，同时提供作业名称、描述、创建时间等维度的检索功能。支持异常处理、重新调度、任务启动与停止等功能，及时解决存在问题，恢复数据传输，确保按时完成数据集成任务</w:t>
      </w:r>
    </w:p>
    <w:p w14:paraId="5FC3EDD8">
      <w:pPr>
        <w:pStyle w:val="67"/>
        <w:rPr>
          <w:rFonts w:hint="eastAsia" w:ascii="宋体" w:hAnsi="宋体" w:cs="宋体"/>
          <w:color w:val="auto"/>
        </w:rPr>
      </w:pPr>
      <w:r>
        <w:rPr>
          <w:rFonts w:hint="eastAsia" w:ascii="宋体" w:hAnsi="宋体" w:cs="宋体"/>
          <w:color w:val="auto"/>
        </w:rPr>
        <w:t>（5）作业清单导入导出：对于全部作业清单或筛选的作业清单，支持导入导出操作。支持将作业任务导出成CSV等格式的文件，导出的文件可以用于本地编辑维护，同样支持将本地的文件通过导入功能导入到系统中。</w:t>
      </w:r>
    </w:p>
    <w:p w14:paraId="161EAE03">
      <w:pPr>
        <w:pStyle w:val="8"/>
        <w:tabs>
          <w:tab w:val="left" w:pos="0"/>
        </w:tabs>
        <w:bidi w:val="0"/>
        <w:rPr>
          <w:rFonts w:hint="eastAsia"/>
        </w:rPr>
      </w:pPr>
      <w:r>
        <w:rPr>
          <w:rFonts w:hint="eastAsia"/>
        </w:rPr>
        <w:t>监控管理</w:t>
      </w:r>
    </w:p>
    <w:p w14:paraId="7669346E">
      <w:pPr>
        <w:pStyle w:val="67"/>
        <w:rPr>
          <w:rFonts w:hint="eastAsia" w:ascii="宋体" w:hAnsi="宋体" w:cs="宋体"/>
          <w:color w:val="auto"/>
        </w:rPr>
      </w:pPr>
      <w:r>
        <w:rPr>
          <w:rFonts w:hint="eastAsia" w:ascii="宋体" w:hAnsi="宋体" w:cs="宋体"/>
          <w:color w:val="auto"/>
        </w:rPr>
        <w:t>对系统整体的运行情况进行监控和管理，包括对数据转换任务、数据对账、表空间、作业任务、数据增量情况、系统在处理转换和作业中出现的预警和告警记录等内容进行分析和监控。</w:t>
      </w:r>
    </w:p>
    <w:p w14:paraId="65BD5353">
      <w:pPr>
        <w:pStyle w:val="67"/>
        <w:rPr>
          <w:rFonts w:hint="eastAsia" w:ascii="宋体" w:hAnsi="宋体" w:cs="宋体"/>
          <w:color w:val="auto"/>
        </w:rPr>
      </w:pPr>
      <w:r>
        <w:rPr>
          <w:rFonts w:hint="eastAsia" w:ascii="宋体" w:hAnsi="宋体" w:cs="宋体"/>
          <w:color w:val="auto"/>
        </w:rPr>
        <w:t>（1）数据统计</w:t>
      </w:r>
      <w:r>
        <w:rPr>
          <w:rFonts w:hint="eastAsia" w:ascii="宋体" w:hAnsi="宋体" w:cs="宋体"/>
          <w:color w:val="auto"/>
        </w:rPr>
        <w:tab/>
      </w:r>
      <w:r>
        <w:rPr>
          <w:rFonts w:hint="eastAsia" w:ascii="宋体" w:hAnsi="宋体" w:cs="宋体"/>
          <w:color w:val="auto"/>
        </w:rPr>
        <w:t>：对系统相关的转换、数据连接和相关数据库的表，进行统计和分析，支持筛选相关数据的时间区间。统计展示的内容包括名称、源数据库连接、目的数据连接、抽取的数据总量（条）和写入数据总量（条）。</w:t>
      </w:r>
    </w:p>
    <w:p w14:paraId="056D0505">
      <w:pPr>
        <w:pStyle w:val="67"/>
        <w:rPr>
          <w:rFonts w:hint="eastAsia" w:ascii="宋体" w:hAnsi="宋体" w:cs="宋体"/>
          <w:color w:val="auto"/>
        </w:rPr>
      </w:pPr>
      <w:r>
        <w:rPr>
          <w:rFonts w:hint="eastAsia" w:ascii="宋体" w:hAnsi="宋体" w:cs="宋体"/>
          <w:color w:val="auto"/>
        </w:rPr>
        <w:t>（2）数据对账</w:t>
      </w:r>
      <w:r>
        <w:rPr>
          <w:rFonts w:hint="eastAsia" w:ascii="宋体" w:hAnsi="宋体" w:cs="宋体"/>
          <w:color w:val="auto"/>
        </w:rPr>
        <w:tab/>
      </w:r>
      <w:r>
        <w:rPr>
          <w:rFonts w:hint="eastAsia" w:ascii="宋体" w:hAnsi="宋体" w:cs="宋体"/>
          <w:color w:val="auto"/>
        </w:rPr>
        <w:t>：按照作业/部门的维度，对作业的产生的数据进行对账分析，并能导出对账的结果。对账信息包括作业的名称、查询时间和相关部门等。</w:t>
      </w:r>
    </w:p>
    <w:p w14:paraId="22381421">
      <w:pPr>
        <w:pStyle w:val="67"/>
        <w:rPr>
          <w:rFonts w:hint="eastAsia" w:ascii="宋体" w:hAnsi="宋体" w:cs="宋体"/>
          <w:color w:val="auto"/>
        </w:rPr>
      </w:pPr>
      <w:r>
        <w:rPr>
          <w:rFonts w:hint="eastAsia" w:ascii="宋体" w:hAnsi="宋体" w:cs="宋体"/>
          <w:color w:val="auto"/>
        </w:rPr>
        <w:t>（3）表空间监控：监控创建的各类数据连接对应的表空间的使用情况，支持对数据连接进行检索。表空间监控的对象包括数据连接名称、连接类型、服务器地址、数据库名称、表空间/实例名称、使用率和空间使用量等。</w:t>
      </w:r>
    </w:p>
    <w:p w14:paraId="781B94D4">
      <w:pPr>
        <w:pStyle w:val="67"/>
        <w:rPr>
          <w:rFonts w:hint="eastAsia" w:ascii="宋体" w:hAnsi="宋体" w:cs="宋体"/>
          <w:color w:val="auto"/>
        </w:rPr>
      </w:pPr>
      <w:r>
        <w:rPr>
          <w:rFonts w:hint="eastAsia" w:ascii="宋体" w:hAnsi="宋体" w:cs="宋体"/>
          <w:color w:val="auto"/>
        </w:rPr>
        <w:t>（4）任务监控：数据集成过程中的通道使用情况进行监控，包括对最近30分钟、最近一天的通道使用数和通道占用比的信息进行监控和维护。</w:t>
      </w:r>
    </w:p>
    <w:p w14:paraId="50220BB7">
      <w:pPr>
        <w:pStyle w:val="67"/>
        <w:rPr>
          <w:rFonts w:hint="eastAsia" w:ascii="宋体" w:hAnsi="宋体" w:cs="宋体"/>
          <w:color w:val="auto"/>
        </w:rPr>
      </w:pPr>
      <w:r>
        <w:rPr>
          <w:rFonts w:hint="eastAsia" w:ascii="宋体" w:hAnsi="宋体" w:cs="宋体"/>
          <w:color w:val="auto"/>
        </w:rPr>
        <w:t>（5）运行信息推送：将数据转换和作业信息，与数据治理系统的进行全链路血缘对接，对已有血缘进行优化，打通数据原始层的血缘，支持插件类型：目录同步、文件复制、文件移动、文件输入、文件输出，半结构化输入。</w:t>
      </w:r>
    </w:p>
    <w:p w14:paraId="72053D4F">
      <w:pPr>
        <w:pStyle w:val="67"/>
        <w:rPr>
          <w:rFonts w:hint="eastAsia" w:ascii="宋体" w:hAnsi="宋体" w:cs="宋体"/>
          <w:color w:val="auto"/>
        </w:rPr>
      </w:pPr>
      <w:r>
        <w:rPr>
          <w:rFonts w:hint="eastAsia" w:ascii="宋体" w:hAnsi="宋体" w:cs="宋体"/>
          <w:color w:val="auto"/>
        </w:rPr>
        <w:t>（6）预警信息管理：通过设置预警规则，来实现对数据连接、作业、转换和表空间等目标对象的监控，设置参数包括检测间隔、预警的级别、联系人、信息推送的内容等，当系统的数据连接、作业、转换和表空间触发预警规则时，系统将自动将预警信息推送给联系人。</w:t>
      </w:r>
    </w:p>
    <w:p w14:paraId="2B832E00">
      <w:pPr>
        <w:pStyle w:val="67"/>
        <w:rPr>
          <w:rFonts w:hint="eastAsia" w:ascii="宋体" w:hAnsi="宋体" w:cs="宋体"/>
          <w:color w:val="auto"/>
        </w:rPr>
      </w:pPr>
      <w:r>
        <w:rPr>
          <w:rFonts w:hint="eastAsia" w:ascii="宋体" w:hAnsi="宋体" w:cs="宋体"/>
          <w:color w:val="auto"/>
        </w:rPr>
        <w:t>（7）预警列表：预警列表功能，是在系统运行过程中的数据连接、作业、转换和表空间的预警信息进行统一的管理和维护，利用列表方式展示不同类型的预警信息，并能够使用关键词进行检索。同时，系统提供了消除预警的功能，支持人工方式消除系统预警。</w:t>
      </w:r>
    </w:p>
    <w:p w14:paraId="0A9685E8">
      <w:pPr>
        <w:pStyle w:val="67"/>
        <w:rPr>
          <w:rFonts w:hint="eastAsia" w:ascii="宋体" w:hAnsi="宋体" w:cs="宋体"/>
          <w:color w:val="auto"/>
        </w:rPr>
      </w:pPr>
      <w:r>
        <w:rPr>
          <w:rFonts w:hint="eastAsia" w:ascii="宋体" w:hAnsi="宋体" w:cs="宋体"/>
          <w:color w:val="auto"/>
        </w:rPr>
        <w:t>（8）告警记录：对系统运行中的作业、转换、数据连接和表空间的告警记录进行统一的管理和维护，通过列表的方式，用户可以直观浏览告警信息，包括手机/信箱、来源、告警的标题、内容、告警方式、告警信息发送结果、信息创建时间、操作人等。可以通过标题、内容、告警方式进行筛选和查询。</w:t>
      </w:r>
    </w:p>
    <w:p w14:paraId="793ADCB5">
      <w:pPr>
        <w:pStyle w:val="8"/>
        <w:tabs>
          <w:tab w:val="left" w:pos="0"/>
        </w:tabs>
        <w:bidi w:val="0"/>
        <w:rPr>
          <w:rFonts w:hint="eastAsia"/>
        </w:rPr>
      </w:pPr>
      <w:r>
        <w:rPr>
          <w:rFonts w:hint="eastAsia"/>
        </w:rPr>
        <w:t>配置管理</w:t>
      </w:r>
    </w:p>
    <w:p w14:paraId="06A18827">
      <w:pPr>
        <w:pStyle w:val="67"/>
        <w:rPr>
          <w:rFonts w:hint="eastAsia" w:ascii="宋体" w:hAnsi="宋体" w:cs="宋体"/>
          <w:color w:val="auto"/>
        </w:rPr>
      </w:pPr>
      <w:r>
        <w:rPr>
          <w:rFonts w:hint="eastAsia" w:ascii="宋体" w:hAnsi="宋体" w:cs="宋体"/>
          <w:color w:val="auto"/>
        </w:rPr>
        <w:t>提供数据集成管理的基础运行环境和运行参数配置功能，包括系统配置、租户配置、推送配置来设置系统运行参数，并利用自定义界面、自定义插件和自定义词典完成系统的个性化设置。</w:t>
      </w:r>
    </w:p>
    <w:p w14:paraId="20CF6F97">
      <w:pPr>
        <w:pStyle w:val="67"/>
        <w:rPr>
          <w:rFonts w:hint="eastAsia" w:ascii="宋体" w:hAnsi="宋体" w:cs="宋体"/>
          <w:color w:val="auto"/>
        </w:rPr>
      </w:pPr>
      <w:r>
        <w:rPr>
          <w:rFonts w:hint="eastAsia" w:ascii="宋体" w:hAnsi="宋体" w:cs="宋体"/>
          <w:color w:val="auto"/>
        </w:rPr>
        <w:t>（1）系统配置</w:t>
      </w:r>
      <w:r>
        <w:rPr>
          <w:rFonts w:hint="eastAsia" w:ascii="宋体" w:hAnsi="宋体" w:cs="宋体"/>
          <w:color w:val="auto"/>
        </w:rPr>
        <w:tab/>
      </w:r>
      <w:r>
        <w:rPr>
          <w:rFonts w:hint="eastAsia" w:ascii="宋体" w:hAnsi="宋体" w:cs="宋体"/>
          <w:color w:val="auto"/>
        </w:rPr>
        <w:t>：系统配置是配置系统运行的基础环境信息，包括大数据计算平台运行参数、索引查询超时时间、文件复制归档策略、JSON输入是否在后台日志打印脏数据、MQ消息对接。</w:t>
      </w:r>
    </w:p>
    <w:p w14:paraId="00A1866D">
      <w:pPr>
        <w:pStyle w:val="67"/>
        <w:rPr>
          <w:rFonts w:hint="eastAsia" w:ascii="宋体" w:hAnsi="宋体" w:cs="宋体"/>
          <w:color w:val="auto"/>
        </w:rPr>
      </w:pPr>
      <w:r>
        <w:rPr>
          <w:rFonts w:hint="eastAsia" w:ascii="宋体" w:hAnsi="宋体" w:cs="宋体"/>
          <w:color w:val="auto"/>
        </w:rPr>
        <w:t>（2）租户配置：为辽宁省消防总队不同部门、不同层级的用户开通权限，支持多租户管理。支持关联管理中心的租户，并通过列表的形式展示已经关联的租户名称、所属部门、创建时间和描述信息，并可以对租户设置普通租户或沙箱租户。</w:t>
      </w:r>
    </w:p>
    <w:p w14:paraId="59511E69">
      <w:pPr>
        <w:pStyle w:val="67"/>
        <w:rPr>
          <w:rFonts w:hint="eastAsia" w:ascii="宋体" w:hAnsi="宋体" w:cs="宋体"/>
          <w:color w:val="auto"/>
        </w:rPr>
      </w:pPr>
      <w:r>
        <w:rPr>
          <w:rFonts w:hint="eastAsia" w:ascii="宋体" w:hAnsi="宋体" w:cs="宋体"/>
          <w:color w:val="auto"/>
        </w:rPr>
        <w:t>（3）AccessKey管理：支持创建管理生成系统所需的AccessKey，其他第三方的业务系统，可以利用该AccessKey访问数据集成系统，实现SDK账号接入。</w:t>
      </w:r>
    </w:p>
    <w:p w14:paraId="32DBCD7E">
      <w:pPr>
        <w:pStyle w:val="67"/>
        <w:rPr>
          <w:rFonts w:hint="eastAsia" w:ascii="宋体" w:hAnsi="宋体" w:cs="宋体"/>
          <w:color w:val="auto"/>
        </w:rPr>
      </w:pPr>
      <w:r>
        <w:rPr>
          <w:rFonts w:hint="eastAsia" w:ascii="宋体" w:hAnsi="宋体" w:cs="宋体"/>
          <w:color w:val="auto"/>
        </w:rPr>
        <w:t>（4）操作日志：提供系统的操作日志的管理和维护功能。支持自定义时间区间进行日志信息的筛选，并通过列表的方式浏览系统的操作日志信息，包括操作者、操作模块、操作类型、对象、IP地址和操作时间等系统信息。根据实际使用需求，支持将操作日志导出成本地文件，在本地进行管理和维护。</w:t>
      </w:r>
    </w:p>
    <w:p w14:paraId="377DE32A">
      <w:pPr>
        <w:pStyle w:val="67"/>
        <w:rPr>
          <w:rFonts w:hint="eastAsia" w:ascii="宋体" w:hAnsi="宋体" w:cs="宋体"/>
          <w:color w:val="auto"/>
        </w:rPr>
      </w:pPr>
      <w:r>
        <w:rPr>
          <w:rFonts w:hint="eastAsia" w:ascii="宋体" w:hAnsi="宋体" w:cs="宋体"/>
          <w:color w:val="auto"/>
        </w:rPr>
        <w:t>（5）推送配置</w:t>
      </w:r>
      <w:r>
        <w:rPr>
          <w:rFonts w:hint="eastAsia" w:ascii="宋体" w:hAnsi="宋体" w:cs="宋体"/>
          <w:color w:val="auto"/>
        </w:rPr>
        <w:tab/>
      </w:r>
      <w:r>
        <w:rPr>
          <w:rFonts w:hint="eastAsia" w:ascii="宋体" w:hAnsi="宋体" w:cs="宋体"/>
          <w:color w:val="auto"/>
        </w:rPr>
        <w:t>：用来定义系统产生的告警、指标等信息的推送目标，包括创建、修改和删除信息发送端的短信网关和电子邮箱等，创建、修改和删除信息接收对象的联系人姓名、联系方式如手机号码、电子信箱地址等。</w:t>
      </w:r>
    </w:p>
    <w:p w14:paraId="12874347">
      <w:pPr>
        <w:pStyle w:val="67"/>
        <w:rPr>
          <w:rFonts w:hint="eastAsia" w:ascii="宋体" w:hAnsi="宋体" w:cs="宋体"/>
          <w:color w:val="auto"/>
        </w:rPr>
      </w:pPr>
      <w:r>
        <w:rPr>
          <w:rFonts w:hint="eastAsia" w:ascii="宋体" w:hAnsi="宋体" w:cs="宋体"/>
          <w:color w:val="auto"/>
        </w:rPr>
        <w:t>（6）keyberos认证：支持创建、管理和维护Realm和Principal等参数，实现安全的用户认证管理，通过Kerberos协议为客户机/服务器应用程序提供强大的认证服务，认证过程的实现不依赖于主机操作系统的认证，无需基于主机地址的信任，不要求网络上所有主机的物理安全，并假定网络上传送的数据包可以被任意地读取、修改和插入数据。</w:t>
      </w:r>
    </w:p>
    <w:p w14:paraId="47187C39">
      <w:pPr>
        <w:pStyle w:val="67"/>
        <w:rPr>
          <w:rFonts w:hint="eastAsia" w:ascii="宋体" w:hAnsi="宋体" w:cs="宋体"/>
          <w:color w:val="auto"/>
        </w:rPr>
      </w:pPr>
      <w:r>
        <w:rPr>
          <w:rFonts w:hint="eastAsia" w:ascii="宋体" w:hAnsi="宋体" w:cs="宋体"/>
          <w:color w:val="auto"/>
        </w:rPr>
        <w:t>（7）自定义界面：支持更改网页页面图标、品牌LOGO、登录页面图标，以及系统描述信息、系统版权信息等参数的入口，用户可以自行上传图标、编辑信息完成个性化的系统界面设置。</w:t>
      </w:r>
    </w:p>
    <w:p w14:paraId="74E895FC">
      <w:pPr>
        <w:pStyle w:val="67"/>
        <w:rPr>
          <w:rFonts w:hint="eastAsia" w:ascii="宋体" w:hAnsi="宋体" w:cs="宋体"/>
          <w:color w:val="auto"/>
        </w:rPr>
      </w:pPr>
      <w:r>
        <w:rPr>
          <w:rFonts w:hint="eastAsia" w:ascii="宋体" w:hAnsi="宋体" w:cs="宋体"/>
          <w:color w:val="auto"/>
        </w:rPr>
        <w:t>（8）自定义插件：除了使用系统提供的输入类型、输出类型、传输类型、文件类型、检验类型、查询类型、流程类型、转换类型等插件之外，也可以自定义插件，通过配置插件源文件信息，实现自定义插件的管理。</w:t>
      </w:r>
    </w:p>
    <w:p w14:paraId="2BCE30A5">
      <w:pPr>
        <w:pStyle w:val="67"/>
        <w:rPr>
          <w:rFonts w:hint="eastAsia" w:ascii="宋体" w:hAnsi="宋体" w:cs="宋体"/>
          <w:color w:val="auto"/>
        </w:rPr>
      </w:pPr>
      <w:r>
        <w:rPr>
          <w:rFonts w:hint="eastAsia" w:ascii="宋体" w:hAnsi="宋体" w:cs="宋体"/>
          <w:color w:val="auto"/>
        </w:rPr>
        <w:t>（9）自定义词典：对数据集成系统中的相关检索依赖的词典进行自定义，通过自定义词典实现业务化、个性化的分词、索引的创建，自定义词典通过文件导入的方式提供，其中导入的文件要求采用明文储存，支持txt和csv文件，上传后会自动转为UTF-8编码格式。</w:t>
      </w:r>
    </w:p>
    <w:p w14:paraId="323AB80A">
      <w:pPr>
        <w:pStyle w:val="8"/>
        <w:tabs>
          <w:tab w:val="left" w:pos="0"/>
        </w:tabs>
        <w:bidi w:val="0"/>
        <w:rPr>
          <w:rFonts w:hint="eastAsia"/>
        </w:rPr>
      </w:pPr>
      <w:r>
        <w:rPr>
          <w:rFonts w:hint="eastAsia"/>
        </w:rPr>
        <w:t>工具模块</w:t>
      </w:r>
      <w:r>
        <w:rPr>
          <w:rFonts w:hint="eastAsia"/>
        </w:rPr>
        <w:tab/>
      </w:r>
    </w:p>
    <w:p w14:paraId="0ECC1D1A">
      <w:pPr>
        <w:pStyle w:val="67"/>
        <w:rPr>
          <w:rFonts w:hint="eastAsia" w:ascii="宋体" w:hAnsi="宋体" w:cs="宋体"/>
          <w:color w:val="auto"/>
        </w:rPr>
      </w:pPr>
      <w:r>
        <w:rPr>
          <w:rFonts w:hint="eastAsia" w:ascii="宋体" w:hAnsi="宋体" w:cs="宋体"/>
          <w:color w:val="auto"/>
        </w:rPr>
        <w:t>通过工具引擎，提供批量作业、模板管理、数据导入导出和文件校验的功能，实现数据批量的数据集成能力。</w:t>
      </w:r>
    </w:p>
    <w:p w14:paraId="2130A493">
      <w:pPr>
        <w:pStyle w:val="67"/>
        <w:rPr>
          <w:rFonts w:hint="eastAsia" w:ascii="宋体" w:hAnsi="宋体" w:cs="宋体"/>
          <w:color w:val="auto"/>
        </w:rPr>
      </w:pPr>
      <w:r>
        <w:rPr>
          <w:rFonts w:hint="eastAsia" w:ascii="宋体" w:hAnsi="宋体" w:cs="宋体"/>
          <w:color w:val="auto"/>
        </w:rPr>
        <w:t>（1）批量作业</w:t>
      </w:r>
      <w:r>
        <w:rPr>
          <w:rFonts w:hint="eastAsia" w:ascii="宋体" w:hAnsi="宋体" w:cs="宋体"/>
          <w:color w:val="auto"/>
        </w:rPr>
        <w:tab/>
      </w:r>
      <w:r>
        <w:rPr>
          <w:rFonts w:hint="eastAsia" w:ascii="宋体" w:hAnsi="宋体" w:cs="宋体"/>
          <w:color w:val="auto"/>
        </w:rPr>
        <w:t>：支持创建、编辑、删除、浏览批量作业任务，并利用列表管理能力对任务进行启动、停止等操作，并能够对系统已经创建的批量作业任务清单进行导入导出操作。</w:t>
      </w:r>
    </w:p>
    <w:p w14:paraId="238DB02D">
      <w:pPr>
        <w:pStyle w:val="67"/>
        <w:rPr>
          <w:rFonts w:hint="eastAsia" w:ascii="宋体" w:hAnsi="宋体" w:cs="宋体"/>
          <w:color w:val="auto"/>
        </w:rPr>
      </w:pPr>
      <w:r>
        <w:rPr>
          <w:rFonts w:hint="eastAsia" w:ascii="宋体" w:hAnsi="宋体" w:cs="宋体"/>
          <w:color w:val="auto"/>
        </w:rPr>
        <w:t>（2）数据导入导出：包括数据连接、转换、作业、批量作业和模板批量作业等统计信息，进行导入操作，导出的文件可以用于本地编辑维护，用户也可以将本地的文件通过导入功能导入到数据集成系统中。</w:t>
      </w:r>
    </w:p>
    <w:p w14:paraId="15D35B33">
      <w:pPr>
        <w:pStyle w:val="67"/>
        <w:rPr>
          <w:rFonts w:hint="eastAsia" w:ascii="宋体" w:hAnsi="宋体" w:cs="宋体"/>
          <w:color w:val="auto"/>
        </w:rPr>
      </w:pPr>
      <w:r>
        <w:rPr>
          <w:rFonts w:hint="eastAsia" w:ascii="宋体" w:hAnsi="宋体" w:cs="宋体"/>
          <w:color w:val="auto"/>
        </w:rPr>
        <w:t>（3）批量模板管理：对建表的模板和文件的模板进行创建管理操作，其中创建建表模板是指设置建表的模板名称、模板详情（包括数据表的字段类型、长度、精度等），创建文件模板是指设置文档的模板名称、模板所在文件系统的地址、路径、编码、起始行列、最大遍历次数、匹配度等参数。通过模板管理还能够通过列表的方式，浏览模板名称、模板类型、创建时间和更新时间等属性，并能够通过模板名称进行查询检索。</w:t>
      </w:r>
    </w:p>
    <w:p w14:paraId="6668A127">
      <w:pPr>
        <w:pStyle w:val="67"/>
        <w:rPr>
          <w:rFonts w:hint="eastAsia" w:ascii="宋体" w:hAnsi="宋体" w:cs="宋体"/>
          <w:color w:val="auto"/>
        </w:rPr>
      </w:pPr>
      <w:r>
        <w:rPr>
          <w:rFonts w:hint="eastAsia" w:ascii="宋体" w:hAnsi="宋体" w:cs="宋体"/>
          <w:color w:val="auto"/>
        </w:rPr>
        <w:t>（4）模板批量作业：已经创建好的数据转换模板，进行批量数据操作，包括创建、编辑、删除、浏览模板批量作业任务，并利用列表管理能力对任务进行启动、停止等操作，并能够对系统已经创建的模板批量作业任务清单进行导入导出操作。</w:t>
      </w:r>
    </w:p>
    <w:p w14:paraId="72B42A0B">
      <w:pPr>
        <w:pStyle w:val="67"/>
        <w:rPr>
          <w:rFonts w:hint="eastAsia" w:ascii="宋体" w:hAnsi="宋体" w:cs="宋体"/>
          <w:color w:val="auto"/>
        </w:rPr>
      </w:pPr>
      <w:r>
        <w:rPr>
          <w:rFonts w:hint="eastAsia" w:ascii="宋体" w:hAnsi="宋体" w:cs="宋体"/>
          <w:color w:val="auto"/>
        </w:rPr>
        <w:t>（5）文件校验：对文件进行md5校验，保证文件的一致性；通过创建、编辑、删除、浏览文件校验任务，并利用列表管理能力对校验进行启动、停止等操作，并能够查看执行结果。</w:t>
      </w:r>
    </w:p>
    <w:p w14:paraId="25BAF3A6">
      <w:pPr>
        <w:pStyle w:val="8"/>
        <w:tabs>
          <w:tab w:val="left" w:pos="0"/>
        </w:tabs>
        <w:bidi w:val="0"/>
        <w:rPr>
          <w:rFonts w:hint="eastAsia"/>
        </w:rPr>
      </w:pPr>
      <w:bookmarkStart w:id="15" w:name="_Toc192501490"/>
      <w:bookmarkStart w:id="16" w:name="_Toc30728"/>
      <w:bookmarkStart w:id="17" w:name="_Toc13237"/>
      <w:bookmarkStart w:id="18" w:name="_Toc20719"/>
      <w:bookmarkStart w:id="19" w:name="_Toc27081"/>
      <w:bookmarkStart w:id="20" w:name="_Toc18676"/>
      <w:bookmarkStart w:id="21" w:name="_Toc23035"/>
      <w:bookmarkStart w:id="22" w:name="_Toc15557"/>
      <w:bookmarkStart w:id="23" w:name="_Toc12944"/>
      <w:bookmarkStart w:id="24" w:name="_Toc16392"/>
      <w:r>
        <w:rPr>
          <w:rFonts w:hint="eastAsia"/>
        </w:rPr>
        <w:t>权限管理</w:t>
      </w:r>
      <w:r>
        <w:rPr>
          <w:rFonts w:hint="eastAsia"/>
        </w:rPr>
        <w:tab/>
      </w:r>
    </w:p>
    <w:p w14:paraId="09C2BC62">
      <w:pPr>
        <w:pStyle w:val="67"/>
        <w:rPr>
          <w:rFonts w:hint="eastAsia" w:ascii="宋体" w:hAnsi="宋体" w:cs="宋体"/>
          <w:color w:val="auto"/>
        </w:rPr>
      </w:pPr>
      <w:r>
        <w:rPr>
          <w:rFonts w:hint="eastAsia" w:ascii="宋体" w:hAnsi="宋体" w:cs="宋体"/>
          <w:color w:val="auto"/>
        </w:rPr>
        <w:t>权限管理功能用来对使用数据集成管理功能的用户和角色进行管理，包括用户和角色的创建、编辑和删除，以及用户的密码管理等功能。</w:t>
      </w:r>
    </w:p>
    <w:p w14:paraId="1D88ED42">
      <w:pPr>
        <w:pStyle w:val="67"/>
        <w:rPr>
          <w:rFonts w:hint="eastAsia" w:ascii="宋体" w:hAnsi="宋体" w:cs="宋体"/>
          <w:color w:val="auto"/>
        </w:rPr>
      </w:pPr>
      <w:r>
        <w:rPr>
          <w:rFonts w:hint="eastAsia" w:ascii="宋体" w:hAnsi="宋体" w:cs="宋体"/>
          <w:color w:val="auto"/>
        </w:rPr>
        <w:t>（1）用户管理：支持管理功能通过列表的方式提供对数据集成管理模块相关用户的创建、边界、搜索和删除功能，并且在用户管理的功能模块，可以进行密码管理，包括重置密码，并能导出初始化密码。</w:t>
      </w:r>
    </w:p>
    <w:p w14:paraId="425FEF8A">
      <w:pPr>
        <w:ind w:firstLine="480"/>
        <w:rPr>
          <w:rFonts w:hint="eastAsia" w:ascii="宋体" w:hAnsi="宋体" w:cs="宋体"/>
          <w:color w:val="auto"/>
        </w:rPr>
      </w:pPr>
      <w:r>
        <w:rPr>
          <w:rFonts w:hint="eastAsia" w:ascii="宋体" w:hAnsi="宋体" w:cs="宋体"/>
          <w:color w:val="auto"/>
        </w:rPr>
        <w:t>（2）角色管理</w:t>
      </w:r>
      <w:r>
        <w:rPr>
          <w:rFonts w:hint="eastAsia" w:ascii="宋体" w:hAnsi="宋体" w:cs="宋体"/>
          <w:color w:val="auto"/>
        </w:rPr>
        <w:tab/>
      </w:r>
      <w:r>
        <w:rPr>
          <w:rFonts w:hint="eastAsia" w:ascii="宋体" w:hAnsi="宋体" w:cs="宋体"/>
          <w:color w:val="auto"/>
        </w:rPr>
        <w:t>：角色管理功能通过列表的方式对数据集成管理模块的角色进行创建、编辑和删除等功能，并能够对已经生效的角色进行检索。</w:t>
      </w:r>
    </w:p>
    <w:p w14:paraId="3C9D71D8">
      <w:pPr>
        <w:pStyle w:val="7"/>
        <w:bidi w:val="0"/>
        <w:rPr>
          <w:lang w:val="en-US"/>
        </w:rPr>
      </w:pPr>
      <w:r>
        <w:rPr>
          <w:rFonts w:hint="eastAsia"/>
          <w:lang w:val="en-US"/>
        </w:rPr>
        <w:t>数据共享交换</w:t>
      </w:r>
      <w:bookmarkEnd w:id="15"/>
      <w:r>
        <w:rPr>
          <w:rFonts w:hint="eastAsia"/>
          <w:lang w:val="en-US"/>
        </w:rPr>
        <w:t>模块</w:t>
      </w:r>
      <w:bookmarkEnd w:id="16"/>
      <w:bookmarkEnd w:id="17"/>
      <w:bookmarkEnd w:id="18"/>
      <w:bookmarkEnd w:id="19"/>
      <w:bookmarkEnd w:id="20"/>
      <w:bookmarkEnd w:id="21"/>
      <w:bookmarkEnd w:id="22"/>
      <w:bookmarkEnd w:id="23"/>
      <w:bookmarkEnd w:id="24"/>
    </w:p>
    <w:p w14:paraId="21EF26D3">
      <w:pPr>
        <w:ind w:firstLine="480"/>
        <w:rPr>
          <w:rFonts w:hint="eastAsia" w:ascii="宋体" w:hAnsi="宋体" w:cs="宋体"/>
          <w:color w:val="auto"/>
        </w:rPr>
      </w:pPr>
      <w:bookmarkStart w:id="25" w:name="_Toc156419824"/>
      <w:r>
        <w:rPr>
          <w:rFonts w:hint="eastAsia" w:ascii="宋体" w:hAnsi="宋体" w:cs="宋体"/>
          <w:color w:val="auto"/>
        </w:rPr>
        <w:t>建设辽宁省消防大数据交换系统。按照打通纵向与国家消防救援局，横向与省、市政务服务平台数据共享通道的要求，建设辽宁消防大数据交换系统。平台在总队和各支队分别设置交换节点，将根据各支队的业务系统情况以前置库或接口共享的方式实现业务数据在总队与各支队间的共享交换；总队交换节点通过与国家消防救援局数据共享交换平台对接，实现总队与国家消防救援局间的纵向共享交换；总队交换节点与省政务服务平台对接，各市支队交换节点与各市政务服务平台对接，实现总队与省政府部门、各市支队与市政府部门的横向共享交换。</w:t>
      </w:r>
    </w:p>
    <w:p w14:paraId="1DBCEE2B">
      <w:pPr>
        <w:ind w:left="0" w:leftChars="0" w:firstLine="0" w:firstLineChars="0"/>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drawing>
          <wp:inline distT="0" distB="0" distL="114300" distR="114300">
            <wp:extent cx="5269230" cy="2753995"/>
            <wp:effectExtent l="0" t="0" r="7620" b="825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3"/>
                    <a:stretch>
                      <a:fillRect/>
                    </a:stretch>
                  </pic:blipFill>
                  <pic:spPr>
                    <a:xfrm>
                      <a:off x="0" y="0"/>
                      <a:ext cx="5269230" cy="2753995"/>
                    </a:xfrm>
                    <a:prstGeom prst="rect">
                      <a:avLst/>
                    </a:prstGeom>
                    <a:noFill/>
                    <a:ln>
                      <a:noFill/>
                    </a:ln>
                  </pic:spPr>
                </pic:pic>
              </a:graphicData>
            </a:graphic>
          </wp:inline>
        </w:drawing>
      </w:r>
    </w:p>
    <w:p w14:paraId="07AD4450">
      <w:pPr>
        <w:ind w:firstLine="480"/>
        <w:rPr>
          <w:rFonts w:hint="eastAsia" w:ascii="宋体" w:hAnsi="宋体" w:cs="宋体"/>
          <w:color w:val="auto"/>
        </w:rPr>
      </w:pPr>
      <w:r>
        <w:rPr>
          <w:rFonts w:hint="eastAsia" w:ascii="宋体" w:hAnsi="宋体" w:cs="宋体"/>
          <w:color w:val="auto"/>
        </w:rPr>
        <w:t>数据共享交换系统对内整合各类基础数据，提供各业务间的枢纽流转，实现与各相关单位数据共享交换；对外通过统一的共享交换平台实现与省数据局共享平台和其他单位间的数据共享交换，支撑跨单位间的业务协作。</w:t>
      </w:r>
    </w:p>
    <w:p w14:paraId="088DB04D">
      <w:pPr>
        <w:pStyle w:val="8"/>
        <w:tabs>
          <w:tab w:val="left" w:pos="0"/>
        </w:tabs>
        <w:bidi w:val="0"/>
        <w:rPr>
          <w:rFonts w:hint="eastAsia"/>
        </w:rPr>
      </w:pPr>
      <w:r>
        <w:rPr>
          <w:rFonts w:hint="eastAsia"/>
        </w:rPr>
        <w:t>信息资源发布</w:t>
      </w:r>
    </w:p>
    <w:p w14:paraId="1F9567C3">
      <w:pPr>
        <w:ind w:firstLine="480"/>
        <w:rPr>
          <w:rFonts w:hint="eastAsia" w:ascii="宋体" w:hAnsi="宋体" w:cs="宋体"/>
          <w:color w:val="auto"/>
          <w:lang w:val="zh-CN"/>
        </w:rPr>
      </w:pPr>
      <w:r>
        <w:rPr>
          <w:rFonts w:hint="eastAsia" w:ascii="宋体" w:hAnsi="宋体" w:cs="宋体"/>
          <w:color w:val="auto"/>
          <w:lang w:val="zh-CN"/>
        </w:rPr>
        <w:t>（</w:t>
      </w:r>
      <w:r>
        <w:rPr>
          <w:rFonts w:hint="eastAsia" w:ascii="宋体" w:hAnsi="宋体" w:cs="宋体"/>
          <w:color w:val="auto"/>
        </w:rPr>
        <w:t>1</w:t>
      </w:r>
      <w:r>
        <w:rPr>
          <w:rFonts w:hint="eastAsia" w:ascii="宋体" w:hAnsi="宋体" w:cs="宋体"/>
          <w:color w:val="auto"/>
          <w:lang w:val="zh-CN"/>
        </w:rPr>
        <w:t>）资源目录编目：建立消防信息资源目录，采用规范的方法和技术，建立科学合理的信息分类体系，对共享的数据信息资源建立分类目录和索引。目录管理系统是对上述过程提供支持的应用系统，它提供公共资源核心元数据和交换服务资源核心元数据的编目、注册、管理与检索功能。资源目录编目是对数据资源提取信息相关特征，形成资源核心元数据，提取交换服务资源的相关特征信息，形成交换服务核心元数据；</w:t>
      </w:r>
    </w:p>
    <w:p w14:paraId="09B9EAA5">
      <w:pPr>
        <w:ind w:firstLine="480"/>
        <w:rPr>
          <w:rFonts w:hint="eastAsia" w:ascii="宋体" w:hAnsi="宋体" w:cs="宋体"/>
          <w:color w:val="auto"/>
          <w:lang w:val="zh-CN"/>
        </w:rPr>
      </w:pPr>
      <w:r>
        <w:rPr>
          <w:rFonts w:hint="eastAsia" w:ascii="宋体" w:hAnsi="宋体" w:cs="宋体"/>
          <w:color w:val="auto"/>
          <w:lang w:val="zh-CN"/>
        </w:rPr>
        <w:t>（</w:t>
      </w:r>
      <w:r>
        <w:rPr>
          <w:rFonts w:hint="eastAsia" w:ascii="宋体" w:hAnsi="宋体" w:cs="宋体"/>
          <w:color w:val="auto"/>
        </w:rPr>
        <w:t>2</w:t>
      </w:r>
      <w:r>
        <w:rPr>
          <w:rFonts w:hint="eastAsia" w:ascii="宋体" w:hAnsi="宋体" w:cs="宋体"/>
          <w:color w:val="auto"/>
          <w:lang w:val="zh-CN"/>
        </w:rPr>
        <w:t>）资源目录注册发布：信息资源目录的编制、管理和维护是一项复杂的系统工程，参与该项工作的部门和人员很多，为了保持目录的完整和统一，需要一套科学的管理机制进行全过程的控制，目录注册和审核制度是这套控制机制的核心。目录注册的主要作用是方便地实现信息资源目录内容提供者向信息资源目录体系注册公共资源核心元数据和交换服务核心元数据。</w:t>
      </w:r>
    </w:p>
    <w:p w14:paraId="55FE5B0F">
      <w:pPr>
        <w:ind w:firstLine="480"/>
        <w:rPr>
          <w:rFonts w:hint="eastAsia" w:ascii="宋体" w:hAnsi="宋体" w:cs="宋体"/>
          <w:color w:val="auto"/>
          <w:lang w:val="zh-CN"/>
        </w:rPr>
      </w:pPr>
      <w:r>
        <w:rPr>
          <w:rFonts w:hint="eastAsia" w:ascii="宋体" w:hAnsi="宋体" w:cs="宋体"/>
          <w:color w:val="auto"/>
          <w:lang w:val="zh-CN"/>
        </w:rPr>
        <w:t>（</w:t>
      </w:r>
      <w:r>
        <w:rPr>
          <w:rFonts w:hint="eastAsia" w:ascii="宋体" w:hAnsi="宋体" w:cs="宋体"/>
          <w:color w:val="auto"/>
        </w:rPr>
        <w:t>3</w:t>
      </w:r>
      <w:r>
        <w:rPr>
          <w:rFonts w:hint="eastAsia" w:ascii="宋体" w:hAnsi="宋体" w:cs="宋体"/>
          <w:color w:val="auto"/>
          <w:lang w:val="zh-CN"/>
        </w:rPr>
        <w:t>）资源目录管理：资源目录管理支持对资源目录进行新增，或对已发布的资源目录进行删除、更改。资源目录管理对注册的资源进行标准化或者按照用户自定义的方式进行分类管理，并对资源的编目、注册与审核进行权限的分配与管理。</w:t>
      </w:r>
    </w:p>
    <w:p w14:paraId="17B9B5A3">
      <w:pPr>
        <w:ind w:firstLine="480"/>
        <w:rPr>
          <w:rFonts w:ascii="Times New Roman" w:hAnsi="Times New Roman" w:cs="Times New Roman"/>
          <w:sz w:val="28"/>
          <w:szCs w:val="28"/>
          <w:lang w:val="zh-CN"/>
        </w:rPr>
      </w:pPr>
      <w:r>
        <w:rPr>
          <w:rFonts w:hint="eastAsia" w:ascii="宋体" w:hAnsi="宋体" w:cs="宋体"/>
          <w:color w:val="auto"/>
          <w:lang w:val="zh-CN"/>
        </w:rPr>
        <w:t>（</w:t>
      </w:r>
      <w:r>
        <w:rPr>
          <w:rFonts w:hint="eastAsia" w:ascii="宋体" w:hAnsi="宋体" w:cs="宋体"/>
          <w:color w:val="auto"/>
        </w:rPr>
        <w:t>4</w:t>
      </w:r>
      <w:r>
        <w:rPr>
          <w:rFonts w:hint="eastAsia" w:ascii="宋体" w:hAnsi="宋体" w:cs="宋体"/>
          <w:color w:val="auto"/>
          <w:lang w:val="zh-CN"/>
        </w:rPr>
        <w:t>）资源目录检索：目录检索的主要作用是保证目录内容的一致性，避免信息冲突。目录的管理者发布目录内容。管理者通过目录服务器，把政务资源核心元数据库的内容发布到一站式系统中为目录使用者提供快速方便的信息定位和导航服务。目录检索与分类导航：提供基于全文检索技术的目录搜索引擎，快速检索出政务资源元数据的信息，以及相关的数据元，代码集，信息类，信息项。根据信息类的提供部门、所属主题、所在行业、服务类型、资源形态等线索，对信息类进行分类，为每个分类建立资源的索引，供目录使用者进行浏览和直观的导航。</w:t>
      </w:r>
    </w:p>
    <w:p w14:paraId="608FFB62">
      <w:pPr>
        <w:pStyle w:val="8"/>
        <w:tabs>
          <w:tab w:val="left" w:pos="0"/>
        </w:tabs>
        <w:bidi w:val="0"/>
        <w:rPr>
          <w:rFonts w:hint="eastAsia"/>
        </w:rPr>
      </w:pPr>
      <w:r>
        <w:rPr>
          <w:rFonts w:hint="eastAsia"/>
        </w:rPr>
        <w:t>信息资源订阅</w:t>
      </w:r>
    </w:p>
    <w:p w14:paraId="5604C728">
      <w:pPr>
        <w:ind w:firstLine="480"/>
        <w:rPr>
          <w:rFonts w:hint="eastAsia" w:ascii="宋体" w:hAnsi="宋体" w:cs="宋体"/>
          <w:color w:val="auto"/>
          <w:lang w:val="zh-CN"/>
        </w:rPr>
      </w:pPr>
      <w:r>
        <w:rPr>
          <w:rFonts w:hint="eastAsia" w:ascii="宋体" w:hAnsi="宋体" w:cs="宋体"/>
          <w:color w:val="auto"/>
          <w:lang w:val="zh-CN"/>
        </w:rPr>
        <w:t>信息资源订阅服务主要对业务数据共享过程进行标准化、规范化的管理，包括订阅申请、订阅审批、订阅审计等功能模块，其中：</w:t>
      </w:r>
    </w:p>
    <w:p w14:paraId="2A006D52">
      <w:pPr>
        <w:ind w:firstLine="480"/>
        <w:rPr>
          <w:rFonts w:hint="eastAsia" w:ascii="宋体" w:hAnsi="宋体" w:cs="宋体"/>
          <w:color w:val="auto"/>
          <w:lang w:val="zh-CN"/>
        </w:rPr>
      </w:pPr>
      <w:r>
        <w:rPr>
          <w:rFonts w:hint="eastAsia" w:ascii="宋体" w:hAnsi="宋体" w:cs="宋体"/>
          <w:color w:val="auto"/>
          <w:lang w:val="zh-CN"/>
        </w:rPr>
        <w:t>（1）订阅申请：订阅申请主要标准化、规范化业务共享申请的基本资料，明确数据来源、共享范围和数据鲜活度。</w:t>
      </w:r>
    </w:p>
    <w:p w14:paraId="1BCBA74E">
      <w:pPr>
        <w:ind w:firstLine="480"/>
        <w:rPr>
          <w:rFonts w:hint="eastAsia" w:ascii="宋体" w:hAnsi="宋体" w:cs="宋体"/>
          <w:color w:val="auto"/>
          <w:lang w:val="zh-CN"/>
        </w:rPr>
      </w:pPr>
      <w:r>
        <w:rPr>
          <w:rFonts w:hint="eastAsia" w:ascii="宋体" w:hAnsi="宋体" w:cs="宋体"/>
          <w:color w:val="auto"/>
          <w:lang w:val="zh-CN"/>
        </w:rPr>
        <w:t>（2）订阅审批：订阅审批主要提供标准化的审批流程，确保数据共享安全，避免涉及国家安全、个人隐私和商业机密的数据信息泄露。订阅审批主要提供了审批流程管理和审批流程的执行两部分功能。审批流程管理主要管理各共享业务的审批流程，提供可视化流程设计，使审批流程可以灵活配置，方便变更。审批流程执行，指在业务共享审批时系统自动按指定流程执行审批。</w:t>
      </w:r>
    </w:p>
    <w:p w14:paraId="2BFAF771">
      <w:pPr>
        <w:ind w:firstLine="480"/>
        <w:rPr>
          <w:rFonts w:ascii="Times New Roman" w:hAnsi="Times New Roman" w:cs="Times New Roman"/>
          <w:sz w:val="28"/>
          <w:szCs w:val="28"/>
          <w:lang w:val="zh-CN"/>
        </w:rPr>
      </w:pPr>
      <w:r>
        <w:rPr>
          <w:rFonts w:hint="eastAsia" w:ascii="宋体" w:hAnsi="宋体" w:cs="宋体"/>
          <w:color w:val="auto"/>
          <w:lang w:val="zh-CN"/>
        </w:rPr>
        <w:t>（3）订阅审计：订阅审计的资源目录系统会记录所有的资源申请审批过程。</w:t>
      </w:r>
    </w:p>
    <w:p w14:paraId="403EF052">
      <w:pPr>
        <w:pStyle w:val="8"/>
        <w:tabs>
          <w:tab w:val="left" w:pos="0"/>
        </w:tabs>
        <w:bidi w:val="0"/>
        <w:rPr>
          <w:rFonts w:hint="eastAsia"/>
        </w:rPr>
      </w:pPr>
      <w:r>
        <w:rPr>
          <w:rFonts w:hint="eastAsia"/>
        </w:rPr>
        <w:t>数据交换服务</w:t>
      </w:r>
    </w:p>
    <w:p w14:paraId="49AF4D15">
      <w:pPr>
        <w:ind w:firstLine="480"/>
        <w:rPr>
          <w:rFonts w:hint="eastAsia" w:ascii="宋体" w:hAnsi="宋体" w:cs="宋体"/>
          <w:color w:val="auto"/>
          <w:lang w:val="zh-CN"/>
        </w:rPr>
      </w:pPr>
      <w:r>
        <w:rPr>
          <w:rFonts w:hint="eastAsia" w:ascii="宋体" w:hAnsi="宋体" w:cs="宋体"/>
          <w:color w:val="auto"/>
          <w:lang w:val="zh-CN"/>
        </w:rPr>
        <w:t>（1）数据交换驱动：通过资源目录系统可联动下面的数据交换系统，触发资源目录上发布的数据资源的交换，可满足以下类型的交换：</w:t>
      </w:r>
    </w:p>
    <w:p w14:paraId="04DCC34D">
      <w:pPr>
        <w:ind w:firstLine="480"/>
        <w:rPr>
          <w:rFonts w:hint="eastAsia" w:ascii="宋体" w:hAnsi="宋体" w:cs="宋体"/>
          <w:color w:val="auto"/>
          <w:lang w:val="zh-CN"/>
        </w:rPr>
      </w:pPr>
      <w:r>
        <w:rPr>
          <w:rFonts w:hint="eastAsia" w:ascii="宋体" w:hAnsi="宋体" w:cs="宋体"/>
          <w:color w:val="auto"/>
          <w:lang w:val="zh-CN"/>
        </w:rPr>
        <w:t>直接交换：在数据安全要求级别较低的情况下，数据共享者发布时指定共享方式为直接交换，数据资源目录系统将数据按照申请的要求直接装载到指定目标库，支持实时、增量、批量的数据交换。</w:t>
      </w:r>
    </w:p>
    <w:p w14:paraId="0F4482D9">
      <w:pPr>
        <w:ind w:firstLine="480"/>
        <w:rPr>
          <w:rFonts w:hint="eastAsia" w:ascii="宋体" w:hAnsi="宋体" w:cs="宋体"/>
          <w:color w:val="auto"/>
          <w:lang w:val="zh-CN"/>
        </w:rPr>
      </w:pPr>
      <w:r>
        <w:rPr>
          <w:rFonts w:hint="eastAsia" w:ascii="宋体" w:hAnsi="宋体" w:cs="宋体"/>
          <w:color w:val="auto"/>
          <w:lang w:val="zh-CN"/>
        </w:rPr>
        <w:t>授权访问：依托于大数据平台的授权机制，授权后数据不需要发生搬移，授权用户可以直接访问共享数据，方便快捷。</w:t>
      </w:r>
    </w:p>
    <w:p w14:paraId="150B2043">
      <w:pPr>
        <w:ind w:firstLine="480"/>
        <w:rPr>
          <w:rFonts w:hint="eastAsia" w:ascii="宋体" w:hAnsi="宋体" w:cs="宋体"/>
          <w:color w:val="auto"/>
          <w:lang w:val="zh-CN"/>
        </w:rPr>
      </w:pPr>
      <w:r>
        <w:rPr>
          <w:rFonts w:hint="eastAsia" w:ascii="宋体" w:hAnsi="宋体" w:cs="宋体"/>
          <w:color w:val="auto"/>
          <w:lang w:val="zh-CN"/>
        </w:rPr>
        <w:t>API交换：支持对数据进行API封装，并以API的方式进行数据共享调用。交换申请通过后，数据或服务以API的形式提供给申请者、用户应用程序进行访问。</w:t>
      </w:r>
    </w:p>
    <w:p w14:paraId="499E3603">
      <w:pPr>
        <w:ind w:firstLine="480"/>
        <w:rPr>
          <w:rFonts w:hint="eastAsia" w:ascii="宋体" w:hAnsi="宋体" w:cs="宋体"/>
          <w:color w:val="auto"/>
          <w:lang w:val="zh-CN"/>
        </w:rPr>
      </w:pPr>
      <w:r>
        <w:rPr>
          <w:rFonts w:hint="eastAsia" w:ascii="宋体" w:hAnsi="宋体" w:cs="宋体"/>
          <w:color w:val="auto"/>
          <w:lang w:val="zh-CN"/>
        </w:rPr>
        <w:t>（2）数据总线：数据总线模块，实现数据总线主机名/地址和端口的配置、检测、保存功能。</w:t>
      </w:r>
    </w:p>
    <w:p w14:paraId="1F564E3A">
      <w:pPr>
        <w:ind w:firstLine="480"/>
        <w:rPr>
          <w:rFonts w:hint="eastAsia" w:ascii="宋体" w:hAnsi="宋体" w:cs="宋体"/>
          <w:color w:val="auto"/>
          <w:lang w:val="zh-CN"/>
        </w:rPr>
      </w:pPr>
      <w:r>
        <w:rPr>
          <w:rFonts w:hint="eastAsia" w:ascii="宋体" w:hAnsi="宋体" w:cs="宋体"/>
          <w:color w:val="auto"/>
          <w:lang w:val="zh-CN"/>
        </w:rPr>
        <w:t>（3）接入适配：数据交换共享服务不仅支持基于本地数据资源进行规范化封装生成的通用型的数据服务接口，和外单位共享的异地数据服务接口；而且支持包括基于特定资源或业务需求的应用服务接口和其他系统开放的应用接口。</w:t>
      </w:r>
    </w:p>
    <w:p w14:paraId="7D283FFB">
      <w:pPr>
        <w:ind w:firstLine="480"/>
        <w:rPr>
          <w:rFonts w:hint="eastAsia" w:ascii="宋体" w:hAnsi="宋体" w:cs="宋体"/>
          <w:color w:val="auto"/>
          <w:lang w:val="zh-CN"/>
        </w:rPr>
      </w:pPr>
      <w:r>
        <w:rPr>
          <w:rFonts w:hint="eastAsia" w:ascii="宋体" w:hAnsi="宋体" w:cs="宋体"/>
          <w:color w:val="auto"/>
          <w:lang w:val="zh-CN"/>
        </w:rPr>
        <w:t>（4）访问控制：对接入共享交换的服务请求方和服务接口的身份合法性进行验证，对服务请求方发出的请求进行权限检查，对于越权访问予以拒绝。访问控制可以是对应用层的权限审查，也可以支持对访问发起用户的权限检查。</w:t>
      </w:r>
    </w:p>
    <w:p w14:paraId="46F3CEEB">
      <w:pPr>
        <w:ind w:firstLine="480"/>
        <w:rPr>
          <w:rFonts w:hint="eastAsia" w:ascii="宋体" w:hAnsi="宋体" w:cs="宋体"/>
          <w:color w:val="auto"/>
          <w:lang w:val="zh-CN"/>
        </w:rPr>
      </w:pPr>
      <w:r>
        <w:rPr>
          <w:rFonts w:hint="eastAsia" w:ascii="宋体" w:hAnsi="宋体" w:cs="宋体"/>
          <w:color w:val="auto"/>
          <w:lang w:val="zh-CN"/>
        </w:rPr>
        <w:t>（5）路由调度：路由调度主要通过代理访问模式实现，即将服务请求发往服务接口所挂接的资源服务总线，由资源服务总线代理访问服务接口，并返回结果。</w:t>
      </w:r>
    </w:p>
    <w:p w14:paraId="30BEA0A1">
      <w:pPr>
        <w:pStyle w:val="8"/>
        <w:tabs>
          <w:tab w:val="left" w:pos="0"/>
        </w:tabs>
        <w:bidi w:val="0"/>
        <w:rPr>
          <w:rFonts w:hint="eastAsia"/>
        </w:rPr>
      </w:pPr>
      <w:r>
        <w:rPr>
          <w:rFonts w:hint="eastAsia"/>
        </w:rPr>
        <w:t>数据交换传输</w:t>
      </w:r>
    </w:p>
    <w:p w14:paraId="77560F26">
      <w:pPr>
        <w:ind w:firstLine="480"/>
        <w:rPr>
          <w:rFonts w:hint="eastAsia" w:ascii="宋体" w:hAnsi="宋体" w:cs="宋体"/>
          <w:color w:val="auto"/>
          <w:lang w:val="zh-CN"/>
        </w:rPr>
      </w:pPr>
      <w:r>
        <w:rPr>
          <w:rFonts w:hint="eastAsia" w:ascii="宋体" w:hAnsi="宋体" w:cs="宋体"/>
          <w:color w:val="auto"/>
          <w:lang w:val="zh-CN"/>
        </w:rPr>
        <w:t>交换前置库：前置库部署在覆盖的业务部门内部，业务系统终端。按一定业务规则完成对各业务系统所产生的信息资源进行的相关预处理工作，数据接收时数据也先进入接收方的前置库，再流入到接收方的业务系统中。从管理职责上来说，前置库由各个数据交换部门进行管理与维护。</w:t>
      </w:r>
    </w:p>
    <w:p w14:paraId="4A54BD0C">
      <w:pPr>
        <w:ind w:firstLine="480"/>
        <w:rPr>
          <w:rFonts w:hint="eastAsia" w:ascii="宋体" w:hAnsi="宋体" w:cs="宋体"/>
          <w:color w:val="auto"/>
          <w:lang w:val="zh-CN"/>
        </w:rPr>
      </w:pPr>
      <w:r>
        <w:rPr>
          <w:rFonts w:hint="eastAsia" w:ascii="宋体" w:hAnsi="宋体" w:cs="宋体"/>
          <w:color w:val="auto"/>
          <w:lang w:val="zh-CN"/>
        </w:rPr>
        <w:t>交换网关：信息资源经过前置库预处理后汇聚到数据共享交换平台，数据交换网关对这些信息资源按照共享交换库建模设计规则进行梳理、组合，实现信息资源的最终入库。</w:t>
      </w:r>
    </w:p>
    <w:p w14:paraId="7EBF9CB5">
      <w:pPr>
        <w:ind w:firstLine="480"/>
        <w:rPr>
          <w:rFonts w:ascii="Times New Roman" w:hAnsi="Times New Roman" w:cs="Times New Roman"/>
          <w:sz w:val="28"/>
          <w:szCs w:val="28"/>
          <w:lang w:val="zh-CN"/>
        </w:rPr>
      </w:pPr>
      <w:r>
        <w:rPr>
          <w:rFonts w:hint="eastAsia" w:ascii="宋体" w:hAnsi="宋体" w:cs="宋体"/>
          <w:color w:val="auto"/>
          <w:lang w:val="zh-CN"/>
        </w:rPr>
        <w:t>数据交换传输：通过交换传输，在前置交换模块之间构成信息交换通道，它根据部署的交换流程，实现交换信息的打包、转换、传递、路由、解包等功能。交换传输模块通过信息服务总线模式，实现部门前置交换信息库之间的信息处理和稳定可靠、不间断的信息传递，并提供信息资源目录体系目录内容服务系统的信息资源目录的注册与传输以及共享功能。交换传输模块作为前置交换模块之间的信息交换通道，实现交换信息的打包、转换、传递、路由、解包等功能。交换传输模块是数据交换的核心。它将应用的开发、实现、集成等过程从“重复”变为“重用”的过程，从而大大简化了复杂业务系统运行的生命周期。对已有的应用系统的资源或者是新增应用系统的资源进行服务封装，按照数据交换和共享需要，通过交换服务总线对服务进行编排，生成包括基础数据查询、数据转换、数据分析、业务应用等需要的数据服务接口，并可为交换中心提供数据交换机制、交换流程、交换规则等规则和服务的设定及管理。</w:t>
      </w:r>
    </w:p>
    <w:p w14:paraId="0370FC19">
      <w:pPr>
        <w:pStyle w:val="8"/>
        <w:tabs>
          <w:tab w:val="left" w:pos="0"/>
        </w:tabs>
        <w:bidi w:val="0"/>
        <w:rPr>
          <w:rFonts w:hint="eastAsia"/>
        </w:rPr>
      </w:pPr>
      <w:r>
        <w:rPr>
          <w:rFonts w:hint="eastAsia"/>
        </w:rPr>
        <w:t>交换中心管理</w:t>
      </w:r>
    </w:p>
    <w:p w14:paraId="2294C803">
      <w:pPr>
        <w:ind w:firstLine="480"/>
        <w:rPr>
          <w:rFonts w:hint="eastAsia" w:ascii="宋体" w:hAnsi="宋体" w:cs="宋体"/>
          <w:color w:val="auto"/>
          <w:lang w:val="zh-CN"/>
        </w:rPr>
      </w:pPr>
      <w:r>
        <w:rPr>
          <w:rFonts w:hint="eastAsia" w:ascii="宋体" w:hAnsi="宋体" w:cs="宋体"/>
          <w:color w:val="auto"/>
          <w:lang w:val="zh-CN"/>
        </w:rPr>
        <w:t>提供对数据交换全过程实时监控，具体包括每一个交换业务的源信息、目标信息、交换用时、记录数、数据流量、报错信息、交换历史、当前状态等内容。监控的结果信息统一上报至安全管理模块，从而实现平台监控信息的统一管理。</w:t>
      </w:r>
    </w:p>
    <w:p w14:paraId="143E227C">
      <w:pPr>
        <w:ind w:firstLine="480"/>
        <w:rPr>
          <w:rFonts w:hint="eastAsia" w:ascii="宋体" w:hAnsi="宋体" w:cs="宋体"/>
          <w:color w:val="auto"/>
          <w:lang w:val="zh-CN"/>
        </w:rPr>
      </w:pPr>
      <w:r>
        <w:rPr>
          <w:rFonts w:hint="eastAsia" w:ascii="宋体" w:hAnsi="宋体" w:cs="宋体"/>
          <w:color w:val="auto"/>
          <w:lang w:val="zh-CN"/>
        </w:rPr>
        <w:t>数据推送服务能力</w:t>
      </w:r>
      <w:bookmarkEnd w:id="25"/>
      <w:r>
        <w:rPr>
          <w:rFonts w:hint="eastAsia" w:ascii="宋体" w:hAnsi="宋体" w:cs="宋体"/>
          <w:color w:val="auto"/>
          <w:lang w:val="zh-CN"/>
        </w:rPr>
        <w:t>：数据推送服务可以将数据提供部门的数据资源，直接推送给申请数据的部门。</w:t>
      </w:r>
    </w:p>
    <w:p w14:paraId="7871714B">
      <w:pPr>
        <w:ind w:firstLine="480"/>
        <w:rPr>
          <w:rFonts w:hint="eastAsia" w:ascii="宋体" w:hAnsi="宋体" w:cs="宋体"/>
          <w:color w:val="auto"/>
          <w:lang w:val="zh-CN"/>
        </w:rPr>
      </w:pPr>
      <w:r>
        <w:rPr>
          <w:rFonts w:hint="eastAsia" w:ascii="宋体" w:hAnsi="宋体" w:cs="宋体"/>
          <w:color w:val="auto"/>
          <w:lang w:val="zh-CN"/>
        </w:rPr>
        <w:t>数据提供部门通过系统发布数据资源目录，并且在资源目录中添加数据推送服务。数据申请部门对照资源目录提出数据推送服务申请，经过审批流程后，相关数据资源即可通过数据推送服务自动推送到数据申请部门中去（可以推送到部门空间，也可以直接推送到部门本地存储）。</w:t>
      </w:r>
    </w:p>
    <w:p w14:paraId="2AC6C28E">
      <w:pPr>
        <w:pStyle w:val="7"/>
        <w:bidi w:val="0"/>
      </w:pPr>
      <w:r>
        <w:rPr>
          <w:rFonts w:hint="eastAsia"/>
          <w:lang w:val="en-US"/>
        </w:rPr>
        <w:t>公共数据对接方案</w:t>
      </w:r>
    </w:p>
    <w:p w14:paraId="7709E7E0">
      <w:pPr>
        <w:ind w:firstLine="480"/>
        <w:rPr>
          <w:rFonts w:hint="eastAsia" w:ascii="宋体" w:hAnsi="宋体" w:cs="宋体"/>
          <w:color w:val="auto"/>
          <w:lang w:val="zh-CN"/>
        </w:rPr>
      </w:pPr>
      <w:r>
        <w:rPr>
          <w:rFonts w:hint="eastAsia" w:ascii="宋体" w:hAnsi="宋体" w:cs="宋体"/>
          <w:color w:val="auto"/>
          <w:lang w:val="zh-CN"/>
        </w:rPr>
        <w:t>国务院于 2025 年 6 月 3 日公布《政务数据共享条例》（以下简称《条例》），并自 2025 年 8 月 1 日起正式施行，为政务数据安全有序高效共享利用提供了明确遵循。消防救援总队积极响应《条例》要求，立足 “统筹协调、标准统一、依法共享、合理使用、安全可控” 的核心原则，以打破数据壁垒、赋能消防治理为目标，全面推进数据共享工作。总队严格按照《条例》中目录管理、共享使用、平台支撑等相关规定，系统梳理本单位消防业务数据资源，规范开展数据编目与标准化处理，通过省一体化数据资源管理系统完成数据物理归集与资源挂接，依托全省统一的共享交换平台实现跨层级、跨区域、跨部门数据互通，既保障数据共享的完整性、及时性与准确性，又严守数据安全底线，以合规高效的数据共享推动消防监管服务数字化、智能化升级，为消防安全治理模式向事前预防转型提供坚实数据支撑。</w:t>
      </w:r>
    </w:p>
    <w:p w14:paraId="0B9B8373">
      <w:pPr>
        <w:ind w:firstLine="480"/>
        <w:rPr>
          <w:rFonts w:hint="eastAsia" w:ascii="宋体" w:hAnsi="宋体" w:cs="宋体"/>
          <w:color w:val="auto"/>
          <w:lang w:val="zh-CN"/>
        </w:rPr>
      </w:pPr>
      <w:r>
        <w:rPr>
          <w:rFonts w:hint="eastAsia" w:ascii="宋体" w:hAnsi="宋体" w:cs="宋体"/>
          <w:color w:val="auto"/>
        </w:rPr>
        <w:t>同时</w:t>
      </w:r>
      <w:r>
        <w:rPr>
          <w:rFonts w:ascii="宋体" w:hAnsi="宋体" w:cs="宋体"/>
          <w:color w:val="auto"/>
        </w:rPr>
        <w:t>为严格落实《政务数据共享条例》及省一体化数据资源管理相关要求，消防总队</w:t>
      </w:r>
      <w:r>
        <w:rPr>
          <w:rFonts w:hint="eastAsia" w:ascii="宋体" w:hAnsi="宋体" w:cs="宋体"/>
          <w:color w:val="auto"/>
        </w:rPr>
        <w:t>将</w:t>
      </w:r>
      <w:r>
        <w:rPr>
          <w:rFonts w:ascii="宋体" w:hAnsi="宋体" w:cs="宋体"/>
          <w:color w:val="auto"/>
        </w:rPr>
        <w:t>对涉及人口、法人、信用信息、电子证照等基础数据库的公共数据，全面采用物理归集方式开展数据汇聚工作。</w:t>
      </w:r>
    </w:p>
    <w:p w14:paraId="4E40017E">
      <w:pPr>
        <w:ind w:firstLine="480"/>
        <w:rPr>
          <w:rFonts w:hint="eastAsia" w:ascii="宋体" w:hAnsi="宋体" w:cs="宋体"/>
          <w:color w:val="auto"/>
          <w:lang w:val="zh-CN"/>
        </w:rPr>
      </w:pPr>
      <w:r>
        <w:rPr>
          <w:rFonts w:ascii="宋体" w:hAnsi="宋体" w:cs="宋体"/>
          <w:color w:val="auto"/>
        </w:rPr>
        <w:t>这类公共数据是消防救援工作开展风险研判、精准监管、应急处置的重要基础支撑，其完整性、及时性、准确性直接影响消防治理效能。相较于仅提供查询核验类接口的逻辑接入方式，物理归集能实现数据全量存储、集中管理，确保数据资源可管可控、高效复用。</w:t>
      </w:r>
    </w:p>
    <w:p w14:paraId="158E6848">
      <w:pPr>
        <w:ind w:firstLine="480"/>
        <w:rPr>
          <w:rFonts w:hint="eastAsia" w:ascii="宋体" w:hAnsi="宋体" w:cs="宋体"/>
          <w:color w:val="auto"/>
          <w:lang w:val="zh-CN"/>
        </w:rPr>
      </w:pPr>
      <w:r>
        <w:rPr>
          <w:rFonts w:ascii="宋体" w:hAnsi="宋体" w:cs="宋体"/>
          <w:color w:val="auto"/>
        </w:rPr>
        <w:t>消防总队将按照统一的数据标准规范，对相关公共数据进行全面梳理、标准化处理后，通过</w:t>
      </w:r>
      <w:r>
        <w:rPr>
          <w:rFonts w:hint="eastAsia" w:ascii="宋体" w:hAnsi="宋体" w:cs="宋体"/>
          <w:color w:val="auto"/>
        </w:rPr>
        <w:t>省级共享交换平台</w:t>
      </w:r>
      <w:r>
        <w:rPr>
          <w:rFonts w:ascii="宋体" w:hAnsi="宋体" w:cs="宋体"/>
          <w:color w:val="auto"/>
        </w:rPr>
        <w:t>安全可靠的传输通道，全量汇聚至省一体化数据资源管理系统，不依赖第三方接口进行间接数据调用。数据归集后，总队将建立常态化更新机制，按规定时限完成数据同步更新，确保省一体化数据资源管理系统中的消防相关公共数据与源头数据保持一致，为全省数据共享交换提供坚实可靠的消防数据支撑。</w:t>
      </w:r>
    </w:p>
    <w:p w14:paraId="5A14BA78">
      <w:pPr>
        <w:pStyle w:val="8"/>
        <w:tabs>
          <w:tab w:val="left" w:pos="0"/>
        </w:tabs>
        <w:bidi w:val="0"/>
        <w:rPr>
          <w:rFonts w:hint="eastAsia"/>
          <w:lang w:val="zh-CN"/>
        </w:rPr>
      </w:pPr>
      <w:r>
        <w:rPr>
          <w:rFonts w:hint="eastAsia"/>
          <w:lang w:val="zh-CN"/>
        </w:rPr>
        <w:t>数据资产梳理</w:t>
      </w:r>
    </w:p>
    <w:p w14:paraId="6DA47838">
      <w:pPr>
        <w:ind w:firstLine="480"/>
        <w:rPr>
          <w:rFonts w:hint="eastAsia" w:ascii="宋体" w:hAnsi="宋体" w:cs="宋体"/>
          <w:color w:val="auto"/>
        </w:rPr>
      </w:pPr>
      <w:r>
        <w:rPr>
          <w:rFonts w:ascii="宋体" w:hAnsi="宋体" w:cs="宋体"/>
          <w:color w:val="auto"/>
          <w:lang w:val="zh-CN"/>
        </w:rPr>
        <w:t>消防总队组织专业团队，全面清查本单位所拥有的数据资产。细致甄别各类数据，涵盖火灾报警数据、消防设施运行状态数据、消防监督检查数据、灭火救援记录数据等。明确每类数据的来源，比如火灾报警数据可能来源于报警系统、群众电话报警等渠道；消防设施运行状态数据由各类消防设施的传感器或监控系统上传获取。同时，深入分析数据格式，如结构化的数据库表格形式、半结构化的 XML 文件、非结构化的文本报告、图片、视频等，为后续的数据处理与对接工作奠定坚实基础。</w:t>
      </w:r>
    </w:p>
    <w:p w14:paraId="7DC4CFCD">
      <w:pPr>
        <w:pStyle w:val="8"/>
        <w:tabs>
          <w:tab w:val="left" w:pos="0"/>
        </w:tabs>
        <w:bidi w:val="0"/>
        <w:rPr>
          <w:rFonts w:hint="eastAsia"/>
          <w:lang w:val="zh-CN"/>
        </w:rPr>
      </w:pPr>
      <w:r>
        <w:t>制定编目计划​</w:t>
      </w:r>
    </w:p>
    <w:p w14:paraId="0BDD1FA3">
      <w:pPr>
        <w:ind w:firstLine="480"/>
        <w:rPr>
          <w:rFonts w:hint="eastAsia" w:ascii="宋体" w:hAnsi="宋体" w:cs="宋体"/>
          <w:color w:val="auto"/>
        </w:rPr>
      </w:pPr>
      <w:r>
        <w:rPr>
          <w:rFonts w:ascii="宋体" w:hAnsi="宋体" w:cs="宋体"/>
          <w:color w:val="auto"/>
        </w:rPr>
        <w:t>依据前期梳理清晰的数据资产情况，紧密结合《全国一体化大数据体系政务数据目录编制和治理规范(试行)》要求</w:t>
      </w:r>
      <w:r>
        <w:rPr>
          <w:rFonts w:hint="eastAsia" w:ascii="宋体" w:hAnsi="宋体" w:cs="宋体"/>
          <w:color w:val="auto"/>
        </w:rPr>
        <w:t>，</w:t>
      </w:r>
      <w:r>
        <w:rPr>
          <w:rFonts w:ascii="宋体" w:hAnsi="宋体" w:cs="宋体"/>
          <w:color w:val="auto"/>
        </w:rPr>
        <w:t>消防总队制定详细周全的编目计划。明确编目范围，涵盖所有前期梳理出的消防数据类别，确保无数据遗漏；指定专门的责任人员，每个环节都有专人负责，保证责任落实到人</w:t>
      </w:r>
    </w:p>
    <w:p w14:paraId="3E0D7C27">
      <w:pPr>
        <w:pStyle w:val="8"/>
        <w:tabs>
          <w:tab w:val="left" w:pos="0"/>
        </w:tabs>
        <w:bidi w:val="0"/>
        <w:rPr>
          <w:rFonts w:hint="eastAsia"/>
        </w:rPr>
      </w:pPr>
      <w:r>
        <w:t>技术对接准备​</w:t>
      </w:r>
    </w:p>
    <w:p w14:paraId="70BFEF95">
      <w:pPr>
        <w:ind w:firstLine="480"/>
        <w:rPr>
          <w:rFonts w:hint="eastAsia" w:ascii="宋体" w:hAnsi="宋体" w:cs="宋体"/>
          <w:color w:val="auto"/>
        </w:rPr>
      </w:pPr>
      <w:r>
        <w:rPr>
          <w:rFonts w:ascii="宋体" w:hAnsi="宋体" w:cs="宋体"/>
          <w:color w:val="auto"/>
        </w:rPr>
        <w:t>安排专业的网络技术人员，全面检测消防总队内部网络与省共享交换平台之间的网络连通性。通过使用专业的网络检测工具，如 ping 命令、traceroute 命令等，对网络的延迟、丢包率等关键指标进行详细测试，确保网络稳定且延迟在可接受范围内，能够满足数据高效传输的需求 。同时，深入分析省共享交换平台所支持的接口类型，如 RESTful 接口、SOAP 接口等，以及数据传输协议，如 HTTP、HTTPS、FTP 等，依据分析结果对消防总队的数据接口进行针对性开发或适配。</w:t>
      </w:r>
    </w:p>
    <w:p w14:paraId="1C02194F">
      <w:pPr>
        <w:pStyle w:val="8"/>
        <w:tabs>
          <w:tab w:val="left" w:pos="0"/>
        </w:tabs>
        <w:bidi w:val="0"/>
        <w:rPr>
          <w:rFonts w:hint="eastAsia"/>
        </w:rPr>
      </w:pPr>
      <w:r>
        <w:t>数据资源发布​</w:t>
      </w:r>
    </w:p>
    <w:p w14:paraId="3A790697">
      <w:pPr>
        <w:ind w:firstLine="480"/>
        <w:rPr>
          <w:rFonts w:hint="eastAsia" w:ascii="宋体" w:hAnsi="宋体" w:cs="宋体"/>
          <w:color w:val="auto"/>
        </w:rPr>
      </w:pPr>
      <w:r>
        <w:rPr>
          <w:rFonts w:ascii="宋体" w:hAnsi="宋体" w:cs="宋体"/>
          <w:color w:val="auto"/>
        </w:rPr>
        <w:t>在省一体化数据平台完成编目的数据，严格按照省共享交换平台的要求进行资源发布。明确共享方式，若是实时共享，需确保数据能够在产生变化后立即传输至共享交换平台；若是定时共享，则要设定合理的共享时间间隔，如每小时、每天等。确定共享权限，针对不同类型的数据，划分不同的访问级别，如公开数据可对所有授权用户开放访问；敏感数据则仅限特定部门、特定人员访问。同时，准确填写数据资源的相关描述信息，包括数据名称、数据内容概述、数据更新频率、数据使用说明等，方便其他部门在共享交换平台上能够快速了解数据的用途和特点，从而更好地使用数据。​</w:t>
      </w:r>
    </w:p>
    <w:p w14:paraId="13ADA6BC">
      <w:pPr>
        <w:pStyle w:val="8"/>
        <w:tabs>
          <w:tab w:val="left" w:pos="0"/>
        </w:tabs>
        <w:bidi w:val="0"/>
        <w:rPr>
          <w:rFonts w:hint="eastAsia"/>
        </w:rPr>
      </w:pPr>
      <w:r>
        <w:t>数据交换测试​</w:t>
      </w:r>
    </w:p>
    <w:p w14:paraId="3B74CF2D">
      <w:pPr>
        <w:ind w:firstLine="480"/>
        <w:rPr>
          <w:rFonts w:hint="eastAsia" w:ascii="宋体" w:hAnsi="宋体" w:cs="宋体"/>
          <w:color w:val="auto"/>
        </w:rPr>
      </w:pPr>
      <w:r>
        <w:rPr>
          <w:rFonts w:hint="eastAsia" w:ascii="宋体" w:hAnsi="宋体" w:cs="宋体"/>
          <w:color w:val="auto"/>
        </w:rPr>
        <w:t>制定</w:t>
      </w:r>
      <w:r>
        <w:rPr>
          <w:rFonts w:ascii="宋体" w:hAnsi="宋体" w:cs="宋体"/>
          <w:color w:val="auto"/>
        </w:rPr>
        <w:t>全面的数据交换测试方案，选取具有代表性的各类消防数据，如不同时间段的火灾报警数据、不同区域的消防设施运行状态数据等，作为测试样本。通过模拟实际的数据交换场景，对数据在消防总队与省共享交换平台之间的传输进行严格测试。仔细验证数据传输的准确性，将传输前后的数据进行逐字段比对，确保数据在传输过程中没有出现任何丢失、篡改的情况；检查数据的完整性，确认所有需要传输的数据都已成功到达共享交换平台，没有数据遗漏；测试数据的时效性，记录数据从消防总队发出到在省共享交换平台上可用的时间间隔，确保满足业务对数据及时性的要求。对于测试中发现的问题，如数据格式转换错误、传输过程中数据丢失、传输延迟过长等，及时组织技术人员进行深入分析，查找问题根源，并迅速进行调整和优化。对数据转换规则进行修正，优化网络传输配置，确保数据交换的顺利进行。</w:t>
      </w:r>
    </w:p>
    <w:p w14:paraId="087F45CC">
      <w:pPr>
        <w:pStyle w:val="9"/>
        <w:tabs>
          <w:tab w:val="left" w:pos="420"/>
          <w:tab w:val="clear" w:pos="0"/>
        </w:tabs>
        <w:bidi w:val="0"/>
        <w:rPr>
          <w:rFonts w:hint="eastAsia"/>
        </w:rPr>
      </w:pPr>
      <w:r>
        <w:rPr>
          <w:rFonts w:hint="eastAsia"/>
        </w:rPr>
        <w:t>数据接口规范</w:t>
      </w:r>
    </w:p>
    <w:p w14:paraId="5A35F766">
      <w:pPr>
        <w:ind w:firstLine="480"/>
        <w:rPr>
          <w:rFonts w:hint="eastAsia" w:ascii="宋体" w:hAnsi="宋体" w:cs="宋体"/>
          <w:color w:val="000000" w:themeColor="text1"/>
          <w14:textFill>
            <w14:solidFill>
              <w14:schemeClr w14:val="tx1"/>
            </w14:solidFill>
          </w14:textFill>
        </w:rPr>
      </w:pPr>
      <w:r>
        <w:rPr>
          <w:rFonts w:hint="eastAsia" w:ascii="宋体" w:hAnsi="宋体" w:cs="宋体"/>
          <w:snapToGrid/>
          <w:color w:val="000000" w:themeColor="text1"/>
          <w:lang w:bidi="ar"/>
          <w14:textFill>
            <w14:solidFill>
              <w14:schemeClr w14:val="tx1"/>
            </w14:solidFill>
          </w14:textFill>
        </w:rPr>
        <w:t>统筹解决全域数据标准尚未统一、各业务系统互通接口尚未明确的问题，总队以国家消防救援局“数智消防”数据标准体系为遵循，编制总队统一数据标准与接口规范，明确各业务系统数据互通接口，保障治理后数据统一上报归集至国家消防救援局数据资源中枢，满足数据统一上报国家局的总体要求。</w:t>
      </w:r>
    </w:p>
    <w:p w14:paraId="7D4AF523">
      <w:pPr>
        <w:ind w:firstLine="480"/>
        <w:rPr>
          <w:rFonts w:hint="eastAsia" w:ascii="宋体" w:hAnsi="宋体" w:cs="宋体"/>
          <w:color w:val="000000" w:themeColor="text1"/>
          <w14:textFill>
            <w14:solidFill>
              <w14:schemeClr w14:val="tx1"/>
            </w14:solidFill>
          </w14:textFill>
        </w:rPr>
      </w:pPr>
      <w:r>
        <w:rPr>
          <w:rFonts w:hint="eastAsia" w:ascii="宋体" w:hAnsi="宋体" w:cs="宋体"/>
          <w:snapToGrid/>
          <w:color w:val="000000" w:themeColor="text1"/>
          <w:lang w:bidi="ar"/>
          <w14:textFill>
            <w14:solidFill>
              <w14:schemeClr w14:val="tx1"/>
            </w14:solidFill>
          </w14:textFill>
        </w:rPr>
        <w:t>全面对接国家消防救援局及应急管理部已发布的消防信息化数据标准，包括但不限于《消防数据元 第1部分：基础业务信息》（XF/T 3014.1—2022）、《消防数据元限定词 第1部分：基础业务信息》（XF/T 3015.1—2022）、《消防信息代码 第1部分：基础业务信息》（XF/T 3016.1—2022）、《消防业务信息数据项》（XF/T 3017）系列标准及《消防业务信息系统运行维护规范》（XF/T 3018—2022）等，结合总队业务实际编制总队数据标准规范，统一数据元、信息代码、数据项、数据格式与数据质量要求，对内部各应用系统及外部接入的各类数据进行统一标准治理，实现总队、支队两级数据标准化，确保“一数一源、一源多用”。</w:t>
      </w:r>
    </w:p>
    <w:p w14:paraId="5C1C8FAD">
      <w:pPr>
        <w:ind w:firstLine="480"/>
        <w:rPr>
          <w:rFonts w:hint="eastAsia" w:ascii="宋体" w:hAnsi="宋体" w:cs="宋体"/>
          <w:color w:val="000000" w:themeColor="text1"/>
          <w14:textFill>
            <w14:solidFill>
              <w14:schemeClr w14:val="tx1"/>
            </w14:solidFill>
          </w14:textFill>
        </w:rPr>
      </w:pPr>
      <w:r>
        <w:rPr>
          <w:rFonts w:hint="eastAsia" w:ascii="宋体" w:hAnsi="宋体" w:cs="宋体"/>
          <w:snapToGrid/>
          <w:color w:val="000000" w:themeColor="text1"/>
          <w:lang w:bidi="ar"/>
          <w14:textFill>
            <w14:solidFill>
              <w14:schemeClr w14:val="tx1"/>
            </w14:solidFill>
          </w14:textFill>
        </w:rPr>
        <w:t>编制总队数据接口规范，明确各业务系统之间、总队与支队之间、总队与国家消防救援局之间的数据互通接口标准，规范接口协议、数据格式、调用方式、传输通道与安全认证机制；对接国家消防救援局数据共享交换平台及数智底座数据资源中枢接口要求，实现接口统一注册、统一鉴权、统一监控，保障各业务系统数据标准互通、按需共享。</w:t>
      </w:r>
    </w:p>
    <w:p w14:paraId="731E7B84">
      <w:pPr>
        <w:ind w:firstLine="480"/>
        <w:rPr>
          <w:rFonts w:hint="eastAsia" w:ascii="宋体" w:hAnsi="宋体" w:cs="宋体"/>
          <w:color w:val="000000" w:themeColor="text1"/>
          <w14:textFill>
            <w14:solidFill>
              <w14:schemeClr w14:val="tx1"/>
            </w14:solidFill>
          </w14:textFill>
        </w:rPr>
      </w:pPr>
      <w:r>
        <w:rPr>
          <w:rFonts w:hint="eastAsia" w:ascii="宋体" w:hAnsi="宋体" w:cs="宋体"/>
          <w:snapToGrid/>
          <w:color w:val="000000" w:themeColor="text1"/>
          <w:lang w:bidi="ar"/>
          <w14:textFill>
            <w14:solidFill>
              <w14:schemeClr w14:val="tx1"/>
            </w14:solidFill>
          </w14:textFill>
        </w:rPr>
        <w:t>按照国家消防救援局统一数据目录、统一数据标准，将治理后的消防业务数据按要求归集上报国家消防救援局数据资源中枢，建立数据上报、校核与更新常态化机制，保障上报数据完整、及时、准确，满足国家局对消防数据的统一归集管理要求。</w:t>
      </w:r>
    </w:p>
    <w:p w14:paraId="55737B4F">
      <w:pPr>
        <w:ind w:firstLine="480"/>
        <w:rPr>
          <w:rFonts w:hint="eastAsia" w:ascii="宋体" w:hAnsi="宋体" w:cs="宋体"/>
          <w:color w:val="000000" w:themeColor="text1"/>
          <w14:textFill>
            <w14:solidFill>
              <w14:schemeClr w14:val="tx1"/>
            </w14:solidFill>
          </w14:textFill>
        </w:rPr>
      </w:pPr>
      <w:r>
        <w:rPr>
          <w:rFonts w:hint="eastAsia" w:ascii="宋体" w:hAnsi="宋体" w:cs="宋体"/>
          <w:snapToGrid/>
          <w:color w:val="000000" w:themeColor="text1"/>
          <w:lang w:bidi="ar"/>
          <w14:textFill>
            <w14:solidFill>
              <w14:schemeClr w14:val="tx1"/>
            </w14:solidFill>
          </w14:textFill>
        </w:rPr>
        <w:t>编制形成《数据标准规范》《数据接口规范》等系列文档，作为本项目数据治理、系统对接与数据上报的实施依据。相关标准及接口细节以国家消防救援局正式发布的技术规范、招标文件及后续深化设计为准，随项目推进逐步细化完善。</w:t>
      </w:r>
    </w:p>
    <w:p w14:paraId="3F78AAA2">
      <w:pPr>
        <w:pStyle w:val="9"/>
        <w:tabs>
          <w:tab w:val="left" w:pos="420"/>
          <w:tab w:val="clear" w:pos="0"/>
        </w:tabs>
        <w:bidi w:val="0"/>
        <w:rPr>
          <w:rFonts w:hint="eastAsia"/>
        </w:rPr>
      </w:pPr>
      <w:r>
        <w:t>安全合规方案</w:t>
      </w:r>
    </w:p>
    <w:p w14:paraId="751BAAD8">
      <w:pPr>
        <w:ind w:firstLine="480"/>
        <w:rPr>
          <w:rFonts w:hint="eastAsia" w:ascii="宋体" w:hAnsi="宋体" w:cs="宋体"/>
          <w:color w:val="000000" w:themeColor="text1"/>
          <w14:textFill>
            <w14:solidFill>
              <w14:schemeClr w14:val="tx1"/>
            </w14:solidFill>
          </w14:textFill>
        </w:rPr>
      </w:pPr>
      <w:r>
        <w:rPr>
          <w:rFonts w:hint="eastAsia" w:ascii="宋体" w:hAnsi="宋体" w:cs="宋体"/>
          <w:snapToGrid/>
          <w:color w:val="000000" w:themeColor="text1"/>
          <w:lang w:bidi="ar"/>
          <w14:textFill>
            <w14:solidFill>
              <w14:schemeClr w14:val="tx1"/>
            </w14:solidFill>
          </w14:textFill>
        </w:rPr>
        <w:t>为全面贯彻《中华人民共和国数据安全法》《中华人民共和国个人信息保护法》《网络数据安全管理条例》《政务数据共享条例》等法律法规，遵循应急管理领域数据治理技术规范和国家数据安全标准，编制数据合规与安全专项方案，以制度建设和机制保障为主、依托总队现有数据治理与共享交换平台能力，构建覆盖数据采集、汇聚、存储、加工、共享、上报全生命周期的数据合规与安全管理体系，并细化对接国家消防救援局统一数据治理中台的共享机制，确保数据安全可管、可控、可追溯。</w:t>
      </w:r>
    </w:p>
    <w:p w14:paraId="414415A6">
      <w:pPr>
        <w:ind w:firstLine="480"/>
        <w:rPr>
          <w:rFonts w:hint="eastAsia" w:ascii="宋体" w:hAnsi="宋体" w:cs="宋体"/>
          <w:color w:val="000000" w:themeColor="text1"/>
          <w14:textFill>
            <w14:solidFill>
              <w14:schemeClr w14:val="tx1"/>
            </w14:solidFill>
          </w14:textFill>
        </w:rPr>
      </w:pPr>
      <w:r>
        <w:rPr>
          <w:rFonts w:hint="eastAsia" w:ascii="宋体" w:hAnsi="宋体" w:cs="宋体"/>
          <w:snapToGrid/>
          <w:color w:val="000000" w:themeColor="text1"/>
          <w:lang w:bidi="ar"/>
          <w14:textFill>
            <w14:solidFill>
              <w14:schemeClr w14:val="tx1"/>
            </w14:solidFill>
          </w14:textFill>
        </w:rPr>
        <w:t>制定《数据分类分级管理办法》，按照《数据安全技术 数据分类分级规则》（GB/T 43697—2024）及应急管理、消防救援领域数据分类分级有关要求，明确总队全域消防数据的分类分级标准、责任主体与识别流程，将核心数据、重要数据与一般数据的识别结果形成清单，依托现有数据资源目录完成编目挂接和动态登记更新，落实差异化安全管控要求。</w:t>
      </w:r>
    </w:p>
    <w:p w14:paraId="706504D8">
      <w:pPr>
        <w:ind w:firstLine="480"/>
        <w:rPr>
          <w:rFonts w:hint="eastAsia" w:ascii="宋体" w:hAnsi="宋体" w:cs="宋体"/>
          <w:color w:val="000000" w:themeColor="text1"/>
          <w14:textFill>
            <w14:solidFill>
              <w14:schemeClr w14:val="tx1"/>
            </w14:solidFill>
          </w14:textFill>
        </w:rPr>
      </w:pPr>
      <w:r>
        <w:rPr>
          <w:rFonts w:hint="eastAsia" w:ascii="宋体" w:hAnsi="宋体" w:cs="宋体"/>
          <w:snapToGrid/>
          <w:color w:val="000000" w:themeColor="text1"/>
          <w:lang w:bidi="ar"/>
          <w14:textFill>
            <w14:solidFill>
              <w14:schemeClr w14:val="tx1"/>
            </w14:solidFill>
          </w14:textFill>
        </w:rPr>
        <w:t>严格落实网络安全等级保护制度，围绕数据接入、传输、存储、使用、销毁等环节落实全生命周期安全防护要求，强化访问控制、权限管理与加密传输；操作留痕与安全审计依托现有平台的操作日志、订阅审计等能力实现，对涉及个人信息和敏感数据的资源，依法依规开展安全评估，明确共享边界与使用条件，严防数据泄露、篡改和滥用。</w:t>
      </w:r>
    </w:p>
    <w:p w14:paraId="13D783EC">
      <w:pPr>
        <w:ind w:firstLine="480"/>
        <w:rPr>
          <w:rFonts w:hint="eastAsia" w:ascii="宋体" w:hAnsi="宋体" w:cs="宋体"/>
          <w:snapToGrid/>
          <w:color w:val="000000" w:themeColor="text1"/>
          <w:lang w:bidi="ar"/>
          <w14:textFill>
            <w14:solidFill>
              <w14:schemeClr w14:val="tx1"/>
            </w14:solidFill>
          </w14:textFill>
        </w:rPr>
      </w:pPr>
      <w:r>
        <w:rPr>
          <w:rFonts w:hint="eastAsia" w:ascii="宋体" w:hAnsi="宋体" w:cs="宋体"/>
          <w:snapToGrid/>
          <w:color w:val="000000" w:themeColor="text1"/>
          <w:lang w:bidi="ar"/>
          <w14:textFill>
            <w14:solidFill>
              <w14:schemeClr w14:val="tx1"/>
            </w14:solidFill>
          </w14:textFill>
        </w:rPr>
        <w:t>制定《数据脱敏管理规范》，按照最小必要原则明确敏感数据识别范围与脱敏规则，对涉及个人信息、商业秘密等敏感字段（包括但不限于姓名、证件号码、手机号码、精确位置等）采用掩码、泛化等方式处理，确保数据在共享、展示、分析等环节不泄露敏感信息。</w:t>
      </w:r>
    </w:p>
    <w:p w14:paraId="3B407A24">
      <w:pPr>
        <w:ind w:firstLine="480"/>
        <w:rPr>
          <w:rFonts w:hint="eastAsia" w:ascii="宋体" w:hAnsi="宋体" w:cs="宋体"/>
          <w:color w:val="000000" w:themeColor="text1"/>
          <w14:textFill>
            <w14:solidFill>
              <w14:schemeClr w14:val="tx1"/>
            </w14:solidFill>
          </w14:textFill>
        </w:rPr>
      </w:pPr>
      <w:r>
        <w:rPr>
          <w:rFonts w:hint="eastAsia" w:ascii="宋体" w:hAnsi="宋体" w:cs="宋体"/>
          <w:snapToGrid/>
          <w:color w:val="000000" w:themeColor="text1"/>
          <w:lang w:bidi="ar"/>
          <w14:textFill>
            <w14:solidFill>
              <w14:schemeClr w14:val="tx1"/>
            </w14:solidFill>
          </w14:textFill>
        </w:rPr>
        <w:t>按照国家消防救援局统一数据治理中台的总体框架和共享机制要求，明确总队与国家局之间的数据共享范围、共享方式、数据目录挂接与接口对接要求，依托现有共享交换通道实现数据目录挂接与接口对接，明确数据安全责任划分，实现数据统一归集、统一治理、统一共享，确保数据共享全程可管、可控、可追溯。</w:t>
      </w:r>
    </w:p>
    <w:p w14:paraId="437ADCC8">
      <w:pPr>
        <w:ind w:firstLine="480"/>
        <w:rPr>
          <w:rFonts w:hint="eastAsia" w:ascii="宋体" w:hAnsi="宋体" w:cs="宋体"/>
          <w:color w:val="000000" w:themeColor="text1"/>
          <w14:textFill>
            <w14:solidFill>
              <w14:schemeClr w14:val="tx1"/>
            </w14:solidFill>
          </w14:textFill>
        </w:rPr>
      </w:pPr>
      <w:r>
        <w:rPr>
          <w:rFonts w:hint="eastAsia" w:ascii="宋体" w:hAnsi="宋体" w:cs="宋体"/>
          <w:snapToGrid/>
          <w:color w:val="000000" w:themeColor="text1"/>
          <w:lang w:bidi="ar"/>
          <w14:textFill>
            <w14:solidFill>
              <w14:schemeClr w14:val="tx1"/>
            </w14:solidFill>
          </w14:textFill>
        </w:rPr>
        <w:t>编制形成《数据合规与安全专项方案》及《数据分类分级管理办法》《数据脱敏管理规范》等配套制度，作为本项目数据安全管理的实施依据。</w:t>
      </w:r>
    </w:p>
    <w:p w14:paraId="022621D9">
      <w:pPr>
        <w:pStyle w:val="7"/>
        <w:bidi w:val="0"/>
        <w:rPr>
          <w:lang w:val="en-US"/>
        </w:rPr>
      </w:pPr>
      <w:bookmarkStart w:id="26" w:name="_Toc9590"/>
      <w:bookmarkStart w:id="27" w:name="_Toc1716"/>
      <w:bookmarkStart w:id="28" w:name="_Toc5131"/>
      <w:bookmarkStart w:id="29" w:name="_Toc22235"/>
      <w:bookmarkStart w:id="30" w:name="_Toc9824"/>
      <w:bookmarkStart w:id="31" w:name="_Toc19123"/>
      <w:bookmarkStart w:id="32" w:name="_Toc7285"/>
      <w:bookmarkStart w:id="33" w:name="_Toc22884"/>
      <w:bookmarkStart w:id="34" w:name="_Toc16625"/>
      <w:r>
        <w:rPr>
          <w:rFonts w:hint="eastAsia"/>
          <w:lang w:val="en-US"/>
        </w:rPr>
        <w:t>消防数据资源池</w:t>
      </w:r>
      <w:bookmarkEnd w:id="26"/>
      <w:bookmarkEnd w:id="27"/>
      <w:bookmarkEnd w:id="28"/>
      <w:bookmarkEnd w:id="29"/>
      <w:bookmarkEnd w:id="30"/>
      <w:bookmarkEnd w:id="31"/>
      <w:bookmarkEnd w:id="32"/>
      <w:bookmarkEnd w:id="33"/>
      <w:bookmarkEnd w:id="34"/>
    </w:p>
    <w:p w14:paraId="06FB9D45">
      <w:pPr>
        <w:ind w:firstLine="480"/>
        <w:rPr>
          <w:rFonts w:hint="eastAsia" w:ascii="宋体" w:hAnsi="宋体" w:cs="宋体"/>
          <w:color w:val="auto"/>
        </w:rPr>
      </w:pPr>
      <w:r>
        <w:rPr>
          <w:rFonts w:hint="eastAsia" w:ascii="宋体" w:hAnsi="宋体" w:cs="宋体"/>
          <w:color w:val="auto"/>
        </w:rPr>
        <w:t>数据资源池是数据综合治理模块的重要建设内容，通过制定和执行科学分类、标准统一、流程规范的数据组织方案，依据数据使用目的，按照消防救援业务梳理建设信息要素和数据分级分类规范，构建包括原始库、资源库、主题库和专题库的消防救援数据资源池，以满足部局业务专题数据建库需求，为综合展示、数据服务、数据共享、领导决策等提供数据支持。</w:t>
      </w:r>
    </w:p>
    <w:p w14:paraId="33CF41DF">
      <w:pPr>
        <w:pStyle w:val="8"/>
        <w:tabs>
          <w:tab w:val="left" w:pos="0"/>
        </w:tabs>
        <w:bidi w:val="0"/>
        <w:rPr>
          <w:rFonts w:hint="eastAsia"/>
        </w:rPr>
      </w:pPr>
      <w:bookmarkStart w:id="35" w:name="_Toc9185313"/>
      <w:bookmarkStart w:id="36" w:name="_Toc8655988"/>
      <w:r>
        <w:t>原始库设计</w:t>
      </w:r>
      <w:bookmarkEnd w:id="35"/>
      <w:bookmarkEnd w:id="36"/>
    </w:p>
    <w:p w14:paraId="181C645A">
      <w:pPr>
        <w:numPr>
          <w:ilvl w:val="0"/>
          <w:numId w:val="3"/>
        </w:numPr>
        <w:ind w:firstLine="480"/>
      </w:pPr>
      <w:r>
        <w:t>原始库概述</w:t>
      </w:r>
    </w:p>
    <w:p w14:paraId="6B0F7347">
      <w:pPr>
        <w:ind w:firstLine="480"/>
        <w:rPr>
          <w:rFonts w:hint="eastAsia" w:ascii="宋体" w:hAnsi="宋体" w:cs="宋体"/>
          <w:color w:val="auto"/>
        </w:rPr>
      </w:pPr>
      <w:r>
        <w:rPr>
          <w:rFonts w:hint="eastAsia" w:ascii="宋体" w:hAnsi="宋体" w:cs="宋体"/>
          <w:color w:val="auto"/>
        </w:rPr>
        <w:t>数据资源池的数据来源包含消防内部数据（一体化灭火系统数据，实战指挥系统和战备、战勤等系统数据）、外部委数据（应急、自然资源、交通、城管、民政等）、互联网数据（即时通信数据、互联网舆情数据等）。数据来源途径众多，汇聚形式、数据格式、数据时效性也是多种多样。</w:t>
      </w:r>
    </w:p>
    <w:p w14:paraId="5856A8CD">
      <w:pPr>
        <w:ind w:firstLine="480"/>
        <w:rPr>
          <w:rFonts w:hint="eastAsia" w:ascii="宋体" w:hAnsi="宋体" w:cs="宋体"/>
          <w:color w:val="auto"/>
        </w:rPr>
      </w:pPr>
      <w:r>
        <w:rPr>
          <w:rFonts w:hint="eastAsia" w:ascii="宋体" w:hAnsi="宋体" w:cs="宋体"/>
          <w:color w:val="auto"/>
        </w:rPr>
        <w:t>由于数据来源多、种类丰富，原始库的数据应该采取清晰、合理的方式去组织。对于不同来源的数据，应该按照其数据来源进行清晰的标识，包括表名标识、表元数据标识等；对于不同种类的数据，应该采取不同的存储机制进行存取。</w:t>
      </w:r>
    </w:p>
    <w:p w14:paraId="58FAA842">
      <w:pPr>
        <w:ind w:firstLine="480"/>
        <w:rPr>
          <w:rFonts w:hint="eastAsia" w:ascii="宋体" w:hAnsi="宋体" w:cs="宋体"/>
          <w:color w:val="auto"/>
        </w:rPr>
      </w:pPr>
      <w:r>
        <w:rPr>
          <w:rFonts w:hint="eastAsia" w:ascii="宋体" w:hAnsi="宋体" w:cs="宋体"/>
          <w:color w:val="auto"/>
        </w:rPr>
        <w:t>原始库的数据结构设计原则上和业务生产库的表结构一致，并在业务生产库基础上增添数据接入过程中的操作字段，表示数据的更新和删除等状态。以此向数据资源池提供原始、准确的数据，便于后续的分析和使用。</w:t>
      </w:r>
    </w:p>
    <w:p w14:paraId="6C4A1BE6">
      <w:pPr>
        <w:numPr>
          <w:ilvl w:val="0"/>
          <w:numId w:val="3"/>
        </w:numPr>
        <w:ind w:firstLine="480"/>
      </w:pPr>
      <w:r>
        <w:rPr>
          <w:rFonts w:hint="eastAsia"/>
        </w:rPr>
        <w:t>原始库设计原则</w:t>
      </w:r>
    </w:p>
    <w:p w14:paraId="6A132E7A">
      <w:pPr>
        <w:ind w:firstLine="480"/>
        <w:rPr>
          <w:rFonts w:hint="eastAsia" w:ascii="宋体" w:hAnsi="宋体" w:cs="宋体"/>
          <w:color w:val="auto"/>
        </w:rPr>
      </w:pPr>
      <w:r>
        <w:rPr>
          <w:rFonts w:hint="eastAsia" w:ascii="宋体" w:hAnsi="宋体" w:cs="宋体"/>
          <w:color w:val="auto"/>
        </w:rPr>
        <w:t>为了在各个源业务系统和数据资源池之间有一个平滑的过渡，一方面要保障数据资源池的稳定性，各个源业务系统数据变化不会对数据资源池造成影响，又可以减低前置系统数据被抽取的压力，原始库在这中间起到了屏蔽变化，平滑过渡和分发的作用。</w:t>
      </w:r>
    </w:p>
    <w:p w14:paraId="091A8433">
      <w:pPr>
        <w:ind w:firstLine="480"/>
        <w:rPr>
          <w:rFonts w:hint="eastAsia" w:ascii="宋体" w:hAnsi="宋体" w:cs="宋体"/>
          <w:color w:val="auto"/>
        </w:rPr>
      </w:pPr>
      <w:r>
        <w:rPr>
          <w:rFonts w:hint="eastAsia" w:ascii="宋体" w:hAnsi="宋体" w:cs="宋体"/>
          <w:color w:val="auto"/>
        </w:rPr>
        <w:t xml:space="preserve">原始库中的数据是数据资源池中最基础的数据，需要对数据设置不同的生命周期和更新策略，从而保障数据的鲜活性和准确性。 </w:t>
      </w:r>
    </w:p>
    <w:p w14:paraId="68244894">
      <w:pPr>
        <w:ind w:firstLine="480"/>
        <w:rPr>
          <w:rFonts w:hint="eastAsia" w:ascii="宋体" w:hAnsi="宋体" w:cs="宋体"/>
          <w:color w:val="auto"/>
        </w:rPr>
      </w:pPr>
      <w:r>
        <w:rPr>
          <w:rFonts w:hint="eastAsia" w:ascii="宋体" w:hAnsi="宋体" w:cs="宋体"/>
          <w:color w:val="auto"/>
        </w:rPr>
        <w:t>原始库的设计应遵循如下原则：</w:t>
      </w:r>
    </w:p>
    <w:p w14:paraId="23D0B71C">
      <w:pPr>
        <w:pStyle w:val="57"/>
        <w:numPr>
          <w:ilvl w:val="0"/>
          <w:numId w:val="4"/>
        </w:numPr>
        <w:ind w:left="0" w:firstLine="0" w:firstLineChars="0"/>
        <w:rPr>
          <w:rFonts w:hint="eastAsia" w:asciiTheme="minorEastAsia" w:hAnsiTheme="minorEastAsia" w:eastAsiaTheme="minorEastAsia" w:cstheme="minorEastAsia"/>
          <w:color w:val="auto"/>
          <w:szCs w:val="24"/>
          <w:lang w:bidi="en-US"/>
        </w:rPr>
      </w:pPr>
      <w:r>
        <w:rPr>
          <w:rFonts w:hint="eastAsia" w:asciiTheme="minorEastAsia" w:hAnsiTheme="minorEastAsia" w:eastAsiaTheme="minorEastAsia" w:cstheme="minorEastAsia"/>
          <w:color w:val="auto"/>
          <w:szCs w:val="24"/>
          <w:lang w:bidi="en-US"/>
        </w:rPr>
        <w:t>根据数据来源清洗标识表名和表元数据；</w:t>
      </w:r>
    </w:p>
    <w:p w14:paraId="081DF289">
      <w:pPr>
        <w:pStyle w:val="57"/>
        <w:numPr>
          <w:ilvl w:val="0"/>
          <w:numId w:val="4"/>
        </w:numPr>
        <w:ind w:left="0" w:firstLine="0" w:firstLineChars="0"/>
        <w:rPr>
          <w:rFonts w:hint="eastAsia" w:asciiTheme="minorEastAsia" w:hAnsiTheme="minorEastAsia" w:eastAsiaTheme="minorEastAsia" w:cstheme="minorEastAsia"/>
          <w:color w:val="auto"/>
          <w:szCs w:val="24"/>
          <w:lang w:bidi="en-US"/>
        </w:rPr>
      </w:pPr>
      <w:r>
        <w:rPr>
          <w:rFonts w:hint="eastAsia" w:asciiTheme="minorEastAsia" w:hAnsiTheme="minorEastAsia" w:eastAsiaTheme="minorEastAsia" w:cstheme="minorEastAsia"/>
          <w:color w:val="auto"/>
          <w:szCs w:val="24"/>
          <w:lang w:bidi="en-US"/>
        </w:rPr>
        <w:t>根据数据类型分为结构化域存储、半结构化域存储、非结构化域存储；</w:t>
      </w:r>
    </w:p>
    <w:p w14:paraId="54BD536C">
      <w:pPr>
        <w:pStyle w:val="57"/>
        <w:numPr>
          <w:ilvl w:val="0"/>
          <w:numId w:val="4"/>
        </w:numPr>
        <w:ind w:left="0" w:firstLine="0" w:firstLineChars="0"/>
        <w:rPr>
          <w:rFonts w:hint="eastAsia" w:asciiTheme="minorEastAsia" w:hAnsiTheme="minorEastAsia" w:eastAsiaTheme="minorEastAsia" w:cstheme="minorEastAsia"/>
          <w:color w:val="auto"/>
          <w:szCs w:val="24"/>
          <w:lang w:bidi="en-US"/>
        </w:rPr>
      </w:pPr>
      <w:r>
        <w:rPr>
          <w:rFonts w:hint="eastAsia" w:asciiTheme="minorEastAsia" w:hAnsiTheme="minorEastAsia" w:eastAsiaTheme="minorEastAsia" w:cstheme="minorEastAsia"/>
          <w:color w:val="auto"/>
          <w:szCs w:val="24"/>
          <w:lang w:bidi="en-US"/>
        </w:rPr>
        <w:t>原始库结构与源业务库表结构保持一致；</w:t>
      </w:r>
    </w:p>
    <w:p w14:paraId="0AD560F2">
      <w:pPr>
        <w:pStyle w:val="57"/>
        <w:numPr>
          <w:ilvl w:val="0"/>
          <w:numId w:val="4"/>
        </w:numPr>
        <w:ind w:left="0" w:firstLine="0" w:firstLineChars="0"/>
        <w:rPr>
          <w:rFonts w:hint="eastAsia" w:asciiTheme="minorEastAsia" w:hAnsiTheme="minorEastAsia" w:eastAsiaTheme="minorEastAsia" w:cstheme="minorEastAsia"/>
          <w:color w:val="auto"/>
          <w:szCs w:val="24"/>
          <w:lang w:bidi="en-US"/>
        </w:rPr>
      </w:pPr>
      <w:r>
        <w:rPr>
          <w:rFonts w:hint="eastAsia" w:asciiTheme="minorEastAsia" w:hAnsiTheme="minorEastAsia" w:eastAsiaTheme="minorEastAsia" w:cstheme="minorEastAsia"/>
          <w:color w:val="auto"/>
          <w:szCs w:val="24"/>
          <w:lang w:bidi="en-US"/>
        </w:rPr>
        <w:t>明确原始库中各部分资源的生命周期。</w:t>
      </w:r>
    </w:p>
    <w:p w14:paraId="108262FF">
      <w:pPr>
        <w:numPr>
          <w:ilvl w:val="0"/>
          <w:numId w:val="3"/>
        </w:numPr>
        <w:ind w:firstLine="480"/>
      </w:pPr>
      <w:r>
        <w:rPr>
          <w:rFonts w:hint="eastAsia"/>
        </w:rPr>
        <w:t>原始库建设方法</w:t>
      </w:r>
    </w:p>
    <w:p w14:paraId="3012BC1E">
      <w:pPr>
        <w:ind w:firstLine="480"/>
        <w:rPr>
          <w:rFonts w:hint="eastAsia" w:ascii="宋体" w:hAnsi="宋体" w:cs="宋体"/>
          <w:color w:val="auto"/>
        </w:rPr>
      </w:pPr>
      <w:r>
        <w:rPr>
          <w:rFonts w:hint="eastAsia" w:ascii="宋体" w:hAnsi="宋体" w:cs="宋体"/>
          <w:color w:val="auto"/>
        </w:rPr>
        <w:t>原始库作为各个数据源系统与数据资源池之间的桥梁，需要具备多种数据类型的存储能力，能够兼容结构化数据、半结构化数据、非结构化数据，可以按照不同数据域定义进行分来源，分类型，分时间的存储。</w:t>
      </w:r>
    </w:p>
    <w:p w14:paraId="5F8B0B2B">
      <w:pPr>
        <w:ind w:firstLine="480"/>
        <w:rPr>
          <w:rFonts w:hint="eastAsia" w:ascii="宋体" w:hAnsi="宋体" w:cs="宋体"/>
          <w:color w:val="auto"/>
        </w:rPr>
      </w:pPr>
      <w:r>
        <w:rPr>
          <w:rFonts w:hint="eastAsia" w:ascii="宋体" w:hAnsi="宋体" w:cs="宋体"/>
          <w:color w:val="auto"/>
        </w:rPr>
        <w:t>在原始库的建设过程中，对于结构化数据，尽量使原始库中数据表与源业务系统提供的数据表保持一一对应的关系，可以适当在数据抽取过程中添加一些必要的字段，如抽取时间，数据源标识等，便于在原始库中对数据抽取时间和来源系统进行回溯，支撑上层数据血缘关系的展现。</w:t>
      </w:r>
    </w:p>
    <w:p w14:paraId="2DD07B60">
      <w:pPr>
        <w:ind w:firstLine="480"/>
        <w:rPr>
          <w:rFonts w:hint="eastAsia" w:ascii="宋体" w:hAnsi="宋体" w:cs="宋体"/>
          <w:color w:val="auto"/>
        </w:rPr>
      </w:pPr>
      <w:r>
        <w:rPr>
          <w:rFonts w:hint="eastAsia" w:ascii="宋体" w:hAnsi="宋体" w:cs="宋体"/>
          <w:color w:val="auto"/>
        </w:rPr>
        <w:t>对于数据量存量大，且日增量大的源业务系统中的数据，需要根据特定的规则进行抽取和分区存储，这样既可以提升后期数据读取的速度，可以降低数据治理过程中消耗的计算资源。</w:t>
      </w:r>
      <w:bookmarkStart w:id="37" w:name="_Toc9185314"/>
    </w:p>
    <w:p w14:paraId="188D42E4">
      <w:pPr>
        <w:pStyle w:val="8"/>
        <w:tabs>
          <w:tab w:val="left" w:pos="0"/>
        </w:tabs>
        <w:bidi w:val="0"/>
        <w:rPr>
          <w:rFonts w:hint="eastAsia"/>
        </w:rPr>
      </w:pPr>
      <w:r>
        <w:t>资源库设计</w:t>
      </w:r>
      <w:bookmarkEnd w:id="37"/>
    </w:p>
    <w:p w14:paraId="023B9777">
      <w:pPr>
        <w:numPr>
          <w:ilvl w:val="0"/>
          <w:numId w:val="5"/>
        </w:numPr>
        <w:ind w:firstLine="480"/>
      </w:pPr>
      <w:r>
        <w:rPr>
          <w:rFonts w:hint="eastAsia"/>
        </w:rPr>
        <w:t>资源库概述</w:t>
      </w:r>
    </w:p>
    <w:p w14:paraId="6BD3BDC3">
      <w:pPr>
        <w:ind w:firstLine="480"/>
        <w:rPr>
          <w:rFonts w:hint="eastAsia" w:ascii="宋体" w:hAnsi="宋体" w:cs="宋体"/>
          <w:color w:val="auto"/>
        </w:rPr>
      </w:pPr>
      <w:r>
        <w:rPr>
          <w:rFonts w:hint="eastAsia" w:ascii="宋体" w:hAnsi="宋体" w:cs="宋体"/>
          <w:color w:val="auto"/>
        </w:rPr>
        <w:t>资源库的数据是由原始库的数据经过清洗、转换、关联、比对等数据处理过程后形成的标准数据。</w:t>
      </w:r>
    </w:p>
    <w:p w14:paraId="26613803">
      <w:pPr>
        <w:ind w:firstLine="480"/>
        <w:rPr>
          <w:rFonts w:hint="eastAsia" w:ascii="宋体" w:hAnsi="宋体" w:cs="宋体"/>
          <w:color w:val="auto"/>
        </w:rPr>
      </w:pPr>
      <w:r>
        <w:rPr>
          <w:rFonts w:hint="eastAsia" w:ascii="宋体" w:hAnsi="宋体" w:cs="宋体"/>
          <w:color w:val="auto"/>
        </w:rPr>
        <w:t>资源库的设计包括数据结构设计、数据表结构设计和加工过程设计。在资源库的数据结构设计上，以原始库数据结构为基础，补充必要的数据字段；在数据表设计上，将相同表结构的数据表进行适当的合并，并保留原始库的表名以方便进行溯源；数据加工过程设计是资源库设计中最核心的部分，这部分要进行数据标准、数据元的设计，以及原始数据和标准数据元的关联设计，从而将资源库的数据处理成符合标准的数据。</w:t>
      </w:r>
    </w:p>
    <w:p w14:paraId="04DC72BE">
      <w:pPr>
        <w:numPr>
          <w:ilvl w:val="0"/>
          <w:numId w:val="5"/>
        </w:numPr>
        <w:ind w:firstLine="480"/>
      </w:pPr>
      <w:r>
        <w:rPr>
          <w:rFonts w:hint="eastAsia"/>
        </w:rPr>
        <w:t>资源库设计原则</w:t>
      </w:r>
    </w:p>
    <w:p w14:paraId="555AA6FB">
      <w:pPr>
        <w:ind w:firstLine="480"/>
        <w:rPr>
          <w:rFonts w:hint="eastAsia" w:ascii="宋体" w:hAnsi="宋体" w:cs="宋体"/>
          <w:color w:val="auto"/>
        </w:rPr>
      </w:pPr>
      <w:r>
        <w:rPr>
          <w:rFonts w:hint="eastAsia" w:ascii="宋体" w:hAnsi="宋体" w:cs="宋体"/>
          <w:color w:val="auto"/>
        </w:rPr>
        <w:t>资源库库表用于存储由原始库数据进行清洗、转换等标准化后的数据，资源库相对于原始库在数据域层面只保留结构化域。</w:t>
      </w:r>
    </w:p>
    <w:p w14:paraId="42C1B95C">
      <w:pPr>
        <w:ind w:firstLine="480"/>
        <w:rPr>
          <w:rFonts w:hint="eastAsia" w:ascii="宋体" w:hAnsi="宋体" w:cs="宋体"/>
          <w:color w:val="auto"/>
        </w:rPr>
      </w:pPr>
      <w:r>
        <w:rPr>
          <w:rFonts w:hint="eastAsia" w:ascii="宋体" w:hAnsi="宋体" w:cs="宋体"/>
          <w:color w:val="auto"/>
        </w:rPr>
        <w:t>资源库的表结构设计应该遵循如下原则：</w:t>
      </w:r>
    </w:p>
    <w:p w14:paraId="49513485">
      <w:pPr>
        <w:pStyle w:val="69"/>
        <w:ind w:firstLine="0" w:firstLineChars="0"/>
        <w:rPr>
          <w:rFonts w:hint="eastAsia" w:ascii="宋体" w:hAnsi="宋体" w:cs="宋体"/>
          <w:color w:val="auto"/>
        </w:rPr>
      </w:pPr>
      <w:r>
        <w:rPr>
          <w:rFonts w:hint="eastAsia" w:ascii="宋体" w:hAnsi="宋体" w:cs="宋体"/>
          <w:color w:val="auto"/>
        </w:rPr>
        <w:t>（1）完整性原则：保证输入源原始库的数据的完整，数据字典清晰明确；</w:t>
      </w:r>
    </w:p>
    <w:p w14:paraId="6009C62D">
      <w:pPr>
        <w:pStyle w:val="69"/>
        <w:ind w:firstLine="0" w:firstLineChars="0"/>
        <w:rPr>
          <w:rFonts w:hint="eastAsia" w:ascii="宋体" w:hAnsi="宋体" w:cs="宋体"/>
          <w:color w:val="auto"/>
        </w:rPr>
      </w:pPr>
      <w:r>
        <w:rPr>
          <w:rFonts w:hint="eastAsia" w:ascii="宋体" w:hAnsi="宋体" w:cs="宋体"/>
          <w:color w:val="auto"/>
        </w:rPr>
        <w:t>（2）及时性原则：数据更新的频率应与源原始库更新频率基本一致，保证输入信息的及时性；</w:t>
      </w:r>
    </w:p>
    <w:p w14:paraId="5DCB630F">
      <w:pPr>
        <w:ind w:firstLine="480"/>
        <w:rPr>
          <w:rFonts w:hint="eastAsia" w:ascii="宋体" w:hAnsi="宋体" w:cs="宋体"/>
          <w:color w:val="auto"/>
        </w:rPr>
      </w:pPr>
      <w:r>
        <w:rPr>
          <w:rFonts w:hint="eastAsia" w:ascii="宋体" w:hAnsi="宋体" w:cs="宋体"/>
          <w:color w:val="auto"/>
        </w:rPr>
        <w:t>根据以上原则，资源库的表结构设计与原始库的表结构基本保持一致，在粒度上以最细的方式存储；在数据内容上，保存对原始库进行标准化后的标准数据，以及清洗产生的脏数据，便于向源业务部门反馈，促进其提升数据质量，同时减少误清洗带来的风险。</w:t>
      </w:r>
    </w:p>
    <w:p w14:paraId="02B0C221">
      <w:pPr>
        <w:numPr>
          <w:ilvl w:val="0"/>
          <w:numId w:val="5"/>
        </w:numPr>
        <w:ind w:firstLine="480"/>
      </w:pPr>
      <w:r>
        <w:rPr>
          <w:rFonts w:hint="eastAsia"/>
        </w:rPr>
        <w:t>资源库建设方法</w:t>
      </w:r>
    </w:p>
    <w:p w14:paraId="5B861814">
      <w:pPr>
        <w:ind w:firstLine="480"/>
        <w:rPr>
          <w:rFonts w:hint="eastAsia" w:ascii="宋体" w:hAnsi="宋体" w:cs="宋体"/>
          <w:color w:val="auto"/>
        </w:rPr>
      </w:pPr>
      <w:r>
        <w:rPr>
          <w:rFonts w:hint="eastAsia" w:ascii="宋体" w:hAnsi="宋体" w:cs="宋体"/>
          <w:color w:val="auto"/>
        </w:rPr>
        <w:t xml:space="preserve">资源库加工过程的设计通常采用自顶而下的方法，首先将需求涉及范围内的业务对象从高度概括的概念层次归类，即划分域，再针对各个域设计实体-关系图。资源库的数据主要面向基本事实和基本维度，在粒度上以最细的方式存储，在设计上遵循3NF范式，属于数据中心的核心资产。 </w:t>
      </w:r>
    </w:p>
    <w:p w14:paraId="538404A2">
      <w:pPr>
        <w:pStyle w:val="8"/>
        <w:tabs>
          <w:tab w:val="left" w:pos="0"/>
        </w:tabs>
        <w:bidi w:val="0"/>
        <w:rPr>
          <w:rFonts w:hint="eastAsia"/>
        </w:rPr>
      </w:pPr>
      <w:bookmarkStart w:id="38" w:name="_Toc9185315"/>
      <w:r>
        <w:t>主题库设计</w:t>
      </w:r>
      <w:bookmarkEnd w:id="38"/>
    </w:p>
    <w:p w14:paraId="0043FF5D">
      <w:pPr>
        <w:numPr>
          <w:ilvl w:val="0"/>
          <w:numId w:val="6"/>
        </w:numPr>
        <w:ind w:firstLine="480"/>
      </w:pPr>
      <w:r>
        <w:rPr>
          <w:rFonts w:hint="eastAsia"/>
        </w:rPr>
        <w:t>主题库概述</w:t>
      </w:r>
    </w:p>
    <w:p w14:paraId="7149BFBB">
      <w:pPr>
        <w:ind w:firstLine="480"/>
        <w:rPr>
          <w:rFonts w:hint="eastAsia" w:ascii="宋体" w:hAnsi="宋体" w:cs="宋体"/>
          <w:color w:val="auto"/>
        </w:rPr>
      </w:pPr>
      <w:r>
        <w:rPr>
          <w:rFonts w:hint="eastAsia" w:ascii="宋体" w:hAnsi="宋体" w:cs="宋体"/>
          <w:color w:val="auto"/>
        </w:rPr>
        <w:t>主题库是将分散在资源库各业务数据表中的要素提取出来，根据消防救援对象要素、要素特征等进行搭建，主要用于对资源库的存储层中的数据进行深度关联整合。</w:t>
      </w:r>
    </w:p>
    <w:p w14:paraId="6C19FFF7">
      <w:pPr>
        <w:ind w:firstLine="480"/>
        <w:rPr>
          <w:rFonts w:hint="eastAsia" w:ascii="宋体" w:hAnsi="宋体" w:cs="宋体"/>
          <w:color w:val="auto"/>
        </w:rPr>
      </w:pPr>
      <w:r>
        <w:rPr>
          <w:rFonts w:hint="eastAsia" w:ascii="宋体" w:hAnsi="宋体" w:cs="宋体"/>
          <w:color w:val="auto"/>
        </w:rPr>
        <w:t>一般来说，带有资源库的数据仓库体系结构中，主题库所存储的数据都是基于资源库层进行汇总过的数据，并不存储细节数据，在某些特殊的应用中，可能需要对细节数据进行查询，这时就需要把细节数据查询的功能转移到资源库完成。</w:t>
      </w:r>
    </w:p>
    <w:p w14:paraId="0DFE1871">
      <w:pPr>
        <w:ind w:firstLine="480"/>
        <w:rPr>
          <w:rFonts w:hint="eastAsia" w:ascii="宋体" w:hAnsi="宋体" w:cs="宋体"/>
          <w:color w:val="auto"/>
        </w:rPr>
      </w:pPr>
      <w:r>
        <w:rPr>
          <w:rFonts w:hint="eastAsia" w:ascii="宋体" w:hAnsi="宋体" w:cs="宋体"/>
          <w:color w:val="auto"/>
        </w:rPr>
        <w:t>构建主题库的目的是要打破数据表之间存在的数据壁垒，通过梳理消防救援数据之间的关联关系，从逻辑上打通各个业务数据表，为专题库以及关联查询等提供数据支撑。</w:t>
      </w:r>
    </w:p>
    <w:p w14:paraId="4D9CD0BA">
      <w:pPr>
        <w:numPr>
          <w:ilvl w:val="0"/>
          <w:numId w:val="6"/>
        </w:numPr>
        <w:ind w:firstLine="480"/>
      </w:pPr>
      <w:r>
        <w:rPr>
          <w:rFonts w:hint="eastAsia"/>
        </w:rPr>
        <w:t>主题库设计原则</w:t>
      </w:r>
    </w:p>
    <w:p w14:paraId="4D6562C3">
      <w:pPr>
        <w:ind w:firstLine="480"/>
        <w:rPr>
          <w:rFonts w:hint="eastAsia" w:ascii="宋体" w:hAnsi="宋体" w:cs="宋体"/>
          <w:color w:val="auto"/>
        </w:rPr>
      </w:pPr>
      <w:r>
        <w:rPr>
          <w:rFonts w:hint="eastAsia" w:ascii="宋体" w:hAnsi="宋体" w:cs="宋体"/>
          <w:color w:val="auto"/>
        </w:rPr>
        <w:t>主题库根据应用主题分域进行数据整合或轻粒度汇总，形成以业务实体核心，基础属性、扩展属性为主体信息的基础宽表、基础属性和维表，它以应用为目的提炼整合层信息，采用碎片化方式处理和存储，支持快速敏捷的数据处理、支持应用数据的快捷组装，满足应用需求多样化、及时性的要求，最大程度降低模型间耦合度。中间层建设要点包括：</w:t>
      </w:r>
    </w:p>
    <w:p w14:paraId="7BA63FAF">
      <w:pPr>
        <w:ind w:firstLine="480"/>
        <w:rPr>
          <w:rFonts w:hint="eastAsia" w:ascii="宋体" w:hAnsi="宋体" w:cs="宋体"/>
          <w:color w:val="auto"/>
        </w:rPr>
      </w:pPr>
      <w:r>
        <w:rPr>
          <w:rFonts w:hint="eastAsia" w:ascii="宋体" w:hAnsi="宋体" w:cs="宋体"/>
          <w:color w:val="auto"/>
        </w:rPr>
        <w:t>（1）采用星型建模，形成业务主体+基础属性或扩展属性基本结构。</w:t>
      </w:r>
    </w:p>
    <w:p w14:paraId="3D96AC90">
      <w:pPr>
        <w:ind w:firstLine="480"/>
        <w:rPr>
          <w:rFonts w:hint="eastAsia" w:ascii="宋体" w:hAnsi="宋体" w:cs="宋体"/>
          <w:color w:val="auto"/>
        </w:rPr>
      </w:pPr>
      <w:r>
        <w:rPr>
          <w:rFonts w:hint="eastAsia" w:ascii="宋体" w:hAnsi="宋体" w:cs="宋体"/>
          <w:color w:val="auto"/>
        </w:rPr>
        <w:t>（2）模型的基础处理功能设计：</w:t>
      </w:r>
    </w:p>
    <w:p w14:paraId="35F53F64">
      <w:pPr>
        <w:ind w:firstLine="480"/>
        <w:rPr>
          <w:rFonts w:hint="eastAsia" w:ascii="宋体" w:hAnsi="宋体" w:cs="宋体"/>
          <w:color w:val="auto"/>
        </w:rPr>
      </w:pPr>
      <w:r>
        <w:rPr>
          <w:rFonts w:hint="eastAsia" w:ascii="宋体" w:hAnsi="宋体" w:cs="宋体"/>
          <w:color w:val="auto"/>
        </w:rPr>
        <w:t>数据整合：明确业务主体，整合相关基础属性形成复杂业务维度及标签需要的基础因子；</w:t>
      </w:r>
    </w:p>
    <w:p w14:paraId="2C0288DF">
      <w:pPr>
        <w:ind w:firstLine="480"/>
        <w:rPr>
          <w:rFonts w:hint="eastAsia" w:ascii="宋体" w:hAnsi="宋体" w:cs="宋体"/>
          <w:color w:val="auto"/>
        </w:rPr>
      </w:pPr>
      <w:r>
        <w:rPr>
          <w:rFonts w:hint="eastAsia" w:ascii="宋体" w:hAnsi="宋体" w:cs="宋体"/>
          <w:color w:val="auto"/>
        </w:rPr>
        <w:t>数据映射：根据应用共性要求需形成不同层次、不同角度的基础维度信息，并建立源编码和维度值一对一或者多对一的映射关系；</w:t>
      </w:r>
    </w:p>
    <w:p w14:paraId="23DFC4BF">
      <w:pPr>
        <w:ind w:firstLine="480"/>
        <w:rPr>
          <w:rFonts w:hint="eastAsia" w:ascii="宋体" w:hAnsi="宋体" w:cs="宋体"/>
          <w:color w:val="auto"/>
        </w:rPr>
      </w:pPr>
      <w:r>
        <w:rPr>
          <w:rFonts w:hint="eastAsia" w:ascii="宋体" w:hAnsi="宋体" w:cs="宋体"/>
          <w:color w:val="auto"/>
        </w:rPr>
        <w:t>数据属性标识：根据业务主体的规则完成属性标识计算，以及提供复杂口径的计算因子；</w:t>
      </w:r>
    </w:p>
    <w:p w14:paraId="6262BD95">
      <w:pPr>
        <w:ind w:firstLine="480"/>
        <w:rPr>
          <w:rFonts w:hint="eastAsia" w:ascii="宋体" w:hAnsi="宋体" w:cs="宋体"/>
          <w:color w:val="auto"/>
        </w:rPr>
      </w:pPr>
      <w:r>
        <w:rPr>
          <w:rFonts w:hint="eastAsia" w:ascii="宋体" w:hAnsi="宋体" w:cs="宋体"/>
          <w:color w:val="auto"/>
        </w:rPr>
        <w:t>数据汇总；按照一定的口径规则汇总业务实体的基础特征数据。</w:t>
      </w:r>
    </w:p>
    <w:p w14:paraId="737B562D">
      <w:pPr>
        <w:ind w:firstLine="480"/>
        <w:rPr>
          <w:rFonts w:hint="eastAsia" w:ascii="宋体" w:hAnsi="宋体" w:cs="宋体"/>
          <w:color w:val="auto"/>
        </w:rPr>
      </w:pPr>
      <w:r>
        <w:rPr>
          <w:rFonts w:hint="eastAsia" w:ascii="宋体" w:hAnsi="宋体" w:cs="宋体"/>
          <w:color w:val="auto"/>
        </w:rPr>
        <w:t>（3）模型的内容设计：按照加工方式和数据特点将属性信息一般分为四大类：实例对象信息、基础属性维度、统计维度信息、统计指标信息：</w:t>
      </w:r>
    </w:p>
    <w:p w14:paraId="3348006A">
      <w:pPr>
        <w:ind w:firstLine="480"/>
        <w:rPr>
          <w:rFonts w:hint="eastAsia" w:ascii="宋体" w:hAnsi="宋体" w:cs="宋体"/>
          <w:color w:val="auto"/>
        </w:rPr>
      </w:pPr>
      <w:r>
        <w:rPr>
          <w:rFonts w:hint="eastAsia" w:ascii="宋体" w:hAnsi="宋体" w:cs="宋体"/>
          <w:color w:val="auto"/>
        </w:rPr>
        <w:t>实例对象信息：以源数据为主，不作任何加工处理的实例化信息；</w:t>
      </w:r>
    </w:p>
    <w:p w14:paraId="2D7705B5">
      <w:pPr>
        <w:ind w:firstLine="480"/>
        <w:rPr>
          <w:rFonts w:hint="eastAsia" w:ascii="宋体" w:hAnsi="宋体" w:cs="宋体"/>
          <w:color w:val="auto"/>
        </w:rPr>
      </w:pPr>
      <w:r>
        <w:rPr>
          <w:rFonts w:hint="eastAsia" w:ascii="宋体" w:hAnsi="宋体" w:cs="宋体"/>
          <w:color w:val="auto"/>
        </w:rPr>
        <w:t>基础属性维度：以源数据为主，不作任何加工处理的属性类信息，保留源系统编码是非常有必要的，此类数据可以没有对应的维表但必须有对应的编码解释；</w:t>
      </w:r>
    </w:p>
    <w:p w14:paraId="000B64D7">
      <w:pPr>
        <w:ind w:firstLine="480"/>
        <w:rPr>
          <w:rFonts w:hint="eastAsia" w:ascii="宋体" w:hAnsi="宋体" w:cs="宋体"/>
          <w:color w:val="auto"/>
        </w:rPr>
      </w:pPr>
      <w:r>
        <w:rPr>
          <w:rFonts w:hint="eastAsia" w:ascii="宋体" w:hAnsi="宋体" w:cs="宋体"/>
          <w:color w:val="auto"/>
        </w:rPr>
        <w:t>统计维度信息：通过将基础属性进行转换或归集得到的、有标准编码规范的、有层次的维度信息，维度字段保留最细粒度；</w:t>
      </w:r>
    </w:p>
    <w:p w14:paraId="5FF0488E">
      <w:pPr>
        <w:ind w:firstLine="480"/>
        <w:rPr>
          <w:rFonts w:hint="eastAsia" w:ascii="宋体" w:hAnsi="宋体" w:cs="宋体"/>
          <w:color w:val="auto"/>
        </w:rPr>
      </w:pPr>
      <w:r>
        <w:rPr>
          <w:rFonts w:hint="eastAsia" w:ascii="宋体" w:hAnsi="宋体" w:cs="宋体"/>
          <w:color w:val="auto"/>
        </w:rPr>
        <w:t>统计指标信息：体现业务主体某种业务特征规模的统计值，通过一定规则汇总形成，单位保留原始单位，只做单位统一、不做单位转换，以免降低指标精度。</w:t>
      </w:r>
    </w:p>
    <w:p w14:paraId="2F77FE7C">
      <w:pPr>
        <w:ind w:firstLine="480"/>
        <w:rPr>
          <w:rFonts w:hint="eastAsia" w:ascii="宋体" w:hAnsi="宋体" w:cs="宋体"/>
          <w:color w:val="auto"/>
        </w:rPr>
      </w:pPr>
      <w:r>
        <w:rPr>
          <w:rFonts w:hint="eastAsia" w:ascii="宋体" w:hAnsi="宋体" w:cs="宋体"/>
          <w:color w:val="auto"/>
        </w:rPr>
        <w:t>主题库建设方法</w:t>
      </w:r>
    </w:p>
    <w:p w14:paraId="6205C032">
      <w:pPr>
        <w:ind w:firstLine="480"/>
        <w:rPr>
          <w:rFonts w:hint="eastAsia" w:ascii="宋体" w:hAnsi="宋体" w:cs="宋体"/>
          <w:color w:val="auto"/>
        </w:rPr>
      </w:pPr>
      <w:r>
        <w:rPr>
          <w:rFonts w:hint="eastAsia" w:ascii="宋体" w:hAnsi="宋体" w:cs="宋体"/>
          <w:color w:val="auto"/>
        </w:rPr>
        <w:t>消防主题库能为数据资产管理提供专题分析支撑，本期项目主要按照消防救援总队的实战需求，构建包括火灾隐患主题、高层建筑消防安全主题、消防物品物质主题、危化品消防安全主题等内容的建设。内容如下：</w:t>
      </w:r>
    </w:p>
    <w:p w14:paraId="01011F67">
      <w:pPr>
        <w:ind w:firstLine="480"/>
        <w:rPr>
          <w:rFonts w:hint="eastAsia" w:ascii="宋体" w:hAnsi="宋体" w:cs="宋体"/>
          <w:color w:val="auto"/>
          <w:lang w:val="zh-CN"/>
        </w:rPr>
      </w:pPr>
      <w:r>
        <w:rPr>
          <w:rFonts w:hint="eastAsia" w:ascii="宋体" w:hAnsi="宋体" w:cs="宋体"/>
          <w:color w:val="auto"/>
          <w:lang w:val="zh-CN"/>
        </w:rPr>
        <w:t>火灾隐患主题。建立火灾隐患专题，重点关注平房胡同区、城乡结合部、商品物流集散地、出租房屋聚集区等火灾隐患信息，以乡镇、街道、社区为单位责任主体的公共消防基础设施薄弱、消防安全主体责任缺失、建筑耐火等级低、安全疏散不畅、消防违法违章行为突出等消防隐患信息。</w:t>
      </w:r>
    </w:p>
    <w:p w14:paraId="7BEB74BC">
      <w:pPr>
        <w:ind w:firstLine="480"/>
        <w:rPr>
          <w:rFonts w:hint="eastAsia" w:ascii="宋体" w:hAnsi="宋体" w:cs="宋体"/>
          <w:color w:val="auto"/>
          <w:lang w:val="zh-CN"/>
        </w:rPr>
      </w:pPr>
      <w:r>
        <w:rPr>
          <w:rFonts w:hint="eastAsia" w:ascii="宋体" w:hAnsi="宋体" w:cs="宋体"/>
          <w:color w:val="auto"/>
          <w:lang w:val="zh-CN"/>
        </w:rPr>
        <w:t>高层建筑消防安全主题。通过高层建筑消防设计和高层建筑群消防安全信息构建高层建筑消防安全专题，包括建筑地址、建筑结构、建筑高度、建筑层数、建筑面积、耐火等级、外保温、负责人、建成日期等信息，同时将消防站、道路、水源、通信等基础设施与高层建筑群建设同步登记、同步关联。</w:t>
      </w:r>
    </w:p>
    <w:p w14:paraId="542F2072">
      <w:pPr>
        <w:ind w:firstLine="480"/>
        <w:rPr>
          <w:rFonts w:hint="eastAsia" w:ascii="宋体" w:hAnsi="宋体" w:cs="宋体"/>
          <w:color w:val="auto"/>
          <w:lang w:val="zh-CN"/>
        </w:rPr>
      </w:pPr>
      <w:r>
        <w:rPr>
          <w:rFonts w:hint="eastAsia" w:ascii="宋体" w:hAnsi="宋体" w:cs="宋体"/>
          <w:color w:val="auto"/>
          <w:lang w:val="zh-CN"/>
        </w:rPr>
        <w:t>消防物品物资主题。物品物质专题库实现对应对突发公共事件应急处置过程中所必需的保障性物资的数据存储，包括防护用品、特种车辆、生命支持、救援运载、动力燃料、工程设备、照明设备、通讯广播设备、交通运输设备等，含物品物资的位置、品种、存量和物质标准等数据。</w:t>
      </w:r>
    </w:p>
    <w:p w14:paraId="34E09643">
      <w:pPr>
        <w:ind w:firstLine="480"/>
        <w:rPr>
          <w:rFonts w:hint="eastAsia" w:ascii="宋体" w:hAnsi="宋体" w:cs="宋体"/>
          <w:color w:val="auto"/>
          <w:lang w:val="zh-CN"/>
        </w:rPr>
      </w:pPr>
      <w:r>
        <w:rPr>
          <w:rFonts w:hint="eastAsia" w:ascii="宋体" w:hAnsi="宋体" w:cs="宋体"/>
          <w:color w:val="auto"/>
          <w:lang w:val="zh-CN"/>
        </w:rPr>
        <w:t>危化品消防安全主题。提供易燃易爆危险化学品生产、经营、仓储、运输单位火灾隐患信息，主要包括包括危化品企业基本信息、工商法人数据、生产数据、危化品工艺技术装备信息和系统管理信息，同时关联周边居民、周边林木、周边通信设施、周边农业、交通设施、周边河流、电力设施、地下水、学校、医院、特殊高密度场所、公众聚集类高密度场所（如工厂、写字楼、商场、饭店、娱乐场所等）等信息。</w:t>
      </w:r>
    </w:p>
    <w:p w14:paraId="1DCA82BA">
      <w:pPr>
        <w:pStyle w:val="8"/>
        <w:tabs>
          <w:tab w:val="left" w:pos="0"/>
        </w:tabs>
        <w:bidi w:val="0"/>
        <w:rPr>
          <w:rFonts w:hint="eastAsia"/>
        </w:rPr>
      </w:pPr>
      <w:bookmarkStart w:id="39" w:name="_Toc9185316"/>
      <w:r>
        <w:t>专题库设计</w:t>
      </w:r>
      <w:bookmarkEnd w:id="39"/>
    </w:p>
    <w:p w14:paraId="32FC461D">
      <w:pPr>
        <w:numPr>
          <w:ilvl w:val="0"/>
          <w:numId w:val="7"/>
        </w:numPr>
        <w:ind w:firstLine="480"/>
      </w:pPr>
      <w:r>
        <w:rPr>
          <w:rFonts w:hint="eastAsia"/>
        </w:rPr>
        <w:t>专题库概述</w:t>
      </w:r>
    </w:p>
    <w:p w14:paraId="36E9360D">
      <w:pPr>
        <w:ind w:firstLine="480"/>
        <w:rPr>
          <w:rFonts w:hint="eastAsia" w:ascii="宋体" w:hAnsi="宋体" w:cs="宋体"/>
          <w:color w:val="auto"/>
        </w:rPr>
      </w:pPr>
      <w:r>
        <w:rPr>
          <w:rFonts w:hint="eastAsia" w:ascii="宋体" w:hAnsi="宋体" w:cs="宋体"/>
          <w:color w:val="auto"/>
        </w:rPr>
        <w:t>专题库设计面向消防救援常态与非常态业务需求，通过将资源库、主题库数据进行二次抽取装载的方法重新组织数据，并按照不同事件专题应用的需求重新整合形成专题库。</w:t>
      </w:r>
    </w:p>
    <w:p w14:paraId="47D83834">
      <w:pPr>
        <w:ind w:firstLine="480"/>
        <w:rPr>
          <w:rFonts w:hint="eastAsia" w:ascii="宋体" w:hAnsi="宋体" w:cs="宋体"/>
          <w:color w:val="auto"/>
        </w:rPr>
      </w:pPr>
      <w:r>
        <w:rPr>
          <w:rFonts w:hint="eastAsia" w:ascii="宋体" w:hAnsi="宋体" w:cs="宋体"/>
          <w:color w:val="auto"/>
        </w:rPr>
        <w:t>在主题库之上，还有一层数据集市层，我们称之为专题库。专题库是依据部门专题业务需求，按照维度建模等原则建立起来的，是主要面向部门级业务，并且只面向某个特定的主题。专题库存储为特定用户预先计算好的数据，从而满足用户对性能的需求。</w:t>
      </w:r>
    </w:p>
    <w:p w14:paraId="4CD7D36C">
      <w:pPr>
        <w:ind w:firstLine="480"/>
        <w:rPr>
          <w:rFonts w:hint="eastAsia" w:ascii="宋体" w:hAnsi="宋体" w:cs="宋体"/>
          <w:color w:val="auto"/>
        </w:rPr>
      </w:pPr>
      <w:r>
        <w:rPr>
          <w:rFonts w:hint="eastAsia" w:ascii="宋体" w:hAnsi="宋体" w:cs="宋体"/>
          <w:color w:val="auto"/>
        </w:rPr>
        <w:t>专题库可以在一定程度上缓解访问数据仓库的瓶颈。专题库的特点是数据粒度较粗，数据采取星型或雪花型结构，较少保留历史数据，便于访问分析和快速查询。专题库具有面向特定用户群、合理的查询响应时间、便于扩展的特点。</w:t>
      </w:r>
    </w:p>
    <w:p w14:paraId="6E1A8CAC">
      <w:pPr>
        <w:ind w:firstLine="480"/>
        <w:rPr>
          <w:rFonts w:hint="eastAsia" w:ascii="宋体" w:hAnsi="宋体" w:cs="宋体"/>
          <w:color w:val="auto"/>
        </w:rPr>
      </w:pPr>
      <w:r>
        <w:rPr>
          <w:rFonts w:hint="eastAsia" w:ascii="宋体" w:hAnsi="宋体" w:cs="宋体"/>
          <w:color w:val="auto"/>
        </w:rPr>
        <w:t>通过按照规范对数据进行加工、整理和入库，同时构建必要的数据应用的环境，不仅提供统一的数据访问服务，而且满足消防救援在数据分析、计算与可视化的需求，进而满足常态下监测预警等业务需求以及非常态下开展处置的数据应用需求，支撑业务应用。</w:t>
      </w:r>
    </w:p>
    <w:p w14:paraId="5D5BFD8D">
      <w:pPr>
        <w:ind w:firstLine="480"/>
        <w:rPr>
          <w:rFonts w:hint="eastAsia" w:ascii="宋体" w:hAnsi="宋体" w:cs="宋体"/>
          <w:color w:val="auto"/>
        </w:rPr>
      </w:pPr>
      <w:r>
        <w:rPr>
          <w:rFonts w:hint="eastAsia" w:ascii="宋体" w:hAnsi="宋体" w:cs="宋体"/>
          <w:color w:val="auto"/>
        </w:rPr>
        <w:t>专题库的建设，完全依托于实际应用，其根据应用的需要量身创建快速查询、快速搜索的HBase数据库和索引库。专题库要求伸缩性强，灵活快捷的被创建和加载，为用户业务系统提供最大程度、最快捷高效的数据支撑。</w:t>
      </w:r>
    </w:p>
    <w:p w14:paraId="3F543947">
      <w:pPr>
        <w:numPr>
          <w:ilvl w:val="0"/>
          <w:numId w:val="7"/>
        </w:numPr>
        <w:ind w:firstLine="480"/>
      </w:pPr>
      <w:r>
        <w:rPr>
          <w:rFonts w:hint="eastAsia"/>
        </w:rPr>
        <w:t>专题库设计原则</w:t>
      </w:r>
    </w:p>
    <w:p w14:paraId="661EE596">
      <w:pPr>
        <w:ind w:firstLine="480"/>
        <w:rPr>
          <w:rFonts w:hint="eastAsia" w:ascii="宋体" w:hAnsi="宋体" w:cs="宋体"/>
          <w:color w:val="auto"/>
        </w:rPr>
      </w:pPr>
      <w:r>
        <w:rPr>
          <w:rFonts w:hint="eastAsia" w:ascii="宋体" w:hAnsi="宋体" w:cs="宋体"/>
          <w:color w:val="auto"/>
        </w:rPr>
        <w:t>专题库是资源库和主题库的延伸，专题库存储与专项业务相关的来自不同资源、不同主题的数据，服务于某一专门领域的业务应用。从专题库建设方式来说，一般分为逻辑专题库和物理专题库两种：</w:t>
      </w:r>
    </w:p>
    <w:p w14:paraId="026AA03D">
      <w:pPr>
        <w:ind w:firstLine="480"/>
        <w:rPr>
          <w:rFonts w:hint="eastAsia" w:ascii="宋体" w:hAnsi="宋体" w:cs="宋体"/>
          <w:color w:val="auto"/>
          <w:lang w:val="zh-CN"/>
        </w:rPr>
      </w:pPr>
      <w:r>
        <w:rPr>
          <w:rFonts w:hint="eastAsia" w:ascii="宋体" w:hAnsi="宋体" w:cs="宋体"/>
          <w:color w:val="auto"/>
          <w:lang w:val="zh-CN"/>
        </w:rPr>
        <w:t>逻辑专题库是在数据仓库中建立一些专门提供给专题库使用的表和视图，其物理存储仍然是在数据仓库中。</w:t>
      </w:r>
    </w:p>
    <w:p w14:paraId="6C6ACC33">
      <w:pPr>
        <w:ind w:firstLine="480"/>
        <w:rPr>
          <w:rFonts w:hint="eastAsia" w:ascii="宋体" w:hAnsi="宋体" w:cs="宋体"/>
          <w:color w:val="auto"/>
          <w:lang w:val="zh-CN"/>
        </w:rPr>
      </w:pPr>
      <w:r>
        <w:rPr>
          <w:rFonts w:hint="eastAsia" w:ascii="宋体" w:hAnsi="宋体" w:cs="宋体"/>
          <w:color w:val="auto"/>
          <w:lang w:val="zh-CN"/>
        </w:rPr>
        <w:t>物理专题库是指建立物理独立的数据库平台。专题库的数据按照逻辑模型规范的要求从数据仓库中抽取，并经过清洗、转换，加载到自身的数据库中。</w:t>
      </w:r>
    </w:p>
    <w:p w14:paraId="262736C4">
      <w:pPr>
        <w:numPr>
          <w:ilvl w:val="0"/>
          <w:numId w:val="7"/>
        </w:numPr>
        <w:ind w:firstLine="480"/>
      </w:pPr>
      <w:r>
        <w:rPr>
          <w:rFonts w:hint="eastAsia"/>
        </w:rPr>
        <w:t>专题库建设方法</w:t>
      </w:r>
    </w:p>
    <w:p w14:paraId="363AA981">
      <w:pPr>
        <w:ind w:firstLine="480"/>
        <w:rPr>
          <w:rFonts w:hint="eastAsia" w:ascii="宋体" w:hAnsi="宋体" w:cs="宋体"/>
          <w:color w:val="auto"/>
        </w:rPr>
      </w:pPr>
      <w:r>
        <w:rPr>
          <w:rFonts w:hint="eastAsia" w:ascii="宋体" w:hAnsi="宋体" w:cs="宋体"/>
          <w:color w:val="auto"/>
        </w:rPr>
        <w:t>按照不同的消防业务应用，本期项目按照业务信息资源建设包括但不限于消防基础管理专题、灭火应急救援专题、火灾预防预警专题、消防综合服务专题等四个方面的专题库：</w:t>
      </w:r>
    </w:p>
    <w:tbl>
      <w:tblPr>
        <w:tblStyle w:val="34"/>
        <w:tblW w:w="8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2693"/>
        <w:gridCol w:w="4728"/>
      </w:tblGrid>
      <w:tr w14:paraId="737BB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2" w:type="dxa"/>
            <w:vAlign w:val="center"/>
          </w:tcPr>
          <w:p w14:paraId="34DBD5D3">
            <w:pPr>
              <w:ind w:firstLine="0" w:firstLineChars="0"/>
              <w:rPr>
                <w:rFonts w:hint="eastAsia" w:asciiTheme="minorEastAsia" w:hAnsiTheme="minorEastAsia" w:eastAsiaTheme="minorEastAsia" w:cstheme="minorEastAsia"/>
                <w:color w:val="auto"/>
                <w:szCs w:val="24"/>
                <w:lang w:bidi="en-US"/>
              </w:rPr>
            </w:pPr>
            <w:r>
              <w:rPr>
                <w:rFonts w:hint="eastAsia" w:asciiTheme="minorEastAsia" w:hAnsiTheme="minorEastAsia" w:eastAsiaTheme="minorEastAsia" w:cstheme="minorEastAsia"/>
                <w:color w:val="auto"/>
                <w:szCs w:val="24"/>
                <w:lang w:bidi="en-US"/>
              </w:rPr>
              <w:t>序号</w:t>
            </w:r>
          </w:p>
        </w:tc>
        <w:tc>
          <w:tcPr>
            <w:tcW w:w="2693" w:type="dxa"/>
            <w:vAlign w:val="center"/>
          </w:tcPr>
          <w:p w14:paraId="1400872D">
            <w:pPr>
              <w:ind w:firstLine="480"/>
              <w:rPr>
                <w:rFonts w:hint="eastAsia" w:asciiTheme="minorEastAsia" w:hAnsiTheme="minorEastAsia" w:eastAsiaTheme="minorEastAsia" w:cstheme="minorEastAsia"/>
                <w:color w:val="auto"/>
                <w:szCs w:val="24"/>
                <w:lang w:bidi="en-US"/>
              </w:rPr>
            </w:pPr>
            <w:r>
              <w:rPr>
                <w:rFonts w:hint="eastAsia" w:asciiTheme="minorEastAsia" w:hAnsiTheme="minorEastAsia" w:eastAsiaTheme="minorEastAsia" w:cstheme="minorEastAsia"/>
                <w:color w:val="auto"/>
                <w:szCs w:val="24"/>
                <w:lang w:bidi="en-US"/>
              </w:rPr>
              <w:t>资源分类</w:t>
            </w:r>
          </w:p>
        </w:tc>
        <w:tc>
          <w:tcPr>
            <w:tcW w:w="4728" w:type="dxa"/>
            <w:vAlign w:val="center"/>
          </w:tcPr>
          <w:p w14:paraId="7B7E73F9">
            <w:pPr>
              <w:ind w:firstLine="480"/>
              <w:rPr>
                <w:rFonts w:hint="eastAsia" w:asciiTheme="minorEastAsia" w:hAnsiTheme="minorEastAsia" w:eastAsiaTheme="minorEastAsia" w:cstheme="minorEastAsia"/>
                <w:color w:val="auto"/>
                <w:szCs w:val="24"/>
                <w:lang w:bidi="en-US"/>
              </w:rPr>
            </w:pPr>
            <w:r>
              <w:rPr>
                <w:rFonts w:hint="eastAsia" w:asciiTheme="minorEastAsia" w:hAnsiTheme="minorEastAsia" w:eastAsiaTheme="minorEastAsia" w:cstheme="minorEastAsia"/>
                <w:color w:val="auto"/>
                <w:szCs w:val="24"/>
                <w:lang w:bidi="en-US"/>
              </w:rPr>
              <w:t>说明</w:t>
            </w:r>
          </w:p>
        </w:tc>
      </w:tr>
      <w:tr w14:paraId="74F2B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2" w:type="dxa"/>
            <w:vAlign w:val="center"/>
          </w:tcPr>
          <w:p w14:paraId="24906E9A">
            <w:pPr>
              <w:ind w:firstLine="0" w:firstLineChars="0"/>
              <w:rPr>
                <w:rFonts w:hint="eastAsia" w:asciiTheme="minorEastAsia" w:hAnsiTheme="minorEastAsia" w:eastAsiaTheme="minorEastAsia" w:cstheme="minorEastAsia"/>
                <w:color w:val="auto"/>
                <w:szCs w:val="24"/>
                <w:lang w:bidi="en-US"/>
              </w:rPr>
            </w:pPr>
            <w:r>
              <w:rPr>
                <w:rFonts w:hint="eastAsia" w:asciiTheme="minorEastAsia" w:hAnsiTheme="minorEastAsia" w:eastAsiaTheme="minorEastAsia" w:cstheme="minorEastAsia"/>
                <w:color w:val="auto"/>
                <w:szCs w:val="24"/>
                <w:lang w:bidi="en-US"/>
              </w:rPr>
              <w:t>1</w:t>
            </w:r>
          </w:p>
        </w:tc>
        <w:tc>
          <w:tcPr>
            <w:tcW w:w="2693" w:type="dxa"/>
            <w:vAlign w:val="center"/>
          </w:tcPr>
          <w:p w14:paraId="4D45A5BF">
            <w:pPr>
              <w:ind w:firstLine="0" w:firstLineChars="0"/>
              <w:rPr>
                <w:rFonts w:hint="eastAsia" w:asciiTheme="minorEastAsia" w:hAnsiTheme="minorEastAsia" w:eastAsiaTheme="minorEastAsia" w:cstheme="minorEastAsia"/>
                <w:color w:val="auto"/>
                <w:szCs w:val="24"/>
                <w:lang w:bidi="en-US"/>
              </w:rPr>
            </w:pPr>
            <w:r>
              <w:rPr>
                <w:rFonts w:hint="eastAsia" w:asciiTheme="minorEastAsia" w:hAnsiTheme="minorEastAsia" w:eastAsiaTheme="minorEastAsia" w:cstheme="minorEastAsia"/>
                <w:color w:val="auto"/>
                <w:szCs w:val="24"/>
                <w:lang w:bidi="en-US"/>
              </w:rPr>
              <w:t>消防基础管理</w:t>
            </w:r>
            <w:r>
              <w:rPr>
                <w:rFonts w:hint="eastAsia" w:asciiTheme="minorEastAsia" w:hAnsiTheme="minorEastAsia" w:eastAsiaTheme="minorEastAsia" w:cstheme="minorEastAsia"/>
                <w:color w:val="auto"/>
                <w:szCs w:val="24"/>
                <w:lang w:val="en-GB" w:bidi="en-US"/>
              </w:rPr>
              <w:t>专题</w:t>
            </w:r>
          </w:p>
        </w:tc>
        <w:tc>
          <w:tcPr>
            <w:tcW w:w="4728" w:type="dxa"/>
            <w:vAlign w:val="center"/>
          </w:tcPr>
          <w:p w14:paraId="10EFDD8E">
            <w:pPr>
              <w:ind w:firstLine="0" w:firstLineChars="0"/>
              <w:rPr>
                <w:rFonts w:hint="eastAsia" w:asciiTheme="minorEastAsia" w:hAnsiTheme="minorEastAsia" w:eastAsiaTheme="minorEastAsia" w:cstheme="minorEastAsia"/>
                <w:color w:val="auto"/>
                <w:szCs w:val="24"/>
                <w:lang w:bidi="en-US"/>
              </w:rPr>
            </w:pPr>
            <w:r>
              <w:rPr>
                <w:rFonts w:hint="eastAsia" w:asciiTheme="minorEastAsia" w:hAnsiTheme="minorEastAsia" w:eastAsiaTheme="minorEastAsia" w:cstheme="minorEastAsia"/>
                <w:color w:val="auto"/>
                <w:szCs w:val="24"/>
                <w:lang w:bidi="en-US"/>
              </w:rPr>
              <w:t>涉及部队管理方面人员、机构、装备等信息资源，包含执勤训练信息、教育培训信息等</w:t>
            </w:r>
          </w:p>
        </w:tc>
      </w:tr>
      <w:tr w14:paraId="456F3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2" w:type="dxa"/>
            <w:vAlign w:val="center"/>
          </w:tcPr>
          <w:p w14:paraId="42A9F567">
            <w:pPr>
              <w:ind w:firstLine="0" w:firstLineChars="0"/>
              <w:rPr>
                <w:rFonts w:hint="eastAsia" w:asciiTheme="minorEastAsia" w:hAnsiTheme="minorEastAsia" w:eastAsiaTheme="minorEastAsia" w:cstheme="minorEastAsia"/>
                <w:color w:val="auto"/>
                <w:szCs w:val="24"/>
                <w:lang w:bidi="en-US"/>
              </w:rPr>
            </w:pPr>
            <w:r>
              <w:rPr>
                <w:rFonts w:hint="eastAsia" w:asciiTheme="minorEastAsia" w:hAnsiTheme="minorEastAsia" w:eastAsiaTheme="minorEastAsia" w:cstheme="minorEastAsia"/>
                <w:color w:val="auto"/>
                <w:szCs w:val="24"/>
                <w:lang w:bidi="en-US"/>
              </w:rPr>
              <w:t>2</w:t>
            </w:r>
          </w:p>
        </w:tc>
        <w:tc>
          <w:tcPr>
            <w:tcW w:w="2693" w:type="dxa"/>
            <w:vAlign w:val="center"/>
          </w:tcPr>
          <w:p w14:paraId="37519064">
            <w:pPr>
              <w:ind w:firstLine="0" w:firstLineChars="0"/>
              <w:rPr>
                <w:rFonts w:hint="eastAsia" w:asciiTheme="minorEastAsia" w:hAnsiTheme="minorEastAsia" w:eastAsiaTheme="minorEastAsia" w:cstheme="minorEastAsia"/>
                <w:color w:val="auto"/>
                <w:szCs w:val="24"/>
                <w:lang w:bidi="en-US"/>
              </w:rPr>
            </w:pPr>
            <w:r>
              <w:rPr>
                <w:rFonts w:hint="eastAsia" w:asciiTheme="minorEastAsia" w:hAnsiTheme="minorEastAsia" w:eastAsiaTheme="minorEastAsia" w:cstheme="minorEastAsia"/>
                <w:color w:val="auto"/>
                <w:szCs w:val="24"/>
                <w:lang w:bidi="en-US"/>
              </w:rPr>
              <w:t>灭火应急救援</w:t>
            </w:r>
            <w:r>
              <w:rPr>
                <w:rFonts w:hint="eastAsia" w:asciiTheme="minorEastAsia" w:hAnsiTheme="minorEastAsia" w:eastAsiaTheme="minorEastAsia" w:cstheme="minorEastAsia"/>
                <w:color w:val="auto"/>
                <w:szCs w:val="24"/>
                <w:lang w:val="en-GB" w:bidi="en-US"/>
              </w:rPr>
              <w:t>专题</w:t>
            </w:r>
          </w:p>
        </w:tc>
        <w:tc>
          <w:tcPr>
            <w:tcW w:w="4728" w:type="dxa"/>
            <w:vAlign w:val="center"/>
          </w:tcPr>
          <w:p w14:paraId="3ED04B60">
            <w:pPr>
              <w:ind w:firstLine="0" w:firstLineChars="0"/>
              <w:rPr>
                <w:rFonts w:hint="eastAsia" w:asciiTheme="minorEastAsia" w:hAnsiTheme="minorEastAsia" w:eastAsiaTheme="minorEastAsia" w:cstheme="minorEastAsia"/>
                <w:color w:val="auto"/>
                <w:szCs w:val="24"/>
                <w:lang w:bidi="en-US"/>
              </w:rPr>
            </w:pPr>
            <w:r>
              <w:rPr>
                <w:rFonts w:hint="eastAsia" w:asciiTheme="minorEastAsia" w:hAnsiTheme="minorEastAsia" w:eastAsiaTheme="minorEastAsia" w:cstheme="minorEastAsia"/>
                <w:color w:val="auto"/>
                <w:szCs w:val="24"/>
                <w:lang w:bidi="en-US"/>
              </w:rPr>
              <w:t>灭火应急救援信息资源包含了消防灭火应急救援信息和社会资源信息、应急救援预案信息等</w:t>
            </w:r>
          </w:p>
        </w:tc>
      </w:tr>
      <w:tr w14:paraId="46E3B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2" w:type="dxa"/>
            <w:vAlign w:val="center"/>
          </w:tcPr>
          <w:p w14:paraId="558FD557">
            <w:pPr>
              <w:ind w:firstLine="0" w:firstLineChars="0"/>
              <w:rPr>
                <w:rFonts w:hint="eastAsia" w:asciiTheme="minorEastAsia" w:hAnsiTheme="minorEastAsia" w:eastAsiaTheme="minorEastAsia" w:cstheme="minorEastAsia"/>
                <w:color w:val="auto"/>
                <w:szCs w:val="24"/>
                <w:lang w:bidi="en-US"/>
              </w:rPr>
            </w:pPr>
            <w:r>
              <w:rPr>
                <w:rFonts w:hint="eastAsia" w:asciiTheme="minorEastAsia" w:hAnsiTheme="minorEastAsia" w:eastAsiaTheme="minorEastAsia" w:cstheme="minorEastAsia"/>
                <w:color w:val="auto"/>
                <w:szCs w:val="24"/>
                <w:lang w:bidi="en-US"/>
              </w:rPr>
              <w:t>3</w:t>
            </w:r>
          </w:p>
        </w:tc>
        <w:tc>
          <w:tcPr>
            <w:tcW w:w="2693" w:type="dxa"/>
            <w:vAlign w:val="center"/>
          </w:tcPr>
          <w:p w14:paraId="05D53E2D">
            <w:pPr>
              <w:ind w:firstLine="0" w:firstLineChars="0"/>
              <w:rPr>
                <w:rFonts w:hint="eastAsia" w:asciiTheme="minorEastAsia" w:hAnsiTheme="minorEastAsia" w:eastAsiaTheme="minorEastAsia" w:cstheme="minorEastAsia"/>
                <w:color w:val="auto"/>
                <w:szCs w:val="24"/>
                <w:lang w:bidi="en-US"/>
              </w:rPr>
            </w:pPr>
            <w:r>
              <w:rPr>
                <w:rFonts w:hint="eastAsia" w:asciiTheme="minorEastAsia" w:hAnsiTheme="minorEastAsia" w:eastAsiaTheme="minorEastAsia" w:cstheme="minorEastAsia"/>
                <w:color w:val="auto"/>
                <w:szCs w:val="24"/>
                <w:lang w:bidi="en-US"/>
              </w:rPr>
              <w:t>火灾监测预警</w:t>
            </w:r>
            <w:r>
              <w:rPr>
                <w:rFonts w:hint="eastAsia" w:asciiTheme="minorEastAsia" w:hAnsiTheme="minorEastAsia" w:eastAsiaTheme="minorEastAsia" w:cstheme="minorEastAsia"/>
                <w:color w:val="auto"/>
                <w:szCs w:val="24"/>
                <w:lang w:val="en-GB" w:bidi="en-US"/>
              </w:rPr>
              <w:t>专题</w:t>
            </w:r>
          </w:p>
        </w:tc>
        <w:tc>
          <w:tcPr>
            <w:tcW w:w="4728" w:type="dxa"/>
            <w:vAlign w:val="center"/>
          </w:tcPr>
          <w:p w14:paraId="6FD6D0B4">
            <w:pPr>
              <w:ind w:firstLine="0" w:firstLineChars="0"/>
              <w:rPr>
                <w:rFonts w:hint="eastAsia" w:asciiTheme="minorEastAsia" w:hAnsiTheme="minorEastAsia" w:eastAsiaTheme="minorEastAsia" w:cstheme="minorEastAsia"/>
                <w:color w:val="auto"/>
                <w:szCs w:val="24"/>
                <w:lang w:bidi="en-US"/>
              </w:rPr>
            </w:pPr>
            <w:r>
              <w:rPr>
                <w:rFonts w:hint="eastAsia" w:asciiTheme="minorEastAsia" w:hAnsiTheme="minorEastAsia" w:eastAsiaTheme="minorEastAsia" w:cstheme="minorEastAsia"/>
                <w:color w:val="auto"/>
                <w:szCs w:val="24"/>
                <w:lang w:bidi="en-US"/>
              </w:rPr>
              <w:t>火灾防控信息包含集整合监管部门、行业部门消防管理信息资源</w:t>
            </w:r>
          </w:p>
        </w:tc>
      </w:tr>
      <w:tr w14:paraId="5B03D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2" w:type="dxa"/>
            <w:vAlign w:val="center"/>
          </w:tcPr>
          <w:p w14:paraId="24E6E3DE">
            <w:pPr>
              <w:ind w:firstLine="0" w:firstLineChars="0"/>
              <w:rPr>
                <w:rFonts w:hint="eastAsia" w:asciiTheme="minorEastAsia" w:hAnsiTheme="minorEastAsia" w:eastAsiaTheme="minorEastAsia" w:cstheme="minorEastAsia"/>
                <w:color w:val="auto"/>
                <w:szCs w:val="24"/>
                <w:lang w:bidi="en-US"/>
              </w:rPr>
            </w:pPr>
            <w:r>
              <w:rPr>
                <w:rFonts w:hint="eastAsia" w:asciiTheme="minorEastAsia" w:hAnsiTheme="minorEastAsia" w:eastAsiaTheme="minorEastAsia" w:cstheme="minorEastAsia"/>
                <w:color w:val="auto"/>
                <w:szCs w:val="24"/>
                <w:lang w:bidi="en-US"/>
              </w:rPr>
              <w:t>4</w:t>
            </w:r>
          </w:p>
        </w:tc>
        <w:tc>
          <w:tcPr>
            <w:tcW w:w="2693" w:type="dxa"/>
            <w:vAlign w:val="center"/>
          </w:tcPr>
          <w:p w14:paraId="4EA5BEB2">
            <w:pPr>
              <w:ind w:firstLine="0" w:firstLineChars="0"/>
              <w:rPr>
                <w:rFonts w:hint="eastAsia" w:asciiTheme="minorEastAsia" w:hAnsiTheme="minorEastAsia" w:eastAsiaTheme="minorEastAsia" w:cstheme="minorEastAsia"/>
                <w:color w:val="auto"/>
                <w:szCs w:val="24"/>
                <w:lang w:bidi="en-US"/>
              </w:rPr>
            </w:pPr>
            <w:r>
              <w:rPr>
                <w:rFonts w:hint="eastAsia" w:asciiTheme="minorEastAsia" w:hAnsiTheme="minorEastAsia" w:eastAsiaTheme="minorEastAsia" w:cstheme="minorEastAsia"/>
                <w:color w:val="auto"/>
                <w:szCs w:val="24"/>
                <w:lang w:bidi="en-US"/>
              </w:rPr>
              <w:t>消防综合服务</w:t>
            </w:r>
            <w:r>
              <w:rPr>
                <w:rFonts w:hint="eastAsia" w:asciiTheme="minorEastAsia" w:hAnsiTheme="minorEastAsia" w:eastAsiaTheme="minorEastAsia" w:cstheme="minorEastAsia"/>
                <w:color w:val="auto"/>
                <w:szCs w:val="24"/>
                <w:lang w:val="en-GB" w:bidi="en-US"/>
              </w:rPr>
              <w:t>专题</w:t>
            </w:r>
          </w:p>
        </w:tc>
        <w:tc>
          <w:tcPr>
            <w:tcW w:w="4728" w:type="dxa"/>
            <w:vAlign w:val="center"/>
          </w:tcPr>
          <w:p w14:paraId="16DAA999">
            <w:pPr>
              <w:ind w:firstLine="0" w:firstLineChars="0"/>
              <w:rPr>
                <w:rFonts w:hint="eastAsia" w:asciiTheme="minorEastAsia" w:hAnsiTheme="minorEastAsia" w:eastAsiaTheme="minorEastAsia" w:cstheme="minorEastAsia"/>
                <w:color w:val="auto"/>
                <w:szCs w:val="24"/>
                <w:lang w:bidi="en-US"/>
              </w:rPr>
            </w:pPr>
            <w:r>
              <w:rPr>
                <w:rFonts w:hint="eastAsia" w:asciiTheme="minorEastAsia" w:hAnsiTheme="minorEastAsia" w:eastAsiaTheme="minorEastAsia" w:cstheme="minorEastAsia"/>
                <w:color w:val="auto"/>
                <w:szCs w:val="24"/>
                <w:lang w:bidi="en-US"/>
              </w:rPr>
              <w:t>包含公众服务信息资源，涉及公共社交媒体和移动智能终端采集的信息资源</w:t>
            </w:r>
          </w:p>
        </w:tc>
      </w:tr>
    </w:tbl>
    <w:p w14:paraId="3A0D0E7F">
      <w:pPr>
        <w:pStyle w:val="8"/>
        <w:tabs>
          <w:tab w:val="left" w:pos="0"/>
        </w:tabs>
        <w:bidi w:val="0"/>
        <w:rPr>
          <w:rFonts w:hint="eastAsia"/>
        </w:rPr>
      </w:pPr>
      <w:r>
        <w:rPr>
          <w:rFonts w:hint="eastAsia"/>
        </w:rPr>
        <w:t>预期成效</w:t>
      </w:r>
    </w:p>
    <w:p w14:paraId="7FF2B7EB">
      <w:pPr>
        <w:ind w:firstLine="480"/>
        <w:rPr>
          <w:rFonts w:hint="eastAsia" w:ascii="宋体" w:hAnsi="宋体" w:cs="宋体"/>
          <w:color w:val="auto"/>
        </w:rPr>
      </w:pPr>
      <w:r>
        <w:rPr>
          <w:rFonts w:ascii="宋体" w:hAnsi="宋体" w:cs="宋体"/>
          <w:color w:val="auto"/>
        </w:rPr>
        <w:t>实现消防信息资源的系统化分类与整合，更构建起 “管理有数据、救援有支撑、预警有依据、服务有渠道” 的消防数据应用体系：一方面，为消防内部业务（如基础管理、应急救援）提供精准数据支撑，提升工作效率与决策科学性；另一方面，通过整合跨部门、社会及公众数据，打破信息孤岛，推动消防工作从 “单一部门主导” 向 “多协同、公众参与” 模式转变，为智慧消防建设奠定坚实的资源基础。​</w:t>
      </w:r>
    </w:p>
    <w:p w14:paraId="788AFF44">
      <w:pPr>
        <w:pStyle w:val="7"/>
        <w:bidi w:val="0"/>
        <w:rPr>
          <w:lang w:val="en-US"/>
        </w:rPr>
      </w:pPr>
      <w:bookmarkStart w:id="40" w:name="_Toc129175645"/>
      <w:r>
        <w:rPr>
          <w:rFonts w:hint="eastAsia"/>
          <w:lang w:val="en-US"/>
        </w:rPr>
        <w:t>接口开发</w:t>
      </w:r>
      <w:bookmarkEnd w:id="40"/>
    </w:p>
    <w:p w14:paraId="076CE8CF">
      <w:pPr>
        <w:ind w:firstLine="480"/>
        <w:rPr>
          <w:rFonts w:hint="eastAsia" w:ascii="宋体" w:hAnsi="宋体" w:cs="宋体"/>
          <w:color w:val="auto"/>
        </w:rPr>
      </w:pPr>
      <w:r>
        <w:rPr>
          <w:rFonts w:hint="eastAsia" w:ascii="宋体" w:hAnsi="宋体" w:cs="宋体"/>
          <w:color w:val="auto"/>
          <w:lang w:val="zh-CN"/>
        </w:rPr>
        <w:t>支持的接口开发类型有</w:t>
      </w:r>
      <w:r>
        <w:rPr>
          <w:rFonts w:hint="eastAsia" w:ascii="宋体" w:hAnsi="宋体" w:cs="宋体"/>
          <w:color w:val="auto"/>
        </w:rPr>
        <w:t>：</w:t>
      </w:r>
      <w:r>
        <w:rPr>
          <w:rFonts w:hint="eastAsia" w:ascii="宋体" w:hAnsi="宋体" w:cs="宋体"/>
          <w:color w:val="auto"/>
          <w:lang w:val="zh-CN"/>
        </w:rPr>
        <w:t>敏捷查询、比对订阅、</w:t>
      </w:r>
      <w:r>
        <w:rPr>
          <w:rFonts w:hint="eastAsia" w:ascii="宋体" w:hAnsi="宋体" w:cs="宋体"/>
          <w:color w:val="auto"/>
        </w:rPr>
        <w:t>RESTful</w:t>
      </w:r>
      <w:r>
        <w:rPr>
          <w:rFonts w:hint="eastAsia" w:ascii="宋体" w:hAnsi="宋体" w:cs="宋体"/>
          <w:color w:val="auto"/>
          <w:lang w:val="zh-CN"/>
        </w:rPr>
        <w:t>反向代理、数据表转接口、实时数据接入、非结构化数据转</w:t>
      </w:r>
      <w:r>
        <w:rPr>
          <w:rFonts w:hint="eastAsia" w:ascii="宋体" w:hAnsi="宋体" w:cs="宋体"/>
          <w:color w:val="auto"/>
        </w:rPr>
        <w:t>RESTful</w:t>
      </w:r>
      <w:r>
        <w:rPr>
          <w:rFonts w:hint="eastAsia" w:ascii="宋体" w:hAnsi="宋体" w:cs="宋体"/>
          <w:color w:val="auto"/>
          <w:lang w:val="zh-CN"/>
        </w:rPr>
        <w:t>、空间数据接口、</w:t>
      </w:r>
      <w:r>
        <w:rPr>
          <w:rFonts w:hint="eastAsia" w:ascii="宋体" w:hAnsi="宋体" w:cs="宋体"/>
          <w:color w:val="auto"/>
        </w:rPr>
        <w:t>WebService</w:t>
      </w:r>
      <w:r>
        <w:rPr>
          <w:rFonts w:hint="eastAsia" w:ascii="宋体" w:hAnsi="宋体" w:cs="宋体"/>
          <w:color w:val="auto"/>
          <w:lang w:val="zh-CN"/>
        </w:rPr>
        <w:t>转</w:t>
      </w:r>
      <w:r>
        <w:rPr>
          <w:rFonts w:hint="eastAsia" w:ascii="宋体" w:hAnsi="宋体" w:cs="宋体"/>
          <w:color w:val="auto"/>
        </w:rPr>
        <w:t>RESTful</w:t>
      </w:r>
      <w:r>
        <w:rPr>
          <w:rFonts w:hint="eastAsia" w:ascii="宋体" w:hAnsi="宋体" w:cs="宋体"/>
          <w:color w:val="auto"/>
          <w:lang w:val="zh-CN"/>
        </w:rPr>
        <w:t>、</w:t>
      </w:r>
      <w:r>
        <w:rPr>
          <w:rFonts w:hint="eastAsia" w:ascii="宋体" w:hAnsi="宋体" w:cs="宋体"/>
          <w:color w:val="auto"/>
        </w:rPr>
        <w:t>WebService</w:t>
      </w:r>
      <w:r>
        <w:rPr>
          <w:rFonts w:hint="eastAsia" w:ascii="宋体" w:hAnsi="宋体" w:cs="宋体"/>
          <w:color w:val="auto"/>
          <w:lang w:val="zh-CN"/>
        </w:rPr>
        <w:t>代理、</w:t>
      </w:r>
      <w:r>
        <w:rPr>
          <w:rFonts w:hint="eastAsia" w:ascii="宋体" w:hAnsi="宋体" w:cs="宋体"/>
          <w:color w:val="auto"/>
        </w:rPr>
        <w:t>Dubbo</w:t>
      </w:r>
      <w:r>
        <w:rPr>
          <w:rFonts w:hint="eastAsia" w:ascii="宋体" w:hAnsi="宋体" w:cs="宋体"/>
          <w:color w:val="auto"/>
          <w:lang w:val="zh-CN"/>
        </w:rPr>
        <w:t>转</w:t>
      </w:r>
      <w:r>
        <w:rPr>
          <w:rFonts w:hint="eastAsia" w:ascii="宋体" w:hAnsi="宋体" w:cs="宋体"/>
          <w:color w:val="auto"/>
        </w:rPr>
        <w:t>RESTful</w:t>
      </w:r>
      <w:r>
        <w:rPr>
          <w:rFonts w:hint="eastAsia" w:ascii="宋体" w:hAnsi="宋体" w:cs="宋体"/>
          <w:color w:val="auto"/>
          <w:lang w:val="zh-CN"/>
        </w:rPr>
        <w:t>、</w:t>
      </w:r>
      <w:r>
        <w:rPr>
          <w:rFonts w:hint="eastAsia" w:ascii="宋体" w:hAnsi="宋体" w:cs="宋体"/>
          <w:color w:val="auto"/>
        </w:rPr>
        <w:t>WebSocket</w:t>
      </w:r>
      <w:r>
        <w:rPr>
          <w:rFonts w:hint="eastAsia" w:ascii="宋体" w:hAnsi="宋体" w:cs="宋体"/>
          <w:color w:val="auto"/>
          <w:lang w:val="zh-CN"/>
        </w:rPr>
        <w:t>透传、接口编排、多接口统一代理、</w:t>
      </w:r>
      <w:r>
        <w:rPr>
          <w:rFonts w:hint="eastAsia" w:ascii="宋体" w:hAnsi="宋体" w:cs="宋体"/>
          <w:color w:val="auto"/>
        </w:rPr>
        <w:t>HTTP</w:t>
      </w:r>
      <w:r>
        <w:rPr>
          <w:rFonts w:hint="eastAsia" w:ascii="宋体" w:hAnsi="宋体" w:cs="宋体"/>
          <w:color w:val="auto"/>
          <w:lang w:val="zh-CN"/>
        </w:rPr>
        <w:t>自定义接口。</w:t>
      </w:r>
    </w:p>
    <w:p w14:paraId="58BA414F">
      <w:pPr>
        <w:ind w:firstLine="480"/>
        <w:rPr>
          <w:rFonts w:hint="eastAsia" w:ascii="宋体" w:hAnsi="宋体" w:cs="宋体"/>
          <w:color w:val="auto"/>
        </w:rPr>
      </w:pPr>
      <w:r>
        <w:rPr>
          <w:rFonts w:hint="eastAsia" w:ascii="宋体" w:hAnsi="宋体" w:cs="宋体"/>
          <w:color w:val="auto"/>
          <w:lang w:val="zh-CN"/>
        </w:rPr>
        <w:t>接口开发提供多种</w:t>
      </w:r>
      <w:r>
        <w:rPr>
          <w:rFonts w:hint="eastAsia" w:ascii="宋体" w:hAnsi="宋体" w:cs="宋体"/>
          <w:color w:val="auto"/>
        </w:rPr>
        <w:t>API</w:t>
      </w:r>
      <w:r>
        <w:rPr>
          <w:rFonts w:hint="eastAsia" w:ascii="宋体" w:hAnsi="宋体" w:cs="宋体"/>
          <w:color w:val="auto"/>
          <w:lang w:val="zh-CN"/>
        </w:rPr>
        <w:t>接口快速录入方式</w:t>
      </w:r>
      <w:r>
        <w:rPr>
          <w:rFonts w:hint="eastAsia" w:ascii="宋体" w:hAnsi="宋体" w:cs="宋体"/>
          <w:color w:val="auto"/>
        </w:rPr>
        <w:t>，</w:t>
      </w:r>
      <w:r>
        <w:rPr>
          <w:rFonts w:hint="eastAsia" w:ascii="宋体" w:hAnsi="宋体" w:cs="宋体"/>
          <w:color w:val="auto"/>
          <w:lang w:val="zh-CN"/>
        </w:rPr>
        <w:t>支持通过</w:t>
      </w:r>
      <w:r>
        <w:rPr>
          <w:rFonts w:hint="eastAsia" w:ascii="宋体" w:hAnsi="宋体" w:cs="宋体"/>
          <w:color w:val="auto"/>
        </w:rPr>
        <w:t>Swagger</w:t>
      </w:r>
      <w:r>
        <w:rPr>
          <w:rFonts w:hint="eastAsia" w:ascii="宋体" w:hAnsi="宋体" w:cs="宋体"/>
          <w:color w:val="auto"/>
          <w:lang w:val="zh-CN"/>
        </w:rPr>
        <w:t>文档快速导入</w:t>
      </w:r>
      <w:r>
        <w:rPr>
          <w:rFonts w:hint="eastAsia" w:ascii="宋体" w:hAnsi="宋体" w:cs="宋体"/>
          <w:color w:val="auto"/>
        </w:rPr>
        <w:t>RESTful，</w:t>
      </w:r>
      <w:r>
        <w:rPr>
          <w:rFonts w:hint="eastAsia" w:ascii="宋体" w:hAnsi="宋体" w:cs="宋体"/>
          <w:color w:val="auto"/>
          <w:lang w:val="zh-CN"/>
        </w:rPr>
        <w:t>或通过</w:t>
      </w:r>
      <w:r>
        <w:rPr>
          <w:rFonts w:hint="eastAsia" w:ascii="宋体" w:hAnsi="宋体" w:cs="宋体"/>
          <w:color w:val="auto"/>
        </w:rPr>
        <w:t>WSDL</w:t>
      </w:r>
      <w:r>
        <w:rPr>
          <w:rFonts w:hint="eastAsia" w:ascii="宋体" w:hAnsi="宋体" w:cs="宋体"/>
          <w:color w:val="auto"/>
          <w:lang w:val="zh-CN"/>
        </w:rPr>
        <w:t>文档快速导入</w:t>
      </w:r>
      <w:r>
        <w:rPr>
          <w:rFonts w:hint="eastAsia" w:ascii="宋体" w:hAnsi="宋体" w:cs="宋体"/>
          <w:color w:val="auto"/>
        </w:rPr>
        <w:t>WebService，</w:t>
      </w:r>
      <w:r>
        <w:rPr>
          <w:rFonts w:hint="eastAsia" w:ascii="宋体" w:hAnsi="宋体" w:cs="宋体"/>
          <w:color w:val="auto"/>
          <w:lang w:val="zh-CN"/>
        </w:rPr>
        <w:t>解析</w:t>
      </w:r>
      <w:r>
        <w:rPr>
          <w:rFonts w:hint="eastAsia" w:ascii="宋体" w:hAnsi="宋体" w:cs="宋体"/>
          <w:color w:val="auto"/>
        </w:rPr>
        <w:t>Jar</w:t>
      </w:r>
      <w:r>
        <w:rPr>
          <w:rFonts w:hint="eastAsia" w:ascii="宋体" w:hAnsi="宋体" w:cs="宋体"/>
          <w:color w:val="auto"/>
          <w:lang w:val="zh-CN"/>
        </w:rPr>
        <w:t>包导入</w:t>
      </w:r>
      <w:r>
        <w:rPr>
          <w:rFonts w:hint="eastAsia" w:ascii="宋体" w:hAnsi="宋体" w:cs="宋体"/>
          <w:color w:val="auto"/>
        </w:rPr>
        <w:t>Dubbo</w:t>
      </w:r>
      <w:r>
        <w:rPr>
          <w:rFonts w:hint="eastAsia" w:ascii="宋体" w:hAnsi="宋体" w:cs="宋体"/>
          <w:color w:val="auto"/>
          <w:lang w:val="zh-CN"/>
        </w:rPr>
        <w:t>接口</w:t>
      </w:r>
      <w:r>
        <w:rPr>
          <w:rFonts w:hint="eastAsia" w:ascii="宋体" w:hAnsi="宋体" w:cs="宋体"/>
          <w:color w:val="auto"/>
        </w:rPr>
        <w:t>，</w:t>
      </w:r>
      <w:r>
        <w:rPr>
          <w:rFonts w:hint="eastAsia" w:ascii="宋体" w:hAnsi="宋体" w:cs="宋体"/>
          <w:color w:val="auto"/>
          <w:lang w:val="zh-CN"/>
        </w:rPr>
        <w:t>手工录入</w:t>
      </w:r>
      <w:r>
        <w:rPr>
          <w:rFonts w:hint="eastAsia" w:ascii="宋体" w:hAnsi="宋体" w:cs="宋体"/>
          <w:color w:val="auto"/>
        </w:rPr>
        <w:t>API</w:t>
      </w:r>
      <w:r>
        <w:rPr>
          <w:rFonts w:hint="eastAsia" w:ascii="宋体" w:hAnsi="宋体" w:cs="宋体"/>
          <w:color w:val="auto"/>
          <w:lang w:val="zh-CN"/>
        </w:rPr>
        <w:t>。</w:t>
      </w:r>
    </w:p>
    <w:p w14:paraId="2FC99A88">
      <w:pPr>
        <w:ind w:firstLine="480"/>
        <w:rPr>
          <w:rFonts w:hint="eastAsia" w:ascii="宋体" w:hAnsi="宋体" w:cs="宋体"/>
          <w:color w:val="auto"/>
          <w:lang w:val="zh-CN"/>
        </w:rPr>
      </w:pPr>
      <w:r>
        <w:rPr>
          <w:rFonts w:hint="eastAsia" w:ascii="宋体" w:hAnsi="宋体" w:cs="宋体"/>
          <w:color w:val="auto"/>
          <w:lang w:val="zh-CN"/>
        </w:rPr>
        <w:t>资源录入：对于不同类型的接口，需要配置的参数不同，配置前提前进入接口录入查看参数项，并向资源提供方获取相关配置信息。支持接口的创建、更新、删除。</w:t>
      </w:r>
    </w:p>
    <w:p w14:paraId="52917E5E">
      <w:pPr>
        <w:ind w:firstLine="480"/>
        <w:rPr>
          <w:rFonts w:hint="eastAsia" w:ascii="宋体" w:hAnsi="宋体" w:cs="宋体"/>
          <w:color w:val="auto"/>
          <w:lang w:val="zh-CN"/>
        </w:rPr>
      </w:pPr>
      <w:r>
        <w:rPr>
          <w:rFonts w:hint="eastAsia" w:ascii="宋体" w:hAnsi="宋体" w:cs="宋体"/>
          <w:color w:val="auto"/>
          <w:lang w:val="zh-CN"/>
        </w:rPr>
        <w:t>敏捷查询：支持数据表资源快速录入，通过统一的数据接口和优化标准查询结构为调用者提供结构化数据的查询服务。录入资源前，需要先创建好对应的数据连接，表信息录入时涉及的参数包括表或视图名称、标识符、目录编号、名称、状态、资源最大返回条数、表描述信息。列信息录入时支持选择需要包含的列字段和配置列信息，支持对列字段配置排序方式、必要条件、隐藏字段、行控制等信息。</w:t>
      </w:r>
    </w:p>
    <w:p w14:paraId="01791422">
      <w:pPr>
        <w:ind w:firstLine="480"/>
        <w:rPr>
          <w:rFonts w:hint="eastAsia" w:ascii="宋体" w:hAnsi="宋体" w:cs="宋体"/>
          <w:color w:val="auto"/>
          <w:lang w:val="zh-CN"/>
        </w:rPr>
      </w:pPr>
      <w:r>
        <w:rPr>
          <w:rFonts w:hint="eastAsia" w:ascii="宋体" w:hAnsi="宋体" w:cs="宋体"/>
          <w:color w:val="auto"/>
          <w:lang w:val="zh-CN"/>
        </w:rPr>
        <w:t>比对订阅：支持Kafka实时数据流资源快速录入，通过统一的数据接口为调用者提供数据对比服务。录入资源前，需要先创建好对应的数据连接，资源信息录入时涉及的参数包括kafka内主题名称Topic、是否支持比对、数据类型（是否支持比对参数选择“否”时，需要选择此项）、标识符、目录编号、资源名称、状态、资源描述信息。支持根据kafka主题内消息体格式，录入该资源包含的列信息。</w:t>
      </w:r>
    </w:p>
    <w:p w14:paraId="0C6DE9E5">
      <w:pPr>
        <w:ind w:firstLine="480"/>
        <w:rPr>
          <w:rFonts w:hint="eastAsia" w:ascii="宋体" w:hAnsi="宋体" w:cs="宋体"/>
          <w:color w:val="auto"/>
          <w:lang w:val="zh-CN"/>
        </w:rPr>
      </w:pPr>
      <w:r>
        <w:rPr>
          <w:rFonts w:hint="eastAsia" w:ascii="宋体" w:hAnsi="宋体" w:cs="宋体"/>
          <w:color w:val="auto"/>
          <w:lang w:val="zh-CN"/>
        </w:rPr>
        <w:t>RESTful反向代理：支持后台以RESTful的形式提供接口，网关以RESTful的形式对外提供接口。支持创建RESTful反向代理接口，基础信息录入时需要配置的参数包括接口名称、接口描述、选择API网关、选择下行验证方式、输入扩展字段。当代理的真实接口使用用户名和密码方式的认证，需要选择用户名验证，填入用户名及密码。定义代理接口信息录入时，支持通过手工录入或上传文件的方式开发RESTful接口。选择手工录入时，进行相应参数的配置。选择文件解析时，下载模板后编写JSON格式的API文档，导入文件并查看文件中解析出的方法。选择一个方法，查看该方法的详细信息。导入文件后，继续添加参数、编辑或删除各参数。</w:t>
      </w:r>
    </w:p>
    <w:p w14:paraId="1A127DEB">
      <w:pPr>
        <w:ind w:firstLine="480"/>
        <w:rPr>
          <w:rFonts w:hint="eastAsia" w:ascii="宋体" w:hAnsi="宋体" w:cs="宋体"/>
          <w:color w:val="auto"/>
          <w:lang w:val="zh-CN"/>
        </w:rPr>
      </w:pPr>
      <w:r>
        <w:rPr>
          <w:rFonts w:hint="eastAsia" w:ascii="宋体" w:hAnsi="宋体" w:cs="宋体"/>
          <w:color w:val="auto"/>
          <w:lang w:val="zh-CN"/>
        </w:rPr>
        <w:t>WebService转RESTful：支持后台以WebService的形式提供接口，网关转换后以RESTful的形式对外提供接口。支持创建WebService转RESTful，基础信息录入时需要配置的参数包括接口名称、接口描述、选择API网关、输入扩展字段。定义代理接口信息录入时，支持录入WSDLURL查看从WebService中解析出的方法。选择一个方法，查看该方法的具体参数，配置代理schemes及代理访问路径。风险管控设置信息录入时，需要配置的参数包括接口调用阈值、超时时间，选择代理验证方式、是否开启防重放、是否开启白名单、是否开启黑名单、是否记录接口审计日志。完成相关参数配置后，支持将接口保存至待发布接口页面，继续进行修改、删除、测试和提交。</w:t>
      </w:r>
    </w:p>
    <w:p w14:paraId="1EF1D614">
      <w:pPr>
        <w:ind w:firstLine="480"/>
        <w:rPr>
          <w:rFonts w:hint="eastAsia" w:ascii="宋体" w:hAnsi="宋体" w:cs="宋体"/>
          <w:color w:val="auto"/>
          <w:lang w:val="zh-CN"/>
        </w:rPr>
      </w:pPr>
      <w:r>
        <w:rPr>
          <w:rFonts w:hint="eastAsia" w:ascii="宋体" w:hAnsi="宋体" w:cs="宋体"/>
          <w:color w:val="auto"/>
          <w:lang w:val="zh-CN"/>
        </w:rPr>
        <w:t>数据表转接口：支持从数据表生成RESTful接口的能力，可提高接口的开发速度。支持根据主流关系型数据库的数据元信息自动生成RESTfulAPI功能。支持用户通过专家模式、图形模式两种录入模式。专家模式支持自由编写符合SQL标准语法的查询语句，使用更加灵活。适用于相对复杂的查询语句，如多表查询、嵌套查询等。图形模式采用图形化模式来引导进行数据库转接口的配置，整个过程无需手写SQL语句，适用于单表且逻辑相对简单的数据库查询。</w:t>
      </w:r>
    </w:p>
    <w:p w14:paraId="3A984892">
      <w:pPr>
        <w:ind w:firstLine="480"/>
        <w:rPr>
          <w:rFonts w:hint="eastAsia" w:ascii="宋体" w:hAnsi="宋体" w:cs="宋体"/>
          <w:color w:val="auto"/>
          <w:lang w:val="zh-CN"/>
        </w:rPr>
      </w:pPr>
      <w:r>
        <w:rPr>
          <w:rFonts w:hint="eastAsia" w:ascii="宋体" w:hAnsi="宋体" w:cs="宋体"/>
          <w:color w:val="auto"/>
          <w:lang w:val="zh-CN"/>
        </w:rPr>
        <w:t>HTTP自定义接口：自定义模式适应于对HTTP协议比较熟悉，并且有特殊转换需求的场景，比如xml到json的转换，字段名称转换。支持创建HTTP自定义接口，基础信息录入时需要配置的参数包括接口名称、接口描述、选择API网关、选择下行验证方式。若代理的真实接口使用用户名和密码方式的认证，需选择用户名验证，填入用户名及密码。风险管控设置信息录入时，需要配置的参数包括接口调用阈值、超时时间，选择代理验证方式、是否开启防重放、是否开启白名单、是否开启黑名单、是否记录接口审计日志。定义代理接口时，代理信息为对用户提供的RESTful接口的形式，需要配置HTTP请求方式、代理访问路径、请求响应格式、header参数、query参数等。支持定义Http请求报文转换规则，参数内容支持header参数、query参数、body参数进行转换，重构成真实接口的报文内容。其中，body转换规则中的变量需要freemarker语法支持变量的替换，可以拼装json、xml以及soap等格式的报文。支持定义Http应答报文转换规则，选择解析真实接口的响应结果进行重构。完成相关参数配置后，支持将接口保存至待发布接口页面，继续进行修改、删除、测试和提交。</w:t>
      </w:r>
    </w:p>
    <w:p w14:paraId="6D236474">
      <w:pPr>
        <w:ind w:firstLine="480"/>
        <w:rPr>
          <w:rFonts w:hint="eastAsia" w:ascii="宋体" w:hAnsi="宋体" w:cs="宋体"/>
          <w:color w:val="auto"/>
          <w:lang w:val="zh-CN"/>
        </w:rPr>
      </w:pPr>
      <w:r>
        <w:rPr>
          <w:rFonts w:hint="eastAsia" w:ascii="宋体" w:hAnsi="宋体" w:cs="宋体"/>
          <w:color w:val="auto"/>
          <w:lang w:val="zh-CN"/>
        </w:rPr>
        <w:t>Dubbo转RESTful：支持后台以Dubbo的形式提供接口，网关以RESTful的形式对外提供接口。支持创建Dubbo转RESTful，基础信息录入时需要配置的参数包括接口名称、接口描述、选择API网关、选择是否同步发布网关、输入扩展字段。风险管控设置信息录入时，需要配置的参数包括接口调用阈值、超时时间，选择代理验证方式、是否开启防重放、是否开启白名单、是否开启黑名单、是否记录接口审计日志。定义代理接口时，代理信息为对用户提供的RESTful接口的形式，需要配置Dubbo的各项参数，注册中心地址、代理schemes、接口分组、接口版本号、上传接口文件，并填写完整类名，方法名。定义dubbo接口时，若接口内有同名方法，需在弹出的方法列表选中所定义方法，填写相关内容。完成相关参数配置后，支持将接口保存至待发布接口页面，继续进行修改、删除、测试和提交。</w:t>
      </w:r>
    </w:p>
    <w:p w14:paraId="29AF5A34">
      <w:pPr>
        <w:ind w:firstLine="480"/>
        <w:rPr>
          <w:rFonts w:hint="eastAsia" w:ascii="宋体" w:hAnsi="宋体" w:cs="宋体"/>
          <w:color w:val="auto"/>
          <w:lang w:val="zh-CN"/>
        </w:rPr>
      </w:pPr>
      <w:r>
        <w:rPr>
          <w:rFonts w:hint="eastAsia" w:ascii="宋体" w:hAnsi="宋体" w:cs="宋体"/>
          <w:color w:val="auto"/>
          <w:lang w:val="zh-CN"/>
        </w:rPr>
        <w:t>实时数据接入：支持以socket协议方式对外提供接口，数据实时写入kafka，RocketMQ等消息队列。支持创建实时数据接入接口，基础信息录入时需要配置的参数包括接口名称、接口描述、使用说明、选择API网关、选择是否同步发布网关、输入扩展字段。定义代理接口时，支持配置是否为级联模式，选择不使用级联模式即该接口不进行跨域级联发布，需要配置数据源类型、数据源名称和topic信息。选择使用级联模式即将该接口进行跨域级联发布，需要配置选择级联网关名称、路由id，上传数据是否本地留存参数。</w:t>
      </w:r>
    </w:p>
    <w:p w14:paraId="3A07070C">
      <w:pPr>
        <w:ind w:firstLine="480"/>
        <w:rPr>
          <w:rFonts w:hint="eastAsia" w:ascii="宋体" w:hAnsi="宋体" w:cs="宋体"/>
          <w:color w:val="auto"/>
          <w:lang w:val="zh-CN"/>
        </w:rPr>
      </w:pPr>
      <w:r>
        <w:rPr>
          <w:rFonts w:hint="eastAsia" w:ascii="宋体" w:hAnsi="宋体" w:cs="宋体"/>
          <w:color w:val="auto"/>
          <w:lang w:val="zh-CN"/>
        </w:rPr>
        <w:t>完成相关参数配置后，支持将接口保存至待发布接口页面，继续进行修改、删除、测试和提交。</w:t>
      </w:r>
    </w:p>
    <w:p w14:paraId="7EC6B898">
      <w:pPr>
        <w:ind w:firstLine="480"/>
        <w:rPr>
          <w:rFonts w:hint="eastAsia" w:ascii="宋体" w:hAnsi="宋体" w:cs="宋体"/>
          <w:color w:val="auto"/>
          <w:lang w:val="zh-CN"/>
        </w:rPr>
      </w:pPr>
      <w:r>
        <w:rPr>
          <w:rFonts w:hint="eastAsia" w:ascii="宋体" w:hAnsi="宋体" w:cs="宋体"/>
          <w:color w:val="auto"/>
          <w:lang w:val="zh-CN"/>
        </w:rPr>
        <w:t>webSocket透传：支持后台以webSocket的形式提供接口。支持创建webSocket透传接口，基础信息录入时需要配置的参数包括接口名称、接口描述、使用说明、选择API网关、选择是否同步发布网关、输入扩展字段。定义代理接口时，支持配置是否为级联模式，选择使用级联模式即将该接口进行跨域级联发布，需要配置选择级联网关名称、真实请求路径、代理schemes、是否自定义代理路径等。风险管控设置信息录入时，需要配置的参数包括接口超时时间、代理验证方式、是否开启防重放、是否开启白名单、是否开启黑名单。完成相关参数配置后，支持将接口保存至待发布接口页面，继续进行修改、删除、测试和提交。</w:t>
      </w:r>
    </w:p>
    <w:p w14:paraId="04BCCD27">
      <w:pPr>
        <w:ind w:firstLine="480"/>
        <w:rPr>
          <w:rFonts w:hint="eastAsia" w:ascii="宋体" w:hAnsi="宋体" w:cs="宋体"/>
          <w:color w:val="auto"/>
          <w:lang w:val="zh-CN"/>
        </w:rPr>
      </w:pPr>
      <w:r>
        <w:rPr>
          <w:rFonts w:hint="eastAsia" w:ascii="宋体" w:hAnsi="宋体" w:cs="宋体"/>
          <w:color w:val="auto"/>
          <w:lang w:val="zh-CN"/>
        </w:rPr>
        <w:t>WebService代理：支持后台以WebService的形式提供接口，网关转换后以WebService的形式对外提供接口。支持创建WebService代理接口，基础信息录入时需要配置的参数包括接口名称、接口描述、使用说明、选择API网关、选择是否同步发布网关、输入扩展字段。定义代理接口时，支持配置是否为级联模式，录入WSDLURL并查看从WebService中解析出的接口信息，配置代理schemes、是否自定义代理路径等信息。风险管控设置信息录入时，需要配置的参数包括接口调用阈值、超时时间，选择代理验证方式、是否开启防重放、是否开启白名单、是否开启黑名单、是否开启记录接口审计日志。完成相关参数配置后，支持将接口保存至待发布接口页面，继续进行修改、删除、测试和提交。</w:t>
      </w:r>
    </w:p>
    <w:p w14:paraId="639D8E4E">
      <w:pPr>
        <w:ind w:firstLine="480"/>
        <w:rPr>
          <w:rFonts w:hint="eastAsia" w:ascii="宋体" w:hAnsi="宋体" w:cs="宋体"/>
          <w:color w:val="auto"/>
          <w:lang w:val="zh-CN"/>
        </w:rPr>
      </w:pPr>
      <w:r>
        <w:rPr>
          <w:rFonts w:hint="eastAsia" w:ascii="宋体" w:hAnsi="宋体" w:cs="宋体"/>
          <w:color w:val="auto"/>
          <w:lang w:val="zh-CN"/>
        </w:rPr>
        <w:t>非结构化数据转RESTful：支持后台以RESTful的形式提供非结构化文件授权读取功能。支持创建非结构化数据转RESTful接口，基础信息录入时需要配置的参数包括接口名称、接口描述、使用说明、选择API网关、输入扩展字段。定义代理接口时，需要配置真实接口信息和代理后接口信息。风险管控设置信息录入时，需要配置的参数包括接口调用阈值、超时时间，选择代理验证方式、是否开启防重放、是否开启白名单、是否开启黑名单。完成相关参数配置后，支持将接口保存至待发布接口页面，继续进行修改、删除、测试和提交。</w:t>
      </w:r>
    </w:p>
    <w:p w14:paraId="5587F260">
      <w:pPr>
        <w:ind w:firstLine="480"/>
        <w:rPr>
          <w:rFonts w:hint="eastAsia" w:ascii="宋体" w:hAnsi="宋体" w:cs="宋体"/>
          <w:color w:val="auto"/>
          <w:lang w:val="zh-CN"/>
        </w:rPr>
      </w:pPr>
      <w:r>
        <w:rPr>
          <w:rFonts w:hint="eastAsia" w:ascii="宋体" w:hAnsi="宋体" w:cs="宋体"/>
          <w:color w:val="auto"/>
          <w:lang w:val="zh-CN"/>
        </w:rPr>
        <w:t>接口编排：支持以多个RESTAPI提供接口，网关以一个RESTful形式提供接口。支持创建接口编排，基本属性配置需要配置的参数包括接口名称、接口描述、使用说明、选择API网关、输入扩展字段。选择编排类型支持并行编排、串行编排、自定义编排。并行编排适用于后台多个RESTAPI间无参数依赖情况，即各API互不影响，按定义响应模板定制返回结果。串行编排适用于后台多个RESTAPI间存在参数依赖情况，比如API2参数依赖于API1返回结果。自定义编排，提供插件的方式完成自定义接口编排，需要在插件中定义请求整个请求过程。定义代理接口时，需要配置真实接口信息和代理后接口信息。风险管控设置信息录入时，需要配置的参数包括接口调用阈值、超时时间，选择代理验证方式、是否开启防重放、是否开启白名单、是否开启黑名单。节点配置时若选择自定义编排，选择插件保存或提交，完成接口录入。若选择非自定义编排，节点配置中需要填写真实接口的相关信息，即定义真实接口入参及出参。如真实接口对应的HTTP请求方式、schemes、httphost、是否存在下行验证等。返回结果配置时，按编写的模板构造最终的响应body。</w:t>
      </w:r>
    </w:p>
    <w:p w14:paraId="0CF3F554">
      <w:pPr>
        <w:ind w:firstLine="480"/>
        <w:rPr>
          <w:rFonts w:hint="eastAsia" w:ascii="宋体" w:hAnsi="宋体" w:cs="宋体"/>
          <w:color w:val="auto"/>
          <w:lang w:val="zh-CN"/>
        </w:rPr>
      </w:pPr>
      <w:r>
        <w:rPr>
          <w:rFonts w:hint="eastAsia" w:ascii="宋体" w:hAnsi="宋体" w:cs="宋体"/>
          <w:color w:val="auto"/>
          <w:lang w:val="zh-CN"/>
        </w:rPr>
        <w:t>多接口统一代理接口：支持后台提供多个接口，但请求Url相同，根据请求参数来区分后台不同的接口。多接口统一代理接口可以关联多个已发布的表转接口或RESTful反向代理接口，并为其配置接口ID，统一对外提供接口。接口调用时，根据url内的query参数（接口ID）进行真实接口的转发。代理接口支持代理同一部门下、同一网关下、相同接口类型、相同接口调用方式的已发布接口。支持创建多接口统一代理接口，基本属性配置需要配置的参数包括接口名称、接口描述、使用说明、选择API网关、输入扩展字段。定义代理接口时，需要配置HTTP请求方式、代理访问路径、是否OPTIONS请求、是否HEAD请求、HTTPResponseHeader参数。风险管控设置信息录入时，需要配置的参数为选择代理验证方式。接口关联时，选择被代理接口类型支持RESTful反向代理、数据表转接口。若选择已录入的RESTful反向代理接口。接口ID支持随机生成和自定义，默认随机生成，需要指定接口ID时可以自定义，自定义接口ID支持1～64位字符。接口列表支持依次添加多个接口。默认支持最多可以添加10个接口。</w:t>
      </w:r>
    </w:p>
    <w:p w14:paraId="70F890AE">
      <w:pPr>
        <w:ind w:firstLine="480"/>
        <w:rPr>
          <w:rFonts w:hint="eastAsia" w:ascii="宋体" w:hAnsi="宋体" w:cs="宋体"/>
          <w:color w:val="auto"/>
          <w:lang w:val="zh-CN"/>
        </w:rPr>
      </w:pPr>
      <w:r>
        <w:rPr>
          <w:rFonts w:hint="eastAsia" w:ascii="宋体" w:hAnsi="宋体" w:cs="宋体"/>
          <w:color w:val="auto"/>
          <w:lang w:val="zh-CN"/>
        </w:rPr>
        <w:t>接口插件：系统提供插件机制来辅助完成一些高级的协议转换需求。在转发过程中有两个侦听阶段，其中前置侦听阶段用于发送前对报文进行一些特殊操作，比如加密，认证，字段特殊处理等；后置侦听阶段可用于对接收到的报文做一些特殊操作，比如解密，敏感字段脱敏等。插件本质上就是对这两个侦听阶段的实现及注册，用户可通过插件来实现自己的侦听机制，以达到适配后台接口的目的。支持上传、更新、部署插件。部门下的插件仅供该部门的接口使用。支持开发指南下载，查看详细的插件开发步骤、接口说明和场景示例。支持将插件模板下载到本地，解压下载的插件模板，解压后的文件夹是一个maven项目。通过idea等IDE导入该项目并编写插件。编写完成后打包maven项目，得到后缀为。kar的插件。选择需要上传的插件，输入插件描述、出/入侦听参数描述，上传插件。上传插件成功后将插件部署到选择的网关中并支持查看插件部署状态。</w:t>
      </w:r>
    </w:p>
    <w:p w14:paraId="1E083A38">
      <w:pPr>
        <w:ind w:firstLine="480"/>
        <w:rPr>
          <w:rFonts w:hint="eastAsia" w:ascii="宋体" w:hAnsi="宋体" w:cs="宋体"/>
          <w:color w:val="auto"/>
          <w:lang w:val="zh-CN"/>
        </w:rPr>
      </w:pPr>
      <w:r>
        <w:rPr>
          <w:rFonts w:hint="eastAsia" w:ascii="宋体" w:hAnsi="宋体" w:cs="宋体"/>
          <w:color w:val="auto"/>
          <w:lang w:val="zh-CN"/>
        </w:rPr>
        <w:t>接口测试：为保证接口在正式发布后可以正常调用，支持在发布前进行接口测试。选择需要测试的接口，在参数列表中填入相应的参数值，测试操作后显示接口测试的返回结果：ResponseCode及Response内容。</w:t>
      </w:r>
    </w:p>
    <w:p w14:paraId="77A3A1B9">
      <w:pPr>
        <w:ind w:firstLine="480"/>
        <w:rPr>
          <w:rFonts w:hint="eastAsia" w:ascii="宋体" w:hAnsi="宋体" w:cs="宋体"/>
          <w:color w:val="auto"/>
          <w:lang w:val="zh-CN"/>
        </w:rPr>
      </w:pPr>
      <w:r>
        <w:rPr>
          <w:rFonts w:hint="eastAsia" w:ascii="宋体" w:hAnsi="宋体" w:cs="宋体"/>
          <w:color w:val="auto"/>
          <w:lang w:val="zh-CN"/>
        </w:rPr>
        <w:t>接口导入：接口导入提供了一种新的方式录入接口，通过在Excel中填写接口信息，上传Excel一次性录入大量接口。支持以固定模板导入Excel类型文件。支持导入RESTful反向代理接口和数据表转接口。支持通过导入按钮入口或者通过拖拽文件到指定区域来上传文件，进行导入。</w:t>
      </w:r>
    </w:p>
    <w:p w14:paraId="6D28B294">
      <w:pPr>
        <w:ind w:firstLine="480"/>
        <w:rPr>
          <w:rFonts w:hint="eastAsia" w:ascii="宋体" w:hAnsi="宋体" w:cs="宋体"/>
          <w:color w:val="auto"/>
          <w:lang w:val="zh-CN"/>
        </w:rPr>
      </w:pPr>
      <w:r>
        <w:rPr>
          <w:rFonts w:hint="eastAsia" w:ascii="宋体" w:hAnsi="宋体" w:cs="宋体"/>
          <w:color w:val="auto"/>
          <w:lang w:val="zh-CN"/>
        </w:rPr>
        <w:t>文件上传后，展示导入进度，支持取消导入，已导入的接口不会回退，未导入的接口不再导入，并被标记为导入失败，失败原因为任务中断。支持导入完成或者取消导入后展示本次导入的结果。支持从导入结果中查看导入失败的接口，并根据提示对Excel中接口进行修改，再次导入。接口导入成功后，支持在待发布接口或已发布接口下查看。</w:t>
      </w:r>
    </w:p>
    <w:p w14:paraId="73AD87AD">
      <w:pPr>
        <w:ind w:firstLine="480"/>
        <w:rPr>
          <w:rFonts w:hint="eastAsia" w:ascii="宋体" w:hAnsi="宋体" w:cs="宋体"/>
          <w:color w:val="auto"/>
          <w:lang w:val="zh-CN"/>
        </w:rPr>
      </w:pPr>
      <w:r>
        <w:rPr>
          <w:rFonts w:hint="eastAsia" w:ascii="宋体" w:hAnsi="宋体" w:cs="宋体"/>
          <w:color w:val="auto"/>
          <w:lang w:val="zh-CN"/>
        </w:rPr>
        <w:t>待发布接口：支持查看部门租户待发布接口和对接口进行提交、修改、删除及测试操作。</w:t>
      </w:r>
    </w:p>
    <w:p w14:paraId="4C02E18E">
      <w:pPr>
        <w:ind w:firstLine="480"/>
        <w:rPr>
          <w:rFonts w:hint="eastAsia" w:ascii="宋体" w:hAnsi="宋体" w:cs="宋体"/>
          <w:color w:val="auto"/>
          <w:lang w:val="zh-CN"/>
        </w:rPr>
      </w:pPr>
      <w:r>
        <w:rPr>
          <w:rFonts w:hint="eastAsia" w:ascii="宋体" w:hAnsi="宋体" w:cs="宋体"/>
          <w:color w:val="auto"/>
          <w:lang w:val="zh-CN"/>
        </w:rPr>
        <w:t>接口服务资源：支持查看用户创建的及部门所有已发布接口，可以对接口进行停用、修改、风险管理及删除等操作。</w:t>
      </w:r>
    </w:p>
    <w:p w14:paraId="711A2A6E">
      <w:pPr>
        <w:ind w:firstLine="480"/>
        <w:rPr>
          <w:rFonts w:hint="eastAsia" w:ascii="宋体" w:hAnsi="宋体" w:cs="宋体"/>
          <w:color w:val="auto"/>
          <w:lang w:val="zh-CN"/>
        </w:rPr>
      </w:pPr>
      <w:r>
        <w:rPr>
          <w:rFonts w:hint="eastAsia" w:ascii="宋体" w:hAnsi="宋体" w:cs="宋体"/>
          <w:color w:val="auto"/>
          <w:lang w:val="zh-CN"/>
        </w:rPr>
        <w:t>敏捷查询资源：支持查看部门所有已发布的敏捷查询资源</w:t>
      </w:r>
      <w:bookmarkStart w:id="41" w:name="_Hlk123848811"/>
      <w:r>
        <w:rPr>
          <w:rFonts w:hint="eastAsia" w:ascii="宋体" w:hAnsi="宋体" w:cs="宋体"/>
          <w:color w:val="auto"/>
          <w:lang w:val="zh-CN"/>
        </w:rPr>
        <w:t>。支持</w:t>
      </w:r>
      <w:bookmarkEnd w:id="41"/>
      <w:r>
        <w:rPr>
          <w:rFonts w:hint="eastAsia" w:ascii="宋体" w:hAnsi="宋体" w:cs="宋体"/>
          <w:color w:val="auto"/>
          <w:lang w:val="zh-CN"/>
        </w:rPr>
        <w:t>查看资源授权列表。支持对资源进行查询详情、修改、删除、更新分级的操作。支持通过资源的标识符、名称或描述进行查询。支持批量删除选中的多个资源。</w:t>
      </w:r>
    </w:p>
    <w:p w14:paraId="39F7DF31">
      <w:pPr>
        <w:ind w:firstLine="480"/>
        <w:rPr>
          <w:rFonts w:hint="eastAsia" w:ascii="宋体" w:hAnsi="宋体" w:cs="宋体"/>
          <w:color w:val="auto"/>
          <w:lang w:val="zh-CN"/>
        </w:rPr>
      </w:pPr>
      <w:r>
        <w:rPr>
          <w:rFonts w:hint="eastAsia" w:ascii="宋体" w:hAnsi="宋体" w:cs="宋体"/>
          <w:color w:val="auto"/>
          <w:lang w:val="zh-CN"/>
        </w:rPr>
        <w:t>比对订阅资源：支持查看部门所有已发布的比对订阅资源。支持查看资源授权列表。支持对资源进行查询详情、修改、删除、更新分级的操作。支持通过资源的标识符、名称或描述进行查询。支持批量删除选中的多个资源。</w:t>
      </w:r>
    </w:p>
    <w:p w14:paraId="7F50AB0B">
      <w:pPr>
        <w:ind w:firstLine="480"/>
        <w:rPr>
          <w:rFonts w:hint="eastAsia" w:ascii="宋体" w:hAnsi="宋体" w:cs="宋体"/>
          <w:color w:val="auto"/>
          <w:lang w:val="zh-CN"/>
        </w:rPr>
      </w:pPr>
      <w:bookmarkStart w:id="42" w:name="_Toc129175646"/>
      <w:r>
        <w:rPr>
          <w:rFonts w:hint="eastAsia" w:ascii="宋体" w:hAnsi="宋体" w:cs="宋体"/>
          <w:color w:val="auto"/>
          <w:lang w:val="zh-CN"/>
        </w:rPr>
        <w:t>接口管理</w:t>
      </w:r>
      <w:bookmarkEnd w:id="42"/>
      <w:r>
        <w:rPr>
          <w:rFonts w:hint="eastAsia" w:ascii="宋体" w:hAnsi="宋体" w:cs="宋体"/>
          <w:color w:val="auto"/>
          <w:lang w:val="zh-CN"/>
        </w:rPr>
        <w:t>：系统中存在系统内置的接口和各部门自行创建的接口两类接口，系统提供对两类接口的分别管理。</w:t>
      </w:r>
    </w:p>
    <w:p w14:paraId="2CB702F2">
      <w:pPr>
        <w:ind w:firstLine="480"/>
        <w:rPr>
          <w:rFonts w:hint="eastAsia" w:ascii="宋体" w:hAnsi="宋体" w:cs="宋体"/>
          <w:color w:val="auto"/>
          <w:lang w:val="zh-CN"/>
        </w:rPr>
      </w:pPr>
      <w:r>
        <w:rPr>
          <w:rFonts w:hint="eastAsia" w:ascii="宋体" w:hAnsi="宋体" w:cs="宋体"/>
          <w:color w:val="auto"/>
          <w:lang w:val="zh-CN"/>
        </w:rPr>
        <w:t>部门接口管理：支持以平台管理员角色查看各部门自行创建的接口的详情及调用情况和授权情况，可以停用、启用、测试部门接口。支持导出RESTful反向代理接口和数据表转接口的接口信息；支持导出所选接口被调用情况。</w:t>
      </w:r>
    </w:p>
    <w:p w14:paraId="565BF768">
      <w:pPr>
        <w:ind w:firstLine="480"/>
        <w:rPr>
          <w:rFonts w:hint="eastAsia" w:ascii="宋体" w:hAnsi="宋体" w:cs="宋体"/>
          <w:color w:val="auto"/>
          <w:lang w:val="zh-CN"/>
        </w:rPr>
      </w:pPr>
      <w:r>
        <w:rPr>
          <w:rFonts w:hint="eastAsia" w:ascii="宋体" w:hAnsi="宋体" w:cs="宋体"/>
          <w:color w:val="auto"/>
          <w:lang w:val="zh-CN"/>
        </w:rPr>
        <w:t>系统接口管理：支持以平台管理员角色查看系统内置的接口的详情及调用情况和授权情况、修改或测试系统接口。</w:t>
      </w:r>
    </w:p>
    <w:p w14:paraId="2DE64138">
      <w:pPr>
        <w:pStyle w:val="6"/>
        <w:bidi w:val="0"/>
        <w:rPr>
          <w:rFonts w:hint="eastAsia"/>
        </w:rPr>
      </w:pPr>
      <w:bookmarkStart w:id="43" w:name="_Toc24756"/>
      <w:bookmarkStart w:id="44" w:name="_Toc22147"/>
      <w:bookmarkStart w:id="45" w:name="_Toc10776"/>
      <w:bookmarkStart w:id="46" w:name="_Toc1435"/>
      <w:bookmarkStart w:id="47" w:name="_Toc2423"/>
      <w:bookmarkStart w:id="48" w:name="_Toc26876"/>
      <w:bookmarkStart w:id="49" w:name="_Toc17843"/>
      <w:bookmarkStart w:id="50" w:name="_Toc12378"/>
      <w:bookmarkStart w:id="51" w:name="_Toc5446"/>
      <w:r>
        <w:rPr>
          <w:rFonts w:hint="eastAsia"/>
        </w:rPr>
        <w:t>空间大数据治理</w:t>
      </w:r>
      <w:bookmarkEnd w:id="43"/>
      <w:bookmarkEnd w:id="44"/>
      <w:bookmarkEnd w:id="45"/>
      <w:bookmarkEnd w:id="46"/>
      <w:bookmarkEnd w:id="47"/>
      <w:bookmarkEnd w:id="48"/>
      <w:bookmarkEnd w:id="49"/>
      <w:bookmarkEnd w:id="50"/>
      <w:bookmarkEnd w:id="51"/>
    </w:p>
    <w:p w14:paraId="03FD3938">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各级消防救援队伍各类指挥调度业务数据纵向联通，实时汇聚国家消防救援局一张图系统，并持续开展数据治理，保障数据鲜活可靠。</w:t>
      </w:r>
    </w:p>
    <w:p w14:paraId="3A2DDFA8">
      <w:pPr>
        <w:pStyle w:val="7"/>
        <w:bidi w:val="0"/>
        <w:rPr>
          <w:lang w:val="en-US"/>
        </w:rPr>
      </w:pPr>
      <w:r>
        <w:rPr>
          <w:rFonts w:hint="eastAsia"/>
          <w:lang w:val="en-US"/>
        </w:rPr>
        <w:t>警情数据治理</w:t>
      </w:r>
    </w:p>
    <w:p w14:paraId="6FF02464">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1.</w:t>
      </w:r>
      <w:r>
        <w:rPr>
          <w:rFonts w:hint="eastAsia" w:ascii="宋体" w:hAnsi="宋体" w:cstheme="minorBidi"/>
          <w:snapToGrid/>
          <w:color w:val="auto"/>
          <w:kern w:val="2"/>
          <w:szCs w:val="22"/>
          <w:lang w:val="zh-CN"/>
        </w:rPr>
        <w:t>接口检测</w:t>
      </w:r>
    </w:p>
    <w:p w14:paraId="10480D07">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可将接口对接的机构级接入方式显示出来，并实时监测接口状态，一旦发现接口异常、延迟等状态出现会第一时间显示，确保在第一时间及时发现并进行修复接口异常。可支持以报告的形式对指定时间段内的接口检测及数据检测结果进行统计展示，报告支持下载并打印。支持将支队按检测结果进行分类，以接口、数据检测均通过、接口检测通过数据检测未通过、接口检测未通过数据检测通过、接口检测未通过数据检测未通过四类来进行分类。以及以支队为条目列出该选定时间段的接口检测清单和数据检测清单。接口检测清单包括接口名称及检测结果，数据检测清单包括警情总数、异常警情总数、异常警情占比。</w:t>
      </w:r>
      <w:r>
        <w:rPr>
          <w:rFonts w:hint="eastAsia" w:ascii="宋体" w:hAnsi="宋体" w:cstheme="minorBidi"/>
          <w:snapToGrid/>
          <w:color w:val="auto"/>
          <w:kern w:val="2"/>
          <w:szCs w:val="22"/>
          <w:lang w:val="zh-CN"/>
        </w:rPr>
        <w:tab/>
      </w:r>
    </w:p>
    <w:p w14:paraId="747888AD">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2.</w:t>
      </w:r>
      <w:r>
        <w:rPr>
          <w:rFonts w:hint="eastAsia" w:ascii="宋体" w:hAnsi="宋体" w:cstheme="minorBidi"/>
          <w:snapToGrid/>
          <w:color w:val="auto"/>
          <w:kern w:val="2"/>
          <w:szCs w:val="22"/>
          <w:lang w:val="zh-CN"/>
        </w:rPr>
        <w:t>数据检测</w:t>
      </w:r>
    </w:p>
    <w:p w14:paraId="75742050">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可根据数据规则进行检测，主要检测的目标为警情信息，检测范围是警情基础信息、报警记录信息、警情调派信息、警情文书信息、警情录音信息、现场实况信息六类数据内容，一旦发现不符合数据规则的则会在数据检测列表中显示该条警情数据，即时发现存在数据问题的警情并根据要求进行完善和整改，整改后的警情可以重新校验。</w:t>
      </w:r>
    </w:p>
    <w:p w14:paraId="2503D84F">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可查看数据日志，从第一次发现警情数据异常开始到警情修正完成的所有历史记录。</w:t>
      </w:r>
    </w:p>
    <w:p w14:paraId="233262C1">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可导出有问题的警情信息列表供下级单位进行数据的整改。</w:t>
      </w:r>
    </w:p>
    <w:p w14:paraId="36436DD2">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3.</w:t>
      </w:r>
      <w:r>
        <w:rPr>
          <w:rFonts w:hint="eastAsia" w:ascii="宋体" w:hAnsi="宋体" w:cstheme="minorBidi"/>
          <w:snapToGrid/>
          <w:color w:val="auto"/>
          <w:kern w:val="2"/>
          <w:szCs w:val="22"/>
          <w:lang w:val="zh-CN"/>
        </w:rPr>
        <w:t>数据统计</w:t>
      </w:r>
    </w:p>
    <w:p w14:paraId="405FD47A">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可通过数据统计查看整体的接入警情的数量、异常警情数量、当前整体异常率，警情异常的统计排名、异常警情的趋势等数据，同时也可以单位和时间的纬度查看警情异常数据，让用户从宏观的角度了解现在对接的情况。</w:t>
      </w:r>
    </w:p>
    <w:p w14:paraId="2A32343E">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4.</w:t>
      </w:r>
      <w:r>
        <w:rPr>
          <w:rFonts w:hint="eastAsia" w:ascii="宋体" w:hAnsi="宋体" w:cstheme="minorBidi"/>
          <w:snapToGrid/>
          <w:color w:val="auto"/>
          <w:kern w:val="2"/>
          <w:szCs w:val="22"/>
          <w:lang w:val="zh-CN"/>
        </w:rPr>
        <w:t>警情校验</w:t>
      </w:r>
    </w:p>
    <w:p w14:paraId="1578CD8B">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可根据报警时间、报警地址等运用大模型计算出重复的警情并进行展示。用户可以点击警情数据查看和该起警情为重复的其他警情。</w:t>
      </w:r>
    </w:p>
    <w:p w14:paraId="5382454B">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5.</w:t>
      </w:r>
      <w:r>
        <w:rPr>
          <w:rFonts w:hint="eastAsia" w:ascii="宋体" w:hAnsi="宋体" w:cstheme="minorBidi"/>
          <w:snapToGrid/>
          <w:color w:val="auto"/>
          <w:kern w:val="2"/>
          <w:szCs w:val="22"/>
          <w:lang w:val="zh-CN"/>
        </w:rPr>
        <w:t>综合统计</w:t>
      </w:r>
    </w:p>
    <w:p w14:paraId="2CD72641">
      <w:pPr>
        <w:ind w:firstLine="480"/>
        <w:rPr>
          <w:rFonts w:ascii="Times New Roman" w:hAnsi="Times New Roman" w:cs="Times New Roman"/>
          <w:sz w:val="28"/>
          <w:szCs w:val="28"/>
          <w:lang w:val="zh-CN"/>
        </w:rPr>
      </w:pPr>
      <w:r>
        <w:rPr>
          <w:rFonts w:hint="eastAsia" w:ascii="宋体" w:hAnsi="宋体" w:cstheme="minorBidi"/>
          <w:snapToGrid/>
          <w:color w:val="auto"/>
          <w:kern w:val="2"/>
          <w:szCs w:val="22"/>
          <w:lang w:val="zh-CN"/>
        </w:rPr>
        <w:t>警情接入统计图可查看各总队接处警应接入量、已接入量、接入率等数据。警情推送及时性统计图可查看一段时间（近七天、三十天、九十天）或自由选择时间段内的各总队上报警情总量、异常量（超过2分钟算异常）、异常率等。可导出表格进行查看。</w:t>
      </w:r>
    </w:p>
    <w:p w14:paraId="62A95DBA">
      <w:pPr>
        <w:pStyle w:val="7"/>
        <w:bidi w:val="0"/>
        <w:rPr>
          <w:lang w:val="en-US"/>
        </w:rPr>
      </w:pPr>
      <w:r>
        <w:rPr>
          <w:rFonts w:hint="eastAsia"/>
          <w:lang w:val="en-US"/>
        </w:rPr>
        <w:t>静态图层数据治理</w:t>
      </w:r>
    </w:p>
    <w:p w14:paraId="7B61E437">
      <w:pPr>
        <w:ind w:firstLine="480"/>
        <w:rPr>
          <w:rFonts w:ascii="Times New Roman" w:hAnsi="Times New Roman" w:cs="Times New Roman"/>
          <w:sz w:val="28"/>
          <w:szCs w:val="28"/>
          <w:lang w:val="zh-CN"/>
        </w:rPr>
      </w:pPr>
      <w:r>
        <w:rPr>
          <w:rFonts w:hint="eastAsia" w:ascii="宋体" w:hAnsi="宋体" w:cstheme="minorBidi"/>
          <w:snapToGrid/>
          <w:color w:val="auto"/>
          <w:kern w:val="2"/>
          <w:szCs w:val="22"/>
          <w:lang w:val="zh-CN"/>
        </w:rPr>
        <w:t>可持续更新静态图层数据，包括但不局限于消防栓、消防水域、各级消防队站信息、专业救援队伍信息、通信保障队伍信息、消防通信保障设备信息等。</w:t>
      </w:r>
    </w:p>
    <w:p w14:paraId="0C04E8C2">
      <w:pPr>
        <w:pStyle w:val="7"/>
        <w:bidi w:val="0"/>
        <w:rPr>
          <w:lang w:val="en-US"/>
        </w:rPr>
      </w:pPr>
      <w:r>
        <w:rPr>
          <w:rFonts w:hint="eastAsia"/>
          <w:lang w:val="en-US"/>
        </w:rPr>
        <w:t>动态图层数据治理</w:t>
      </w:r>
    </w:p>
    <w:p w14:paraId="1E5584A4">
      <w:pPr>
        <w:autoSpaceDE/>
        <w:autoSpaceDN/>
        <w:snapToGrid/>
        <w:ind w:firstLine="480"/>
        <w:textAlignment w:val="auto"/>
        <w:rPr>
          <w:rFonts w:ascii="Times New Roman" w:hAnsi="Times New Roman" w:cs="Times New Roman"/>
          <w:color w:val="000000" w:themeColor="text1"/>
          <w:kern w:val="2"/>
          <w:szCs w:val="24"/>
          <w14:textFill>
            <w14:solidFill>
              <w14:schemeClr w14:val="tx1"/>
            </w14:solidFill>
          </w14:textFill>
        </w:rPr>
      </w:pPr>
      <w:r>
        <w:rPr>
          <w:rFonts w:hint="eastAsia" w:ascii="Times New Roman" w:hAnsi="Times New Roman" w:cs="Times New Roman"/>
          <w:color w:val="000000" w:themeColor="text1"/>
          <w:kern w:val="2"/>
          <w:szCs w:val="24"/>
          <w14:textFill>
            <w14:solidFill>
              <w14:schemeClr w14:val="tx1"/>
            </w14:solidFill>
          </w14:textFill>
        </w:rPr>
        <w:t>空间大数据治理模块作为构建消防“数字基座”的核心地理信息处理中枢，承担着多源异构空间数据的全生命周期管理职责。该模块不仅需要处理传统静态地理数据（包括基础地形图、消防设施分布图、建筑平面图等），更需重点解决动态空间数据的实时治理难题。当前设计方案主要聚焦于静态图层的基础管理功能，而对动态图层的关键能力建设存在明显缺失，具体表现在以下四个核心维度：</w:t>
      </w:r>
    </w:p>
    <w:p w14:paraId="2A8B9ACD">
      <w:pPr>
        <w:autoSpaceDE/>
        <w:autoSpaceDN/>
        <w:snapToGrid/>
        <w:ind w:firstLine="480"/>
        <w:textAlignment w:val="auto"/>
        <w:rPr>
          <w:rFonts w:ascii="Times New Roman" w:hAnsi="Times New Roman" w:cs="Times New Roman"/>
          <w:color w:val="000000" w:themeColor="text1"/>
          <w:kern w:val="2"/>
          <w:szCs w:val="24"/>
          <w14:textFill>
            <w14:solidFill>
              <w14:schemeClr w14:val="tx1"/>
            </w14:solidFill>
          </w14:textFill>
        </w:rPr>
      </w:pPr>
      <w:r>
        <w:rPr>
          <w:rFonts w:hint="eastAsia" w:ascii="Times New Roman" w:hAnsi="Times New Roman" w:cs="Times New Roman"/>
          <w:color w:val="000000" w:themeColor="text1"/>
          <w:kern w:val="2"/>
          <w:szCs w:val="24"/>
          <w14:textFill>
            <w14:solidFill>
              <w14:schemeClr w14:val="tx1"/>
            </w14:solidFill>
          </w14:textFill>
        </w:rPr>
        <w:t>在实时数据融合方面，系统应当构建高性能的空间数据接入管道，能够并行处理来自物联网感知层（包括智能水压监测器、消防栓状态传感器、烟雾探测器等）和移动终端层（如单兵图传设备、无人机航拍数据、消防车辆GPS定位等）的实时空间坐标及属性数据流。这些数据需要通过分布式空间索引技术（如GeoHash或R树索引）实现秒级更新入库，同时建立数据质量校验机制，确保空间位置的精准性和时效性。</w:t>
      </w:r>
    </w:p>
    <w:p w14:paraId="7FB7BDB0">
      <w:pPr>
        <w:autoSpaceDE/>
        <w:autoSpaceDN/>
        <w:snapToGrid/>
        <w:ind w:firstLine="480"/>
        <w:textAlignment w:val="auto"/>
        <w:rPr>
          <w:rFonts w:ascii="Times New Roman" w:hAnsi="Times New Roman" w:cs="Times New Roman"/>
          <w:color w:val="000000" w:themeColor="text1"/>
          <w:kern w:val="2"/>
          <w:szCs w:val="24"/>
          <w14:textFill>
            <w14:solidFill>
              <w14:schemeClr w14:val="tx1"/>
            </w14:solidFill>
          </w14:textFill>
        </w:rPr>
      </w:pPr>
      <w:r>
        <w:rPr>
          <w:rFonts w:hint="eastAsia" w:ascii="Times New Roman" w:hAnsi="Times New Roman" w:cs="Times New Roman"/>
          <w:color w:val="000000" w:themeColor="text1"/>
          <w:kern w:val="2"/>
          <w:szCs w:val="24"/>
          <w14:textFill>
            <w14:solidFill>
              <w14:schemeClr w14:val="tx1"/>
            </w14:solidFill>
          </w14:textFill>
        </w:rPr>
        <w:t>在动态可视化层面，需要开发智能化的图层渲染引擎。该引擎应具备多维度的动态调度能力：一方面基于数据时效性（如将5分钟内更新的警情位置标记为热数据）自动调整图层显示优先级；另一方面结合业务规则（如根据火警等级、处置状态等属性）实现分级渲染，确保指挥中心大屏能够智能聚焦高价值信息。此外，引擎还需支持动态符号化表达，如用脉冲动画表示正在蔓延的火势，用闪烁图标标注急需增援的点位。</w:t>
      </w:r>
    </w:p>
    <w:p w14:paraId="1ABA5159">
      <w:pPr>
        <w:autoSpaceDE/>
        <w:autoSpaceDN/>
        <w:snapToGrid/>
        <w:ind w:firstLine="480"/>
        <w:textAlignment w:val="auto"/>
        <w:rPr>
          <w:rFonts w:ascii="Times New Roman" w:hAnsi="Times New Roman" w:cs="Times New Roman"/>
          <w:color w:val="000000" w:themeColor="text1"/>
          <w:kern w:val="2"/>
          <w:szCs w:val="24"/>
          <w14:textFill>
            <w14:solidFill>
              <w14:schemeClr w14:val="tx1"/>
            </w14:solidFill>
          </w14:textFill>
        </w:rPr>
      </w:pPr>
      <w:r>
        <w:rPr>
          <w:rFonts w:hint="eastAsia" w:ascii="Times New Roman" w:hAnsi="Times New Roman" w:cs="Times New Roman"/>
          <w:color w:val="000000" w:themeColor="text1"/>
          <w:kern w:val="2"/>
          <w:szCs w:val="24"/>
          <w14:textFill>
            <w14:solidFill>
              <w14:schemeClr w14:val="tx1"/>
            </w14:solidFill>
          </w14:textFill>
        </w:rPr>
        <w:t>在空间分析能力上，系统必须内置专业的地理空间算法库。这包括但不限于：基于地理围栏技术的资源圈定算法（自动识别警情点周边500米范围内的消防栓、微型消防站等关键资源）、空间拓扑分析引擎（计算最优救援路径时需考虑道路通行状态、建筑障碍物等因素）、以及三维空间分析模块（针对高层建筑火灾模拟烟雾扩散路径）。这些分析结果应能实时反馈至动态图层，形成决策闭环。</w:t>
      </w:r>
    </w:p>
    <w:p w14:paraId="0B49EAD8">
      <w:pPr>
        <w:autoSpaceDE/>
        <w:autoSpaceDN/>
        <w:snapToGrid/>
        <w:ind w:firstLine="480"/>
        <w:textAlignment w:val="auto"/>
        <w:rPr>
          <w:rFonts w:ascii="Times New Roman" w:hAnsi="Times New Roman" w:cs="Times New Roman"/>
          <w:color w:val="000000" w:themeColor="text1"/>
          <w:kern w:val="2"/>
          <w:szCs w:val="24"/>
          <w14:textFill>
            <w14:solidFill>
              <w14:schemeClr w14:val="tx1"/>
            </w14:solidFill>
          </w14:textFill>
        </w:rPr>
      </w:pPr>
      <w:r>
        <w:rPr>
          <w:rFonts w:hint="eastAsia" w:ascii="Times New Roman" w:hAnsi="Times New Roman" w:cs="Times New Roman"/>
          <w:color w:val="000000" w:themeColor="text1"/>
          <w:kern w:val="2"/>
          <w:szCs w:val="24"/>
          <w14:textFill>
            <w14:solidFill>
              <w14:schemeClr w14:val="tx1"/>
            </w14:solidFill>
          </w14:textFill>
        </w:rPr>
        <w:t>在数据治理机制方面，需要建立完善的版本控制系统。该系统不仅要记录动态图层每次变更的完整元数据（包括时间戳、操作人、变更内容等），还应支持时空维度的数据回溯：既能按时间轴重现特定时点的空间状态，也能追踪单个空间要素的历史轨迹。这种能力对于战例复盘、责任追溯以及应急预案优化都具有重要价值。</w:t>
      </w:r>
    </w:p>
    <w:p w14:paraId="50EC6277">
      <w:pPr>
        <w:ind w:firstLine="480"/>
      </w:pPr>
      <w:r>
        <w:rPr>
          <w:rFonts w:hint="eastAsia"/>
        </w:rPr>
        <w:t>该模块与数据高速公路模块的协同机制：一方面通过标准化API接口（如遵循OGC标准）实现与警情指挥系统的数据双向同步，确保警情定位与处置状态能实时映射到空间图层；另一方面建立与物联网平台的订阅/发布机制，实现设备状态数据与空间位置信息的自动关联。同时应考虑在数据交换层部署流处理中间件，以应对突发的大规模数据并发场景。</w:t>
      </w:r>
    </w:p>
    <w:p w14:paraId="7040F29B">
      <w:pPr>
        <w:pStyle w:val="7"/>
        <w:bidi w:val="0"/>
        <w:rPr>
          <w:lang w:val="en-US"/>
        </w:rPr>
      </w:pPr>
      <w:r>
        <w:rPr>
          <w:rFonts w:hint="eastAsia"/>
          <w:lang w:val="en-US"/>
        </w:rPr>
        <w:t>其他系统对接</w:t>
      </w:r>
    </w:p>
    <w:p w14:paraId="34334B32">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对接第三方系统获取天气数据</w:t>
      </w:r>
    </w:p>
    <w:p w14:paraId="2126086B">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对接第三方系统获取云图、24h内降水预报等信息。</w:t>
      </w:r>
    </w:p>
    <w:p w14:paraId="09CD8931">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对接第三方系统获取未来24小时/7天的天气信息和台风信息，包含但不限于：年月日、时间、天气、最高温度、最低温度、风级等信息，并可以察看风向、风力、风速、降水量、紫外线强度、相对湿度、大气压强、能见度等信息。</w:t>
      </w:r>
    </w:p>
    <w:p w14:paraId="16D8DD63">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对接第三方系统获取72h风场及风场实时变化信息。</w:t>
      </w:r>
    </w:p>
    <w:p w14:paraId="79109EAD">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消防监督管理系统</w:t>
      </w:r>
    </w:p>
    <w:p w14:paraId="1D747F1D">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对接本地消防监督管理系统获取重点单位信息，包括但不限于人员密集场所、高层公共建筑、地下建筑等信息。</w:t>
      </w:r>
    </w:p>
    <w:p w14:paraId="747B8C81">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消防综合定位服务平台</w:t>
      </w:r>
    </w:p>
    <w:p w14:paraId="7BE33826">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对接本地消防综合定位服务平台，获取实时装备数据，包括但不局限于消防车辆信息、消防员专用智能手表信息、综合定位平板终端信息、安全管控终端信息、单兵图传信息、北斗手持终端信息、双光视传单兵信息、卫星便携站信息、综合定位信标信息、消防四足机器人信息、船舶信息、无人机信息、安全感知基站信息、语音自组网基站信息、图像自组网基站信息。</w:t>
      </w:r>
    </w:p>
    <w:p w14:paraId="21439519">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中国地震台网</w:t>
      </w:r>
    </w:p>
    <w:p w14:paraId="51C6EE46">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对接第三方系统获取最近24小时/7天的地震信息及地图上的位置，具体展现信息包括：地震发生时间、地震强度、震源深度、地震位置、震感范围等。</w:t>
      </w:r>
    </w:p>
    <w:p w14:paraId="109E9D6A">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国家突发事件预警信息发布网</w:t>
      </w:r>
    </w:p>
    <w:p w14:paraId="68948840">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对接第三方系统获取24小时内有气象预警信息的省份，各等级气象预警数量、预警具体内容等信息。</w:t>
      </w:r>
    </w:p>
    <w:p w14:paraId="2163740B">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全国水雨情信息网</w:t>
      </w:r>
    </w:p>
    <w:p w14:paraId="0EC44DFF">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对接第三方系统获取大江大河、水库数据等信息。</w:t>
      </w:r>
    </w:p>
    <w:p w14:paraId="5C725EC9">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中国海洋预报网</w:t>
      </w:r>
    </w:p>
    <w:p w14:paraId="52838BE7">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对接第三方系统获取每日海况、近岸海域信息。</w:t>
      </w:r>
    </w:p>
    <w:p w14:paraId="11ED2841">
      <w:pPr>
        <w:pStyle w:val="6"/>
        <w:bidi w:val="0"/>
        <w:rPr>
          <w:rFonts w:hint="eastAsia"/>
        </w:rPr>
      </w:pPr>
      <w:bookmarkStart w:id="52" w:name="_Toc26965"/>
      <w:bookmarkStart w:id="53" w:name="_Toc28720"/>
      <w:bookmarkStart w:id="54" w:name="_Toc15303"/>
      <w:bookmarkStart w:id="55" w:name="_Toc21429"/>
      <w:bookmarkStart w:id="56" w:name="_Toc21367"/>
      <w:bookmarkStart w:id="57" w:name="_Toc16370"/>
      <w:bookmarkStart w:id="58" w:name="_Toc20834"/>
      <w:bookmarkStart w:id="59" w:name="_Toc791"/>
      <w:bookmarkStart w:id="60" w:name="_Toc17680"/>
      <w:bookmarkStart w:id="61" w:name="_Toc188359982"/>
      <w:r>
        <w:rPr>
          <w:rFonts w:hint="eastAsia"/>
        </w:rPr>
        <w:t>智能数据展示</w:t>
      </w:r>
      <w:bookmarkEnd w:id="52"/>
      <w:bookmarkEnd w:id="53"/>
      <w:bookmarkEnd w:id="54"/>
      <w:bookmarkEnd w:id="55"/>
      <w:bookmarkEnd w:id="56"/>
      <w:bookmarkEnd w:id="57"/>
      <w:bookmarkEnd w:id="58"/>
      <w:bookmarkEnd w:id="59"/>
      <w:bookmarkEnd w:id="60"/>
      <w:bookmarkEnd w:id="61"/>
    </w:p>
    <w:p w14:paraId="44330608">
      <w:pPr>
        <w:pStyle w:val="7"/>
        <w:bidi w:val="0"/>
        <w:rPr>
          <w:lang w:val="en-US"/>
        </w:rPr>
      </w:pPr>
      <w:r>
        <w:rPr>
          <w:rFonts w:hint="eastAsia"/>
          <w:lang w:val="en-US"/>
        </w:rPr>
        <w:t>音频转化</w:t>
      </w:r>
    </w:p>
    <w:p w14:paraId="231900C7">
      <w:pPr>
        <w:ind w:firstLine="480"/>
        <w:rPr>
          <w:rFonts w:ascii="Times New Roman" w:hAnsi="Times New Roman" w:cs="Times New Roman"/>
          <w:sz w:val="28"/>
          <w:szCs w:val="28"/>
          <w:lang w:val="zh-CN"/>
        </w:rPr>
      </w:pPr>
      <w:r>
        <w:rPr>
          <w:rFonts w:hint="eastAsia" w:ascii="宋体" w:hAnsi="宋体" w:cs="Times New Roman"/>
          <w:szCs w:val="22"/>
          <w:lang w:val="zh-CN" w:bidi="ar"/>
        </w:rPr>
        <w:t>对接现有语音识别服务，可通过此服务进行文字转语音播放及音频信息识别生成文本信息</w:t>
      </w:r>
      <w:r>
        <w:rPr>
          <w:rFonts w:hint="eastAsia" w:ascii="宋体" w:hAnsi="宋体" w:cstheme="minorBidi"/>
          <w:snapToGrid/>
          <w:color w:val="auto"/>
          <w:kern w:val="2"/>
          <w:szCs w:val="22"/>
          <w:lang w:val="zh-CN"/>
        </w:rPr>
        <w:t>。</w:t>
      </w:r>
    </w:p>
    <w:p w14:paraId="5472E428">
      <w:pPr>
        <w:pStyle w:val="7"/>
        <w:bidi w:val="0"/>
        <w:rPr>
          <w:lang w:val="en-US"/>
        </w:rPr>
      </w:pPr>
      <w:r>
        <w:rPr>
          <w:rFonts w:hint="eastAsia"/>
          <w:lang w:val="en-US"/>
        </w:rPr>
        <w:t>灾情关联资源</w:t>
      </w:r>
    </w:p>
    <w:p w14:paraId="3E99FF50">
      <w:pPr>
        <w:ind w:firstLine="480"/>
        <w:rPr>
          <w:rFonts w:ascii="Times New Roman" w:hAnsi="Times New Roman" w:cs="Times New Roman"/>
          <w:sz w:val="28"/>
          <w:szCs w:val="28"/>
          <w:lang w:val="zh-CN"/>
        </w:rPr>
      </w:pPr>
      <w:r>
        <w:rPr>
          <w:rFonts w:hint="eastAsia" w:ascii="宋体" w:hAnsi="宋体" w:cstheme="minorBidi"/>
          <w:snapToGrid/>
          <w:color w:val="auto"/>
          <w:kern w:val="2"/>
          <w:szCs w:val="22"/>
          <w:lang w:val="zh-CN"/>
        </w:rPr>
        <w:t>多维协作空间可整合灾情全流程关联资源与文字描述，实时记录、同步并展示灾情处置相关信息，包括灾情详情、消防救援力量出动情况、联动单位处置情况、灾情现场图像视频资源、灾情现场天气信息、周边隐患分析、事故处置预案等。能够形成可编辑的图文报告模板，包括在灾情发生期间形成辅助决策处置报告、在灾情结束后形成战评总结等。</w:t>
      </w:r>
    </w:p>
    <w:p w14:paraId="6D774EEA">
      <w:pPr>
        <w:pStyle w:val="7"/>
        <w:bidi w:val="0"/>
        <w:rPr>
          <w:lang w:val="en-US"/>
        </w:rPr>
      </w:pPr>
      <w:r>
        <w:rPr>
          <w:rFonts w:hint="eastAsia"/>
          <w:lang w:val="en-US"/>
        </w:rPr>
        <w:t>虚拟环境培训与模拟</w:t>
      </w:r>
    </w:p>
    <w:p w14:paraId="6D034F50">
      <w:pPr>
        <w:pStyle w:val="8"/>
        <w:tabs>
          <w:tab w:val="left" w:pos="0"/>
        </w:tabs>
        <w:bidi w:val="0"/>
        <w:rPr>
          <w:rFonts w:hint="eastAsia"/>
        </w:rPr>
      </w:pPr>
      <w:r>
        <w:rPr>
          <w:rFonts w:hint="eastAsia"/>
        </w:rPr>
        <w:t>协同演练</w:t>
      </w:r>
    </w:p>
    <w:p w14:paraId="38D85A30">
      <w:pPr>
        <w:ind w:firstLine="480"/>
        <w:rPr>
          <w:rFonts w:ascii="Times New Roman" w:hAnsi="Times New Roman" w:cs="Times New Roman"/>
          <w:sz w:val="28"/>
          <w:szCs w:val="28"/>
          <w:lang w:val="zh-CN"/>
        </w:rPr>
      </w:pPr>
      <w:bookmarkStart w:id="62" w:name="OLE_LINK3"/>
      <w:r>
        <w:rPr>
          <w:rFonts w:hint="eastAsia" w:ascii="宋体" w:hAnsi="宋体" w:cs="Times New Roman"/>
          <w:szCs w:val="22"/>
          <w:lang w:val="zh-CN" w:bidi="ar"/>
        </w:rPr>
        <w:t>对接虚拟演练系统</w:t>
      </w:r>
      <w:bookmarkEnd w:id="62"/>
      <w:r>
        <w:rPr>
          <w:rFonts w:hint="eastAsia" w:ascii="宋体" w:hAnsi="宋体" w:cs="Times New Roman"/>
          <w:szCs w:val="22"/>
          <w:lang w:val="zh-CN" w:bidi="ar"/>
        </w:rPr>
        <w:t>，实现将</w:t>
      </w:r>
      <w:r>
        <w:rPr>
          <w:rFonts w:hint="eastAsia" w:ascii="宋体" w:hAnsi="宋体" w:cstheme="minorBidi"/>
          <w:snapToGrid/>
          <w:color w:val="auto"/>
          <w:kern w:val="2"/>
          <w:szCs w:val="22"/>
          <w:lang w:val="zh-CN"/>
        </w:rPr>
        <w:t>虚拟仿真技术用于协同演练，可创建基于实际案例的虚拟训练环境，允许救援团队成员在类似真实世界的三维情景中练习技能。第一人称视角，模拟单个消防员在现场的行动和互动。实现小组战术配合训练，在三维场景中完成设置好的战术训练任务。通过三维场景中的提示，引导式地完成任务，使小组队员能够在场景中看到彼此的姿态，并进行有效的互动和相互预警。小组队员将进行火场中的小组战术训练，包括但不限于供水、排烟、破拆和灭火等战术作战配合。</w:t>
      </w:r>
    </w:p>
    <w:p w14:paraId="1CBBF28C">
      <w:pPr>
        <w:pStyle w:val="8"/>
        <w:tabs>
          <w:tab w:val="left" w:pos="0"/>
        </w:tabs>
        <w:bidi w:val="0"/>
        <w:rPr>
          <w:rFonts w:hint="eastAsia"/>
        </w:rPr>
      </w:pPr>
      <w:r>
        <w:rPr>
          <w:rFonts w:hint="eastAsia"/>
        </w:rPr>
        <w:t>战例复盘</w:t>
      </w:r>
    </w:p>
    <w:p w14:paraId="514E8D2B">
      <w:pPr>
        <w:ind w:firstLine="480"/>
        <w:rPr>
          <w:rFonts w:hint="eastAsia" w:ascii="宋体" w:hAnsi="宋体" w:cstheme="minorBidi"/>
          <w:snapToGrid/>
          <w:color w:val="auto"/>
          <w:kern w:val="2"/>
          <w:szCs w:val="22"/>
          <w:lang w:val="zh-CN"/>
        </w:rPr>
      </w:pPr>
      <w:r>
        <w:rPr>
          <w:rFonts w:hint="eastAsia" w:ascii="宋体" w:hAnsi="宋体" w:cs="Times New Roman"/>
          <w:szCs w:val="22"/>
          <w:lang w:val="zh-CN" w:bidi="ar"/>
        </w:rPr>
        <w:t>对接虚拟演练系统，实现将</w:t>
      </w:r>
      <w:r>
        <w:rPr>
          <w:rFonts w:hint="eastAsia" w:ascii="宋体" w:hAnsi="宋体" w:cstheme="minorBidi"/>
          <w:snapToGrid/>
          <w:color w:val="auto"/>
          <w:kern w:val="2"/>
          <w:szCs w:val="22"/>
          <w:lang w:val="zh-CN"/>
        </w:rPr>
        <w:t>虚拟仿真技术用于战例复盘，可创建和编辑自由灵活定制化的三维场景，允许搭建场景中的建筑物、车辆、装备、人员、交通道路、消防设施、环境、地形、天气等，模拟真实的火灾情况；采用模拟仿真技术实现战术运用、灾情蔓延等要素画面，逼真复盘整场救援行动，便于总结分析、汇报交流。</w:t>
      </w:r>
    </w:p>
    <w:p w14:paraId="32A364F8">
      <w:pPr>
        <w:ind w:firstLine="480"/>
        <w:rPr>
          <w:rFonts w:hint="eastAsia" w:ascii="宋体" w:hAnsi="宋体" w:cstheme="minorBidi"/>
          <w:snapToGrid/>
          <w:color w:val="auto"/>
          <w:kern w:val="2"/>
          <w:szCs w:val="22"/>
          <w:lang w:val="zh-CN"/>
        </w:rPr>
      </w:pPr>
      <w:bookmarkStart w:id="63" w:name="_Toc188359983"/>
      <w:r>
        <w:rPr>
          <w:rFonts w:hint="eastAsia" w:ascii="宋体" w:hAnsi="宋体" w:cstheme="minorBidi"/>
          <w:snapToGrid/>
          <w:color w:val="auto"/>
          <w:kern w:val="2"/>
          <w:szCs w:val="22"/>
          <w:lang w:val="zh-CN"/>
        </w:rPr>
        <w:t>（1）多维协作</w:t>
      </w:r>
      <w:bookmarkEnd w:id="63"/>
      <w:r>
        <w:rPr>
          <w:rFonts w:hint="eastAsia" w:ascii="宋体" w:hAnsi="宋体" w:cstheme="minorBidi"/>
          <w:snapToGrid/>
          <w:color w:val="auto"/>
          <w:kern w:val="2"/>
          <w:szCs w:val="22"/>
          <w:lang w:val="zh-CN"/>
        </w:rPr>
        <w:t>。可在多维协作空间调取并共享查看消防静态、动态图层信息、各渠道上传的现场图文资源；可调取、查看平面/三维预案和灾情相关文书信息，并进行多人在线协同编辑，支持管理员批量设置人员查看和编辑文书信息的权限。</w:t>
      </w:r>
    </w:p>
    <w:p w14:paraId="2824340A">
      <w:pPr>
        <w:ind w:firstLine="480"/>
        <w:rPr>
          <w:rFonts w:ascii="Times New Roman" w:hAnsi="Times New Roman" w:cs="Times New Roman"/>
          <w:sz w:val="28"/>
          <w:szCs w:val="28"/>
          <w:lang w:val="zh-CN"/>
        </w:rPr>
      </w:pPr>
      <w:r>
        <w:rPr>
          <w:rFonts w:hint="eastAsia" w:ascii="宋体" w:hAnsi="宋体" w:cstheme="minorBidi"/>
          <w:snapToGrid/>
          <w:color w:val="auto"/>
          <w:kern w:val="2"/>
          <w:szCs w:val="22"/>
          <w:lang w:val="zh-CN"/>
        </w:rPr>
        <w:t>（2）水源阵地。系统可获取火灾现场的环境模型，包括消火栓的位置、消防车的位置、道路网络以及障碍物信息，并实时更新数据。基于智能算法，可为每辆消防车规划全局路径，在规划过程中，系统会根据“一辆消防车占用一个消火栓”的原则，为每辆消防车分配最近且未被占用的消火栓，同时会实时检测前方道路情况，并对全局路径进行动态调整，确保每辆消防车在火灾救援中快速、精准地到达指定水源阵地，避免资源浪费和时间延误。</w:t>
      </w:r>
    </w:p>
    <w:bookmarkEnd w:id="14"/>
    <w:p w14:paraId="350EA259">
      <w:pPr>
        <w:pStyle w:val="5"/>
        <w:bidi w:val="0"/>
        <w:rPr>
          <w:rFonts w:hint="eastAsia"/>
          <w:lang w:val="zh-CN"/>
        </w:rPr>
      </w:pPr>
      <w:bookmarkStart w:id="64" w:name="_Toc7642"/>
      <w:bookmarkStart w:id="65" w:name="_Toc15624"/>
      <w:bookmarkStart w:id="66" w:name="_Toc5388"/>
      <w:bookmarkStart w:id="67" w:name="_Toc24707"/>
      <w:bookmarkStart w:id="68" w:name="_Toc11249"/>
      <w:bookmarkStart w:id="69" w:name="_Toc24206"/>
      <w:bookmarkStart w:id="70" w:name="_Toc30543"/>
      <w:bookmarkStart w:id="71" w:name="_Toc1235"/>
      <w:bookmarkStart w:id="72" w:name="_Toc9124"/>
      <w:bookmarkStart w:id="73" w:name="_Toc7541"/>
      <w:bookmarkStart w:id="74" w:name="_Toc27736"/>
      <w:bookmarkStart w:id="75" w:name="_Toc13602"/>
      <w:bookmarkStart w:id="76" w:name="_Toc27172"/>
      <w:r>
        <w:rPr>
          <w:rFonts w:hint="eastAsia"/>
          <w:lang w:val="zh-CN"/>
        </w:rPr>
        <w:t>无人机接入</w:t>
      </w:r>
      <w:bookmarkEnd w:id="64"/>
      <w:bookmarkEnd w:id="65"/>
      <w:bookmarkEnd w:id="66"/>
      <w:bookmarkEnd w:id="67"/>
      <w:bookmarkEnd w:id="68"/>
      <w:bookmarkEnd w:id="69"/>
      <w:bookmarkEnd w:id="70"/>
      <w:bookmarkEnd w:id="71"/>
      <w:r>
        <w:rPr>
          <w:rFonts w:hint="eastAsia"/>
        </w:rPr>
        <w:t>管理</w:t>
      </w:r>
      <w:r>
        <w:rPr>
          <w:rFonts w:hint="eastAsia"/>
          <w:lang w:val="zh-CN"/>
        </w:rPr>
        <w:t>模块</w:t>
      </w:r>
      <w:bookmarkEnd w:id="72"/>
      <w:bookmarkEnd w:id="73"/>
      <w:bookmarkEnd w:id="74"/>
      <w:bookmarkEnd w:id="75"/>
      <w:bookmarkEnd w:id="76"/>
    </w:p>
    <w:p w14:paraId="2A6F12BA">
      <w:pPr>
        <w:pStyle w:val="6"/>
        <w:bidi w:val="0"/>
        <w:rPr>
          <w:rFonts w:hint="eastAsia"/>
        </w:rPr>
      </w:pPr>
      <w:bookmarkStart w:id="77" w:name="_Toc3031"/>
      <w:bookmarkStart w:id="78" w:name="_Toc11839"/>
      <w:bookmarkStart w:id="79" w:name="_Toc5773"/>
      <w:bookmarkStart w:id="80" w:name="_Toc27646"/>
      <w:bookmarkStart w:id="81" w:name="_Toc7788"/>
      <w:bookmarkStart w:id="82" w:name="_Toc2651"/>
      <w:bookmarkStart w:id="83" w:name="_Toc16487"/>
      <w:bookmarkStart w:id="84" w:name="_Toc22083"/>
      <w:bookmarkStart w:id="85" w:name="_Toc14940"/>
      <w:r>
        <w:rPr>
          <w:rFonts w:hint="eastAsia"/>
        </w:rPr>
        <w:t>基础管理模块</w:t>
      </w:r>
      <w:bookmarkEnd w:id="77"/>
      <w:bookmarkEnd w:id="78"/>
      <w:bookmarkEnd w:id="79"/>
      <w:bookmarkEnd w:id="80"/>
      <w:bookmarkEnd w:id="81"/>
      <w:bookmarkEnd w:id="82"/>
      <w:bookmarkEnd w:id="83"/>
      <w:bookmarkEnd w:id="84"/>
      <w:bookmarkEnd w:id="85"/>
    </w:p>
    <w:p w14:paraId="73F06695">
      <w:pPr>
        <w:pStyle w:val="7"/>
        <w:bidi w:val="0"/>
        <w:rPr>
          <w:rFonts w:hint="eastAsia"/>
        </w:rPr>
      </w:pPr>
      <w:bookmarkStart w:id="86" w:name="_Toc170494324"/>
      <w:bookmarkStart w:id="87" w:name="_Toc152959512"/>
      <w:bookmarkStart w:id="88" w:name="_Toc152959500"/>
      <w:bookmarkStart w:id="89" w:name="_Toc170494312"/>
      <w:bookmarkStart w:id="90" w:name="_Toc170494307"/>
      <w:bookmarkStart w:id="91" w:name="_Toc152959495"/>
      <w:r>
        <w:rPr>
          <w:rFonts w:hint="eastAsia"/>
        </w:rPr>
        <w:t>飞手管理</w:t>
      </w:r>
      <w:bookmarkEnd w:id="86"/>
      <w:bookmarkEnd w:id="87"/>
      <w:r>
        <w:rPr>
          <w:rFonts w:hint="eastAsia"/>
        </w:rPr>
        <w:t>模块</w:t>
      </w:r>
    </w:p>
    <w:p w14:paraId="0B9F5002">
      <w:pPr>
        <w:ind w:firstLine="480"/>
        <w:rPr>
          <w:rFonts w:ascii="Times New Roman" w:hAnsi="Times New Roman" w:cs="Times New Roman"/>
          <w:sz w:val="28"/>
          <w:szCs w:val="28"/>
          <w:lang w:val="zh-CN"/>
        </w:rPr>
      </w:pPr>
      <w:r>
        <w:rPr>
          <w:rFonts w:hint="eastAsia" w:ascii="宋体" w:hAnsi="宋体" w:cs="宋体"/>
          <w:color w:val="auto"/>
          <w:lang w:val="zh-CN"/>
        </w:rPr>
        <w:t>提供飞手基础信息管理，包含姓名、手机号码、有无无人机驾驶证、证件类型、证件号码、证件照片、发证日期等。飞手操控手持地面站前需进行登录权限认证。</w:t>
      </w:r>
    </w:p>
    <w:p w14:paraId="7F8F1322">
      <w:pPr>
        <w:pStyle w:val="7"/>
        <w:bidi w:val="0"/>
        <w:rPr>
          <w:rFonts w:hint="eastAsia"/>
        </w:rPr>
      </w:pPr>
      <w:bookmarkStart w:id="92" w:name="_Toc170494340"/>
      <w:bookmarkStart w:id="93" w:name="_Toc152959528"/>
      <w:r>
        <w:rPr>
          <w:rFonts w:hint="eastAsia"/>
        </w:rPr>
        <w:t>无人机设备管理</w:t>
      </w:r>
      <w:bookmarkEnd w:id="92"/>
      <w:bookmarkEnd w:id="93"/>
      <w:r>
        <w:rPr>
          <w:rFonts w:hint="eastAsia"/>
        </w:rPr>
        <w:t>模块</w:t>
      </w:r>
    </w:p>
    <w:p w14:paraId="4030F35E">
      <w:pPr>
        <w:ind w:firstLine="480"/>
        <w:rPr>
          <w:rFonts w:hint="eastAsia" w:ascii="宋体" w:hAnsi="宋体" w:cs="宋体"/>
          <w:color w:val="auto"/>
          <w:lang w:val="zh-CN"/>
        </w:rPr>
      </w:pPr>
      <w:r>
        <w:rPr>
          <w:rFonts w:hint="eastAsia" w:ascii="宋体" w:hAnsi="宋体" w:cs="宋体"/>
          <w:color w:val="auto"/>
          <w:lang w:val="zh-CN"/>
        </w:rPr>
        <w:t>无人机、遥控器设备添加，自动获取关联的无人机子设备信息。</w:t>
      </w:r>
    </w:p>
    <w:p w14:paraId="79CC46EB">
      <w:pPr>
        <w:pStyle w:val="7"/>
        <w:bidi w:val="0"/>
        <w:rPr>
          <w:rFonts w:hint="eastAsia"/>
        </w:rPr>
      </w:pPr>
      <w:bookmarkStart w:id="94" w:name="_Toc152959507"/>
      <w:bookmarkStart w:id="95" w:name="_Toc170494319"/>
      <w:r>
        <w:rPr>
          <w:rFonts w:hint="eastAsia"/>
        </w:rPr>
        <w:t>飞行区域管理</w:t>
      </w:r>
      <w:bookmarkEnd w:id="94"/>
      <w:bookmarkEnd w:id="95"/>
      <w:r>
        <w:rPr>
          <w:rFonts w:hint="eastAsia"/>
        </w:rPr>
        <w:t>模块</w:t>
      </w:r>
    </w:p>
    <w:p w14:paraId="66C15A5F">
      <w:pPr>
        <w:ind w:firstLine="480"/>
        <w:rPr>
          <w:rFonts w:hint="eastAsia" w:ascii="宋体" w:hAnsi="宋体" w:cs="宋体"/>
          <w:color w:val="auto"/>
          <w:lang w:val="zh-CN"/>
        </w:rPr>
      </w:pPr>
      <w:r>
        <w:rPr>
          <w:rFonts w:hint="eastAsia" w:ascii="宋体" w:hAnsi="宋体" w:cs="宋体"/>
          <w:color w:val="auto"/>
          <w:lang w:val="zh-CN"/>
        </w:rPr>
        <w:t>飞行区域管理支持绘制/导入禁飞区、临时禁飞区、电子围栏。</w:t>
      </w:r>
    </w:p>
    <w:p w14:paraId="0CA1DFD6">
      <w:pPr>
        <w:ind w:firstLine="480"/>
        <w:rPr>
          <w:rFonts w:hint="eastAsia" w:ascii="宋体" w:hAnsi="宋体" w:cs="宋体"/>
          <w:color w:val="auto"/>
          <w:lang w:val="zh-CN"/>
        </w:rPr>
      </w:pPr>
      <w:r>
        <w:rPr>
          <w:rFonts w:hint="eastAsia" w:ascii="宋体" w:hAnsi="宋体" w:cs="宋体"/>
          <w:color w:val="auto"/>
          <w:lang w:val="zh-CN"/>
        </w:rPr>
        <w:t>在地图中划定禁飞区域，并设置禁飞区列表，接入平台的无人机不允许在禁飞区内飞行。若无人机飞入禁飞区域，则无人机管理平台会记录该无人机的飞行数据，并在平台中进行报警，警示管理人员。</w:t>
      </w:r>
    </w:p>
    <w:p w14:paraId="2F9C8D55">
      <w:pPr>
        <w:ind w:firstLine="480"/>
        <w:rPr>
          <w:rFonts w:hint="eastAsia" w:ascii="宋体" w:hAnsi="宋体" w:cs="宋体"/>
          <w:color w:val="auto"/>
          <w:lang w:val="zh-CN"/>
        </w:rPr>
      </w:pPr>
      <w:r>
        <w:rPr>
          <w:rFonts w:hint="eastAsia" w:ascii="宋体" w:hAnsi="宋体" w:cs="宋体"/>
          <w:color w:val="auto"/>
          <w:lang w:val="zh-CN"/>
        </w:rPr>
        <w:t>可在地图上为无人机设置临时禁飞区，限制区域同步至地面站并激活后，无人机不能在临时禁飞区内设置飞行航点。无人机在靠近临时禁飞区时，会悬停在原地，无法进入临时禁飞区。</w:t>
      </w:r>
    </w:p>
    <w:p w14:paraId="4BE4F7EB">
      <w:pPr>
        <w:ind w:firstLine="480"/>
        <w:rPr>
          <w:rFonts w:hint="eastAsia" w:ascii="宋体" w:hAnsi="宋体" w:cs="宋体"/>
          <w:color w:val="auto"/>
          <w:lang w:val="zh-CN"/>
        </w:rPr>
      </w:pPr>
      <w:r>
        <w:rPr>
          <w:rFonts w:hint="eastAsia" w:ascii="宋体" w:hAnsi="宋体" w:cs="宋体"/>
          <w:color w:val="auto"/>
          <w:lang w:val="zh-CN"/>
        </w:rPr>
        <w:t>同时在平台端可以给指定无人机划定电子围栏，同步至地面站激活后，无人机只能在电子围栏内设置飞行航点，即飞机适航区。</w:t>
      </w:r>
    </w:p>
    <w:p w14:paraId="20985A7F">
      <w:pPr>
        <w:pStyle w:val="7"/>
        <w:bidi w:val="0"/>
        <w:rPr>
          <w:rFonts w:hint="eastAsia"/>
        </w:rPr>
      </w:pPr>
      <w:bookmarkStart w:id="96" w:name="_Toc170494335"/>
      <w:bookmarkStart w:id="97" w:name="_Toc152959523"/>
      <w:r>
        <w:rPr>
          <w:rFonts w:hint="eastAsia"/>
        </w:rPr>
        <w:t>资产运维管理</w:t>
      </w:r>
      <w:bookmarkEnd w:id="96"/>
      <w:bookmarkEnd w:id="97"/>
      <w:r>
        <w:rPr>
          <w:rFonts w:hint="eastAsia"/>
        </w:rPr>
        <w:t xml:space="preserve">模块 </w:t>
      </w:r>
    </w:p>
    <w:p w14:paraId="7B491E18">
      <w:pPr>
        <w:ind w:firstLine="480"/>
        <w:rPr>
          <w:rFonts w:hint="eastAsia" w:ascii="宋体" w:hAnsi="宋体" w:cs="宋体"/>
          <w:color w:val="auto"/>
          <w:lang w:val="zh-CN"/>
        </w:rPr>
      </w:pPr>
      <w:r>
        <w:rPr>
          <w:rFonts w:hint="eastAsia" w:ascii="宋体" w:hAnsi="宋体" w:cs="宋体"/>
          <w:color w:val="auto"/>
          <w:lang w:val="zh-CN"/>
        </w:rPr>
        <w:t>无人机运维管理以资产建档为起点，登记设备入网和管理信息，主动发现资产关系，自动采集设备运行指标，异常故障联动告警，结合保险、保养、运行、告警数据通过设备效能分析，提供保养、保险到期、部件更换提醒的能力，并打通备品备件，实现资产全生命周期管理。</w:t>
      </w:r>
    </w:p>
    <w:p w14:paraId="1A77CED8">
      <w:pPr>
        <w:keepNext/>
        <w:keepLines/>
        <w:numPr>
          <w:ilvl w:val="0"/>
          <w:numId w:val="8"/>
        </w:numPr>
        <w:tabs>
          <w:tab w:val="left" w:pos="-4034"/>
          <w:tab w:val="left" w:pos="0"/>
        </w:tabs>
        <w:ind w:firstLine="480"/>
        <w:rPr>
          <w:lang w:val="zh-CN"/>
        </w:rPr>
      </w:pPr>
      <w:bookmarkStart w:id="98" w:name="_Toc152959524"/>
      <w:bookmarkStart w:id="99" w:name="_Toc170494336"/>
      <w:r>
        <w:rPr>
          <w:rFonts w:hint="eastAsia"/>
          <w:lang w:val="zh-CN"/>
        </w:rPr>
        <w:t>资产管理</w:t>
      </w:r>
      <w:bookmarkEnd w:id="98"/>
      <w:bookmarkEnd w:id="99"/>
    </w:p>
    <w:p w14:paraId="1A14CC9A">
      <w:pPr>
        <w:ind w:firstLine="480"/>
        <w:rPr>
          <w:rFonts w:hint="eastAsia" w:ascii="宋体" w:hAnsi="宋体" w:cs="宋体"/>
          <w:color w:val="auto"/>
          <w:lang w:val="zh-CN"/>
        </w:rPr>
      </w:pPr>
      <w:r>
        <w:rPr>
          <w:rFonts w:hint="eastAsia" w:ascii="宋体" w:hAnsi="宋体" w:cs="宋体"/>
          <w:color w:val="auto"/>
          <w:lang w:val="zh-CN"/>
        </w:rPr>
        <w:t>针对无人机设备建立统一的设备型号档案库，内置通用型号设备规格参数和保养规范，实现设备建档基础信息自动同步，入网信息采集补充，快速形成设备档案信息，包括设备所属管辖单位、保养、保险到期时间、规格参数、感知系统、图像传输、电池等部件信息。</w:t>
      </w:r>
    </w:p>
    <w:p w14:paraId="244B8CF0">
      <w:pPr>
        <w:ind w:firstLine="480"/>
        <w:rPr>
          <w:rFonts w:hint="eastAsia" w:ascii="宋体" w:hAnsi="宋体" w:cs="宋体"/>
          <w:color w:val="auto"/>
          <w:lang w:val="zh-CN"/>
        </w:rPr>
      </w:pPr>
      <w:r>
        <w:rPr>
          <w:rFonts w:hint="eastAsia" w:ascii="宋体" w:hAnsi="宋体" w:cs="宋体"/>
          <w:color w:val="auto"/>
          <w:lang w:val="zh-CN"/>
        </w:rPr>
        <w:t>自动生成资产关系拓扑，呈现机库/地面站-无人机-挂载设备的多维度资产关系。资产关系主要包括机库－机库外摄像头、机库－气象站、机库-无人机、无人机-地面站。</w:t>
      </w:r>
    </w:p>
    <w:p w14:paraId="365EE474">
      <w:pPr>
        <w:ind w:firstLine="480"/>
        <w:rPr>
          <w:rFonts w:hint="eastAsia" w:ascii="宋体" w:hAnsi="宋体" w:cs="宋体"/>
          <w:color w:val="auto"/>
          <w:lang w:val="zh-CN"/>
        </w:rPr>
      </w:pPr>
      <w:r>
        <w:rPr>
          <w:rFonts w:hint="eastAsia" w:ascii="宋体" w:hAnsi="宋体" w:cs="宋体"/>
          <w:color w:val="auto"/>
          <w:lang w:val="zh-CN"/>
        </w:rPr>
        <w:t>针对无人机及机库的保养，提供统一的保养管理计划，可以根据购买设备使用年限设置不同保养时间、频次以及内容。</w:t>
      </w:r>
    </w:p>
    <w:p w14:paraId="480A7555">
      <w:pPr>
        <w:keepNext/>
        <w:keepLines/>
        <w:numPr>
          <w:ilvl w:val="0"/>
          <w:numId w:val="8"/>
        </w:numPr>
        <w:tabs>
          <w:tab w:val="left" w:pos="-4034"/>
          <w:tab w:val="left" w:pos="0"/>
        </w:tabs>
        <w:ind w:firstLine="480"/>
        <w:rPr>
          <w:lang w:val="zh-CN"/>
        </w:rPr>
      </w:pPr>
      <w:bookmarkStart w:id="100" w:name="_Toc170494337"/>
      <w:bookmarkStart w:id="101" w:name="_Toc152959525"/>
      <w:r>
        <w:rPr>
          <w:rFonts w:hint="eastAsia"/>
          <w:lang w:val="zh-CN"/>
        </w:rPr>
        <w:t>监控告警</w:t>
      </w:r>
      <w:bookmarkEnd w:id="100"/>
      <w:bookmarkEnd w:id="101"/>
    </w:p>
    <w:p w14:paraId="6BDAC32C">
      <w:pPr>
        <w:ind w:firstLine="480"/>
        <w:rPr>
          <w:rFonts w:hint="eastAsia" w:ascii="宋体" w:hAnsi="宋体" w:cs="宋体"/>
          <w:color w:val="auto"/>
          <w:lang w:val="zh-CN"/>
        </w:rPr>
      </w:pPr>
      <w:r>
        <w:rPr>
          <w:rFonts w:hint="eastAsia" w:ascii="宋体" w:hAnsi="宋体" w:cs="宋体"/>
          <w:color w:val="auto"/>
          <w:lang w:val="zh-CN"/>
        </w:rPr>
        <w:t>综合展示无人机、机库、地面站、挂载设备的运行状态信息，通过多种告警分析规则生产告警信息，通过告警联动规则配置，支持短信、邮件等联动方式，及时把告警推送出去。</w:t>
      </w:r>
    </w:p>
    <w:p w14:paraId="75927521">
      <w:pPr>
        <w:pStyle w:val="6"/>
        <w:bidi w:val="0"/>
        <w:rPr>
          <w:rFonts w:hint="eastAsia"/>
        </w:rPr>
      </w:pPr>
      <w:bookmarkStart w:id="102" w:name="_Toc16562"/>
      <w:bookmarkStart w:id="103" w:name="_Toc15075"/>
      <w:bookmarkStart w:id="104" w:name="_Toc14540"/>
      <w:bookmarkStart w:id="105" w:name="_Toc18744"/>
      <w:bookmarkStart w:id="106" w:name="_Toc18519"/>
      <w:bookmarkStart w:id="107" w:name="_Toc11445"/>
      <w:bookmarkStart w:id="108" w:name="_Toc16672"/>
      <w:bookmarkStart w:id="109" w:name="_Toc7921"/>
      <w:bookmarkStart w:id="110" w:name="_Toc10254"/>
      <w:r>
        <w:rPr>
          <w:rFonts w:hint="eastAsia"/>
        </w:rPr>
        <w:t>航线</w:t>
      </w:r>
      <w:bookmarkEnd w:id="88"/>
      <w:bookmarkEnd w:id="89"/>
      <w:r>
        <w:rPr>
          <w:rFonts w:hint="eastAsia"/>
        </w:rPr>
        <w:t>管理模块</w:t>
      </w:r>
      <w:bookmarkEnd w:id="102"/>
      <w:bookmarkEnd w:id="103"/>
      <w:bookmarkEnd w:id="104"/>
      <w:bookmarkEnd w:id="105"/>
      <w:bookmarkEnd w:id="106"/>
      <w:bookmarkEnd w:id="107"/>
      <w:bookmarkEnd w:id="108"/>
      <w:bookmarkEnd w:id="109"/>
      <w:bookmarkEnd w:id="110"/>
    </w:p>
    <w:p w14:paraId="2746EC54">
      <w:pPr>
        <w:ind w:firstLine="480"/>
        <w:rPr>
          <w:rFonts w:hint="eastAsia" w:ascii="宋体" w:hAnsi="宋体" w:cs="宋体"/>
          <w:color w:val="auto"/>
          <w:lang w:val="zh-CN"/>
        </w:rPr>
      </w:pPr>
      <w:r>
        <w:rPr>
          <w:rFonts w:hint="eastAsia" w:ascii="宋体" w:hAnsi="宋体" w:cs="宋体"/>
          <w:color w:val="auto"/>
          <w:lang w:val="zh-CN"/>
        </w:rPr>
        <w:t>航线管理模块是智能机库与无人机飞行任务编辑管理中心，系统支持自定义航线、地形地貌自匹配等多种实用型的动态规划类型，在图上直观编辑航线添加航点等操作，同步任务航线绘制长度与范围，同时系统可以设置安全飞行电子围栏和安全飞行高度进行航线安全碰撞检测，为用户提供更加便捷的交互体验。</w:t>
      </w:r>
    </w:p>
    <w:p w14:paraId="31553343">
      <w:pPr>
        <w:ind w:firstLine="480"/>
        <w:rPr>
          <w:rFonts w:hint="eastAsia" w:ascii="宋体" w:hAnsi="宋体" w:cs="宋体"/>
          <w:color w:val="auto"/>
          <w:lang w:val="zh-CN"/>
        </w:rPr>
      </w:pPr>
      <w:r>
        <w:rPr>
          <w:rFonts w:hint="eastAsia" w:ascii="宋体" w:hAnsi="宋体" w:cs="宋体"/>
          <w:color w:val="auto"/>
          <w:lang w:val="zh-CN"/>
        </w:rPr>
        <w:t>手动绘制模式是高自由度规划航线，可对每个航点进行自定义飞行参数配置，用以完成特定任务。通过新建航线可在地图上进行图上编辑，可进行各航点增删，拖动，航线高度、飞行速度、起降高度、俯仰角、航点高度、航点停留时长、航点动作设置。</w:t>
      </w:r>
    </w:p>
    <w:p w14:paraId="033C2678">
      <w:pPr>
        <w:pStyle w:val="6"/>
        <w:bidi w:val="0"/>
        <w:rPr>
          <w:rFonts w:hint="eastAsia"/>
        </w:rPr>
      </w:pPr>
      <w:bookmarkStart w:id="111" w:name="_Toc32485"/>
      <w:bookmarkStart w:id="112" w:name="_Toc19449"/>
      <w:bookmarkStart w:id="113" w:name="_Toc29287"/>
      <w:bookmarkStart w:id="114" w:name="_Toc21857"/>
      <w:bookmarkStart w:id="115" w:name="_Toc11491"/>
      <w:bookmarkStart w:id="116" w:name="_Toc30412"/>
      <w:bookmarkStart w:id="117" w:name="_Toc4807"/>
      <w:bookmarkStart w:id="118" w:name="_Toc22155"/>
      <w:bookmarkStart w:id="119" w:name="_Toc152959508"/>
      <w:bookmarkStart w:id="120" w:name="_Toc170494320"/>
      <w:r>
        <w:rPr>
          <w:rFonts w:hint="eastAsia"/>
        </w:rPr>
        <w:t>飞行任务模块</w:t>
      </w:r>
      <w:bookmarkEnd w:id="111"/>
      <w:bookmarkEnd w:id="112"/>
      <w:bookmarkEnd w:id="113"/>
      <w:bookmarkEnd w:id="114"/>
      <w:bookmarkEnd w:id="115"/>
      <w:bookmarkEnd w:id="116"/>
      <w:bookmarkEnd w:id="117"/>
      <w:bookmarkEnd w:id="118"/>
    </w:p>
    <w:p w14:paraId="435482FB">
      <w:pPr>
        <w:ind w:firstLine="480"/>
        <w:rPr>
          <w:rFonts w:hint="eastAsia" w:ascii="宋体" w:hAnsi="宋体" w:cs="宋体"/>
          <w:color w:val="auto"/>
          <w:lang w:val="zh-CN"/>
        </w:rPr>
      </w:pPr>
      <w:r>
        <w:rPr>
          <w:rFonts w:hint="eastAsia" w:ascii="宋体" w:hAnsi="宋体" w:cs="宋体"/>
          <w:color w:val="auto"/>
          <w:lang w:val="zh-CN"/>
        </w:rPr>
        <w:t>支持制定多种场景飞行任务，包括：巡航任务、临时任务、试飞任务。</w:t>
      </w:r>
    </w:p>
    <w:p w14:paraId="478BD9C7">
      <w:pPr>
        <w:pStyle w:val="7"/>
        <w:bidi w:val="0"/>
        <w:rPr>
          <w:rFonts w:hint="eastAsia"/>
        </w:rPr>
      </w:pPr>
      <w:bookmarkStart w:id="121" w:name="_Toc152959509"/>
      <w:bookmarkStart w:id="122" w:name="_Toc170494321"/>
      <w:r>
        <w:rPr>
          <w:rFonts w:hint="eastAsia"/>
        </w:rPr>
        <w:t>巡航任务</w:t>
      </w:r>
      <w:bookmarkEnd w:id="121"/>
      <w:bookmarkEnd w:id="122"/>
    </w:p>
    <w:p w14:paraId="5A435935">
      <w:pPr>
        <w:ind w:firstLine="480"/>
        <w:rPr>
          <w:rFonts w:hint="eastAsia" w:ascii="宋体" w:hAnsi="宋体" w:cs="宋体"/>
          <w:color w:val="auto"/>
          <w:lang w:val="zh-CN"/>
        </w:rPr>
      </w:pPr>
      <w:r>
        <w:rPr>
          <w:rFonts w:hint="eastAsia" w:ascii="宋体" w:hAnsi="宋体" w:cs="宋体"/>
          <w:color w:val="auto"/>
          <w:lang w:val="zh-CN"/>
        </w:rPr>
        <w:t>新建巡航任务，任务添加包括以下内容：</w:t>
      </w:r>
    </w:p>
    <w:p w14:paraId="092D5E1A">
      <w:pPr>
        <w:ind w:firstLine="480"/>
        <w:rPr>
          <w:rFonts w:hint="eastAsia" w:ascii="宋体" w:hAnsi="宋体" w:cs="宋体"/>
          <w:color w:val="auto"/>
          <w:lang w:val="zh-CN"/>
        </w:rPr>
      </w:pPr>
      <w:r>
        <w:rPr>
          <w:rFonts w:hint="eastAsia" w:ascii="宋体" w:hAnsi="宋体" w:cs="宋体"/>
          <w:color w:val="auto"/>
          <w:lang w:val="zh-CN"/>
        </w:rPr>
        <w:t>任务名称</w:t>
      </w:r>
    </w:p>
    <w:p w14:paraId="4037884F">
      <w:pPr>
        <w:ind w:firstLine="480"/>
        <w:rPr>
          <w:rFonts w:hint="eastAsia" w:ascii="宋体" w:hAnsi="宋体" w:cs="宋体"/>
          <w:color w:val="auto"/>
          <w:lang w:val="zh-CN"/>
        </w:rPr>
      </w:pPr>
      <w:r>
        <w:rPr>
          <w:rFonts w:hint="eastAsia" w:ascii="宋体" w:hAnsi="宋体" w:cs="宋体"/>
          <w:color w:val="auto"/>
          <w:lang w:val="zh-CN"/>
        </w:rPr>
        <w:t>执行航线，选择已规划的航线，地图中展示对应的航线信息</w:t>
      </w:r>
    </w:p>
    <w:p w14:paraId="0C34CDEF">
      <w:pPr>
        <w:ind w:firstLine="480"/>
        <w:rPr>
          <w:rFonts w:hint="eastAsia" w:ascii="宋体" w:hAnsi="宋体" w:cs="宋体"/>
          <w:color w:val="auto"/>
          <w:lang w:val="zh-CN"/>
        </w:rPr>
      </w:pPr>
      <w:r>
        <w:rPr>
          <w:rFonts w:hint="eastAsia" w:ascii="宋体" w:hAnsi="宋体" w:cs="宋体"/>
          <w:color w:val="auto"/>
          <w:lang w:val="zh-CN"/>
        </w:rPr>
        <w:t>执行设备，根据所选择的航线，关联执飞设备</w:t>
      </w:r>
    </w:p>
    <w:p w14:paraId="73F48F45">
      <w:pPr>
        <w:ind w:firstLine="480"/>
        <w:rPr>
          <w:rFonts w:hint="eastAsia" w:ascii="宋体" w:hAnsi="宋体" w:cs="宋体"/>
          <w:color w:val="auto"/>
          <w:lang w:val="zh-CN"/>
        </w:rPr>
      </w:pPr>
      <w:r>
        <w:rPr>
          <w:rFonts w:hint="eastAsia" w:ascii="宋体" w:hAnsi="宋体" w:cs="宋体"/>
          <w:color w:val="auto"/>
          <w:lang w:val="zh-CN"/>
        </w:rPr>
        <w:t>飞行模式，可选择RTK或者BD</w:t>
      </w:r>
    </w:p>
    <w:p w14:paraId="78709658">
      <w:pPr>
        <w:ind w:firstLine="480"/>
        <w:rPr>
          <w:rFonts w:hint="eastAsia" w:ascii="宋体" w:hAnsi="宋体" w:cs="宋体"/>
          <w:color w:val="auto"/>
          <w:lang w:val="zh-CN"/>
        </w:rPr>
      </w:pPr>
      <w:r>
        <w:rPr>
          <w:rFonts w:hint="eastAsia" w:ascii="宋体" w:hAnsi="宋体" w:cs="宋体"/>
          <w:color w:val="auto"/>
          <w:lang w:val="zh-CN"/>
        </w:rPr>
        <w:t>任务策略：立即、单次定时、重复定时、连续执行</w:t>
      </w:r>
    </w:p>
    <w:p w14:paraId="55D9A5D5">
      <w:pPr>
        <w:ind w:firstLine="480"/>
        <w:rPr>
          <w:rFonts w:hint="eastAsia" w:ascii="宋体" w:hAnsi="宋体" w:cs="宋体"/>
          <w:color w:val="auto"/>
          <w:lang w:val="zh-CN"/>
        </w:rPr>
      </w:pPr>
      <w:r>
        <w:rPr>
          <w:rFonts w:hint="eastAsia" w:ascii="宋体" w:hAnsi="宋体" w:cs="宋体"/>
          <w:color w:val="auto"/>
          <w:lang w:val="zh-CN"/>
        </w:rPr>
        <w:t>飞行前气象/电量异常：继续执行、终止执行</w:t>
      </w:r>
    </w:p>
    <w:p w14:paraId="0CFF4FE9">
      <w:pPr>
        <w:ind w:firstLine="480"/>
        <w:rPr>
          <w:rFonts w:hint="eastAsia" w:ascii="宋体" w:hAnsi="宋体" w:cs="宋体"/>
          <w:color w:val="auto"/>
          <w:lang w:val="zh-CN"/>
        </w:rPr>
      </w:pPr>
      <w:r>
        <w:rPr>
          <w:rFonts w:hint="eastAsia" w:ascii="宋体" w:hAnsi="宋体" w:cs="宋体"/>
          <w:color w:val="auto"/>
          <w:lang w:val="zh-CN"/>
        </w:rPr>
        <w:t>完成动作：自动返航、原路返航</w:t>
      </w:r>
    </w:p>
    <w:p w14:paraId="168C047C">
      <w:pPr>
        <w:pStyle w:val="7"/>
        <w:bidi w:val="0"/>
        <w:rPr>
          <w:rFonts w:hint="eastAsia"/>
        </w:rPr>
      </w:pPr>
      <w:bookmarkStart w:id="123" w:name="_Toc152959510"/>
      <w:bookmarkStart w:id="124" w:name="_Toc170494322"/>
      <w:r>
        <w:rPr>
          <w:rFonts w:hint="eastAsia"/>
        </w:rPr>
        <w:t>临时任务</w:t>
      </w:r>
      <w:bookmarkEnd w:id="123"/>
      <w:bookmarkEnd w:id="124"/>
    </w:p>
    <w:p w14:paraId="3C993BFC">
      <w:pPr>
        <w:ind w:firstLine="480"/>
        <w:rPr>
          <w:rFonts w:hint="eastAsia" w:ascii="宋体" w:hAnsi="宋体" w:cs="宋体"/>
          <w:color w:val="auto"/>
          <w:lang w:val="zh-CN"/>
        </w:rPr>
      </w:pPr>
      <w:r>
        <w:rPr>
          <w:rFonts w:hint="eastAsia" w:ascii="宋体" w:hAnsi="宋体" w:cs="宋体"/>
          <w:color w:val="auto"/>
          <w:lang w:val="zh-CN"/>
        </w:rPr>
        <w:t>新建巡航任务，任务添加包括以下内容：</w:t>
      </w:r>
    </w:p>
    <w:p w14:paraId="2FB34938">
      <w:pPr>
        <w:ind w:firstLine="480"/>
        <w:rPr>
          <w:rFonts w:hint="eastAsia" w:ascii="宋体" w:hAnsi="宋体" w:cs="宋体"/>
          <w:color w:val="auto"/>
          <w:lang w:val="zh-CN"/>
        </w:rPr>
      </w:pPr>
      <w:r>
        <w:rPr>
          <w:rFonts w:hint="eastAsia" w:ascii="宋体" w:hAnsi="宋体" w:cs="宋体"/>
          <w:color w:val="auto"/>
          <w:lang w:val="zh-CN"/>
        </w:rPr>
        <w:t>任务名称</w:t>
      </w:r>
    </w:p>
    <w:p w14:paraId="53280BD6">
      <w:pPr>
        <w:ind w:firstLine="480"/>
        <w:rPr>
          <w:rFonts w:hint="eastAsia" w:ascii="宋体" w:hAnsi="宋体" w:cs="宋体"/>
          <w:color w:val="auto"/>
          <w:lang w:val="zh-CN"/>
        </w:rPr>
      </w:pPr>
      <w:r>
        <w:rPr>
          <w:rFonts w:hint="eastAsia" w:ascii="宋体" w:hAnsi="宋体" w:cs="宋体"/>
          <w:color w:val="auto"/>
          <w:lang w:val="zh-CN"/>
        </w:rPr>
        <w:t>执行设备，选择已添加的飞行器</w:t>
      </w:r>
    </w:p>
    <w:p w14:paraId="6C1A9765">
      <w:pPr>
        <w:ind w:firstLine="480"/>
        <w:rPr>
          <w:rFonts w:hint="eastAsia" w:ascii="宋体" w:hAnsi="宋体" w:cs="宋体"/>
          <w:color w:val="auto"/>
          <w:lang w:val="zh-CN"/>
        </w:rPr>
      </w:pPr>
      <w:r>
        <w:rPr>
          <w:rFonts w:hint="eastAsia" w:ascii="宋体" w:hAnsi="宋体" w:cs="宋体"/>
          <w:color w:val="auto"/>
          <w:lang w:val="zh-CN"/>
        </w:rPr>
        <w:t>飞行模式，可选择RTK或者BD</w:t>
      </w:r>
    </w:p>
    <w:p w14:paraId="2286F055">
      <w:pPr>
        <w:ind w:firstLine="480"/>
        <w:rPr>
          <w:rFonts w:hint="eastAsia" w:ascii="宋体" w:hAnsi="宋体" w:cs="宋体"/>
          <w:color w:val="auto"/>
          <w:lang w:val="zh-CN"/>
        </w:rPr>
      </w:pPr>
      <w:r>
        <w:rPr>
          <w:rFonts w:hint="eastAsia" w:ascii="宋体" w:hAnsi="宋体" w:cs="宋体"/>
          <w:color w:val="auto"/>
          <w:lang w:val="zh-CN"/>
        </w:rPr>
        <w:t>飞手，选择登记的飞手</w:t>
      </w:r>
    </w:p>
    <w:p w14:paraId="017AD77E">
      <w:pPr>
        <w:ind w:firstLine="480"/>
        <w:rPr>
          <w:rFonts w:hint="eastAsia" w:ascii="宋体" w:hAnsi="宋体" w:cs="宋体"/>
          <w:color w:val="auto"/>
          <w:lang w:val="zh-CN"/>
        </w:rPr>
      </w:pPr>
      <w:r>
        <w:rPr>
          <w:rFonts w:hint="eastAsia" w:ascii="宋体" w:hAnsi="宋体" w:cs="宋体"/>
          <w:color w:val="auto"/>
          <w:lang w:val="zh-CN"/>
        </w:rPr>
        <w:t>开始时间/结束时间</w:t>
      </w:r>
    </w:p>
    <w:p w14:paraId="348BA157">
      <w:pPr>
        <w:ind w:firstLine="480"/>
        <w:rPr>
          <w:rFonts w:hint="eastAsia" w:ascii="宋体" w:hAnsi="宋体" w:cs="宋体"/>
          <w:color w:val="auto"/>
          <w:lang w:val="zh-CN"/>
        </w:rPr>
      </w:pPr>
      <w:r>
        <w:rPr>
          <w:rFonts w:hint="eastAsia" w:ascii="宋体" w:hAnsi="宋体" w:cs="宋体"/>
          <w:color w:val="auto"/>
          <w:lang w:val="zh-CN"/>
        </w:rPr>
        <w:t>完成动作：自动返航、原路返航</w:t>
      </w:r>
    </w:p>
    <w:p w14:paraId="3EFC8634">
      <w:pPr>
        <w:pStyle w:val="7"/>
        <w:bidi w:val="0"/>
        <w:rPr>
          <w:rFonts w:hint="eastAsia"/>
        </w:rPr>
      </w:pPr>
      <w:bookmarkStart w:id="125" w:name="_Toc152959511"/>
      <w:bookmarkStart w:id="126" w:name="_Toc170494323"/>
      <w:r>
        <w:rPr>
          <w:rFonts w:hint="eastAsia"/>
        </w:rPr>
        <w:t>试飞任务</w:t>
      </w:r>
      <w:bookmarkEnd w:id="125"/>
      <w:bookmarkEnd w:id="126"/>
    </w:p>
    <w:p w14:paraId="7BA11A3A">
      <w:pPr>
        <w:ind w:firstLine="480"/>
        <w:rPr>
          <w:rFonts w:hint="eastAsia" w:ascii="宋体" w:hAnsi="宋体" w:cs="宋体"/>
          <w:color w:val="auto"/>
          <w:lang w:val="zh-CN"/>
        </w:rPr>
      </w:pPr>
      <w:r>
        <w:rPr>
          <w:rFonts w:hint="eastAsia" w:ascii="宋体" w:hAnsi="宋体" w:cs="宋体"/>
          <w:color w:val="auto"/>
          <w:lang w:val="zh-CN"/>
        </w:rPr>
        <w:t>根据规划的航线，设置飞手和执行无人机，进行试飞：</w:t>
      </w:r>
    </w:p>
    <w:p w14:paraId="35FCFCA3">
      <w:pPr>
        <w:ind w:firstLine="480"/>
        <w:rPr>
          <w:rFonts w:hint="eastAsia" w:ascii="宋体" w:hAnsi="宋体" w:cs="宋体"/>
          <w:color w:val="auto"/>
          <w:lang w:val="zh-CN"/>
        </w:rPr>
      </w:pPr>
      <w:r>
        <w:rPr>
          <w:rFonts w:hint="eastAsia" w:ascii="宋体" w:hAnsi="宋体" w:cs="宋体"/>
          <w:color w:val="auto"/>
          <w:lang w:val="zh-CN"/>
        </w:rPr>
        <w:t>任务名称</w:t>
      </w:r>
    </w:p>
    <w:p w14:paraId="7E767BC7">
      <w:pPr>
        <w:ind w:firstLine="480"/>
        <w:rPr>
          <w:rFonts w:hint="eastAsia" w:ascii="宋体" w:hAnsi="宋体" w:cs="宋体"/>
          <w:color w:val="auto"/>
          <w:lang w:val="zh-CN"/>
        </w:rPr>
      </w:pPr>
      <w:r>
        <w:rPr>
          <w:rFonts w:hint="eastAsia" w:ascii="宋体" w:hAnsi="宋体" w:cs="宋体"/>
          <w:color w:val="auto"/>
          <w:lang w:val="zh-CN"/>
        </w:rPr>
        <w:t>执行航线，选择已规划的航线，地图中展示对应的航线信息</w:t>
      </w:r>
    </w:p>
    <w:p w14:paraId="6109CFA4">
      <w:pPr>
        <w:ind w:firstLine="480"/>
        <w:rPr>
          <w:rFonts w:hint="eastAsia" w:ascii="宋体" w:hAnsi="宋体" w:cs="宋体"/>
          <w:color w:val="auto"/>
          <w:lang w:val="zh-CN"/>
        </w:rPr>
      </w:pPr>
      <w:r>
        <w:rPr>
          <w:rFonts w:hint="eastAsia" w:ascii="宋体" w:hAnsi="宋体" w:cs="宋体"/>
          <w:color w:val="auto"/>
          <w:lang w:val="zh-CN"/>
        </w:rPr>
        <w:t>执行设备，选择已添加的飞行器</w:t>
      </w:r>
    </w:p>
    <w:p w14:paraId="7D9D37A3">
      <w:pPr>
        <w:ind w:firstLine="480"/>
        <w:rPr>
          <w:rFonts w:hint="eastAsia" w:ascii="宋体" w:hAnsi="宋体" w:cs="宋体"/>
          <w:color w:val="auto"/>
          <w:lang w:val="zh-CN"/>
        </w:rPr>
      </w:pPr>
      <w:r>
        <w:rPr>
          <w:rFonts w:hint="eastAsia" w:ascii="宋体" w:hAnsi="宋体" w:cs="宋体"/>
          <w:color w:val="auto"/>
          <w:lang w:val="zh-CN"/>
        </w:rPr>
        <w:t>飞行模式，可选择RTK或者BD</w:t>
      </w:r>
    </w:p>
    <w:p w14:paraId="5D0DC1C1">
      <w:pPr>
        <w:ind w:firstLine="480"/>
        <w:rPr>
          <w:rFonts w:hint="eastAsia" w:ascii="宋体" w:hAnsi="宋体" w:cs="宋体"/>
          <w:color w:val="auto"/>
          <w:lang w:val="zh-CN"/>
        </w:rPr>
      </w:pPr>
      <w:r>
        <w:rPr>
          <w:rFonts w:hint="eastAsia" w:ascii="宋体" w:hAnsi="宋体" w:cs="宋体"/>
          <w:color w:val="auto"/>
          <w:lang w:val="zh-CN"/>
        </w:rPr>
        <w:t>飞手，选择登记的飞手</w:t>
      </w:r>
    </w:p>
    <w:p w14:paraId="38B8933B">
      <w:pPr>
        <w:ind w:firstLine="480"/>
        <w:rPr>
          <w:rFonts w:hint="eastAsia" w:ascii="宋体" w:hAnsi="宋体" w:cs="宋体"/>
          <w:color w:val="auto"/>
          <w:lang w:val="zh-CN"/>
        </w:rPr>
      </w:pPr>
      <w:r>
        <w:rPr>
          <w:rFonts w:hint="eastAsia" w:ascii="宋体" w:hAnsi="宋体" w:cs="宋体"/>
          <w:color w:val="auto"/>
          <w:lang w:val="zh-CN"/>
        </w:rPr>
        <w:t>开始时间/结束时间</w:t>
      </w:r>
    </w:p>
    <w:p w14:paraId="38134281">
      <w:pPr>
        <w:ind w:firstLine="480"/>
        <w:rPr>
          <w:rFonts w:hint="eastAsia" w:ascii="宋体" w:hAnsi="宋体" w:cs="宋体"/>
          <w:color w:val="auto"/>
          <w:lang w:val="zh-CN"/>
        </w:rPr>
      </w:pPr>
      <w:r>
        <w:rPr>
          <w:rFonts w:hint="eastAsia" w:ascii="宋体" w:hAnsi="宋体" w:cs="宋体"/>
          <w:color w:val="auto"/>
          <w:lang w:val="zh-CN"/>
        </w:rPr>
        <w:t>完成动作：自动返航、原路返航</w:t>
      </w:r>
    </w:p>
    <w:p w14:paraId="7DDBA208">
      <w:pPr>
        <w:pStyle w:val="6"/>
        <w:bidi w:val="0"/>
        <w:rPr>
          <w:rFonts w:hint="eastAsia"/>
        </w:rPr>
      </w:pPr>
      <w:bookmarkStart w:id="127" w:name="_Toc22970"/>
      <w:bookmarkStart w:id="128" w:name="_Toc17351"/>
      <w:bookmarkStart w:id="129" w:name="_Toc1509"/>
      <w:bookmarkStart w:id="130" w:name="_Toc7779"/>
      <w:bookmarkStart w:id="131" w:name="_Toc23422"/>
      <w:bookmarkStart w:id="132" w:name="_Toc6180"/>
      <w:bookmarkStart w:id="133" w:name="_Toc26272"/>
      <w:bookmarkStart w:id="134" w:name="_Toc15507"/>
      <w:bookmarkStart w:id="135" w:name="_Toc8493"/>
      <w:r>
        <w:rPr>
          <w:rFonts w:hint="eastAsia"/>
        </w:rPr>
        <w:t>飞行监控模块</w:t>
      </w:r>
      <w:bookmarkEnd w:id="127"/>
      <w:bookmarkEnd w:id="128"/>
      <w:bookmarkEnd w:id="129"/>
      <w:bookmarkEnd w:id="130"/>
      <w:bookmarkEnd w:id="131"/>
      <w:bookmarkEnd w:id="132"/>
      <w:bookmarkEnd w:id="133"/>
      <w:bookmarkEnd w:id="134"/>
      <w:bookmarkEnd w:id="135"/>
    </w:p>
    <w:p w14:paraId="05C37A7A">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飞行监控以地图可视化呈现无人机、机库、手持地面站、飞手等地理位置及相关信息，对禁飞区、电子围栏等区域分布进行图上统计展示，对当前执飞无人机进行实时动态监测，展示无人机当前位置、高度、速度等信息，具有可视、可控、易调度的特点，有效地支持用户巡查任务管理。</w:t>
      </w:r>
    </w:p>
    <w:p w14:paraId="29774FE4">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1.可视：</w:t>
      </w:r>
    </w:p>
    <w:p w14:paraId="0CA3D5DF">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环境可视：系统支持卫星图、电子图等资源接入，并支持地图2D/3D的切换；</w:t>
      </w:r>
    </w:p>
    <w:p w14:paraId="212FC662">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设备可视：可同时查看基站内外部监控画面和无人机飞行图传画面；</w:t>
      </w:r>
    </w:p>
    <w:p w14:paraId="47FAB585">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任务数据可视：系统可显示任务执行进度及飞行时长；展示地面站数量、无人机数量、任务数量、飞行里程、飞行架次、飞行时长等。</w:t>
      </w:r>
    </w:p>
    <w:p w14:paraId="35AA01BF">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报警可视：系统支持对无人机、智能机库、飞行前气象信息告警提醒，无人机飞行过程中电量低、靠近禁行区等情况实时展示告警，结合智能能力对人群聚集、交通拥堵等突发事件进行智能识别预警。</w:t>
      </w:r>
    </w:p>
    <w:p w14:paraId="38737336">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2.可控：通过对无人机状态（实时电量、机头朝向、云台角度、RTK状态、速度/高度/距离等）、基站状态（总体状态以及舱门、升降平台、归中装置、空调等状态）、气象信息（风速、风向、雨雪、湿度、温度、大气压等）的实时监控和告警提醒，保障飞行安全可控。</w:t>
      </w:r>
    </w:p>
    <w:p w14:paraId="4C7C98DC">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3.易调度：指挥调度支持手动控制和自动执行的方式。手动控制简单易用，支持一键起飞/返航/降落，调度多台无人机飞行作业。自动执行通过飞行作业，自动执行巡检任务。</w:t>
      </w:r>
    </w:p>
    <w:p w14:paraId="0D61A6EA">
      <w:pPr>
        <w:pStyle w:val="7"/>
        <w:bidi w:val="0"/>
        <w:rPr>
          <w:rFonts w:hint="eastAsia"/>
        </w:rPr>
      </w:pPr>
      <w:bookmarkStart w:id="136" w:name="_Toc170494308"/>
      <w:bookmarkStart w:id="137" w:name="_Toc152959496"/>
      <w:r>
        <w:rPr>
          <w:rFonts w:hint="eastAsia"/>
        </w:rPr>
        <w:t>飞行作业</w:t>
      </w:r>
      <w:bookmarkEnd w:id="136"/>
      <w:bookmarkEnd w:id="137"/>
    </w:p>
    <w:p w14:paraId="0100BA79">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无人机视角下，可以快速启动巡查任务作业，选中作业航线，立即执行任务。</w:t>
      </w:r>
    </w:p>
    <w:p w14:paraId="036F81D0">
      <w:pPr>
        <w:pStyle w:val="7"/>
        <w:bidi w:val="0"/>
        <w:rPr>
          <w:rFonts w:hint="eastAsia"/>
        </w:rPr>
      </w:pPr>
      <w:bookmarkStart w:id="138" w:name="_Toc170494309"/>
      <w:bookmarkStart w:id="139" w:name="_Toc152959497"/>
      <w:r>
        <w:rPr>
          <w:rFonts w:hint="eastAsia"/>
        </w:rPr>
        <w:t>机库控制</w:t>
      </w:r>
      <w:bookmarkEnd w:id="138"/>
      <w:bookmarkEnd w:id="139"/>
    </w:p>
    <w:p w14:paraId="11A52E6B">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远程控制中，可对机库进行控制操作，控制指令类型包括：</w:t>
      </w:r>
    </w:p>
    <w:p w14:paraId="1DB25378">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1.机库舱门控制：打开舱门、关闭舱门；</w:t>
      </w:r>
    </w:p>
    <w:p w14:paraId="24D38AF9">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2.机库平台控制：平台升级、平台降落；</w:t>
      </w:r>
    </w:p>
    <w:p w14:paraId="5038E835">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3.归中装置控制：归中X收紧、归中X释放；归中Y收紧、归中Y释放；</w:t>
      </w:r>
    </w:p>
    <w:p w14:paraId="68BCCD73">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4.机库状态控制：一键重置。</w:t>
      </w:r>
    </w:p>
    <w:p w14:paraId="6745CC95">
      <w:pPr>
        <w:pStyle w:val="7"/>
        <w:bidi w:val="0"/>
        <w:rPr>
          <w:rFonts w:hint="eastAsia"/>
        </w:rPr>
      </w:pPr>
      <w:bookmarkStart w:id="140" w:name="_Toc152959498"/>
      <w:bookmarkStart w:id="141" w:name="_Toc170494310"/>
      <w:r>
        <w:rPr>
          <w:rFonts w:hint="eastAsia"/>
        </w:rPr>
        <w:t>无人机控制</w:t>
      </w:r>
      <w:bookmarkEnd w:id="140"/>
      <w:bookmarkEnd w:id="141"/>
    </w:p>
    <w:p w14:paraId="26045E87">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远程控制中，可对无人机进行控制操作，控制指令类型包括：</w:t>
      </w:r>
    </w:p>
    <w:p w14:paraId="7A5BFD78">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挂载设备控制：云台控制、图片抓拍、喊话；</w:t>
      </w:r>
    </w:p>
    <w:p w14:paraId="2CCDDC83">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终止任务：终止无人机的飞行任务，无人机将会悬停；</w:t>
      </w:r>
    </w:p>
    <w:p w14:paraId="292AA6FC">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暂停任务：暂停飞行任务，无人机将会悬停；</w:t>
      </w:r>
    </w:p>
    <w:p w14:paraId="375D146D">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一键起飞：一键起飞将执行起飞准备操作，查询机库状态、气象数据、电量数据，并连接遥控器、无人机、打开舱门、升起平台、释放归中XY装置。准备完成后，输入起飞高度，确认一键起飞。注：该功能为手动飞行功能非基站自动作业流程，需确保无人机开机且上方无遮挡的情况，谨慎使用；</w:t>
      </w:r>
    </w:p>
    <w:p w14:paraId="5D284B16">
      <w:pPr>
        <w:pStyle w:val="6"/>
        <w:bidi w:val="0"/>
        <w:rPr>
          <w:rFonts w:hint="eastAsia"/>
        </w:rPr>
      </w:pPr>
      <w:bookmarkStart w:id="142" w:name="_Toc152959499"/>
      <w:bookmarkStart w:id="143" w:name="_Toc170494311"/>
      <w:r>
        <w:rPr>
          <w:rFonts w:hint="eastAsia"/>
        </w:rPr>
        <w:t>告警联动预案</w:t>
      </w:r>
      <w:bookmarkEnd w:id="142"/>
      <w:bookmarkEnd w:id="143"/>
    </w:p>
    <w:p w14:paraId="0582F1E1">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告警发生地点实时监控，结合智能能力，对案发位置人群聚集、交通拥堵等情况进行智能识别分析，并推送智能告警、实时画面到中心。突发情况预案执行，根据收到的告警类型执行对应处置预案，自动指派关联无人机按照指定规划航线到案发地点进行实时监测。</w:t>
      </w:r>
    </w:p>
    <w:bookmarkEnd w:id="90"/>
    <w:bookmarkEnd w:id="91"/>
    <w:bookmarkEnd w:id="119"/>
    <w:bookmarkEnd w:id="120"/>
    <w:p w14:paraId="6061FE0B">
      <w:pPr>
        <w:pStyle w:val="6"/>
        <w:bidi w:val="0"/>
        <w:rPr>
          <w:rFonts w:hint="eastAsia"/>
        </w:rPr>
      </w:pPr>
      <w:bookmarkStart w:id="144" w:name="_Toc152959513"/>
      <w:bookmarkStart w:id="145" w:name="_Toc170494325"/>
      <w:bookmarkStart w:id="146" w:name="_Toc1859"/>
      <w:bookmarkStart w:id="147" w:name="_Toc2561"/>
      <w:bookmarkStart w:id="148" w:name="_Toc31389"/>
      <w:bookmarkStart w:id="149" w:name="_Toc15213"/>
      <w:bookmarkStart w:id="150" w:name="_Toc12502"/>
      <w:bookmarkStart w:id="151" w:name="_Toc20185"/>
      <w:bookmarkStart w:id="152" w:name="_Toc21649"/>
      <w:bookmarkStart w:id="153" w:name="_Toc21652"/>
      <w:r>
        <w:rPr>
          <w:rFonts w:hint="eastAsia"/>
        </w:rPr>
        <w:t>飞行档案</w:t>
      </w:r>
      <w:bookmarkEnd w:id="144"/>
      <w:bookmarkEnd w:id="145"/>
      <w:r>
        <w:rPr>
          <w:rFonts w:hint="eastAsia"/>
        </w:rPr>
        <w:t>模块</w:t>
      </w:r>
      <w:bookmarkEnd w:id="146"/>
      <w:bookmarkEnd w:id="147"/>
      <w:bookmarkEnd w:id="148"/>
      <w:bookmarkEnd w:id="149"/>
      <w:bookmarkEnd w:id="150"/>
      <w:bookmarkEnd w:id="151"/>
      <w:bookmarkEnd w:id="152"/>
      <w:bookmarkEnd w:id="153"/>
    </w:p>
    <w:p w14:paraId="56A42FD4">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飞行档案是对无人机巡检成果进行统一化管理，按采集数据的类型包括照片、视频、飞行动作及事件数据的综合管理。按飞机、飞手、飞行任务多维度快速检索，支持地图展示、列表展示切换，并支持预览过程中查看数据属性与批量下载等多种便捷操作，辅助监控中心决策。</w:t>
      </w:r>
    </w:p>
    <w:p w14:paraId="50905EAF">
      <w:pPr>
        <w:pStyle w:val="7"/>
        <w:bidi w:val="0"/>
        <w:rPr>
          <w:rFonts w:hint="eastAsia"/>
        </w:rPr>
      </w:pPr>
      <w:bookmarkStart w:id="154" w:name="_Toc152959514"/>
      <w:bookmarkStart w:id="155" w:name="_Toc170494326"/>
      <w:r>
        <w:rPr>
          <w:rFonts w:hint="eastAsia"/>
        </w:rPr>
        <w:t>图片档案</w:t>
      </w:r>
      <w:bookmarkEnd w:id="154"/>
      <w:bookmarkEnd w:id="155"/>
    </w:p>
    <w:p w14:paraId="65F6CB7D">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图片管理模块主要实现对无人机回传的抓拍图片管理，支持图片名称在线编辑与分类管理。</w:t>
      </w:r>
    </w:p>
    <w:p w14:paraId="6D6F69C6">
      <w:pPr>
        <w:pStyle w:val="7"/>
        <w:bidi w:val="0"/>
        <w:rPr>
          <w:rFonts w:hint="eastAsia"/>
        </w:rPr>
      </w:pPr>
      <w:bookmarkStart w:id="156" w:name="_Toc152959515"/>
      <w:bookmarkStart w:id="157" w:name="_Toc170494327"/>
      <w:r>
        <w:rPr>
          <w:rFonts w:hint="eastAsia"/>
        </w:rPr>
        <w:t>视频档案</w:t>
      </w:r>
      <w:bookmarkEnd w:id="156"/>
      <w:bookmarkEnd w:id="157"/>
    </w:p>
    <w:p w14:paraId="207314BC">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视频管理模块支持实时视频回传显示，同步支持地图飞行路线显示。视频档案支持1X、2X、4X倍速回放，视频在线下载功能。</w:t>
      </w:r>
    </w:p>
    <w:p w14:paraId="0C1B8EF7">
      <w:pPr>
        <w:pStyle w:val="6"/>
        <w:bidi w:val="0"/>
        <w:rPr>
          <w:rFonts w:hint="eastAsia"/>
        </w:rPr>
      </w:pPr>
      <w:bookmarkStart w:id="158" w:name="_Toc152959529"/>
      <w:bookmarkStart w:id="159" w:name="_Toc170494341"/>
      <w:bookmarkStart w:id="160" w:name="_Toc20935"/>
      <w:bookmarkStart w:id="161" w:name="_Toc412"/>
      <w:bookmarkStart w:id="162" w:name="_Toc25363"/>
      <w:bookmarkStart w:id="163" w:name="_Toc14950"/>
      <w:bookmarkStart w:id="164" w:name="_Toc3782"/>
      <w:bookmarkStart w:id="165" w:name="_Toc26222"/>
      <w:bookmarkStart w:id="166" w:name="_Toc12280"/>
      <w:bookmarkStart w:id="167" w:name="_Toc14000"/>
      <w:bookmarkStart w:id="168" w:name="_Toc32575"/>
      <w:bookmarkStart w:id="169" w:name="_Toc5539"/>
      <w:bookmarkStart w:id="170" w:name="_Toc18559"/>
      <w:bookmarkStart w:id="171" w:name="_Toc2829"/>
      <w:bookmarkStart w:id="172" w:name="_Toc19039"/>
      <w:bookmarkStart w:id="173" w:name="_Toc13061"/>
      <w:r>
        <w:rPr>
          <w:rFonts w:hint="eastAsia"/>
        </w:rPr>
        <w:t>视图</w:t>
      </w:r>
      <w:bookmarkEnd w:id="158"/>
      <w:bookmarkEnd w:id="159"/>
      <w:r>
        <w:rPr>
          <w:rFonts w:hint="eastAsia"/>
        </w:rPr>
        <w:t>应用模块</w:t>
      </w:r>
      <w:bookmarkEnd w:id="160"/>
      <w:bookmarkEnd w:id="161"/>
      <w:bookmarkEnd w:id="162"/>
      <w:bookmarkEnd w:id="163"/>
      <w:bookmarkEnd w:id="164"/>
      <w:bookmarkEnd w:id="165"/>
      <w:bookmarkEnd w:id="166"/>
      <w:bookmarkEnd w:id="167"/>
      <w:bookmarkEnd w:id="168"/>
    </w:p>
    <w:p w14:paraId="6711F5FF">
      <w:pPr>
        <w:pStyle w:val="7"/>
        <w:bidi w:val="0"/>
        <w:rPr>
          <w:rFonts w:hint="eastAsia"/>
        </w:rPr>
      </w:pPr>
      <w:bookmarkStart w:id="174" w:name="_Toc152959532"/>
      <w:bookmarkStart w:id="175" w:name="_Toc170494344"/>
      <w:r>
        <w:rPr>
          <w:rFonts w:hint="eastAsia"/>
        </w:rPr>
        <w:t>图片查询</w:t>
      </w:r>
      <w:bookmarkEnd w:id="174"/>
      <w:bookmarkEnd w:id="175"/>
    </w:p>
    <w:p w14:paraId="2B878294">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支持对配置了抓图计划的监控点所抓历史图片的查询，并按照监控点顺序和时间顺序两种方式展示图片查询结果。</w:t>
      </w:r>
    </w:p>
    <w:p w14:paraId="23FE7C6D">
      <w:pPr>
        <w:pStyle w:val="7"/>
        <w:bidi w:val="0"/>
        <w:rPr>
          <w:rFonts w:hint="eastAsia"/>
        </w:rPr>
      </w:pPr>
      <w:bookmarkStart w:id="176" w:name="OLE_LINK1"/>
      <w:r>
        <w:rPr>
          <w:rFonts w:hint="eastAsia"/>
        </w:rPr>
        <w:t>设备网络管理</w:t>
      </w:r>
    </w:p>
    <w:bookmarkEnd w:id="176"/>
    <w:p w14:paraId="530FE33D">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对接入平台的视频设备进行在线巡检，及时发现故障设备和掉线设备，使运维工作更加高效，便利。</w:t>
      </w:r>
    </w:p>
    <w:p w14:paraId="01368F57">
      <w:pPr>
        <w:pStyle w:val="7"/>
        <w:bidi w:val="0"/>
        <w:rPr>
          <w:rFonts w:hint="eastAsia"/>
        </w:rPr>
      </w:pPr>
      <w:r>
        <w:rPr>
          <w:rFonts w:hint="eastAsia"/>
        </w:rPr>
        <w:t>视频联网</w:t>
      </w:r>
    </w:p>
    <w:p w14:paraId="44F36A8F">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提供视频点位联网服务能力，用于平台域间视频联网，基于视频通用标准协议（GB/T28181-2011,GB/T28181-2016）与外域平台互联互通，实现平台视频资源点位推送等操作控制。</w:t>
      </w:r>
    </w:p>
    <w:p w14:paraId="01BC003F">
      <w:pPr>
        <w:pStyle w:val="5"/>
        <w:bidi w:val="0"/>
        <w:rPr>
          <w:rFonts w:hint="eastAsia"/>
          <w:lang w:val="zh-CN"/>
        </w:rPr>
      </w:pPr>
      <w:r>
        <w:rPr>
          <w:rFonts w:hint="eastAsia"/>
          <w:lang w:val="zh-CN"/>
        </w:rPr>
        <w:t>应急通信指挥模块</w:t>
      </w:r>
      <w:bookmarkEnd w:id="169"/>
      <w:bookmarkEnd w:id="170"/>
      <w:bookmarkEnd w:id="171"/>
      <w:bookmarkEnd w:id="172"/>
      <w:bookmarkEnd w:id="173"/>
    </w:p>
    <w:p w14:paraId="71A4ECE1">
      <w:pPr>
        <w:pStyle w:val="6"/>
        <w:bidi w:val="0"/>
        <w:rPr>
          <w:rFonts w:hint="eastAsia" w:ascii="黑体" w:hAnsi="黑体" w:eastAsia="黑体" w:cs="黑体"/>
          <w:lang w:val="zh-CN"/>
        </w:rPr>
      </w:pPr>
      <w:r>
        <w:rPr>
          <w:rFonts w:hint="eastAsia" w:ascii="宋体" w:hAnsi="宋体" w:cs="宋体"/>
          <w:sz w:val="24"/>
          <w:szCs w:val="24"/>
          <w:lang w:bidi="ar"/>
        </w:rPr>
        <w:t>应急通信指挥系统</w:t>
      </w:r>
      <w:r>
        <w:rPr>
          <w:rFonts w:hint="eastAsia" w:ascii="黑体" w:hAnsi="黑体" w:cs="黑体"/>
          <w:lang w:val="zh-CN"/>
        </w:rPr>
        <w:tab/>
      </w:r>
    </w:p>
    <w:p w14:paraId="730A9C25">
      <w:pPr>
        <w:ind w:firstLine="480"/>
        <w:rPr>
          <w:rFonts w:hint="eastAsia" w:ascii="宋体" w:hAnsi="宋体" w:cs="宋体"/>
          <w:color w:val="auto"/>
          <w:lang w:val="zh-CN"/>
        </w:rPr>
      </w:pPr>
      <w:r>
        <w:rPr>
          <w:rFonts w:hint="eastAsia" w:ascii="宋体" w:hAnsi="宋体" w:cs="宋体"/>
          <w:color w:val="auto"/>
          <w:lang w:val="zh-CN"/>
        </w:rPr>
        <w:t>研发总部、支队两级指挥中心应急通信一体化响应、作战功能和值守席位的专业辅助工作界面，将灾情通报交通、电力、电信基础企业，实现通信资源交换共享；对接工信部应急通信管理平台，实现在断网、用户失联区域，通过远端基站接入“应急通信融合接入平台”提供的“国家应急通信”虚拟网络，经平台转接回到相应电信运营企业核心网实现业务接续。</w:t>
      </w:r>
    </w:p>
    <w:p w14:paraId="47A9C094">
      <w:pPr>
        <w:pStyle w:val="7"/>
        <w:bidi w:val="0"/>
        <w:rPr>
          <w:lang w:val="zh-CN"/>
        </w:rPr>
      </w:pPr>
      <w:r>
        <w:rPr>
          <w:rFonts w:hint="eastAsia"/>
          <w:lang w:val="zh-CN"/>
        </w:rPr>
        <w:t>两级应急通信一体化指挥调度模块</w:t>
      </w:r>
    </w:p>
    <w:p w14:paraId="1546960B">
      <w:pPr>
        <w:ind w:firstLine="480"/>
        <w:rPr>
          <w:rFonts w:hint="eastAsia" w:ascii="宋体" w:hAnsi="宋体" w:cs="宋体"/>
          <w:color w:val="auto"/>
          <w:lang w:val="zh-CN"/>
        </w:rPr>
      </w:pPr>
      <w:r>
        <w:rPr>
          <w:rFonts w:hint="eastAsia" w:ascii="宋体" w:hAnsi="宋体" w:cs="宋体"/>
          <w:color w:val="auto"/>
          <w:lang w:val="zh-CN"/>
        </w:rPr>
        <w:t>作为系统核心中枢模块，聚焦研发</w:t>
      </w:r>
      <w:r>
        <w:rPr>
          <w:rFonts w:hint="eastAsia" w:ascii="宋体" w:hAnsi="宋体" w:cs="宋体"/>
          <w:color w:val="auto"/>
        </w:rPr>
        <w:t>总队</w:t>
      </w:r>
      <w:r>
        <w:rPr>
          <w:rFonts w:hint="eastAsia" w:ascii="宋体" w:hAnsi="宋体" w:cs="宋体"/>
          <w:color w:val="auto"/>
          <w:lang w:val="zh-CN"/>
        </w:rPr>
        <w:t>、支队两级指挥中心的应急通信业务协同，搭建专业化、一体化的操作支撑界面，为应急响应、作战指挥及值守保障提供全流程技术支撑，实现两级指挥体系的高效联动与精准调度。</w:t>
      </w:r>
    </w:p>
    <w:p w14:paraId="4256FD42">
      <w:pPr>
        <w:pStyle w:val="8"/>
        <w:tabs>
          <w:tab w:val="left" w:pos="0"/>
        </w:tabs>
        <w:bidi w:val="0"/>
        <w:rPr>
          <w:lang w:val="zh-CN"/>
        </w:rPr>
      </w:pPr>
      <w:r>
        <w:rPr>
          <w:rFonts w:hint="eastAsia"/>
          <w:lang w:val="zh-CN"/>
        </w:rPr>
        <w:t>一体化综合态势模块</w:t>
      </w:r>
    </w:p>
    <w:p w14:paraId="37894AE0">
      <w:pPr>
        <w:pStyle w:val="71"/>
        <w:numPr>
          <w:ilvl w:val="0"/>
          <w:numId w:val="9"/>
        </w:numPr>
        <w:spacing w:after="0"/>
        <w:ind w:left="0" w:leftChars="0" w:firstLine="480"/>
        <w:rPr>
          <w:rFonts w:hint="eastAsia" w:ascii="宋体" w:hAnsi="宋体" w:cs="宋体"/>
          <w:color w:val="auto"/>
          <w:lang w:val="zh-CN"/>
        </w:rPr>
      </w:pPr>
      <w:r>
        <w:rPr>
          <w:rFonts w:hint="eastAsia" w:ascii="宋体" w:hAnsi="宋体" w:cs="宋体"/>
          <w:color w:val="auto"/>
          <w:lang w:val="zh-CN"/>
        </w:rPr>
        <w:t>融合通信一张图</w:t>
      </w:r>
    </w:p>
    <w:p w14:paraId="13A1F035">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在电子地图上整合显示所有应急通信资源（卫星通信车、便携站、单兵图传、无人机、Mesh自组网设备等）的实时位置、在线状态、通信能力。</w:t>
      </w:r>
    </w:p>
    <w:p w14:paraId="2E723389">
      <w:pPr>
        <w:pStyle w:val="71"/>
        <w:numPr>
          <w:ilvl w:val="0"/>
          <w:numId w:val="9"/>
        </w:numPr>
        <w:spacing w:after="0"/>
        <w:ind w:left="0" w:leftChars="0" w:firstLine="480"/>
        <w:rPr>
          <w:rFonts w:hint="eastAsia" w:ascii="宋体" w:hAnsi="宋体" w:cs="宋体"/>
          <w:color w:val="auto"/>
          <w:lang w:val="zh-CN"/>
        </w:rPr>
      </w:pPr>
      <w:r>
        <w:rPr>
          <w:rFonts w:hint="eastAsia" w:ascii="宋体" w:hAnsi="宋体" w:cs="宋体"/>
          <w:color w:val="auto"/>
          <w:lang w:val="zh-CN"/>
        </w:rPr>
        <w:t>灾情态势叠加</w:t>
      </w:r>
    </w:p>
    <w:p w14:paraId="4E79C0FE">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支持将火灾报警信息、灾情发展态势、重点危险源、救援力量部署、交通路况、气象信息等多元数据进行融合显示与联动分析。</w:t>
      </w:r>
    </w:p>
    <w:p w14:paraId="54CF6B97">
      <w:pPr>
        <w:pStyle w:val="71"/>
        <w:numPr>
          <w:ilvl w:val="0"/>
          <w:numId w:val="9"/>
        </w:numPr>
        <w:spacing w:after="0"/>
        <w:ind w:left="0" w:leftChars="0" w:firstLine="480"/>
        <w:rPr>
          <w:rFonts w:hint="eastAsia" w:ascii="宋体" w:hAnsi="宋体" w:cs="宋体"/>
          <w:color w:val="auto"/>
          <w:lang w:val="zh-CN"/>
        </w:rPr>
      </w:pPr>
      <w:r>
        <w:rPr>
          <w:rFonts w:hint="eastAsia" w:ascii="宋体" w:hAnsi="宋体" w:cs="宋体"/>
          <w:color w:val="auto"/>
          <w:lang w:val="zh-CN"/>
        </w:rPr>
        <w:t>值守席位协同视图</w:t>
      </w:r>
    </w:p>
    <w:p w14:paraId="63045A22">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为指挥长、通信调度、信息处理等不同值守席位提供定制化的工作界面，信息按需推送，权限分级管理。</w:t>
      </w:r>
    </w:p>
    <w:p w14:paraId="67288493">
      <w:pPr>
        <w:pStyle w:val="8"/>
        <w:tabs>
          <w:tab w:val="left" w:pos="0"/>
        </w:tabs>
        <w:bidi w:val="0"/>
        <w:rPr>
          <w:lang w:val="zh-CN"/>
        </w:rPr>
      </w:pPr>
      <w:r>
        <w:rPr>
          <w:rFonts w:hint="eastAsia"/>
          <w:lang w:val="zh-CN"/>
        </w:rPr>
        <w:t>智能接处警与灾情通报模块</w:t>
      </w:r>
    </w:p>
    <w:p w14:paraId="2D58BEB5">
      <w:pPr>
        <w:pStyle w:val="71"/>
        <w:spacing w:after="0"/>
        <w:ind w:left="0" w:leftChars="0" w:firstLine="480"/>
        <w:rPr>
          <w:rFonts w:hint="eastAsia" w:ascii="宋体" w:hAnsi="宋体" w:cs="宋体"/>
          <w:color w:val="auto"/>
          <w:lang w:val="zh-CN"/>
        </w:rPr>
      </w:pPr>
    </w:p>
    <w:p w14:paraId="01B74E98">
      <w:pPr>
        <w:pStyle w:val="71"/>
        <w:spacing w:after="0"/>
        <w:ind w:left="0" w:leftChars="0" w:firstLine="480"/>
        <w:rPr>
          <w:rFonts w:hint="eastAsia" w:ascii="宋体" w:hAnsi="宋体" w:cs="宋体"/>
          <w:color w:val="auto"/>
          <w:lang w:val="zh-CN"/>
        </w:rPr>
      </w:pPr>
      <w:r>
        <w:rPr>
          <w:rFonts w:hint="eastAsia" w:ascii="宋体" w:hAnsi="宋体" w:cs="宋体"/>
          <w:color w:val="auto"/>
        </w:rPr>
        <w:t>1.</w:t>
      </w:r>
      <w:r>
        <w:rPr>
          <w:rFonts w:hint="eastAsia" w:ascii="宋体" w:hAnsi="宋体" w:cs="宋体"/>
          <w:color w:val="auto"/>
          <w:lang w:val="zh-CN"/>
        </w:rPr>
        <w:t>多渠道报警接入</w:t>
      </w:r>
    </w:p>
    <w:p w14:paraId="1574806B">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支持119电话、互联网、社会公众等多种报警方式的统一接入与信息融合。</w:t>
      </w:r>
    </w:p>
    <w:p w14:paraId="1D05BC67">
      <w:pPr>
        <w:pStyle w:val="71"/>
        <w:spacing w:after="0"/>
        <w:ind w:left="0" w:leftChars="0" w:firstLine="480"/>
        <w:rPr>
          <w:rFonts w:hint="eastAsia" w:ascii="宋体" w:hAnsi="宋体" w:cs="宋体"/>
          <w:color w:val="auto"/>
          <w:lang w:val="zh-CN"/>
        </w:rPr>
      </w:pPr>
      <w:r>
        <w:rPr>
          <w:rFonts w:hint="eastAsia" w:ascii="宋体" w:hAnsi="宋体" w:cs="宋体"/>
          <w:color w:val="auto"/>
        </w:rPr>
        <w:t>2.</w:t>
      </w:r>
      <w:r>
        <w:rPr>
          <w:rFonts w:hint="eastAsia" w:ascii="宋体" w:hAnsi="宋体" w:cs="宋体"/>
          <w:color w:val="auto"/>
          <w:lang w:val="zh-CN"/>
        </w:rPr>
        <w:t>灾情信息一键通报</w:t>
      </w:r>
    </w:p>
    <w:p w14:paraId="38E4C162">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建立标准化、流程化的灾情通报机制。在灾情确认后，可通过系统一键或半自动生成通报文书，通过政务外网、安全邮件等方式，秒级发送至交通、电力、电信等预设的联动单位接口。</w:t>
      </w:r>
    </w:p>
    <w:p w14:paraId="5A5A5EDE">
      <w:pPr>
        <w:pStyle w:val="71"/>
        <w:spacing w:after="0"/>
        <w:ind w:left="0" w:leftChars="0" w:firstLine="480"/>
        <w:rPr>
          <w:rFonts w:hint="eastAsia" w:ascii="宋体" w:hAnsi="宋体" w:cs="宋体"/>
          <w:color w:val="auto"/>
          <w:lang w:val="zh-CN"/>
        </w:rPr>
      </w:pPr>
      <w:r>
        <w:rPr>
          <w:rFonts w:hint="eastAsia" w:ascii="宋体" w:hAnsi="宋体" w:cs="宋体"/>
          <w:color w:val="auto"/>
        </w:rPr>
        <w:t>3.</w:t>
      </w:r>
      <w:r>
        <w:rPr>
          <w:rFonts w:hint="eastAsia" w:ascii="宋体" w:hAnsi="宋体" w:cs="宋体"/>
          <w:color w:val="auto"/>
          <w:lang w:val="zh-CN"/>
        </w:rPr>
        <w:t>通报状态追踪</w:t>
      </w:r>
    </w:p>
    <w:p w14:paraId="21B11CAF">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实时追踪通报信息的送达、接收和反馈状态，确保信息闭环。</w:t>
      </w:r>
    </w:p>
    <w:p w14:paraId="3B9620E4">
      <w:pPr>
        <w:pStyle w:val="8"/>
        <w:tabs>
          <w:tab w:val="left" w:pos="0"/>
        </w:tabs>
        <w:bidi w:val="0"/>
        <w:rPr>
          <w:lang w:val="zh-CN"/>
        </w:rPr>
      </w:pPr>
      <w:r>
        <w:rPr>
          <w:rFonts w:hint="eastAsia"/>
          <w:lang w:val="zh-CN"/>
        </w:rPr>
        <w:t>通信资源调度与管理模块</w:t>
      </w:r>
    </w:p>
    <w:p w14:paraId="017D9208">
      <w:pPr>
        <w:pStyle w:val="71"/>
        <w:spacing w:after="0"/>
        <w:ind w:left="0" w:leftChars="0" w:firstLine="480"/>
        <w:rPr>
          <w:rFonts w:hint="eastAsia" w:ascii="宋体" w:hAnsi="宋体" w:cs="宋体"/>
          <w:color w:val="auto"/>
          <w:lang w:val="zh-CN"/>
        </w:rPr>
      </w:pPr>
      <w:r>
        <w:rPr>
          <w:rFonts w:hint="eastAsia" w:ascii="宋体" w:hAnsi="宋体" w:cs="宋体"/>
          <w:color w:val="auto"/>
        </w:rPr>
        <w:t>1.</w:t>
      </w:r>
      <w:r>
        <w:rPr>
          <w:rFonts w:hint="eastAsia" w:ascii="宋体" w:hAnsi="宋体" w:cs="宋体"/>
          <w:color w:val="auto"/>
          <w:lang w:val="zh-CN"/>
        </w:rPr>
        <w:t>资源可视化调度</w:t>
      </w:r>
    </w:p>
    <w:p w14:paraId="4747916A">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在“一张图”上实现对前端通信设备（如卫星链路、4G/5G链路、专网集群）的远程启停、参数配置和链路切换。</w:t>
      </w:r>
    </w:p>
    <w:p w14:paraId="3C3675C6">
      <w:pPr>
        <w:pStyle w:val="71"/>
        <w:spacing w:after="0"/>
        <w:ind w:left="0" w:leftChars="0" w:firstLine="480"/>
        <w:rPr>
          <w:rFonts w:hint="eastAsia" w:ascii="宋体" w:hAnsi="宋体" w:cs="宋体"/>
          <w:color w:val="auto"/>
          <w:lang w:val="zh-CN"/>
        </w:rPr>
      </w:pPr>
      <w:r>
        <w:rPr>
          <w:rFonts w:hint="eastAsia" w:ascii="宋体" w:hAnsi="宋体" w:cs="宋体"/>
          <w:color w:val="auto"/>
        </w:rPr>
        <w:t>2.</w:t>
      </w:r>
      <w:r>
        <w:rPr>
          <w:rFonts w:hint="eastAsia" w:ascii="宋体" w:hAnsi="宋体" w:cs="宋体"/>
          <w:color w:val="auto"/>
          <w:lang w:val="zh-CN"/>
        </w:rPr>
        <w:t>资源交换共享池</w:t>
      </w:r>
    </w:p>
    <w:p w14:paraId="27C3331C">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建立“通信资源虚拟池”，将总队、支队以及联动企业（电信、电力）可共享的通信资源（如卫星端口、无线信道、视频会商资源）进行统一纳管。战时，经授权可快速申请和调用共享资源。</w:t>
      </w:r>
    </w:p>
    <w:p w14:paraId="2C6FB44E">
      <w:pPr>
        <w:pStyle w:val="71"/>
        <w:spacing w:after="0"/>
        <w:ind w:left="0" w:leftChars="0" w:firstLine="480"/>
        <w:rPr>
          <w:rFonts w:hint="eastAsia" w:ascii="宋体" w:hAnsi="宋体" w:cs="宋体"/>
          <w:color w:val="auto"/>
          <w:lang w:val="zh-CN"/>
        </w:rPr>
      </w:pPr>
      <w:r>
        <w:rPr>
          <w:rFonts w:hint="eastAsia" w:ascii="宋体" w:hAnsi="宋体" w:cs="宋体"/>
          <w:color w:val="auto"/>
        </w:rPr>
        <w:t>3.</w:t>
      </w:r>
      <w:r>
        <w:rPr>
          <w:rFonts w:hint="eastAsia" w:ascii="宋体" w:hAnsi="宋体" w:cs="宋体"/>
          <w:color w:val="auto"/>
          <w:lang w:val="zh-CN"/>
        </w:rPr>
        <w:t>通信预案管理</w:t>
      </w:r>
    </w:p>
    <w:p w14:paraId="6836B903">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针对不同类型、不同等级的灾害，预设通信保障预案（如“大型化工火灾通信保障预案”），实现一键式或流程化启动，快速构建现场通信网络。</w:t>
      </w:r>
    </w:p>
    <w:p w14:paraId="0D7D2D87">
      <w:pPr>
        <w:pStyle w:val="7"/>
        <w:bidi w:val="0"/>
        <w:rPr>
          <w:lang w:val="zh-CN"/>
        </w:rPr>
      </w:pPr>
      <w:r>
        <w:rPr>
          <w:rFonts w:hint="eastAsia"/>
          <w:lang w:val="zh-CN"/>
        </w:rPr>
        <w:t>跨部门协同与资源交换共享平台</w:t>
      </w:r>
    </w:p>
    <w:p w14:paraId="460AF9AD">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建立消防系统与交通、电力、电信等基础保障企业的通信资源协同通道，实现灾情信息的精准通报与核心资源的交换共享，打破行业信息壁垒，构建多维度应急保障支撑体系。此模块是系统的“协作关节”，负责实现与外部单位的信息交互与资源整合。</w:t>
      </w:r>
    </w:p>
    <w:p w14:paraId="51DC01AC">
      <w:pPr>
        <w:pStyle w:val="8"/>
        <w:tabs>
          <w:tab w:val="left" w:pos="0"/>
        </w:tabs>
        <w:bidi w:val="0"/>
        <w:rPr>
          <w:lang w:val="zh-CN"/>
        </w:rPr>
      </w:pPr>
      <w:r>
        <w:rPr>
          <w:rFonts w:hint="eastAsia"/>
          <w:lang w:val="zh-CN"/>
        </w:rPr>
        <w:t>联动单位信息交互门户</w:t>
      </w:r>
    </w:p>
    <w:p w14:paraId="65E1B2DF">
      <w:pPr>
        <w:pStyle w:val="71"/>
        <w:spacing w:after="0"/>
        <w:ind w:left="0" w:leftChars="0" w:firstLine="480"/>
        <w:rPr>
          <w:rFonts w:hint="eastAsia" w:ascii="宋体" w:hAnsi="宋体" w:cs="宋体"/>
          <w:color w:val="auto"/>
          <w:lang w:val="zh-CN"/>
        </w:rPr>
      </w:pPr>
      <w:r>
        <w:rPr>
          <w:rFonts w:hint="eastAsia" w:ascii="宋体" w:hAnsi="宋体" w:cs="宋体"/>
          <w:color w:val="auto"/>
        </w:rPr>
        <w:t>1.</w:t>
      </w:r>
      <w:r>
        <w:rPr>
          <w:rFonts w:hint="eastAsia" w:ascii="宋体" w:hAnsi="宋体" w:cs="宋体"/>
          <w:color w:val="auto"/>
          <w:lang w:val="zh-CN"/>
        </w:rPr>
        <w:t>标准数据接口</w:t>
      </w:r>
    </w:p>
    <w:p w14:paraId="51391321">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为交通、电力、电信等基础企业提供标准化的数据接入接口，支持接收道路交通管制信息、电力设施故障区域、公众通信网络受损范围等关键信息。</w:t>
      </w:r>
    </w:p>
    <w:p w14:paraId="4973C40E">
      <w:pPr>
        <w:pStyle w:val="71"/>
        <w:spacing w:after="0"/>
        <w:ind w:left="0" w:leftChars="0" w:firstLine="480"/>
        <w:rPr>
          <w:rFonts w:hint="eastAsia" w:ascii="宋体" w:hAnsi="宋体" w:cs="宋体"/>
          <w:color w:val="auto"/>
          <w:lang w:val="zh-CN"/>
        </w:rPr>
      </w:pPr>
      <w:r>
        <w:rPr>
          <w:rFonts w:hint="eastAsia" w:ascii="宋体" w:hAnsi="宋体" w:cs="宋体"/>
          <w:color w:val="auto"/>
        </w:rPr>
        <w:t>2.</w:t>
      </w:r>
      <w:r>
        <w:rPr>
          <w:rFonts w:hint="eastAsia" w:ascii="宋体" w:hAnsi="宋体" w:cs="宋体"/>
          <w:color w:val="auto"/>
          <w:lang w:val="zh-CN"/>
        </w:rPr>
        <w:t>资源状态共享</w:t>
      </w:r>
    </w:p>
    <w:p w14:paraId="4E6B3288">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对外提供受限的、必要的资源状态查询服务，如消防应急通信车部署位置（便于交通部门疏导），实现双向信息透明。</w:t>
      </w:r>
    </w:p>
    <w:p w14:paraId="325EADA6">
      <w:pPr>
        <w:pStyle w:val="8"/>
        <w:tabs>
          <w:tab w:val="left" w:pos="0"/>
        </w:tabs>
        <w:bidi w:val="0"/>
        <w:rPr>
          <w:lang w:val="zh-CN"/>
        </w:rPr>
      </w:pPr>
      <w:r>
        <w:rPr>
          <w:rFonts w:hint="eastAsia"/>
          <w:lang w:val="zh-CN"/>
        </w:rPr>
        <w:t>灾情信息定向通报功能</w:t>
      </w:r>
    </w:p>
    <w:p w14:paraId="73CC001B">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构建标准化灾情信息通报模板，包含灾情位置、等级、影响范围、通信保障需求等核心要素，支持根据灾情类型自动匹配通报对象（如交通部门侧重道路通行信息、电信企业侧重通信中断区域信息）。</w:t>
      </w:r>
    </w:p>
    <w:p w14:paraId="4E335C41">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支持多渠道信息推送，可通过系统接口、短信、专线通信等方式，向对应企业的应急响应部门实时推送灾情信息，确保通报的及时性与准确性。</w:t>
      </w:r>
    </w:p>
    <w:p w14:paraId="6B0189FB">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具备通报状态跟踪功能，记录信息发送时间、接收状态、反馈内容等，形成闭环管理，便于后续追溯与复盘。</w:t>
      </w:r>
    </w:p>
    <w:p w14:paraId="6E5FD356">
      <w:pPr>
        <w:pStyle w:val="8"/>
        <w:tabs>
          <w:tab w:val="left" w:pos="0"/>
        </w:tabs>
        <w:bidi w:val="0"/>
        <w:rPr>
          <w:lang w:val="zh-CN"/>
        </w:rPr>
      </w:pPr>
      <w:r>
        <w:rPr>
          <w:rFonts w:hint="eastAsia"/>
          <w:lang w:val="zh-CN"/>
        </w:rPr>
        <w:t>通信资源交换共享引擎</w:t>
      </w:r>
    </w:p>
    <w:p w14:paraId="247153E6">
      <w:pPr>
        <w:pStyle w:val="71"/>
        <w:spacing w:after="0"/>
        <w:ind w:left="0" w:leftChars="0" w:firstLine="480"/>
        <w:rPr>
          <w:rFonts w:hint="eastAsia" w:ascii="宋体" w:hAnsi="宋体" w:cs="宋体"/>
          <w:color w:val="auto"/>
          <w:lang w:val="zh-CN"/>
        </w:rPr>
      </w:pPr>
      <w:r>
        <w:rPr>
          <w:rFonts w:hint="eastAsia" w:ascii="宋体" w:hAnsi="宋体" w:cs="宋体"/>
          <w:color w:val="auto"/>
        </w:rPr>
        <w:t>1.</w:t>
      </w:r>
      <w:r>
        <w:rPr>
          <w:rFonts w:hint="eastAsia" w:ascii="宋体" w:hAnsi="宋体" w:cs="宋体"/>
          <w:color w:val="auto"/>
          <w:lang w:val="zh-CN"/>
        </w:rPr>
        <w:t>资源注册与发布</w:t>
      </w:r>
    </w:p>
    <w:p w14:paraId="2F2ACAE3">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允许授权的外部单位将其在应急状态下可提供的通信资源（如应急通信车、便携基站、核心网漫游权限）注册到平台。</w:t>
      </w:r>
    </w:p>
    <w:p w14:paraId="72BB59BE">
      <w:pPr>
        <w:pStyle w:val="71"/>
        <w:spacing w:after="0"/>
        <w:ind w:left="0" w:leftChars="0" w:firstLine="480"/>
        <w:rPr>
          <w:rFonts w:hint="eastAsia" w:ascii="宋体" w:hAnsi="宋体" w:cs="宋体"/>
          <w:color w:val="auto"/>
          <w:lang w:val="zh-CN"/>
        </w:rPr>
      </w:pPr>
      <w:r>
        <w:rPr>
          <w:rFonts w:hint="eastAsia" w:ascii="宋体" w:hAnsi="宋体" w:cs="宋体"/>
          <w:color w:val="auto"/>
        </w:rPr>
        <w:t>2.</w:t>
      </w:r>
      <w:r>
        <w:rPr>
          <w:rFonts w:hint="eastAsia" w:ascii="宋体" w:hAnsi="宋体" w:cs="宋体"/>
          <w:color w:val="auto"/>
          <w:lang w:val="zh-CN"/>
        </w:rPr>
        <w:t>资源申请与审批流程</w:t>
      </w:r>
    </w:p>
    <w:p w14:paraId="477AC103">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内置电子化的工作流，支持支队向上级总队或直接向联动单位发起资源使用申请，实现线上审批、授权和交付。</w:t>
      </w:r>
    </w:p>
    <w:p w14:paraId="0EFB6821">
      <w:pPr>
        <w:pStyle w:val="71"/>
        <w:spacing w:after="0"/>
        <w:ind w:left="0" w:leftChars="0" w:firstLine="480"/>
        <w:rPr>
          <w:rFonts w:hint="eastAsia" w:ascii="宋体" w:hAnsi="宋体" w:cs="宋体"/>
          <w:color w:val="auto"/>
          <w:lang w:val="zh-CN"/>
        </w:rPr>
      </w:pPr>
      <w:r>
        <w:rPr>
          <w:rFonts w:hint="eastAsia" w:ascii="宋体" w:hAnsi="宋体" w:cs="宋体"/>
          <w:color w:val="auto"/>
        </w:rPr>
        <w:t>3.</w:t>
      </w:r>
      <w:r>
        <w:rPr>
          <w:rFonts w:hint="eastAsia" w:ascii="宋体" w:hAnsi="宋体" w:cs="宋体"/>
          <w:color w:val="auto"/>
          <w:lang w:val="zh-CN"/>
        </w:rPr>
        <w:t>共享资源监控</w:t>
      </w:r>
    </w:p>
    <w:p w14:paraId="331BB948">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对已调用的外部共享资源进行状态监控和性能分析。</w:t>
      </w:r>
    </w:p>
    <w:p w14:paraId="4E85BCF3">
      <w:pPr>
        <w:pStyle w:val="7"/>
        <w:bidi w:val="0"/>
        <w:rPr>
          <w:lang w:val="zh-CN"/>
        </w:rPr>
      </w:pPr>
      <w:r>
        <w:rPr>
          <w:rFonts w:hint="eastAsia"/>
          <w:lang w:val="zh-CN"/>
        </w:rPr>
        <w:t>应急通信融合接入与国家平台对接</w:t>
      </w:r>
    </w:p>
    <w:p w14:paraId="2A071F4D">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针对断网、用户失联等极端通信场景，通过对接工信部应急通信管理平台，构建 “虚拟网络接入—平台转接—核心网接续” 的全链路通信保障通道，实现极端环境下的业务接续，保障应急通信不中断。此模块是系统的“生命线”，确保在最极端的“三断”（断网、断电、断路）场景下，仍能建立最低限度的通信保障。</w:t>
      </w:r>
    </w:p>
    <w:p w14:paraId="22B0711A">
      <w:pPr>
        <w:pStyle w:val="8"/>
        <w:tabs>
          <w:tab w:val="left" w:pos="0"/>
        </w:tabs>
        <w:bidi w:val="0"/>
        <w:rPr>
          <w:lang w:val="zh-CN"/>
        </w:rPr>
      </w:pPr>
      <w:r>
        <w:rPr>
          <w:rFonts w:hint="eastAsia"/>
          <w:lang w:val="zh-CN"/>
        </w:rPr>
        <w:t>多制式融合接入网关</w:t>
      </w:r>
    </w:p>
    <w:p w14:paraId="39A1E3B6">
      <w:pPr>
        <w:pStyle w:val="71"/>
        <w:spacing w:after="0"/>
        <w:ind w:left="0" w:leftChars="0" w:firstLine="480"/>
        <w:rPr>
          <w:rFonts w:hint="eastAsia" w:ascii="宋体" w:hAnsi="宋体" w:cs="宋体"/>
          <w:color w:val="auto"/>
          <w:lang w:val="zh-CN"/>
        </w:rPr>
      </w:pPr>
      <w:r>
        <w:rPr>
          <w:rFonts w:hint="eastAsia" w:ascii="宋体" w:hAnsi="宋体" w:cs="宋体"/>
          <w:color w:val="auto"/>
        </w:rPr>
        <w:t>1.</w:t>
      </w:r>
      <w:r>
        <w:rPr>
          <w:rFonts w:hint="eastAsia" w:ascii="宋体" w:hAnsi="宋体" w:cs="宋体"/>
          <w:color w:val="auto"/>
          <w:lang w:val="zh-CN"/>
        </w:rPr>
        <w:t>多链路智能聚合</w:t>
      </w:r>
    </w:p>
    <w:p w14:paraId="533B81D6">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支持卫星通信（天通、海事卫星等）、专网数字集群（PDT/TETRA）、公网（4G/5G）、无线自组网（Mesh）、短波/超短波等多种通信制式的统一接入和智能聚合，提升链路带宽和可靠性。</w:t>
      </w:r>
    </w:p>
    <w:p w14:paraId="138D01DD">
      <w:pPr>
        <w:pStyle w:val="71"/>
        <w:spacing w:after="0"/>
        <w:ind w:left="0" w:leftChars="0" w:firstLine="480"/>
        <w:rPr>
          <w:rFonts w:hint="eastAsia" w:ascii="宋体" w:hAnsi="宋体" w:cs="宋体"/>
          <w:color w:val="auto"/>
          <w:lang w:val="zh-CN"/>
        </w:rPr>
      </w:pPr>
      <w:r>
        <w:rPr>
          <w:rFonts w:hint="eastAsia" w:ascii="宋体" w:hAnsi="宋体" w:cs="宋体"/>
          <w:color w:val="auto"/>
        </w:rPr>
        <w:t>2.</w:t>
      </w:r>
      <w:r>
        <w:rPr>
          <w:rFonts w:hint="eastAsia" w:ascii="宋体" w:hAnsi="宋体" w:cs="宋体"/>
          <w:color w:val="auto"/>
          <w:lang w:val="zh-CN"/>
        </w:rPr>
        <w:t>协议转换与适配</w:t>
      </w:r>
    </w:p>
    <w:p w14:paraId="7A8B195F">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实现不同通信协议之间的无缝转换，确保音视频、数据在不同网络间的顺畅传输。</w:t>
      </w:r>
    </w:p>
    <w:p w14:paraId="47696198">
      <w:pPr>
        <w:pStyle w:val="8"/>
        <w:tabs>
          <w:tab w:val="left" w:pos="0"/>
        </w:tabs>
        <w:bidi w:val="0"/>
        <w:rPr>
          <w:lang w:val="zh-CN"/>
        </w:rPr>
      </w:pPr>
      <w:r>
        <w:rPr>
          <w:rFonts w:hint="eastAsia"/>
          <w:lang w:val="zh-CN"/>
        </w:rPr>
        <w:t>国家应急通信虚拟网络接入模块</w:t>
      </w:r>
    </w:p>
    <w:p w14:paraId="61BB1468">
      <w:pPr>
        <w:pStyle w:val="71"/>
        <w:spacing w:after="0"/>
        <w:ind w:left="0" w:leftChars="0" w:firstLine="480"/>
        <w:rPr>
          <w:rFonts w:hint="eastAsia" w:ascii="宋体" w:hAnsi="宋体" w:cs="宋体"/>
          <w:color w:val="auto"/>
          <w:lang w:val="zh-CN"/>
        </w:rPr>
      </w:pPr>
      <w:r>
        <w:rPr>
          <w:rFonts w:hint="eastAsia" w:ascii="宋体" w:hAnsi="宋体" w:cs="宋体"/>
          <w:color w:val="auto"/>
        </w:rPr>
        <w:t>1.</w:t>
      </w:r>
      <w:r>
        <w:rPr>
          <w:rFonts w:hint="eastAsia" w:ascii="宋体" w:hAnsi="宋体" w:cs="宋体"/>
          <w:color w:val="auto"/>
          <w:lang w:val="zh-CN"/>
        </w:rPr>
        <w:t>工信部平台标准对接</w:t>
      </w:r>
    </w:p>
    <w:p w14:paraId="16342EB7">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严格按照工信部应急通信管理平台的技术规范和接口标准，实现与国家级平台的双向对接与数据同步，完成平台间的数据交互与指令协同。</w:t>
      </w:r>
    </w:p>
    <w:p w14:paraId="524ECAF6">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支持从工信部平台获取 “应急通信融合接入平台” 的网络参数、接入权限等核心配置信息，确保本地系统与国家应急通信网络的兼容适配。</w:t>
      </w:r>
    </w:p>
    <w:p w14:paraId="4EAE8998">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具备对接状态实时监测功能，对接口连接稳定性、数据传输质量等进行持续监控，出现对接异常时自动触发告警并尝试自愈修复。</w:t>
      </w:r>
    </w:p>
    <w:p w14:paraId="43895C8D">
      <w:pPr>
        <w:pStyle w:val="71"/>
        <w:spacing w:after="0"/>
        <w:ind w:left="0" w:leftChars="0" w:firstLine="480"/>
        <w:rPr>
          <w:rFonts w:hint="eastAsia" w:ascii="宋体" w:hAnsi="宋体" w:cs="宋体"/>
          <w:color w:val="auto"/>
          <w:lang w:val="zh-CN"/>
        </w:rPr>
      </w:pPr>
      <w:r>
        <w:rPr>
          <w:rFonts w:hint="eastAsia" w:ascii="宋体" w:hAnsi="宋体" w:cs="宋体"/>
          <w:color w:val="auto"/>
        </w:rPr>
        <w:t>2.</w:t>
      </w:r>
      <w:r>
        <w:rPr>
          <w:rFonts w:hint="eastAsia" w:ascii="宋体" w:hAnsi="宋体" w:cs="宋体"/>
          <w:color w:val="auto"/>
          <w:lang w:val="zh-CN"/>
        </w:rPr>
        <w:t>“国家应急通信”虚拟网络接入：</w:t>
      </w:r>
    </w:p>
    <w:p w14:paraId="7D366512">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在公众通信网络中断区域，消防前突通信力量可快速部署便携式、车载式等“远端基站”。</w:t>
      </w:r>
    </w:p>
    <w:p w14:paraId="243CE6F3">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该远端基站能自动搜索并通过卫星等可用链路，接入到工信部的“应急通信融合接入平台”，注册到“国家应急通信”这一虚拟网络中。</w:t>
      </w:r>
    </w:p>
    <w:p w14:paraId="626DC0D9">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系统通过国家平台的路由寻址和能力开放接口，将远端基站下用户的通信请求（语音、短信）转接至其归属的电信运营商核心网，从而实现用户在不换卡、不换号的情况下，在失联区域恢复基本通信业务。</w:t>
      </w:r>
    </w:p>
    <w:p w14:paraId="4B58A84D">
      <w:pPr>
        <w:pStyle w:val="71"/>
        <w:spacing w:after="0"/>
        <w:ind w:left="0" w:leftChars="0" w:firstLine="480"/>
        <w:rPr>
          <w:rFonts w:hint="eastAsia" w:ascii="宋体" w:hAnsi="宋体" w:cs="宋体"/>
          <w:color w:val="auto"/>
          <w:lang w:val="zh-CN"/>
        </w:rPr>
      </w:pPr>
      <w:r>
        <w:rPr>
          <w:rFonts w:hint="eastAsia" w:ascii="宋体" w:hAnsi="宋体" w:cs="宋体"/>
          <w:color w:val="auto"/>
        </w:rPr>
        <w:t>3.</w:t>
      </w:r>
      <w:r>
        <w:rPr>
          <w:rFonts w:hint="eastAsia" w:ascii="宋体" w:hAnsi="宋体" w:cs="宋体"/>
          <w:color w:val="auto"/>
          <w:lang w:val="zh-CN"/>
        </w:rPr>
        <w:t>优先级与鉴权管理</w:t>
      </w:r>
    </w:p>
    <w:p w14:paraId="2C77A3F4">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确保消防指挥员和救援人员的通信请求在虚拟网络中获得最高优先级，并具备严格的用户鉴权机制，防止非法接入。</w:t>
      </w:r>
    </w:p>
    <w:p w14:paraId="64FDBA97">
      <w:pPr>
        <w:pStyle w:val="71"/>
        <w:spacing w:after="0"/>
        <w:ind w:left="0" w:leftChars="0" w:firstLine="480"/>
        <w:rPr>
          <w:rFonts w:hint="eastAsia" w:ascii="宋体" w:hAnsi="宋体" w:cs="宋体"/>
          <w:color w:val="auto"/>
          <w:lang w:val="zh-CN"/>
        </w:rPr>
      </w:pPr>
      <w:r>
        <w:rPr>
          <w:rFonts w:hint="eastAsia" w:ascii="宋体" w:hAnsi="宋体" w:cs="宋体"/>
          <w:color w:val="auto"/>
        </w:rPr>
        <w:t>4.业务转接接续功能</w:t>
      </w:r>
    </w:p>
    <w:p w14:paraId="7D118638">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通过 “应急通信融合接入平台” 完成业务流量的转接调度，将虚拟网络中的语音、数据、视频等业务数据定向转发至对应电信运营企业的核心网。</w:t>
      </w:r>
    </w:p>
    <w:p w14:paraId="6EE91398">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支持多运营商核心网的灵活切换，根据业务类型、网络负载等情况，自动选择最优的核心网接入路径，确保业务接续的稳定性。</w:t>
      </w:r>
    </w:p>
    <w:p w14:paraId="1905C89B">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具备业务质量优化功能，对传输过程中的数据进行误码修正、带宽动态调整等处理，提升极端环境下的业务通信质量。</w:t>
      </w:r>
    </w:p>
    <w:p w14:paraId="223B2F97">
      <w:pPr>
        <w:pStyle w:val="7"/>
        <w:bidi w:val="0"/>
        <w:rPr>
          <w:lang w:val="zh-CN"/>
        </w:rPr>
      </w:pPr>
      <w:r>
        <w:rPr>
          <w:rFonts w:hint="eastAsia"/>
          <w:lang w:val="zh-CN"/>
        </w:rPr>
        <w:t>值守席位专业辅助工作界面</w:t>
      </w:r>
    </w:p>
    <w:p w14:paraId="7DF498F9">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此模块是系统的“操作终端”，为不同角色的指挥中心人员提供量身定制的工作环境。</w:t>
      </w:r>
    </w:p>
    <w:p w14:paraId="41449C90">
      <w:pPr>
        <w:pStyle w:val="8"/>
        <w:tabs>
          <w:tab w:val="left" w:pos="0"/>
        </w:tabs>
        <w:bidi w:val="0"/>
        <w:rPr>
          <w:lang w:val="zh-CN"/>
        </w:rPr>
      </w:pPr>
      <w:r>
        <w:rPr>
          <w:rFonts w:hint="eastAsia"/>
          <w:lang w:val="zh-CN"/>
        </w:rPr>
        <w:t>指挥长决策席</w:t>
      </w:r>
    </w:p>
    <w:p w14:paraId="7A4FC9E1">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界面以“综合态势一张图”为核心，辅以关键灾情数据、力量对比、资源消耗、专家建议等辅助决策信息，支持“一键调度”、“预案启动”等高层级指令下发。</w:t>
      </w:r>
    </w:p>
    <w:p w14:paraId="1E7F7C06">
      <w:pPr>
        <w:pStyle w:val="8"/>
        <w:tabs>
          <w:tab w:val="left" w:pos="0"/>
        </w:tabs>
        <w:bidi w:val="0"/>
        <w:rPr>
          <w:lang w:val="zh-CN"/>
        </w:rPr>
      </w:pPr>
      <w:r>
        <w:rPr>
          <w:rFonts w:hint="eastAsia"/>
          <w:lang w:val="zh-CN"/>
        </w:rPr>
        <w:t>通信调度席</w:t>
      </w:r>
    </w:p>
    <w:p w14:paraId="6B19B9AB">
      <w:pPr>
        <w:pStyle w:val="71"/>
        <w:spacing w:after="0"/>
        <w:ind w:left="0" w:leftChars="0" w:firstLine="480"/>
        <w:rPr>
          <w:rFonts w:hint="eastAsia" w:ascii="宋体" w:hAnsi="宋体" w:cs="宋体"/>
          <w:color w:val="auto"/>
          <w:lang w:val="zh-CN"/>
        </w:rPr>
      </w:pPr>
      <w:r>
        <w:rPr>
          <w:rFonts w:hint="eastAsia" w:ascii="宋体" w:hAnsi="宋体" w:cs="宋体"/>
          <w:color w:val="auto"/>
          <w:lang w:val="zh-CN"/>
        </w:rPr>
        <w:t>界面集中显示所有通信资源状态、链路质量、网络拓扑。提供强大的通信调度台功能，包括单呼、组呼、广播、视频调阅、链路强插/强拆等。</w:t>
      </w:r>
    </w:p>
    <w:p w14:paraId="530ADD07">
      <w:pPr>
        <w:pStyle w:val="8"/>
        <w:tabs>
          <w:tab w:val="left" w:pos="0"/>
        </w:tabs>
        <w:bidi w:val="0"/>
        <w:rPr>
          <w:lang w:val="zh-CN"/>
        </w:rPr>
      </w:pPr>
      <w:r>
        <w:rPr>
          <w:rFonts w:hint="eastAsia"/>
          <w:lang w:val="zh-CN"/>
        </w:rPr>
        <w:t>信息处理席</w:t>
      </w:r>
    </w:p>
    <w:p w14:paraId="6B647405">
      <w:pPr>
        <w:ind w:firstLine="480"/>
        <w:rPr>
          <w:rFonts w:hint="eastAsia" w:ascii="宋体" w:hAnsi="宋体" w:cs="宋体"/>
          <w:color w:val="auto"/>
          <w:lang w:val="zh-CN"/>
        </w:rPr>
      </w:pPr>
      <w:r>
        <w:rPr>
          <w:rFonts w:hint="eastAsia" w:ascii="宋体" w:hAnsi="宋体" w:cs="宋体"/>
          <w:color w:val="auto"/>
          <w:lang w:val="zh-CN"/>
        </w:rPr>
        <w:t>界面专注于信息的接收、核实、编辑与发布。集成灾情信息通报模板、信息报送流程、外部信息接入监控等工具</w:t>
      </w:r>
    </w:p>
    <w:p w14:paraId="5EFEED4D">
      <w:pPr>
        <w:pStyle w:val="6"/>
        <w:bidi w:val="0"/>
        <w:rPr>
          <w:rFonts w:hint="eastAsia"/>
        </w:rPr>
      </w:pPr>
      <w:r>
        <w:rPr>
          <w:rFonts w:hint="eastAsia"/>
        </w:rPr>
        <w:t>多模通信智能切换系统</w:t>
      </w:r>
    </w:p>
    <w:p w14:paraId="46C1A5E3">
      <w:pPr>
        <w:ind w:firstLine="480"/>
        <w:rPr>
          <w:rFonts w:ascii="宋体" w:hAnsi="宋体" w:cstheme="minorBidi"/>
          <w:snapToGrid/>
          <w:color w:val="auto"/>
          <w:kern w:val="2"/>
          <w:szCs w:val="22"/>
        </w:rPr>
      </w:pPr>
      <w:r>
        <w:rPr>
          <w:rFonts w:hint="eastAsia" w:ascii="宋体" w:hAnsi="宋体" w:cstheme="minorBidi"/>
          <w:snapToGrid/>
          <w:color w:val="auto"/>
          <w:kern w:val="2"/>
          <w:szCs w:val="22"/>
        </w:rPr>
        <w:t>基于自适应网络选择引</w:t>
      </w:r>
    </w:p>
    <w:p w14:paraId="4285DB62">
      <w:pPr>
        <w:ind w:firstLine="480"/>
        <w:rPr>
          <w:rFonts w:hint="eastAsia" w:ascii="宋体" w:hAnsi="宋体" w:cstheme="minorBidi"/>
          <w:snapToGrid/>
          <w:color w:val="auto"/>
          <w:kern w:val="2"/>
          <w:szCs w:val="22"/>
        </w:rPr>
      </w:pPr>
      <w:r>
        <w:rPr>
          <w:rFonts w:hint="eastAsia" w:ascii="宋体" w:hAnsi="宋体" w:cstheme="minorBidi"/>
          <w:snapToGrid/>
          <w:color w:val="auto"/>
          <w:kern w:val="2"/>
          <w:szCs w:val="22"/>
        </w:rPr>
        <w:t>擎构建公网、专网、北斗以及天通卫星的通信质量评价矩阵；研发基于QoE的智能路由算法（时延小于500毫秒时自动切换），并结合离线应急通信包，着重保障指挥语音（VOIP）与视频回传（5Mbps以上）通道。</w:t>
      </w:r>
    </w:p>
    <w:p w14:paraId="7625A9D1">
      <w:pPr>
        <w:pStyle w:val="7"/>
        <w:bidi w:val="0"/>
        <w:rPr>
          <w:lang w:val="zh-CN"/>
        </w:rPr>
      </w:pPr>
      <w:r>
        <w:rPr>
          <w:rFonts w:hint="eastAsia"/>
          <w:lang w:val="zh-CN"/>
        </w:rPr>
        <w:t>多模链路状态感知与质量评价模块</w:t>
      </w:r>
    </w:p>
    <w:p w14:paraId="725D1A6C">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此模块是系统的“感官神经”，负责持续采集所有可用通信链路的实时参数。</w:t>
      </w:r>
    </w:p>
    <w:p w14:paraId="1127B95C">
      <w:pPr>
        <w:pStyle w:val="8"/>
        <w:tabs>
          <w:tab w:val="left" w:pos="0"/>
        </w:tabs>
        <w:bidi w:val="0"/>
        <w:rPr>
          <w:lang w:val="zh-CN"/>
        </w:rPr>
      </w:pPr>
      <w:r>
        <w:rPr>
          <w:rFonts w:hint="eastAsia"/>
          <w:lang w:val="zh-CN"/>
        </w:rPr>
        <w:t>多模接入网关</w:t>
      </w:r>
    </w:p>
    <w:p w14:paraId="0013B20C">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1.</w:t>
      </w:r>
      <w:r>
        <w:rPr>
          <w:rFonts w:hint="eastAsia" w:ascii="宋体" w:hAnsi="宋体" w:cstheme="minorBidi"/>
          <w:snapToGrid/>
          <w:color w:val="auto"/>
          <w:kern w:val="2"/>
          <w:szCs w:val="22"/>
          <w:lang w:val="zh-CN"/>
        </w:rPr>
        <w:t>异构网络接入</w:t>
      </w:r>
    </w:p>
    <w:p w14:paraId="609A3254">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提供统一的硬件接口和软件驱动，支持同时接入公网（4G/5G）、专网（PDT/LTE）、北斗短报文/指挥机、天通卫星电话/数据终端等各类通信设备。</w:t>
      </w:r>
    </w:p>
    <w:p w14:paraId="108165A6">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2.</w:t>
      </w:r>
      <w:r>
        <w:rPr>
          <w:rFonts w:hint="eastAsia" w:ascii="宋体" w:hAnsi="宋体" w:cstheme="minorBidi"/>
          <w:snapToGrid/>
          <w:color w:val="auto"/>
          <w:kern w:val="2"/>
          <w:szCs w:val="22"/>
          <w:lang w:val="zh-CN"/>
        </w:rPr>
        <w:t>链路状态监控</w:t>
      </w:r>
    </w:p>
    <w:p w14:paraId="7DAF3FF4">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实时监测各链路的基础物理状态，包括信号强度（RSRP/RSSI）、信噪比（SNR）、网络注册状态、卫星锁星状态等。</w:t>
      </w:r>
    </w:p>
    <w:p w14:paraId="1E446180">
      <w:pPr>
        <w:pStyle w:val="8"/>
        <w:tabs>
          <w:tab w:val="left" w:pos="0"/>
        </w:tabs>
        <w:bidi w:val="0"/>
        <w:rPr>
          <w:lang w:val="zh-CN"/>
        </w:rPr>
      </w:pPr>
      <w:r>
        <w:rPr>
          <w:rFonts w:hint="eastAsia"/>
          <w:lang w:val="zh-CN"/>
        </w:rPr>
        <w:t>自适应网络选择引擎</w:t>
      </w:r>
    </w:p>
    <w:p w14:paraId="55B9E774">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1.</w:t>
      </w:r>
      <w:r>
        <w:rPr>
          <w:rFonts w:hint="eastAsia" w:ascii="宋体" w:hAnsi="宋体" w:cstheme="minorBidi"/>
          <w:snapToGrid/>
          <w:color w:val="auto"/>
          <w:kern w:val="2"/>
          <w:szCs w:val="22"/>
          <w:lang w:val="zh-CN"/>
        </w:rPr>
        <w:t>动态性能探测</w:t>
      </w:r>
    </w:p>
    <w:p w14:paraId="5CEC6106">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周期性地主动探测各链路的关键性能指标，包括但不限于：网络时延、抖动、上行/下行带宽、丢包率。</w:t>
      </w:r>
    </w:p>
    <w:p w14:paraId="4F5591A2">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2.</w:t>
      </w:r>
      <w:r>
        <w:rPr>
          <w:rFonts w:hint="eastAsia" w:ascii="宋体" w:hAnsi="宋体" w:cstheme="minorBidi"/>
          <w:snapToGrid/>
          <w:color w:val="auto"/>
          <w:kern w:val="2"/>
          <w:szCs w:val="22"/>
          <w:lang w:val="zh-CN"/>
        </w:rPr>
        <w:t>矩阵计算与更新</w:t>
      </w:r>
    </w:p>
    <w:p w14:paraId="295D08F5">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根据探测结果，为每条链路动态计算并维护一个综合质量评分矩阵。该矩阵应能加权处理各项指标，并可根据不同业务类型（如语音重时延/抖动，视频重带宽/丢包）进行适应性调整。</w:t>
      </w:r>
    </w:p>
    <w:p w14:paraId="15C4F7DD">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3.</w:t>
      </w:r>
      <w:r>
        <w:rPr>
          <w:rFonts w:hint="eastAsia" w:ascii="宋体" w:hAnsi="宋体" w:cstheme="minorBidi"/>
          <w:snapToGrid/>
          <w:color w:val="auto"/>
          <w:kern w:val="2"/>
          <w:szCs w:val="22"/>
          <w:lang w:val="zh-CN"/>
        </w:rPr>
        <w:t>链路可用性判决</w:t>
      </w:r>
    </w:p>
    <w:p w14:paraId="30095782">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基于预设阈值（如丢包率&gt;30%判定为不可用），快速判断链路的通/断状态，为智能切换提供即时依据。</w:t>
      </w:r>
    </w:p>
    <w:p w14:paraId="5A6AA6D9">
      <w:pPr>
        <w:pStyle w:val="7"/>
        <w:bidi w:val="0"/>
        <w:rPr>
          <w:lang w:val="zh-CN"/>
        </w:rPr>
      </w:pPr>
      <w:r>
        <w:rPr>
          <w:rFonts w:hint="eastAsia"/>
          <w:lang w:val="zh-CN"/>
        </w:rPr>
        <w:t>智能路由决策与切换控制模块</w:t>
      </w:r>
    </w:p>
    <w:p w14:paraId="05EA52CB">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此模块是系统的“决策大脑”，基于感知模块的数据，做出最优的路由决策。</w:t>
      </w:r>
    </w:p>
    <w:p w14:paraId="2D09FB74">
      <w:pPr>
        <w:pStyle w:val="8"/>
        <w:tabs>
          <w:tab w:val="left" w:pos="0"/>
        </w:tabs>
        <w:bidi w:val="0"/>
        <w:rPr>
          <w:lang w:val="zh-CN"/>
        </w:rPr>
      </w:pPr>
      <w:r>
        <w:rPr>
          <w:rFonts w:hint="eastAsia"/>
          <w:lang w:val="zh-CN"/>
        </w:rPr>
        <w:t>基于QoE的智能路由算法</w:t>
      </w:r>
    </w:p>
    <w:p w14:paraId="44DF0B80">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1.</w:t>
      </w:r>
      <w:r>
        <w:rPr>
          <w:rFonts w:hint="eastAsia" w:ascii="宋体" w:hAnsi="宋体" w:cstheme="minorBidi"/>
          <w:snapToGrid/>
          <w:color w:val="auto"/>
          <w:kern w:val="2"/>
          <w:szCs w:val="22"/>
          <w:lang w:val="zh-CN"/>
        </w:rPr>
        <w:t>业务类型识别</w:t>
      </w:r>
    </w:p>
    <w:p w14:paraId="5E6FD62F">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能够自动识别待传输数据的业务类型（如VOIP语音、高清视频回传、文件传输、遥测数据）。</w:t>
      </w:r>
    </w:p>
    <w:p w14:paraId="28A38665">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2.</w:t>
      </w:r>
      <w:r>
        <w:rPr>
          <w:rFonts w:hint="eastAsia" w:ascii="宋体" w:hAnsi="宋体" w:cstheme="minorBidi"/>
          <w:snapToGrid/>
          <w:color w:val="auto"/>
          <w:kern w:val="2"/>
          <w:szCs w:val="22"/>
          <w:lang w:val="zh-CN"/>
        </w:rPr>
        <w:t>QoE策略库</w:t>
      </w:r>
    </w:p>
    <w:p w14:paraId="441E34E6">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内置针对不同业务的QoE保障策略。</w:t>
      </w:r>
    </w:p>
    <w:p w14:paraId="14099A96">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3.</w:t>
      </w:r>
      <w:r>
        <w:rPr>
          <w:rFonts w:hint="eastAsia" w:ascii="宋体" w:hAnsi="宋体" w:cstheme="minorBidi"/>
          <w:snapToGrid/>
          <w:color w:val="auto"/>
          <w:kern w:val="2"/>
          <w:szCs w:val="22"/>
          <w:lang w:val="zh-CN"/>
        </w:rPr>
        <w:t>指挥语音</w:t>
      </w:r>
    </w:p>
    <w:p w14:paraId="585F11EA">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最高优先级。路径选择时，时延(&lt;150ms)和抖动(&lt;30ms)为首要考量因素，带宽需求(≈100Kbps)。</w:t>
      </w:r>
    </w:p>
    <w:p w14:paraId="01E3DDC4">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4.</w:t>
      </w:r>
      <w:r>
        <w:rPr>
          <w:rFonts w:hint="eastAsia" w:ascii="宋体" w:hAnsi="宋体" w:cstheme="minorBidi"/>
          <w:snapToGrid/>
          <w:color w:val="auto"/>
          <w:kern w:val="2"/>
          <w:szCs w:val="22"/>
          <w:lang w:val="zh-CN"/>
        </w:rPr>
        <w:t>视频回传</w:t>
      </w:r>
    </w:p>
    <w:p w14:paraId="63727E00">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高优先级。路径选择时，可用上行带宽(≥5Mbps)和丢包率(&lt;1%)为首要考量因素。</w:t>
      </w:r>
    </w:p>
    <w:p w14:paraId="28910799">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5.</w:t>
      </w:r>
      <w:r>
        <w:rPr>
          <w:rFonts w:hint="eastAsia" w:ascii="宋体" w:hAnsi="宋体" w:cstheme="minorBidi"/>
          <w:snapToGrid/>
          <w:color w:val="auto"/>
          <w:kern w:val="2"/>
          <w:szCs w:val="22"/>
          <w:lang w:val="zh-CN"/>
        </w:rPr>
        <w:t>智能路径选择</w:t>
      </w:r>
    </w:p>
    <w:p w14:paraId="5DDA8B88">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根据实时质量评价矩阵和QoE策略库，为每个数据流动态计算并选择当前最优的通信链路。支持负载均衡模式，如在公网质量尚可时，将视频数据分流至公网，专网专用于语音。</w:t>
      </w:r>
    </w:p>
    <w:p w14:paraId="782C90E4">
      <w:pPr>
        <w:pStyle w:val="8"/>
        <w:tabs>
          <w:tab w:val="left" w:pos="0"/>
        </w:tabs>
        <w:bidi w:val="0"/>
        <w:rPr>
          <w:lang w:val="zh-CN"/>
        </w:rPr>
      </w:pPr>
      <w:r>
        <w:rPr>
          <w:rFonts w:hint="eastAsia"/>
          <w:lang w:val="zh-CN"/>
        </w:rPr>
        <w:t>快速切换控制器</w:t>
      </w:r>
    </w:p>
    <w:p w14:paraId="6161C4E8">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1.</w:t>
      </w:r>
      <w:r>
        <w:rPr>
          <w:rFonts w:hint="eastAsia" w:ascii="宋体" w:hAnsi="宋体" w:cstheme="minorBidi"/>
          <w:snapToGrid/>
          <w:color w:val="auto"/>
          <w:kern w:val="2"/>
          <w:szCs w:val="22"/>
          <w:lang w:val="zh-CN"/>
        </w:rPr>
        <w:t>切换触发机制</w:t>
      </w:r>
    </w:p>
    <w:p w14:paraId="457B1038">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设立多级触发条件。核心条件：当当前链路的端到端时延持续超过500毫秒时，系统必须自动启动切换流程。 其他条件包括：链路中断、带宽不足、丢包率过高等。</w:t>
      </w:r>
    </w:p>
    <w:p w14:paraId="723F6DB9">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2.</w:t>
      </w:r>
      <w:r>
        <w:rPr>
          <w:rFonts w:hint="eastAsia" w:ascii="宋体" w:hAnsi="宋体" w:cstheme="minorBidi"/>
          <w:snapToGrid/>
          <w:color w:val="auto"/>
          <w:kern w:val="2"/>
          <w:szCs w:val="22"/>
          <w:lang w:val="zh-CN"/>
        </w:rPr>
        <w:t>无缝切换技术</w:t>
      </w:r>
    </w:p>
    <w:p w14:paraId="6C453313">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采用链路聚合、多路径TCP或应用层会话保持等技术，确保在切换过程中，尤其是VOIP语音通话不中断、视频回传不出现长时间卡顿。</w:t>
      </w:r>
    </w:p>
    <w:p w14:paraId="73A2195B">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3.</w:t>
      </w:r>
      <w:r>
        <w:rPr>
          <w:rFonts w:hint="eastAsia" w:ascii="宋体" w:hAnsi="宋体" w:cstheme="minorBidi"/>
          <w:snapToGrid/>
          <w:color w:val="auto"/>
          <w:kern w:val="2"/>
          <w:szCs w:val="22"/>
          <w:lang w:val="zh-CN"/>
        </w:rPr>
        <w:t>切换策略执行</w:t>
      </w:r>
    </w:p>
    <w:p w14:paraId="24580AB2">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支持“先连后断”的平滑切换，确保数据流无缝过渡到新的最佳链路。</w:t>
      </w:r>
    </w:p>
    <w:p w14:paraId="10ABAE13">
      <w:pPr>
        <w:pStyle w:val="7"/>
        <w:bidi w:val="0"/>
        <w:rPr>
          <w:lang w:val="zh-CN"/>
        </w:rPr>
      </w:pPr>
      <w:r>
        <w:rPr>
          <w:rFonts w:hint="eastAsia"/>
          <w:lang w:val="zh-CN"/>
        </w:rPr>
        <w:t>离线应急通信与链路强化模块</w:t>
      </w:r>
    </w:p>
    <w:p w14:paraId="2874F6CC">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此模块是系统的“生存保障”，在完全断网等极端情况下提供基础通信能力。</w:t>
      </w:r>
    </w:p>
    <w:p w14:paraId="7FE08B4E">
      <w:pPr>
        <w:pStyle w:val="8"/>
        <w:tabs>
          <w:tab w:val="left" w:pos="0"/>
        </w:tabs>
        <w:bidi w:val="0"/>
        <w:rPr>
          <w:lang w:val="zh-CN"/>
        </w:rPr>
      </w:pPr>
      <w:r>
        <w:rPr>
          <w:rFonts w:hint="eastAsia"/>
          <w:lang w:val="zh-CN"/>
        </w:rPr>
        <w:t>离线应急通信包</w:t>
      </w:r>
    </w:p>
    <w:p w14:paraId="0378C2B8">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1.</w:t>
      </w:r>
      <w:r>
        <w:rPr>
          <w:rFonts w:hint="eastAsia" w:ascii="宋体" w:hAnsi="宋体" w:cstheme="minorBidi"/>
          <w:snapToGrid/>
          <w:color w:val="auto"/>
          <w:kern w:val="2"/>
          <w:szCs w:val="22"/>
          <w:lang w:val="zh-CN"/>
        </w:rPr>
        <w:t>预置信息承载</w:t>
      </w:r>
    </w:p>
    <w:p w14:paraId="31ABB9AA">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支持在终端设备预加载或通过北斗短报文等极小带宽通道传输关键信息包，如：精简版电子地图、重点部位图纸、人员编组信息、预设指令集等。</w:t>
      </w:r>
    </w:p>
    <w:p w14:paraId="79059742">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2.</w:t>
      </w:r>
      <w:r>
        <w:rPr>
          <w:rFonts w:hint="eastAsia" w:ascii="宋体" w:hAnsi="宋体" w:cstheme="minorBidi"/>
          <w:snapToGrid/>
          <w:color w:val="auto"/>
          <w:kern w:val="2"/>
          <w:szCs w:val="22"/>
          <w:lang w:val="zh-CN"/>
        </w:rPr>
        <w:t>数据压缩与切片</w:t>
      </w:r>
    </w:p>
    <w:p w14:paraId="0478EA74">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具备极强的数据压缩和切片能力，将关键指令、位置信息等压缩至KB级别，使其能够通过北斗短报文等低速率信道传输。</w:t>
      </w:r>
    </w:p>
    <w:p w14:paraId="57E001A0">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3.</w:t>
      </w:r>
      <w:r>
        <w:rPr>
          <w:rFonts w:hint="eastAsia" w:ascii="宋体" w:hAnsi="宋体" w:cstheme="minorBidi"/>
          <w:snapToGrid/>
          <w:color w:val="auto"/>
          <w:kern w:val="2"/>
          <w:szCs w:val="22"/>
          <w:lang w:val="zh-CN"/>
        </w:rPr>
        <w:t>断线续传</w:t>
      </w:r>
    </w:p>
    <w:p w14:paraId="3A8A5CC5">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在传输大文件（如现场照片）时，若链路中断，系统应能缓存数据，待链路恢复后自动续传。</w:t>
      </w:r>
    </w:p>
    <w:p w14:paraId="579933DF">
      <w:pPr>
        <w:pStyle w:val="8"/>
        <w:tabs>
          <w:tab w:val="left" w:pos="0"/>
        </w:tabs>
        <w:bidi w:val="0"/>
        <w:rPr>
          <w:lang w:val="zh-CN"/>
        </w:rPr>
      </w:pPr>
      <w:r>
        <w:rPr>
          <w:rFonts w:hint="eastAsia"/>
          <w:lang w:val="zh-CN"/>
        </w:rPr>
        <w:t>链路聚合与增强引擎</w:t>
      </w:r>
    </w:p>
    <w:p w14:paraId="56DBF713">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1.</w:t>
      </w:r>
      <w:r>
        <w:rPr>
          <w:rFonts w:hint="eastAsia" w:ascii="宋体" w:hAnsi="宋体" w:cstheme="minorBidi"/>
          <w:snapToGrid/>
          <w:color w:val="auto"/>
          <w:kern w:val="2"/>
          <w:szCs w:val="22"/>
          <w:lang w:val="zh-CN"/>
        </w:rPr>
        <w:t>多链路捆绑</w:t>
      </w:r>
    </w:p>
    <w:p w14:paraId="4155DF8F">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可将多条同构或异构链路（如两条4G信号，或一条4G+一条卫星链路）的逻辑带宽进行捆绑，为≥5Mbps的高清视频回传提供超越单一路径的带宽保障。</w:t>
      </w:r>
    </w:p>
    <w:p w14:paraId="340430BC">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2.</w:t>
      </w:r>
      <w:r>
        <w:rPr>
          <w:rFonts w:hint="eastAsia" w:ascii="宋体" w:hAnsi="宋体" w:cstheme="minorBidi"/>
          <w:snapToGrid/>
          <w:color w:val="auto"/>
          <w:kern w:val="2"/>
          <w:szCs w:val="22"/>
          <w:lang w:val="zh-CN"/>
        </w:rPr>
        <w:t>前向纠错</w:t>
      </w:r>
    </w:p>
    <w:p w14:paraId="6172CD4B">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在丢包率较高的链路上，自动启用FEC技术，通过增加冗余数据包来对抗信道误码，有效提升视频画面的主观流畅度。</w:t>
      </w:r>
    </w:p>
    <w:p w14:paraId="4558CFE0">
      <w:pPr>
        <w:pStyle w:val="7"/>
        <w:bidi w:val="0"/>
        <w:rPr>
          <w:lang w:val="zh-CN"/>
        </w:rPr>
      </w:pPr>
      <w:r>
        <w:rPr>
          <w:rFonts w:hint="eastAsia"/>
          <w:lang w:val="zh-CN"/>
        </w:rPr>
        <w:t>策略管理与可视化监控模块</w:t>
      </w:r>
    </w:p>
    <w:p w14:paraId="1DA36D95">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此模块是系统的“控制面板”，为管理人员提供配置和监视界面。</w:t>
      </w:r>
    </w:p>
    <w:p w14:paraId="20ABB49E">
      <w:pPr>
        <w:pStyle w:val="8"/>
        <w:tabs>
          <w:tab w:val="left" w:pos="0"/>
        </w:tabs>
        <w:bidi w:val="0"/>
        <w:rPr>
          <w:lang w:val="zh-CN"/>
        </w:rPr>
      </w:pPr>
      <w:r>
        <w:rPr>
          <w:rFonts w:hint="eastAsia"/>
          <w:lang w:val="zh-CN"/>
        </w:rPr>
        <w:t>通信策略管理器</w:t>
      </w:r>
    </w:p>
    <w:p w14:paraId="13D2CDC5">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1.</w:t>
      </w:r>
      <w:r>
        <w:rPr>
          <w:rFonts w:hint="eastAsia" w:ascii="宋体" w:hAnsi="宋体" w:cstheme="minorBidi"/>
          <w:snapToGrid/>
          <w:color w:val="auto"/>
          <w:kern w:val="2"/>
          <w:szCs w:val="22"/>
          <w:lang w:val="zh-CN"/>
        </w:rPr>
        <w:t>门限参数配置</w:t>
      </w:r>
    </w:p>
    <w:p w14:paraId="147BA40F">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允许管理员根据实际网络环境和任务需求，灵活配置切换触发门限（如时延、丢包率阈值）、业务优先级策略、QoE权重等。</w:t>
      </w:r>
    </w:p>
    <w:p w14:paraId="6AD8E549">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2.</w:t>
      </w:r>
      <w:r>
        <w:rPr>
          <w:rFonts w:hint="eastAsia" w:ascii="宋体" w:hAnsi="宋体" w:cstheme="minorBidi"/>
          <w:snapToGrid/>
          <w:color w:val="auto"/>
          <w:kern w:val="2"/>
          <w:szCs w:val="22"/>
          <w:lang w:val="zh-CN"/>
        </w:rPr>
        <w:t>预案管理</w:t>
      </w:r>
    </w:p>
    <w:p w14:paraId="7630EC6D">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支持创建“山地救援”、“化工火灾”、“城市内涝”等不同场景的通信保障预案，预设各场景下的主用、备用链路和切换策略。</w:t>
      </w:r>
    </w:p>
    <w:p w14:paraId="724D25F6">
      <w:pPr>
        <w:pStyle w:val="8"/>
        <w:tabs>
          <w:tab w:val="left" w:pos="0"/>
        </w:tabs>
        <w:bidi w:val="0"/>
        <w:rPr>
          <w:lang w:val="zh-CN"/>
        </w:rPr>
      </w:pPr>
      <w:r>
        <w:rPr>
          <w:rFonts w:hint="eastAsia"/>
          <w:lang w:val="zh-CN"/>
        </w:rPr>
        <w:t>一体化监控界面</w:t>
      </w:r>
    </w:p>
    <w:p w14:paraId="6D04090F">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1.</w:t>
      </w:r>
      <w:r>
        <w:rPr>
          <w:rFonts w:hint="eastAsia" w:ascii="宋体" w:hAnsi="宋体" w:cstheme="minorBidi"/>
          <w:snapToGrid/>
          <w:color w:val="auto"/>
          <w:kern w:val="2"/>
          <w:szCs w:val="22"/>
          <w:lang w:val="zh-CN"/>
        </w:rPr>
        <w:t>链路状态全景视图</w:t>
      </w:r>
    </w:p>
    <w:p w14:paraId="79D92110">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以驾驶舱形式直观展示所有在用和备用链路的实时质量矩阵、当前承载业务、流量消耗等。</w:t>
      </w:r>
    </w:p>
    <w:p w14:paraId="1EB927EB">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2.</w:t>
      </w:r>
      <w:r>
        <w:rPr>
          <w:rFonts w:hint="eastAsia" w:ascii="宋体" w:hAnsi="宋体" w:cstheme="minorBidi"/>
          <w:snapToGrid/>
          <w:color w:val="auto"/>
          <w:kern w:val="2"/>
          <w:szCs w:val="22"/>
          <w:lang w:val="zh-CN"/>
        </w:rPr>
        <w:t>切换日志与告警</w:t>
      </w:r>
    </w:p>
    <w:p w14:paraId="2EE18C97">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详细记录每一次链路切换的事件、原因和结果，并对通信链路整体性能劣化或频繁切换等异常情况发出告警。</w:t>
      </w:r>
    </w:p>
    <w:p w14:paraId="0A51E0B7">
      <w:pPr>
        <w:ind w:firstLine="480"/>
        <w:rPr>
          <w:rFonts w:hint="eastAsia" w:ascii="宋体" w:hAnsi="宋体" w:cstheme="minorBidi"/>
          <w:snapToGrid/>
          <w:color w:val="auto"/>
          <w:kern w:val="2"/>
          <w:szCs w:val="22"/>
          <w:lang w:val="zh-CN"/>
        </w:rPr>
      </w:pPr>
      <w:r>
        <w:rPr>
          <w:rFonts w:hint="eastAsia"/>
        </w:rPr>
        <w:t>3.</w:t>
      </w:r>
      <w:r>
        <w:rPr>
          <w:rFonts w:hint="eastAsia"/>
          <w:lang w:val="zh-CN"/>
        </w:rPr>
        <w:t>业务质量实时监测与预警</w:t>
      </w:r>
    </w:p>
    <w:p w14:paraId="2051D324">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针对 VOIP 和视频回传设置专属监测看板，实时展示时延、带宽、丢包率等核心指标，超标时触发声光告警（如视频带宽 &lt; 4.5Mbps 时预警）。</w:t>
      </w:r>
    </w:p>
    <w:p w14:paraId="507B77AB">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自动记录业务质量波动曲线与切换事件日志，支持 72 小时内数据查询，为事后复盘提供依据。</w:t>
      </w:r>
    </w:p>
    <w:p w14:paraId="64930688">
      <w:pPr>
        <w:pStyle w:val="8"/>
        <w:tabs>
          <w:tab w:val="left" w:pos="0"/>
        </w:tabs>
        <w:bidi w:val="0"/>
        <w:rPr>
          <w:lang w:val="zh-CN"/>
        </w:rPr>
      </w:pPr>
      <w:r>
        <w:rPr>
          <w:rFonts w:hint="eastAsia"/>
          <w:lang w:val="zh-CN"/>
        </w:rPr>
        <w:t>指挥语音（VOIP）保障</w:t>
      </w:r>
    </w:p>
    <w:p w14:paraId="17073CBD">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1.</w:t>
      </w:r>
      <w:r>
        <w:rPr>
          <w:rFonts w:hint="eastAsia" w:ascii="宋体" w:hAnsi="宋体" w:cstheme="minorBidi"/>
          <w:snapToGrid/>
          <w:color w:val="auto"/>
          <w:kern w:val="2"/>
          <w:szCs w:val="22"/>
          <w:lang w:val="zh-CN"/>
        </w:rPr>
        <w:t>带宽预留</w:t>
      </w:r>
    </w:p>
    <w:p w14:paraId="789AB7F3">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为总队—支队、支队—现场指挥车的核心语音链路预留固定带宽（≥128kbps），优先级高于其他数据业务。</w:t>
      </w:r>
    </w:p>
    <w:p w14:paraId="068ED9C6">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2.</w:t>
      </w:r>
      <w:r>
        <w:rPr>
          <w:rFonts w:hint="eastAsia" w:ascii="宋体" w:hAnsi="宋体" w:cstheme="minorBidi"/>
          <w:snapToGrid/>
          <w:color w:val="auto"/>
          <w:kern w:val="2"/>
          <w:szCs w:val="22"/>
          <w:lang w:val="zh-CN"/>
        </w:rPr>
        <w:t>丢包补偿</w:t>
      </w:r>
    </w:p>
    <w:p w14:paraId="0EDE8209">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采用前向纠错（FEC）算法，对语音数据包添加冗余校验信息，可修复≤5% 的丢包，避免通话 “断句”。</w:t>
      </w:r>
    </w:p>
    <w:p w14:paraId="4BC3F14D">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3.</w:t>
      </w:r>
      <w:r>
        <w:rPr>
          <w:rFonts w:hint="eastAsia" w:ascii="宋体" w:hAnsi="宋体" w:cstheme="minorBidi"/>
          <w:snapToGrid/>
          <w:color w:val="auto"/>
          <w:kern w:val="2"/>
          <w:szCs w:val="22"/>
          <w:lang w:val="zh-CN"/>
        </w:rPr>
        <w:t>抗抖动缓冲</w:t>
      </w:r>
    </w:p>
    <w:p w14:paraId="653180B2">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在接收端设置 200ms 动态缓冲池，抵消网络抖动导致的数据包到达时间差，确保语音流畅度。</w:t>
      </w:r>
    </w:p>
    <w:p w14:paraId="20899A9A">
      <w:pPr>
        <w:pStyle w:val="8"/>
        <w:tabs>
          <w:tab w:val="left" w:pos="0"/>
        </w:tabs>
        <w:bidi w:val="0"/>
        <w:rPr>
          <w:lang w:val="zh-CN"/>
        </w:rPr>
      </w:pPr>
      <w:r>
        <w:rPr>
          <w:rFonts w:hint="eastAsia"/>
          <w:lang w:val="zh-CN"/>
        </w:rPr>
        <w:t>视频回传保障</w:t>
      </w:r>
    </w:p>
    <w:p w14:paraId="6B084FF5">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rPr>
        <w:t>1.</w:t>
      </w:r>
      <w:r>
        <w:rPr>
          <w:rFonts w:hint="eastAsia" w:ascii="宋体" w:hAnsi="宋体" w:cstheme="minorBidi"/>
          <w:snapToGrid/>
          <w:color w:val="auto"/>
          <w:kern w:val="2"/>
          <w:szCs w:val="22"/>
          <w:lang w:val="zh-CN"/>
        </w:rPr>
        <w:t>动态码率调整</w:t>
      </w:r>
    </w:p>
    <w:p w14:paraId="7EAD2184">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根据实时带宽自动适配视频编码（5Mbps 以上时启用 1080P/30fps，3-5Mbps 时启用 720P/25fps），确保带宽利用率≥90%。</w:t>
      </w:r>
    </w:p>
    <w:p w14:paraId="3727F0CD">
      <w:pPr>
        <w:numPr>
          <w:ilvl w:val="0"/>
          <w:numId w:val="8"/>
        </w:num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关键帧优先传输</w:t>
      </w:r>
    </w:p>
    <w:p w14:paraId="5A0A206B">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在网络拥塞时，优先发送视频关键帧（I 帧），避免画面长时间模糊，保障指挥中心对现场态势的清晰判断。</w:t>
      </w:r>
    </w:p>
    <w:p w14:paraId="7C70989D">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多链路聚合</w:t>
      </w:r>
    </w:p>
    <w:p w14:paraId="001377B0">
      <w:pPr>
        <w:ind w:firstLine="480"/>
        <w:rPr>
          <w:rFonts w:hint="eastAsia" w:ascii="宋体" w:hAnsi="宋体" w:cstheme="minorBidi"/>
          <w:snapToGrid/>
          <w:color w:val="auto"/>
          <w:kern w:val="2"/>
          <w:szCs w:val="22"/>
          <w:lang w:val="zh-CN"/>
        </w:rPr>
      </w:pPr>
      <w:r>
        <w:rPr>
          <w:rFonts w:hint="eastAsia" w:ascii="宋体" w:hAnsi="宋体" w:cstheme="minorBidi"/>
          <w:snapToGrid/>
          <w:color w:val="auto"/>
          <w:kern w:val="2"/>
          <w:szCs w:val="22"/>
          <w:lang w:val="zh-CN"/>
        </w:rPr>
        <w:t>支持将公网 5G 与天通卫星带宽聚合，满足 5Mbps 以上视频回传需求，提升传输稳定性。</w:t>
      </w:r>
    </w:p>
    <w:p w14:paraId="12E30BBB">
      <w:pPr>
        <w:pStyle w:val="5"/>
        <w:bidi w:val="0"/>
        <w:rPr>
          <w:rFonts w:hint="eastAsia" w:ascii="黑体" w:hAnsi="黑体" w:cs="黑体"/>
          <w:lang w:val="zh-CN"/>
        </w:rPr>
      </w:pPr>
      <w:bookmarkStart w:id="177" w:name="_Toc8568"/>
      <w:bookmarkStart w:id="178" w:name="_Toc7799"/>
      <w:bookmarkStart w:id="179" w:name="_Toc12690"/>
      <w:bookmarkStart w:id="180" w:name="_Toc3072"/>
      <w:r>
        <w:rPr>
          <w:rFonts w:hint="eastAsia" w:ascii="黑体" w:hAnsi="黑体" w:cs="黑体"/>
          <w:lang w:val="en-US" w:eastAsia="zh-CN"/>
        </w:rPr>
        <w:t>370</w:t>
      </w:r>
      <w:r>
        <w:rPr>
          <w:rFonts w:hint="eastAsia" w:ascii="黑体" w:hAnsi="黑体" w:eastAsia="黑体" w:cs="黑体"/>
          <w:b/>
          <w:snapToGrid w:val="0"/>
          <w:color w:val="000000"/>
          <w:sz w:val="28"/>
          <w:szCs w:val="28"/>
          <w:lang w:val="zh-CN" w:eastAsia="zh-CN" w:bidi="ar-SA"/>
        </w:rPr>
        <w:t>M通信指挥模块</w:t>
      </w:r>
    </w:p>
    <w:p w14:paraId="0D54BE35">
      <w:pPr>
        <w:pStyle w:val="6"/>
        <w:bidi w:val="0"/>
        <w:rPr>
          <w:rFonts w:hint="eastAsia"/>
          <w:lang w:val="en-US" w:eastAsia="zh-CN"/>
        </w:rPr>
      </w:pPr>
      <w:r>
        <w:rPr>
          <w:rFonts w:hint="eastAsia"/>
          <w:lang w:val="en-US" w:eastAsia="zh-CN"/>
        </w:rPr>
        <w:t>移动性管理</w:t>
      </w:r>
    </w:p>
    <w:p w14:paraId="78F53F9C">
      <w:pPr>
        <w:pStyle w:val="7"/>
        <w:bidi w:val="0"/>
        <w:rPr>
          <w:lang w:val="zh-CN" w:eastAsia="zh-CN"/>
        </w:rPr>
      </w:pPr>
      <w:r>
        <w:rPr>
          <w:rFonts w:hint="eastAsia"/>
          <w:lang w:val="zh-CN" w:eastAsia="zh-CN"/>
        </w:rPr>
        <w:t>登记</w:t>
      </w:r>
    </w:p>
    <w:p w14:paraId="696CD2CA">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登记</w:t>
      </w:r>
    </w:p>
    <w:p w14:paraId="1B0437F2">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登记是指确定移动终端或调度台向集群系统发起入网请求，并确认其状态和位置信息的过程。系统确认其 身份及服务权限后方可为其提供服务。</w:t>
      </w:r>
    </w:p>
    <w:p w14:paraId="58FF07AE">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去登记</w:t>
      </w:r>
    </w:p>
    <w:p w14:paraId="589EE1B7">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去登记是指清除移动终端或调度台在集群系统中的状态和位置信息的过程。</w:t>
      </w:r>
    </w:p>
    <w:p w14:paraId="0F3835D2">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周期登记</w:t>
      </w:r>
    </w:p>
    <w:p w14:paraId="53B6226C">
      <w:pPr>
        <w:autoSpaceDE w:val="0"/>
        <w:autoSpaceDN w:val="0"/>
        <w:adjustRightInd w:val="0"/>
        <w:snapToGrid w:val="0"/>
        <w:spacing w:line="360" w:lineRule="auto"/>
        <w:ind w:firstLine="480" w:firstLineChars="200"/>
        <w:textAlignment w:val="baseline"/>
        <w:rPr>
          <w:rFonts w:hint="eastAsia" w:ascii="仿宋" w:hAnsi="仿宋" w:eastAsia="仿宋" w:cs="仿宋"/>
          <w:snapToGrid w:val="0"/>
          <w:color w:val="000000"/>
          <w:sz w:val="28"/>
          <w:szCs w:val="28"/>
          <w:lang w:val="en-US" w:eastAsia="zh-CN" w:bidi="ar-SA"/>
        </w:rPr>
      </w:pPr>
      <w:r>
        <w:rPr>
          <w:rFonts w:hint="eastAsia" w:ascii="宋体" w:hAnsi="宋体" w:eastAsia="宋体" w:cs="Times New Roman"/>
          <w:snapToGrid/>
          <w:color w:val="auto"/>
          <w:kern w:val="2"/>
          <w:sz w:val="24"/>
          <w:szCs w:val="22"/>
          <w:lang w:val="zh-CN" w:eastAsia="zh-CN" w:bidi="ar-SA"/>
        </w:rPr>
        <w:t>周期登记是指在设定的时间内重复确定移动终端在集群系统中的状态和位置信息的过程。周期登记可以及 时更新移动终端的位置信息。周期登记具有最低的业务优先级</w:t>
      </w:r>
      <w:r>
        <w:rPr>
          <w:rFonts w:hint="eastAsia" w:ascii="仿宋" w:hAnsi="仿宋" w:eastAsia="仿宋" w:cs="仿宋"/>
          <w:snapToGrid w:val="0"/>
          <w:color w:val="000000"/>
          <w:sz w:val="28"/>
          <w:szCs w:val="28"/>
          <w:lang w:val="en-US" w:eastAsia="zh-CN" w:bidi="ar-SA"/>
        </w:rPr>
        <w:t>。</w:t>
      </w:r>
    </w:p>
    <w:p w14:paraId="347DD86D">
      <w:pPr>
        <w:pStyle w:val="7"/>
        <w:bidi w:val="0"/>
        <w:rPr>
          <w:lang w:val="zh-CN" w:eastAsia="zh-CN"/>
        </w:rPr>
      </w:pPr>
      <w:r>
        <w:rPr>
          <w:rFonts w:hint="eastAsia"/>
          <w:lang w:val="zh-CN" w:eastAsia="zh-CN"/>
        </w:rPr>
        <w:t>漫游</w:t>
      </w:r>
    </w:p>
    <w:p w14:paraId="26BAD6DD">
      <w:pPr>
        <w:autoSpaceDE w:val="0"/>
        <w:autoSpaceDN w:val="0"/>
        <w:adjustRightInd w:val="0"/>
        <w:snapToGrid w:val="0"/>
        <w:spacing w:line="360" w:lineRule="auto"/>
        <w:ind w:firstLine="560" w:firstLineChars="200"/>
        <w:textAlignment w:val="baseline"/>
        <w:rPr>
          <w:rFonts w:hint="eastAsia" w:ascii="仿宋" w:hAnsi="仿宋" w:eastAsia="仿宋" w:cs="仿宋"/>
          <w:snapToGrid w:val="0"/>
          <w:color w:val="000000"/>
          <w:sz w:val="28"/>
          <w:szCs w:val="28"/>
          <w:lang w:val="en-US" w:eastAsia="zh-CN" w:bidi="ar-SA"/>
        </w:rPr>
      </w:pPr>
      <w:r>
        <w:rPr>
          <w:rFonts w:hint="eastAsia" w:ascii="仿宋" w:hAnsi="仿宋" w:eastAsia="仿宋" w:cs="仿宋"/>
          <w:snapToGrid w:val="0"/>
          <w:color w:val="000000"/>
          <w:sz w:val="28"/>
          <w:szCs w:val="28"/>
          <w:lang w:val="en-US" w:eastAsia="zh-CN" w:bidi="ar-SA"/>
        </w:rPr>
        <w:t xml:space="preserve"> </w:t>
      </w:r>
      <w:r>
        <w:rPr>
          <w:rFonts w:hint="eastAsia" w:ascii="宋体" w:hAnsi="宋体" w:eastAsia="宋体" w:cs="Times New Roman"/>
          <w:snapToGrid/>
          <w:color w:val="auto"/>
          <w:kern w:val="2"/>
          <w:sz w:val="24"/>
          <w:szCs w:val="22"/>
          <w:lang w:val="zh-CN" w:eastAsia="zh-CN" w:bidi="ar-SA"/>
        </w:rPr>
        <w:t>漫游是指移动终端从一个基站（位置区）移动到另一个基站（位置区）时，发生位置区改变的过程，移动终端需要通过新的基站向系统进行位置更新登记，向系统更新自己所处位置区信息。</w:t>
      </w:r>
    </w:p>
    <w:p w14:paraId="2706E6D2">
      <w:pPr>
        <w:pStyle w:val="7"/>
        <w:bidi w:val="0"/>
        <w:rPr>
          <w:lang w:val="zh-CN" w:eastAsia="zh-CN"/>
        </w:rPr>
      </w:pPr>
      <w:r>
        <w:rPr>
          <w:rFonts w:hint="eastAsia"/>
          <w:lang w:val="zh-CN" w:eastAsia="zh-CN"/>
        </w:rPr>
        <w:t>越区切换</w:t>
      </w:r>
    </w:p>
    <w:p w14:paraId="61AA2E2D">
      <w:pPr>
        <w:autoSpaceDE w:val="0"/>
        <w:autoSpaceDN w:val="0"/>
        <w:adjustRightInd w:val="0"/>
        <w:snapToGrid w:val="0"/>
        <w:spacing w:line="360" w:lineRule="auto"/>
        <w:ind w:firstLine="480" w:firstLineChars="200"/>
        <w:textAlignment w:val="baseline"/>
        <w:rPr>
          <w:rFonts w:hint="eastAsia" w:ascii="仿宋" w:hAnsi="仿宋" w:eastAsia="仿宋" w:cs="仿宋"/>
          <w:snapToGrid w:val="0"/>
          <w:color w:val="000000"/>
          <w:sz w:val="28"/>
          <w:szCs w:val="28"/>
          <w:lang w:val="en-US" w:eastAsia="zh-CN" w:bidi="ar-SA"/>
        </w:rPr>
      </w:pPr>
      <w:r>
        <w:rPr>
          <w:rFonts w:hint="eastAsia" w:ascii="宋体" w:hAnsi="宋体" w:eastAsia="宋体" w:cs="Times New Roman"/>
          <w:snapToGrid/>
          <w:color w:val="auto"/>
          <w:kern w:val="2"/>
          <w:sz w:val="24"/>
          <w:szCs w:val="22"/>
          <w:lang w:val="zh-CN" w:eastAsia="zh-CN" w:bidi="ar-SA"/>
        </w:rPr>
        <w:t>越区切换是指移动终端在通话过程中从一个基站切换到另一个基站的过程，在此过程中通信不中断</w:t>
      </w:r>
      <w:r>
        <w:rPr>
          <w:rFonts w:hint="eastAsia" w:ascii="仿宋" w:hAnsi="仿宋" w:eastAsia="仿宋" w:cs="仿宋"/>
          <w:snapToGrid w:val="0"/>
          <w:color w:val="000000"/>
          <w:sz w:val="28"/>
          <w:szCs w:val="28"/>
          <w:lang w:val="en-US" w:eastAsia="zh-CN" w:bidi="ar-SA"/>
        </w:rPr>
        <w:t>。</w:t>
      </w:r>
    </w:p>
    <w:p w14:paraId="03DAD158">
      <w:pPr>
        <w:pStyle w:val="7"/>
        <w:bidi w:val="0"/>
        <w:rPr>
          <w:lang w:val="zh-CN" w:eastAsia="zh-CN"/>
        </w:rPr>
      </w:pPr>
      <w:r>
        <w:rPr>
          <w:rFonts w:hint="eastAsia"/>
          <w:lang w:val="zh-CN" w:eastAsia="zh-CN"/>
        </w:rPr>
        <w:t>动态重组</w:t>
      </w:r>
    </w:p>
    <w:p w14:paraId="76996656">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动态重组是指允许授权的调度台通过空口向手持终端动态添加或删除临时通话组，而不需要对手持终端进行重新编程。动态重组组可以任意选择组成员进行编组，灵活性比较强，可以弥补系统开局时编组不足的问题。</w:t>
      </w:r>
    </w:p>
    <w:p w14:paraId="135427EF">
      <w:pPr>
        <w:pStyle w:val="7"/>
        <w:bidi w:val="0"/>
        <w:rPr>
          <w:lang w:val="zh-CN" w:eastAsia="zh-CN"/>
        </w:rPr>
      </w:pPr>
      <w:r>
        <w:rPr>
          <w:rFonts w:hint="eastAsia"/>
          <w:lang w:val="zh-CN" w:eastAsia="zh-CN"/>
        </w:rPr>
        <w:t>多选呼叫</w:t>
      </w:r>
    </w:p>
    <w:p w14:paraId="5BB5A21F">
      <w:pPr>
        <w:autoSpaceDE w:val="0"/>
        <w:autoSpaceDN w:val="0"/>
        <w:adjustRightInd w:val="0"/>
        <w:snapToGrid w:val="0"/>
        <w:spacing w:line="360" w:lineRule="auto"/>
        <w:ind w:firstLine="480" w:firstLineChars="200"/>
        <w:textAlignment w:val="baseline"/>
        <w:rPr>
          <w:rFonts w:hint="eastAsia" w:ascii="仿宋" w:hAnsi="仿宋" w:eastAsia="仿宋" w:cs="仿宋"/>
          <w:snapToGrid w:val="0"/>
          <w:color w:val="000000"/>
          <w:sz w:val="28"/>
          <w:szCs w:val="28"/>
          <w:lang w:val="en-US" w:eastAsia="zh-CN" w:bidi="ar-SA"/>
        </w:rPr>
      </w:pPr>
      <w:r>
        <w:rPr>
          <w:rFonts w:hint="eastAsia" w:ascii="宋体" w:hAnsi="宋体" w:eastAsia="宋体" w:cs="Times New Roman"/>
          <w:snapToGrid/>
          <w:color w:val="auto"/>
          <w:kern w:val="2"/>
          <w:sz w:val="24"/>
          <w:szCs w:val="22"/>
          <w:lang w:val="zh-CN" w:eastAsia="zh-CN" w:bidi="ar-SA"/>
        </w:rPr>
        <w:t>多选呼叫是指在呼叫的过程中，同时加入多个组和多个移动终端的呼叫。主叫方的语音可以传送给所有的移动终端和组</w:t>
      </w:r>
      <w:r>
        <w:rPr>
          <w:rFonts w:hint="eastAsia" w:ascii="仿宋" w:hAnsi="仿宋" w:eastAsia="仿宋" w:cs="仿宋"/>
          <w:snapToGrid w:val="0"/>
          <w:color w:val="000000"/>
          <w:sz w:val="28"/>
          <w:szCs w:val="28"/>
          <w:lang w:val="en-US" w:eastAsia="zh-CN" w:bidi="ar-SA"/>
        </w:rPr>
        <w:t>。</w:t>
      </w:r>
    </w:p>
    <w:p w14:paraId="04A15F10">
      <w:pPr>
        <w:pStyle w:val="7"/>
        <w:bidi w:val="0"/>
        <w:rPr>
          <w:lang w:val="zh-CN" w:eastAsia="zh-CN"/>
        </w:rPr>
      </w:pPr>
      <w:r>
        <w:rPr>
          <w:rFonts w:hint="eastAsia"/>
          <w:lang w:val="zh-CN" w:eastAsia="zh-CN"/>
        </w:rPr>
        <w:t>控制信道重选</w:t>
      </w:r>
    </w:p>
    <w:p w14:paraId="2960B50F">
      <w:pPr>
        <w:autoSpaceDE w:val="0"/>
        <w:autoSpaceDN w:val="0"/>
        <w:adjustRightInd w:val="0"/>
        <w:snapToGrid w:val="0"/>
        <w:spacing w:line="360" w:lineRule="auto"/>
        <w:ind w:firstLine="480" w:firstLineChars="200"/>
        <w:textAlignment w:val="baseline"/>
        <w:rPr>
          <w:rFonts w:hint="eastAsia" w:ascii="仿宋" w:hAnsi="仿宋" w:eastAsia="仿宋" w:cs="仿宋"/>
          <w:snapToGrid w:val="0"/>
          <w:color w:val="000000"/>
          <w:sz w:val="28"/>
          <w:szCs w:val="28"/>
          <w:lang w:val="en-US" w:eastAsia="zh-CN" w:bidi="ar-SA"/>
        </w:rPr>
      </w:pPr>
      <w:r>
        <w:rPr>
          <w:rFonts w:hint="eastAsia" w:ascii="宋体" w:hAnsi="宋体" w:eastAsia="宋体" w:cs="Times New Roman"/>
          <w:snapToGrid/>
          <w:color w:val="auto"/>
          <w:kern w:val="2"/>
          <w:sz w:val="24"/>
          <w:szCs w:val="22"/>
          <w:lang w:val="zh-CN" w:eastAsia="zh-CN" w:bidi="ar-SA"/>
        </w:rPr>
        <w:t>控制信道重选是指移动终端根据配置信息和系统广播信息，综合判断当前站和目标站的信号质量、优先级、是否联网等信息，确定是否选择重新登记到目标站控制信道。控制信道重选包括智能控制信道重选和手动控制信道重选，智能控制信道重选又包括控制信道即时判选和邻站信息广播。</w:t>
      </w:r>
    </w:p>
    <w:p w14:paraId="686943DD">
      <w:pPr>
        <w:pStyle w:val="7"/>
        <w:bidi w:val="0"/>
        <w:rPr>
          <w:lang w:val="zh-CN" w:eastAsia="zh-CN"/>
        </w:rPr>
      </w:pPr>
      <w:r>
        <w:rPr>
          <w:rFonts w:hint="eastAsia"/>
          <w:lang w:val="zh-CN" w:eastAsia="zh-CN"/>
        </w:rPr>
        <w:t>用户区域限制</w:t>
      </w:r>
    </w:p>
    <w:p w14:paraId="0FA5BD2F">
      <w:pPr>
        <w:autoSpaceDE w:val="0"/>
        <w:autoSpaceDN w:val="0"/>
        <w:adjustRightInd w:val="0"/>
        <w:snapToGrid w:val="0"/>
        <w:spacing w:line="360" w:lineRule="auto"/>
        <w:ind w:firstLine="480" w:firstLineChars="200"/>
        <w:textAlignment w:val="baseline"/>
        <w:rPr>
          <w:rFonts w:hint="eastAsia" w:ascii="仿宋" w:hAnsi="仿宋" w:eastAsia="仿宋" w:cs="仿宋"/>
          <w:snapToGrid w:val="0"/>
          <w:color w:val="000000"/>
          <w:sz w:val="28"/>
          <w:szCs w:val="28"/>
          <w:lang w:val="en-US" w:eastAsia="zh-CN" w:bidi="ar-SA"/>
        </w:rPr>
      </w:pPr>
      <w:r>
        <w:rPr>
          <w:rFonts w:hint="eastAsia" w:ascii="宋体" w:hAnsi="宋体" w:eastAsia="宋体" w:cs="Times New Roman"/>
          <w:snapToGrid/>
          <w:color w:val="auto"/>
          <w:kern w:val="2"/>
          <w:sz w:val="24"/>
          <w:szCs w:val="22"/>
          <w:lang w:val="zh-CN" w:eastAsia="zh-CN" w:bidi="ar-SA"/>
        </w:rPr>
        <w:t>用户区域限制是指系统可对本地用户和漫游用户在某个基站的业务权限进行控制，实现对用户的分区域管理。区域是以基站为单位，系统可配置用户所登记的基站是区域内还是区域外，并分配不同的业务权限</w:t>
      </w:r>
      <w:r>
        <w:rPr>
          <w:rFonts w:hint="eastAsia" w:ascii="仿宋" w:hAnsi="仿宋" w:eastAsia="仿宋" w:cs="仿宋"/>
          <w:snapToGrid w:val="0"/>
          <w:color w:val="000000"/>
          <w:sz w:val="28"/>
          <w:szCs w:val="28"/>
          <w:lang w:val="en-US" w:eastAsia="zh-CN" w:bidi="ar-SA"/>
        </w:rPr>
        <w:t>。</w:t>
      </w:r>
    </w:p>
    <w:p w14:paraId="2715A16C">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动态基站分配</w:t>
      </w:r>
    </w:p>
    <w:p w14:paraId="53057502">
      <w:pPr>
        <w:autoSpaceDE w:val="0"/>
        <w:autoSpaceDN w:val="0"/>
        <w:adjustRightInd w:val="0"/>
        <w:snapToGrid w:val="0"/>
        <w:spacing w:line="360" w:lineRule="auto"/>
        <w:ind w:firstLine="480" w:firstLineChars="200"/>
        <w:textAlignment w:val="baseline"/>
        <w:rPr>
          <w:rFonts w:hint="eastAsia" w:ascii="仿宋" w:hAnsi="仿宋" w:eastAsia="仿宋" w:cs="仿宋"/>
          <w:snapToGrid w:val="0"/>
          <w:color w:val="000000"/>
          <w:sz w:val="28"/>
          <w:szCs w:val="28"/>
          <w:lang w:val="en-US" w:eastAsia="zh-CN" w:bidi="ar-SA"/>
        </w:rPr>
      </w:pPr>
      <w:r>
        <w:rPr>
          <w:rFonts w:hint="eastAsia" w:ascii="宋体" w:hAnsi="宋体" w:eastAsia="宋体" w:cs="Times New Roman"/>
          <w:snapToGrid/>
          <w:color w:val="auto"/>
          <w:kern w:val="2"/>
          <w:sz w:val="24"/>
          <w:szCs w:val="22"/>
          <w:lang w:val="zh-CN" w:eastAsia="zh-CN" w:bidi="ar-SA"/>
        </w:rPr>
        <w:t>在组呼过程中，一个组的成员可能分布在很多基站的覆盖区域。对于传统的集群系统，由于无法判断当前 某一呼叫的组成员分布在哪些基站的覆盖区域，通常会在所有基站上为该组呼分配业务信道，而某些基站 覆盖区域实际上没有该组呼的成员存在，造成了这些基站分配的业务信道资源浪费。动态基站分配可以让 系统实时掌握组中每个成员所在基站信息，从而根据组成员位置分配业务信道，有效提高系统信道利用率。</w:t>
      </w:r>
    </w:p>
    <w:p w14:paraId="39726666">
      <w:pPr>
        <w:pStyle w:val="7"/>
        <w:bidi w:val="0"/>
        <w:rPr>
          <w:lang w:val="zh-CN" w:eastAsia="zh-CN"/>
        </w:rPr>
      </w:pPr>
      <w:r>
        <w:rPr>
          <w:rFonts w:hint="eastAsia"/>
          <w:lang w:val="zh-CN" w:eastAsia="zh-CN"/>
        </w:rPr>
        <w:t>自动优选基站</w:t>
      </w:r>
    </w:p>
    <w:p w14:paraId="02BECC26">
      <w:pPr>
        <w:autoSpaceDE w:val="0"/>
        <w:autoSpaceDN w:val="0"/>
        <w:adjustRightInd w:val="0"/>
        <w:snapToGrid w:val="0"/>
        <w:spacing w:line="360" w:lineRule="auto"/>
        <w:ind w:firstLine="480" w:firstLineChars="200"/>
        <w:textAlignment w:val="baseline"/>
        <w:rPr>
          <w:rFonts w:hint="eastAsia" w:ascii="仿宋" w:hAnsi="仿宋" w:eastAsia="仿宋" w:cs="仿宋"/>
          <w:snapToGrid w:val="0"/>
          <w:color w:val="000000"/>
          <w:sz w:val="28"/>
          <w:szCs w:val="28"/>
          <w:lang w:val="en-US" w:eastAsia="zh-CN" w:bidi="ar-SA"/>
        </w:rPr>
      </w:pPr>
      <w:r>
        <w:rPr>
          <w:rFonts w:hint="eastAsia" w:ascii="宋体" w:hAnsi="宋体" w:eastAsia="宋体" w:cs="Times New Roman"/>
          <w:snapToGrid/>
          <w:color w:val="auto"/>
          <w:kern w:val="2"/>
          <w:sz w:val="24"/>
          <w:szCs w:val="22"/>
          <w:lang w:val="zh-CN" w:eastAsia="zh-CN" w:bidi="ar-SA"/>
        </w:rPr>
        <w:t>自动优选基站是指当移动终端参与组附着后，可向系统申请附着组的可用基站。如果附着失败，根据系统 提供的可用基站信息，选择并切换到当前组可用基站上。如果附着成功，当移动终端从当前基站切换到其他基站时，优先切换到当前组可用基站上</w:t>
      </w:r>
      <w:r>
        <w:rPr>
          <w:rFonts w:hint="eastAsia" w:ascii="仿宋" w:hAnsi="仿宋" w:eastAsia="仿宋" w:cs="仿宋"/>
          <w:snapToGrid w:val="0"/>
          <w:color w:val="000000"/>
          <w:sz w:val="28"/>
          <w:szCs w:val="28"/>
          <w:lang w:val="en-US" w:eastAsia="zh-CN" w:bidi="ar-SA"/>
        </w:rPr>
        <w:t>。</w:t>
      </w:r>
    </w:p>
    <w:p w14:paraId="260DCD40">
      <w:pPr>
        <w:pStyle w:val="6"/>
        <w:bidi w:val="0"/>
        <w:rPr>
          <w:rFonts w:hint="eastAsia"/>
          <w:lang w:val="en-US" w:eastAsia="zh-CN"/>
        </w:rPr>
      </w:pPr>
      <w:r>
        <w:rPr>
          <w:rFonts w:hint="eastAsia"/>
          <w:lang w:val="en-US" w:eastAsia="zh-CN"/>
        </w:rPr>
        <w:t>语音业务</w:t>
      </w:r>
    </w:p>
    <w:p w14:paraId="7E5F9D01">
      <w:pPr>
        <w:pStyle w:val="7"/>
        <w:bidi w:val="0"/>
        <w:rPr>
          <w:lang w:val="zh-CN" w:eastAsia="zh-CN"/>
        </w:rPr>
      </w:pPr>
      <w:r>
        <w:rPr>
          <w:rFonts w:hint="eastAsia"/>
          <w:lang w:val="zh-CN" w:eastAsia="zh-CN"/>
        </w:rPr>
        <w:t>单呼</w:t>
      </w:r>
    </w:p>
    <w:p w14:paraId="057ABE3C">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半双工语音单呼</w:t>
      </w:r>
    </w:p>
    <w:p w14:paraId="55D1018A">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半双工语音单呼是点对点的双向呼叫。通话建立后双方不能同时讲话，同一时间一方讲话时，另一方不能讲话只能听，即任意一方上传语音时不能接收语音，接收语音时不能上传语音。</w:t>
      </w:r>
    </w:p>
    <w:p w14:paraId="3F9FE54A">
      <w:pPr>
        <w:pStyle w:val="7"/>
        <w:bidi w:val="0"/>
        <w:rPr>
          <w:lang w:val="zh-CN" w:eastAsia="zh-CN"/>
        </w:rPr>
      </w:pPr>
      <w:r>
        <w:rPr>
          <w:rFonts w:hint="eastAsia"/>
          <w:lang w:val="zh-CN" w:eastAsia="zh-CN"/>
        </w:rPr>
        <w:t>组呼</w:t>
      </w:r>
    </w:p>
    <w:p w14:paraId="20E64BB1">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组呼</w:t>
      </w:r>
    </w:p>
    <w:p w14:paraId="7AE169C7">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多个移动终端用户（可以包含调度台）之间相互通话的呼叫。一个组成员发起呼叫，其他组成员加入并参 与通话，是一种一对多的半双工语音呼叫业务。通话过程中只能有一个人讲话，即只允许分配一个信道，且只有主叫方可以结束呼叫。</w:t>
      </w:r>
    </w:p>
    <w:p w14:paraId="225CBE20">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语音全呼</w:t>
      </w:r>
    </w:p>
    <w:p w14:paraId="6ABA8A28">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语音全呼是某个终端（移动终端或调度台）对本基站、某区域内或者全网内所有移动终端发起的一种特殊的语音组呼。</w:t>
      </w:r>
    </w:p>
    <w:p w14:paraId="0C379FE3">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广播呼叫</w:t>
      </w:r>
    </w:p>
    <w:p w14:paraId="6E0484EC">
      <w:pPr>
        <w:autoSpaceDE w:val="0"/>
        <w:autoSpaceDN w:val="0"/>
        <w:adjustRightInd w:val="0"/>
        <w:snapToGrid w:val="0"/>
        <w:spacing w:line="360" w:lineRule="auto"/>
        <w:ind w:firstLine="480" w:firstLineChars="200"/>
        <w:textAlignment w:val="baseline"/>
        <w:rPr>
          <w:rFonts w:hint="eastAsia" w:ascii="仿宋" w:hAnsi="仿宋" w:eastAsia="仿宋" w:cs="仿宋"/>
          <w:snapToGrid w:val="0"/>
          <w:color w:val="000000"/>
          <w:sz w:val="28"/>
          <w:szCs w:val="28"/>
          <w:lang w:val="en-US" w:eastAsia="zh-CN" w:bidi="ar-SA"/>
        </w:rPr>
      </w:pPr>
      <w:r>
        <w:rPr>
          <w:rFonts w:hint="eastAsia" w:ascii="宋体" w:hAnsi="宋体" w:eastAsia="宋体" w:cs="Times New Roman"/>
          <w:snapToGrid/>
          <w:color w:val="auto"/>
          <w:kern w:val="2"/>
          <w:sz w:val="24"/>
          <w:szCs w:val="22"/>
          <w:lang w:val="zh-CN" w:eastAsia="zh-CN" w:bidi="ar-SA"/>
        </w:rPr>
        <w:t>广播呼叫是一种特殊的组呼，是面向特定的移动终端用户发起的通话，只有发起方用户能讲话，其他用户只能接收通话</w:t>
      </w:r>
      <w:r>
        <w:rPr>
          <w:rFonts w:hint="eastAsia" w:ascii="仿宋" w:hAnsi="仿宋" w:eastAsia="仿宋" w:cs="仿宋"/>
          <w:snapToGrid w:val="0"/>
          <w:color w:val="000000"/>
          <w:sz w:val="28"/>
          <w:szCs w:val="28"/>
          <w:lang w:val="en-US" w:eastAsia="zh-CN" w:bidi="ar-SA"/>
        </w:rPr>
        <w:t>。</w:t>
      </w:r>
    </w:p>
    <w:p w14:paraId="2AACC77C">
      <w:pPr>
        <w:pStyle w:val="7"/>
        <w:bidi w:val="0"/>
        <w:rPr>
          <w:lang w:val="zh-CN" w:eastAsia="zh-CN"/>
        </w:rPr>
      </w:pPr>
      <w:r>
        <w:rPr>
          <w:rFonts w:hint="eastAsia"/>
          <w:lang w:val="zh-CN" w:eastAsia="zh-CN"/>
        </w:rPr>
        <w:t>优先级</w:t>
      </w:r>
    </w:p>
    <w:p w14:paraId="13801396">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优先级</w:t>
      </w:r>
    </w:p>
    <w:p w14:paraId="37577F34">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优先级包括业务类型优先级和呼叫优先级。 业务类型优先级是在呼叫优先级的基础上，针对不同的业务类型（单呼、组呼等）分配不同的业务优先级</w:t>
      </w:r>
    </w:p>
    <w:p w14:paraId="618044DD">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紧急呼叫</w:t>
      </w:r>
    </w:p>
    <w:p w14:paraId="39AF65EA">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紧急呼叫是指用户在紧急情况下对固定个号、组号或动态个号发起的呼叫。</w:t>
      </w:r>
    </w:p>
    <w:p w14:paraId="0901D137">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超级组呼</w:t>
      </w:r>
    </w:p>
    <w:p w14:paraId="2193DEC2">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超级组呼是一个特殊的预占优先组呼，由具有超级组呼权限的用户发起的系统指定的超级组呼号码，当这 两个条件都具备时，系统将拆除所有的现有语音呼叫，以确保超级组内的所有成员能在第一时间内参与到 该组呼通话中。</w:t>
      </w:r>
    </w:p>
    <w:p w14:paraId="404119B4">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遇忙排队</w:t>
      </w:r>
    </w:p>
    <w:p w14:paraId="53EF7064">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遇忙排队是指当系统业务信道资源全部被占用时，用户发起需要业务信道的呼叫，系统将该呼叫排入队列， 并提示用户该呼叫已进入排队队列。当系统有空闲业务信道资源时，系统为排在队列最前的呼叫分配业务 信道。用户发起的呼叫在排队有效期内将处于等待状态，不会结束。</w:t>
      </w:r>
    </w:p>
    <w:p w14:paraId="74B41281">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预约呼叫</w:t>
      </w:r>
    </w:p>
    <w:p w14:paraId="62105661">
      <w:pPr>
        <w:autoSpaceDE w:val="0"/>
        <w:autoSpaceDN w:val="0"/>
        <w:adjustRightInd w:val="0"/>
        <w:snapToGrid w:val="0"/>
        <w:spacing w:line="360" w:lineRule="auto"/>
        <w:ind w:firstLine="480" w:firstLineChars="200"/>
        <w:textAlignment w:val="baseline"/>
        <w:rPr>
          <w:rFonts w:hint="eastAsia" w:ascii="仿宋" w:hAnsi="仿宋" w:eastAsia="仿宋" w:cs="仿宋"/>
          <w:snapToGrid w:val="0"/>
          <w:color w:val="000000"/>
          <w:sz w:val="28"/>
          <w:szCs w:val="28"/>
          <w:lang w:val="en-US" w:eastAsia="zh-CN" w:bidi="ar-SA"/>
        </w:rPr>
      </w:pPr>
      <w:r>
        <w:rPr>
          <w:rFonts w:hint="eastAsia" w:ascii="宋体" w:hAnsi="宋体" w:eastAsia="宋体" w:cs="Times New Roman"/>
          <w:snapToGrid/>
          <w:color w:val="auto"/>
          <w:kern w:val="2"/>
          <w:sz w:val="24"/>
          <w:szCs w:val="22"/>
          <w:lang w:val="zh-CN" w:eastAsia="zh-CN" w:bidi="ar-SA"/>
        </w:rPr>
        <w:t>预约呼叫是指等待所有组成员都有空闲信道时才建立呼叫的一种组呼。</w:t>
      </w:r>
    </w:p>
    <w:p w14:paraId="6BED6C87">
      <w:pPr>
        <w:pStyle w:val="7"/>
        <w:bidi w:val="0"/>
        <w:rPr>
          <w:lang w:val="zh-CN" w:eastAsia="zh-CN"/>
        </w:rPr>
      </w:pPr>
      <w:r>
        <w:rPr>
          <w:rFonts w:hint="eastAsia"/>
          <w:lang w:val="zh-CN" w:eastAsia="zh-CN"/>
        </w:rPr>
        <w:t>语音补充业务</w:t>
      </w:r>
    </w:p>
    <w:p w14:paraId="3613D17D">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迟后进入</w:t>
      </w:r>
    </w:p>
    <w:p w14:paraId="177BF925">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迟后进入功能确保未加入组呼的成员在具备条件后能加入到该组呼中。迟后进入在呼叫已经建立且已经为 该呼叫分配了业务信道之后发起，呼叫结束且业务信道释放后结束。</w:t>
      </w:r>
    </w:p>
    <w:p w14:paraId="1662E4E7">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组呼并入</w:t>
      </w:r>
    </w:p>
    <w:p w14:paraId="6E1FC8FF">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组呼并入是指移动终端对系统中正在语音通话的组发起呼叫时，系统直接将其作为该组的被叫成员，并入到该组呼语音业务中。</w:t>
      </w:r>
    </w:p>
    <w:p w14:paraId="30D78928">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呼叫显示</w:t>
      </w:r>
    </w:p>
    <w:p w14:paraId="4B9A1269">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用户通过 PTT 按键发起呼叫，呼叫接通后，所有参与呼叫的移动终端界面都会显示呼叫的相关状态信息， 直到呼叫结束，便于用户了解当前移动终端呼叫状态。</w:t>
      </w:r>
    </w:p>
    <w:p w14:paraId="6822F9CE">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主叫显示</w:t>
      </w:r>
    </w:p>
    <w:p w14:paraId="424F8F12">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主叫显示是针对被叫移动终端的业务。当主叫移动终端发起单呼请求（按下【PTT】键）时，如果被叫支持主叫显示功能，系统在通知被叫时，被叫移动终端就能在提示用户接听电话的同时显示主叫号码，便于 被叫用户在接听电话之前知道是谁发起的呼叫。</w:t>
      </w:r>
    </w:p>
    <w:p w14:paraId="60D941D7">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讲话方身份识别</w:t>
      </w:r>
    </w:p>
    <w:p w14:paraId="6A32632F">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在呼叫过程中，当某个移动终端获得讲话权（按下【PTT】键成功后获取），那么在所有正在接听讲话的移动终端上实时显示讲话方的移动终端号码或别名，使接听讲话的用户能够知道当前讲话方是谁。</w:t>
      </w:r>
    </w:p>
    <w:p w14:paraId="048229D3">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通话结束提醒</w:t>
      </w:r>
    </w:p>
    <w:p w14:paraId="21B3B9B2">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通话结束提醒是指当呼叫进行时间达到预先设定的倒计时提醒阈值时，系统向移动终端提醒呼叫即将结束，移动终端进而通过声音或界面（倒计时）的方式提醒用户当前呼叫即将结束。</w:t>
      </w:r>
    </w:p>
    <w:p w14:paraId="390C6B90">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语音呼叫定时器定制</w:t>
      </w:r>
    </w:p>
    <w:p w14:paraId="5524790E">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为了更合理地利用系统资源，保证信道资源不被少数呼叫独占，系统对呼叫总时长、单次讲话时长和话权空闲时长进行限制，当呼叫时间超过系统设定的时长后，系统会主动将呼叫拆除。</w:t>
      </w:r>
    </w:p>
    <w:p w14:paraId="12D17B2D">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呼叫转移</w:t>
      </w:r>
    </w:p>
    <w:p w14:paraId="35286883">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在呼叫建立过程中或呼叫应答后，被叫发生了变化，原被叫把呼叫转移给新被叫，主叫与新被叫继续通话。实现的场景包括遇忙转移，无条件转移（无论是否忙线都进行转移）、无应答、不可达/关机转移。</w:t>
      </w:r>
    </w:p>
    <w:p w14:paraId="0DADB1DC">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包容呼叫</w:t>
      </w:r>
    </w:p>
    <w:p w14:paraId="45AEC9AE">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包容呼叫是指处于通话中的移动终端或调度台，可以发起新的呼叫，将新被叫加入一个虚拟组中进行组呼业务。</w:t>
      </w:r>
    </w:p>
    <w:p w14:paraId="31E84209">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倒计时显示</w:t>
      </w:r>
    </w:p>
    <w:p w14:paraId="17FD73F0">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倒计时显示是指在通话过程中手持终端屏幕上显示通话时长倒计时，提示用户本次通话的剩余时长。尤其是迟后进入的手持终端，能直观地知道已经通话时长或剩余通话时长。</w:t>
      </w:r>
    </w:p>
    <w:p w14:paraId="7EED5381">
      <w:pPr>
        <w:pStyle w:val="6"/>
        <w:bidi w:val="0"/>
        <w:rPr>
          <w:rFonts w:hint="eastAsia"/>
          <w:lang w:val="en-US" w:eastAsia="zh-CN"/>
        </w:rPr>
      </w:pPr>
      <w:bookmarkStart w:id="181" w:name="_Toc494387782"/>
      <w:r>
        <w:rPr>
          <w:rFonts w:hint="eastAsia"/>
          <w:lang w:val="en-US" w:eastAsia="zh-CN"/>
        </w:rPr>
        <w:t>视频调度</w:t>
      </w:r>
      <w:bookmarkEnd w:id="181"/>
    </w:p>
    <w:p w14:paraId="77FDD83D">
      <w:pPr>
        <w:pStyle w:val="7"/>
        <w:bidi w:val="0"/>
      </w:pPr>
      <w:bookmarkStart w:id="182" w:name="_Toc494387783"/>
      <w:r>
        <w:rPr>
          <w:rFonts w:hint="eastAsia"/>
        </w:rPr>
        <w:t>视频</w:t>
      </w:r>
      <w:r>
        <w:t>监控</w:t>
      </w:r>
      <w:r>
        <w:rPr>
          <w:rFonts w:hint="eastAsia"/>
        </w:rPr>
        <w:t>调看</w:t>
      </w:r>
      <w:bookmarkEnd w:id="182"/>
    </w:p>
    <w:p w14:paraId="13373043">
      <w:pPr>
        <w:spacing w:line="360" w:lineRule="auto"/>
        <w:ind w:firstLine="480" w:firstLineChars="200"/>
        <w:rPr>
          <w:sz w:val="24"/>
          <w:szCs w:val="24"/>
        </w:rPr>
      </w:pPr>
      <w:r>
        <w:rPr>
          <w:rFonts w:hint="eastAsia"/>
          <w:sz w:val="24"/>
          <w:szCs w:val="24"/>
        </w:rPr>
        <w:t>调度台</w:t>
      </w:r>
      <w:r>
        <w:rPr>
          <w:sz w:val="24"/>
          <w:szCs w:val="24"/>
        </w:rPr>
        <w:t>可调看视频监控系统的监控视频。</w:t>
      </w:r>
    </w:p>
    <w:p w14:paraId="49BBBF17">
      <w:pPr>
        <w:pStyle w:val="7"/>
        <w:bidi w:val="0"/>
      </w:pPr>
      <w:bookmarkStart w:id="183" w:name="_Toc494387784"/>
      <w:r>
        <w:rPr>
          <w:rFonts w:hint="eastAsia"/>
        </w:rPr>
        <w:t>可视</w:t>
      </w:r>
      <w:r>
        <w:t>单呼</w:t>
      </w:r>
      <w:bookmarkEnd w:id="183"/>
    </w:p>
    <w:p w14:paraId="3A0DE2E0">
      <w:pPr>
        <w:spacing w:line="360" w:lineRule="auto"/>
        <w:ind w:firstLine="480" w:firstLineChars="200"/>
        <w:rPr>
          <w:sz w:val="24"/>
          <w:szCs w:val="24"/>
        </w:rPr>
      </w:pPr>
      <w:r>
        <w:rPr>
          <w:rFonts w:hint="eastAsia"/>
          <w:sz w:val="24"/>
          <w:szCs w:val="24"/>
        </w:rPr>
        <w:t>终端</w:t>
      </w:r>
      <w:r>
        <w:rPr>
          <w:sz w:val="24"/>
          <w:szCs w:val="24"/>
        </w:rPr>
        <w:t>与终端之间、终端与调度台之间</w:t>
      </w:r>
      <w:r>
        <w:rPr>
          <w:rFonts w:hint="eastAsia"/>
          <w:sz w:val="24"/>
          <w:szCs w:val="24"/>
        </w:rPr>
        <w:t>可</w:t>
      </w:r>
      <w:r>
        <w:rPr>
          <w:sz w:val="24"/>
          <w:szCs w:val="24"/>
        </w:rPr>
        <w:t>建立双向视频通话</w:t>
      </w:r>
      <w:r>
        <w:rPr>
          <w:rFonts w:hint="eastAsia"/>
          <w:sz w:val="24"/>
          <w:szCs w:val="24"/>
        </w:rPr>
        <w:t>。</w:t>
      </w:r>
    </w:p>
    <w:p w14:paraId="51F651A9">
      <w:pPr>
        <w:pStyle w:val="7"/>
        <w:bidi w:val="0"/>
      </w:pPr>
      <w:bookmarkStart w:id="184" w:name="_Toc494387785"/>
      <w:r>
        <w:rPr>
          <w:rFonts w:hint="eastAsia"/>
        </w:rPr>
        <w:t>可视</w:t>
      </w:r>
      <w:r>
        <w:t>组呼</w:t>
      </w:r>
      <w:bookmarkEnd w:id="184"/>
    </w:p>
    <w:p w14:paraId="08496022">
      <w:pPr>
        <w:spacing w:line="360" w:lineRule="auto"/>
        <w:ind w:firstLine="480" w:firstLineChars="200"/>
        <w:rPr>
          <w:sz w:val="24"/>
          <w:szCs w:val="24"/>
        </w:rPr>
      </w:pPr>
      <w:r>
        <w:rPr>
          <w:rFonts w:hint="eastAsia"/>
          <w:sz w:val="24"/>
          <w:szCs w:val="24"/>
        </w:rPr>
        <w:t>调度台</w:t>
      </w:r>
      <w:r>
        <w:rPr>
          <w:sz w:val="24"/>
          <w:szCs w:val="24"/>
        </w:rPr>
        <w:t>可向终端或其他调度台组成员发起视频组呼业务。</w:t>
      </w:r>
    </w:p>
    <w:p w14:paraId="327DD975">
      <w:pPr>
        <w:pStyle w:val="7"/>
        <w:bidi w:val="0"/>
      </w:pPr>
      <w:bookmarkStart w:id="185" w:name="_Toc494387786"/>
      <w:r>
        <w:rPr>
          <w:rFonts w:hint="eastAsia"/>
        </w:rPr>
        <w:t>视频上拉</w:t>
      </w:r>
      <w:bookmarkEnd w:id="185"/>
    </w:p>
    <w:p w14:paraId="2712F536">
      <w:pPr>
        <w:spacing w:line="360" w:lineRule="auto"/>
        <w:ind w:firstLine="480" w:firstLineChars="200"/>
        <w:rPr>
          <w:sz w:val="24"/>
          <w:szCs w:val="24"/>
        </w:rPr>
      </w:pPr>
      <w:r>
        <w:rPr>
          <w:rFonts w:hint="eastAsia"/>
          <w:sz w:val="24"/>
          <w:szCs w:val="24"/>
        </w:rPr>
        <w:t>调度台</w:t>
      </w:r>
      <w:r>
        <w:rPr>
          <w:sz w:val="24"/>
          <w:szCs w:val="24"/>
        </w:rPr>
        <w:t>发起的单向视频会话，将一个或多个终端的视频上传到调度台。</w:t>
      </w:r>
    </w:p>
    <w:p w14:paraId="17859361">
      <w:pPr>
        <w:pStyle w:val="7"/>
        <w:bidi w:val="0"/>
      </w:pPr>
      <w:bookmarkStart w:id="186" w:name="_Toc494387787"/>
      <w:r>
        <w:rPr>
          <w:rFonts w:hint="eastAsia"/>
        </w:rPr>
        <w:t>视频下拉</w:t>
      </w:r>
      <w:bookmarkEnd w:id="186"/>
    </w:p>
    <w:p w14:paraId="2148CFF5">
      <w:pPr>
        <w:spacing w:line="360" w:lineRule="auto"/>
        <w:ind w:firstLine="480" w:firstLineChars="200"/>
        <w:rPr>
          <w:sz w:val="24"/>
          <w:szCs w:val="24"/>
        </w:rPr>
      </w:pPr>
      <w:r>
        <w:rPr>
          <w:rFonts w:hint="eastAsia"/>
          <w:sz w:val="24"/>
          <w:szCs w:val="24"/>
        </w:rPr>
        <w:t>终端</w:t>
      </w:r>
      <w:r>
        <w:rPr>
          <w:sz w:val="24"/>
          <w:szCs w:val="24"/>
        </w:rPr>
        <w:t>发起的单向视频会话，将</w:t>
      </w:r>
      <w:r>
        <w:rPr>
          <w:rFonts w:hint="eastAsia"/>
          <w:sz w:val="24"/>
          <w:szCs w:val="24"/>
        </w:rPr>
        <w:t>调度台</w:t>
      </w:r>
      <w:r>
        <w:rPr>
          <w:sz w:val="24"/>
          <w:szCs w:val="24"/>
        </w:rPr>
        <w:t>的本地视频下拉</w:t>
      </w:r>
      <w:r>
        <w:rPr>
          <w:rFonts w:hint="eastAsia"/>
          <w:sz w:val="24"/>
          <w:szCs w:val="24"/>
        </w:rPr>
        <w:t>到</w:t>
      </w:r>
      <w:r>
        <w:rPr>
          <w:sz w:val="24"/>
          <w:szCs w:val="24"/>
        </w:rPr>
        <w:t>终端。</w:t>
      </w:r>
    </w:p>
    <w:p w14:paraId="7C61E27B">
      <w:pPr>
        <w:pStyle w:val="7"/>
        <w:bidi w:val="0"/>
      </w:pPr>
      <w:bookmarkStart w:id="187" w:name="_Toc494387788"/>
      <w:r>
        <w:rPr>
          <w:rFonts w:hint="eastAsia"/>
        </w:rPr>
        <w:t>视频</w:t>
      </w:r>
      <w:r>
        <w:t>推送</w:t>
      </w:r>
      <w:bookmarkEnd w:id="187"/>
    </w:p>
    <w:p w14:paraId="79A35198">
      <w:pPr>
        <w:spacing w:line="360" w:lineRule="auto"/>
        <w:ind w:firstLine="480" w:firstLineChars="200"/>
        <w:rPr>
          <w:sz w:val="24"/>
          <w:szCs w:val="24"/>
        </w:rPr>
      </w:pPr>
      <w:r>
        <w:rPr>
          <w:rFonts w:hint="eastAsia"/>
          <w:sz w:val="24"/>
          <w:szCs w:val="24"/>
        </w:rPr>
        <w:t>调度台</w:t>
      </w:r>
      <w:r>
        <w:rPr>
          <w:sz w:val="24"/>
          <w:szCs w:val="24"/>
        </w:rPr>
        <w:t>发起的单向视频会话，将本地</w:t>
      </w:r>
      <w:r>
        <w:rPr>
          <w:rFonts w:hint="eastAsia"/>
          <w:sz w:val="24"/>
          <w:szCs w:val="24"/>
        </w:rPr>
        <w:t>视频</w:t>
      </w:r>
      <w:r>
        <w:rPr>
          <w:sz w:val="24"/>
          <w:szCs w:val="24"/>
        </w:rPr>
        <w:t>推送给用户终端或群组。</w:t>
      </w:r>
    </w:p>
    <w:p w14:paraId="3093E2FE">
      <w:pPr>
        <w:pStyle w:val="7"/>
        <w:bidi w:val="0"/>
      </w:pPr>
      <w:bookmarkStart w:id="188" w:name="_Toc494387789"/>
      <w:r>
        <w:rPr>
          <w:rFonts w:hint="eastAsia"/>
        </w:rPr>
        <w:t>视频</w:t>
      </w:r>
      <w:r>
        <w:t>转发</w:t>
      </w:r>
      <w:bookmarkEnd w:id="188"/>
    </w:p>
    <w:p w14:paraId="6EEC09D8">
      <w:pPr>
        <w:spacing w:line="360" w:lineRule="auto"/>
        <w:ind w:firstLine="480" w:firstLineChars="200"/>
        <w:rPr>
          <w:sz w:val="24"/>
          <w:szCs w:val="24"/>
        </w:rPr>
      </w:pPr>
      <w:r>
        <w:rPr>
          <w:rFonts w:hint="eastAsia"/>
          <w:sz w:val="24"/>
          <w:szCs w:val="24"/>
        </w:rPr>
        <w:t>调度台</w:t>
      </w:r>
      <w:r>
        <w:rPr>
          <w:sz w:val="24"/>
          <w:szCs w:val="24"/>
        </w:rPr>
        <w:t>可将已有的视频转发给用户终端或群组。</w:t>
      </w:r>
    </w:p>
    <w:p w14:paraId="5D7BAA68">
      <w:pPr>
        <w:pStyle w:val="7"/>
        <w:bidi w:val="0"/>
      </w:pPr>
      <w:bookmarkStart w:id="189" w:name="_Toc494387790"/>
      <w:r>
        <w:rPr>
          <w:rFonts w:hint="eastAsia"/>
        </w:rPr>
        <w:t>视频</w:t>
      </w:r>
      <w:r>
        <w:t>回传</w:t>
      </w:r>
      <w:bookmarkEnd w:id="189"/>
    </w:p>
    <w:p w14:paraId="26449E1D">
      <w:pPr>
        <w:spacing w:line="360" w:lineRule="auto"/>
        <w:ind w:firstLine="480" w:firstLineChars="200"/>
        <w:rPr>
          <w:sz w:val="24"/>
          <w:szCs w:val="24"/>
        </w:rPr>
      </w:pPr>
      <w:r>
        <w:rPr>
          <w:rFonts w:hint="eastAsia"/>
          <w:sz w:val="24"/>
          <w:szCs w:val="24"/>
        </w:rPr>
        <w:t>用户</w:t>
      </w:r>
      <w:r>
        <w:rPr>
          <w:sz w:val="24"/>
          <w:szCs w:val="24"/>
        </w:rPr>
        <w:t>终端发起的</w:t>
      </w:r>
      <w:r>
        <w:rPr>
          <w:rFonts w:hint="eastAsia"/>
          <w:sz w:val="24"/>
          <w:szCs w:val="24"/>
        </w:rPr>
        <w:t>单向</w:t>
      </w:r>
      <w:r>
        <w:rPr>
          <w:sz w:val="24"/>
          <w:szCs w:val="24"/>
        </w:rPr>
        <w:t>视频会话，</w:t>
      </w:r>
      <w:r>
        <w:rPr>
          <w:rFonts w:hint="eastAsia"/>
          <w:sz w:val="24"/>
          <w:szCs w:val="24"/>
        </w:rPr>
        <w:t>将</w:t>
      </w:r>
      <w:r>
        <w:rPr>
          <w:sz w:val="24"/>
          <w:szCs w:val="24"/>
        </w:rPr>
        <w:t>终端现场视频回传给调度台。</w:t>
      </w:r>
    </w:p>
    <w:p w14:paraId="749E4AE5">
      <w:pPr>
        <w:pStyle w:val="6"/>
        <w:bidi w:val="0"/>
        <w:rPr>
          <w:rFonts w:hint="eastAsia"/>
          <w:lang w:val="en-US" w:eastAsia="zh-CN"/>
        </w:rPr>
      </w:pPr>
      <w:bookmarkStart w:id="190" w:name="_Toc494387794"/>
      <w:r>
        <w:rPr>
          <w:rFonts w:hint="eastAsia"/>
          <w:lang w:val="en-US" w:eastAsia="zh-CN"/>
        </w:rPr>
        <w:t>增强调度功能</w:t>
      </w:r>
      <w:bookmarkEnd w:id="190"/>
    </w:p>
    <w:p w14:paraId="01C503B5">
      <w:pPr>
        <w:pStyle w:val="7"/>
        <w:bidi w:val="0"/>
      </w:pPr>
      <w:bookmarkStart w:id="191" w:name="_Toc494387795"/>
      <w:r>
        <w:rPr>
          <w:rFonts w:hint="eastAsia"/>
        </w:rPr>
        <w:t>群组</w:t>
      </w:r>
      <w:r>
        <w:t>呼叫</w:t>
      </w:r>
      <w:bookmarkEnd w:id="191"/>
    </w:p>
    <w:p w14:paraId="291147A3">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调度台可</w:t>
      </w:r>
      <w:r>
        <w:rPr>
          <w:rFonts w:asciiTheme="minorEastAsia" w:hAnsiTheme="minorEastAsia"/>
          <w:sz w:val="24"/>
          <w:szCs w:val="24"/>
        </w:rPr>
        <w:t>对</w:t>
      </w:r>
      <w:r>
        <w:rPr>
          <w:rFonts w:hint="eastAsia" w:asciiTheme="minorEastAsia" w:hAnsiTheme="minorEastAsia"/>
          <w:sz w:val="24"/>
          <w:szCs w:val="24"/>
        </w:rPr>
        <w:t>单个</w:t>
      </w:r>
      <w:r>
        <w:rPr>
          <w:rFonts w:asciiTheme="minorEastAsia" w:hAnsiTheme="minorEastAsia"/>
          <w:sz w:val="24"/>
          <w:szCs w:val="24"/>
        </w:rPr>
        <w:t>终端</w:t>
      </w:r>
      <w:r>
        <w:rPr>
          <w:rFonts w:hint="eastAsia" w:asciiTheme="minorEastAsia" w:hAnsiTheme="minorEastAsia"/>
          <w:sz w:val="24"/>
          <w:szCs w:val="24"/>
        </w:rPr>
        <w:t>、组成员等多方用户</w:t>
      </w:r>
      <w:r>
        <w:rPr>
          <w:rFonts w:asciiTheme="minorEastAsia" w:hAnsiTheme="minorEastAsia"/>
          <w:sz w:val="24"/>
          <w:szCs w:val="24"/>
        </w:rPr>
        <w:t>发起</w:t>
      </w:r>
      <w:r>
        <w:rPr>
          <w:rFonts w:hint="eastAsia" w:asciiTheme="minorEastAsia" w:hAnsiTheme="minorEastAsia"/>
          <w:sz w:val="24"/>
          <w:szCs w:val="24"/>
        </w:rPr>
        <w:t>语音会议。会议</w:t>
      </w:r>
      <w:r>
        <w:rPr>
          <w:rFonts w:asciiTheme="minorEastAsia" w:hAnsiTheme="minorEastAsia"/>
          <w:sz w:val="24"/>
          <w:szCs w:val="24"/>
        </w:rPr>
        <w:t>过程中可增加、删除成员。</w:t>
      </w:r>
    </w:p>
    <w:p w14:paraId="1EEF050C">
      <w:pPr>
        <w:pStyle w:val="7"/>
        <w:bidi w:val="0"/>
      </w:pPr>
      <w:bookmarkStart w:id="192" w:name="_Toc494387797"/>
      <w:r>
        <w:rPr>
          <w:rFonts w:hint="eastAsia"/>
        </w:rPr>
        <w:t>多媒体消息</w:t>
      </w:r>
      <w:bookmarkEnd w:id="192"/>
    </w:p>
    <w:p w14:paraId="74AE5CBC">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调度台</w:t>
      </w:r>
      <w:r>
        <w:rPr>
          <w:rFonts w:asciiTheme="minorEastAsia" w:hAnsiTheme="minorEastAsia"/>
          <w:sz w:val="24"/>
          <w:szCs w:val="24"/>
        </w:rPr>
        <w:t>与</w:t>
      </w:r>
      <w:r>
        <w:rPr>
          <w:rFonts w:hint="eastAsia" w:asciiTheme="minorEastAsia" w:hAnsiTheme="minorEastAsia"/>
          <w:sz w:val="24"/>
          <w:szCs w:val="24"/>
        </w:rPr>
        <w:t>终端（LTE</w:t>
      </w:r>
      <w:r>
        <w:rPr>
          <w:rFonts w:asciiTheme="minorEastAsia" w:hAnsiTheme="minorEastAsia"/>
          <w:sz w:val="24"/>
          <w:szCs w:val="24"/>
        </w:rPr>
        <w:t>终端、POC终端</w:t>
      </w:r>
      <w:r>
        <w:rPr>
          <w:rFonts w:hint="eastAsia" w:asciiTheme="minorEastAsia" w:hAnsiTheme="minorEastAsia"/>
          <w:sz w:val="24"/>
          <w:szCs w:val="24"/>
        </w:rPr>
        <w:t>）之间支持互发文字、图片、语音和视频等数据业务。</w:t>
      </w:r>
    </w:p>
    <w:p w14:paraId="55639A03">
      <w:pPr>
        <w:pStyle w:val="57"/>
        <w:numPr>
          <w:ilvl w:val="0"/>
          <w:numId w:val="11"/>
        </w:numPr>
        <w:spacing w:line="360" w:lineRule="auto"/>
        <w:ind w:firstLineChars="0"/>
        <w:rPr>
          <w:rFonts w:asciiTheme="minorEastAsia" w:hAnsiTheme="minorEastAsia"/>
          <w:sz w:val="24"/>
          <w:szCs w:val="24"/>
        </w:rPr>
      </w:pPr>
      <w:r>
        <w:rPr>
          <w:rFonts w:hint="eastAsia" w:asciiTheme="minorEastAsia" w:hAnsiTheme="minorEastAsia"/>
          <w:sz w:val="24"/>
          <w:szCs w:val="24"/>
        </w:rPr>
        <w:t>文字</w:t>
      </w:r>
      <w:r>
        <w:rPr>
          <w:rFonts w:asciiTheme="minorEastAsia" w:hAnsiTheme="minorEastAsia"/>
          <w:sz w:val="24"/>
          <w:szCs w:val="24"/>
        </w:rPr>
        <w:t>：调度台与调度台之间最大支持1100</w:t>
      </w:r>
      <w:r>
        <w:rPr>
          <w:rFonts w:hint="eastAsia" w:asciiTheme="minorEastAsia" w:hAnsiTheme="minorEastAsia"/>
          <w:sz w:val="24"/>
          <w:szCs w:val="24"/>
        </w:rPr>
        <w:t>个</w:t>
      </w:r>
      <w:r>
        <w:rPr>
          <w:rFonts w:asciiTheme="minorEastAsia" w:hAnsiTheme="minorEastAsia"/>
          <w:sz w:val="24"/>
          <w:szCs w:val="24"/>
        </w:rPr>
        <w:t>字符</w:t>
      </w:r>
      <w:r>
        <w:rPr>
          <w:rFonts w:hint="eastAsia" w:asciiTheme="minorEastAsia" w:hAnsiTheme="minorEastAsia"/>
          <w:sz w:val="24"/>
          <w:szCs w:val="24"/>
        </w:rPr>
        <w:t>；</w:t>
      </w:r>
      <w:r>
        <w:rPr>
          <w:rFonts w:asciiTheme="minorEastAsia" w:hAnsiTheme="minorEastAsia"/>
          <w:sz w:val="24"/>
          <w:szCs w:val="24"/>
        </w:rPr>
        <w:t>调度台与LTE、POC终端之间最大支持</w:t>
      </w:r>
      <w:r>
        <w:rPr>
          <w:rFonts w:hint="eastAsia" w:asciiTheme="minorEastAsia" w:hAnsiTheme="minorEastAsia"/>
          <w:sz w:val="24"/>
          <w:szCs w:val="24"/>
        </w:rPr>
        <w:t>255个</w:t>
      </w:r>
      <w:r>
        <w:rPr>
          <w:rFonts w:asciiTheme="minorEastAsia" w:hAnsiTheme="minorEastAsia"/>
          <w:sz w:val="24"/>
          <w:szCs w:val="24"/>
        </w:rPr>
        <w:t>字符</w:t>
      </w:r>
      <w:r>
        <w:rPr>
          <w:rFonts w:hint="eastAsia" w:asciiTheme="minorEastAsia" w:hAnsiTheme="minorEastAsia"/>
          <w:sz w:val="24"/>
          <w:szCs w:val="24"/>
        </w:rPr>
        <w:t>（汉字</w:t>
      </w:r>
      <w:r>
        <w:rPr>
          <w:rFonts w:asciiTheme="minorEastAsia" w:hAnsiTheme="minorEastAsia"/>
          <w:sz w:val="24"/>
          <w:szCs w:val="24"/>
        </w:rPr>
        <w:t>占</w:t>
      </w:r>
      <w:r>
        <w:rPr>
          <w:rFonts w:hint="eastAsia" w:asciiTheme="minorEastAsia" w:hAnsiTheme="minorEastAsia"/>
          <w:sz w:val="24"/>
          <w:szCs w:val="24"/>
        </w:rPr>
        <w:t>3个</w:t>
      </w:r>
      <w:r>
        <w:rPr>
          <w:rFonts w:asciiTheme="minorEastAsia" w:hAnsiTheme="minorEastAsia"/>
          <w:sz w:val="24"/>
          <w:szCs w:val="24"/>
        </w:rPr>
        <w:t>字符，其他字母或符号占</w:t>
      </w:r>
      <w:r>
        <w:rPr>
          <w:rFonts w:hint="eastAsia" w:asciiTheme="minorEastAsia" w:hAnsiTheme="minorEastAsia"/>
          <w:sz w:val="24"/>
          <w:szCs w:val="24"/>
        </w:rPr>
        <w:t>1个</w:t>
      </w:r>
      <w:r>
        <w:rPr>
          <w:rFonts w:asciiTheme="minorEastAsia" w:hAnsiTheme="minorEastAsia"/>
          <w:sz w:val="24"/>
          <w:szCs w:val="24"/>
        </w:rPr>
        <w:t>字符</w:t>
      </w:r>
      <w:r>
        <w:rPr>
          <w:rFonts w:hint="eastAsia" w:asciiTheme="minorEastAsia" w:hAnsiTheme="minorEastAsia"/>
          <w:sz w:val="24"/>
          <w:szCs w:val="24"/>
        </w:rPr>
        <w:t>）。</w:t>
      </w:r>
    </w:p>
    <w:p w14:paraId="469DFBCF">
      <w:pPr>
        <w:pStyle w:val="57"/>
        <w:numPr>
          <w:ilvl w:val="0"/>
          <w:numId w:val="11"/>
        </w:numPr>
        <w:spacing w:line="360" w:lineRule="auto"/>
        <w:ind w:firstLineChars="0"/>
        <w:rPr>
          <w:rFonts w:asciiTheme="minorEastAsia" w:hAnsiTheme="minorEastAsia"/>
          <w:sz w:val="24"/>
          <w:szCs w:val="24"/>
        </w:rPr>
      </w:pPr>
      <w:r>
        <w:rPr>
          <w:rFonts w:hint="eastAsia" w:asciiTheme="minorEastAsia" w:hAnsiTheme="minorEastAsia"/>
          <w:sz w:val="24"/>
          <w:szCs w:val="24"/>
        </w:rPr>
        <w:t>语音</w:t>
      </w:r>
      <w:r>
        <w:rPr>
          <w:rFonts w:asciiTheme="minorEastAsia" w:hAnsiTheme="minorEastAsia"/>
          <w:sz w:val="24"/>
          <w:szCs w:val="24"/>
        </w:rPr>
        <w:t>：</w:t>
      </w:r>
      <w:r>
        <w:rPr>
          <w:rFonts w:hint="eastAsia" w:asciiTheme="minorEastAsia" w:hAnsiTheme="minorEastAsia"/>
          <w:sz w:val="24"/>
          <w:szCs w:val="24"/>
        </w:rPr>
        <w:t>支持实时</w:t>
      </w:r>
      <w:r>
        <w:rPr>
          <w:rFonts w:asciiTheme="minorEastAsia" w:hAnsiTheme="minorEastAsia"/>
          <w:sz w:val="24"/>
          <w:szCs w:val="24"/>
        </w:rPr>
        <w:t>语音。</w:t>
      </w:r>
    </w:p>
    <w:p w14:paraId="6F81C284">
      <w:pPr>
        <w:pStyle w:val="57"/>
        <w:numPr>
          <w:ilvl w:val="0"/>
          <w:numId w:val="11"/>
        </w:numPr>
        <w:spacing w:line="360" w:lineRule="auto"/>
        <w:ind w:firstLineChars="0"/>
        <w:rPr>
          <w:rFonts w:asciiTheme="minorEastAsia" w:hAnsiTheme="minorEastAsia"/>
          <w:sz w:val="24"/>
          <w:szCs w:val="24"/>
        </w:rPr>
      </w:pPr>
      <w:r>
        <w:rPr>
          <w:rFonts w:hint="eastAsia" w:asciiTheme="minorEastAsia" w:hAnsiTheme="minorEastAsia"/>
          <w:sz w:val="24"/>
          <w:szCs w:val="24"/>
        </w:rPr>
        <w:t>图片、</w:t>
      </w:r>
      <w:r>
        <w:rPr>
          <w:rFonts w:asciiTheme="minorEastAsia" w:hAnsiTheme="minorEastAsia"/>
          <w:sz w:val="24"/>
          <w:szCs w:val="24"/>
        </w:rPr>
        <w:t>视频：</w:t>
      </w:r>
      <w:r>
        <w:rPr>
          <w:rFonts w:hint="eastAsia" w:asciiTheme="minorEastAsia" w:hAnsiTheme="minorEastAsia"/>
          <w:sz w:val="24"/>
          <w:szCs w:val="24"/>
        </w:rPr>
        <w:t>支持</w:t>
      </w:r>
      <w:r>
        <w:rPr>
          <w:rFonts w:asciiTheme="minorEastAsia" w:hAnsiTheme="minorEastAsia"/>
          <w:sz w:val="24"/>
          <w:szCs w:val="24"/>
        </w:rPr>
        <w:t>离线</w:t>
      </w:r>
      <w:r>
        <w:rPr>
          <w:rFonts w:hint="eastAsia" w:asciiTheme="minorEastAsia" w:hAnsiTheme="minorEastAsia"/>
          <w:sz w:val="24"/>
          <w:szCs w:val="24"/>
        </w:rPr>
        <w:t>图片</w:t>
      </w:r>
      <w:r>
        <w:rPr>
          <w:rFonts w:asciiTheme="minorEastAsia" w:hAnsiTheme="minorEastAsia"/>
          <w:sz w:val="24"/>
          <w:szCs w:val="24"/>
        </w:rPr>
        <w:t>、视频文件的发送，最大支持</w:t>
      </w:r>
      <w:r>
        <w:rPr>
          <w:rFonts w:hint="eastAsia" w:asciiTheme="minorEastAsia" w:hAnsiTheme="minorEastAsia"/>
          <w:sz w:val="24"/>
          <w:szCs w:val="24"/>
        </w:rPr>
        <w:t>100</w:t>
      </w:r>
      <w:r>
        <w:rPr>
          <w:rFonts w:asciiTheme="minorEastAsia" w:hAnsiTheme="minorEastAsia"/>
          <w:sz w:val="24"/>
          <w:szCs w:val="24"/>
        </w:rPr>
        <w:t>M。</w:t>
      </w:r>
    </w:p>
    <w:p w14:paraId="77113AE8">
      <w:pPr>
        <w:pStyle w:val="7"/>
        <w:bidi w:val="0"/>
      </w:pPr>
      <w:bookmarkStart w:id="193" w:name="_Toc494387798"/>
      <w:r>
        <w:rPr>
          <w:rFonts w:hint="eastAsia"/>
        </w:rPr>
        <w:t>地图</w:t>
      </w:r>
      <w:r>
        <w:t>调度</w:t>
      </w:r>
      <w:bookmarkEnd w:id="193"/>
    </w:p>
    <w:p w14:paraId="4BC134A8">
      <w:pPr>
        <w:spacing w:line="360" w:lineRule="auto"/>
        <w:ind w:firstLine="480" w:firstLineChars="200"/>
        <w:rPr>
          <w:rFonts w:asciiTheme="minorEastAsia" w:hAnsiTheme="minorEastAsia"/>
          <w:sz w:val="24"/>
          <w:szCs w:val="24"/>
        </w:rPr>
      </w:pPr>
      <w:r>
        <w:rPr>
          <w:rFonts w:asciiTheme="minorEastAsia" w:hAnsiTheme="minorEastAsia"/>
          <w:sz w:val="24"/>
          <w:szCs w:val="24"/>
        </w:rPr>
        <w:t>支持多种地图引擎</w:t>
      </w:r>
      <w:r>
        <w:rPr>
          <w:rFonts w:hint="eastAsia" w:asciiTheme="minorEastAsia" w:hAnsiTheme="minorEastAsia"/>
          <w:sz w:val="24"/>
          <w:szCs w:val="24"/>
        </w:rPr>
        <w:t>，</w:t>
      </w:r>
      <w:r>
        <w:rPr>
          <w:rFonts w:asciiTheme="minorEastAsia" w:hAnsiTheme="minorEastAsia"/>
          <w:sz w:val="24"/>
          <w:szCs w:val="24"/>
        </w:rPr>
        <w:t>包括：</w:t>
      </w:r>
      <w:r>
        <w:rPr>
          <w:rFonts w:hint="eastAsia" w:asciiTheme="minorEastAsia" w:hAnsiTheme="minorEastAsia"/>
          <w:sz w:val="24"/>
          <w:szCs w:val="24"/>
        </w:rPr>
        <w:t>Google在线地图、Google离线地图、MapXtreme地图等</w:t>
      </w:r>
      <w:r>
        <w:rPr>
          <w:rFonts w:asciiTheme="minorEastAsia" w:hAnsiTheme="minorEastAsia"/>
          <w:sz w:val="24"/>
          <w:szCs w:val="24"/>
        </w:rPr>
        <w:t>。</w:t>
      </w:r>
    </w:p>
    <w:p w14:paraId="60EFABBF">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地图</w:t>
      </w:r>
      <w:r>
        <w:rPr>
          <w:rFonts w:asciiTheme="minorEastAsia" w:hAnsiTheme="minorEastAsia"/>
          <w:sz w:val="24"/>
          <w:szCs w:val="24"/>
        </w:rPr>
        <w:t>调度支持以下功能：</w:t>
      </w:r>
    </w:p>
    <w:p w14:paraId="5B2A38BE">
      <w:pPr>
        <w:pStyle w:val="57"/>
        <w:numPr>
          <w:ilvl w:val="0"/>
          <w:numId w:val="12"/>
        </w:numPr>
        <w:spacing w:line="360" w:lineRule="auto"/>
        <w:ind w:firstLineChars="0"/>
        <w:rPr>
          <w:rFonts w:asciiTheme="minorEastAsia" w:hAnsiTheme="minorEastAsia"/>
          <w:sz w:val="24"/>
          <w:szCs w:val="24"/>
        </w:rPr>
      </w:pPr>
      <w:r>
        <w:rPr>
          <w:rFonts w:hint="eastAsia" w:asciiTheme="minorEastAsia" w:hAnsiTheme="minorEastAsia"/>
          <w:sz w:val="24"/>
          <w:szCs w:val="24"/>
        </w:rPr>
        <w:t>地图</w:t>
      </w:r>
      <w:r>
        <w:rPr>
          <w:rFonts w:asciiTheme="minorEastAsia" w:hAnsiTheme="minorEastAsia"/>
          <w:sz w:val="24"/>
          <w:szCs w:val="24"/>
        </w:rPr>
        <w:t>基础功能</w:t>
      </w:r>
      <w:r>
        <w:rPr>
          <w:rFonts w:hint="eastAsia" w:asciiTheme="minorEastAsia" w:hAnsiTheme="minorEastAsia"/>
          <w:sz w:val="24"/>
          <w:szCs w:val="24"/>
        </w:rPr>
        <w:t>：视图保存、比例尺、放大、缩小、漫游、距离测量、面积测量；</w:t>
      </w:r>
    </w:p>
    <w:p w14:paraId="2D548758">
      <w:pPr>
        <w:pStyle w:val="57"/>
        <w:numPr>
          <w:ilvl w:val="0"/>
          <w:numId w:val="12"/>
        </w:numPr>
        <w:spacing w:line="360" w:lineRule="auto"/>
        <w:ind w:firstLineChars="0"/>
        <w:rPr>
          <w:rFonts w:asciiTheme="minorEastAsia" w:hAnsiTheme="minorEastAsia"/>
          <w:sz w:val="24"/>
          <w:szCs w:val="24"/>
        </w:rPr>
      </w:pPr>
      <w:r>
        <w:rPr>
          <w:rFonts w:hint="eastAsia" w:asciiTheme="minorEastAsia" w:hAnsiTheme="minorEastAsia"/>
          <w:sz w:val="24"/>
          <w:szCs w:val="24"/>
        </w:rPr>
        <w:t>地图</w:t>
      </w:r>
      <w:r>
        <w:rPr>
          <w:rFonts w:asciiTheme="minorEastAsia" w:hAnsiTheme="minorEastAsia"/>
          <w:sz w:val="24"/>
          <w:szCs w:val="24"/>
        </w:rPr>
        <w:t>调度功能</w:t>
      </w:r>
      <w:r>
        <w:rPr>
          <w:rFonts w:hint="eastAsia" w:asciiTheme="minorEastAsia" w:hAnsiTheme="minorEastAsia"/>
          <w:sz w:val="24"/>
          <w:szCs w:val="24"/>
        </w:rPr>
        <w:t>：终端</w:t>
      </w:r>
      <w:r>
        <w:rPr>
          <w:rFonts w:asciiTheme="minorEastAsia" w:hAnsiTheme="minorEastAsia"/>
          <w:sz w:val="24"/>
          <w:szCs w:val="24"/>
        </w:rPr>
        <w:t>定位显示、</w:t>
      </w:r>
      <w:r>
        <w:rPr>
          <w:rFonts w:hint="eastAsia" w:asciiTheme="minorEastAsia" w:hAnsiTheme="minorEastAsia"/>
          <w:sz w:val="24"/>
          <w:szCs w:val="24"/>
        </w:rPr>
        <w:t>实时跟踪、轨迹回放、圈选呼叫、</w:t>
      </w:r>
      <w:r>
        <w:rPr>
          <w:rFonts w:asciiTheme="minorEastAsia" w:hAnsiTheme="minorEastAsia"/>
          <w:sz w:val="24"/>
          <w:szCs w:val="24"/>
        </w:rPr>
        <w:t>点击呼叫、点击发送短信</w:t>
      </w:r>
      <w:r>
        <w:rPr>
          <w:rFonts w:hint="eastAsia" w:asciiTheme="minorEastAsia" w:hAnsiTheme="minorEastAsia"/>
          <w:sz w:val="24"/>
          <w:szCs w:val="24"/>
        </w:rPr>
        <w:t>等</w:t>
      </w:r>
      <w:r>
        <w:rPr>
          <w:rFonts w:asciiTheme="minorEastAsia" w:hAnsiTheme="minorEastAsia"/>
          <w:sz w:val="24"/>
          <w:szCs w:val="24"/>
        </w:rPr>
        <w:t>功能。</w:t>
      </w:r>
    </w:p>
    <w:p w14:paraId="234A46B9">
      <w:pPr>
        <w:pStyle w:val="7"/>
        <w:bidi w:val="0"/>
      </w:pPr>
      <w:bookmarkStart w:id="194" w:name="_Toc494387799"/>
      <w:r>
        <w:rPr>
          <w:rFonts w:hint="eastAsia"/>
        </w:rPr>
        <w:t>调度</w:t>
      </w:r>
      <w:r>
        <w:t>录音</w:t>
      </w:r>
      <w:bookmarkEnd w:id="194"/>
    </w:p>
    <w:p w14:paraId="363218DD">
      <w:pPr>
        <w:spacing w:line="360" w:lineRule="auto"/>
        <w:ind w:firstLine="480" w:firstLineChars="200"/>
        <w:rPr>
          <w:rFonts w:asciiTheme="minorEastAsia" w:hAnsiTheme="minorEastAsia"/>
        </w:rPr>
      </w:pPr>
      <w:r>
        <w:rPr>
          <w:rFonts w:hint="eastAsia" w:asciiTheme="minorEastAsia" w:hAnsiTheme="minorEastAsia"/>
          <w:sz w:val="24"/>
          <w:szCs w:val="24"/>
        </w:rPr>
        <w:t>对平台内所有调度语音通信集中</w:t>
      </w:r>
      <w:r>
        <w:rPr>
          <w:rFonts w:asciiTheme="minorEastAsia" w:hAnsiTheme="minorEastAsia"/>
          <w:sz w:val="24"/>
          <w:szCs w:val="24"/>
        </w:rPr>
        <w:t>存储</w:t>
      </w:r>
      <w:r>
        <w:rPr>
          <w:rFonts w:hint="eastAsia" w:asciiTheme="minorEastAsia" w:hAnsiTheme="minorEastAsia"/>
          <w:sz w:val="24"/>
          <w:szCs w:val="24"/>
        </w:rPr>
        <w:t>，并</w:t>
      </w:r>
      <w:r>
        <w:rPr>
          <w:rFonts w:asciiTheme="minorEastAsia" w:hAnsiTheme="minorEastAsia"/>
          <w:sz w:val="24"/>
          <w:szCs w:val="24"/>
        </w:rPr>
        <w:t>提供录音信息的检索、回放、下载等功能。</w:t>
      </w:r>
    </w:p>
    <w:p w14:paraId="1CC4F34D">
      <w:pPr>
        <w:pStyle w:val="6"/>
        <w:bidi w:val="0"/>
        <w:rPr>
          <w:rFonts w:hint="eastAsia"/>
          <w:lang w:val="en-US" w:eastAsia="zh-CN"/>
        </w:rPr>
      </w:pPr>
      <w:bookmarkStart w:id="195" w:name="_Toc494387800"/>
      <w:r>
        <w:rPr>
          <w:rFonts w:hint="eastAsia"/>
          <w:lang w:val="en-US" w:eastAsia="zh-CN"/>
        </w:rPr>
        <w:t>录音录像</w:t>
      </w:r>
      <w:bookmarkEnd w:id="195"/>
      <w:r>
        <w:rPr>
          <w:rFonts w:hint="eastAsia"/>
          <w:lang w:val="en-US" w:eastAsia="zh-CN"/>
        </w:rPr>
        <w:t>功能</w:t>
      </w:r>
    </w:p>
    <w:p w14:paraId="1FD59599">
      <w:pPr>
        <w:spacing w:line="360" w:lineRule="auto"/>
        <w:ind w:firstLine="480" w:firstLineChars="200"/>
        <w:rPr>
          <w:sz w:val="24"/>
          <w:szCs w:val="24"/>
        </w:rPr>
      </w:pPr>
      <w:r>
        <w:rPr>
          <w:rFonts w:hint="eastAsia" w:asciiTheme="minorEastAsia" w:hAnsiTheme="minorEastAsia"/>
          <w:sz w:val="24"/>
          <w:szCs w:val="24"/>
        </w:rPr>
        <w:t>对全网内所有调度语音通信、视频通信、文本短信、多媒体短信等集中</w:t>
      </w:r>
      <w:r>
        <w:rPr>
          <w:rFonts w:asciiTheme="minorEastAsia" w:hAnsiTheme="minorEastAsia"/>
          <w:sz w:val="24"/>
          <w:szCs w:val="24"/>
        </w:rPr>
        <w:t>存储</w:t>
      </w:r>
      <w:r>
        <w:rPr>
          <w:rFonts w:hint="eastAsia" w:asciiTheme="minorEastAsia" w:hAnsiTheme="minorEastAsia"/>
          <w:sz w:val="24"/>
          <w:szCs w:val="24"/>
        </w:rPr>
        <w:t>，并</w:t>
      </w:r>
      <w:r>
        <w:rPr>
          <w:rFonts w:asciiTheme="minorEastAsia" w:hAnsiTheme="minorEastAsia"/>
          <w:sz w:val="24"/>
          <w:szCs w:val="24"/>
        </w:rPr>
        <w:t>提供录音录像信息的检索、回放等功能。</w:t>
      </w:r>
    </w:p>
    <w:p w14:paraId="232CF056">
      <w:pPr>
        <w:pStyle w:val="6"/>
        <w:bidi w:val="0"/>
        <w:rPr>
          <w:rFonts w:hint="eastAsia"/>
          <w:lang w:val="en-US" w:eastAsia="zh-CN"/>
        </w:rPr>
      </w:pPr>
      <w:r>
        <w:rPr>
          <w:rFonts w:hint="eastAsia"/>
          <w:lang w:val="en-US" w:eastAsia="zh-CN"/>
        </w:rPr>
        <w:t>数据业务功能</w:t>
      </w:r>
    </w:p>
    <w:p w14:paraId="74AE7ACC">
      <w:pPr>
        <w:pStyle w:val="7"/>
        <w:bidi w:val="0"/>
        <w:rPr>
          <w:lang w:val="zh-CN" w:eastAsia="zh-CN"/>
        </w:rPr>
      </w:pPr>
      <w:r>
        <w:rPr>
          <w:rFonts w:hint="eastAsia"/>
          <w:lang w:val="zh-CN" w:eastAsia="zh-CN"/>
        </w:rPr>
        <w:t>短消息</w:t>
      </w:r>
    </w:p>
    <w:p w14:paraId="37D9BBFA">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短消息是指移动终端之间或移动终端与调度台之间发送或接收短信。</w:t>
      </w:r>
    </w:p>
    <w:p w14:paraId="40DFC035">
      <w:pPr>
        <w:pStyle w:val="7"/>
        <w:bidi w:val="0"/>
        <w:rPr>
          <w:lang w:val="zh-CN" w:eastAsia="zh-CN"/>
        </w:rPr>
      </w:pPr>
      <w:r>
        <w:rPr>
          <w:rFonts w:hint="eastAsia"/>
          <w:lang w:val="zh-CN" w:eastAsia="zh-CN"/>
        </w:rPr>
        <w:t>状态消息</w:t>
      </w:r>
    </w:p>
    <w:p w14:paraId="3C6CD260">
      <w:pPr>
        <w:autoSpaceDE w:val="0"/>
        <w:autoSpaceDN w:val="0"/>
        <w:adjustRightInd w:val="0"/>
        <w:snapToGrid w:val="0"/>
        <w:spacing w:line="360" w:lineRule="auto"/>
        <w:ind w:firstLine="480" w:firstLineChars="200"/>
        <w:textAlignment w:val="baseline"/>
        <w:rPr>
          <w:rFonts w:hint="eastAsia" w:ascii="仿宋" w:hAnsi="仿宋" w:eastAsia="仿宋" w:cs="仿宋"/>
          <w:snapToGrid w:val="0"/>
          <w:color w:val="000000"/>
          <w:sz w:val="28"/>
          <w:szCs w:val="28"/>
          <w:lang w:val="en-US" w:eastAsia="zh-CN" w:bidi="ar-SA"/>
        </w:rPr>
      </w:pPr>
      <w:r>
        <w:rPr>
          <w:rFonts w:hint="eastAsia" w:ascii="宋体" w:hAnsi="宋体" w:eastAsia="宋体" w:cs="Times New Roman"/>
          <w:snapToGrid/>
          <w:color w:val="auto"/>
          <w:kern w:val="2"/>
          <w:sz w:val="24"/>
          <w:szCs w:val="22"/>
          <w:lang w:val="zh-CN" w:eastAsia="zh-CN" w:bidi="ar-SA"/>
        </w:rPr>
        <w:t>状态消息是指移动终端实体间使用控制信道快速传递信息的一种业务。收发双方预先编码设定好的一些信息，如巡逻、加油等</w:t>
      </w:r>
      <w:r>
        <w:rPr>
          <w:rFonts w:hint="eastAsia" w:ascii="仿宋" w:hAnsi="仿宋" w:eastAsia="仿宋" w:cs="仿宋"/>
          <w:snapToGrid w:val="0"/>
          <w:color w:val="000000"/>
          <w:sz w:val="28"/>
          <w:szCs w:val="28"/>
          <w:lang w:val="en-US" w:eastAsia="zh-CN" w:bidi="ar-SA"/>
        </w:rPr>
        <w:t>。</w:t>
      </w:r>
    </w:p>
    <w:p w14:paraId="5949A8F9">
      <w:pPr>
        <w:pStyle w:val="7"/>
        <w:bidi w:val="0"/>
        <w:rPr>
          <w:lang w:val="zh-CN" w:eastAsia="zh-CN"/>
        </w:rPr>
      </w:pPr>
      <w:r>
        <w:rPr>
          <w:rFonts w:hint="eastAsia"/>
          <w:lang w:val="zh-CN" w:eastAsia="zh-CN"/>
        </w:rPr>
        <w:t xml:space="preserve">紧急告警 </w:t>
      </w:r>
    </w:p>
    <w:p w14:paraId="1F090E9A">
      <w:pPr>
        <w:autoSpaceDE w:val="0"/>
        <w:autoSpaceDN w:val="0"/>
        <w:adjustRightInd w:val="0"/>
        <w:snapToGrid w:val="0"/>
        <w:spacing w:line="360" w:lineRule="auto"/>
        <w:ind w:firstLine="480" w:firstLineChars="200"/>
        <w:textAlignment w:val="baseline"/>
        <w:rPr>
          <w:rFonts w:hint="eastAsia" w:ascii="仿宋" w:hAnsi="仿宋" w:eastAsia="仿宋" w:cs="仿宋"/>
          <w:snapToGrid w:val="0"/>
          <w:color w:val="000000"/>
          <w:sz w:val="28"/>
          <w:szCs w:val="28"/>
          <w:lang w:val="en-US" w:eastAsia="zh-CN" w:bidi="ar-SA"/>
        </w:rPr>
      </w:pPr>
      <w:r>
        <w:rPr>
          <w:rFonts w:hint="eastAsia" w:ascii="宋体" w:hAnsi="宋体" w:eastAsia="宋体" w:cs="Times New Roman"/>
          <w:snapToGrid/>
          <w:color w:val="auto"/>
          <w:kern w:val="2"/>
          <w:sz w:val="24"/>
          <w:szCs w:val="22"/>
          <w:lang w:val="zh-CN" w:eastAsia="zh-CN" w:bidi="ar-SA"/>
        </w:rPr>
        <w:t>紧急告警是指移动终端在非常情况下通过按压紧急告警按钮或者倒置移动终端的方式发起紧急告警，紧急告警发送到指定用户，该用户可以是调度台，也可以是移动终端或者一个固定组，在移动终端写频时设置。</w:t>
      </w:r>
    </w:p>
    <w:p w14:paraId="54D831A5">
      <w:pPr>
        <w:pStyle w:val="7"/>
        <w:bidi w:val="0"/>
        <w:rPr>
          <w:lang w:val="zh-CN" w:eastAsia="zh-CN"/>
        </w:rPr>
      </w:pPr>
      <w:r>
        <w:rPr>
          <w:rFonts w:hint="eastAsia"/>
          <w:lang w:val="zh-CN" w:eastAsia="zh-CN"/>
        </w:rPr>
        <w:t>长消息</w:t>
      </w:r>
    </w:p>
    <w:p w14:paraId="3FBC8D32">
      <w:pPr>
        <w:autoSpaceDE w:val="0"/>
        <w:autoSpaceDN w:val="0"/>
        <w:adjustRightInd w:val="0"/>
        <w:snapToGrid w:val="0"/>
        <w:spacing w:line="360" w:lineRule="auto"/>
        <w:ind w:firstLine="480" w:firstLineChars="200"/>
        <w:textAlignment w:val="baseline"/>
        <w:rPr>
          <w:rFonts w:hint="eastAsia" w:ascii="仿宋" w:hAnsi="仿宋" w:eastAsia="仿宋" w:cs="仿宋"/>
          <w:snapToGrid w:val="0"/>
          <w:color w:val="000000"/>
          <w:sz w:val="28"/>
          <w:szCs w:val="28"/>
          <w:lang w:val="en-US" w:eastAsia="zh-CN" w:bidi="ar-SA"/>
        </w:rPr>
      </w:pPr>
      <w:r>
        <w:rPr>
          <w:rFonts w:hint="eastAsia" w:ascii="宋体" w:hAnsi="宋体" w:eastAsia="宋体" w:cs="Times New Roman"/>
          <w:snapToGrid/>
          <w:color w:val="auto"/>
          <w:kern w:val="2"/>
          <w:sz w:val="24"/>
          <w:szCs w:val="22"/>
          <w:lang w:val="zh-CN" w:eastAsia="zh-CN" w:bidi="ar-SA"/>
        </w:rPr>
        <w:t>长消息是一种窄带分组数据业务，通过分组数据信道承载，可支持移动终端之间发送超过短消息承载能力的文本。无线终端支持的长消息长度大于22个字符。</w:t>
      </w:r>
    </w:p>
    <w:p w14:paraId="4BC5A1FE">
      <w:pPr>
        <w:pStyle w:val="7"/>
        <w:bidi w:val="0"/>
        <w:rPr>
          <w:lang w:val="zh-CN" w:eastAsia="zh-CN"/>
        </w:rPr>
      </w:pPr>
      <w:r>
        <w:rPr>
          <w:rFonts w:hint="eastAsia"/>
          <w:lang w:val="zh-CN" w:eastAsia="zh-CN"/>
        </w:rPr>
        <w:t>数据应用</w:t>
      </w:r>
    </w:p>
    <w:p w14:paraId="0796A042">
      <w:pPr>
        <w:autoSpaceDE w:val="0"/>
        <w:autoSpaceDN w:val="0"/>
        <w:adjustRightInd w:val="0"/>
        <w:snapToGrid w:val="0"/>
        <w:spacing w:line="360" w:lineRule="auto"/>
        <w:ind w:firstLine="480" w:firstLineChars="200"/>
        <w:textAlignment w:val="baseline"/>
        <w:rPr>
          <w:rFonts w:hint="eastAsia" w:ascii="仿宋" w:hAnsi="仿宋" w:eastAsia="仿宋" w:cs="仿宋"/>
          <w:snapToGrid w:val="0"/>
          <w:color w:val="000000"/>
          <w:sz w:val="28"/>
          <w:szCs w:val="28"/>
          <w:lang w:val="en-US" w:eastAsia="zh-CN" w:bidi="ar-SA"/>
        </w:rPr>
      </w:pPr>
      <w:r>
        <w:rPr>
          <w:rFonts w:hint="eastAsia" w:ascii="宋体" w:hAnsi="宋体" w:eastAsia="宋体" w:cs="Times New Roman"/>
          <w:snapToGrid/>
          <w:color w:val="auto"/>
          <w:kern w:val="2"/>
          <w:sz w:val="24"/>
          <w:szCs w:val="22"/>
          <w:lang w:val="zh-CN" w:eastAsia="zh-CN" w:bidi="ar-SA"/>
        </w:rPr>
        <w:t>数据应用是指车载终端与车载终端、车载终端与第三方应用（数传控制中心）之间传输数据业务。数据应用主要采用专用数传模式，即业务信道只用于传输数据业务，提高数据传输量和数据传输速率</w:t>
      </w:r>
      <w:r>
        <w:rPr>
          <w:rFonts w:hint="eastAsia" w:ascii="仿宋" w:hAnsi="仿宋" w:eastAsia="仿宋" w:cs="仿宋"/>
          <w:snapToGrid w:val="0"/>
          <w:color w:val="000000"/>
          <w:sz w:val="28"/>
          <w:szCs w:val="28"/>
          <w:lang w:val="en-US" w:eastAsia="zh-CN" w:bidi="ar-SA"/>
        </w:rPr>
        <w:t>。</w:t>
      </w:r>
    </w:p>
    <w:p w14:paraId="161BB3F9">
      <w:pPr>
        <w:pStyle w:val="7"/>
        <w:bidi w:val="0"/>
        <w:rPr>
          <w:lang w:val="zh-CN" w:eastAsia="zh-CN"/>
        </w:rPr>
      </w:pPr>
      <w:r>
        <w:rPr>
          <w:rFonts w:hint="eastAsia"/>
          <w:lang w:val="zh-CN" w:eastAsia="zh-CN"/>
        </w:rPr>
        <w:t>更新信道列表</w:t>
      </w:r>
    </w:p>
    <w:p w14:paraId="522E9961">
      <w:pPr>
        <w:autoSpaceDE w:val="0"/>
        <w:autoSpaceDN w:val="0"/>
        <w:adjustRightInd w:val="0"/>
        <w:snapToGrid w:val="0"/>
        <w:spacing w:line="360" w:lineRule="auto"/>
        <w:ind w:firstLine="480" w:firstLineChars="200"/>
        <w:textAlignment w:val="baseline"/>
        <w:rPr>
          <w:rFonts w:hint="eastAsia" w:ascii="仿宋" w:hAnsi="仿宋" w:eastAsia="仿宋" w:cs="仿宋"/>
          <w:snapToGrid w:val="0"/>
          <w:color w:val="000000"/>
          <w:sz w:val="28"/>
          <w:szCs w:val="28"/>
          <w:lang w:val="en-US" w:eastAsia="zh-CN" w:bidi="ar-SA"/>
        </w:rPr>
      </w:pPr>
      <w:r>
        <w:rPr>
          <w:rFonts w:hint="eastAsia" w:ascii="宋体" w:hAnsi="宋体" w:eastAsia="宋体" w:cs="Times New Roman"/>
          <w:snapToGrid/>
          <w:color w:val="auto"/>
          <w:kern w:val="2"/>
          <w:sz w:val="24"/>
          <w:szCs w:val="22"/>
          <w:lang w:val="zh-CN" w:eastAsia="zh-CN" w:bidi="ar-SA"/>
        </w:rPr>
        <w:t>更新信道列表是指更新所有或部分基站信息，并通过分组数据的方式将信道频点信息同步到已登记移动终端中。大批量同步更新移动终端信道频点信息，避免逐一更新，大幅度提高工作效率</w:t>
      </w:r>
      <w:r>
        <w:rPr>
          <w:rFonts w:hint="eastAsia" w:ascii="仿宋" w:hAnsi="仿宋" w:eastAsia="仿宋" w:cs="仿宋"/>
          <w:snapToGrid w:val="0"/>
          <w:color w:val="000000"/>
          <w:sz w:val="28"/>
          <w:szCs w:val="28"/>
          <w:lang w:val="en-US" w:eastAsia="zh-CN" w:bidi="ar-SA"/>
        </w:rPr>
        <w:t>。</w:t>
      </w:r>
    </w:p>
    <w:p w14:paraId="22D2CE6F">
      <w:pPr>
        <w:pStyle w:val="7"/>
        <w:bidi w:val="0"/>
        <w:rPr>
          <w:lang w:val="zh-CN" w:eastAsia="zh-CN"/>
        </w:rPr>
      </w:pPr>
      <w:r>
        <w:rPr>
          <w:rFonts w:hint="eastAsia"/>
          <w:lang w:val="zh-CN" w:eastAsia="zh-CN"/>
        </w:rPr>
        <w:t>空口写频</w:t>
      </w:r>
    </w:p>
    <w:p w14:paraId="0797A412">
      <w:pPr>
        <w:autoSpaceDE w:val="0"/>
        <w:autoSpaceDN w:val="0"/>
        <w:adjustRightInd w:val="0"/>
        <w:snapToGrid w:val="0"/>
        <w:spacing w:line="360" w:lineRule="auto"/>
        <w:ind w:firstLine="480" w:firstLineChars="200"/>
        <w:textAlignment w:val="baseline"/>
        <w:rPr>
          <w:rFonts w:hint="eastAsia" w:ascii="仿宋" w:hAnsi="仿宋" w:eastAsia="仿宋" w:cs="仿宋"/>
          <w:snapToGrid w:val="0"/>
          <w:color w:val="000000"/>
          <w:sz w:val="28"/>
          <w:szCs w:val="28"/>
          <w:lang w:val="en-US" w:eastAsia="zh-CN" w:bidi="ar-SA"/>
        </w:rPr>
      </w:pPr>
      <w:r>
        <w:rPr>
          <w:rFonts w:hint="eastAsia" w:ascii="宋体" w:hAnsi="宋体" w:eastAsia="宋体" w:cs="Times New Roman"/>
          <w:snapToGrid/>
          <w:color w:val="auto"/>
          <w:kern w:val="2"/>
          <w:sz w:val="24"/>
          <w:szCs w:val="22"/>
          <w:lang w:val="zh-CN" w:eastAsia="zh-CN" w:bidi="ar-SA"/>
        </w:rPr>
        <w:t>空口写频是以有确认的窄带分组信道为承载层，提供对集群终端统一的自动化参数配置服务。将系统配置 参数与移动终端配置参数进行统一配置，避免了数据不一致的问题。</w:t>
      </w:r>
    </w:p>
    <w:p w14:paraId="228CEB49">
      <w:pPr>
        <w:pStyle w:val="7"/>
        <w:bidi w:val="0"/>
        <w:rPr>
          <w:lang w:val="zh-CN" w:eastAsia="zh-CN"/>
        </w:rPr>
      </w:pPr>
      <w:r>
        <w:rPr>
          <w:rFonts w:hint="eastAsia"/>
          <w:lang w:val="zh-CN" w:eastAsia="zh-CN"/>
        </w:rPr>
        <w:t>移动终端定位</w:t>
      </w:r>
    </w:p>
    <w:p w14:paraId="3C19A624">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GPS上拉</w:t>
      </w:r>
    </w:p>
    <w:p w14:paraId="04C43BD1">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GPS 上拉是指授权调度台通过系统向目标移动终端下发 GPS 上拉指令的方式获取移动终端的 GPS 数据。</w:t>
      </w:r>
    </w:p>
    <w:p w14:paraId="6F8374B1">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GPS主动上报</w:t>
      </w:r>
    </w:p>
    <w:p w14:paraId="6F1F025B">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GPS 主动上报是指移动终端根据触发方式上报当前所处的位置信息。触发方式分为三种：按时间上报、按距离上报和按时间距离相结合上报。上报策略可通过移动终端编程或者从空口配置。</w:t>
      </w:r>
    </w:p>
    <w:p w14:paraId="2B7FCB11">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GPS上拉增强</w:t>
      </w:r>
    </w:p>
    <w:p w14:paraId="3F709E6D">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GPS 上拉增强是对辅助控制信道 GPS 上拉业务的增强，用于支持移动终端在通话过程中的不间断跟踪定 位。</w:t>
      </w:r>
    </w:p>
    <w:p w14:paraId="2FD1C2A9">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语音内嵌GPS信息</w:t>
      </w:r>
    </w:p>
    <w:p w14:paraId="5C8C6F87">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语音内嵌 GPS 信息是指移动终端在发送语音时携带自身 GPS 信息。</w:t>
      </w:r>
    </w:p>
    <w:p w14:paraId="5610230A">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室内定位</w:t>
      </w:r>
    </w:p>
    <w:p w14:paraId="2699E80B">
      <w:pPr>
        <w:autoSpaceDE w:val="0"/>
        <w:autoSpaceDN w:val="0"/>
        <w:adjustRightInd w:val="0"/>
        <w:snapToGrid w:val="0"/>
        <w:spacing w:line="360" w:lineRule="auto"/>
        <w:ind w:firstLine="480" w:firstLineChars="200"/>
        <w:textAlignment w:val="baseline"/>
        <w:rPr>
          <w:rFonts w:hint="eastAsia" w:ascii="仿宋" w:hAnsi="仿宋" w:eastAsia="仿宋" w:cs="仿宋"/>
          <w:snapToGrid w:val="0"/>
          <w:color w:val="000000"/>
          <w:sz w:val="28"/>
          <w:szCs w:val="28"/>
          <w:lang w:val="en-US" w:eastAsia="zh-CN" w:bidi="ar-SA"/>
        </w:rPr>
      </w:pPr>
      <w:r>
        <w:rPr>
          <w:rFonts w:hint="eastAsia" w:ascii="宋体" w:hAnsi="宋体" w:eastAsia="宋体" w:cs="Times New Roman"/>
          <w:snapToGrid/>
          <w:color w:val="auto"/>
          <w:kern w:val="2"/>
          <w:sz w:val="24"/>
          <w:szCs w:val="22"/>
          <w:lang w:val="zh-CN" w:eastAsia="zh-CN" w:bidi="ar-SA"/>
        </w:rPr>
        <w:t>室内定位是移动终端通过蓝牙上报当前所处的位置信息。该功能主要用于 GPS 定位在室内信号差或无信号的地方。</w:t>
      </w:r>
    </w:p>
    <w:p w14:paraId="555C9A17">
      <w:pPr>
        <w:pStyle w:val="7"/>
        <w:bidi w:val="0"/>
        <w:rPr>
          <w:lang w:val="zh-CN" w:eastAsia="zh-CN"/>
        </w:rPr>
      </w:pPr>
      <w:r>
        <w:rPr>
          <w:rFonts w:hint="eastAsia"/>
          <w:lang w:val="zh-CN" w:eastAsia="zh-CN"/>
        </w:rPr>
        <w:t>场强上报</w:t>
      </w:r>
    </w:p>
    <w:p w14:paraId="035CEF98">
      <w:pPr>
        <w:autoSpaceDE w:val="0"/>
        <w:autoSpaceDN w:val="0"/>
        <w:adjustRightInd w:val="0"/>
        <w:snapToGrid w:val="0"/>
        <w:spacing w:line="360" w:lineRule="auto"/>
        <w:ind w:firstLine="480" w:firstLineChars="200"/>
        <w:textAlignment w:val="baseline"/>
        <w:rPr>
          <w:rFonts w:hint="eastAsia" w:ascii="仿宋" w:hAnsi="仿宋" w:eastAsia="仿宋" w:cs="仿宋"/>
          <w:snapToGrid w:val="0"/>
          <w:color w:val="000000"/>
          <w:sz w:val="28"/>
          <w:szCs w:val="28"/>
          <w:lang w:val="en-US" w:eastAsia="zh-CN" w:bidi="ar-SA"/>
        </w:rPr>
      </w:pPr>
      <w:r>
        <w:rPr>
          <w:rFonts w:hint="eastAsia" w:ascii="宋体" w:hAnsi="宋体" w:eastAsia="宋体" w:cs="Times New Roman"/>
          <w:snapToGrid/>
          <w:color w:val="auto"/>
          <w:kern w:val="2"/>
          <w:sz w:val="24"/>
          <w:szCs w:val="22"/>
          <w:lang w:val="zh-CN" w:eastAsia="zh-CN" w:bidi="ar-SA"/>
        </w:rPr>
        <w:t>场强（RSSI）评测是评价和衡量无线通信系统网络覆盖状况的主要手段，场强的强弱是无线通信网建设和 使用中重点关注的指标之一。PDT 系统为了更好、更方便、更直接的进行场强评测，要求移动终端在使用 过程中实时对实际环境的场强进行上报，以便达到场强评测的目的。</w:t>
      </w:r>
    </w:p>
    <w:p w14:paraId="21D9E831">
      <w:pPr>
        <w:pStyle w:val="7"/>
        <w:bidi w:val="0"/>
        <w:rPr>
          <w:lang w:val="zh-CN" w:eastAsia="zh-CN"/>
        </w:rPr>
      </w:pPr>
      <w:r>
        <w:rPr>
          <w:rFonts w:hint="eastAsia"/>
          <w:lang w:val="zh-CN" w:eastAsia="zh-CN"/>
        </w:rPr>
        <w:t>ESN号码上拉</w:t>
      </w:r>
    </w:p>
    <w:p w14:paraId="7D3638A5">
      <w:pPr>
        <w:autoSpaceDE w:val="0"/>
        <w:autoSpaceDN w:val="0"/>
        <w:adjustRightInd w:val="0"/>
        <w:snapToGrid w:val="0"/>
        <w:spacing w:line="360" w:lineRule="auto"/>
        <w:ind w:firstLine="480" w:firstLineChars="200"/>
        <w:textAlignment w:val="baseline"/>
        <w:rPr>
          <w:rFonts w:hint="eastAsia" w:ascii="仿宋" w:hAnsi="仿宋" w:eastAsia="仿宋" w:cs="仿宋"/>
          <w:snapToGrid w:val="0"/>
          <w:color w:val="000000"/>
          <w:sz w:val="28"/>
          <w:szCs w:val="28"/>
          <w:lang w:val="en-US" w:eastAsia="zh-CN" w:bidi="ar-SA"/>
        </w:rPr>
      </w:pPr>
      <w:r>
        <w:rPr>
          <w:rFonts w:hint="eastAsia" w:ascii="宋体" w:hAnsi="宋体" w:eastAsia="宋体" w:cs="Times New Roman"/>
          <w:snapToGrid/>
          <w:color w:val="auto"/>
          <w:kern w:val="2"/>
          <w:sz w:val="24"/>
          <w:szCs w:val="22"/>
          <w:lang w:val="zh-CN" w:eastAsia="zh-CN" w:bidi="ar-SA"/>
        </w:rPr>
        <w:t>ESN 号码上拉是指网管通过空口上拉移动终端的 ESN 号码，然后通过网管界面存入到移动终端的用户信息中，同步到系统中</w:t>
      </w:r>
      <w:r>
        <w:rPr>
          <w:rFonts w:hint="eastAsia" w:ascii="仿宋" w:hAnsi="仿宋" w:eastAsia="仿宋" w:cs="仿宋"/>
          <w:snapToGrid w:val="0"/>
          <w:color w:val="000000"/>
          <w:sz w:val="28"/>
          <w:szCs w:val="28"/>
          <w:lang w:val="en-US" w:eastAsia="zh-CN" w:bidi="ar-SA"/>
        </w:rPr>
        <w:t>。</w:t>
      </w:r>
    </w:p>
    <w:p w14:paraId="32119128">
      <w:pPr>
        <w:pStyle w:val="7"/>
        <w:bidi w:val="0"/>
        <w:rPr>
          <w:lang w:val="zh-CN" w:eastAsia="zh-CN"/>
        </w:rPr>
      </w:pPr>
      <w:r>
        <w:rPr>
          <w:rFonts w:hint="eastAsia"/>
          <w:lang w:val="zh-CN" w:eastAsia="zh-CN"/>
        </w:rPr>
        <w:t>电量上报</w:t>
      </w:r>
    </w:p>
    <w:p w14:paraId="37D4865A">
      <w:pPr>
        <w:autoSpaceDE w:val="0"/>
        <w:autoSpaceDN w:val="0"/>
        <w:adjustRightInd w:val="0"/>
        <w:snapToGrid w:val="0"/>
        <w:spacing w:line="360" w:lineRule="auto"/>
        <w:ind w:firstLine="480" w:firstLineChars="200"/>
        <w:textAlignment w:val="baseline"/>
        <w:rPr>
          <w:rFonts w:hint="eastAsia" w:ascii="仿宋" w:hAnsi="仿宋" w:eastAsia="仿宋" w:cs="仿宋"/>
          <w:snapToGrid w:val="0"/>
          <w:color w:val="000000"/>
          <w:sz w:val="28"/>
          <w:szCs w:val="28"/>
          <w:lang w:val="en-US" w:eastAsia="zh-CN" w:bidi="ar-SA"/>
        </w:rPr>
      </w:pPr>
      <w:r>
        <w:rPr>
          <w:rFonts w:hint="eastAsia" w:ascii="宋体" w:hAnsi="宋体" w:eastAsia="宋体" w:cs="Times New Roman"/>
          <w:snapToGrid/>
          <w:color w:val="auto"/>
          <w:kern w:val="2"/>
          <w:sz w:val="24"/>
          <w:szCs w:val="22"/>
          <w:lang w:val="zh-CN" w:eastAsia="zh-CN" w:bidi="ar-SA"/>
        </w:rPr>
        <w:t>电量上报是指移动终端在上报 GPS 信息时携带自身的电量信息。调度台根据移动终端的电量信息可以更 好地分配调度任务，为完成调度任务提供参考依据和便利</w:t>
      </w:r>
      <w:r>
        <w:rPr>
          <w:rFonts w:hint="eastAsia" w:ascii="仿宋" w:hAnsi="仿宋" w:eastAsia="仿宋" w:cs="仿宋"/>
          <w:snapToGrid w:val="0"/>
          <w:color w:val="000000"/>
          <w:sz w:val="28"/>
          <w:szCs w:val="28"/>
          <w:lang w:val="en-US" w:eastAsia="zh-CN" w:bidi="ar-SA"/>
        </w:rPr>
        <w:t>。</w:t>
      </w:r>
    </w:p>
    <w:p w14:paraId="17E039B0">
      <w:pPr>
        <w:pStyle w:val="7"/>
        <w:bidi w:val="0"/>
        <w:rPr>
          <w:lang w:val="zh-CN" w:eastAsia="zh-CN"/>
        </w:rPr>
      </w:pPr>
      <w:r>
        <w:rPr>
          <w:rFonts w:hint="eastAsia"/>
          <w:lang w:val="zh-CN" w:eastAsia="zh-CN"/>
        </w:rPr>
        <w:t>基站定位信息上报</w:t>
      </w:r>
    </w:p>
    <w:p w14:paraId="7B39C5BA">
      <w:pPr>
        <w:autoSpaceDE w:val="0"/>
        <w:autoSpaceDN w:val="0"/>
        <w:adjustRightInd w:val="0"/>
        <w:snapToGrid w:val="0"/>
        <w:spacing w:line="360" w:lineRule="auto"/>
        <w:ind w:firstLine="480" w:firstLineChars="200"/>
        <w:textAlignment w:val="baseline"/>
        <w:rPr>
          <w:rFonts w:hint="eastAsia" w:ascii="仿宋" w:hAnsi="仿宋" w:eastAsia="仿宋" w:cs="仿宋"/>
          <w:snapToGrid w:val="0"/>
          <w:color w:val="000000"/>
          <w:sz w:val="28"/>
          <w:szCs w:val="28"/>
          <w:lang w:val="en-US" w:eastAsia="zh-CN" w:bidi="ar-SA"/>
        </w:rPr>
      </w:pPr>
      <w:r>
        <w:rPr>
          <w:rFonts w:hint="eastAsia" w:ascii="宋体" w:hAnsi="宋体" w:eastAsia="宋体" w:cs="Times New Roman"/>
          <w:snapToGrid/>
          <w:color w:val="auto"/>
          <w:kern w:val="2"/>
          <w:sz w:val="24"/>
          <w:szCs w:val="22"/>
          <w:lang w:val="zh-CN" w:eastAsia="zh-CN" w:bidi="ar-SA"/>
        </w:rPr>
        <w:t>基站定位信息上报是指网管获取具有定位模块基站的地理位置信息，保存且显示在网管地图上</w:t>
      </w:r>
      <w:r>
        <w:rPr>
          <w:rFonts w:hint="eastAsia" w:ascii="仿宋" w:hAnsi="仿宋" w:eastAsia="仿宋" w:cs="仿宋"/>
          <w:snapToGrid w:val="0"/>
          <w:color w:val="000000"/>
          <w:sz w:val="28"/>
          <w:szCs w:val="28"/>
          <w:lang w:val="en-US" w:eastAsia="zh-CN" w:bidi="ar-SA"/>
        </w:rPr>
        <w:t>。</w:t>
      </w:r>
    </w:p>
    <w:p w14:paraId="35CF12B6">
      <w:pPr>
        <w:pStyle w:val="7"/>
        <w:bidi w:val="0"/>
        <w:rPr>
          <w:lang w:val="zh-CN" w:eastAsia="zh-CN"/>
        </w:rPr>
      </w:pPr>
      <w:r>
        <w:rPr>
          <w:rFonts w:hint="eastAsia"/>
          <w:lang w:val="zh-CN" w:eastAsia="zh-CN"/>
        </w:rPr>
        <w:t>安全功能</w:t>
      </w:r>
    </w:p>
    <w:p w14:paraId="644441A6">
      <w:pPr>
        <w:pStyle w:val="8"/>
        <w:tabs>
          <w:tab w:val="left" w:pos="0"/>
        </w:tabs>
        <w:bidi w:val="0"/>
        <w:rPr>
          <w:rFonts w:hint="eastAsia"/>
          <w:lang w:val="en-US" w:eastAsia="zh-CN"/>
        </w:rPr>
      </w:pPr>
      <w:r>
        <w:rPr>
          <w:rFonts w:hint="eastAsia"/>
          <w:lang w:val="en-US" w:eastAsia="zh-CN"/>
        </w:rPr>
        <w:t>鉴权</w:t>
      </w:r>
    </w:p>
    <w:p w14:paraId="53B0DE61">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鉴权是指移动终端与系统通过各自保存的密钥及约定的加密算法来验证对方合法性的过程。</w:t>
      </w:r>
    </w:p>
    <w:p w14:paraId="42549267">
      <w:pPr>
        <w:pStyle w:val="8"/>
        <w:tabs>
          <w:tab w:val="left" w:pos="0"/>
        </w:tabs>
        <w:bidi w:val="0"/>
        <w:rPr>
          <w:rFonts w:hint="eastAsia"/>
          <w:lang w:val="en-US" w:eastAsia="zh-CN"/>
        </w:rPr>
      </w:pPr>
      <w:r>
        <w:rPr>
          <w:rFonts w:hint="eastAsia"/>
          <w:lang w:val="en-US" w:eastAsia="zh-CN"/>
        </w:rPr>
        <w:t>摇晕遥毙复活</w:t>
      </w:r>
    </w:p>
    <w:p w14:paraId="697A60F0">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遥晕/复活</w:t>
      </w:r>
    </w:p>
    <w:p w14:paraId="65ECF742">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遥晕：如果移动终端丢失，调度台可将其遥晕。被遥晕的移动终端不能发起或者接收任何网络服务（包括各 类呼叫、短消息等）。但保留了登记和 GPS 定位服务，用来帮助寻找丢失的移动终端。</w:t>
      </w:r>
    </w:p>
    <w:p w14:paraId="7C1FC571">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复活：授权用户可以对被遥晕的移动终端进行复活，使移动终端恢复遥晕前的所有功能。</w:t>
      </w:r>
    </w:p>
    <w:p w14:paraId="4475E4E2">
      <w:pPr>
        <w:numPr>
          <w:ilvl w:val="0"/>
          <w:numId w:val="10"/>
        </w:numPr>
        <w:autoSpaceDE w:val="0"/>
        <w:autoSpaceDN w:val="0"/>
        <w:adjustRightInd w:val="0"/>
        <w:snapToGrid w:val="0"/>
        <w:spacing w:line="360" w:lineRule="auto"/>
        <w:ind w:left="825" w:hanging="420" w:firstLineChars="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遥毙</w:t>
      </w:r>
    </w:p>
    <w:p w14:paraId="293347F1">
      <w:pPr>
        <w:autoSpaceDE w:val="0"/>
        <w:autoSpaceDN w:val="0"/>
        <w:adjustRightInd w:val="0"/>
        <w:snapToGrid w:val="0"/>
        <w:spacing w:line="360" w:lineRule="auto"/>
        <w:ind w:firstLine="480" w:firstLineChars="200"/>
        <w:textAlignment w:val="baseline"/>
        <w:rPr>
          <w:rFonts w:hint="eastAsia" w:ascii="仿宋" w:hAnsi="仿宋" w:eastAsia="仿宋" w:cs="仿宋"/>
          <w:snapToGrid w:val="0"/>
          <w:color w:val="000000"/>
          <w:sz w:val="28"/>
          <w:szCs w:val="28"/>
          <w:lang w:val="en-US" w:eastAsia="zh-CN" w:bidi="ar-SA"/>
        </w:rPr>
      </w:pPr>
      <w:r>
        <w:rPr>
          <w:rFonts w:hint="eastAsia" w:ascii="宋体" w:hAnsi="宋体" w:eastAsia="宋体" w:cs="Times New Roman"/>
          <w:snapToGrid/>
          <w:color w:val="auto"/>
          <w:kern w:val="2"/>
          <w:sz w:val="24"/>
          <w:szCs w:val="22"/>
          <w:lang w:val="zh-CN" w:eastAsia="zh-CN" w:bidi="ar-SA"/>
        </w:rPr>
        <w:t>被遥毙的移动终端将被完全的、永久的禁用，失去所有操作功能；如果想重新使用被遥毙的移动终端，需将移动终端返回经销商重新设置。</w:t>
      </w:r>
    </w:p>
    <w:p w14:paraId="4F9AEA75">
      <w:pPr>
        <w:pStyle w:val="8"/>
        <w:tabs>
          <w:tab w:val="left" w:pos="0"/>
        </w:tabs>
        <w:bidi w:val="0"/>
        <w:rPr>
          <w:rFonts w:hint="eastAsia"/>
          <w:lang w:val="en-US" w:eastAsia="zh-CN"/>
        </w:rPr>
      </w:pPr>
      <w:r>
        <w:rPr>
          <w:rFonts w:hint="eastAsia"/>
          <w:lang w:val="en-US" w:eastAsia="zh-CN"/>
        </w:rPr>
        <w:t>端到端加密</w:t>
      </w:r>
    </w:p>
    <w:p w14:paraId="6B8290E5">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端到端加密是指移动终端之间传输语音或数据信息时始终以密文形式存在，信息在被传输到达目的移动终端之前不进行解密，在整个传输过程中均受到保护，发送方终端和接收方终端通过各自内部加密算法进行加解密。</w:t>
      </w:r>
    </w:p>
    <w:p w14:paraId="482F5D65">
      <w:pPr>
        <w:pStyle w:val="6"/>
        <w:bidi w:val="0"/>
        <w:rPr>
          <w:rFonts w:hint="eastAsia"/>
          <w:lang w:val="en-US" w:eastAsia="zh-CN"/>
        </w:rPr>
      </w:pPr>
      <w:r>
        <w:rPr>
          <w:rFonts w:hint="eastAsia"/>
          <w:lang w:val="en-US" w:eastAsia="zh-CN"/>
        </w:rPr>
        <w:t>与现370M集群调度平台数据对接</w:t>
      </w:r>
    </w:p>
    <w:p w14:paraId="747361F2">
      <w:pPr>
        <w:rPr>
          <w:rFonts w:hint="eastAsia" w:ascii="宋体" w:hAnsi="宋体" w:eastAsia="宋体" w:cs="Times New Roman"/>
          <w:snapToGrid/>
          <w:color w:val="auto"/>
          <w:kern w:val="2"/>
          <w:sz w:val="24"/>
          <w:szCs w:val="22"/>
          <w:lang w:val="zh-CN" w:eastAsia="zh-CN" w:bidi="ar-SA"/>
        </w:rPr>
      </w:pPr>
      <w:r>
        <w:rPr>
          <w:rFonts w:hint="eastAsia" w:ascii="宋体" w:hAnsi="宋体" w:eastAsia="宋体" w:cs="Times New Roman"/>
          <w:snapToGrid/>
          <w:color w:val="auto"/>
          <w:kern w:val="2"/>
          <w:sz w:val="24"/>
          <w:szCs w:val="22"/>
          <w:lang w:val="zh-CN" w:eastAsia="zh-CN" w:bidi="ar-SA"/>
        </w:rPr>
        <w:t>平台对接融合通信系统，完成集群设备位置信息的接入、解析与展示；同时基于H.323、GB28181标准协议，对接前端视频设备，拉取实时音视频数据流，实现集群位置数据与音视频业务的融合汇聚，为指挥调度提供现场人员、设备位置信息以及实时音视频画面支撑。</w:t>
      </w:r>
    </w:p>
    <w:p w14:paraId="25B626D7">
      <w:r>
        <w:rPr>
          <w:rFonts w:hint="eastAsia" w:ascii="宋体" w:hAnsi="宋体" w:eastAsia="宋体" w:cs="Times New Roman"/>
          <w:snapToGrid/>
          <w:color w:val="auto"/>
          <w:kern w:val="2"/>
          <w:sz w:val="24"/>
          <w:szCs w:val="22"/>
          <w:lang w:val="zh-CN" w:eastAsia="zh-CN" w:bidi="ar-SA"/>
        </w:rPr>
        <w:t>主要业务流程：与融合通信系统对接 → 集群设备位置信息订阅、接收、解析、存储 → 位置数据可视化处理；基于 GB28181 协议完成视频设备注册、保活、信令交互；基于 H.323 协议建立会话通道；获取实时音视频流；音视频数据解码转发至指挥中心；位置‑视频关联管理、异常状态告警。</w:t>
      </w:r>
    </w:p>
    <w:bookmarkEnd w:id="177"/>
    <w:bookmarkEnd w:id="178"/>
    <w:bookmarkEnd w:id="179"/>
    <w:bookmarkEnd w:id="180"/>
    <w:p w14:paraId="070AEF14">
      <w:pPr>
        <w:pStyle w:val="5"/>
        <w:bidi w:val="0"/>
        <w:rPr>
          <w:rFonts w:hint="eastAsia" w:ascii="黑体" w:hAnsi="黑体" w:cs="黑体"/>
          <w:lang w:val="zh-CN"/>
        </w:rPr>
      </w:pPr>
      <w:r>
        <w:rPr>
          <w:rFonts w:hint="eastAsia" w:ascii="黑体" w:hAnsi="黑体" w:cs="黑体"/>
          <w:lang w:val="en-US" w:eastAsia="zh-CN"/>
        </w:rPr>
        <w:t>作战</w:t>
      </w:r>
      <w:r>
        <w:rPr>
          <w:rFonts w:hint="eastAsia" w:ascii="黑体" w:hAnsi="黑体" w:eastAsia="黑体" w:cs="黑体"/>
          <w:b/>
          <w:snapToGrid w:val="0"/>
          <w:color w:val="000000"/>
          <w:sz w:val="28"/>
          <w:szCs w:val="28"/>
          <w:lang w:val="zh-CN" w:eastAsia="zh-CN" w:bidi="ar-SA"/>
        </w:rPr>
        <w:t>行动记录</w:t>
      </w:r>
    </w:p>
    <w:p w14:paraId="7A102E79">
      <w:pPr>
        <w:pStyle w:val="6"/>
        <w:bidi w:val="0"/>
        <w:rPr>
          <w:rFonts w:hint="eastAsia"/>
          <w:lang w:val="en-US" w:eastAsia="zh-CN"/>
        </w:rPr>
      </w:pPr>
      <w:r>
        <w:rPr>
          <w:rFonts w:hint="eastAsia"/>
          <w:lang w:val="en-US" w:eastAsia="zh-CN"/>
        </w:rPr>
        <w:t>持续作战行动记录实时视频流拉取与播放</w:t>
      </w:r>
    </w:p>
    <w:p w14:paraId="029871C4">
      <w:pPr>
        <w:pStyle w:val="7"/>
        <w:bidi w:val="0"/>
        <w:rPr>
          <w:rFonts w:hint="eastAsia"/>
          <w:lang w:val="en-US" w:eastAsia="zh-CN"/>
        </w:rPr>
      </w:pPr>
      <w:r>
        <w:rPr>
          <w:rFonts w:hint="eastAsia"/>
          <w:lang w:val="en-US" w:eastAsia="zh-CN"/>
        </w:rPr>
        <w:t>视频流自动拉取与断线重连</w:t>
      </w:r>
    </w:p>
    <w:p w14:paraId="5290209E">
      <w:pPr>
        <w:autoSpaceDE w:val="0"/>
        <w:autoSpaceDN w:val="0"/>
        <w:adjustRightInd w:val="0"/>
        <w:snapToGrid w:val="0"/>
        <w:spacing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系统可自动检测作战行动记录的网络连接状态，实时拉取视频流，并在连接中断时自动进行重连，确保视频直播的连续性。</w:t>
      </w:r>
    </w:p>
    <w:p w14:paraId="51A301AD">
      <w:pPr>
        <w:pStyle w:val="7"/>
        <w:bidi w:val="0"/>
        <w:rPr>
          <w:rFonts w:hint="eastAsia"/>
          <w:lang w:val="en-US" w:eastAsia="zh-CN"/>
        </w:rPr>
      </w:pPr>
      <w:r>
        <w:rPr>
          <w:rFonts w:hint="eastAsia"/>
          <w:lang w:val="en-US" w:eastAsia="zh-CN"/>
        </w:rPr>
        <w:t>多格式视频流兼容</w:t>
      </w:r>
    </w:p>
    <w:p w14:paraId="78018676">
      <w:pPr>
        <w:autoSpaceDE w:val="0"/>
        <w:autoSpaceDN w:val="0"/>
        <w:adjustRightInd w:val="0"/>
        <w:snapToGrid w:val="0"/>
        <w:spacing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平台支持多种视频编码格式（如H.264、H.265等）的解码和播放，确保不同设备的视频流都能正常拉取和播放。</w:t>
      </w:r>
    </w:p>
    <w:p w14:paraId="54B946F3">
      <w:pPr>
        <w:pStyle w:val="7"/>
        <w:bidi w:val="0"/>
        <w:rPr>
          <w:rFonts w:hint="eastAsia"/>
          <w:lang w:val="en-US" w:eastAsia="zh-CN"/>
        </w:rPr>
      </w:pPr>
      <w:r>
        <w:rPr>
          <w:rFonts w:hint="eastAsia"/>
          <w:lang w:val="en-US" w:eastAsia="zh-CN"/>
        </w:rPr>
        <w:t>实时音视频同步</w:t>
      </w:r>
    </w:p>
    <w:p w14:paraId="2B129079">
      <w:pPr>
        <w:autoSpaceDE w:val="0"/>
        <w:autoSpaceDN w:val="0"/>
        <w:adjustRightInd w:val="0"/>
        <w:snapToGrid w:val="0"/>
        <w:spacing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确保视频画面与现场音频的精准同步，提供全面的音视频结合现场还原效果，避免视频与音频不同步的问题。</w:t>
      </w:r>
    </w:p>
    <w:p w14:paraId="115D73B9">
      <w:pPr>
        <w:pStyle w:val="7"/>
        <w:bidi w:val="0"/>
        <w:rPr>
          <w:rFonts w:hint="eastAsia"/>
          <w:lang w:val="en-US" w:eastAsia="zh-CN"/>
        </w:rPr>
      </w:pPr>
      <w:r>
        <w:rPr>
          <w:rFonts w:hint="eastAsia"/>
          <w:lang w:val="en-US" w:eastAsia="zh-CN"/>
        </w:rPr>
        <w:t>视频流延迟优化</w:t>
      </w:r>
    </w:p>
    <w:p w14:paraId="52B54BDA">
      <w:pPr>
        <w:autoSpaceDE w:val="0"/>
        <w:autoSpaceDN w:val="0"/>
        <w:adjustRightInd w:val="0"/>
        <w:snapToGrid w:val="0"/>
        <w:spacing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平台采用低延迟视频传输技术，将视频流的传输延迟控制在最小范围内，保证指挥中心能够以接近实时的速度获取现场画面。</w:t>
      </w:r>
    </w:p>
    <w:p w14:paraId="1F74343C">
      <w:pPr>
        <w:pStyle w:val="7"/>
        <w:bidi w:val="0"/>
        <w:rPr>
          <w:rFonts w:hint="eastAsia"/>
          <w:lang w:val="en-US" w:eastAsia="zh-CN"/>
        </w:rPr>
      </w:pPr>
      <w:r>
        <w:rPr>
          <w:rFonts w:hint="eastAsia"/>
          <w:lang w:val="en-US" w:eastAsia="zh-CN"/>
        </w:rPr>
        <w:t>跨平台播放支持</w:t>
      </w:r>
    </w:p>
    <w:p w14:paraId="2DD8D6A8">
      <w:pPr>
        <w:autoSpaceDE w:val="0"/>
        <w:autoSpaceDN w:val="0"/>
        <w:adjustRightInd w:val="0"/>
        <w:snapToGrid w:val="0"/>
        <w:spacing w:line="360" w:lineRule="auto"/>
        <w:ind w:firstLine="480" w:firstLineChars="200"/>
        <w:textAlignment w:val="baseline"/>
        <w:rPr>
          <w:rFonts w:ascii="Times New Roman" w:hAnsi="Times New Roman" w:eastAsia="宋体" w:cs="Times New Roman"/>
          <w:snapToGrid w:val="0"/>
          <w:color w:val="000000"/>
          <w:sz w:val="28"/>
          <w:szCs w:val="28"/>
          <w:lang w:val="en-US" w:eastAsia="zh-CN" w:bidi="ar-SA"/>
        </w:rPr>
      </w:pPr>
      <w:r>
        <w:rPr>
          <w:rFonts w:hint="eastAsia" w:ascii="宋体" w:hAnsi="宋体" w:eastAsia="宋体" w:cs="宋体"/>
          <w:snapToGrid w:val="0"/>
          <w:color w:val="auto"/>
          <w:sz w:val="24"/>
          <w:szCs w:val="21"/>
          <w:lang w:val="en-US" w:eastAsia="zh-CN" w:bidi="ar-SA"/>
        </w:rPr>
        <w:t>视频流可以在多种设备上进行播放，包括桌面电脑、平板和手机等，确保用户能够随时随地通过各种设备访问视频流，提升灵活性和便利性。</w:t>
      </w:r>
    </w:p>
    <w:p w14:paraId="4FC45CAD">
      <w:pPr>
        <w:pStyle w:val="7"/>
        <w:bidi w:val="0"/>
        <w:rPr>
          <w:rFonts w:hint="eastAsia"/>
          <w:lang w:val="en-US" w:eastAsia="zh-CN"/>
        </w:rPr>
      </w:pPr>
      <w:r>
        <w:rPr>
          <w:rFonts w:hint="eastAsia"/>
          <w:lang w:val="en-US" w:eastAsia="zh-CN"/>
        </w:rPr>
        <w:t>多分辨率支持</w:t>
      </w:r>
    </w:p>
    <w:p w14:paraId="6AC0E2F1">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平台支持从低分辨率到高分辨率的多种视频流选择，用户可根据网络条件和设备需求切换分辨率，确保观看效果最佳。</w:t>
      </w:r>
    </w:p>
    <w:p w14:paraId="51664732">
      <w:pPr>
        <w:pStyle w:val="7"/>
        <w:bidi w:val="0"/>
        <w:rPr>
          <w:rFonts w:hint="eastAsia"/>
          <w:lang w:val="en-US" w:eastAsia="zh-CN"/>
        </w:rPr>
      </w:pPr>
      <w:r>
        <w:rPr>
          <w:rFonts w:hint="eastAsia"/>
          <w:lang w:val="en-US" w:eastAsia="zh-CN"/>
        </w:rPr>
        <w:t xml:space="preserve">实时视频流数据加密 </w:t>
      </w:r>
    </w:p>
    <w:p w14:paraId="118A5798">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视频流传输过程中，采用安全加密机制，确保数据在传输过程中的安全性，防止未经授权的访问或数据泄露。</w:t>
      </w:r>
    </w:p>
    <w:p w14:paraId="402430F0">
      <w:pPr>
        <w:pStyle w:val="6"/>
        <w:bidi w:val="0"/>
        <w:rPr>
          <w:rFonts w:hint="eastAsia"/>
          <w:lang w:val="en-US" w:eastAsia="zh-CN"/>
        </w:rPr>
      </w:pPr>
      <w:r>
        <w:rPr>
          <w:rFonts w:hint="eastAsia"/>
          <w:lang w:val="en-US" w:eastAsia="zh-CN"/>
        </w:rPr>
        <w:t>多级用户权限管理</w:t>
      </w:r>
    </w:p>
    <w:p w14:paraId="02747F28">
      <w:pPr>
        <w:pStyle w:val="7"/>
        <w:bidi w:val="0"/>
        <w:rPr>
          <w:rFonts w:hint="eastAsia"/>
          <w:lang w:val="en-US" w:eastAsia="zh-CN"/>
        </w:rPr>
      </w:pPr>
      <w:r>
        <w:rPr>
          <w:rFonts w:hint="eastAsia"/>
          <w:lang w:val="en-US" w:eastAsia="zh-CN"/>
        </w:rPr>
        <w:t>角色分级权限设置</w:t>
      </w:r>
    </w:p>
    <w:p w14:paraId="5757DA87">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平台支持根据不同角色用户（如管理员、指挥员、普通用户等）进行分级权限设置，保证每个用户只能访问其权限范围内的功能和视频内容。</w:t>
      </w:r>
    </w:p>
    <w:p w14:paraId="35BA8E5E">
      <w:pPr>
        <w:pStyle w:val="7"/>
        <w:bidi w:val="0"/>
        <w:rPr>
          <w:rFonts w:hint="eastAsia"/>
          <w:lang w:val="en-US" w:eastAsia="zh-CN"/>
        </w:rPr>
      </w:pPr>
      <w:r>
        <w:rPr>
          <w:rFonts w:hint="eastAsia"/>
          <w:lang w:val="en-US" w:eastAsia="zh-CN"/>
        </w:rPr>
        <w:t xml:space="preserve">基于部门和职位的权限分配 </w:t>
      </w:r>
    </w:p>
    <w:p w14:paraId="46A2E38E">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系统可按照用户所在部门和职位等级自动分配访问权限，确保不同系统的用户拥有符合其职责范围的权限级别。</w:t>
      </w:r>
    </w:p>
    <w:p w14:paraId="44160EED">
      <w:pPr>
        <w:pStyle w:val="7"/>
        <w:bidi w:val="0"/>
        <w:rPr>
          <w:rFonts w:hint="eastAsia"/>
          <w:lang w:val="en-US" w:eastAsia="zh-CN"/>
        </w:rPr>
      </w:pPr>
      <w:r>
        <w:rPr>
          <w:rFonts w:hint="eastAsia"/>
          <w:lang w:val="en-US" w:eastAsia="zh-CN"/>
        </w:rPr>
        <w:t>自定义权限规则</w:t>
      </w:r>
    </w:p>
    <w:p w14:paraId="658F9CD7">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管理员可以手动创建和调整权限规则，允许为特定用户或用户组分配自定义的访问权限，适应不同场景的需求。</w:t>
      </w:r>
    </w:p>
    <w:p w14:paraId="36D150C2">
      <w:pPr>
        <w:pStyle w:val="7"/>
        <w:bidi w:val="0"/>
        <w:rPr>
          <w:rFonts w:hint="eastAsia"/>
          <w:lang w:val="en-US" w:eastAsia="zh-CN"/>
        </w:rPr>
      </w:pPr>
      <w:r>
        <w:rPr>
          <w:rFonts w:hint="eastAsia"/>
          <w:lang w:val="en-US" w:eastAsia="zh-CN"/>
        </w:rPr>
        <w:t>权限变更立即生效</w:t>
      </w:r>
    </w:p>
    <w:p w14:paraId="3F2EDCF8">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当管理员用户权限后，权限调整立即生效，用户在下一次登录或刷新界面时即可使用新的权限设置，修改提升管理的灵活。</w:t>
      </w:r>
    </w:p>
    <w:p w14:paraId="1D99C453">
      <w:pPr>
        <w:pStyle w:val="7"/>
        <w:bidi w:val="0"/>
        <w:rPr>
          <w:rFonts w:hint="eastAsia"/>
          <w:lang w:val="en-US" w:eastAsia="zh-CN"/>
        </w:rPr>
      </w:pPr>
      <w:r>
        <w:rPr>
          <w:rFonts w:hint="eastAsia"/>
          <w:lang w:val="en-US" w:eastAsia="zh-CN"/>
        </w:rPr>
        <w:t>视频流访问记录与审核</w:t>
      </w:r>
    </w:p>
    <w:p w14:paraId="51B0D3C1">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系统记录所有用户对视频流的访问操作，包括观看时间、观看内容及操作日志，管理员可以随时审核这些记录，确保访问行为符合规范。</w:t>
      </w:r>
    </w:p>
    <w:p w14:paraId="30790BFE">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当系统检测到异常权限访问行为时权限异常提醒与锁定（如未授权用户尝试访问设定视频），会自动发送警报给管理员，并临时锁定该用户的访问权限，保障系统安全。</w:t>
      </w:r>
    </w:p>
    <w:p w14:paraId="358CFC68">
      <w:pPr>
        <w:pStyle w:val="7"/>
        <w:bidi w:val="0"/>
        <w:rPr>
          <w:rFonts w:hint="eastAsia"/>
          <w:lang w:val="en-US" w:eastAsia="zh-CN"/>
        </w:rPr>
      </w:pPr>
      <w:r>
        <w:rPr>
          <w:rFonts w:hint="eastAsia"/>
          <w:lang w:val="en-US" w:eastAsia="zh-CN"/>
        </w:rPr>
        <w:t>权限组批量管理</w:t>
      </w:r>
    </w:p>
    <w:p w14:paraId="7791AA59">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支持将用户分配到不同的权限组，管理员可以对权限组进行批量管理与调整，提高权限分配和管理的效率。</w:t>
      </w:r>
    </w:p>
    <w:p w14:paraId="320084E8">
      <w:pPr>
        <w:pStyle w:val="6"/>
        <w:bidi w:val="0"/>
        <w:rPr>
          <w:rFonts w:hint="eastAsia"/>
          <w:lang w:val="en-US" w:eastAsia="zh-CN"/>
        </w:rPr>
      </w:pPr>
      <w:r>
        <w:rPr>
          <w:rFonts w:hint="eastAsia"/>
          <w:lang w:val="en-US" w:eastAsia="zh-CN"/>
        </w:rPr>
        <w:t>支持多路视频流同时播放</w:t>
      </w:r>
    </w:p>
    <w:p w14:paraId="708A92A2">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（1）多画面分屏显示</w:t>
      </w:r>
    </w:p>
    <w:p w14:paraId="648160CB">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平台支持将多个视频流以分屏形式同时展示，用户可根据需求调整屏幕布局（如2路、4路、9路等），确保能够同时监控多个现场画面。</w:t>
      </w:r>
    </w:p>
    <w:p w14:paraId="762DD934">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（2）动态视频流优先级设置</w:t>
      </w:r>
    </w:p>
    <w:p w14:paraId="491593FC">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用户可以为各路视频流设置优先级，关键视频流优先级将以更大的屏幕或更高的分辨率显示，其他视频流则根据优先级自动调整显示方式。</w:t>
      </w:r>
    </w:p>
    <w:p w14:paraId="1073CE3C">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（3）同步控制与独立播放</w:t>
      </w:r>
    </w:p>
    <w:p w14:paraId="5FCCD35F">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支持对多路视频流进行同步播放控制（如暂停、恢复、快进等），也可对每路视频流独立操作，方便用户灵活管理多个视频画面的播放进度。</w:t>
      </w:r>
    </w:p>
    <w:p w14:paraId="387400E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（4）视频流自动缩放与聚焦</w:t>
      </w:r>
    </w:p>
    <w:p w14:paraId="509095C6">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当某路视频流发生突发情况（如检测到异常或需要优先处理的场景），平台可以自动聚焦该视频流，将其放大显示，并提供快速切换功能。</w:t>
      </w:r>
    </w:p>
    <w:p w14:paraId="00AB7BAD">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（5）资源消耗动态调整分配</w:t>
      </w:r>
    </w:p>
    <w:p w14:paraId="04BF7F3C">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平台根据系统资源（如带宽、内存等）动态分配资源，确保多路视频流同时播放时的性能稳定，避免因资源不足导致视频卡顿或延迟。</w:t>
      </w:r>
    </w:p>
    <w:p w14:paraId="2E52CD96">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（6）视频流标识与分组管理</w:t>
      </w:r>
    </w:p>
    <w:p w14:paraId="58D7445B">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每路视频流可配以语音标识（如设备名称、地点信息等），用户可以按地点、任务类型或时间等条件对视频流进行分组管理，从而快速识别和调度。</w:t>
      </w:r>
    </w:p>
    <w:p w14:paraId="12292CBC">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（7）实时性能监控与优化建议</w:t>
      </w:r>
    </w:p>
    <w:p w14:paraId="222B81A8">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平台会实时监测多路视频流的播放性能，当检测到资源过载或网络带宽不足时，自动提示用户调整视频路数或降低画面质量，确保播放流畅性。</w:t>
      </w:r>
    </w:p>
    <w:p w14:paraId="24EB020B">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支持视频直播的暂停与恢复功能</w:t>
      </w:r>
    </w:p>
    <w:p w14:paraId="388FC8F4">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（1）一键暂停与恢复操作</w:t>
      </w:r>
    </w:p>
    <w:p w14:paraId="1DA89A70">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用户可通过简单的按钮点击实现视频直播的快速暂停与恢复，操作直观，方便用户在关键时刻控制直播进程。</w:t>
      </w:r>
    </w:p>
    <w:p w14:paraId="452BCA8C">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（2）回放功能启用</w:t>
      </w:r>
    </w:p>
    <w:p w14:paraId="6F059B9B">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在视频直播暂停时，用户可以选择回放最近的直播内容，以便及时查看关键时刻或重要信息，增强现场情况的把握。</w:t>
      </w:r>
    </w:p>
    <w:p w14:paraId="7281D934">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（3）动态暂停提示</w:t>
      </w:r>
    </w:p>
    <w:p w14:paraId="4B778FDD">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系统在视频直播暂停时，向用户显示提示信息，说明当前直播状态，确保用户对操作有清晰的认识，并避免误操作。</w:t>
      </w:r>
    </w:p>
    <w:p w14:paraId="6244D540">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（4）时间戳标记功能</w:t>
      </w:r>
    </w:p>
    <w:p w14:paraId="4DCBDC27">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用户在暂停直播时，可以手动添加时间戳或注释，记录暂停时的现场情况或重要事件，方便后续查看和分析。</w:t>
      </w:r>
    </w:p>
    <w:p w14:paraId="5B86DEF1">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（5）权限管理控制暂停与恢复</w:t>
      </w:r>
    </w:p>
    <w:p w14:paraId="3EBC50BB">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平台支持不同用户角色对暂停和恢复操作的权限控制，只有授权用户可以执行此操作，保障视频直播过程的安全性和合理性。</w:t>
      </w:r>
    </w:p>
    <w:p w14:paraId="3BE78626">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（6）自动恢复设置</w:t>
      </w:r>
    </w:p>
    <w:p w14:paraId="109111D4">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系统允许用户设置自动恢复时间，在直播暂停后经过设定时间自动恢复播放，确保直播过程不被长时间中断。</w:t>
      </w:r>
    </w:p>
    <w:p w14:paraId="7B65FB3D">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（7）实时状态同步</w:t>
      </w:r>
    </w:p>
    <w:p w14:paraId="151CB38B">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在多人观看同一直播时，暂停与恢复操作会同步到所有观看用户，确保团队成员都能看到相同的直播状态，提升协同效率。</w:t>
      </w:r>
    </w:p>
    <w:p w14:paraId="28FE34EB">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（8）直播状态记录</w:t>
      </w:r>
    </w:p>
    <w:p w14:paraId="26968D9E">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所有暂停与恢复操作将被记录到日志中，方便后续审计和回顾，确保直播过程的透明性与合规性。</w:t>
      </w:r>
    </w:p>
    <w:p w14:paraId="3CD2D24F">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具备应急情况下的视频直播优先推送</w:t>
      </w:r>
    </w:p>
    <w:p w14:paraId="141FCF6B">
      <w:pPr>
        <w:pStyle w:val="6"/>
        <w:bidi w:val="0"/>
        <w:rPr>
          <w:rFonts w:hint="eastAsia" w:ascii="黑体" w:hAnsi="黑体" w:eastAsia="黑体" w:cs="黑体"/>
          <w:b/>
          <w:snapToGrid w:val="0"/>
          <w:color w:val="000000"/>
          <w:sz w:val="28"/>
          <w:szCs w:val="28"/>
          <w:lang w:val="en-US" w:eastAsia="zh-CN" w:bidi="ar-SA"/>
        </w:rPr>
      </w:pPr>
      <w:r>
        <w:rPr>
          <w:rFonts w:hint="eastAsia" w:ascii="宋体" w:hAnsi="宋体" w:eastAsia="宋体" w:cs="宋体"/>
          <w:b/>
          <w:snapToGrid w:val="0"/>
          <w:color w:val="000000"/>
          <w:sz w:val="24"/>
          <w:szCs w:val="24"/>
          <w:lang w:val="en-US" w:eastAsia="zh-CN" w:bidi="ar"/>
        </w:rPr>
        <w:t>紧急事件监测系统</w:t>
      </w:r>
      <w:r>
        <w:rPr>
          <w:rFonts w:hint="eastAsia" w:ascii="黑体" w:hAnsi="黑体" w:eastAsia="宋体" w:cs="黑体"/>
          <w:b/>
          <w:snapToGrid w:val="0"/>
          <w:color w:val="000000"/>
          <w:sz w:val="28"/>
          <w:szCs w:val="28"/>
          <w:lang w:val="en-US" w:eastAsia="zh-CN" w:bidi="ar-SA"/>
        </w:rPr>
        <w:t xml:space="preserve"> </w:t>
      </w:r>
    </w:p>
    <w:p w14:paraId="07DBDFE9">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系统能够实时监测现场情况，当检测到异常或紧急事件时，自动识别并标记该事件为优先级，并将相关视频流推送至指挥中心。</w:t>
      </w:r>
    </w:p>
    <w:p w14:paraId="2A99FEAD">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（1）优先级设置与管理</w:t>
      </w:r>
    </w:p>
    <w:p w14:paraId="1417C83F">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用户可以手动设置特定视频流的优先级，在紧急情况下，系统自动调整推送策略，确保优先处理高优先级的视频流。</w:t>
      </w:r>
    </w:p>
    <w:p w14:paraId="35F30E59">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（2）实时推送通知功能</w:t>
      </w:r>
    </w:p>
    <w:p w14:paraId="5062B00C">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当紧急视频直播被启动时，系统向相关用户发送即时通知，确保所有关键人员能够迅速获取到现场画面。</w:t>
      </w:r>
    </w:p>
    <w:p w14:paraId="22CDC84F">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（3）快速切换功能</w:t>
      </w:r>
    </w:p>
    <w:p w14:paraId="538DDE83">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系统支持从常规视频流快速切换到应急视频流，用户可以一键操作，将注意力集中在最紧急的现场信息上，提升响应速度。</w:t>
      </w:r>
    </w:p>
    <w:p w14:paraId="6330BED4">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（4）多渠道推送支持</w:t>
      </w:r>
    </w:p>
    <w:p w14:paraId="55C9EFE4">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允许通过多种渠道（如桌面端、专用终端等）将应急视频流推送给相关人员，确保各级指挥官能够及时获得信息。</w:t>
      </w:r>
    </w:p>
    <w:p w14:paraId="51CAD407">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（5）优先带宽分配</w:t>
      </w:r>
    </w:p>
    <w:p w14:paraId="52D1A7C8">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在网络资源有限的情况下，系统会动态分配带宽，确保紧急视频流优先获取更多带宽，提升直播质量和稳定性。</w:t>
      </w:r>
    </w:p>
    <w:p w14:paraId="3AE59E5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（6）应急状态日志记录</w:t>
      </w:r>
    </w:p>
    <w:p w14:paraId="5681CC8C">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所有应急视频直播的启动与推送过程都会被记录，便于事后分析与审计，确保应急响应的透明性与可追溯性。</w:t>
      </w:r>
    </w:p>
    <w:p w14:paraId="7B53E5E7">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（7）用户权限限制</w:t>
      </w:r>
    </w:p>
    <w:p w14:paraId="01FD8C28">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在应急情况下，只有具备特定权限的用户才能启动或查看优先推送的视频直播，保障信息安全和决策有效性。</w:t>
      </w:r>
    </w:p>
    <w:p w14:paraId="4BCCF964">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6.双向语音对讲</w:t>
      </w:r>
    </w:p>
    <w:p w14:paraId="08894B2F">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（1）实时语音通话</w:t>
      </w:r>
    </w:p>
    <w:p w14:paraId="1859CD77">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实时语音通话功能旨在提供高效、清晰的语音通信，确保指挥中心与现场执法人员之间的实时沟通。该功能采用先进的语音编码技术，保障通话质量和稳定性。在实施过程中，用户可以通过简单的界面进行语音通话的发起和接听，支持一键操作，降低使用率。此外，系统集成了唤醒和回声消除技术，以减少环境噪声对通话的干扰，确保信息传递的准确性。情况下，用户能够快速响应，并通过多人会议模式进行集体沟通，很快协调各方资源。实施过程中，重新配备通话记录功能，后续审核和信息追溯，确保指挥决策的透明性与合规性。</w:t>
      </w:r>
    </w:p>
    <w:p w14:paraId="18858A37">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（2）音频质量优化</w:t>
      </w:r>
    </w:p>
    <w:p w14:paraId="4DEA4726">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音频质量优化功能旨在确保大家语音通话中的通话稳定性和稳定性，提升用户的通话体验。该功能集成了先进的噪声消除技术和回声消除算法，有效减少环境噪声对通话的干扰，使用户能够在嘈杂的现场环境中清晰地听到对方的声音。此外，系统自动调整音量和音频频率，以适应不同的网络条件和设备性能，确保在各个场景下保持最佳的音频质量。通过实时音频监测信号，系统能够自动识别并修正音频质量问题，如失真或静音，通话的流畅性和进度。同时，用户可根据个人需求调节音频设置，以优化通话效果，确保信息传递的准确性和功效。</w:t>
      </w:r>
    </w:p>
    <w:p w14:paraId="52CDE162">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（3）语音通话记录功能</w:t>
      </w:r>
    </w:p>
    <w:p w14:paraId="32AB41B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语音通话记录功能允许用户对所有与会者语音通话进行自动录音，确保重要信息的保存与回溯。该功能在通话开始时自动启动，记录整个通话过程，包括双方的发言内容和时间、后续查询和审核。用户可以轻松访问已录制的通话记录，通过搜索功能找到特定的通话内容，满足快速后续需求，如信息确认、决策支持或事件回顾。</w:t>
      </w:r>
    </w:p>
    <w:p w14:paraId="6C7B3360">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7.一键呼叫功能</w:t>
      </w:r>
    </w:p>
    <w:p w14:paraId="42F72370">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（1）快速联系人列表</w:t>
      </w:r>
    </w:p>
    <w:p w14:paraId="65C5135A">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提供常用的联系人一键呼叫功能，可以快速选择和呼叫。</w:t>
      </w:r>
    </w:p>
    <w:p w14:paraId="79CF8724">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（2）快速自定义拨号</w:t>
      </w:r>
    </w:p>
    <w:p w14:paraId="6ECA91B1">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用户可以设置自定义的快速拨号号码，提升个性化和便利性。</w:t>
      </w:r>
    </w:p>
    <w:p w14:paraId="422B5D6D">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（3）通话状态指示</w:t>
      </w:r>
    </w:p>
    <w:p w14:paraId="06B98A9D">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实时显示通话连接状态（如拨号中、通话中、未订阅等），确保用户了解当前情况。</w:t>
      </w:r>
    </w:p>
    <w:p w14:paraId="612349AC">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（4）紧急呼叫优先级设置</w:t>
      </w:r>
    </w:p>
    <w:p w14:paraId="14222D18">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允许用户在紧急情况下设置优先级，确保重要氧气的呼叫优先连接。</w:t>
      </w:r>
    </w:p>
    <w:p w14:paraId="41D0B73A">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（5）通话记录自动保存</w:t>
      </w:r>
    </w:p>
    <w:p w14:paraId="2DA0809C">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自动记录所有一键呼叫的通话历史，方便后续查询与回顾。</w:t>
      </w:r>
    </w:p>
    <w:p w14:paraId="3F71F5FF">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（6）多渠道呼叫支持</w:t>
      </w:r>
    </w:p>
    <w:p w14:paraId="2E9B1519">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支持通过多种网络（如Wi-Fi、移动数据）进行一键呼叫，增加灵活性。</w:t>
      </w:r>
    </w:p>
    <w:p w14:paraId="570881D2">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（7）权限管理控制</w:t>
      </w:r>
    </w:p>
    <w:p w14:paraId="7F86DDFC">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根据用户设置角色一键呼叫的权限，确保信息安全和控制。</w:t>
      </w:r>
    </w:p>
    <w:p w14:paraId="1C04507C">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（8）语音提示功能</w:t>
      </w:r>
    </w:p>
    <w:p w14:paraId="5B9D20C6">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在拨打电话时提供语音提示，告知用户呼叫状态或操作反馈。</w:t>
      </w:r>
    </w:p>
    <w:p w14:paraId="69140F61">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（9）通话状态指示</w:t>
      </w:r>
    </w:p>
    <w:p w14:paraId="5F5086E0">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（10）实时状态显示</w:t>
      </w:r>
    </w:p>
    <w:p w14:paraId="26C788FA">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实时显示当前通话状态，如“拨号中”“通话中”“未配额”等，确保用户清楚了解通话进程。</w:t>
      </w:r>
    </w:p>
    <w:p w14:paraId="19B58D62">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（11）连接时延指示</w:t>
      </w:r>
    </w:p>
    <w:p w14:paraId="79359A0E">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显示通话连接所需的时间，帮助用户评估连接质量和速度。</w:t>
      </w:r>
    </w:p>
    <w:p w14:paraId="37ECFBB8">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（12）静音与解除静音状态提示</w:t>
      </w:r>
    </w:p>
    <w:p w14:paraId="391C80C0">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指示用户当前通话操作是否处于静音状态，避免误操作。</w:t>
      </w:r>
    </w:p>
    <w:p w14:paraId="528EB70E">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（13）来电提示功能</w:t>
      </w:r>
    </w:p>
    <w:p w14:paraId="23D9A694">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在通话过程中，如果有新来电，提供视觉和音频提示，确保用户不会错过重要通话。</w:t>
      </w:r>
    </w:p>
    <w:p w14:paraId="4A4B3381">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（14）网络状态监控</w:t>
      </w:r>
    </w:p>
    <w:p w14:paraId="5405BC8A">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实时显示当前网络状态（如信号强度、连接质量），帮助用户判断通话质量。</w:t>
      </w:r>
    </w:p>
    <w:p w14:paraId="5DB011AD">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（15）通话结束提示</w:t>
      </w:r>
    </w:p>
    <w:p w14:paraId="698448F4">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通话结束时提供明确的提示信息，确认通话已中断成功。</w:t>
      </w:r>
    </w:p>
    <w:p w14:paraId="765AF233">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（16）通话时长显示</w:t>
      </w:r>
    </w:p>
    <w:p w14:paraId="67957E3A">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显示当前通话的持续时间，帮助用户掌握通话时间管理。</w:t>
      </w:r>
    </w:p>
    <w:p w14:paraId="21AA7945">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8.一键视频分享至群组</w:t>
      </w:r>
    </w:p>
    <w:p w14:paraId="708A14C0">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（1）一键分享按钮</w:t>
      </w:r>
    </w:p>
    <w:p w14:paraId="3D58780D">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该按钮设计绘图，用户点击后即可快速发起视频分享，简化了高效的分享流程，使操作更加便捷。</w:t>
      </w:r>
    </w:p>
    <w:p w14:paraId="7B646850">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（2）快速选择分享目标</w:t>
      </w:r>
    </w:p>
    <w:p w14:paraId="728AF0AC">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用户可以在分享时快速浏览和选择目标组，支持常用股票或组的快速访问、选择的便利性。</w:t>
      </w:r>
    </w:p>
    <w:p w14:paraId="61E1762E">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（3）自动生成分享链接</w:t>
      </w:r>
    </w:p>
    <w:p w14:paraId="2EB38077">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系统在分享时自动生成视频的链接，用户只需一键复制或直接分享，无需手动处理，提高分享效率。</w:t>
      </w:r>
    </w:p>
    <w:p w14:paraId="1282ACDE">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（4）分享状态指示</w:t>
      </w:r>
    </w:p>
    <w:p w14:paraId="046271B1">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实时反馈分享状态，如“分享成功”“分享失败”，确保用户能够及时了解分享结果，增强操作的透明性。</w:t>
      </w:r>
    </w:p>
    <w:p w14:paraId="3AE73DE9">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（5）内容预览功能</w:t>
      </w:r>
    </w:p>
    <w:p w14:paraId="0A2AD4AF">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在分享前，用户可以查看分享内容的预览，以确认视频信息的准确性和准确性，避免错误分享。</w:t>
      </w:r>
    </w:p>
    <w:p w14:paraId="14A9BDE7">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（6）多平台支持</w:t>
      </w:r>
    </w:p>
    <w:p w14:paraId="225C8686">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将视频分享至多种社交平台和通讯工具，用户可以根据需要选择适合的渠道，扩大信息传播范围。</w:t>
      </w:r>
    </w:p>
    <w:p w14:paraId="7700D8C2">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（7）定制分享备注</w:t>
      </w:r>
    </w:p>
    <w:p w14:paraId="7D293557">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用户可以在分享时添加自定义备注或说明，提供更多上下文信息，帮助接收者更好地理解分享内容。</w:t>
      </w:r>
    </w:p>
    <w:p w14:paraId="0ECB3A31">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（8）分享历史</w:t>
      </w:r>
    </w:p>
    <w:p w14:paraId="7E129DCC">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系统自动记录所有分享活动的历史记录，用户可随时查询之前的分享内容和目标，方便管理和回顾。</w:t>
      </w:r>
    </w:p>
    <w:p w14:paraId="3421E755">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9.选择分享群组功能</w:t>
      </w:r>
    </w:p>
    <w:p w14:paraId="026E0AEA">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（1）群组列表显示</w:t>
      </w:r>
    </w:p>
    <w:p w14:paraId="17D71260">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显示用户的所有可分享群组，方便快速选择。</w:t>
      </w:r>
    </w:p>
    <w:p w14:paraId="40DC7642">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（2）常用群组优先级显示</w:t>
      </w:r>
    </w:p>
    <w:p w14:paraId="641FDA3E">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自动将用户常用的群组置于列表顶部，提升选择效率。</w:t>
      </w:r>
    </w:p>
    <w:p w14:paraId="79A80C6F">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（3）搜索功能</w:t>
      </w:r>
    </w:p>
    <w:p w14:paraId="415BA693">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提供搜索框，用户可以输入关键字快速找到特定分组。</w:t>
      </w:r>
    </w:p>
    <w:p w14:paraId="7475BB11">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（4）群组信息预览</w:t>
      </w:r>
    </w:p>
    <w:p w14:paraId="115EBF7E">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在选择群组时显示群组名称和成员数量，帮助用户确认选择。</w:t>
      </w:r>
    </w:p>
    <w:p w14:paraId="7D8FACE6">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（5）多选功能</w:t>
      </w:r>
    </w:p>
    <w:p w14:paraId="2C19F086">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支持用户同时选择多个群组进行分享，增加灵活性。</w:t>
      </w:r>
    </w:p>
    <w:p w14:paraId="023DC7D7">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（6）群组链接</w:t>
      </w:r>
    </w:p>
    <w:p w14:paraId="1981326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提供选项，允许用户快速创建新群组并将视频分享至新群组。</w:t>
      </w:r>
    </w:p>
    <w:p w14:paraId="72F2B4DD">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（7）群组分享权限提示</w:t>
      </w:r>
    </w:p>
    <w:p w14:paraId="3D87BF4F">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显示用户对各群组的分享权限，确保分享的合规性。</w:t>
      </w:r>
    </w:p>
    <w:p w14:paraId="16816C56">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（8）最近分享过的群组记录</w:t>
      </w:r>
    </w:p>
    <w:p w14:paraId="4F12A0C6">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自动记录用户最近分享过的群组，方便再次选择。</w:t>
      </w:r>
    </w:p>
    <w:p w14:paraId="3DFE2589">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10.分享内容预览</w:t>
      </w:r>
    </w:p>
    <w:p w14:paraId="3AEB6DF0">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（1）视频主要内容</w:t>
      </w:r>
    </w:p>
    <w:p w14:paraId="694D8D4A">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显示视频的主要内容，帮助用户快速识别分享内容。</w:t>
      </w:r>
    </w:p>
    <w:p w14:paraId="6C330BD0">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（2）视频标题显示</w:t>
      </w:r>
    </w:p>
    <w:p w14:paraId="3DAD058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展示视频的标题，让用户确认分享内容的主题。</w:t>
      </w:r>
    </w:p>
    <w:p w14:paraId="1140C447">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（3）时长信息显示</w:t>
      </w:r>
    </w:p>
    <w:p w14:paraId="7AF77D56">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提供视频时长信息，根据用户了解分享内容的长度。</w:t>
      </w:r>
    </w:p>
    <w:p w14:paraId="74076436">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（4）播放按钮功能</w:t>
      </w:r>
    </w:p>
    <w:p w14:paraId="4097D781">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允许用户在预览中直接点击播放按钮查看视频片段，确保内容准确。</w:t>
      </w:r>
    </w:p>
    <w:p w14:paraId="5E855AA4">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（5）分享备注预览</w:t>
      </w:r>
    </w:p>
    <w:p w14:paraId="59AC8623">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显示用户自定义的分享备注，确保备注信息与分享内容一致。</w:t>
      </w:r>
    </w:p>
    <w:p w14:paraId="1ED2638B">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（6）取消预览按钮</w:t>
      </w:r>
    </w:p>
    <w:p w14:paraId="29A46BDB">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提供取消预览的选项，用户可以返回设置页面进行调整。</w:t>
      </w:r>
    </w:p>
    <w:p w14:paraId="3EF95794">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（7）分享链接生成状态</w:t>
      </w:r>
    </w:p>
    <w:p w14:paraId="7C2B536E">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显示分享链接的生成状态，确保用户了解链接是否准备好。</w:t>
      </w:r>
    </w:p>
    <w:p w14:paraId="1FC8BC38">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（8）分享内容确认提示</w:t>
      </w:r>
    </w:p>
    <w:p w14:paraId="0F9FA71E">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在预览完成后，提供确认分享的提示，确保用户自信地进行分享。</w:t>
      </w:r>
    </w:p>
    <w:p w14:paraId="567CABA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（9）分享状态反馈</w:t>
      </w:r>
    </w:p>
    <w:p w14:paraId="6779D7D4">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分享状态功能旨在实时反馈用户在进行视频分享时的操作结果，确保用户能够及时了解分享的进度和结果。该功能在用户点击分享按钮后，自动显示分享状态信息，例如“分享中”“分享成功”或“分享失败”，方便用户即时掌握情况。</w:t>
      </w:r>
    </w:p>
    <w:p w14:paraId="6D99812A">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11.多渠道分享支持</w:t>
      </w:r>
    </w:p>
    <w:p w14:paraId="22256EB3">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（1）社交媒体平台支持</w:t>
      </w:r>
    </w:p>
    <w:p w14:paraId="10A6F04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支持将视频分享至主要社交媒体平台，如微信、QQ、微博等。</w:t>
      </w:r>
    </w:p>
    <w:p w14:paraId="67FAC012">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（2）内部通讯系统集成</w:t>
      </w:r>
    </w:p>
    <w:p w14:paraId="4CEE7FD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允许通过企业内部通讯工具（如钉钉、企业微信）进行分享，提升团队协作。</w:t>
      </w:r>
    </w:p>
    <w:p w14:paraId="52C74DD3">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（3）邮件分享功能</w:t>
      </w:r>
    </w:p>
    <w:p w14:paraId="7D39D8A7">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提供通过电子邮件发送分享链接的选项，方便用户进行正式或非正式分享。</w:t>
      </w:r>
    </w:p>
    <w:p w14:paraId="012336A8">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（4）复制链接功能</w:t>
      </w:r>
    </w:p>
    <w:p w14:paraId="2D176831">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允许用户一键复制分享链接，均可在任何平台或应用中粘贴使用。</w:t>
      </w:r>
    </w:p>
    <w:p w14:paraId="0B1E24D8">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（5）短链接生成</w:t>
      </w:r>
    </w:p>
    <w:p w14:paraId="0706D98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自动生成短链接，方便在字符限制较小的平台上分享。</w:t>
      </w:r>
    </w:p>
    <w:p w14:paraId="004BD36D">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（6）分享模板选择</w:t>
      </w:r>
    </w:p>
    <w:p w14:paraId="1E6423E7">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提供默认的分享模板，用户选择不同的格式和风格进行分享，提升个性化。</w:t>
      </w:r>
    </w:p>
    <w:p w14:paraId="500017B1">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（7）分享状态同步</w:t>
      </w:r>
    </w:p>
    <w:p w14:paraId="4C3D7403">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实时更新分享状态至各个渠道，确保用户能够获取到最新的信息反馈。</w:t>
      </w:r>
    </w:p>
    <w:p w14:paraId="4274FB64">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（8）渠道提示选择</w:t>
      </w:r>
    </w:p>
    <w:p w14:paraId="569863D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提示用户选择合适的分享渠道，信息传播的有效性与可行性。</w:t>
      </w:r>
    </w:p>
    <w:p w14:paraId="68C49167">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12.分享记录</w:t>
      </w:r>
    </w:p>
    <w:p w14:paraId="6F837CC2">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（1）自动记录分享历史</w:t>
      </w:r>
    </w:p>
    <w:p w14:paraId="5D462139">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自动保存用户所有分享活动的详细记录，然后进行后续查询。</w:t>
      </w:r>
    </w:p>
    <w:p w14:paraId="3AA1820A">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（2）搜索与过滤功能</w:t>
      </w:r>
    </w:p>
    <w:p w14:paraId="72C53537">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提供搜索框和过滤选项，用户可以根据日期、群组或视频内容快速找到特定的分享记录。</w:t>
      </w:r>
    </w:p>
    <w:p w14:paraId="11F72D7E">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（3）分享状态查看</w:t>
      </w:r>
    </w:p>
    <w:p w14:paraId="3F71A0F8">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显示每次分享的状态信息（如成功、失败），帮助用户评估分享效果。</w:t>
      </w:r>
    </w:p>
    <w:p w14:paraId="36EC6324">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（4）分享链接访问统计</w:t>
      </w:r>
    </w:p>
    <w:p w14:paraId="7E198E82">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提供分享链接的点击量和访问统计，帮助用户了解分享内容的传播效果。</w:t>
      </w:r>
    </w:p>
    <w:p w14:paraId="713CEDD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（5）导出分享记录功能</w:t>
      </w:r>
    </w:p>
    <w:p w14:paraId="26F440D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允许用户将分享记录导出为文件（如CSV、PDF），以便存档或报告使用。</w:t>
      </w:r>
    </w:p>
    <w:p w14:paraId="53A707E9">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（6）定期提醒功能</w:t>
      </w:r>
    </w:p>
    <w:p w14:paraId="51DE5282">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提供定期提醒用户查看分享记录，帮助用户及时评估分享效果。</w:t>
      </w:r>
    </w:p>
    <w:p w14:paraId="0AC33C63">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（7）分享内容摘要</w:t>
      </w:r>
    </w:p>
    <w:p w14:paraId="72B7886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在记录中显示每次分享的内容摘要，包括视频标题和描述，如下回顾。</w:t>
      </w:r>
    </w:p>
    <w:p w14:paraId="0A45E193">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（8）分享渠道信息</w:t>
      </w:r>
    </w:p>
    <w:p w14:paraId="6B3EF316">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记录分享时所使用的渠道信息，帮助用户了解不同渠道的传播效果。</w:t>
      </w:r>
    </w:p>
    <w:p w14:paraId="0EC186FB">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13.地图定位</w:t>
      </w:r>
    </w:p>
    <w:p w14:paraId="7C133837">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（1）实时位置追踪</w:t>
      </w:r>
    </w:p>
    <w:p w14:paraId="29122A12">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实时显示执行记录的当前断点，方便指挥中心进行监控。</w:t>
      </w:r>
    </w:p>
    <w:p w14:paraId="0CC129EB">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（2）历史轨迹回放</w:t>
      </w:r>
    </w:p>
    <w:p w14:paraId="1823CA32">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支持查看执法人员的历史活动轨迹，事后分析和复盘。</w:t>
      </w:r>
    </w:p>
    <w:p w14:paraId="745DBF10">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（3）位置精确度调整</w:t>
      </w:r>
    </w:p>
    <w:p w14:paraId="5B03D8ED">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提供不同精确度的定位选项，用户可根据需要选择合适的定位方式。</w:t>
      </w:r>
    </w:p>
    <w:p w14:paraId="486F3DDF">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（4）地理天线设置</w:t>
      </w:r>
    </w:p>
    <w:p w14:paraId="174D2A86">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允许用户特定设定区域的电子天线，确保进入或离开该区域时触发报警。</w:t>
      </w:r>
    </w:p>
    <w:p w14:paraId="375CE371">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（5）地理信息标记</w:t>
      </w:r>
    </w:p>
    <w:p w14:paraId="37BAFC04">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支持用户在地图上标记重要地点或事件，后续记录和回顾。</w:t>
      </w:r>
    </w:p>
    <w:p w14:paraId="54853C0B">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（6）位置共享功能</w:t>
      </w:r>
    </w:p>
    <w:p w14:paraId="7F6DCFF6">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提供实时位置共享给指定股票或群组，增强良好的作战能力。</w:t>
      </w:r>
    </w:p>
    <w:p w14:paraId="4E4A9240">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（7）导航与路线规划</w:t>
      </w:r>
    </w:p>
    <w:p w14:paraId="41808F8A">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提供至指定地点的导航和最佳路线规划，辅助现场执法人员高效行动。</w:t>
      </w:r>
    </w:p>
    <w:p w14:paraId="20E1B8C4">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（8）地图数据更新</w:t>
      </w:r>
    </w:p>
    <w:p w14:paraId="5FC0CA5B">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定期更新地图数据，确保定位信息的准确性和时效性。</w:t>
      </w:r>
    </w:p>
    <w:p w14:paraId="7FF0CE7E">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14.历史轨迹回放</w:t>
      </w:r>
    </w:p>
    <w:p w14:paraId="026C070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（1）时间范围选择</w:t>
      </w:r>
    </w:p>
    <w:p w14:paraId="5F509C6E">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用户可以选择特定的时间范围，回放该时间段内的历史记录。</w:t>
      </w:r>
    </w:p>
    <w:p w14:paraId="198599CF">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（2）轨迹可视化</w:t>
      </w:r>
    </w:p>
    <w:p w14:paraId="70BA062B">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将历史轨迹以线条形式在地图上观察显示，以便用户查看移动路径。</w:t>
      </w:r>
    </w:p>
    <w:p w14:paraId="48E75271">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（3）速度控制功能</w:t>
      </w:r>
    </w:p>
    <w:p w14:paraId="720C412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支持回放速度调整，用户可以选择正常、快进或慢放速度进行回放。</w:t>
      </w:r>
    </w:p>
    <w:p w14:paraId="278B2796">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（4）标记重要事件</w:t>
      </w:r>
    </w:p>
    <w:p w14:paraId="2A057071">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在报表中标记重要事件或位置，帮助用户快速识别关键点。</w:t>
      </w:r>
    </w:p>
    <w:p w14:paraId="7268945B">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（5）位置详情查询</w:t>
      </w:r>
    </w:p>
    <w:p w14:paraId="05B74219">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点击仪表上的某一点可查看该时刻的位置信息及相关数据（如时间、速度等）。</w:t>
      </w:r>
    </w:p>
    <w:p w14:paraId="168CD71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（6）播放模式可选择</w:t>
      </w:r>
    </w:p>
    <w:p w14:paraId="02BE941C">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提供不同的播放模式，如逐点播放或连续播放，满足用户不同的需求。</w:t>
      </w:r>
    </w:p>
    <w:p w14:paraId="53004A27">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（7）导出报表数据</w:t>
      </w:r>
    </w:p>
    <w:p w14:paraId="21F36E66">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允许用户将历史报表数据导出为文件，从而归档或进一步分析。</w:t>
      </w:r>
    </w:p>
    <w:p w14:paraId="2D38A9A7">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（8）多用户统计对比</w:t>
      </w:r>
    </w:p>
    <w:p w14:paraId="4B20B767">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支持同时回放用户统计，从而进行多次比较和分析。</w:t>
      </w:r>
    </w:p>
    <w:p w14:paraId="5B7BE2BC">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14.电子围栏</w:t>
      </w:r>
    </w:p>
    <w:p w14:paraId="759C7A71">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（1）最小创建与编辑</w:t>
      </w:r>
    </w:p>
    <w:p w14:paraId="1D73E3B7">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用户设置最小的形状（圆形、可以等）和大小，灵活设置目标区域。</w:t>
      </w:r>
    </w:p>
    <w:p w14:paraId="29A56C66">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（1）进入警报功能</w:t>
      </w:r>
    </w:p>
    <w:p w14:paraId="2CDD0E09">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当作战行动记录进入设定的电子枪时，自动触发通知，提示相关人员。当作战行动记录离开设定的电子遥控器时，离开警报功能，自动发送警报，确保及时响应。</w:t>
      </w:r>
    </w:p>
    <w:p w14:paraId="4B81D0A5">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15.遥控器编辑与删除</w:t>
      </w:r>
    </w:p>
    <w:p w14:paraId="2AB3BE8A">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支持用户对已创建的电子遥控器进行修改或删除，以此调整遥控器设置。</w:t>
      </w:r>
    </w:p>
    <w:p w14:paraId="6C5178AD">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（1）实时状态监控</w:t>
      </w:r>
    </w:p>
    <w:p w14:paraId="73810B58">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实时监控电子产品的运行状态，保证其正常工作并能够及时响应。</w:t>
      </w:r>
    </w:p>
    <w:p w14:paraId="23257ED7">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（2）历史记录查询</w:t>
      </w:r>
    </w:p>
    <w:p w14:paraId="74BA1BD3">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保存电子邮箱的进入和离开记录，用户可查询特定时间段的相关事件。</w:t>
      </w:r>
    </w:p>
    <w:p w14:paraId="041F4EE0">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16.多种群管理</w:t>
      </w:r>
    </w:p>
    <w:p w14:paraId="45B6191D">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用户允许创建和管理多个电子种群，以适应不同的任务和场景的需求。</w:t>
      </w:r>
    </w:p>
    <w:p w14:paraId="046CD87A">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17.权限设置</w:t>
      </w:r>
    </w:p>
    <w:p w14:paraId="1599CBA4">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控制对电子市场信息的访问权限，确保只有授权用户才能进行操作和查看。</w:t>
      </w:r>
    </w:p>
    <w:p w14:paraId="64BB9295">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18.智能存储与分类</w:t>
      </w:r>
    </w:p>
    <w:p w14:paraId="15722253">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（1）本地录制存储</w:t>
      </w:r>
    </w:p>
    <w:p w14:paraId="46B860D6">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允许作战行动记录先将视频录制并存储于本地设备，确保数据安全。</w:t>
      </w:r>
    </w:p>
    <w:p w14:paraId="58BBFF4F">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（2）云存储自动上传</w:t>
      </w:r>
    </w:p>
    <w:p w14:paraId="431FAEF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录制完成后，自动将视频上传至云存储进行备份，确保数据不丢失。</w:t>
      </w:r>
    </w:p>
    <w:p w14:paraId="083CF45C">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（3）视频内容自动分类</w:t>
      </w:r>
    </w:p>
    <w:p w14:paraId="082A95AD">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通过视频成型识别技术，自动将视频内容按类型（如火灾、水灾等）进行分类。</w:t>
      </w:r>
    </w:p>
    <w:p w14:paraId="4BC182AE">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（4）人工分类校正</w:t>
      </w:r>
    </w:p>
    <w:p w14:paraId="47455DF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提供人工干预功能，用户可以对自动分类结果进行审核和修改，确保分类准确性。</w:t>
      </w:r>
    </w:p>
    <w:p w14:paraId="0CE001A2">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（5）存储空间管理</w:t>
      </w:r>
    </w:p>
    <w:p w14:paraId="5B7F7E43">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实时监控存储空间使用情况，自动清理过渡或不需要的视频文件，优化存储资源。</w:t>
      </w:r>
    </w:p>
    <w:p w14:paraId="726B180B">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（6）多格式支持</w:t>
      </w:r>
    </w:p>
    <w:p w14:paraId="71C0C91E">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支持多种视频格式的存储与分类，确保系统的兼容性。</w:t>
      </w:r>
    </w:p>
    <w:p w14:paraId="6D7565AE">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（7）数据加密保护</w:t>
      </w:r>
    </w:p>
    <w:p w14:paraId="2409419C">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对存储的视频数据进行加密确保，敏感信息的安全性。</w:t>
      </w:r>
    </w:p>
    <w:p w14:paraId="5FABB11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（8）分类搜索与过滤功能</w:t>
      </w:r>
    </w:p>
    <w:p w14:paraId="4F674C61">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提供搜索和过滤选项，用户可以根据分类快速查找所需的视频内容。</w:t>
      </w:r>
    </w:p>
    <w:p w14:paraId="6D3FD1FD">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19.日志记录与查询</w:t>
      </w:r>
    </w:p>
    <w:p w14:paraId="7367EBE8">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（1）全面修改操作日志记录</w:t>
      </w:r>
    </w:p>
    <w:p w14:paraId="133655A6">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自动记录用户在平台上的所有操作，包括登录、分享、设置等，确保审计追踪。</w:t>
      </w:r>
    </w:p>
    <w:p w14:paraId="480C8850">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（2）设备状态监控</w:t>
      </w:r>
    </w:p>
    <w:p w14:paraId="1F345460">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实时记录设备的状态信息，如触点、连接情况、故障信息等，以便管理和维护。</w:t>
      </w:r>
    </w:p>
    <w:p w14:paraId="644F370F">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（3）视频上传与下载记录</w:t>
      </w:r>
    </w:p>
    <w:p w14:paraId="41C8D6B4">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详细记录每次视频上传和下载的时间、用户及状态，确保数据管理的透明性。</w:t>
      </w:r>
    </w:p>
    <w:p w14:paraId="79CE3A9B">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（4）时间范围筛选</w:t>
      </w:r>
    </w:p>
    <w:p w14:paraId="2B47E3F6">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提供按时间范围筛选日志的功能，用户可以查询特定时间段的操作记录。</w:t>
      </w:r>
    </w:p>
    <w:p w14:paraId="169B02B4">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（5）关键词搜索</w:t>
      </w:r>
    </w:p>
    <w:p w14:paraId="1870CF3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允许用户通过关键词快速搜索特定的日志记录，提升查询效率。</w:t>
      </w:r>
    </w:p>
    <w:p w14:paraId="1A462CCC">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（6）导出日志功能</w:t>
      </w:r>
    </w:p>
    <w:p w14:paraId="10EDCEDD">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支持将日志导出为多种格式（如CSV、PDF），从而记录存档和报告使用。</w:t>
      </w:r>
    </w:p>
    <w:p w14:paraId="1D5A1A0A">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（7）日志级别设置</w:t>
      </w:r>
    </w:p>
    <w:p w14:paraId="5F4A728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允许用户设置日志记录的级别（如信息、警告、错误），根据需求调整记录内容的详细程度。</w:t>
      </w:r>
    </w:p>
    <w:p w14:paraId="49FBE2FA">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（8）日志自动归档</w:t>
      </w:r>
    </w:p>
    <w:p w14:paraId="5B4ED986">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定期自动归档旧日志，保持系统的整洁和高效，后续查询。</w:t>
      </w:r>
    </w:p>
    <w:p w14:paraId="6D5B7369">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20.视频上传与下载管理</w:t>
      </w:r>
    </w:p>
    <w:p w14:paraId="07F21397">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（1）上传状态监控</w:t>
      </w:r>
    </w:p>
    <w:p w14:paraId="2F405C9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实时显示视频上传的进度和状态，确保用户了解上传进度。</w:t>
      </w:r>
    </w:p>
    <w:p w14:paraId="46799A62">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（2）批量上传功能</w:t>
      </w:r>
    </w:p>
    <w:p w14:paraId="526C6B91">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支持一次性选择和上传多个视频文件，提升工作效率。</w:t>
      </w:r>
    </w:p>
    <w:p w14:paraId="7FEF514B">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（3）文件大小限制设置</w:t>
      </w:r>
    </w:p>
    <w:p w14:paraId="2A84F720">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允许管理员设置视频上传的文件大小限制，确保系统稳定性。</w:t>
      </w:r>
    </w:p>
    <w:p w14:paraId="73024880">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（4）视频格式兼容性检查</w:t>
      </w:r>
    </w:p>
    <w:p w14:paraId="419E928E">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在上传前自动检测视频格式，确保所上传的视频符合系统要求。</w:t>
      </w:r>
    </w:p>
    <w:p w14:paraId="2293FA29">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（5）下载权限管理</w:t>
      </w:r>
    </w:p>
    <w:p w14:paraId="5D62A12B">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控制不同用户对视频下载的权限，确保数据安全性。</w:t>
      </w:r>
    </w:p>
    <w:p w14:paraId="669D796F">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（6）下载历史记录</w:t>
      </w:r>
    </w:p>
    <w:p w14:paraId="1D30758F">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记录每次视频下载的用户、时间和状态，进行后续审核和管理。</w:t>
      </w:r>
    </w:p>
    <w:p w14:paraId="0E735484">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（7）下载细节指示</w:t>
      </w:r>
    </w:p>
    <w:p w14:paraId="43587F2F">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实时显示视频下载的细节，确保用户了解下载状态。</w:t>
      </w:r>
    </w:p>
    <w:p w14:paraId="4B942BEE">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（8）自动备份功能</w:t>
      </w:r>
    </w:p>
    <w:p w14:paraId="664121EE">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上传视频后，自动备份到云存储，保证数据的安全性和可靠性。</w:t>
      </w:r>
    </w:p>
    <w:p w14:paraId="65658A11">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21.用户权限管理</w:t>
      </w:r>
    </w:p>
    <w:p w14:paraId="0CA0493E">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（1）用户角色定义</w:t>
      </w:r>
    </w:p>
    <w:p w14:paraId="0487B911">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允许管理员创建和定义不同的角色用户（如管理员、普通用户、审计员等），以便于权限分配。</w:t>
      </w:r>
    </w:p>
    <w:p w14:paraId="08472312">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（2）权限分配与撤销</w:t>
      </w:r>
    </w:p>
    <w:p w14:paraId="67FD74BF">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管理员可以灵活地分配或撤销用户的权限，确保适当的访问控制。</w:t>
      </w:r>
    </w:p>
    <w:p w14:paraId="57584DF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（3）权限组管理</w:t>
      </w:r>
    </w:p>
    <w:p w14:paraId="0E8C538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支持创建权限组，将多个用户添加至同一组，从而统一管理和权限分配。</w:t>
      </w:r>
    </w:p>
    <w:p w14:paraId="3324FF35">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（4）访问日志记录</w:t>
      </w:r>
    </w:p>
    <w:p w14:paraId="5394B3A7">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记录用户的登录、操作及权限变更历史记录，进而审计和追踪。</w:t>
      </w:r>
    </w:p>
    <w:p w14:paraId="415DFAF9">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（5）多级审核机制</w:t>
      </w:r>
    </w:p>
    <w:p w14:paraId="6BFBC9B1">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引入多级审核流程，确保重要权限变更需经过指定的审核人员批准。</w:t>
      </w:r>
    </w:p>
    <w:p w14:paraId="268AC7BA">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（6）权限模板设置</w:t>
      </w:r>
    </w:p>
    <w:p w14:paraId="292A67E0">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提供默认权限模板，可以快速为新用户分配常用权限。</w:t>
      </w:r>
    </w:p>
    <w:p w14:paraId="48C57F9F">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（7）临时权限授予</w:t>
      </w:r>
    </w:p>
    <w:p w14:paraId="6C47B7B7">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支持管理员临时授予用户特定权限，并设定有效期限。</w:t>
      </w:r>
    </w:p>
    <w:p w14:paraId="6F613F9B">
      <w:pPr>
        <w:autoSpaceDE w:val="0"/>
        <w:autoSpaceDN w:val="0"/>
        <w:adjustRightInd w:val="0"/>
        <w:snapToGrid w:val="0"/>
        <w:spacing w:beforeAutospacing="0" w:afterAutospacing="0" w:line="360" w:lineRule="auto"/>
        <w:ind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（8）权限变更通知</w:t>
      </w:r>
    </w:p>
    <w:p w14:paraId="0039588E">
      <w:pPr>
        <w:autoSpaceDE w:val="0"/>
        <w:autoSpaceDN w:val="0"/>
        <w:adjustRightInd w:val="0"/>
        <w:snapToGrid w:val="0"/>
        <w:spacing w:after="0" w:line="360" w:lineRule="auto"/>
        <w:ind w:left="0" w:leftChars="0" w:firstLine="480" w:firstLineChars="200"/>
        <w:textAlignment w:val="baseline"/>
        <w:rPr>
          <w:rFonts w:hint="eastAsia" w:ascii="宋体" w:hAnsi="宋体" w:eastAsia="宋体" w:cs="宋体"/>
          <w:snapToGrid w:val="0"/>
          <w:color w:val="auto"/>
          <w:sz w:val="24"/>
          <w:szCs w:val="21"/>
          <w:lang w:val="en-US" w:eastAsia="zh-CN" w:bidi="ar-SA"/>
        </w:rPr>
      </w:pPr>
      <w:r>
        <w:rPr>
          <w:rFonts w:hint="eastAsia" w:ascii="宋体" w:hAnsi="宋体" w:eastAsia="宋体" w:cs="宋体"/>
          <w:snapToGrid w:val="0"/>
          <w:color w:val="auto"/>
          <w:sz w:val="24"/>
          <w:szCs w:val="21"/>
          <w:lang w:val="en-US" w:eastAsia="zh-CN" w:bidi="ar-SA"/>
        </w:rPr>
        <w:t>当用户权限发生变更时，自动发送通知给相关人员，确保信息及时传达。</w:t>
      </w:r>
    </w:p>
    <w:p w14:paraId="4ABF4908">
      <w:pPr>
        <w:pStyle w:val="6"/>
        <w:bidi w:val="0"/>
        <w:rPr>
          <w:rFonts w:hint="eastAsia"/>
          <w:lang w:val="en-US" w:eastAsia="zh-CN"/>
        </w:rPr>
      </w:pPr>
      <w:r>
        <w:rPr>
          <w:rFonts w:hint="eastAsia"/>
          <w:lang w:val="en-US" w:eastAsia="zh-CN"/>
        </w:rPr>
        <w:t>行动任务类型</w:t>
      </w:r>
    </w:p>
    <w:p w14:paraId="277CA6E4">
      <w:pPr>
        <w:pStyle w:val="7"/>
        <w:bidi w:val="0"/>
        <w:rPr>
          <w:rFonts w:hint="eastAsia"/>
          <w:lang w:val="en-US" w:eastAsia="zh-CN"/>
        </w:rPr>
      </w:pPr>
      <w:r>
        <w:rPr>
          <w:rFonts w:hint="eastAsia"/>
          <w:lang w:val="en-US" w:eastAsia="zh-CN"/>
        </w:rPr>
        <w:t>火灾扑救作战任务</w:t>
      </w:r>
    </w:p>
    <w:p w14:paraId="0FC47767">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lang w:bidi="ar"/>
        </w:rPr>
      </w:pPr>
      <w:r>
        <w:rPr>
          <w:rFonts w:hint="eastAsia" w:ascii="宋体" w:hAnsi="宋体" w:cs="宋体"/>
          <w:snapToGrid w:val="0"/>
          <w:color w:val="000000"/>
          <w:kern w:val="0"/>
          <w:szCs w:val="24"/>
          <w:lang w:bidi="ar"/>
        </w:rPr>
        <w:t>一、操作流程</w:t>
      </w:r>
    </w:p>
    <w:p w14:paraId="0B2055EB">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1. 接警响应：接收火灾警情信息，快速核查警情地址、起火类型、燃烧物质、过火面积、人员被困等核心信息，同步调派对应灭火救援力量、车辆装备，明确出动编组与作战分工。</w:t>
      </w:r>
    </w:p>
    <w:p w14:paraId="6C3375D3">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2. 现场侦察：抵达现场后开展火情侦察，确认火势蔓延方向、建筑结构风险、易燃易爆危险源、水源分布、被困人员位置，排查现场坍塌、爆炸、毒气泄漏等次生风险，形成现场研判结论。</w:t>
      </w:r>
    </w:p>
    <w:p w14:paraId="4577665D">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3. 战术部署：根据火情等级制定灭火作战方案，划分攻坚、供水、排烟、搜救、警戒小组，明确阵地设置、进攻路线、供水方式，落实安全管控措施，下达作战指令。</w:t>
      </w:r>
    </w:p>
    <w:p w14:paraId="560D042A">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4. 实施扑救：按照“先控制、后消灭，救人第一、科学施救”原则，开展堵截火势、分片消灭、冷却降温、隔离可燃物等作业，同步清理现场易燃杂物，阻断火势蔓延路径。</w:t>
      </w:r>
    </w:p>
    <w:p w14:paraId="59116F48">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5. 清理监护：明火扑灭后，全面排查阴燃、复燃点位，对起火区域、隐蔽部位进行反复清理降温，设置现场监护力量，持续监测火情变化，杜绝复燃风险。</w:t>
      </w:r>
    </w:p>
    <w:p w14:paraId="3400D134">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6. 战后归建：确认现场安全无隐患后，清点人员装备、整理现场，做好作战记录，逐级上报处置结果，组织力量安全归建，开展战后复盘总结。</w:t>
      </w:r>
    </w:p>
    <w:p w14:paraId="691E1C41">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lang w:bidi="ar"/>
        </w:rPr>
      </w:pPr>
      <w:r>
        <w:rPr>
          <w:rFonts w:hint="eastAsia" w:ascii="宋体" w:hAnsi="宋体" w:cs="宋体"/>
          <w:snapToGrid w:val="0"/>
          <w:color w:val="000000"/>
          <w:kern w:val="0"/>
          <w:szCs w:val="24"/>
          <w:lang w:bidi="ar"/>
        </w:rPr>
        <w:t>二、数据接口</w:t>
      </w:r>
    </w:p>
    <w:p w14:paraId="09A9602F">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1. 接入接口：对接消防指挥调度系统、119接处警系统、视频监控平台、火情监测预警系统，实时获取警情数据、现场画面、点位坐标、气象环境数据。</w:t>
      </w:r>
    </w:p>
    <w:p w14:paraId="298C3711">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2. 输出接口：同步上传出动力量、到场时间、火情研判数据、作战部署信息、火势处置进度、人员伤亡及财产损失统计、处置结案信息至消防作战业务平台。</w:t>
      </w:r>
    </w:p>
    <w:p w14:paraId="0BDEB8A3">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3. 交互规范：支持火情等级、作战状态、装备使用数据、水源数据实时双向交互，数据格式符合消防信息化标准，保障各级指挥平台数据同步、状态实时更新。</w:t>
      </w:r>
    </w:p>
    <w:p w14:paraId="2EB8147D">
      <w:pPr>
        <w:pStyle w:val="7"/>
        <w:bidi w:val="0"/>
        <w:rPr>
          <w:rFonts w:hint="eastAsia"/>
          <w:lang w:val="en-US" w:eastAsia="zh-CN"/>
        </w:rPr>
      </w:pPr>
      <w:r>
        <w:rPr>
          <w:rFonts w:hint="eastAsia"/>
          <w:lang w:val="en-US" w:eastAsia="zh-CN"/>
        </w:rPr>
        <w:t>应急救援作战任务</w:t>
      </w:r>
    </w:p>
    <w:p w14:paraId="177985C7">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rPr>
        <w:t>一、操作流程</w:t>
      </w:r>
    </w:p>
    <w:p w14:paraId="3B66F8FA">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1. 警情接收与研判：接收坍塌、溺水、高空、交通、地质灾害、人员被困等各类应急救援警情，核实事故类型、现场环境、被困人员数量、伤情状态、现场风险等关键信息，精准研判救援难度与风险等级。</w:t>
      </w:r>
    </w:p>
    <w:p w14:paraId="002A3055">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2. 力量调派：根据事故类型针对性调派救援编组、专业装备、破拆救生、防护救援设备，按需联动医疗、公安、应急等联动单位，明确协同作战职责。</w:t>
      </w:r>
    </w:p>
    <w:p w14:paraId="1B87F032">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3. 现场封控侦察：抵达现场后立即设置警戒区域，疏散无关人员，排查现场坍塌、坠落、漏电、有毒有害气体等安全隐患，精准锁定被困人员位置、生存状态、周边阻碍因素。</w:t>
      </w:r>
    </w:p>
    <w:p w14:paraId="1909A6A1">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4. 精准救援作业：结合现场情况制定专项救援方案，开展破拆、支撑、顶升、打捞、高空施救、毒气稀释、人员转移等作业，全程落实安全防护，优先保障被困人员生命安全。</w:t>
      </w:r>
    </w:p>
    <w:p w14:paraId="1A19F63F">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5. 伤员处置与移交：对救出伤员进行初步止血、包扎、心肺复苏等应急处置，快速移交120医疗救护力量，同步做好人员信息登记、伤情记录。</w:t>
      </w:r>
    </w:p>
    <w:p w14:paraId="139425FC">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6. 现场撤除与复盘：排查现场残余风险，清理救援装备物资，解除现场警戒，汇总救援全过程信息，上报处置情况，完成作战复盘与台账归档。</w:t>
      </w:r>
    </w:p>
    <w:p w14:paraId="54A36BDD">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rPr>
        <w:t>二、数据接口</w:t>
      </w:r>
    </w:p>
    <w:p w14:paraId="021BC844">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1. 接入接口：对接应急指挥平台、灾害事故监测系统、道路监控、气象水文系统、公安联动平台，获取事故点位、现场环境、路况、气象、人员信息等数据。</w:t>
      </w:r>
    </w:p>
    <w:p w14:paraId="270A0971">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2. 输出接口：实时上传救援出动信息、现场风险研判数据、救援作业进度、被困人员处置情况、联动单位协同信息、事故处置结案数据至应急救援业务数据库。</w:t>
      </w:r>
    </w:p>
    <w:p w14:paraId="4854EBE7">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3. 交互规范：支持救援类型、风险等级、装备消耗、人员伤亡、救援时长等标准化数据交互，实现多级平台数据互通、轨迹可追溯、台账可自动汇总。</w:t>
      </w:r>
    </w:p>
    <w:p w14:paraId="22B4E142">
      <w:pPr>
        <w:pStyle w:val="7"/>
        <w:bidi w:val="0"/>
        <w:rPr>
          <w:rFonts w:hint="eastAsia"/>
          <w:lang w:val="en-US" w:eastAsia="zh-CN"/>
        </w:rPr>
      </w:pPr>
      <w:r>
        <w:rPr>
          <w:rFonts w:hint="eastAsia"/>
          <w:lang w:val="en-US" w:eastAsia="zh-CN"/>
        </w:rPr>
        <w:t>航空救援专项作战任务</w:t>
      </w:r>
    </w:p>
    <w:p w14:paraId="7E222AB3">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rPr>
        <w:t>一、操作流程</w:t>
      </w:r>
    </w:p>
    <w:p w14:paraId="3034818F">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1. 任务受理研判：接收高空救援、偏远区域救援、空中侦察、空投物资、空中灭火、人员转运等航空救援任务，核查作业空域、地形地貌、气象条件、任务目标、地面保障条件，研判飞行作业可行性与安全风险。</w:t>
      </w:r>
    </w:p>
    <w:p w14:paraId="0CA863B5">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2. 战前准备：根据任务类型调配救援直升机、机载救援设备、吊桶、绞车、救生吊带、医疗急救装备，检查航空器状态、燃油储备、通讯导航设备，明确机组、地面协同人员分工。</w:t>
      </w:r>
    </w:p>
    <w:p w14:paraId="76C50CD8">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3. 空域协调报备：向空管部门申请作业空域，报备飞行航线、作业时段、飞行高度，同步对接地面作战指挥部，确定空地协同信号、联络频次、作业边界。</w:t>
      </w:r>
    </w:p>
    <w:p w14:paraId="715280D2">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4. 空中作业实施：开展空中火情侦察、灾情航拍、人员搜救、高空施救、空中洒水灭火、应急物资空投、重伤员空中转运等专项作业，实时回传空中画面与作业数据。</w:t>
      </w:r>
    </w:p>
    <w:p w14:paraId="6D0E9B04">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5. 空地协同联动：配合地面救援力量开展立体作战，根据地面指令调整作业姿态、作业点位，同步完成人员接驳、物资投送、灾情辅助处置，规避地面障碍物与风险区域。</w:t>
      </w:r>
    </w:p>
    <w:p w14:paraId="6609FE59">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6. 任务收尾归航：完成专项作业后，核查作业成效，记录飞行时长、作业频次、物资消耗、救援成果，安全返航降落，完成装备检修、任务归档、情况上报。</w:t>
      </w:r>
    </w:p>
    <w:p w14:paraId="260511CD">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rPr>
        <w:t>二、数据接口</w:t>
      </w:r>
    </w:p>
    <w:p w14:paraId="24A637E6">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1. 接入接口：对接空管调度系统、航空态势监测平台、机载视频传输系统、气象航情系统、地面消防指挥平台，获取空域信息、气象数据、实时态势、地面灾情数据。</w:t>
      </w:r>
    </w:p>
    <w:p w14:paraId="6CD901E4">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2. 输出接口：上传飞行任务信息、航线数据、空中侦察影像、作业时长、空投物资数据、救援转运人员信息、航空作战成果、飞行安全记录至航空救援专项数据库。</w:t>
      </w:r>
    </w:p>
    <w:p w14:paraId="29149DBA">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3. 交互规范：实现空地数据实时双向传输，支持视频流、定位轨迹、作业参数、气象数据标准化对接，保障航空救援与地面作战指挥数据同步、协同联动可视化。</w:t>
      </w:r>
    </w:p>
    <w:p w14:paraId="3907E986">
      <w:pPr>
        <w:pStyle w:val="7"/>
        <w:bidi w:val="0"/>
        <w:rPr>
          <w:rFonts w:hint="eastAsia"/>
          <w:lang w:val="en-US" w:eastAsia="zh-CN"/>
        </w:rPr>
      </w:pPr>
      <w:r>
        <w:rPr>
          <w:rFonts w:hint="eastAsia"/>
          <w:lang w:val="en-US" w:eastAsia="zh-CN"/>
        </w:rPr>
        <w:t>现场作战保障行动任务</w:t>
      </w:r>
    </w:p>
    <w:p w14:paraId="2594C271">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rPr>
        <w:t>一、操作流程</w:t>
      </w:r>
    </w:p>
    <w:p w14:paraId="3457ADE5">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1. 保障需求研判：结合火灾、救援、勤务等现场作战任务规模，研判通信、供水、供电、物资、装备、医疗、食宿、安全防护等各类保障需求，制定专项现场保障方案。</w:t>
      </w:r>
    </w:p>
    <w:p w14:paraId="75FA6390">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2. 前置保障部署：提前抵达作战现场，完成通信组网、临时供水铺设、电力接驳、装备物资转运堆放、应急医疗点设置、作战通道疏通等前置保障工作。</w:t>
      </w:r>
    </w:p>
    <w:p w14:paraId="3E7D8265">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3. 全程动态保障：作战期间实时跟进一线需求，持续开展装备检修更换、油料补给、灭火剂补给、通信运维、人员轮换休整、医疗应急保障、现场环境卫生管控等工作。</w:t>
      </w:r>
    </w:p>
    <w:p w14:paraId="48AEDB0B">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4. 安全运维管控：对现场保障设施、器材、水电线路、通信设备进行常态化巡检，排查设备故障、安全隐患，及时处置保障断点、短板问题，确保作战全程保障不间断。</w:t>
      </w:r>
    </w:p>
    <w:p w14:paraId="1E023D90">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5. 战后物资收拢：任务结束后，全面清点、回收、清洗、检修各类保障装备物资，统计物资消耗、设备损耗情况，整理保障台账，完成物资归库、设备维保。</w:t>
      </w:r>
    </w:p>
    <w:p w14:paraId="68FFFFAD">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6. 保障复盘总结：梳理现场保障短板、问题隐患，总结保障经验，优化应急保障流程与物资储备方案，形成专项保障工作总结。</w:t>
      </w:r>
    </w:p>
    <w:p w14:paraId="6F02C740">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rPr>
        <w:t>二、数据接口</w:t>
      </w:r>
    </w:p>
    <w:p w14:paraId="715A191B">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1. 接入接口：对接消防物资储备管理系统、装备运维平台、通信保障系统、后勤保障数据库，获取物资储备、装备状态、通信链路、后勤资源配置数据。</w:t>
      </w:r>
    </w:p>
    <w:p w14:paraId="4DDD2CA2">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2. 输出接口：实时上传现场保障物资调配数据、装备使用损耗数据、通信保障状态、水电保障数据、人员保障信息、后勤消耗统计、保障成效台账。</w:t>
      </w:r>
    </w:p>
    <w:p w14:paraId="24E36D1D">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3. 交互规范：支持保障资源动态更新、需求实时上报、调配指令双向交互，实现作战保障数据与一线作战任务数据联动匹配，保障资源可追溯、可统计、可调度。</w:t>
      </w:r>
    </w:p>
    <w:p w14:paraId="7D8DA8D5">
      <w:pPr>
        <w:pStyle w:val="7"/>
        <w:bidi w:val="0"/>
        <w:rPr>
          <w:rFonts w:hint="eastAsia"/>
          <w:lang w:val="en-US" w:eastAsia="zh-CN"/>
        </w:rPr>
      </w:pPr>
      <w:r>
        <w:rPr>
          <w:rFonts w:hint="eastAsia"/>
          <w:lang w:val="en-US" w:eastAsia="zh-CN"/>
        </w:rPr>
        <w:t>大型活动现场消防勤务任务</w:t>
      </w:r>
    </w:p>
    <w:p w14:paraId="218E82A9">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rPr>
        <w:t>一、操作流程</w:t>
      </w:r>
    </w:p>
    <w:p w14:paraId="5FB8457E">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1. 事前风险排查：对接大型活动主办方、安保部门，核实活动规模、参与人数、场地布局、用火用电设施、易燃易爆物品、消防通道、消防设施配置情况，全面排查火灾、人员踩踏、突发事故等安全风险。</w:t>
      </w:r>
    </w:p>
    <w:p w14:paraId="32358BC2">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2. 制定勤务方案：结合活动等级、场地特点、风险隐患，制定专项消防勤务安保方案，明确执勤点位、力量编组、装备配置、巡逻路线、应急处置预案、联动机制。</w:t>
      </w:r>
    </w:p>
    <w:p w14:paraId="71596EBB">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3. 前置执勤部署：活动开始前完成执勤力量、消防车辆、应急装备前置部署，检查场地消防设施、疏散通道、安全出口、应急照明、灭火器材完好情况，清理通道障碍物。</w:t>
      </w:r>
    </w:p>
    <w:p w14:paraId="2E1458B4">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4. 常态化巡逻值守：活动期间开展定点值守与动态巡逻相结合的勤务工作，重点巡查配电室、设备机房、商铺展台、易燃易爆存放区域，及时劝阻违规用火用电、占道堆放等隐患行为。</w:t>
      </w:r>
    </w:p>
    <w:p w14:paraId="7D25AE44">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5. 突发情况处置：全程保持应急待命状态，发现火情、隐患、突发险情时，第一时间快速处置、疏散人员、控制事态，同步上报指挥中心，联动安保、医疗等单位协同处置。</w:t>
      </w:r>
    </w:p>
    <w:p w14:paraId="03D3A17B">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6. 勤务收尾归档：活动全程无险情或险情处置完毕后，复查场地消防安全状态，撤离执勤力量与装备，统计勤务时长、执勤人次、隐患排查整改情况，完成勤务台账归档与工作总结。</w:t>
      </w:r>
    </w:p>
    <w:p w14:paraId="0EC5380F">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rPr>
        <w:t>二、数据接口</w:t>
      </w:r>
    </w:p>
    <w:p w14:paraId="4B72DF41">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1. 接入接口：对接大型活动安保平台、场地消防监控系统、城市安防视频平台、应急指挥系统，获取活动备案信息、场地监控画面、人流数据、场地消防基础信息。</w:t>
      </w:r>
    </w:p>
    <w:p w14:paraId="2DDD319A">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2. 输出接口：上传勤务执勤方案、力量部署数据、隐患排查台账、现场巡逻记录、险情处置情况、执勤时长、安保工作总结等勤务专项数据至消防勤务管理系统。</w:t>
      </w:r>
    </w:p>
    <w:p w14:paraId="7FB05FF3">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lang w:bidi="ar"/>
        </w:rPr>
        <w:t>3. 交互规范：支持活动安保数据、隐患数据、执勤状态实时同步，实现与公安安保、活动主办方平台数据互通，勤务全程可溯源、隐患闭环可管控。</w:t>
      </w:r>
    </w:p>
    <w:p w14:paraId="1A65B901">
      <w:pPr>
        <w:pStyle w:val="6"/>
        <w:bidi w:val="0"/>
        <w:rPr>
          <w:rFonts w:hint="eastAsia"/>
          <w:lang w:val="en-US" w:eastAsia="zh-CN"/>
        </w:rPr>
      </w:pPr>
      <w:r>
        <w:rPr>
          <w:rFonts w:hint="eastAsia"/>
          <w:lang w:val="en-US" w:eastAsia="zh-CN"/>
        </w:rPr>
        <w:t>作战行动平台与融合通信平台数据对接</w:t>
      </w:r>
    </w:p>
    <w:p w14:paraId="6C1C53A7">
      <w:pPr>
        <w:bidi w:val="0"/>
      </w:pPr>
      <w:r>
        <w:t>本平台与融合通信系统对接，实现作战装备位置信息接入、协议解析与可视化展示；同时遵循 H.323、GB28181 标准协议对接前端视频采集设备，完成实时音视频码流拉取，实现集群位置数据与音视频业务的融合汇聚，为指挥调度业务提供现场人员、作战设备位置态势以及实时音视频画面支撑。</w:t>
      </w:r>
    </w:p>
    <w:p w14:paraId="2E579FA7">
      <w:pPr>
        <w:bidi w:val="0"/>
      </w:pPr>
      <w:r>
        <w:t>主要业务流程</w:t>
      </w:r>
    </w:p>
    <w:p w14:paraId="6D401083">
      <w:pPr>
        <w:numPr>
          <w:ilvl w:val="0"/>
          <w:numId w:val="13"/>
        </w:numPr>
        <w:bidi w:val="0"/>
        <w:ind w:left="0" w:leftChars="0" w:firstLine="480" w:firstLineChars="200"/>
      </w:pPr>
      <w:r>
        <w:t>平台与融合通信系统建立对接链路，发起集群设备位置信息订阅；</w:t>
      </w:r>
    </w:p>
    <w:p w14:paraId="3628FCA8">
      <w:pPr>
        <w:numPr>
          <w:ilvl w:val="0"/>
          <w:numId w:val="13"/>
        </w:numPr>
        <w:bidi w:val="0"/>
        <w:ind w:left="0" w:leftChars="0" w:firstLine="480" w:firstLineChars="200"/>
      </w:pPr>
      <w:r>
        <w:t>接收融合通信系统推送的位置报文，完成报文解析、有效性校验并落地存储；</w:t>
      </w:r>
    </w:p>
    <w:p w14:paraId="5FFE233A">
      <w:pPr>
        <w:numPr>
          <w:ilvl w:val="0"/>
          <w:numId w:val="13"/>
        </w:numPr>
        <w:bidi w:val="0"/>
        <w:ind w:left="0" w:leftChars="0" w:firstLine="480" w:firstLineChars="200"/>
      </w:pPr>
      <w:r>
        <w:t>对存储后的位置数据进行可视化渲染处理，在态势界面展示人员、作战设备实时位置；</w:t>
      </w:r>
    </w:p>
    <w:p w14:paraId="77C46D24">
      <w:pPr>
        <w:numPr>
          <w:ilvl w:val="0"/>
          <w:numId w:val="13"/>
        </w:numPr>
        <w:bidi w:val="0"/>
        <w:ind w:left="0" w:leftChars="0" w:firstLine="480" w:firstLineChars="200"/>
      </w:pPr>
      <w:r>
        <w:t>基于 GB28181 协议，完成前端视频设备的注册、在线保活、设备管理与信令交互；</w:t>
      </w:r>
    </w:p>
    <w:p w14:paraId="1EF17C2F">
      <w:pPr>
        <w:numPr>
          <w:ilvl w:val="0"/>
          <w:numId w:val="13"/>
        </w:numPr>
        <w:bidi w:val="0"/>
        <w:ind w:left="0" w:leftChars="0" w:firstLine="480" w:firstLineChars="200"/>
      </w:pPr>
      <w:r>
        <w:t>基于 H.323 协议建立多媒体会话通道，完成呼叫协商与媒体通道建立；</w:t>
      </w:r>
    </w:p>
    <w:p w14:paraId="288B095A">
      <w:pPr>
        <w:numPr>
          <w:ilvl w:val="0"/>
          <w:numId w:val="13"/>
        </w:numPr>
        <w:bidi w:val="0"/>
        <w:ind w:left="0" w:leftChars="0" w:firstLine="480" w:firstLineChars="200"/>
      </w:pPr>
      <w:r>
        <w:t>拉取前端设备实时音视频码流，对音视频数据进行解码、转发，推送至指挥中心调度终端进行播放；</w:t>
      </w:r>
    </w:p>
    <w:p w14:paraId="12039319">
      <w:pPr>
        <w:numPr>
          <w:ilvl w:val="0"/>
          <w:numId w:val="13"/>
        </w:numPr>
        <w:bidi w:val="0"/>
        <w:ind w:left="0" w:leftChars="0" w:firstLine="480" w:firstLineChars="200"/>
      </w:pPr>
      <w:r>
        <w:t>开展位置 - 视频关联管理，建立作战设备位置信息与对应视频通道的绑定关系；</w:t>
      </w:r>
    </w:p>
    <w:p w14:paraId="23228E5D">
      <w:pPr>
        <w:numPr>
          <w:ilvl w:val="0"/>
          <w:numId w:val="13"/>
        </w:numPr>
        <w:bidi w:val="0"/>
        <w:ind w:left="0" w:leftChars="0" w:firstLine="480" w:firstLineChars="200"/>
        <w:rPr>
          <w:rFonts w:hint="eastAsia"/>
          <w:lang w:val="zh-CN"/>
        </w:rPr>
      </w:pPr>
      <w:r>
        <w:t>监测设备在线、链路、媒体流等状态，当出现离线、断流等异常情况时触发状态告警。</w:t>
      </w:r>
    </w:p>
    <w:p w14:paraId="5582C097">
      <w:pPr>
        <w:pStyle w:val="5"/>
        <w:bidi w:val="0"/>
        <w:rPr>
          <w:rFonts w:ascii="Times New Roman" w:hAnsi="Times New Roman" w:eastAsia="宋体" w:cs="Times New Roman"/>
          <w:color w:val="000000" w:themeColor="text1"/>
          <w14:textFill>
            <w14:solidFill>
              <w14:schemeClr w14:val="tx1"/>
            </w14:solidFill>
          </w14:textFill>
        </w:rPr>
      </w:pPr>
      <w:r>
        <w:rPr>
          <w:rFonts w:hint="eastAsia"/>
        </w:rPr>
        <w:t>消防安全重大风险隐患排查整治子系统</w:t>
      </w:r>
    </w:p>
    <w:p w14:paraId="3FB34D5C">
      <w:pPr>
        <w:pStyle w:val="6"/>
        <w:bidi w:val="0"/>
        <w:rPr>
          <w:rFonts w:hint="eastAsia"/>
          <w:lang w:val="en-US" w:eastAsia="zh-CN"/>
        </w:rPr>
      </w:pPr>
      <w:r>
        <w:rPr>
          <w:rFonts w:hint="eastAsia"/>
          <w:lang w:val="en-US" w:eastAsia="zh-CN"/>
        </w:rPr>
        <w:t>数据接入及应用</w:t>
      </w:r>
    </w:p>
    <w:p w14:paraId="16BBD61E">
      <w:pPr>
        <w:pStyle w:val="7"/>
        <w:bidi w:val="0"/>
        <w:rPr>
          <w:lang w:val="zh-CN" w:eastAsia="zh-CN"/>
        </w:rPr>
      </w:pPr>
      <w:r>
        <w:rPr>
          <w:rFonts w:hint="eastAsia"/>
          <w:lang w:val="en-US" w:eastAsia="zh-CN"/>
        </w:rPr>
        <w:t>社会面小场所平台对接</w:t>
      </w:r>
    </w:p>
    <w:p w14:paraId="7C7C12C7">
      <w:pPr>
        <w:widowControl/>
        <w:autoSpaceDE w:val="0"/>
        <w:autoSpaceDN w:val="0"/>
        <w:adjustRightInd w:val="0"/>
        <w:snapToGrid w:val="0"/>
        <w:ind w:firstLine="480"/>
        <w:jc w:val="left"/>
        <w:textAlignment w:val="baseline"/>
        <w:rPr>
          <w:rFonts w:ascii="Arial" w:hAnsi="Arial" w:cs="Arial"/>
          <w:snapToGrid w:val="0"/>
          <w:color w:val="000000"/>
          <w:kern w:val="0"/>
          <w:szCs w:val="21"/>
        </w:rPr>
      </w:pPr>
      <w:r>
        <w:rPr>
          <w:rFonts w:ascii="宋体" w:hAnsi="宋体" w:cs="宋体"/>
          <w:snapToGrid w:val="0"/>
          <w:color w:val="000000"/>
          <w:kern w:val="0"/>
          <w:szCs w:val="24"/>
        </w:rPr>
        <w:t>通过标准化接口对接辽宁省社会面小场所安全治理省级平台，归集乡镇（街道）排查的火灾隐患及消防违法违规数据。</w:t>
      </w:r>
      <w:r>
        <w:rPr>
          <w:rFonts w:hint="eastAsia" w:ascii="宋体" w:hAnsi="宋体" w:cs="宋体"/>
          <w:snapToGrid w:val="0"/>
          <w:color w:val="000000"/>
          <w:kern w:val="0"/>
          <w:szCs w:val="24"/>
        </w:rPr>
        <w:t>火灾隐患归集：定时同步乡镇（街道）排查的火灾隐患数据，支持增量识别与断点续传。违法违规数据归集：解析消防违法违规数据结构，完成字段映射、数据校验与入库。同步任务保障：数据同步状态监控、异常重试、日志记录与告警。</w:t>
      </w:r>
    </w:p>
    <w:p w14:paraId="0EB950AA">
      <w:pPr>
        <w:pStyle w:val="7"/>
        <w:bidi w:val="0"/>
        <w:rPr>
          <w:lang w:val="zh-CN" w:eastAsia="zh-CN"/>
        </w:rPr>
      </w:pPr>
      <w:r>
        <w:rPr>
          <w:rFonts w:hint="eastAsia"/>
          <w:lang w:val="en-US" w:eastAsia="zh-CN"/>
        </w:rPr>
        <w:t>119智能接处警系统对接</w:t>
      </w:r>
    </w:p>
    <w:p w14:paraId="43F2A32C">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ascii="宋体" w:hAnsi="宋体" w:cs="宋体"/>
          <w:snapToGrid w:val="0"/>
          <w:color w:val="000000"/>
          <w:kern w:val="0"/>
          <w:szCs w:val="24"/>
        </w:rPr>
        <w:t>预留119智能接处警系统数据接口（含接口规范、数据字典约定），</w:t>
      </w:r>
      <w:r>
        <w:rPr>
          <w:rFonts w:hint="eastAsia" w:ascii="宋体" w:hAnsi="宋体" w:cs="宋体"/>
          <w:snapToGrid w:val="0"/>
          <w:color w:val="000000"/>
          <w:kern w:val="0"/>
          <w:szCs w:val="24"/>
        </w:rPr>
        <w:t>本期不建设警情与处置信息的传输同步功能，但开发对接通用功能，例如验签机制、重试机制，加密机制等</w:t>
      </w:r>
      <w:r>
        <w:rPr>
          <w:rFonts w:ascii="宋体" w:hAnsi="宋体" w:cs="宋体"/>
          <w:snapToGrid w:val="0"/>
          <w:color w:val="000000"/>
          <w:kern w:val="0"/>
          <w:szCs w:val="24"/>
        </w:rPr>
        <w:t>。</w:t>
      </w:r>
    </w:p>
    <w:p w14:paraId="0E52384B">
      <w:pPr>
        <w:pStyle w:val="7"/>
        <w:bidi w:val="0"/>
        <w:rPr>
          <w:lang w:val="zh-CN" w:eastAsia="zh-CN"/>
        </w:rPr>
      </w:pPr>
      <w:r>
        <w:rPr>
          <w:rFonts w:hint="eastAsia"/>
          <w:lang w:val="en-US" w:eastAsia="zh-CN"/>
        </w:rPr>
        <w:t>国家局消防监督系统对接功能</w:t>
      </w:r>
    </w:p>
    <w:p w14:paraId="57FD6AB5">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1. 内部业务链条打通</w:t>
      </w:r>
    </w:p>
    <w:p w14:paraId="1B2C7206">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对接国家局新版消防监督管理系统，对接</w:t>
      </w:r>
      <w:r>
        <w:rPr>
          <w:rFonts w:ascii="宋体" w:hAnsi="宋体" w:cs="宋体"/>
          <w:snapToGrid w:val="0"/>
          <w:color w:val="000000"/>
          <w:kern w:val="0"/>
          <w:szCs w:val="24"/>
          <w:lang w:bidi="ar"/>
        </w:rPr>
        <w:t>专业监管单位</w:t>
      </w:r>
      <w:r>
        <w:rPr>
          <w:rFonts w:hint="eastAsia" w:ascii="宋体" w:hAnsi="宋体" w:cs="宋体"/>
          <w:snapToGrid w:val="0"/>
          <w:color w:val="auto"/>
          <w:kern w:val="0"/>
          <w:szCs w:val="21"/>
        </w:rPr>
        <w:t>隐患相关信息。</w:t>
      </w:r>
    </w:p>
    <w:p w14:paraId="2BCFFD56">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2. 多级权限适配管理</w:t>
      </w:r>
    </w:p>
    <w:p w14:paraId="22A5C078">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适配省、市、县、大队四级消防监管权限，实现分级分权访问、分级业务处置、分级数据管理。</w:t>
      </w:r>
    </w:p>
    <w:p w14:paraId="6979FEE7">
      <w:pPr>
        <w:pStyle w:val="6"/>
        <w:bidi w:val="0"/>
        <w:rPr>
          <w:rFonts w:hint="eastAsia"/>
          <w:lang w:val="en-US" w:eastAsia="zh-CN"/>
        </w:rPr>
      </w:pPr>
      <w:r>
        <w:rPr>
          <w:lang w:val="en-US" w:eastAsia="zh-CN"/>
        </w:rPr>
        <w:t>安全重大风险隐患排查整治综合大屏</w:t>
      </w:r>
    </w:p>
    <w:p w14:paraId="20F9228D">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1、监管概览展示</w:t>
      </w:r>
    </w:p>
    <w:p w14:paraId="62E0A14A">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ascii="宋体" w:hAnsi="宋体" w:cs="宋体"/>
          <w:snapToGrid w:val="0"/>
          <w:color w:val="000000"/>
          <w:kern w:val="0"/>
          <w:szCs w:val="24"/>
        </w:rPr>
        <w:t>汇聚小场所网格排查与消防专业监管单位执法监管两类数据，实现</w:t>
      </w:r>
      <w:r>
        <w:rPr>
          <w:rFonts w:hint="eastAsia" w:ascii="宋体" w:hAnsi="宋体" w:cs="宋体"/>
          <w:snapToGrid w:val="0"/>
          <w:color w:val="000000"/>
          <w:kern w:val="0"/>
          <w:szCs w:val="24"/>
        </w:rPr>
        <w:t>经营单位、监管责任、监管人员信息</w:t>
      </w:r>
      <w:r>
        <w:rPr>
          <w:rFonts w:ascii="宋体" w:hAnsi="宋体" w:cs="宋体"/>
          <w:snapToGrid w:val="0"/>
          <w:color w:val="000000"/>
          <w:kern w:val="0"/>
          <w:szCs w:val="24"/>
        </w:rPr>
        <w:t>的集中展示。</w:t>
      </w:r>
    </w:p>
    <w:p w14:paraId="7734BF39">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rPr>
        <w:t>（1） 经营单位信息：展示今日新增场所数（单位）、总数、今日宾馆饭店、商场市场、医疗卫生机构、托儿所幼儿园、生产加工企业、施工现场、其他等各类场所分类数量。</w:t>
      </w:r>
    </w:p>
    <w:p w14:paraId="1F9B5279">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rPr>
        <w:t>（2）安全责任人员：展示场所主要负责人、安全管理负责人、消防安全负责人等安全责任人员配置数量。</w:t>
      </w:r>
    </w:p>
    <w:p w14:paraId="28F756DA">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rPr>
        <w:t>（3）标签化分析：从从业人数、经营面积、证照情况等标签维度对场所进行统计分析，展示从业人员数量占比分布等，辅助掌握场所结构特征。</w:t>
      </w:r>
    </w:p>
    <w:p w14:paraId="01E42658">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rPr>
        <w:t>（4）监管责任概况：展示行业主管部门、专业监管部门、属地管理部门确权情况，包括标签个数、部门个数、确权企业数、确权占比等监管责任落实数据。</w:t>
      </w:r>
    </w:p>
    <w:p w14:paraId="65DD6CA1">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rPr>
        <w:t>（5）监管人员信息:展示监督执法层用户、属地监督检查员、安全巡查员等各层级监管人员数量。</w:t>
      </w:r>
    </w:p>
    <w:p w14:paraId="7C160027">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rPr>
        <w:t>（</w:t>
      </w:r>
      <w:r>
        <w:rPr>
          <w:rFonts w:hint="eastAsia" w:ascii="宋体" w:hAnsi="宋体" w:cs="宋体"/>
          <w:snapToGrid w:val="0"/>
          <w:color w:val="000000"/>
          <w:kern w:val="0"/>
          <w:szCs w:val="24"/>
          <w:lang w:val="en-US" w:eastAsia="zh-CN"/>
        </w:rPr>
        <w:t>6</w:t>
      </w:r>
      <w:r>
        <w:rPr>
          <w:rFonts w:hint="eastAsia" w:ascii="宋体" w:hAnsi="宋体" w:cs="宋体"/>
          <w:snapToGrid w:val="0"/>
          <w:color w:val="000000"/>
          <w:kern w:val="0"/>
          <w:szCs w:val="24"/>
        </w:rPr>
        <w:t>）属地管理部门地图联动：点击具体属地管理部门数量与地图同步联动并支持下钻。</w:t>
      </w:r>
    </w:p>
    <w:p w14:paraId="68A9BE19">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rPr>
        <w:t>（</w:t>
      </w:r>
      <w:r>
        <w:rPr>
          <w:rFonts w:hint="eastAsia" w:ascii="宋体" w:hAnsi="宋体" w:cs="宋体"/>
          <w:snapToGrid w:val="0"/>
          <w:color w:val="000000"/>
          <w:kern w:val="0"/>
          <w:szCs w:val="24"/>
          <w:lang w:val="en-US" w:eastAsia="zh-CN"/>
        </w:rPr>
        <w:t>7</w:t>
      </w:r>
      <w:r>
        <w:rPr>
          <w:rFonts w:hint="eastAsia" w:ascii="宋体" w:hAnsi="宋体" w:cs="宋体"/>
          <w:snapToGrid w:val="0"/>
          <w:color w:val="000000"/>
          <w:kern w:val="0"/>
          <w:szCs w:val="24"/>
        </w:rPr>
        <w:t>）监管人员数据地图联动：监管人员数据点击后。地图同步实现联动及下钻。</w:t>
      </w:r>
    </w:p>
    <w:p w14:paraId="6CF2B0E5">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2、风险隐患展示</w:t>
      </w:r>
    </w:p>
    <w:p w14:paraId="7D20D622">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ascii="宋体" w:hAnsi="宋体" w:cs="宋体"/>
          <w:snapToGrid w:val="0"/>
          <w:color w:val="000000"/>
          <w:kern w:val="0"/>
          <w:szCs w:val="24"/>
        </w:rPr>
        <w:t>汇聚小场所网格排查与消防专业监管单位执法监管两类数据，实现</w:t>
      </w:r>
      <w:r>
        <w:rPr>
          <w:rFonts w:hint="eastAsia" w:ascii="宋体" w:hAnsi="宋体" w:cs="宋体"/>
          <w:snapToGrid w:val="0"/>
          <w:color w:val="000000"/>
          <w:kern w:val="0"/>
          <w:szCs w:val="24"/>
        </w:rPr>
        <w:t>风险热力图、隐患整治、高频次隐患项Top10榜单</w:t>
      </w:r>
      <w:r>
        <w:rPr>
          <w:rFonts w:ascii="宋体" w:hAnsi="宋体" w:cs="宋体"/>
          <w:snapToGrid w:val="0"/>
          <w:color w:val="000000"/>
          <w:kern w:val="0"/>
          <w:szCs w:val="24"/>
        </w:rPr>
        <w:t>的集中展示。</w:t>
      </w:r>
    </w:p>
    <w:p w14:paraId="360F2F9E">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rPr>
        <w:t>（1）多检查方式：可以按场所自查和属地巡查方式进行统计汇总。</w:t>
      </w:r>
    </w:p>
    <w:p w14:paraId="77114D46">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rPr>
        <w:t>（2）隐患整治情况：展示全域隐患整改率、隐患数量、已办结数、待整改数、待审核数等隐患整治关键指标。</w:t>
      </w:r>
    </w:p>
    <w:p w14:paraId="6E6CA80E">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rPr>
        <w:t>（3）高频次隐患项Top10榜单：对高频次出现隐患项进行排名，展示Top10隐患项名称、数量及占比，支撑隐患治理重点研判。</w:t>
      </w:r>
    </w:p>
    <w:p w14:paraId="783DEDBE">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rPr>
        <w:t>（</w:t>
      </w:r>
      <w:r>
        <w:rPr>
          <w:rFonts w:hint="eastAsia" w:ascii="宋体" w:hAnsi="宋体" w:cs="宋体"/>
          <w:snapToGrid w:val="0"/>
          <w:color w:val="000000"/>
          <w:kern w:val="0"/>
          <w:szCs w:val="24"/>
          <w:lang w:val="en-US" w:eastAsia="zh-CN"/>
        </w:rPr>
        <w:t>4</w:t>
      </w:r>
      <w:r>
        <w:rPr>
          <w:rFonts w:hint="eastAsia" w:ascii="宋体" w:hAnsi="宋体" w:cs="宋体"/>
          <w:snapToGrid w:val="0"/>
          <w:color w:val="000000"/>
          <w:kern w:val="0"/>
          <w:szCs w:val="24"/>
        </w:rPr>
        <w:t>）排查进度统计：统计场所（单位）总企业数、已查企业数、待查企业数及完成占比。</w:t>
      </w:r>
    </w:p>
    <w:p w14:paraId="1C036E80">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rPr>
        <w:t>3、地图打点展示</w:t>
      </w:r>
    </w:p>
    <w:p w14:paraId="25E4A74F">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rPr>
        <w:t>（1）地图扎点覆盖小场所，点击点位可查看单位基础信息、隐患信息、风险等级，并支持继续下钻至具体隐患条目。</w:t>
      </w:r>
    </w:p>
    <w:p w14:paraId="29547CFD">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rPr>
        <w:t>（2）地图扎点覆盖消防专业监管单位两类对象，点击点位可查看单位基础信息、隐患信息、风险等级，并支持继续下钻至具体隐患条目。</w:t>
      </w:r>
    </w:p>
    <w:p w14:paraId="4F76A520">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rPr>
        <w:t>（</w:t>
      </w:r>
      <w:r>
        <w:rPr>
          <w:rFonts w:hint="eastAsia" w:ascii="宋体" w:hAnsi="宋体" w:cs="宋体"/>
          <w:snapToGrid w:val="0"/>
          <w:color w:val="000000"/>
          <w:kern w:val="0"/>
          <w:szCs w:val="24"/>
          <w:lang w:val="en-US" w:eastAsia="zh-CN"/>
        </w:rPr>
        <w:t>3</w:t>
      </w:r>
      <w:r>
        <w:rPr>
          <w:rFonts w:hint="eastAsia" w:ascii="宋体" w:hAnsi="宋体" w:cs="宋体"/>
          <w:snapToGrid w:val="0"/>
          <w:color w:val="000000"/>
          <w:kern w:val="0"/>
          <w:szCs w:val="24"/>
        </w:rPr>
        <w:t>）专业监管单位点位渲染：地图上对消防专业监管单位点位打点渲染，支持点位聚合。</w:t>
      </w:r>
    </w:p>
    <w:p w14:paraId="63403E23">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hint="eastAsia" w:ascii="宋体" w:hAnsi="宋体" w:cs="宋体"/>
          <w:snapToGrid w:val="0"/>
          <w:color w:val="000000"/>
          <w:kern w:val="0"/>
          <w:szCs w:val="24"/>
        </w:rPr>
        <w:t>4、</w:t>
      </w:r>
      <w:r>
        <w:rPr>
          <w:rFonts w:ascii="宋体" w:hAnsi="宋体" w:cs="宋体"/>
          <w:snapToGrid w:val="0"/>
          <w:color w:val="000000"/>
          <w:kern w:val="0"/>
          <w:szCs w:val="24"/>
        </w:rPr>
        <w:t>多维度数据查询统计</w:t>
      </w:r>
    </w:p>
    <w:p w14:paraId="5DAFF464">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4"/>
        </w:rPr>
      </w:pPr>
      <w:r>
        <w:rPr>
          <w:rFonts w:ascii="宋体" w:hAnsi="宋体" w:cs="宋体"/>
          <w:snapToGrid w:val="0"/>
          <w:color w:val="000000"/>
          <w:kern w:val="0"/>
          <w:szCs w:val="24"/>
        </w:rPr>
        <w:t>支持按区域、行业类型、场所规模、风险等级、隐患类型、隐患来源、整改状态等多维度条件组合检索与统计，满足各级机关精细化查询需求。</w:t>
      </w:r>
    </w:p>
    <w:p w14:paraId="745B2A22">
      <w:pPr>
        <w:pStyle w:val="6"/>
        <w:bidi w:val="0"/>
        <w:rPr>
          <w:rFonts w:hint="eastAsia"/>
          <w:lang w:val="en-US" w:eastAsia="zh-CN"/>
        </w:rPr>
      </w:pPr>
      <w:r>
        <w:rPr>
          <w:rFonts w:hint="eastAsia"/>
          <w:lang w:val="en-US" w:eastAsia="zh-CN"/>
        </w:rPr>
        <w:t>统计分析</w:t>
      </w:r>
    </w:p>
    <w:p w14:paraId="744F14FA">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1、</w:t>
      </w:r>
      <w:r>
        <w:rPr>
          <w:rFonts w:ascii="宋体" w:hAnsi="宋体" w:cs="宋体"/>
          <w:snapToGrid w:val="0"/>
          <w:color w:val="auto"/>
          <w:kern w:val="0"/>
          <w:szCs w:val="21"/>
        </w:rPr>
        <w:t>小场所多维度数据查询统计</w:t>
      </w:r>
      <w:r>
        <w:rPr>
          <w:rFonts w:hint="eastAsia" w:ascii="宋体" w:hAnsi="宋体" w:cs="宋体"/>
          <w:snapToGrid w:val="0"/>
          <w:color w:val="auto"/>
          <w:kern w:val="0"/>
          <w:szCs w:val="21"/>
        </w:rPr>
        <w:t>，</w:t>
      </w:r>
      <w:r>
        <w:rPr>
          <w:rFonts w:ascii="宋体" w:hAnsi="宋体" w:cs="宋体"/>
          <w:snapToGrid w:val="0"/>
          <w:color w:val="auto"/>
          <w:kern w:val="0"/>
          <w:szCs w:val="21"/>
        </w:rPr>
        <w:t>支持按区域、行业类型、场所规模、风险等级、隐患类型、隐患来源、整改状态等多维度条件组合检索与统计。</w:t>
      </w:r>
    </w:p>
    <w:p w14:paraId="64CD5BAF">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2、</w:t>
      </w:r>
      <w:r>
        <w:rPr>
          <w:rFonts w:ascii="宋体" w:hAnsi="宋体" w:cs="宋体"/>
          <w:snapToGrid w:val="0"/>
          <w:color w:val="auto"/>
          <w:kern w:val="0"/>
          <w:szCs w:val="21"/>
        </w:rPr>
        <w:t>专业监管单位多维度数据查询统计</w:t>
      </w:r>
      <w:r>
        <w:rPr>
          <w:rFonts w:hint="eastAsia" w:ascii="宋体" w:hAnsi="宋体" w:cs="宋体"/>
          <w:snapToGrid w:val="0"/>
          <w:color w:val="auto"/>
          <w:kern w:val="0"/>
          <w:szCs w:val="21"/>
        </w:rPr>
        <w:t>，</w:t>
      </w:r>
      <w:r>
        <w:rPr>
          <w:rFonts w:ascii="宋体" w:hAnsi="宋体" w:cs="宋体"/>
          <w:snapToGrid w:val="0"/>
          <w:color w:val="auto"/>
          <w:kern w:val="0"/>
          <w:szCs w:val="21"/>
        </w:rPr>
        <w:t>支持按区域、行业类型、单位规模、风险等级、隐患类型等多维度条件组合检索与统计，满足各级机关精细化查询需求。</w:t>
      </w:r>
    </w:p>
    <w:p w14:paraId="2ACBC710">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3、</w:t>
      </w:r>
      <w:r>
        <w:rPr>
          <w:rFonts w:ascii="宋体" w:hAnsi="宋体" w:cs="宋体"/>
          <w:snapToGrid w:val="0"/>
          <w:color w:val="auto"/>
          <w:kern w:val="0"/>
          <w:szCs w:val="21"/>
        </w:rPr>
        <w:t>小场所隐患台账动态管理</w:t>
      </w:r>
      <w:r>
        <w:rPr>
          <w:rFonts w:hint="eastAsia" w:ascii="宋体" w:hAnsi="宋体" w:cs="宋体"/>
          <w:snapToGrid w:val="0"/>
          <w:color w:val="auto"/>
          <w:kern w:val="0"/>
          <w:szCs w:val="21"/>
        </w:rPr>
        <w:t>，</w:t>
      </w:r>
      <w:r>
        <w:rPr>
          <w:rFonts w:ascii="宋体" w:hAnsi="宋体" w:cs="宋体"/>
          <w:snapToGrid w:val="0"/>
          <w:color w:val="auto"/>
          <w:kern w:val="0"/>
          <w:szCs w:val="21"/>
        </w:rPr>
        <w:t>构建场所隐患电子台账，支持隐患信息新增、查询、浏览、导出、更新等全维度基础管理，实现隐患底数动态更新。</w:t>
      </w:r>
    </w:p>
    <w:p w14:paraId="2184A235">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4、</w:t>
      </w:r>
      <w:r>
        <w:rPr>
          <w:rFonts w:ascii="宋体" w:hAnsi="宋体" w:cs="宋体"/>
          <w:snapToGrid w:val="0"/>
          <w:color w:val="auto"/>
          <w:kern w:val="0"/>
          <w:szCs w:val="21"/>
        </w:rPr>
        <w:t>专业监管单位隐患台账动态管理</w:t>
      </w:r>
      <w:r>
        <w:rPr>
          <w:rFonts w:hint="eastAsia" w:ascii="宋体" w:hAnsi="宋体" w:cs="宋体"/>
          <w:snapToGrid w:val="0"/>
          <w:color w:val="auto"/>
          <w:kern w:val="0"/>
          <w:szCs w:val="21"/>
        </w:rPr>
        <w:t>，</w:t>
      </w:r>
      <w:r>
        <w:rPr>
          <w:rFonts w:ascii="宋体" w:hAnsi="宋体" w:cs="宋体"/>
          <w:snapToGrid w:val="0"/>
          <w:color w:val="auto"/>
          <w:kern w:val="0"/>
          <w:szCs w:val="21"/>
        </w:rPr>
        <w:t>构建专业监管单位隐患电子台账，支持隐患信息新增、查询、浏览、导出、更新等全维度基础管理，实现隐患底数动态更新。</w:t>
      </w:r>
    </w:p>
    <w:p w14:paraId="5A6A3E73">
      <w:pPr>
        <w:pStyle w:val="6"/>
        <w:bidi w:val="0"/>
        <w:rPr>
          <w:rFonts w:hint="eastAsia"/>
          <w:lang w:val="en-US" w:eastAsia="zh-CN"/>
        </w:rPr>
      </w:pPr>
      <w:r>
        <w:rPr>
          <w:rFonts w:hint="eastAsia"/>
          <w:lang w:val="en-US" w:eastAsia="zh-CN"/>
        </w:rPr>
        <w:t>系统基础支撑功能</w:t>
      </w:r>
    </w:p>
    <w:p w14:paraId="41F4BFB9">
      <w:pPr>
        <w:pStyle w:val="7"/>
        <w:bidi w:val="0"/>
        <w:rPr>
          <w:rFonts w:hint="eastAsia"/>
          <w:lang w:val="en-US" w:eastAsia="zh-CN"/>
        </w:rPr>
      </w:pPr>
      <w:r>
        <w:rPr>
          <w:rFonts w:hint="eastAsia"/>
          <w:lang w:val="en-US" w:eastAsia="zh-CN"/>
        </w:rPr>
        <w:t>账号权限分级管控</w:t>
      </w:r>
    </w:p>
    <w:p w14:paraId="3493B294">
      <w:pPr>
        <w:widowControl/>
        <w:autoSpaceDE w:val="0"/>
        <w:autoSpaceDN w:val="0"/>
        <w:adjustRightInd w:val="0"/>
        <w:snapToGrid w:val="0"/>
        <w:ind w:firstLine="480"/>
        <w:jc w:val="left"/>
        <w:textAlignment w:val="baseline"/>
        <w:rPr>
          <w:rFonts w:hint="eastAsia" w:ascii="宋体" w:hAnsi="宋体" w:eastAsia="宋体" w:cs="宋体"/>
          <w:snapToGrid w:val="0"/>
          <w:color w:val="auto"/>
          <w:kern w:val="0"/>
          <w:szCs w:val="21"/>
          <w:lang w:eastAsia="zh-CN"/>
        </w:rPr>
      </w:pPr>
      <w:r>
        <w:rPr>
          <w:rFonts w:hint="eastAsia" w:ascii="宋体" w:hAnsi="宋体" w:cs="宋体"/>
          <w:snapToGrid w:val="0"/>
          <w:color w:val="auto"/>
          <w:kern w:val="0"/>
          <w:szCs w:val="21"/>
        </w:rPr>
        <w:t>1. 账号</w:t>
      </w:r>
      <w:r>
        <w:rPr>
          <w:rFonts w:hint="eastAsia" w:ascii="宋体" w:hAnsi="宋体" w:cs="宋体"/>
          <w:snapToGrid w:val="0"/>
          <w:color w:val="auto"/>
          <w:kern w:val="0"/>
          <w:szCs w:val="21"/>
          <w:lang w:val="en-US" w:eastAsia="zh-CN"/>
        </w:rPr>
        <w:t>基础管理</w:t>
      </w:r>
    </w:p>
    <w:p w14:paraId="1AEBB9BD">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实现系统账号基础管理：新增、编辑、停用、启用等统一管理。</w:t>
      </w:r>
    </w:p>
    <w:p w14:paraId="007111B5">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2. 账号分级维护</w:t>
      </w:r>
    </w:p>
    <w:p w14:paraId="20DAA848">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实现省、市、县、大队各级账号分级与层级归属。</w:t>
      </w:r>
    </w:p>
    <w:p w14:paraId="5E62A58C">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3. 系统角色管理</w:t>
      </w:r>
    </w:p>
    <w:p w14:paraId="1570D4C8">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实现角色定义与角色层级配置，按各级监管岗位设置对应角色。</w:t>
      </w:r>
    </w:p>
    <w:p w14:paraId="7B7377C1">
      <w:pPr>
        <w:widowControl/>
        <w:numPr>
          <w:ilvl w:val="0"/>
          <w:numId w:val="14"/>
        </w:numPr>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菜单统一配置：菜单新增、编辑、排序等统一配置</w:t>
      </w:r>
    </w:p>
    <w:p w14:paraId="6F67639C">
      <w:pPr>
        <w:widowControl/>
        <w:numPr>
          <w:ilvl w:val="0"/>
          <w:numId w:val="14"/>
        </w:numPr>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菜单角色分配：按角色分配菜单，控制可见范围。</w:t>
      </w:r>
    </w:p>
    <w:p w14:paraId="390DDDD1">
      <w:pPr>
        <w:widowControl/>
        <w:numPr>
          <w:ilvl w:val="0"/>
          <w:numId w:val="14"/>
        </w:numPr>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权限管理：实现功能权限、数据权限的授权配置与分级管控，保障访问安全、权责清晰。</w:t>
      </w:r>
    </w:p>
    <w:p w14:paraId="7DF33166">
      <w:pPr>
        <w:widowControl/>
        <w:numPr>
          <w:ilvl w:val="0"/>
          <w:numId w:val="14"/>
        </w:numPr>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数据字典：维护系统基础数据字典与枚举项，支撑参数、类型的统一规范管理。</w:t>
      </w:r>
    </w:p>
    <w:p w14:paraId="47403972">
      <w:pPr>
        <w:pStyle w:val="7"/>
        <w:bidi w:val="0"/>
        <w:rPr>
          <w:rFonts w:hint="eastAsia"/>
        </w:rPr>
      </w:pPr>
      <w:r>
        <w:rPr>
          <w:rFonts w:hint="eastAsia"/>
          <w:lang w:val="en-US" w:eastAsia="zh-CN"/>
        </w:rPr>
        <w:t>全量操作日志审计</w:t>
      </w:r>
    </w:p>
    <w:p w14:paraId="6B142FE4">
      <w:pPr>
        <w:widowControl/>
        <w:numPr>
          <w:ilvl w:val="0"/>
          <w:numId w:val="15"/>
        </w:numPr>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rPr>
        <w:t>操作日志采集：自动记录系统所有关键操作行为。</w:t>
      </w:r>
    </w:p>
    <w:p w14:paraId="33FD9E36">
      <w:pPr>
        <w:widowControl/>
        <w:numPr>
          <w:ilvl w:val="0"/>
          <w:numId w:val="15"/>
        </w:numPr>
        <w:autoSpaceDE w:val="0"/>
        <w:autoSpaceDN w:val="0"/>
        <w:adjustRightInd w:val="0"/>
        <w:snapToGrid w:val="0"/>
        <w:ind w:firstLine="480"/>
        <w:jc w:val="left"/>
        <w:textAlignment w:val="baseline"/>
        <w:rPr>
          <w:rFonts w:hint="eastAsia" w:ascii="宋体" w:hAnsi="宋体" w:cs="宋体"/>
          <w:snapToGrid w:val="0"/>
          <w:color w:val="auto"/>
          <w:kern w:val="0"/>
          <w:szCs w:val="21"/>
          <w:lang w:eastAsia="zh-CN"/>
        </w:rPr>
      </w:pPr>
      <w:r>
        <w:rPr>
          <w:rFonts w:hint="eastAsia" w:ascii="宋体" w:hAnsi="宋体" w:cs="宋体"/>
          <w:snapToGrid w:val="0"/>
          <w:color w:val="auto"/>
          <w:kern w:val="0"/>
          <w:szCs w:val="21"/>
          <w:lang w:eastAsia="zh-CN"/>
        </w:rPr>
        <w:t>日志存储与归档：日志落库、归档与留存。</w:t>
      </w:r>
    </w:p>
    <w:p w14:paraId="520DB6AC">
      <w:pPr>
        <w:widowControl/>
        <w:numPr>
          <w:ilvl w:val="0"/>
          <w:numId w:val="15"/>
        </w:numPr>
        <w:autoSpaceDE w:val="0"/>
        <w:autoSpaceDN w:val="0"/>
        <w:adjustRightInd w:val="0"/>
        <w:snapToGrid w:val="0"/>
        <w:ind w:firstLine="480"/>
        <w:jc w:val="left"/>
        <w:textAlignment w:val="baseline"/>
        <w:rPr>
          <w:rFonts w:hint="eastAsia" w:ascii="宋体" w:hAnsi="宋体" w:cs="宋体"/>
          <w:snapToGrid w:val="0"/>
          <w:color w:val="auto"/>
          <w:kern w:val="0"/>
          <w:szCs w:val="21"/>
          <w:lang w:eastAsia="zh-CN"/>
        </w:rPr>
      </w:pPr>
      <w:r>
        <w:rPr>
          <w:rFonts w:hint="eastAsia" w:ascii="宋体" w:hAnsi="宋体" w:cs="宋体"/>
          <w:snapToGrid w:val="0"/>
          <w:color w:val="auto"/>
          <w:kern w:val="0"/>
          <w:szCs w:val="21"/>
          <w:lang w:eastAsia="zh-CN"/>
        </w:rPr>
        <w:t>日志查询：支持操作日志的多条件查询。</w:t>
      </w:r>
    </w:p>
    <w:p w14:paraId="72F7121B">
      <w:pPr>
        <w:widowControl/>
        <w:numPr>
          <w:ilvl w:val="0"/>
          <w:numId w:val="15"/>
        </w:numPr>
        <w:autoSpaceDE w:val="0"/>
        <w:autoSpaceDN w:val="0"/>
        <w:adjustRightInd w:val="0"/>
        <w:snapToGrid w:val="0"/>
        <w:ind w:firstLine="480"/>
        <w:jc w:val="left"/>
        <w:textAlignment w:val="baseline"/>
        <w:rPr>
          <w:rFonts w:hint="eastAsia" w:ascii="宋体" w:hAnsi="宋体" w:cs="宋体"/>
          <w:snapToGrid w:val="0"/>
          <w:color w:val="auto"/>
          <w:kern w:val="0"/>
          <w:szCs w:val="21"/>
          <w:lang w:eastAsia="zh-CN"/>
        </w:rPr>
      </w:pPr>
      <w:r>
        <w:rPr>
          <w:rFonts w:hint="eastAsia" w:ascii="宋体" w:hAnsi="宋体" w:cs="宋体"/>
          <w:snapToGrid w:val="0"/>
          <w:color w:val="auto"/>
          <w:kern w:val="0"/>
          <w:szCs w:val="21"/>
          <w:lang w:eastAsia="zh-CN"/>
        </w:rPr>
        <w:t>日志审计：日志审计与异常行为筛查。</w:t>
      </w:r>
    </w:p>
    <w:p w14:paraId="709E2FF6">
      <w:pPr>
        <w:widowControl/>
        <w:numPr>
          <w:ilvl w:val="0"/>
          <w:numId w:val="15"/>
        </w:numPr>
        <w:autoSpaceDE w:val="0"/>
        <w:autoSpaceDN w:val="0"/>
        <w:adjustRightInd w:val="0"/>
        <w:snapToGrid w:val="0"/>
        <w:ind w:firstLine="480"/>
        <w:jc w:val="left"/>
        <w:textAlignment w:val="baseline"/>
      </w:pPr>
      <w:r>
        <w:rPr>
          <w:rFonts w:hint="eastAsia" w:ascii="宋体" w:hAnsi="宋体" w:cs="宋体"/>
          <w:snapToGrid w:val="0"/>
          <w:color w:val="auto"/>
          <w:kern w:val="0"/>
          <w:szCs w:val="21"/>
          <w:lang w:eastAsia="zh-CN"/>
        </w:rPr>
        <w:t>日志追溯：按操作人、时间、对象追溯操作全过程。</w:t>
      </w:r>
    </w:p>
    <w:p w14:paraId="204E51A4">
      <w:pPr>
        <w:pStyle w:val="5"/>
        <w:bidi w:val="0"/>
        <w:rPr>
          <w:rFonts w:hint="eastAsia"/>
          <w:lang w:val="zh-CN"/>
        </w:rPr>
      </w:pPr>
      <w:bookmarkStart w:id="196" w:name="_Toc30351"/>
      <w:bookmarkStart w:id="197" w:name="_Toc3742"/>
      <w:bookmarkStart w:id="198" w:name="_Toc27636"/>
      <w:bookmarkStart w:id="199" w:name="_Toc5463"/>
      <w:bookmarkStart w:id="200" w:name="_Toc16129"/>
      <w:bookmarkStart w:id="201" w:name="_Toc23337"/>
      <w:bookmarkStart w:id="202" w:name="_Toc17495"/>
      <w:bookmarkStart w:id="203" w:name="_Toc8973"/>
      <w:bookmarkStart w:id="204" w:name="_Toc26086"/>
      <w:bookmarkStart w:id="205" w:name="_Toc13512"/>
      <w:bookmarkStart w:id="206" w:name="_Toc20470"/>
      <w:bookmarkStart w:id="207" w:name="_Toc22648"/>
      <w:bookmarkStart w:id="208" w:name="_Toc17101"/>
      <w:r>
        <w:rPr>
          <w:rFonts w:hint="eastAsia"/>
          <w:lang w:val="zh-CN"/>
        </w:rPr>
        <w:t>统一身份认证</w:t>
      </w:r>
      <w:bookmarkEnd w:id="196"/>
      <w:bookmarkEnd w:id="197"/>
      <w:bookmarkEnd w:id="198"/>
      <w:bookmarkEnd w:id="199"/>
      <w:bookmarkEnd w:id="200"/>
      <w:bookmarkEnd w:id="201"/>
      <w:bookmarkEnd w:id="202"/>
      <w:bookmarkEnd w:id="203"/>
      <w:bookmarkEnd w:id="204"/>
      <w:bookmarkEnd w:id="205"/>
      <w:bookmarkEnd w:id="206"/>
      <w:bookmarkEnd w:id="207"/>
      <w:bookmarkEnd w:id="208"/>
    </w:p>
    <w:p w14:paraId="40DE98EB">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lang w:val="zh-CN"/>
        </w:rPr>
      </w:pPr>
      <w:r>
        <w:rPr>
          <w:rFonts w:ascii="宋体" w:hAnsi="宋体" w:cs="宋体"/>
          <w:snapToGrid w:val="0"/>
          <w:color w:val="000000"/>
          <w:kern w:val="0"/>
          <w:szCs w:val="24"/>
        </w:rPr>
        <w:t>统一身份认证模块，不再自建独立IAM底层身份系统平台，基座身份能力复用辽宁省政务统一身份认证体系，落实国家消防救援局《“十五五”数智消防建设总体方案（征求意见稿）》应用支撑中枢建设导向，制定组织机构、用户信息、身份对接映射相关数据标准化，实现规范的对外数据开放接口，面向总队、支队、大队、消防救援站四级共7921名消防业务用户开展适配改造，依托政务身份基座完成账号关联、身份映射、权限适配，实现新版消防“一张图”各业务子系统“一次认证、全网通行”，同时预留国家消防救援局数智底座应用支撑中枢统一身份认证标准接口，支撑后续全国消防统一身份体系接入，提升整体用户使用体验。本模块不建设独立用户账号存储源、底层鉴权服务、国密底层认证平台，仅开展政务身份对接适配、消防业务属性扩展、本地业务权限管控、审计日志、国家局接口预留相关开发工作。</w:t>
      </w:r>
    </w:p>
    <w:p w14:paraId="69C0141C">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本模块不建设独立用户账号存储源、底层鉴权服务、国密底层认证平台，仅开展政务身份对接适配、消防业务属性扩展、本地业务权限管控、审计日志、国家局接口预留相关开发工作。</w:t>
      </w:r>
    </w:p>
    <w:p w14:paraId="6AAA91FA">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1、完成消防业务用户与辽宁省政务统一身份认证体系账号映射关联</w:t>
      </w:r>
    </w:p>
    <w:p w14:paraId="2A99F5D7">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建立消防组织机构、人员与省政务统一身份认证体系的账号映射关系，挂载消防岗位、职级、所属单位等特有业务扩展属性，实现总队‑支队‑大队‑站四级消防用户账号与政务身份账号一一对应，为本项目全部业务模块提供身份基础支撑。</w:t>
      </w:r>
    </w:p>
    <w:p w14:paraId="645BB1A6">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2、复用省政务统一身份认证基座，提供身份鉴权能力</w:t>
      </w:r>
    </w:p>
    <w:p w14:paraId="45261C59">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依托辽宁省政务统一身份认证体系提供账号口令、短信、人像、二维码等认证能力，为本项目内数据综合治理模块、视频图像汇聚模块、无人机接入模块、应急通信指挥模块、370M通信指挥模块、作战行动记录、消防安全重大风险隐患排查整治、综合定位、消防AI智能知识图谱等业务模块提供鉴权服务，不再重复开发各类认证因子能力。</w:t>
      </w:r>
    </w:p>
    <w:p w14:paraId="3021E121">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3、实现本项目内部各业务模块单点登录适配</w:t>
      </w:r>
    </w:p>
    <w:p w14:paraId="053AFAE1">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面向本项目各业务应用完成单点登录适配改造，用户完成辽宁省政务统一身份体系一次身份核验后，即可在自身权限范围内访问全部相互信任的业务子系统，无需重复注册、重复登录，实现项目内部“一次认证、全网通行”。</w:t>
      </w:r>
    </w:p>
    <w:p w14:paraId="1F8F0812">
      <w:pPr>
        <w:widowControl/>
        <w:numPr>
          <w:ilvl w:val="255"/>
          <w:numId w:val="0"/>
        </w:numPr>
        <w:autoSpaceDE/>
        <w:autoSpaceDN/>
        <w:adjustRightInd w:val="0"/>
        <w:snapToGrid w:val="0"/>
        <w:ind w:firstLine="480"/>
        <w:jc w:val="left"/>
        <w:textAlignment w:val="baseline"/>
        <w:rPr>
          <w:rFonts w:hint="eastAsia" w:ascii="宋体" w:hAnsi="宋体" w:cs="宋体"/>
          <w:snapToGrid w:val="0"/>
          <w:color w:val="auto"/>
          <w:kern w:val="0"/>
          <w:szCs w:val="21"/>
          <w:lang w:val="zh-CN"/>
        </w:rPr>
      </w:pPr>
      <w:r>
        <w:rPr>
          <w:rFonts w:hint="eastAsia" w:ascii="宋体" w:hAnsi="宋体" w:cs="宋体"/>
          <w:snapToGrid w:val="0"/>
          <w:color w:val="auto"/>
          <w:kern w:val="0"/>
          <w:szCs w:val="21"/>
        </w:rPr>
        <w:t>4、</w:t>
      </w:r>
      <w:r>
        <w:rPr>
          <w:rFonts w:hint="eastAsia" w:ascii="宋体" w:hAnsi="宋体" w:cs="宋体"/>
          <w:snapToGrid w:val="0"/>
          <w:color w:val="auto"/>
          <w:kern w:val="0"/>
          <w:szCs w:val="21"/>
          <w:lang w:val="zh-CN"/>
        </w:rPr>
        <w:t>实现接入本项目业务模块的配置与接入规范管理</w:t>
      </w:r>
    </w:p>
    <w:p w14:paraId="46DA43A0">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针对接入统一身份适配体系的各业务子模块，制定本项目内部身份对接接入标准规范，实现可配置化的接入管理，完成接入应用的登记、参数配置、变更维护管理。</w:t>
      </w:r>
    </w:p>
    <w:p w14:paraId="6737E1D3">
      <w:pPr>
        <w:pStyle w:val="6"/>
        <w:bidi w:val="0"/>
        <w:rPr>
          <w:rFonts w:hint="eastAsia"/>
          <w:lang w:val="en-US" w:eastAsia="zh-CN"/>
        </w:rPr>
      </w:pPr>
      <w:r>
        <w:rPr>
          <w:rFonts w:hint="eastAsia"/>
          <w:lang w:val="en-US" w:eastAsia="zh-CN"/>
        </w:rPr>
        <w:t>身份映射与本地业务权限管理子模块</w:t>
      </w:r>
    </w:p>
    <w:p w14:paraId="54D20DB0">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基于辽宁省政务统一身份认证体系作为权威身份源，不再自建独立统一用户账号库，接收政务身份源推送的组织机构、人员基础信息，完成消防特有业务属性扩展，实现消防业务侧组织机构、用户的映射管理；提供总队、支队、大队、消防救援站四级业务角色配置，实现业务模块访问权限、数据权限、操作权限的管控，完成账号生命周期联动同步，保障政务身份源与消防业务侧权限状态保持一致。本部分聚焦消防业务侧的映射、属性扩展、权限管理，底层身份存储、鉴权能力由省政务统一身份认证体系提供。</w:t>
      </w:r>
    </w:p>
    <w:p w14:paraId="5ABF35DC">
      <w:pPr>
        <w:widowControl/>
        <w:autoSpaceDE w:val="0"/>
        <w:autoSpaceDN w:val="0"/>
        <w:adjustRightInd w:val="0"/>
        <w:snapToGrid w:val="0"/>
        <w:ind w:firstLine="480"/>
        <w:jc w:val="left"/>
        <w:textAlignment w:val="baseline"/>
        <w:rPr>
          <w:rFonts w:ascii="Arial" w:hAnsi="Arial" w:cs="Arial"/>
          <w:snapToGrid w:val="0"/>
          <w:color w:val="000000"/>
          <w:kern w:val="0"/>
          <w:szCs w:val="21"/>
        </w:rPr>
      </w:pPr>
      <w:r>
        <w:rPr>
          <w:rFonts w:hint="eastAsia" w:ascii="宋体" w:hAnsi="宋体" w:cs="宋体"/>
          <w:snapToGrid w:val="0"/>
          <w:color w:val="000000"/>
          <w:kern w:val="0"/>
          <w:szCs w:val="21"/>
        </w:rPr>
        <w:t>身份映射与本地业务权限管理应贯穿本项目信息化建设始终，承接辽宁省政务统一身份认证体系输出的身份凭证，提供面向消防业务场景的安全访问控制、业务角色权限配置；提供组织机构、人员账号的映射关联维护，支持矩阵式消防队伍组织架构维护，实现组织机构、人员账号的启用、停用、变更等状态联动同步；针对接入本项目的各业务子模块，完成身份映射关系维护，保障政务身份源发生变更后，同步更新消防业务侧角色、权限配置，实现消防业务域账号‑权限全生命周期管理。</w:t>
      </w:r>
    </w:p>
    <w:p w14:paraId="34FFCC9B">
      <w:pPr>
        <w:pStyle w:val="7"/>
        <w:bidi w:val="0"/>
        <w:rPr>
          <w:rFonts w:hint="eastAsia"/>
          <w:lang w:val="en-US" w:eastAsia="zh-CN"/>
        </w:rPr>
      </w:pPr>
      <w:r>
        <w:rPr>
          <w:rFonts w:hint="eastAsia"/>
          <w:lang w:val="en-US" w:eastAsia="zh-CN"/>
        </w:rPr>
        <w:t>身份治理能力</w:t>
      </w:r>
    </w:p>
    <w:p w14:paraId="48A23E39">
      <w:pPr>
        <w:widowControl/>
        <w:autoSpaceDE w:val="0"/>
        <w:autoSpaceDN w:val="0"/>
        <w:adjustRightInd w:val="0"/>
        <w:snapToGrid w:val="0"/>
        <w:ind w:firstLine="480"/>
        <w:jc w:val="left"/>
        <w:textAlignment w:val="baseline"/>
        <w:rPr>
          <w:rFonts w:hint="eastAsia" w:ascii="宋体" w:hAnsi="宋体" w:cs="宋体"/>
          <w:iCs/>
          <w:snapToGrid w:val="0"/>
          <w:color w:val="000000"/>
          <w:kern w:val="0"/>
          <w:szCs w:val="21"/>
        </w:rPr>
      </w:pPr>
      <w:r>
        <w:rPr>
          <w:rFonts w:hint="eastAsia" w:ascii="宋体" w:hAnsi="宋体" w:cs="宋体"/>
          <w:iCs/>
          <w:snapToGrid w:val="0"/>
          <w:color w:val="000000"/>
          <w:kern w:val="0"/>
          <w:szCs w:val="21"/>
        </w:rPr>
        <w:t>身份映射管理面向消防用户、组织机构、接入应用等对象开展映射关系维护，实现消防业务实体模板信息维护、属性扩展、数据映射同步、生命周期联动管理。具体包括：消防用户映射维护、组织机构映射维护、接入应用登记维护。基于政务身份源作为权威数据源，采用映射关联模式，消防业务侧仅补充队伍特有业务属性，不重复存储核心身份凭证信息；不同业务实体映射模板相互独立，互不干扰。</w:t>
      </w:r>
    </w:p>
    <w:p w14:paraId="20E3D376">
      <w:pPr>
        <w:pStyle w:val="7"/>
        <w:bidi w:val="0"/>
        <w:rPr>
          <w:rFonts w:hint="eastAsia"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同步供给能力</w:t>
      </w:r>
      <w:r>
        <w:rPr>
          <w:rFonts w:hint="eastAsia" w:ascii="宋体" w:hAnsi="宋体" w:eastAsia="宋体" w:cs="宋体"/>
          <w:snapToGrid w:val="0"/>
          <w:color w:val="000000"/>
          <w:sz w:val="24"/>
          <w:szCs w:val="24"/>
          <w:lang w:val="en-US" w:eastAsia="zh-CN" w:bidi="ar-SA"/>
        </w:rPr>
        <w:tab/>
      </w:r>
    </w:p>
    <w:p w14:paraId="69D26DE7">
      <w:pPr>
        <w:widowControl/>
        <w:autoSpaceDE w:val="0"/>
        <w:autoSpaceDN w:val="0"/>
        <w:adjustRightInd w:val="0"/>
        <w:snapToGrid w:val="0"/>
        <w:ind w:firstLine="480"/>
        <w:jc w:val="left"/>
        <w:textAlignment w:val="baseline"/>
        <w:rPr>
          <w:rFonts w:hint="eastAsia" w:ascii="宋体" w:hAnsi="宋体" w:cs="宋体"/>
          <w:snapToGrid w:val="0"/>
          <w:color w:val="auto"/>
          <w:kern w:val="0"/>
          <w:szCs w:val="21"/>
        </w:rPr>
      </w:pPr>
      <w:r>
        <w:rPr>
          <w:rFonts w:hint="eastAsia" w:ascii="宋体" w:hAnsi="宋体" w:cs="宋体"/>
          <w:iCs/>
          <w:snapToGrid w:val="0"/>
          <w:color w:val="000000"/>
          <w:kern w:val="0"/>
          <w:szCs w:val="21"/>
        </w:rPr>
        <w:t>统一用户管理系统支持向统一认证管理，支持接收辽宁省政务统一身份认证体系推送的组织机构、人员身份变更数据；同时面向本项目内部各业务子模块，输出经过映射转换后的消防组织机构、人员身份信息。供给方式包含数据库视图同步、接口调用（WebService/JSON）、MQ消息广播；支持全量同步、增量同步、模糊/精确身份查询，实现政务身份源变更信息向本项目业务模块及时分发。</w:t>
      </w:r>
    </w:p>
    <w:p w14:paraId="6ECB88A7">
      <w:pPr>
        <w:pStyle w:val="7"/>
        <w:bidi w:val="0"/>
        <w:rPr>
          <w:rFonts w:hint="eastAsia"/>
          <w:lang w:val="en-US" w:eastAsia="zh-CN"/>
        </w:rPr>
      </w:pPr>
      <w:r>
        <w:rPr>
          <w:rFonts w:hint="eastAsia"/>
          <w:lang w:val="en-US" w:eastAsia="zh-CN"/>
        </w:rPr>
        <w:t>数据同步</w:t>
      </w:r>
    </w:p>
    <w:p w14:paraId="576EBE70">
      <w:pPr>
        <w:widowControl/>
        <w:autoSpaceDE w:val="0"/>
        <w:autoSpaceDN w:val="0"/>
        <w:adjustRightInd w:val="0"/>
        <w:snapToGrid w:val="0"/>
        <w:spacing w:after="156"/>
        <w:ind w:firstLine="48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统一用户管理系统提供三种应用接入方式，数据库中间表、LDAP协议、webservice接口</w:t>
      </w:r>
    </w:p>
    <w:tbl>
      <w:tblPr>
        <w:tblStyle w:val="34"/>
        <w:tblW w:w="85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71"/>
        <w:gridCol w:w="1021"/>
        <w:gridCol w:w="1284"/>
        <w:gridCol w:w="2596"/>
        <w:gridCol w:w="1547"/>
      </w:tblGrid>
      <w:tr w14:paraId="240F8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71" w:type="dxa"/>
            <w:shd w:val="clear" w:color="auto" w:fill="FDE9D9"/>
          </w:tcPr>
          <w:p w14:paraId="0712C1E2">
            <w:pPr>
              <w:widowControl/>
              <w:autoSpaceDE w:val="0"/>
              <w:autoSpaceDN w:val="0"/>
              <w:adjustRightInd w:val="0"/>
              <w:snapToGrid w:val="0"/>
              <w:ind w:firstLine="0" w:firstLineChars="0"/>
              <w:jc w:val="center"/>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接入方式</w:t>
            </w:r>
          </w:p>
        </w:tc>
        <w:tc>
          <w:tcPr>
            <w:tcW w:w="1021" w:type="dxa"/>
            <w:shd w:val="clear" w:color="auto" w:fill="FDE9D9"/>
          </w:tcPr>
          <w:p w14:paraId="3A1B513C">
            <w:pPr>
              <w:widowControl/>
              <w:autoSpaceDE w:val="0"/>
              <w:autoSpaceDN w:val="0"/>
              <w:adjustRightInd w:val="0"/>
              <w:snapToGrid w:val="0"/>
              <w:ind w:firstLine="0" w:firstLineChars="0"/>
              <w:jc w:val="center"/>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实时性</w:t>
            </w:r>
          </w:p>
        </w:tc>
        <w:tc>
          <w:tcPr>
            <w:tcW w:w="1284" w:type="dxa"/>
            <w:shd w:val="clear" w:color="auto" w:fill="FDE9D9"/>
          </w:tcPr>
          <w:p w14:paraId="645C4820">
            <w:pPr>
              <w:widowControl/>
              <w:autoSpaceDE w:val="0"/>
              <w:autoSpaceDN w:val="0"/>
              <w:adjustRightInd w:val="0"/>
              <w:snapToGrid w:val="0"/>
              <w:ind w:firstLine="0" w:firstLineChars="0"/>
              <w:jc w:val="center"/>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易维护性</w:t>
            </w:r>
          </w:p>
        </w:tc>
        <w:tc>
          <w:tcPr>
            <w:tcW w:w="2596" w:type="dxa"/>
            <w:shd w:val="clear" w:color="auto" w:fill="FDE9D9"/>
          </w:tcPr>
          <w:p w14:paraId="2D939C62">
            <w:pPr>
              <w:widowControl/>
              <w:autoSpaceDE w:val="0"/>
              <w:autoSpaceDN w:val="0"/>
              <w:adjustRightInd w:val="0"/>
              <w:snapToGrid w:val="0"/>
              <w:ind w:firstLine="0" w:firstLineChars="0"/>
              <w:jc w:val="center"/>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应用是否改造</w:t>
            </w:r>
          </w:p>
        </w:tc>
        <w:tc>
          <w:tcPr>
            <w:tcW w:w="1547" w:type="dxa"/>
            <w:shd w:val="clear" w:color="auto" w:fill="FDE9D9"/>
          </w:tcPr>
          <w:p w14:paraId="28CC326E">
            <w:pPr>
              <w:widowControl/>
              <w:autoSpaceDE w:val="0"/>
              <w:autoSpaceDN w:val="0"/>
              <w:adjustRightInd w:val="0"/>
              <w:snapToGrid w:val="0"/>
              <w:ind w:firstLine="0" w:firstLineChars="0"/>
              <w:jc w:val="center"/>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联调工作量</w:t>
            </w:r>
          </w:p>
        </w:tc>
      </w:tr>
      <w:tr w14:paraId="34BCD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71" w:type="dxa"/>
          </w:tcPr>
          <w:p w14:paraId="22F19B69">
            <w:pPr>
              <w:widowControl/>
              <w:autoSpaceDE w:val="0"/>
              <w:autoSpaceDN w:val="0"/>
              <w:adjustRightInd w:val="0"/>
              <w:snapToGrid w:val="0"/>
              <w:ind w:firstLine="0" w:firstLineChars="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LDAP接入</w:t>
            </w:r>
          </w:p>
        </w:tc>
        <w:tc>
          <w:tcPr>
            <w:tcW w:w="1021" w:type="dxa"/>
          </w:tcPr>
          <w:p w14:paraId="4BD3BEAC">
            <w:pPr>
              <w:widowControl/>
              <w:autoSpaceDE w:val="0"/>
              <w:autoSpaceDN w:val="0"/>
              <w:adjustRightInd w:val="0"/>
              <w:snapToGrid w:val="0"/>
              <w:ind w:firstLine="0" w:firstLineChars="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低</w:t>
            </w:r>
          </w:p>
        </w:tc>
        <w:tc>
          <w:tcPr>
            <w:tcW w:w="1284" w:type="dxa"/>
          </w:tcPr>
          <w:p w14:paraId="11D7838F">
            <w:pPr>
              <w:widowControl/>
              <w:autoSpaceDE w:val="0"/>
              <w:autoSpaceDN w:val="0"/>
              <w:adjustRightInd w:val="0"/>
              <w:snapToGrid w:val="0"/>
              <w:ind w:firstLine="0" w:firstLineChars="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高</w:t>
            </w:r>
          </w:p>
        </w:tc>
        <w:tc>
          <w:tcPr>
            <w:tcW w:w="2596" w:type="dxa"/>
          </w:tcPr>
          <w:p w14:paraId="08858850">
            <w:pPr>
              <w:widowControl/>
              <w:autoSpaceDE w:val="0"/>
              <w:autoSpaceDN w:val="0"/>
              <w:adjustRightInd w:val="0"/>
              <w:snapToGrid w:val="0"/>
              <w:ind w:firstLine="0" w:firstLineChars="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部分改造</w:t>
            </w:r>
          </w:p>
        </w:tc>
        <w:tc>
          <w:tcPr>
            <w:tcW w:w="1547" w:type="dxa"/>
          </w:tcPr>
          <w:p w14:paraId="15B5F5FD">
            <w:pPr>
              <w:widowControl/>
              <w:autoSpaceDE w:val="0"/>
              <w:autoSpaceDN w:val="0"/>
              <w:adjustRightInd w:val="0"/>
              <w:snapToGrid w:val="0"/>
              <w:ind w:firstLine="0" w:firstLineChars="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中</w:t>
            </w:r>
          </w:p>
        </w:tc>
      </w:tr>
      <w:tr w14:paraId="18944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71" w:type="dxa"/>
          </w:tcPr>
          <w:p w14:paraId="19A4E44A">
            <w:pPr>
              <w:widowControl/>
              <w:autoSpaceDE w:val="0"/>
              <w:autoSpaceDN w:val="0"/>
              <w:adjustRightInd w:val="0"/>
              <w:snapToGrid w:val="0"/>
              <w:ind w:firstLine="0" w:firstLineChars="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数据库接入</w:t>
            </w:r>
          </w:p>
        </w:tc>
        <w:tc>
          <w:tcPr>
            <w:tcW w:w="1021" w:type="dxa"/>
          </w:tcPr>
          <w:p w14:paraId="41A78E60">
            <w:pPr>
              <w:widowControl/>
              <w:autoSpaceDE w:val="0"/>
              <w:autoSpaceDN w:val="0"/>
              <w:adjustRightInd w:val="0"/>
              <w:snapToGrid w:val="0"/>
              <w:ind w:firstLine="0" w:firstLineChars="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高</w:t>
            </w:r>
          </w:p>
        </w:tc>
        <w:tc>
          <w:tcPr>
            <w:tcW w:w="1284" w:type="dxa"/>
          </w:tcPr>
          <w:p w14:paraId="212036EA">
            <w:pPr>
              <w:widowControl/>
              <w:autoSpaceDE w:val="0"/>
              <w:autoSpaceDN w:val="0"/>
              <w:adjustRightInd w:val="0"/>
              <w:snapToGrid w:val="0"/>
              <w:ind w:firstLine="0" w:firstLineChars="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低</w:t>
            </w:r>
          </w:p>
        </w:tc>
        <w:tc>
          <w:tcPr>
            <w:tcW w:w="2596" w:type="dxa"/>
          </w:tcPr>
          <w:p w14:paraId="41FC8824">
            <w:pPr>
              <w:widowControl/>
              <w:autoSpaceDE w:val="0"/>
              <w:autoSpaceDN w:val="0"/>
              <w:adjustRightInd w:val="0"/>
              <w:snapToGrid w:val="0"/>
              <w:ind w:firstLine="0" w:firstLineChars="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不需要改造</w:t>
            </w:r>
          </w:p>
        </w:tc>
        <w:tc>
          <w:tcPr>
            <w:tcW w:w="1547" w:type="dxa"/>
          </w:tcPr>
          <w:p w14:paraId="58BF465F">
            <w:pPr>
              <w:widowControl/>
              <w:autoSpaceDE w:val="0"/>
              <w:autoSpaceDN w:val="0"/>
              <w:adjustRightInd w:val="0"/>
              <w:snapToGrid w:val="0"/>
              <w:ind w:firstLine="0" w:firstLineChars="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低</w:t>
            </w:r>
          </w:p>
        </w:tc>
      </w:tr>
      <w:tr w14:paraId="34190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71" w:type="dxa"/>
          </w:tcPr>
          <w:p w14:paraId="5C1AAE95">
            <w:pPr>
              <w:widowControl/>
              <w:autoSpaceDE w:val="0"/>
              <w:autoSpaceDN w:val="0"/>
              <w:adjustRightInd w:val="0"/>
              <w:snapToGrid w:val="0"/>
              <w:ind w:firstLine="0" w:firstLineChars="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Webservice接入</w:t>
            </w:r>
          </w:p>
        </w:tc>
        <w:tc>
          <w:tcPr>
            <w:tcW w:w="1021" w:type="dxa"/>
          </w:tcPr>
          <w:p w14:paraId="74E4A6C6">
            <w:pPr>
              <w:widowControl/>
              <w:autoSpaceDE w:val="0"/>
              <w:autoSpaceDN w:val="0"/>
              <w:adjustRightInd w:val="0"/>
              <w:snapToGrid w:val="0"/>
              <w:ind w:firstLine="0" w:firstLineChars="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高</w:t>
            </w:r>
          </w:p>
        </w:tc>
        <w:tc>
          <w:tcPr>
            <w:tcW w:w="1284" w:type="dxa"/>
          </w:tcPr>
          <w:p w14:paraId="26C78557">
            <w:pPr>
              <w:widowControl/>
              <w:autoSpaceDE w:val="0"/>
              <w:autoSpaceDN w:val="0"/>
              <w:adjustRightInd w:val="0"/>
              <w:snapToGrid w:val="0"/>
              <w:ind w:firstLine="0" w:firstLineChars="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高</w:t>
            </w:r>
          </w:p>
        </w:tc>
        <w:tc>
          <w:tcPr>
            <w:tcW w:w="2596" w:type="dxa"/>
          </w:tcPr>
          <w:p w14:paraId="69EFCE50">
            <w:pPr>
              <w:widowControl/>
              <w:autoSpaceDE w:val="0"/>
              <w:autoSpaceDN w:val="0"/>
              <w:adjustRightInd w:val="0"/>
              <w:snapToGrid w:val="0"/>
              <w:ind w:firstLine="0" w:firstLineChars="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双方都可能存在调整</w:t>
            </w:r>
          </w:p>
        </w:tc>
        <w:tc>
          <w:tcPr>
            <w:tcW w:w="1547" w:type="dxa"/>
          </w:tcPr>
          <w:p w14:paraId="0219217E">
            <w:pPr>
              <w:widowControl/>
              <w:autoSpaceDE w:val="0"/>
              <w:autoSpaceDN w:val="0"/>
              <w:adjustRightInd w:val="0"/>
              <w:snapToGrid w:val="0"/>
              <w:ind w:firstLine="0" w:firstLineChars="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高</w:t>
            </w:r>
          </w:p>
        </w:tc>
      </w:tr>
    </w:tbl>
    <w:p w14:paraId="57073E00">
      <w:pPr>
        <w:widowControl/>
        <w:autoSpaceDE w:val="0"/>
        <w:autoSpaceDN w:val="0"/>
        <w:adjustRightInd w:val="0"/>
        <w:snapToGrid w:val="0"/>
        <w:ind w:firstLine="482"/>
        <w:jc w:val="left"/>
        <w:textAlignment w:val="baseline"/>
        <w:rPr>
          <w:rFonts w:hint="eastAsia" w:ascii="宋体" w:hAnsi="宋体" w:cs="宋体"/>
          <w:b/>
          <w:snapToGrid w:val="0"/>
          <w:color w:val="000000"/>
          <w:kern w:val="0"/>
          <w:szCs w:val="21"/>
        </w:rPr>
      </w:pPr>
      <w:r>
        <w:rPr>
          <w:rFonts w:hint="eastAsia" w:ascii="宋体" w:hAnsi="宋体" w:cs="宋体"/>
          <w:b/>
          <w:snapToGrid w:val="0"/>
          <w:color w:val="000000"/>
          <w:kern w:val="0"/>
          <w:szCs w:val="21"/>
        </w:rPr>
        <w:t>不同场景下的推荐接入方式：</w:t>
      </w:r>
    </w:p>
    <w:p w14:paraId="3E2BB353">
      <w:pPr>
        <w:widowControl/>
        <w:numPr>
          <w:ilvl w:val="0"/>
          <w:numId w:val="16"/>
        </w:numPr>
        <w:autoSpaceDE w:val="0"/>
        <w:autoSpaceDN w:val="0"/>
        <w:adjustRightInd w:val="0"/>
        <w:snapToGrid w:val="0"/>
        <w:ind w:left="0" w:leftChars="0" w:firstLine="480" w:firstLineChars="20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项目中允许用户同步实时性略低，应用可以简单改造的场景下，建议使用LDAP接入方式，LDAP协议是国际标准，数据结构可在LDAP中查询，易维护。</w:t>
      </w:r>
    </w:p>
    <w:p w14:paraId="01C4E61B">
      <w:pPr>
        <w:widowControl/>
        <w:numPr>
          <w:ilvl w:val="0"/>
          <w:numId w:val="16"/>
        </w:numPr>
        <w:autoSpaceDE w:val="0"/>
        <w:autoSpaceDN w:val="0"/>
        <w:adjustRightInd w:val="0"/>
        <w:snapToGrid w:val="0"/>
        <w:ind w:left="0" w:leftChars="0" w:firstLine="480" w:firstLineChars="20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项目中应用模块面临无法改造的场景，可以采用数据库方式接入，但是需要有技术支持人员，可以对应用内部的数据关系梳理形成数据库触发器，应用模块升级时，必须维护触发器。</w:t>
      </w:r>
    </w:p>
    <w:p w14:paraId="7A242A3E">
      <w:pPr>
        <w:widowControl/>
        <w:numPr>
          <w:ilvl w:val="0"/>
          <w:numId w:val="16"/>
        </w:numPr>
        <w:autoSpaceDE w:val="0"/>
        <w:autoSpaceDN w:val="0"/>
        <w:adjustRightInd w:val="0"/>
        <w:snapToGrid w:val="0"/>
        <w:ind w:left="0" w:leftChars="0" w:firstLine="480" w:firstLineChars="20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项目中需要数据实时性高，应用可以改造的场景下，建议使用webservice接入方式，虽然前期双方存在一定联调工作，但是后续项目易扩展、易维护。</w:t>
      </w:r>
    </w:p>
    <w:p w14:paraId="30BC230D">
      <w:pPr>
        <w:pStyle w:val="7"/>
        <w:bidi w:val="0"/>
        <w:rPr>
          <w:rFonts w:hint="eastAsia"/>
          <w:lang w:val="en-US" w:eastAsia="zh-CN"/>
        </w:rPr>
      </w:pPr>
      <w:r>
        <w:rPr>
          <w:rFonts w:hint="eastAsia"/>
          <w:lang w:val="en-US" w:eastAsia="zh-CN"/>
        </w:rPr>
        <w:t>应用注册</w:t>
      </w:r>
    </w:p>
    <w:p w14:paraId="0BD9633A">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对接入本项目身份适配体系的业务子模块进行登记管理，维护应用名称、应用标识、单点登录对接参数等信息，支持新增接入应用、注销移除接入应用。</w:t>
      </w:r>
    </w:p>
    <w:p w14:paraId="7E502FCF">
      <w:pPr>
        <w:pStyle w:val="7"/>
        <w:bidi w:val="0"/>
        <w:rPr>
          <w:rFonts w:hint="eastAsia"/>
          <w:lang w:val="en-US" w:eastAsia="zh-CN"/>
        </w:rPr>
      </w:pPr>
      <w:r>
        <w:rPr>
          <w:rFonts w:hint="eastAsia"/>
          <w:lang w:val="en-US" w:eastAsia="zh-CN"/>
        </w:rPr>
        <w:t>信息传递模板管理</w:t>
      </w:r>
    </w:p>
    <w:p w14:paraId="3996ABE1">
      <w:pPr>
        <w:autoSpaceDE w:val="0"/>
        <w:autoSpaceDN w:val="0"/>
        <w:adjustRightInd w:val="0"/>
        <w:snapToGrid w:val="0"/>
        <w:spacing w:line="360" w:lineRule="auto"/>
        <w:ind w:firstLine="480" w:firstLineChars="200"/>
        <w:textAlignment w:val="baseline"/>
        <w:rPr>
          <w:rFonts w:hint="eastAsia" w:ascii="宋体" w:hAnsi="宋体" w:eastAsia="宋体" w:cs="宋体"/>
          <w:iCs/>
          <w:snapToGrid w:val="0"/>
          <w:color w:val="000000"/>
          <w:sz w:val="24"/>
          <w:szCs w:val="28"/>
          <w:lang w:val="en-US" w:eastAsia="zh-CN" w:bidi="ar-SA"/>
        </w:rPr>
      </w:pPr>
      <w:r>
        <w:rPr>
          <w:rFonts w:hint="eastAsia" w:ascii="宋体" w:hAnsi="宋体" w:eastAsia="宋体" w:cs="宋体"/>
          <w:iCs/>
          <w:snapToGrid w:val="0"/>
          <w:color w:val="000000"/>
          <w:sz w:val="24"/>
          <w:szCs w:val="28"/>
          <w:lang w:val="en-US" w:eastAsia="zh-CN" w:bidi="ar-SA"/>
        </w:rPr>
        <w:t>信息传递模板用来在用户认证后传递相关参数信息到认证的通过的应用。功能包括新增信息传递模板、复制信息传递模板以及删除信息传递模板功能。</w:t>
      </w:r>
    </w:p>
    <w:p w14:paraId="4BDFFABF">
      <w:pPr>
        <w:pStyle w:val="7"/>
        <w:bidi w:val="0"/>
        <w:rPr>
          <w:rFonts w:hint="eastAsia"/>
          <w:lang w:val="en-US" w:eastAsia="zh-CN"/>
        </w:rPr>
      </w:pPr>
      <w:r>
        <w:rPr>
          <w:rFonts w:hint="eastAsia"/>
          <w:lang w:val="en-US" w:eastAsia="zh-CN"/>
        </w:rPr>
        <w:t>应用分组管理</w:t>
      </w:r>
    </w:p>
    <w:p w14:paraId="29D9BDFB">
      <w:pPr>
        <w:autoSpaceDE w:val="0"/>
        <w:autoSpaceDN w:val="0"/>
        <w:adjustRightInd w:val="0"/>
        <w:snapToGrid w:val="0"/>
        <w:spacing w:line="360" w:lineRule="auto"/>
        <w:ind w:firstLine="480" w:firstLineChars="200"/>
        <w:textAlignment w:val="baseline"/>
        <w:rPr>
          <w:rFonts w:hint="eastAsia" w:ascii="宋体" w:hAnsi="宋体" w:eastAsia="宋体" w:cs="宋体"/>
          <w:iCs/>
          <w:snapToGrid w:val="0"/>
          <w:color w:val="000000"/>
          <w:sz w:val="24"/>
          <w:szCs w:val="28"/>
          <w:lang w:val="en-US" w:eastAsia="zh-CN" w:bidi="ar-SA"/>
        </w:rPr>
      </w:pPr>
      <w:r>
        <w:rPr>
          <w:rFonts w:hint="eastAsia" w:ascii="宋体" w:hAnsi="宋体" w:eastAsia="宋体" w:cs="宋体"/>
          <w:iCs/>
          <w:snapToGrid w:val="0"/>
          <w:color w:val="000000"/>
          <w:sz w:val="24"/>
          <w:szCs w:val="28"/>
          <w:lang w:val="en-US" w:eastAsia="zh-CN" w:bidi="ar-SA"/>
        </w:rPr>
        <w:t>分组功能用来对应用进行分组，添加应用或者添加分组时，可以将相同类别的应用归属到一个应用分组中。</w:t>
      </w:r>
    </w:p>
    <w:p w14:paraId="67FE118D">
      <w:pPr>
        <w:pStyle w:val="7"/>
        <w:bidi w:val="0"/>
        <w:rPr>
          <w:rFonts w:hint="eastAsia"/>
          <w:lang w:val="en-US" w:eastAsia="zh-CN"/>
        </w:rPr>
      </w:pPr>
      <w:r>
        <w:rPr>
          <w:rFonts w:hint="eastAsia"/>
          <w:lang w:val="en-US" w:eastAsia="zh-CN"/>
        </w:rPr>
        <w:t>用户管理</w:t>
      </w:r>
    </w:p>
    <w:p w14:paraId="20A8C1D7">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以辽宁省政务统一身份认证体系作为权威身份数据源，本系统不存储用户核心账号密码凭证；维护政务账号与消防业务用户的映射关联关系，补充消防业务扩展属性；支持用户映射关系新增、编辑、解绑、挂起、恢复、查询，支持批量导入导出映射关系。</w:t>
      </w:r>
    </w:p>
    <w:p w14:paraId="22088AA1">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用户映射维护关键字段：</w:t>
      </w:r>
    </w:p>
    <w:p w14:paraId="2519DBC3">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‑政务用户唯一编码：与省政务身份源保持一致，不可重复；</w:t>
      </w:r>
    </w:p>
    <w:p w14:paraId="7B9D6707">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‑消防用户姓名；</w:t>
      </w:r>
    </w:p>
    <w:p w14:paraId="31D33AAB">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‑所属消防组织机构；</w:t>
      </w:r>
    </w:p>
    <w:p w14:paraId="62D994CB">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‑账号业务状态：挂起、使用中；</w:t>
      </w:r>
    </w:p>
    <w:p w14:paraId="6D2AF773">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‑岗位、职级等消防特有扩展属性；</w:t>
      </w:r>
    </w:p>
    <w:p w14:paraId="5D5ADBD2">
      <w:pPr>
        <w:widowControl/>
        <w:numPr>
          <w:ilvl w:val="255"/>
          <w:numId w:val="0"/>
        </w:numPr>
        <w:autoSpaceDE w:val="0"/>
        <w:autoSpaceDN w:val="0"/>
        <w:adjustRightInd w:val="0"/>
        <w:snapToGrid w:val="0"/>
        <w:ind w:firstLine="480" w:firstLineChars="20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‑导入导出模板下载、多值字段分隔符配置。</w:t>
      </w:r>
    </w:p>
    <w:p w14:paraId="57AD1C7B">
      <w:pPr>
        <w:pStyle w:val="7"/>
        <w:bidi w:val="0"/>
        <w:rPr>
          <w:rFonts w:hint="eastAsia"/>
          <w:lang w:val="en-US" w:eastAsia="zh-CN"/>
        </w:rPr>
      </w:pPr>
      <w:r>
        <w:rPr>
          <w:rFonts w:hint="eastAsia"/>
          <w:lang w:val="en-US" w:eastAsia="zh-CN"/>
        </w:rPr>
        <w:t>组织机构映射管理</w:t>
      </w:r>
    </w:p>
    <w:p w14:paraId="71BE5AE7">
      <w:pPr>
        <w:autoSpaceDE w:val="0"/>
        <w:autoSpaceDN w:val="0"/>
        <w:adjustRightInd w:val="0"/>
        <w:snapToGrid w:val="0"/>
        <w:spacing w:line="360" w:lineRule="auto"/>
        <w:ind w:firstLine="410" w:firstLineChars="0"/>
        <w:textAlignment w:val="baseline"/>
        <w:rPr>
          <w:rFonts w:hint="eastAsia" w:ascii="宋体" w:hAnsi="宋体" w:eastAsia="宋体" w:cs="宋体"/>
          <w:snapToGrid w:val="0"/>
          <w:color w:val="auto"/>
          <w:sz w:val="24"/>
          <w:szCs w:val="28"/>
          <w:lang w:val="en-US" w:eastAsia="zh-CN" w:bidi="ar-SA"/>
        </w:rPr>
      </w:pPr>
      <w:r>
        <w:rPr>
          <w:rFonts w:hint="eastAsia" w:ascii="宋体" w:hAnsi="宋体" w:eastAsia="宋体" w:cs="宋体"/>
          <w:snapToGrid w:val="0"/>
          <w:color w:val="auto"/>
          <w:sz w:val="24"/>
          <w:szCs w:val="28"/>
          <w:lang w:val="en-US" w:eastAsia="zh-CN" w:bidi="ar-SA"/>
        </w:rPr>
        <w:t>作为信息化建设中的用户是存在现实的行政依赖关系的（例如：隶属于什么样单位和部门），为了在用户管理中体现这种关系，本产品支持组织机构管理的功能，组织机构管理将能丰富系统的控制手段和管理策略，方便管理员按组织进行管理维护。机构管理包括：机构导入、机构维护、添加机构、编辑机构、删除机构和机构查询功能。</w:t>
      </w:r>
    </w:p>
    <w:p w14:paraId="05A98BA0">
      <w:pPr>
        <w:numPr>
          <w:ilvl w:val="0"/>
          <w:numId w:val="17"/>
        </w:numPr>
        <w:autoSpaceDE w:val="0"/>
        <w:autoSpaceDN w:val="0"/>
        <w:adjustRightInd w:val="0"/>
        <w:snapToGrid w:val="0"/>
        <w:spacing w:line="360" w:lineRule="auto"/>
        <w:ind w:left="1000" w:hanging="440" w:firstLineChars="0"/>
        <w:textAlignment w:val="baseline"/>
        <w:rPr>
          <w:rFonts w:hint="eastAsia" w:ascii="宋体" w:hAnsi="宋体" w:eastAsia="宋体" w:cs="Arial"/>
          <w:snapToGrid w:val="0"/>
          <w:color w:val="000000"/>
          <w:sz w:val="24"/>
          <w:szCs w:val="21"/>
          <w:lang w:val="en-US" w:eastAsia="zh-CN" w:bidi="ar-SA"/>
        </w:rPr>
      </w:pPr>
      <w:r>
        <w:rPr>
          <w:rFonts w:ascii="宋体" w:hAnsi="宋体" w:eastAsia="宋体" w:cs="Arial"/>
          <w:snapToGrid w:val="0"/>
          <w:color w:val="000000"/>
          <w:sz w:val="24"/>
          <w:szCs w:val="21"/>
          <w:lang w:val="en-US" w:eastAsia="zh-CN" w:bidi="ar-SA"/>
        </w:rPr>
        <w:t>机构导入</w:t>
      </w:r>
    </w:p>
    <w:p w14:paraId="7D41E8B9">
      <w:pPr>
        <w:autoSpaceDE w:val="0"/>
        <w:autoSpaceDN w:val="0"/>
        <w:adjustRightInd w:val="0"/>
        <w:snapToGrid w:val="0"/>
        <w:spacing w:line="360" w:lineRule="auto"/>
        <w:ind w:firstLine="410" w:firstLineChars="0"/>
        <w:textAlignment w:val="baseline"/>
        <w:rPr>
          <w:rFonts w:hint="eastAsia" w:ascii="宋体" w:hAnsi="宋体" w:eastAsia="宋体" w:cs="宋体"/>
          <w:snapToGrid w:val="0"/>
          <w:color w:val="auto"/>
          <w:sz w:val="24"/>
          <w:szCs w:val="28"/>
          <w:lang w:val="en-US" w:eastAsia="zh-CN" w:bidi="ar-SA"/>
        </w:rPr>
      </w:pPr>
      <w:r>
        <w:rPr>
          <w:rFonts w:hint="eastAsia" w:ascii="宋体" w:hAnsi="宋体" w:eastAsia="宋体" w:cs="宋体"/>
          <w:snapToGrid w:val="0"/>
          <w:color w:val="auto"/>
          <w:sz w:val="24"/>
          <w:szCs w:val="28"/>
          <w:lang w:val="en-US" w:eastAsia="zh-CN" w:bidi="ar-SA"/>
        </w:rPr>
        <w:t>机构导入是指在系统建设初期或组织机构大量调整时，用户管理员在其管理范围内通过文件导入的方式，完成组织机构字典信息的注入，为用户管理提供机构树状的管理方式。</w:t>
      </w:r>
    </w:p>
    <w:p w14:paraId="73AFEFFE">
      <w:pPr>
        <w:numPr>
          <w:ilvl w:val="0"/>
          <w:numId w:val="17"/>
        </w:numPr>
        <w:autoSpaceDE w:val="0"/>
        <w:autoSpaceDN w:val="0"/>
        <w:adjustRightInd w:val="0"/>
        <w:snapToGrid w:val="0"/>
        <w:spacing w:line="360" w:lineRule="auto"/>
        <w:ind w:left="1000" w:hanging="440" w:firstLineChars="0"/>
        <w:textAlignment w:val="baseline"/>
        <w:rPr>
          <w:rFonts w:hint="eastAsia" w:ascii="宋体" w:hAnsi="宋体" w:eastAsia="宋体" w:cs="Arial"/>
          <w:snapToGrid w:val="0"/>
          <w:color w:val="000000"/>
          <w:sz w:val="24"/>
          <w:szCs w:val="21"/>
          <w:lang w:val="en-US" w:eastAsia="zh-CN" w:bidi="ar-SA"/>
        </w:rPr>
      </w:pPr>
      <w:r>
        <w:rPr>
          <w:rFonts w:ascii="宋体" w:hAnsi="宋体" w:eastAsia="宋体" w:cs="Arial"/>
          <w:snapToGrid w:val="0"/>
          <w:color w:val="000000"/>
          <w:sz w:val="24"/>
          <w:szCs w:val="21"/>
          <w:lang w:val="en-US" w:eastAsia="zh-CN" w:bidi="ar-SA"/>
        </w:rPr>
        <w:t>机构维护</w:t>
      </w:r>
    </w:p>
    <w:p w14:paraId="435CEC07">
      <w:pPr>
        <w:autoSpaceDE w:val="0"/>
        <w:autoSpaceDN w:val="0"/>
        <w:adjustRightInd w:val="0"/>
        <w:snapToGrid w:val="0"/>
        <w:spacing w:line="360" w:lineRule="auto"/>
        <w:ind w:firstLine="410" w:firstLineChars="0"/>
        <w:textAlignment w:val="baseline"/>
        <w:rPr>
          <w:rFonts w:hint="eastAsia" w:ascii="宋体" w:hAnsi="宋体" w:eastAsia="宋体" w:cs="宋体"/>
          <w:snapToGrid w:val="0"/>
          <w:color w:val="auto"/>
          <w:sz w:val="24"/>
          <w:szCs w:val="28"/>
          <w:lang w:val="en-US" w:eastAsia="zh-CN" w:bidi="ar-SA"/>
        </w:rPr>
      </w:pPr>
      <w:r>
        <w:rPr>
          <w:rFonts w:hint="eastAsia" w:ascii="宋体" w:hAnsi="宋体" w:eastAsia="宋体" w:cs="宋体"/>
          <w:snapToGrid w:val="0"/>
          <w:color w:val="auto"/>
          <w:sz w:val="24"/>
          <w:szCs w:val="28"/>
          <w:lang w:val="en-US" w:eastAsia="zh-CN" w:bidi="ar-SA"/>
        </w:rPr>
        <w:t>机构维护是指用户管理员在其管理范围内添加、修改、删除、导出组织机构字典信息，系统根据预先定义的机构策略提示管理员完成机构模板以及机构各种属性信息的维护，管理员可以通过Web界面完成组织机构的基础维护工作。</w:t>
      </w:r>
    </w:p>
    <w:p w14:paraId="3ACCC082">
      <w:pPr>
        <w:numPr>
          <w:ilvl w:val="0"/>
          <w:numId w:val="17"/>
        </w:numPr>
        <w:autoSpaceDE w:val="0"/>
        <w:autoSpaceDN w:val="0"/>
        <w:adjustRightInd w:val="0"/>
        <w:snapToGrid w:val="0"/>
        <w:spacing w:line="360" w:lineRule="auto"/>
        <w:ind w:left="1000" w:hanging="440" w:firstLineChars="0"/>
        <w:textAlignment w:val="baseline"/>
        <w:rPr>
          <w:rFonts w:hint="eastAsia" w:ascii="宋体" w:hAnsi="宋体" w:eastAsia="宋体" w:cs="Arial"/>
          <w:snapToGrid w:val="0"/>
          <w:color w:val="000000"/>
          <w:sz w:val="24"/>
          <w:szCs w:val="21"/>
          <w:lang w:val="en-US" w:eastAsia="zh-CN" w:bidi="ar-SA"/>
        </w:rPr>
      </w:pPr>
      <w:r>
        <w:rPr>
          <w:rFonts w:ascii="宋体" w:hAnsi="宋体" w:eastAsia="宋体" w:cs="Arial"/>
          <w:snapToGrid w:val="0"/>
          <w:color w:val="000000"/>
          <w:sz w:val="24"/>
          <w:szCs w:val="21"/>
          <w:lang w:val="en-US" w:eastAsia="zh-CN" w:bidi="ar-SA"/>
        </w:rPr>
        <w:t>添加机构</w:t>
      </w:r>
    </w:p>
    <w:p w14:paraId="1873900B">
      <w:pPr>
        <w:autoSpaceDE w:val="0"/>
        <w:autoSpaceDN w:val="0"/>
        <w:adjustRightInd w:val="0"/>
        <w:snapToGrid w:val="0"/>
        <w:spacing w:line="360" w:lineRule="auto"/>
        <w:ind w:firstLine="410" w:firstLineChars="0"/>
        <w:textAlignment w:val="baseline"/>
        <w:rPr>
          <w:rFonts w:hint="eastAsia" w:ascii="宋体" w:hAnsi="宋体" w:eastAsia="宋体" w:cs="宋体"/>
          <w:snapToGrid w:val="0"/>
          <w:color w:val="auto"/>
          <w:sz w:val="24"/>
          <w:szCs w:val="28"/>
          <w:lang w:val="en-US" w:eastAsia="zh-CN" w:bidi="ar-SA"/>
        </w:rPr>
      </w:pPr>
      <w:r>
        <w:rPr>
          <w:rFonts w:hint="eastAsia" w:ascii="宋体" w:hAnsi="宋体" w:eastAsia="宋体" w:cs="宋体"/>
          <w:snapToGrid w:val="0"/>
          <w:color w:val="auto"/>
          <w:sz w:val="24"/>
          <w:szCs w:val="28"/>
          <w:lang w:val="en-US" w:eastAsia="zh-CN" w:bidi="ar-SA"/>
        </w:rPr>
        <w:t>添加机构是指用户管理员在管理范围内，添加组织机构，机构信息如下：</w:t>
      </w:r>
    </w:p>
    <w:p w14:paraId="34DE177C">
      <w:pPr>
        <w:autoSpaceDE w:val="0"/>
        <w:autoSpaceDN w:val="0"/>
        <w:adjustRightInd w:val="0"/>
        <w:snapToGrid w:val="0"/>
        <w:spacing w:line="360" w:lineRule="auto"/>
        <w:ind w:firstLine="410" w:firstLineChars="0"/>
        <w:textAlignment w:val="baseline"/>
        <w:rPr>
          <w:rFonts w:hint="eastAsia" w:ascii="宋体" w:hAnsi="宋体" w:eastAsia="宋体" w:cs="宋体"/>
          <w:snapToGrid w:val="0"/>
          <w:color w:val="auto"/>
          <w:sz w:val="24"/>
          <w:szCs w:val="28"/>
          <w:lang w:val="en-US" w:eastAsia="zh-CN" w:bidi="ar-SA"/>
        </w:rPr>
      </w:pPr>
      <w:r>
        <w:rPr>
          <w:rFonts w:hint="eastAsia" w:ascii="宋体" w:hAnsi="宋体" w:eastAsia="宋体" w:cs="宋体"/>
          <w:snapToGrid w:val="0"/>
          <w:color w:val="000000"/>
          <w:sz w:val="24"/>
          <w:szCs w:val="24"/>
          <w:lang w:val="en-US" w:eastAsia="zh-CN" w:bidi="ar-SA"/>
        </w:rPr>
        <w:tab/>
      </w:r>
      <w:r>
        <w:rPr>
          <w:rFonts w:hint="eastAsia" w:ascii="宋体" w:hAnsi="宋体" w:eastAsia="宋体" w:cs="宋体"/>
          <w:snapToGrid w:val="0"/>
          <w:color w:val="000000"/>
          <w:sz w:val="24"/>
          <w:szCs w:val="24"/>
          <w:lang w:val="en-US" w:eastAsia="zh-CN" w:bidi="ar-SA"/>
        </w:rPr>
        <w:t>1）</w:t>
      </w:r>
      <w:r>
        <w:rPr>
          <w:rFonts w:hint="eastAsia" w:ascii="宋体" w:hAnsi="宋体" w:eastAsia="宋体" w:cs="宋体"/>
          <w:snapToGrid w:val="0"/>
          <w:color w:val="auto"/>
          <w:sz w:val="24"/>
          <w:szCs w:val="28"/>
          <w:lang w:val="en-US" w:eastAsia="zh-CN" w:bidi="ar-SA"/>
        </w:rPr>
        <w:t>机构名称：机构的名称；</w:t>
      </w:r>
    </w:p>
    <w:p w14:paraId="3F35382F">
      <w:pPr>
        <w:autoSpaceDE w:val="0"/>
        <w:autoSpaceDN w:val="0"/>
        <w:adjustRightInd w:val="0"/>
        <w:snapToGrid w:val="0"/>
        <w:spacing w:line="360" w:lineRule="auto"/>
        <w:ind w:firstLine="410" w:firstLineChars="0"/>
        <w:textAlignment w:val="baseline"/>
        <w:rPr>
          <w:rFonts w:hint="eastAsia" w:ascii="宋体" w:hAnsi="宋体" w:eastAsia="宋体" w:cs="宋体"/>
          <w:snapToGrid w:val="0"/>
          <w:color w:val="auto"/>
          <w:sz w:val="24"/>
          <w:szCs w:val="28"/>
          <w:lang w:val="en-US" w:eastAsia="zh-CN" w:bidi="ar-SA"/>
        </w:rPr>
      </w:pPr>
      <w:r>
        <w:rPr>
          <w:rFonts w:hint="eastAsia" w:ascii="宋体" w:hAnsi="宋体" w:eastAsia="宋体" w:cs="宋体"/>
          <w:snapToGrid w:val="0"/>
          <w:color w:val="auto"/>
          <w:sz w:val="24"/>
          <w:szCs w:val="28"/>
          <w:lang w:val="en-US" w:eastAsia="zh-CN" w:bidi="ar-SA"/>
        </w:rPr>
        <w:t>2）</w:t>
      </w:r>
      <w:r>
        <w:rPr>
          <w:rFonts w:hint="eastAsia" w:ascii="宋体" w:hAnsi="宋体" w:eastAsia="宋体" w:cs="宋体"/>
          <w:snapToGrid w:val="0"/>
          <w:color w:val="auto"/>
          <w:sz w:val="24"/>
          <w:szCs w:val="28"/>
          <w:lang w:val="en-US" w:eastAsia="zh-CN" w:bidi="ar-SA"/>
        </w:rPr>
        <w:tab/>
      </w:r>
      <w:r>
        <w:rPr>
          <w:rFonts w:hint="eastAsia" w:ascii="宋体" w:hAnsi="宋体" w:eastAsia="宋体" w:cs="宋体"/>
          <w:snapToGrid w:val="0"/>
          <w:color w:val="auto"/>
          <w:sz w:val="24"/>
          <w:szCs w:val="28"/>
          <w:lang w:val="en-US" w:eastAsia="zh-CN" w:bidi="ar-SA"/>
        </w:rPr>
        <w:t>机构编码：机构的编码，不允许重复；</w:t>
      </w:r>
    </w:p>
    <w:p w14:paraId="1562DAFD">
      <w:pPr>
        <w:autoSpaceDE w:val="0"/>
        <w:autoSpaceDN w:val="0"/>
        <w:adjustRightInd w:val="0"/>
        <w:snapToGrid w:val="0"/>
        <w:spacing w:line="360" w:lineRule="auto"/>
        <w:ind w:firstLine="410" w:firstLineChars="0"/>
        <w:textAlignment w:val="baseline"/>
        <w:rPr>
          <w:rFonts w:hint="eastAsia" w:ascii="宋体" w:hAnsi="宋体" w:eastAsia="宋体" w:cs="宋体"/>
          <w:snapToGrid w:val="0"/>
          <w:color w:val="auto"/>
          <w:sz w:val="24"/>
          <w:szCs w:val="28"/>
          <w:lang w:val="en-US" w:eastAsia="zh-CN" w:bidi="ar-SA"/>
        </w:rPr>
      </w:pPr>
      <w:r>
        <w:rPr>
          <w:rFonts w:hint="eastAsia" w:ascii="宋体" w:hAnsi="宋体" w:eastAsia="宋体" w:cs="宋体"/>
          <w:snapToGrid w:val="0"/>
          <w:color w:val="auto"/>
          <w:sz w:val="24"/>
          <w:szCs w:val="28"/>
          <w:lang w:val="en-US" w:eastAsia="zh-CN" w:bidi="ar-SA"/>
        </w:rPr>
        <w:t>3）上级机构：该机构的上级机构，不允许将本机构作为本机构的上级机构；</w:t>
      </w:r>
    </w:p>
    <w:p w14:paraId="04696B6F">
      <w:pPr>
        <w:numPr>
          <w:ilvl w:val="0"/>
          <w:numId w:val="17"/>
        </w:numPr>
        <w:autoSpaceDE w:val="0"/>
        <w:autoSpaceDN w:val="0"/>
        <w:adjustRightInd w:val="0"/>
        <w:snapToGrid w:val="0"/>
        <w:spacing w:line="360" w:lineRule="auto"/>
        <w:ind w:left="1000" w:hanging="440" w:firstLineChars="0"/>
        <w:textAlignment w:val="baseline"/>
        <w:rPr>
          <w:rFonts w:hint="eastAsia" w:ascii="宋体" w:hAnsi="宋体" w:eastAsia="宋体" w:cs="Arial"/>
          <w:snapToGrid w:val="0"/>
          <w:color w:val="000000"/>
          <w:sz w:val="24"/>
          <w:szCs w:val="21"/>
          <w:lang w:val="en-US" w:eastAsia="zh-CN" w:bidi="ar-SA"/>
        </w:rPr>
      </w:pPr>
      <w:r>
        <w:rPr>
          <w:rFonts w:ascii="宋体" w:hAnsi="宋体" w:eastAsia="宋体" w:cs="Arial"/>
          <w:snapToGrid w:val="0"/>
          <w:color w:val="000000"/>
          <w:sz w:val="24"/>
          <w:szCs w:val="21"/>
          <w:lang w:val="en-US" w:eastAsia="zh-CN" w:bidi="ar-SA"/>
        </w:rPr>
        <w:t>编辑机构</w:t>
      </w:r>
    </w:p>
    <w:p w14:paraId="1A493641">
      <w:pPr>
        <w:autoSpaceDE w:val="0"/>
        <w:autoSpaceDN w:val="0"/>
        <w:adjustRightInd w:val="0"/>
        <w:snapToGrid w:val="0"/>
        <w:spacing w:line="360" w:lineRule="auto"/>
        <w:ind w:firstLine="410" w:firstLineChars="0"/>
        <w:textAlignment w:val="baseline"/>
        <w:rPr>
          <w:rFonts w:hint="eastAsia" w:ascii="宋体" w:hAnsi="宋体" w:eastAsia="宋体" w:cs="宋体"/>
          <w:snapToGrid w:val="0"/>
          <w:color w:val="auto"/>
          <w:sz w:val="24"/>
          <w:szCs w:val="28"/>
          <w:lang w:val="en-US" w:eastAsia="zh-CN" w:bidi="ar-SA"/>
        </w:rPr>
      </w:pPr>
      <w:r>
        <w:rPr>
          <w:rFonts w:hint="eastAsia" w:ascii="宋体" w:hAnsi="宋体" w:eastAsia="宋体" w:cs="宋体"/>
          <w:snapToGrid w:val="0"/>
          <w:color w:val="auto"/>
          <w:sz w:val="24"/>
          <w:szCs w:val="28"/>
          <w:lang w:val="en-US" w:eastAsia="zh-CN" w:bidi="ar-SA"/>
        </w:rPr>
        <w:t>编辑机构是指用户管理员在管理范围内，编辑组织机构信息。</w:t>
      </w:r>
    </w:p>
    <w:p w14:paraId="43A8261F">
      <w:pPr>
        <w:numPr>
          <w:ilvl w:val="0"/>
          <w:numId w:val="17"/>
        </w:numPr>
        <w:autoSpaceDE w:val="0"/>
        <w:autoSpaceDN w:val="0"/>
        <w:adjustRightInd w:val="0"/>
        <w:snapToGrid w:val="0"/>
        <w:spacing w:line="360" w:lineRule="auto"/>
        <w:ind w:left="1000" w:hanging="440" w:firstLineChars="0"/>
        <w:textAlignment w:val="baseline"/>
        <w:rPr>
          <w:rFonts w:hint="eastAsia" w:ascii="宋体" w:hAnsi="宋体" w:eastAsia="宋体" w:cs="Arial"/>
          <w:snapToGrid w:val="0"/>
          <w:color w:val="000000"/>
          <w:sz w:val="24"/>
          <w:szCs w:val="21"/>
          <w:lang w:val="en-US" w:eastAsia="zh-CN" w:bidi="ar-SA"/>
        </w:rPr>
      </w:pPr>
      <w:r>
        <w:rPr>
          <w:rFonts w:ascii="宋体" w:hAnsi="宋体" w:eastAsia="宋体" w:cs="Arial"/>
          <w:snapToGrid w:val="0"/>
          <w:color w:val="000000"/>
          <w:sz w:val="24"/>
          <w:szCs w:val="21"/>
          <w:lang w:val="en-US" w:eastAsia="zh-CN" w:bidi="ar-SA"/>
        </w:rPr>
        <w:t>删除机构</w:t>
      </w:r>
    </w:p>
    <w:p w14:paraId="124D1A75">
      <w:pPr>
        <w:autoSpaceDE w:val="0"/>
        <w:autoSpaceDN w:val="0"/>
        <w:adjustRightInd w:val="0"/>
        <w:snapToGrid w:val="0"/>
        <w:spacing w:line="360" w:lineRule="auto"/>
        <w:ind w:firstLine="410" w:firstLineChars="0"/>
        <w:textAlignment w:val="baseline"/>
        <w:rPr>
          <w:rFonts w:hint="eastAsia" w:ascii="宋体" w:hAnsi="宋体" w:eastAsia="宋体" w:cs="宋体"/>
          <w:snapToGrid w:val="0"/>
          <w:color w:val="auto"/>
          <w:sz w:val="24"/>
          <w:szCs w:val="28"/>
          <w:lang w:val="en-US" w:eastAsia="zh-CN" w:bidi="ar-SA"/>
        </w:rPr>
      </w:pPr>
      <w:r>
        <w:rPr>
          <w:rFonts w:hint="eastAsia" w:ascii="宋体" w:hAnsi="宋体" w:eastAsia="宋体" w:cs="宋体"/>
          <w:snapToGrid w:val="0"/>
          <w:color w:val="auto"/>
          <w:sz w:val="24"/>
          <w:szCs w:val="28"/>
          <w:lang w:val="en-US" w:eastAsia="zh-CN" w:bidi="ar-SA"/>
        </w:rPr>
        <w:t>删除机构是指用户管理员在管理范围内，删除组织机构信息。</w:t>
      </w:r>
    </w:p>
    <w:p w14:paraId="321A79E5">
      <w:pPr>
        <w:numPr>
          <w:ilvl w:val="0"/>
          <w:numId w:val="17"/>
        </w:numPr>
        <w:autoSpaceDE w:val="0"/>
        <w:autoSpaceDN w:val="0"/>
        <w:adjustRightInd w:val="0"/>
        <w:snapToGrid w:val="0"/>
        <w:spacing w:line="360" w:lineRule="auto"/>
        <w:ind w:left="1000" w:hanging="440" w:firstLineChars="0"/>
        <w:textAlignment w:val="baseline"/>
        <w:rPr>
          <w:rFonts w:hint="eastAsia" w:ascii="宋体" w:hAnsi="宋体" w:eastAsia="宋体" w:cs="Arial"/>
          <w:snapToGrid w:val="0"/>
          <w:color w:val="000000"/>
          <w:sz w:val="24"/>
          <w:szCs w:val="21"/>
          <w:lang w:val="en-US" w:eastAsia="zh-CN" w:bidi="ar-SA"/>
        </w:rPr>
      </w:pPr>
      <w:r>
        <w:rPr>
          <w:rFonts w:ascii="宋体" w:hAnsi="宋体" w:eastAsia="宋体" w:cs="Arial"/>
          <w:snapToGrid w:val="0"/>
          <w:color w:val="000000"/>
          <w:sz w:val="24"/>
          <w:szCs w:val="21"/>
          <w:lang w:val="en-US" w:eastAsia="zh-CN" w:bidi="ar-SA"/>
        </w:rPr>
        <w:t>机构查询</w:t>
      </w:r>
    </w:p>
    <w:p w14:paraId="23A5A18C">
      <w:pPr>
        <w:autoSpaceDE w:val="0"/>
        <w:autoSpaceDN w:val="0"/>
        <w:adjustRightInd w:val="0"/>
        <w:snapToGrid w:val="0"/>
        <w:spacing w:line="360" w:lineRule="auto"/>
        <w:ind w:firstLine="410" w:firstLineChars="0"/>
        <w:textAlignment w:val="baseline"/>
        <w:rPr>
          <w:rFonts w:hint="eastAsia" w:ascii="宋体" w:hAnsi="宋体" w:eastAsia="宋体" w:cs="宋体"/>
          <w:snapToGrid w:val="0"/>
          <w:color w:val="auto"/>
          <w:sz w:val="24"/>
          <w:szCs w:val="28"/>
          <w:lang w:val="en-US" w:eastAsia="zh-CN" w:bidi="ar-SA"/>
        </w:rPr>
      </w:pPr>
      <w:r>
        <w:rPr>
          <w:rFonts w:hint="eastAsia" w:ascii="宋体" w:hAnsi="宋体" w:eastAsia="宋体" w:cs="宋体"/>
          <w:snapToGrid w:val="0"/>
          <w:color w:val="auto"/>
          <w:sz w:val="24"/>
          <w:szCs w:val="28"/>
          <w:lang w:val="en-US" w:eastAsia="zh-CN" w:bidi="ar-SA"/>
        </w:rPr>
        <w:t>机构查询是指用户管理员在其管理范围内对已创建的组织信息进行查询操作，管理员可以按照组织机构树或查询条件（精简查询、高级查询）设置两种方式完成机构查询操作。</w:t>
      </w:r>
    </w:p>
    <w:p w14:paraId="653095B3">
      <w:pPr>
        <w:pStyle w:val="7"/>
        <w:bidi w:val="0"/>
        <w:rPr>
          <w:rFonts w:hint="eastAsia"/>
          <w:lang w:val="en-US" w:eastAsia="zh-CN"/>
        </w:rPr>
      </w:pPr>
      <w:r>
        <w:rPr>
          <w:rFonts w:hint="eastAsia"/>
          <w:lang w:val="en-US" w:eastAsia="zh-CN"/>
        </w:rPr>
        <w:t>模板管理</w:t>
      </w:r>
    </w:p>
    <w:p w14:paraId="2AFD904B">
      <w:pPr>
        <w:numPr>
          <w:ilvl w:val="0"/>
          <w:numId w:val="17"/>
        </w:numPr>
        <w:autoSpaceDE w:val="0"/>
        <w:autoSpaceDN w:val="0"/>
        <w:adjustRightInd w:val="0"/>
        <w:snapToGrid w:val="0"/>
        <w:spacing w:line="360" w:lineRule="auto"/>
        <w:ind w:left="1000" w:hanging="440" w:firstLineChars="0"/>
        <w:textAlignment w:val="baseline"/>
        <w:rPr>
          <w:rFonts w:hint="eastAsia" w:ascii="宋体" w:hAnsi="宋体" w:eastAsia="宋体" w:cs="Arial"/>
          <w:snapToGrid w:val="0"/>
          <w:color w:val="000000"/>
          <w:sz w:val="24"/>
          <w:szCs w:val="21"/>
          <w:lang w:val="en-US" w:eastAsia="zh-CN" w:bidi="ar-SA"/>
        </w:rPr>
      </w:pPr>
      <w:r>
        <w:rPr>
          <w:rFonts w:hint="eastAsia" w:ascii="宋体" w:hAnsi="宋体" w:eastAsia="宋体" w:cs="Arial"/>
          <w:snapToGrid w:val="0"/>
          <w:color w:val="000000"/>
          <w:sz w:val="24"/>
          <w:szCs w:val="21"/>
          <w:lang w:val="en-US" w:eastAsia="zh-CN" w:bidi="ar-SA"/>
        </w:rPr>
        <w:t>机构模板管理</w:t>
      </w:r>
    </w:p>
    <w:p w14:paraId="0432D83B">
      <w:pPr>
        <w:autoSpaceDE w:val="0"/>
        <w:autoSpaceDN w:val="0"/>
        <w:adjustRightInd w:val="0"/>
        <w:snapToGrid w:val="0"/>
        <w:spacing w:line="360" w:lineRule="auto"/>
        <w:ind w:firstLine="410" w:firstLineChars="0"/>
        <w:textAlignment w:val="baseline"/>
        <w:rPr>
          <w:rFonts w:hint="eastAsia" w:ascii="宋体" w:hAnsi="宋体" w:eastAsia="宋体" w:cs="宋体"/>
          <w:snapToGrid w:val="0"/>
          <w:color w:val="auto"/>
          <w:sz w:val="24"/>
          <w:szCs w:val="28"/>
          <w:lang w:val="en-US" w:eastAsia="zh-CN" w:bidi="ar-SA"/>
        </w:rPr>
      </w:pPr>
      <w:r>
        <w:rPr>
          <w:rFonts w:hint="eastAsia" w:ascii="宋体" w:hAnsi="宋体" w:eastAsia="宋体" w:cs="宋体"/>
          <w:snapToGrid w:val="0"/>
          <w:color w:val="auto"/>
          <w:sz w:val="24"/>
          <w:szCs w:val="28"/>
          <w:lang w:val="en-US" w:eastAsia="zh-CN" w:bidi="ar-SA"/>
        </w:rPr>
        <w:t>系统支持多种类型的组织机构的定义，管理员可以通过模板管理功能对内部机构、外部机构进行模板信息的定义维护，不同类型的组织机构可以定义不同的属性集合，在管理员维护时，系统会根据模板的不同，提供不同的维护界面。</w:t>
      </w:r>
    </w:p>
    <w:p w14:paraId="43482584">
      <w:pPr>
        <w:numPr>
          <w:ilvl w:val="0"/>
          <w:numId w:val="17"/>
        </w:numPr>
        <w:autoSpaceDE w:val="0"/>
        <w:autoSpaceDN w:val="0"/>
        <w:adjustRightInd w:val="0"/>
        <w:snapToGrid w:val="0"/>
        <w:spacing w:line="360" w:lineRule="auto"/>
        <w:ind w:left="1000" w:hanging="440" w:firstLineChars="0"/>
        <w:textAlignment w:val="baseline"/>
        <w:rPr>
          <w:rFonts w:hint="eastAsia" w:ascii="宋体" w:hAnsi="宋体" w:eastAsia="宋体" w:cs="Arial"/>
          <w:snapToGrid w:val="0"/>
          <w:color w:val="000000"/>
          <w:sz w:val="24"/>
          <w:szCs w:val="21"/>
          <w:lang w:val="en-US" w:eastAsia="zh-CN" w:bidi="ar-SA"/>
        </w:rPr>
      </w:pPr>
      <w:r>
        <w:rPr>
          <w:rFonts w:hint="eastAsia" w:ascii="宋体" w:hAnsi="宋体" w:eastAsia="宋体" w:cs="Arial"/>
          <w:snapToGrid w:val="0"/>
          <w:color w:val="000000"/>
          <w:sz w:val="24"/>
          <w:szCs w:val="21"/>
          <w:lang w:val="en-US" w:eastAsia="zh-CN" w:bidi="ar-SA"/>
        </w:rPr>
        <w:t>用户模板管理</w:t>
      </w:r>
    </w:p>
    <w:p w14:paraId="4383B42B">
      <w:pPr>
        <w:autoSpaceDE w:val="0"/>
        <w:autoSpaceDN w:val="0"/>
        <w:adjustRightInd w:val="0"/>
        <w:snapToGrid w:val="0"/>
        <w:spacing w:line="360" w:lineRule="auto"/>
        <w:ind w:firstLine="410" w:firstLineChars="0"/>
        <w:textAlignment w:val="baseline"/>
        <w:rPr>
          <w:rFonts w:hint="eastAsia" w:ascii="宋体" w:hAnsi="宋体" w:eastAsia="宋体" w:cs="宋体"/>
          <w:snapToGrid w:val="0"/>
          <w:color w:val="auto"/>
          <w:sz w:val="24"/>
          <w:szCs w:val="28"/>
          <w:lang w:val="en-US" w:eastAsia="zh-CN" w:bidi="ar-SA"/>
        </w:rPr>
      </w:pPr>
      <w:r>
        <w:rPr>
          <w:rFonts w:hint="eastAsia" w:ascii="宋体" w:hAnsi="宋体" w:eastAsia="宋体" w:cs="宋体"/>
          <w:snapToGrid w:val="0"/>
          <w:color w:val="auto"/>
          <w:sz w:val="24"/>
          <w:szCs w:val="28"/>
          <w:lang w:val="en-US" w:eastAsia="zh-CN" w:bidi="ar-SA"/>
        </w:rPr>
        <w:t>系统提供多种类型的用户的定义，管理员可以通过模板管理功能对内部用户、外部用户进行模板属性信息的定义维护，不同类型的用户可以定义不同的属性集合，在管理员维护用户信息时，系统会根据模板的不同，提供不同的用户维护界面。</w:t>
      </w:r>
    </w:p>
    <w:p w14:paraId="3C642413">
      <w:pPr>
        <w:pStyle w:val="7"/>
        <w:bidi w:val="0"/>
        <w:rPr>
          <w:rFonts w:hint="eastAsia"/>
          <w:lang w:val="en-US" w:eastAsia="zh-CN"/>
        </w:rPr>
      </w:pPr>
      <w:r>
        <w:rPr>
          <w:rFonts w:hint="eastAsia"/>
          <w:lang w:val="en-US" w:eastAsia="zh-CN"/>
        </w:rPr>
        <w:t>账号管理</w:t>
      </w:r>
    </w:p>
    <w:p w14:paraId="06845AB3">
      <w:pPr>
        <w:autoSpaceDE w:val="0"/>
        <w:autoSpaceDN w:val="0"/>
        <w:adjustRightInd w:val="0"/>
        <w:snapToGrid w:val="0"/>
        <w:spacing w:line="360" w:lineRule="auto"/>
        <w:ind w:firstLine="410" w:firstLineChars="0"/>
        <w:textAlignment w:val="baseline"/>
        <w:rPr>
          <w:rFonts w:hint="eastAsia" w:ascii="宋体" w:hAnsi="宋体" w:eastAsia="宋体" w:cs="宋体"/>
          <w:snapToGrid w:val="0"/>
          <w:color w:val="auto"/>
          <w:sz w:val="24"/>
          <w:szCs w:val="28"/>
          <w:lang w:val="en-US" w:eastAsia="zh-CN" w:bidi="ar-SA"/>
        </w:rPr>
      </w:pPr>
      <w:r>
        <w:rPr>
          <w:rFonts w:hint="eastAsia" w:ascii="宋体" w:hAnsi="宋体" w:eastAsia="宋体" w:cs="宋体"/>
          <w:snapToGrid w:val="0"/>
          <w:color w:val="auto"/>
          <w:sz w:val="24"/>
          <w:szCs w:val="28"/>
          <w:lang w:val="en-US" w:eastAsia="zh-CN" w:bidi="ar-SA"/>
        </w:rPr>
        <w:t>监听辽宁省政务统一身份认证体系账号状态变更事件，实现账号注册、变更、挂起、恢复、注销状态联动同步；在消防业务侧完成对应映射关系、业务权限同步调整，支持从用户角度、接入应用角度查询账号映射及权限情况。</w:t>
      </w:r>
    </w:p>
    <w:p w14:paraId="5D5AD1BA">
      <w:pPr>
        <w:numPr>
          <w:ilvl w:val="0"/>
          <w:numId w:val="17"/>
        </w:numPr>
        <w:autoSpaceDE w:val="0"/>
        <w:autoSpaceDN w:val="0"/>
        <w:adjustRightInd w:val="0"/>
        <w:snapToGrid w:val="0"/>
        <w:spacing w:line="360" w:lineRule="auto"/>
        <w:ind w:left="1000" w:hanging="440" w:firstLineChars="0"/>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应用：开通</w:t>
      </w:r>
      <w:r>
        <w:rPr>
          <w:rFonts w:hint="eastAsia" w:ascii="宋体" w:hAnsi="宋体" w:eastAsia="宋体" w:cs="Arial"/>
          <w:snapToGrid w:val="0"/>
          <w:color w:val="000000"/>
          <w:sz w:val="24"/>
          <w:szCs w:val="21"/>
          <w:lang w:val="en-US" w:eastAsia="zh-CN" w:bidi="ar-SA"/>
        </w:rPr>
        <w:t>账号</w:t>
      </w:r>
      <w:r>
        <w:rPr>
          <w:rFonts w:hint="eastAsia" w:ascii="宋体" w:hAnsi="宋体" w:cs="宋体"/>
          <w:snapToGrid w:val="0"/>
          <w:color w:val="000000"/>
          <w:kern w:val="0"/>
          <w:szCs w:val="21"/>
        </w:rPr>
        <w:t>的应用；</w:t>
      </w:r>
    </w:p>
    <w:p w14:paraId="7377A336">
      <w:pPr>
        <w:numPr>
          <w:ilvl w:val="0"/>
          <w:numId w:val="17"/>
        </w:numPr>
        <w:autoSpaceDE w:val="0"/>
        <w:autoSpaceDN w:val="0"/>
        <w:adjustRightInd w:val="0"/>
        <w:snapToGrid w:val="0"/>
        <w:spacing w:line="360" w:lineRule="auto"/>
        <w:ind w:left="1000" w:hanging="440" w:firstLineChars="0"/>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开通方式：分为两种方式：自定义和凭证；</w:t>
      </w:r>
    </w:p>
    <w:p w14:paraId="00F66BDD">
      <w:pPr>
        <w:pStyle w:val="6"/>
        <w:bidi w:val="0"/>
        <w:rPr>
          <w:rFonts w:hint="eastAsia"/>
          <w:lang w:val="en-US" w:eastAsia="zh-CN"/>
        </w:rPr>
      </w:pPr>
      <w:r>
        <w:rPr>
          <w:rFonts w:hint="eastAsia"/>
          <w:lang w:val="en-US" w:eastAsia="zh-CN"/>
        </w:rPr>
        <w:t>统一认证管理子模块</w:t>
      </w:r>
    </w:p>
    <w:p w14:paraId="4DD79998">
      <w:pPr>
        <w:widowControl/>
        <w:autoSpaceDE w:val="0"/>
        <w:autoSpaceDN w:val="0"/>
        <w:adjustRightInd w:val="0"/>
        <w:snapToGrid w:val="0"/>
        <w:ind w:firstLine="480"/>
        <w:jc w:val="left"/>
        <w:textAlignment w:val="baseline"/>
        <w:rPr>
          <w:rFonts w:hint="eastAsia" w:ascii="宋体" w:hAnsi="宋体" w:cs="宋体"/>
          <w:snapToGrid w:val="0"/>
          <w:color w:val="auto"/>
          <w:kern w:val="0"/>
          <w:szCs w:val="28"/>
        </w:rPr>
      </w:pPr>
      <w:r>
        <w:rPr>
          <w:rFonts w:hint="eastAsia" w:ascii="宋体" w:hAnsi="宋体" w:cs="宋体"/>
          <w:snapToGrid w:val="0"/>
          <w:color w:val="auto"/>
          <w:kern w:val="0"/>
          <w:szCs w:val="28"/>
        </w:rPr>
        <w:t>复用辽宁省政务统一身份认证体系各类认证因子能力，本项目不开发账号口令、人像、短信、二维码等底层认证逻辑；完成本项目各业务模块单点登录适配，完成本地四级业务角色权限配置，记录全量访问与权限变更审计日志；同时按照国家局规范开发预留国家消防救援局数智底座应用支撑中枢统一身份认证对接接口。用户在政务侧完成身份核验后，本模块完成身份解析‑角色映射‑权限放行，实现本项目内部跨业务子系统安全漫游访问。</w:t>
      </w:r>
    </w:p>
    <w:p w14:paraId="0A9B576C">
      <w:pPr>
        <w:widowControl/>
        <w:autoSpaceDE w:val="0"/>
        <w:autoSpaceDN w:val="0"/>
        <w:adjustRightInd w:val="0"/>
        <w:snapToGrid w:val="0"/>
        <w:ind w:firstLine="480"/>
        <w:jc w:val="left"/>
        <w:textAlignment w:val="baseline"/>
        <w:rPr>
          <w:rFonts w:hint="eastAsia" w:ascii="宋体" w:hAnsi="宋体" w:cs="宋体"/>
          <w:snapToGrid w:val="0"/>
          <w:color w:val="auto"/>
          <w:kern w:val="0"/>
          <w:szCs w:val="28"/>
        </w:rPr>
      </w:pPr>
      <w:r>
        <w:rPr>
          <w:rFonts w:hint="eastAsia" w:ascii="宋体" w:hAnsi="宋体" w:cs="宋体"/>
          <w:snapToGrid w:val="0"/>
          <w:color w:val="auto"/>
          <w:kern w:val="0"/>
          <w:szCs w:val="28"/>
        </w:rPr>
        <w:t>单点登录适配与本地权限、审计子模块核心功能如下：</w:t>
      </w:r>
    </w:p>
    <w:p w14:paraId="1EE84847">
      <w:pPr>
        <w:widowControl/>
        <w:autoSpaceDE w:val="0"/>
        <w:autoSpaceDN w:val="0"/>
        <w:adjustRightInd w:val="0"/>
        <w:snapToGrid w:val="0"/>
        <w:ind w:firstLine="480"/>
        <w:jc w:val="left"/>
        <w:textAlignment w:val="baseline"/>
        <w:rPr>
          <w:rFonts w:hint="eastAsia" w:ascii="宋体" w:hAnsi="宋体" w:cs="宋体"/>
          <w:snapToGrid w:val="0"/>
          <w:color w:val="auto"/>
          <w:kern w:val="0"/>
          <w:szCs w:val="28"/>
        </w:rPr>
      </w:pPr>
      <w:r>
        <w:rPr>
          <w:rFonts w:hint="eastAsia" w:ascii="宋体" w:hAnsi="宋体" w:cs="宋体"/>
          <w:snapToGrid w:val="0"/>
          <w:color w:val="auto"/>
          <w:kern w:val="0"/>
          <w:szCs w:val="28"/>
        </w:rPr>
        <w:t>(1)身份令牌解析映射。接收辽宁省政务统一身份认证体系下发的鉴权令牌，完成令牌合法性、时效性校验，解析获取政务用户唯一标识，匹配本系统维护的消防用户映射关系，得到对应的消防业务角色与权限集合。</w:t>
      </w:r>
    </w:p>
    <w:p w14:paraId="33D316CC">
      <w:pPr>
        <w:widowControl/>
        <w:autoSpaceDE w:val="0"/>
        <w:autoSpaceDN w:val="0"/>
        <w:adjustRightInd w:val="0"/>
        <w:snapToGrid w:val="0"/>
        <w:ind w:firstLine="480"/>
        <w:jc w:val="left"/>
        <w:textAlignment w:val="baseline"/>
        <w:rPr>
          <w:rFonts w:hint="eastAsia" w:ascii="宋体" w:hAnsi="宋体" w:cs="宋体"/>
          <w:snapToGrid w:val="0"/>
          <w:color w:val="auto"/>
          <w:kern w:val="0"/>
          <w:szCs w:val="28"/>
        </w:rPr>
      </w:pPr>
      <w:r>
        <w:rPr>
          <w:rFonts w:hint="eastAsia" w:ascii="宋体" w:hAnsi="宋体" w:cs="宋体"/>
          <w:snapToGrid w:val="0"/>
          <w:color w:val="auto"/>
          <w:kern w:val="0"/>
          <w:szCs w:val="28"/>
        </w:rPr>
        <w:t>(2)本地四级分层业务权限管控。搭建总队统筹管理、支队业务经办、大队日常使用、救援站一线查看四级业务角色模型，精细化配置各角色可访问业务模块、数据查看范围、增删改查操作权限，落实最小权限访问原则；支持用户权限单独调整、批量权限回收、冗余账号权限清理。</w:t>
      </w:r>
    </w:p>
    <w:p w14:paraId="0182A976">
      <w:pPr>
        <w:widowControl/>
        <w:autoSpaceDE w:val="0"/>
        <w:autoSpaceDN w:val="0"/>
        <w:adjustRightInd w:val="0"/>
        <w:snapToGrid w:val="0"/>
        <w:ind w:firstLine="480"/>
        <w:jc w:val="left"/>
        <w:textAlignment w:val="baseline"/>
        <w:rPr>
          <w:rFonts w:hint="eastAsia" w:ascii="宋体" w:hAnsi="宋体" w:cs="宋体"/>
          <w:snapToGrid w:val="0"/>
          <w:color w:val="auto"/>
          <w:kern w:val="0"/>
          <w:szCs w:val="28"/>
        </w:rPr>
      </w:pPr>
      <w:r>
        <w:rPr>
          <w:rFonts w:hint="eastAsia" w:ascii="宋体" w:hAnsi="宋体" w:cs="宋体"/>
          <w:snapToGrid w:val="0"/>
          <w:color w:val="auto"/>
          <w:kern w:val="0"/>
          <w:szCs w:val="28"/>
        </w:rPr>
        <w:t>(3)动态访问风险控制。识别非法令牌、过期令牌，拦截非法访问请求；对异常访问行为留存日志，支撑风险排查。</w:t>
      </w:r>
    </w:p>
    <w:p w14:paraId="7CC2FFF6">
      <w:pPr>
        <w:widowControl/>
        <w:autoSpaceDE w:val="0"/>
        <w:autoSpaceDN w:val="0"/>
        <w:adjustRightInd w:val="0"/>
        <w:snapToGrid w:val="0"/>
        <w:ind w:firstLine="480"/>
        <w:jc w:val="left"/>
        <w:textAlignment w:val="baseline"/>
        <w:rPr>
          <w:rFonts w:hint="eastAsia" w:ascii="宋体" w:hAnsi="宋体" w:cs="宋体"/>
          <w:snapToGrid w:val="0"/>
          <w:color w:val="auto"/>
          <w:kern w:val="0"/>
          <w:szCs w:val="28"/>
        </w:rPr>
      </w:pPr>
      <w:r>
        <w:rPr>
          <w:rFonts w:hint="eastAsia" w:ascii="宋体" w:hAnsi="宋体" w:cs="宋体"/>
          <w:snapToGrid w:val="0"/>
          <w:color w:val="auto"/>
          <w:kern w:val="0"/>
          <w:szCs w:val="28"/>
        </w:rPr>
        <w:t>(4)项目内部单点登录。业务模块按照OAuth等标准协议完成对接适配，用户经政务身份体系认证通过后，在权限范围内可免重复登录访问各个业务子系统，实现本项目范围内“一次认证，全网漫游”。</w:t>
      </w:r>
    </w:p>
    <w:p w14:paraId="4A86A1C1">
      <w:pPr>
        <w:widowControl/>
        <w:autoSpaceDE w:val="0"/>
        <w:autoSpaceDN w:val="0"/>
        <w:adjustRightInd w:val="0"/>
        <w:snapToGrid w:val="0"/>
        <w:ind w:firstLine="480"/>
        <w:jc w:val="left"/>
        <w:textAlignment w:val="baseline"/>
        <w:rPr>
          <w:rFonts w:hint="eastAsia" w:ascii="宋体" w:hAnsi="宋体" w:cs="宋体"/>
          <w:snapToGrid w:val="0"/>
          <w:color w:val="auto"/>
          <w:kern w:val="0"/>
          <w:szCs w:val="28"/>
        </w:rPr>
      </w:pPr>
      <w:r>
        <w:rPr>
          <w:rFonts w:hint="eastAsia" w:ascii="宋体" w:hAnsi="宋体" w:cs="宋体"/>
          <w:snapToGrid w:val="0"/>
          <w:color w:val="auto"/>
          <w:kern w:val="0"/>
          <w:szCs w:val="28"/>
        </w:rPr>
        <w:t>(5)访问与权限变更审计日志。完整记录账号工号、访问终端标识、登录退出时间、访问业务模块、权限变更事项、变更前后权限配置、操作人、操作时间；日志支持检索、筛选、导出，日志防篡改，不可删除修改，满足安全审计溯源。</w:t>
      </w:r>
    </w:p>
    <w:p w14:paraId="2C67A4B2">
      <w:pPr>
        <w:numPr>
          <w:ilvl w:val="0"/>
          <w:numId w:val="0"/>
        </w:numPr>
        <w:autoSpaceDE w:val="0"/>
        <w:autoSpaceDN w:val="0"/>
        <w:adjustRightInd w:val="0"/>
        <w:snapToGrid w:val="0"/>
        <w:spacing w:line="360" w:lineRule="auto"/>
        <w:ind w:firstLine="480" w:firstLineChars="200"/>
        <w:textAlignment w:val="baseline"/>
        <w:rPr>
          <w:rFonts w:hint="eastAsia" w:ascii="宋体" w:hAnsi="宋体" w:eastAsia="宋体" w:cs="Arial"/>
          <w:snapToGrid w:val="0"/>
          <w:color w:val="000000"/>
          <w:sz w:val="24"/>
          <w:szCs w:val="21"/>
          <w:lang w:val="en-US" w:eastAsia="zh-CN" w:bidi="ar-SA"/>
        </w:rPr>
      </w:pPr>
      <w:r>
        <w:rPr>
          <w:rFonts w:hint="eastAsia" w:ascii="宋体" w:hAnsi="宋体" w:eastAsia="宋体" w:cs="宋体"/>
          <w:snapToGrid w:val="0"/>
          <w:color w:val="auto"/>
          <w:sz w:val="24"/>
          <w:szCs w:val="28"/>
          <w:lang w:val="en-US" w:eastAsia="zh-CN" w:bidi="ar-SA"/>
        </w:rPr>
        <w:t>(6)国家局统一身份认证标准接口预留。参照国家消防救援局数智底座应用支撑中枢统一身份认证技术规范，开发标准化预留对接接口，输出组织机构、人员账号、鉴权令牌、权限信息字段映射对照表，接口参数化可配置；待国家局正式下发对接技术文档后，仅调整配置参数即可联调，不做底层身份平台开发。</w:t>
      </w:r>
    </w:p>
    <w:p w14:paraId="3D6DE2AC">
      <w:pPr>
        <w:pStyle w:val="7"/>
        <w:bidi w:val="0"/>
        <w:rPr>
          <w:rFonts w:hint="eastAsia"/>
          <w:lang w:val="en-US" w:eastAsia="zh-CN"/>
        </w:rPr>
      </w:pPr>
      <w:r>
        <w:rPr>
          <w:rFonts w:hint="eastAsia"/>
          <w:lang w:val="en-US" w:eastAsia="zh-CN"/>
        </w:rPr>
        <w:t>门户适配</w:t>
      </w:r>
    </w:p>
    <w:p w14:paraId="6AF30D4C">
      <w:pPr>
        <w:widowControl/>
        <w:autoSpaceDE w:val="0"/>
        <w:autoSpaceDN w:val="0"/>
        <w:adjustRightInd w:val="0"/>
        <w:snapToGrid w:val="0"/>
        <w:ind w:firstLine="0" w:firstLineChars="0"/>
        <w:jc w:val="center"/>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drawing>
          <wp:inline distT="0" distB="0" distL="114300" distR="114300">
            <wp:extent cx="5271135" cy="1108710"/>
            <wp:effectExtent l="0" t="0" r="5715" b="15240"/>
            <wp:docPr id="41" name="图片 9"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9" descr="图示&#10;&#10;描述已自动生成"/>
                    <pic:cNvPicPr>
                      <a:picLocks noChangeAspect="1"/>
                    </pic:cNvPicPr>
                  </pic:nvPicPr>
                  <pic:blipFill>
                    <a:blip r:embed="rId14" cstate="print"/>
                    <a:stretch>
                      <a:fillRect/>
                    </a:stretch>
                  </pic:blipFill>
                  <pic:spPr>
                    <a:xfrm>
                      <a:off x="0" y="0"/>
                      <a:ext cx="5271135" cy="1108710"/>
                    </a:xfrm>
                    <a:prstGeom prst="rect">
                      <a:avLst/>
                    </a:prstGeom>
                    <a:noFill/>
                    <a:ln>
                      <a:noFill/>
                    </a:ln>
                  </pic:spPr>
                </pic:pic>
              </a:graphicData>
            </a:graphic>
          </wp:inline>
        </w:drawing>
      </w:r>
    </w:p>
    <w:p w14:paraId="389AFEE2">
      <w:pPr>
        <w:autoSpaceDE w:val="0"/>
        <w:autoSpaceDN w:val="0"/>
        <w:adjustRightInd w:val="0"/>
        <w:snapToGrid w:val="0"/>
        <w:spacing w:line="360" w:lineRule="auto"/>
        <w:ind w:left="84" w:firstLine="420" w:firstLineChars="200"/>
        <w:jc w:val="center"/>
        <w:textAlignment w:val="baseline"/>
        <w:rPr>
          <w:rFonts w:hint="eastAsia" w:ascii="宋体" w:hAnsi="宋体" w:eastAsia="宋体" w:cs="宋体"/>
          <w:snapToGrid w:val="0"/>
          <w:color w:val="000000"/>
          <w:sz w:val="21"/>
          <w:szCs w:val="21"/>
          <w:lang w:val="en-US" w:eastAsia="zh-CN" w:bidi="ar-SA"/>
        </w:rPr>
      </w:pPr>
      <w:r>
        <w:rPr>
          <w:rFonts w:hint="eastAsia" w:ascii="宋体" w:hAnsi="宋体" w:eastAsia="宋体" w:cs="宋体"/>
          <w:snapToGrid w:val="0"/>
          <w:color w:val="000000"/>
          <w:sz w:val="21"/>
          <w:szCs w:val="21"/>
          <w:lang w:val="en-US" w:eastAsia="zh-CN" w:bidi="ar-SA"/>
        </w:rPr>
        <w:t>用户门户访问流程图</w:t>
      </w:r>
    </w:p>
    <w:p w14:paraId="2A200641">
      <w:pPr>
        <w:numPr>
          <w:ilvl w:val="0"/>
          <w:numId w:val="18"/>
        </w:numPr>
        <w:tabs>
          <w:tab w:val="clear" w:pos="425"/>
        </w:tabs>
        <w:bidi w:val="0"/>
        <w:ind w:left="0" w:leftChars="0" w:firstLine="480" w:firstLineChars="200"/>
        <w:rPr>
          <w:rFonts w:hint="eastAsia"/>
        </w:rPr>
      </w:pPr>
      <w:r>
        <w:rPr>
          <w:rFonts w:hint="eastAsia"/>
        </w:rPr>
        <w:t>用户通过浏览器访问统一认证管理系统门户地址；</w:t>
      </w:r>
    </w:p>
    <w:p w14:paraId="212C75A4">
      <w:pPr>
        <w:numPr>
          <w:ilvl w:val="0"/>
          <w:numId w:val="18"/>
        </w:numPr>
        <w:tabs>
          <w:tab w:val="clear" w:pos="425"/>
        </w:tabs>
        <w:bidi w:val="0"/>
        <w:ind w:left="0" w:leftChars="0" w:firstLine="480" w:firstLineChars="200"/>
        <w:rPr>
          <w:rFonts w:hint="eastAsia"/>
        </w:rPr>
      </w:pPr>
      <w:r>
        <w:rPr>
          <w:rFonts w:hint="eastAsia"/>
        </w:rPr>
        <w:t>用户通过口令、扫描、人像、短信等方式进行安全认证，通过系统认证后，对用户展现可访问的应用列表门户；</w:t>
      </w:r>
    </w:p>
    <w:p w14:paraId="1E024E16">
      <w:pPr>
        <w:numPr>
          <w:ilvl w:val="0"/>
          <w:numId w:val="18"/>
        </w:numPr>
        <w:tabs>
          <w:tab w:val="clear" w:pos="425"/>
        </w:tabs>
        <w:bidi w:val="0"/>
        <w:ind w:left="0" w:leftChars="0" w:firstLine="480" w:firstLineChars="200"/>
        <w:rPr>
          <w:rFonts w:hint="eastAsia"/>
        </w:rPr>
      </w:pPr>
      <w:r>
        <w:rPr>
          <w:rFonts w:hint="eastAsia"/>
        </w:rPr>
        <w:t>通过应用列表门户选择需要访问的应用模块。</w:t>
      </w:r>
    </w:p>
    <w:p w14:paraId="448AF43D">
      <w:pPr>
        <w:pStyle w:val="7"/>
        <w:bidi w:val="0"/>
        <w:rPr>
          <w:rFonts w:hint="eastAsia"/>
          <w:lang w:val="en-US" w:eastAsia="zh-CN"/>
        </w:rPr>
      </w:pPr>
      <w:r>
        <w:rPr>
          <w:rFonts w:hint="eastAsia"/>
          <w:lang w:val="en-US" w:eastAsia="zh-CN"/>
        </w:rPr>
        <w:t>单点登录流程</w:t>
      </w:r>
    </w:p>
    <w:p w14:paraId="7EA139EE">
      <w:pPr>
        <w:widowControl/>
        <w:autoSpaceDE w:val="0"/>
        <w:autoSpaceDN w:val="0"/>
        <w:adjustRightInd w:val="0"/>
        <w:snapToGrid w:val="0"/>
        <w:ind w:firstLine="0" w:firstLineChars="0"/>
        <w:jc w:val="center"/>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drawing>
          <wp:inline distT="0" distB="0" distL="114300" distR="114300">
            <wp:extent cx="5057775" cy="2799715"/>
            <wp:effectExtent l="0" t="0" r="9525" b="635"/>
            <wp:docPr id="43" name="图片 10"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0" descr="图示&#10;&#10;描述已自动生成"/>
                    <pic:cNvPicPr>
                      <a:picLocks noChangeAspect="1"/>
                    </pic:cNvPicPr>
                  </pic:nvPicPr>
                  <pic:blipFill>
                    <a:blip r:embed="rId15" cstate="print"/>
                    <a:stretch>
                      <a:fillRect/>
                    </a:stretch>
                  </pic:blipFill>
                  <pic:spPr>
                    <a:xfrm>
                      <a:off x="0" y="0"/>
                      <a:ext cx="5065688" cy="2804378"/>
                    </a:xfrm>
                    <a:prstGeom prst="rect">
                      <a:avLst/>
                    </a:prstGeom>
                    <a:noFill/>
                    <a:ln>
                      <a:noFill/>
                    </a:ln>
                  </pic:spPr>
                </pic:pic>
              </a:graphicData>
            </a:graphic>
          </wp:inline>
        </w:drawing>
      </w:r>
    </w:p>
    <w:p w14:paraId="3057C5D7">
      <w:pPr>
        <w:autoSpaceDE w:val="0"/>
        <w:autoSpaceDN w:val="0"/>
        <w:adjustRightInd w:val="0"/>
        <w:snapToGrid w:val="0"/>
        <w:spacing w:line="360" w:lineRule="auto"/>
        <w:ind w:left="84" w:firstLine="400" w:firstLineChars="200"/>
        <w:jc w:val="center"/>
        <w:textAlignment w:val="baseline"/>
        <w:rPr>
          <w:rFonts w:hint="eastAsia" w:ascii="宋体" w:hAnsi="宋体" w:eastAsia="宋体" w:cs="宋体"/>
          <w:snapToGrid w:val="0"/>
          <w:color w:val="000000"/>
          <w:sz w:val="20"/>
          <w:szCs w:val="20"/>
          <w:lang w:val="en-US" w:eastAsia="zh-CN" w:bidi="ar-SA"/>
        </w:rPr>
      </w:pPr>
      <w:r>
        <w:rPr>
          <w:rFonts w:hint="eastAsia" w:ascii="宋体" w:hAnsi="宋体" w:eastAsia="宋体" w:cs="宋体"/>
          <w:snapToGrid w:val="0"/>
          <w:color w:val="000000"/>
          <w:sz w:val="20"/>
          <w:szCs w:val="20"/>
          <w:lang w:val="en-US" w:eastAsia="zh-CN" w:bidi="ar-SA"/>
        </w:rPr>
        <w:t>单点登录流程图</w:t>
      </w:r>
    </w:p>
    <w:p w14:paraId="3FABF0FC">
      <w:pPr>
        <w:numPr>
          <w:ilvl w:val="0"/>
          <w:numId w:val="19"/>
        </w:numPr>
        <w:tabs>
          <w:tab w:val="clear" w:pos="425"/>
        </w:tabs>
        <w:bidi w:val="0"/>
        <w:ind w:left="0" w:leftChars="0" w:firstLine="480" w:firstLineChars="200"/>
        <w:rPr>
          <w:rFonts w:hint="eastAsia"/>
        </w:rPr>
      </w:pPr>
      <w:r>
        <w:rPr>
          <w:rFonts w:hint="eastAsia"/>
        </w:rPr>
        <w:t>用户通过口令、短信、人像、扫描等方式进行应用模块访问；</w:t>
      </w:r>
    </w:p>
    <w:p w14:paraId="73B5B0CD">
      <w:pPr>
        <w:numPr>
          <w:ilvl w:val="0"/>
          <w:numId w:val="19"/>
        </w:numPr>
        <w:tabs>
          <w:tab w:val="clear" w:pos="425"/>
        </w:tabs>
        <w:bidi w:val="0"/>
        <w:ind w:left="0" w:leftChars="0" w:firstLine="480" w:firstLineChars="200"/>
        <w:rPr>
          <w:rFonts w:hint="eastAsia"/>
        </w:rPr>
      </w:pPr>
      <w:r>
        <w:rPr>
          <w:rFonts w:hint="eastAsia"/>
        </w:rPr>
        <w:t>统一认证管理系统集成在应用模块上的代理会拦截用户的访问请求，同时向统一认证管理系统服务端进行身份检查；</w:t>
      </w:r>
    </w:p>
    <w:p w14:paraId="61F4FA11">
      <w:pPr>
        <w:numPr>
          <w:ilvl w:val="0"/>
          <w:numId w:val="19"/>
        </w:numPr>
        <w:tabs>
          <w:tab w:val="clear" w:pos="425"/>
        </w:tabs>
        <w:bidi w:val="0"/>
        <w:ind w:left="0" w:leftChars="0" w:firstLine="480" w:firstLineChars="200"/>
        <w:rPr>
          <w:rFonts w:hint="eastAsia"/>
        </w:rPr>
      </w:pPr>
      <w:r>
        <w:rPr>
          <w:rFonts w:hint="eastAsia"/>
        </w:rPr>
        <w:t>如用户没有通过身份验证，代理会重定向到统一认证管理系统服务端，提示用户进行安全登录，登录后会下发身份凭证；</w:t>
      </w:r>
    </w:p>
    <w:p w14:paraId="712D6E95">
      <w:pPr>
        <w:numPr>
          <w:ilvl w:val="0"/>
          <w:numId w:val="19"/>
        </w:numPr>
        <w:tabs>
          <w:tab w:val="clear" w:pos="425"/>
        </w:tabs>
        <w:bidi w:val="0"/>
        <w:ind w:left="0" w:leftChars="0" w:firstLine="480" w:firstLineChars="200"/>
        <w:rPr>
          <w:rFonts w:hint="eastAsia"/>
        </w:rPr>
      </w:pPr>
      <w:r>
        <w:rPr>
          <w:rFonts w:hint="eastAsia"/>
        </w:rPr>
        <w:t>用户获取身份凭证后，统一认证管理系统会重定向到此前访问的应用模块；</w:t>
      </w:r>
    </w:p>
    <w:p w14:paraId="3C17FD42">
      <w:pPr>
        <w:numPr>
          <w:ilvl w:val="0"/>
          <w:numId w:val="19"/>
        </w:numPr>
        <w:tabs>
          <w:tab w:val="clear" w:pos="425"/>
        </w:tabs>
        <w:bidi w:val="0"/>
        <w:ind w:left="0" w:leftChars="0" w:firstLine="480" w:firstLineChars="200"/>
        <w:rPr>
          <w:rFonts w:hint="eastAsia"/>
        </w:rPr>
      </w:pPr>
      <w:r>
        <w:rPr>
          <w:rFonts w:hint="eastAsia"/>
        </w:rPr>
        <w:t>代理获取请求后，验证用户已通过安全登录，则放行访问；</w:t>
      </w:r>
    </w:p>
    <w:p w14:paraId="6DA2D05B">
      <w:pPr>
        <w:numPr>
          <w:ilvl w:val="0"/>
          <w:numId w:val="19"/>
        </w:numPr>
        <w:tabs>
          <w:tab w:val="clear" w:pos="425"/>
        </w:tabs>
        <w:bidi w:val="0"/>
        <w:ind w:left="0" w:leftChars="0" w:firstLine="480" w:firstLineChars="200"/>
        <w:rPr>
          <w:rFonts w:hint="eastAsia"/>
        </w:rPr>
      </w:pPr>
      <w:r>
        <w:rPr>
          <w:rFonts w:hint="eastAsia"/>
        </w:rPr>
        <w:t>代理根据访问控制策略判断用户的访问求，是否符合安全策略，符合则正常访问应用模块；</w:t>
      </w:r>
    </w:p>
    <w:p w14:paraId="145CBD44">
      <w:pPr>
        <w:numPr>
          <w:ilvl w:val="0"/>
          <w:numId w:val="19"/>
        </w:numPr>
        <w:tabs>
          <w:tab w:val="clear" w:pos="425"/>
        </w:tabs>
        <w:bidi w:val="0"/>
        <w:ind w:left="0" w:leftChars="0" w:firstLine="480" w:firstLineChars="200"/>
        <w:rPr>
          <w:rFonts w:hint="eastAsia"/>
        </w:rPr>
      </w:pPr>
      <w:r>
        <w:rPr>
          <w:rFonts w:hint="eastAsia"/>
        </w:rPr>
        <w:t>用户访问其他应用模块不需要重新登录，可以直接访问。</w:t>
      </w:r>
    </w:p>
    <w:p w14:paraId="5516F1F4">
      <w:pPr>
        <w:pStyle w:val="7"/>
        <w:bidi w:val="0"/>
        <w:rPr>
          <w:rFonts w:hint="eastAsia"/>
          <w:lang w:val="en-US" w:eastAsia="zh-CN"/>
        </w:rPr>
      </w:pPr>
      <w:r>
        <w:rPr>
          <w:rFonts w:hint="eastAsia"/>
          <w:lang w:val="en-US" w:eastAsia="zh-CN"/>
        </w:rPr>
        <w:t>统一认证</w:t>
      </w:r>
    </w:p>
    <w:p w14:paraId="55EFC94E">
      <w:pPr>
        <w:numPr>
          <w:ilvl w:val="0"/>
          <w:numId w:val="20"/>
        </w:numPr>
        <w:bidi w:val="0"/>
        <w:ind w:left="0" w:leftChars="0" w:firstLine="480" w:firstLineChars="200"/>
        <w:rPr>
          <w:rFonts w:hint="eastAsia"/>
        </w:rPr>
      </w:pPr>
      <w:r>
        <w:rPr>
          <w:rFonts w:hint="eastAsia"/>
        </w:rPr>
        <w:t>统一认证：认证中心通过内网部署，并通过统一认证与应用模块对接，为其提供统一的认证服务。</w:t>
      </w:r>
    </w:p>
    <w:p w14:paraId="17DBEE96">
      <w:pPr>
        <w:numPr>
          <w:ilvl w:val="0"/>
          <w:numId w:val="20"/>
        </w:numPr>
        <w:bidi w:val="0"/>
        <w:ind w:left="0" w:leftChars="0" w:firstLine="480" w:firstLineChars="200"/>
        <w:rPr>
          <w:rFonts w:hint="eastAsia"/>
        </w:rPr>
      </w:pPr>
      <w:r>
        <w:rPr>
          <w:rFonts w:hint="eastAsia"/>
        </w:rPr>
        <w:t>多种终端支持:移动办公、桌面应用、B/S、C/S应用都是用统一的认证服务。</w:t>
      </w:r>
    </w:p>
    <w:p w14:paraId="38E5A3E3">
      <w:pPr>
        <w:numPr>
          <w:ilvl w:val="0"/>
          <w:numId w:val="20"/>
        </w:numPr>
        <w:bidi w:val="0"/>
        <w:ind w:left="0" w:leftChars="0" w:firstLine="480" w:firstLineChars="200"/>
        <w:rPr>
          <w:rFonts w:hint="eastAsia"/>
        </w:rPr>
      </w:pPr>
      <w:r>
        <w:rPr>
          <w:rFonts w:hint="eastAsia"/>
        </w:rPr>
        <w:t>多因子强认证：可灵活组合多种强认方式，大幅提升认证强度。可提供账号口令+短信、动态口令、证书、人脸识别等方式，提升安全认证等级；</w:t>
      </w:r>
    </w:p>
    <w:p w14:paraId="3E3707BB">
      <w:pPr>
        <w:numPr>
          <w:ilvl w:val="0"/>
          <w:numId w:val="20"/>
        </w:numPr>
        <w:bidi w:val="0"/>
        <w:ind w:left="0" w:leftChars="0" w:firstLine="480" w:firstLineChars="200"/>
        <w:rPr>
          <w:rFonts w:hint="eastAsia"/>
        </w:rPr>
      </w:pPr>
      <w:r>
        <w:rPr>
          <w:rFonts w:hint="eastAsia"/>
        </w:rPr>
        <w:t>分级安全策略：可根据不同的时间、环境、用户、应用设置不同的认证规则，兼顾效率与安全。</w:t>
      </w:r>
    </w:p>
    <w:p w14:paraId="5E2F1777">
      <w:pPr>
        <w:numPr>
          <w:ilvl w:val="0"/>
          <w:numId w:val="20"/>
        </w:numPr>
        <w:bidi w:val="0"/>
        <w:ind w:left="0" w:leftChars="0" w:firstLine="480" w:firstLineChars="200"/>
        <w:rPr>
          <w:rFonts w:hint="eastAsia"/>
        </w:rPr>
      </w:pPr>
      <w:r>
        <w:rPr>
          <w:rFonts w:hint="eastAsia"/>
        </w:rPr>
        <w:t>手机安全令：用户可使用手机作为认证设备，支持二维码扫描、动态口令、扫脸等技术。</w:t>
      </w:r>
    </w:p>
    <w:p w14:paraId="45692AE1">
      <w:pPr>
        <w:pStyle w:val="7"/>
        <w:bidi w:val="0"/>
        <w:rPr>
          <w:rFonts w:hint="eastAsia"/>
          <w:lang w:val="en-US" w:eastAsia="zh-CN"/>
        </w:rPr>
      </w:pPr>
      <w:r>
        <w:rPr>
          <w:rFonts w:hint="eastAsia"/>
          <w:lang w:val="en-US" w:eastAsia="zh-CN"/>
        </w:rPr>
        <w:t>认证分级</w:t>
      </w:r>
    </w:p>
    <w:p w14:paraId="3E49BCAB">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认证策略分级策略</w:t>
      </w:r>
    </w:p>
    <w:p w14:paraId="7767E9CB">
      <w:pPr>
        <w:numPr>
          <w:ilvl w:val="0"/>
          <w:numId w:val="20"/>
        </w:numPr>
        <w:bidi w:val="0"/>
        <w:ind w:left="0" w:leftChars="0" w:firstLine="480" w:firstLineChars="200"/>
        <w:rPr>
          <w:rFonts w:hint="eastAsia"/>
        </w:rPr>
      </w:pPr>
      <w:r>
        <w:rPr>
          <w:rFonts w:hint="eastAsia"/>
        </w:rPr>
        <w:t>可针对不同业务制定不同等级的认证防御策略。</w:t>
      </w:r>
    </w:p>
    <w:p w14:paraId="7BFECBB2">
      <w:pPr>
        <w:numPr>
          <w:ilvl w:val="0"/>
          <w:numId w:val="20"/>
        </w:numPr>
        <w:bidi w:val="0"/>
        <w:ind w:left="0" w:leftChars="0" w:firstLine="480" w:firstLineChars="200"/>
        <w:rPr>
          <w:rFonts w:hint="eastAsia"/>
        </w:rPr>
      </w:pPr>
      <w:r>
        <w:rPr>
          <w:rFonts w:hint="eastAsia"/>
        </w:rPr>
        <w:t>访问更高级别的应用模块时需要进行更高等级的认证方式（比如证书、人脸）。</w:t>
      </w:r>
    </w:p>
    <w:p w14:paraId="11397BE0">
      <w:pPr>
        <w:numPr>
          <w:ilvl w:val="0"/>
          <w:numId w:val="20"/>
        </w:numPr>
        <w:bidi w:val="0"/>
        <w:ind w:left="0" w:leftChars="0" w:firstLine="480" w:firstLineChars="200"/>
        <w:rPr>
          <w:rFonts w:hint="eastAsia"/>
        </w:rPr>
      </w:pPr>
      <w:r>
        <w:rPr>
          <w:rFonts w:hint="eastAsia"/>
        </w:rPr>
        <w:t>某应用模块在进行关键业务操作时可以进行更高等级的认证方式（比如证书、人脸）。</w:t>
      </w:r>
    </w:p>
    <w:p w14:paraId="589A24E2">
      <w:pPr>
        <w:pStyle w:val="7"/>
        <w:bidi w:val="0"/>
        <w:rPr>
          <w:rFonts w:hint="eastAsia"/>
          <w:lang w:val="en-US" w:eastAsia="zh-CN"/>
        </w:rPr>
      </w:pPr>
      <w:r>
        <w:rPr>
          <w:rFonts w:hint="eastAsia"/>
          <w:lang w:val="en-US" w:eastAsia="zh-CN"/>
        </w:rPr>
        <w:t>门户展示适配</w:t>
      </w:r>
    </w:p>
    <w:p w14:paraId="6AE68987">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依托辽宁省政务统一身份认证完成登录，回传至新版消防“一张图”门户，门户展示当前用户有权访问的全部业务子模块入口。</w:t>
      </w:r>
      <w:r>
        <w:rPr>
          <w:rFonts w:ascii="宋体" w:hAnsi="宋体" w:cs="宋体"/>
          <w:snapToGrid w:val="0"/>
          <w:color w:val="000000"/>
          <w:kern w:val="0"/>
          <w:szCs w:val="24"/>
        </w:rPr>
        <w:t>业务子模块采用OAuth、数据库中间表、LDAP、WebService接口方式完成和本身份适配体系对接，复用现有成熟协议，减少重复开发投入。</w:t>
      </w:r>
    </w:p>
    <w:p w14:paraId="3DDF387C">
      <w:pPr>
        <w:pStyle w:val="7"/>
        <w:bidi w:val="0"/>
        <w:rPr>
          <w:rFonts w:hint="eastAsia"/>
          <w:lang w:val="en-US" w:eastAsia="zh-CN"/>
        </w:rPr>
      </w:pPr>
      <w:r>
        <w:rPr>
          <w:rFonts w:hint="eastAsia"/>
          <w:lang w:val="en-US" w:eastAsia="zh-CN"/>
        </w:rPr>
        <w:t>分系统认证</w:t>
      </w:r>
    </w:p>
    <w:p w14:paraId="51F9174A">
      <w:pPr>
        <w:widowControl/>
        <w:numPr>
          <w:ilvl w:val="0"/>
          <w:numId w:val="21"/>
        </w:numPr>
        <w:autoSpaceDE w:val="0"/>
        <w:autoSpaceDN w:val="0"/>
        <w:adjustRightInd w:val="0"/>
        <w:snapToGrid w:val="0"/>
        <w:ind w:left="0" w:firstLine="426" w:firstLineChars="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根据业务模块安全等级的不同采用不同的认证策略。</w:t>
      </w:r>
    </w:p>
    <w:p w14:paraId="45B6DB74">
      <w:pPr>
        <w:widowControl/>
        <w:numPr>
          <w:ilvl w:val="0"/>
          <w:numId w:val="21"/>
        </w:numPr>
        <w:autoSpaceDE w:val="0"/>
        <w:autoSpaceDN w:val="0"/>
        <w:adjustRightInd w:val="0"/>
        <w:snapToGrid w:val="0"/>
        <w:ind w:left="0" w:firstLine="426" w:firstLineChars="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针对不同的业务模块，指定不用的认证方式。</w:t>
      </w:r>
    </w:p>
    <w:p w14:paraId="2CC94612">
      <w:pPr>
        <w:widowControl/>
        <w:numPr>
          <w:ilvl w:val="0"/>
          <w:numId w:val="21"/>
        </w:numPr>
        <w:autoSpaceDE w:val="0"/>
        <w:autoSpaceDN w:val="0"/>
        <w:adjustRightInd w:val="0"/>
        <w:snapToGrid w:val="0"/>
        <w:ind w:left="0" w:firstLine="426" w:firstLineChars="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根据业务模块的安全级别，分别指定相应级别的认证方式。</w:t>
      </w:r>
    </w:p>
    <w:p w14:paraId="709C117B">
      <w:pPr>
        <w:pStyle w:val="7"/>
        <w:bidi w:val="0"/>
        <w:rPr>
          <w:rFonts w:hint="eastAsia"/>
          <w:lang w:val="en-US" w:eastAsia="zh-CN"/>
        </w:rPr>
      </w:pPr>
      <w:r>
        <w:rPr>
          <w:rFonts w:hint="eastAsia"/>
          <w:lang w:val="en-US" w:eastAsia="zh-CN"/>
        </w:rPr>
        <w:t>分地域认证</w:t>
      </w:r>
    </w:p>
    <w:p w14:paraId="548B4ADD">
      <w:pPr>
        <w:widowControl/>
        <w:numPr>
          <w:ilvl w:val="0"/>
          <w:numId w:val="21"/>
        </w:numPr>
        <w:autoSpaceDE w:val="0"/>
        <w:autoSpaceDN w:val="0"/>
        <w:adjustRightInd w:val="0"/>
        <w:snapToGrid w:val="0"/>
        <w:ind w:left="0" w:firstLine="426" w:firstLineChars="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根据用户所处环境的不同采用不同的认证策略。</w:t>
      </w:r>
    </w:p>
    <w:p w14:paraId="7744AA70">
      <w:pPr>
        <w:widowControl/>
        <w:numPr>
          <w:ilvl w:val="0"/>
          <w:numId w:val="21"/>
        </w:numPr>
        <w:autoSpaceDE w:val="0"/>
        <w:autoSpaceDN w:val="0"/>
        <w:adjustRightInd w:val="0"/>
        <w:snapToGrid w:val="0"/>
        <w:ind w:left="0" w:firstLine="426" w:firstLineChars="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根据用户所处网络环境的不同采用不同的认证策略。</w:t>
      </w:r>
    </w:p>
    <w:p w14:paraId="626D98C0">
      <w:pPr>
        <w:pStyle w:val="7"/>
        <w:bidi w:val="0"/>
        <w:rPr>
          <w:rFonts w:hint="eastAsia"/>
          <w:lang w:val="en-US" w:eastAsia="zh-CN"/>
        </w:rPr>
      </w:pPr>
      <w:r>
        <w:rPr>
          <w:rFonts w:hint="eastAsia"/>
          <w:lang w:val="en-US" w:eastAsia="zh-CN"/>
        </w:rPr>
        <w:t>时间策略</w:t>
      </w:r>
    </w:p>
    <w:p w14:paraId="5A39F892">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针对同一个业务模块，可以设定不同时间段的认证策略，实现同一用户在不同时间段访问同一个业务模块时，使用不同的认证方式。</w:t>
      </w:r>
    </w:p>
    <w:p w14:paraId="562C9B9C">
      <w:pPr>
        <w:pStyle w:val="7"/>
        <w:bidi w:val="0"/>
        <w:rPr>
          <w:rFonts w:hint="eastAsia"/>
          <w:lang w:val="en-US" w:eastAsia="zh-CN"/>
        </w:rPr>
      </w:pPr>
      <w:r>
        <w:rPr>
          <w:rFonts w:hint="eastAsia"/>
          <w:lang w:val="en-US" w:eastAsia="zh-CN"/>
        </w:rPr>
        <w:t>IP 策略</w:t>
      </w:r>
    </w:p>
    <w:p w14:paraId="4613AFA5">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针对同一个业务模块，可以设定不同IP地址或者IP地址段的认证策略，实现不同IP段用户访问同一个业务模块时需要使用不同的认证方式。</w:t>
      </w:r>
    </w:p>
    <w:p w14:paraId="2ECB993D">
      <w:pPr>
        <w:pStyle w:val="7"/>
        <w:bidi w:val="0"/>
        <w:rPr>
          <w:rFonts w:hint="eastAsia"/>
          <w:lang w:val="en-US" w:eastAsia="zh-CN"/>
        </w:rPr>
      </w:pPr>
      <w:r>
        <w:rPr>
          <w:rFonts w:hint="eastAsia"/>
          <w:lang w:val="en-US" w:eastAsia="zh-CN"/>
        </w:rPr>
        <w:t>单点登录</w:t>
      </w:r>
    </w:p>
    <w:p w14:paraId="60B2481E">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系统支持单点登录功能，支持以下几种单点登录接入方式：</w:t>
      </w:r>
    </w:p>
    <w:p w14:paraId="37443BDA">
      <w:pPr>
        <w:widowControl/>
        <w:autoSpaceDE w:val="0"/>
        <w:autoSpaceDN w:val="0"/>
        <w:adjustRightInd w:val="0"/>
        <w:snapToGrid w:val="0"/>
        <w:ind w:firstLine="0" w:firstLineChars="0"/>
        <w:jc w:val="center"/>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drawing>
          <wp:inline distT="0" distB="0" distL="0" distR="0">
            <wp:extent cx="5502275" cy="1776095"/>
            <wp:effectExtent l="0" t="0" r="3175" b="14605"/>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5502275" cy="1776095"/>
                    </a:xfrm>
                    <a:prstGeom prst="rect">
                      <a:avLst/>
                    </a:prstGeom>
                    <a:noFill/>
                    <a:ln>
                      <a:noFill/>
                    </a:ln>
                  </pic:spPr>
                </pic:pic>
              </a:graphicData>
            </a:graphic>
          </wp:inline>
        </w:drawing>
      </w:r>
    </w:p>
    <w:p w14:paraId="1F6B1D2F">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1"/>
        </w:rPr>
      </w:pPr>
      <w:r>
        <w:rPr>
          <w:rFonts w:hint="eastAsia" w:ascii="宋体" w:hAnsi="宋体" w:cs="宋体"/>
          <w:snapToGrid w:val="0"/>
          <w:color w:val="000000"/>
          <w:kern w:val="0"/>
          <w:szCs w:val="21"/>
        </w:rPr>
        <w:t>根据应用情况建立以系统集成模式，以及后续新建系统的建设规范，减少重复投入。</w:t>
      </w:r>
    </w:p>
    <w:p w14:paraId="12A41EB9">
      <w:pPr>
        <w:pStyle w:val="7"/>
        <w:bidi w:val="0"/>
        <w:rPr>
          <w:rFonts w:hint="eastAsia"/>
          <w:lang w:val="en-US" w:eastAsia="zh-CN"/>
        </w:rPr>
      </w:pPr>
      <w:r>
        <w:rPr>
          <w:rFonts w:hint="eastAsia"/>
          <w:lang w:val="en-US" w:eastAsia="zh-CN"/>
        </w:rPr>
        <w:t>认证统计</w:t>
      </w:r>
    </w:p>
    <w:p w14:paraId="7A7E85FB">
      <w:pPr>
        <w:widowControl/>
        <w:autoSpaceDE w:val="0"/>
        <w:autoSpaceDN w:val="0"/>
        <w:adjustRightInd w:val="0"/>
        <w:snapToGrid w:val="0"/>
        <w:ind w:firstLine="480"/>
        <w:jc w:val="left"/>
        <w:textAlignment w:val="baseline"/>
        <w:rPr>
          <w:rFonts w:hint="eastAsia" w:ascii="宋体" w:hAnsi="宋体" w:cs="宋体"/>
          <w:snapToGrid w:val="0"/>
          <w:color w:val="000000"/>
          <w:kern w:val="0"/>
          <w:szCs w:val="21"/>
          <w:lang w:val="zh-CN" w:eastAsia="zh-CN"/>
        </w:rPr>
      </w:pPr>
      <w:r>
        <w:rPr>
          <w:rFonts w:ascii="宋体" w:hAnsi="宋体" w:cs="宋体"/>
          <w:snapToGrid w:val="0"/>
          <w:color w:val="000000"/>
          <w:kern w:val="0"/>
          <w:szCs w:val="24"/>
        </w:rPr>
        <w:t>采集统计本项目内用户登录情况、在线人数、各业务模块访问情况，形成统计数据，支持查询导出，用于运维分析</w:t>
      </w:r>
      <w:r>
        <w:rPr>
          <w:rFonts w:hint="eastAsia" w:ascii="宋体" w:hAnsi="宋体" w:cs="宋体"/>
          <w:snapToGrid w:val="0"/>
          <w:color w:val="000000"/>
          <w:kern w:val="0"/>
          <w:szCs w:val="21"/>
        </w:rPr>
        <w:t>。</w:t>
      </w:r>
    </w:p>
    <w:p w14:paraId="52117295">
      <w:pPr>
        <w:pStyle w:val="6"/>
        <w:bidi w:val="0"/>
        <w:rPr>
          <w:rFonts w:hint="eastAsia"/>
        </w:rPr>
      </w:pPr>
      <w:r>
        <w:rPr>
          <w:rFonts w:hint="eastAsia"/>
          <w:lang w:val="en-US" w:eastAsia="zh-CN"/>
        </w:rPr>
        <w:t>数据对接</w:t>
      </w:r>
    </w:p>
    <w:p w14:paraId="597F5E85">
      <w:pPr>
        <w:rPr>
          <w:rFonts w:hint="eastAsia"/>
          <w:lang w:val="en-US" w:eastAsia="zh-CN"/>
        </w:rPr>
      </w:pPr>
      <w:r>
        <w:rPr>
          <w:rFonts w:hint="eastAsia"/>
          <w:lang w:val="en-US" w:eastAsia="zh-CN"/>
        </w:rPr>
        <w:t>与省数据局统一身份认证系统开展数据对接。</w:t>
      </w:r>
    </w:p>
    <w:p w14:paraId="2201A1E5">
      <w:pPr>
        <w:ind w:firstLine="480" w:firstLineChars="200"/>
        <w:rPr>
          <w:rFonts w:hint="eastAsia" w:ascii="宋体" w:hAnsi="宋体" w:cs="宋体"/>
          <w:color w:val="auto"/>
          <w:lang w:val="zh-CN"/>
        </w:rPr>
      </w:pPr>
      <w:r>
        <w:rPr>
          <w:rFonts w:hint="eastAsia"/>
          <w:lang w:val="en-US" w:eastAsia="zh-CN"/>
        </w:rPr>
        <w:t>依托统一制定、标准规范的公开接口服务，稳定实现用户身份基础信息、单位内部组织架构以及业务访问权限数据的全量实时同步与新增内容增量更新，持续保障本地各类业务系统和省级统一认证平台之间的数据一致性，为全区域范围内跨层级的身份互认提供准确、可靠的数据支撑。</w:t>
      </w:r>
    </w:p>
    <w:p w14:paraId="563CF244">
      <w:pPr>
        <w:pStyle w:val="5"/>
        <w:bidi w:val="0"/>
        <w:rPr>
          <w:rFonts w:hint="eastAsia" w:ascii="黑体" w:hAnsi="黑体" w:cs="黑体"/>
          <w:lang w:val="zh-CN"/>
        </w:rPr>
      </w:pPr>
      <w:r>
        <w:rPr>
          <w:rFonts w:hint="eastAsia" w:ascii="黑体" w:hAnsi="黑体" w:cs="黑体"/>
          <w:lang w:val="en-US" w:eastAsia="zh-CN"/>
        </w:rPr>
        <w:t>数据</w:t>
      </w:r>
      <w:r>
        <w:rPr>
          <w:rFonts w:hint="eastAsia" w:ascii="黑体" w:hAnsi="黑体" w:eastAsia="黑体" w:cs="黑体"/>
          <w:b/>
          <w:snapToGrid w:val="0"/>
          <w:color w:val="000000"/>
          <w:sz w:val="28"/>
          <w:szCs w:val="28"/>
        </w:rPr>
        <w:t>服务支撑</w:t>
      </w:r>
    </w:p>
    <w:p w14:paraId="4DEADFBD">
      <w:pPr>
        <w:pStyle w:val="6"/>
        <w:bidi w:val="0"/>
        <w:rPr>
          <w:rFonts w:hint="eastAsia"/>
        </w:rPr>
      </w:pPr>
      <w:r>
        <w:rPr>
          <w:rFonts w:hint="eastAsia"/>
        </w:rPr>
        <w:t>数据高速公路</w:t>
      </w:r>
    </w:p>
    <w:p w14:paraId="0B15E0CE">
      <w:pPr>
        <w:pStyle w:val="7"/>
        <w:bidi w:val="0"/>
        <w:rPr>
          <w:lang w:val="zh-CN"/>
        </w:rPr>
      </w:pPr>
      <w:r>
        <w:rPr>
          <w:rFonts w:hint="eastAsia"/>
        </w:rPr>
        <w:t>接警调度</w:t>
      </w:r>
    </w:p>
    <w:p w14:paraId="4CC1D717">
      <w:pPr>
        <w:ind w:firstLine="480"/>
        <w:rPr>
          <w:rFonts w:hint="eastAsia" w:ascii="宋体" w:hAnsi="宋体" w:cs="Times New Roman"/>
          <w:szCs w:val="22"/>
        </w:rPr>
      </w:pPr>
      <w:r>
        <w:rPr>
          <w:rFonts w:hint="eastAsia" w:ascii="宋体" w:hAnsi="宋体" w:cs="Times New Roman"/>
          <w:szCs w:val="22"/>
        </w:rPr>
        <w:t>模块包含获取/创建警情；划定灾情范围；生成调派任务。可展示警情数据、灾情范围内数据、调派任务数据。</w:t>
      </w:r>
    </w:p>
    <w:p w14:paraId="68C42BEF">
      <w:pPr>
        <w:pStyle w:val="7"/>
        <w:bidi w:val="0"/>
      </w:pPr>
      <w:r>
        <w:rPr>
          <w:rFonts w:hint="eastAsia"/>
        </w:rPr>
        <w:t>途中指挥</w:t>
      </w:r>
    </w:p>
    <w:p w14:paraId="56F5D33D">
      <w:pPr>
        <w:ind w:firstLine="480"/>
        <w:rPr>
          <w:rFonts w:hint="eastAsia" w:ascii="宋体" w:hAnsi="宋体" w:cs="Times New Roman"/>
          <w:szCs w:val="22"/>
        </w:rPr>
      </w:pPr>
      <w:r>
        <w:rPr>
          <w:rFonts w:hint="eastAsia" w:ascii="宋体" w:hAnsi="宋体" w:cs="Times New Roman"/>
          <w:szCs w:val="22"/>
          <w:lang w:val="zh-CN"/>
        </w:rPr>
        <w:t>模块包含查看人员技能信息；推送灾情相关预案；推送灾情相关案例；查看模型；与前方指挥部建联；</w:t>
      </w:r>
      <w:r>
        <w:rPr>
          <w:rFonts w:hint="eastAsia" w:ascii="宋体" w:hAnsi="宋体" w:cs="Times New Roman"/>
          <w:snapToGrid w:val="0"/>
          <w:color w:val="000000"/>
          <w:kern w:val="0"/>
          <w:szCs w:val="22"/>
          <w:lang w:val="zh-CN" w:bidi="ar"/>
        </w:rPr>
        <w:t>通过接入本地气象数据实现</w:t>
      </w:r>
      <w:r>
        <w:rPr>
          <w:rFonts w:hint="eastAsia" w:ascii="宋体" w:hAnsi="宋体" w:cs="Times New Roman"/>
          <w:szCs w:val="22"/>
          <w:lang w:val="zh-CN"/>
        </w:rPr>
        <w:t>查看天气（包含当前天气详情、自由选点短临预报、云图信息、风力信息、24h降雨预报、台风信息）</w:t>
      </w:r>
      <w:r>
        <w:rPr>
          <w:rFonts w:hint="eastAsia" w:ascii="宋体" w:hAnsi="宋体" w:cs="Times New Roman"/>
          <w:szCs w:val="22"/>
        </w:rPr>
        <w:t>。</w:t>
      </w:r>
    </w:p>
    <w:p w14:paraId="5CD96DDD">
      <w:pPr>
        <w:pStyle w:val="7"/>
        <w:bidi w:val="0"/>
      </w:pPr>
      <w:r>
        <w:rPr>
          <w:rFonts w:hint="eastAsia"/>
        </w:rPr>
        <w:t>网上信息检索</w:t>
      </w:r>
    </w:p>
    <w:p w14:paraId="411ED84C">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rPr>
      </w:pPr>
      <w:r>
        <w:rPr>
          <w:rFonts w:hint="eastAsia" w:ascii="宋体" w:hAnsi="宋体" w:cs="Times New Roman"/>
          <w:snapToGrid w:val="0"/>
          <w:color w:val="000000"/>
          <w:kern w:val="0"/>
          <w:szCs w:val="22"/>
          <w:lang w:val="zh-CN" w:bidi="ar"/>
        </w:rPr>
        <w:t>可自动汇聚与实时任务相关的信息，包括但不限于标题、内容、影音图像、评论、灾害事故地点、灾害事故时间等，支持直接预览。</w:t>
      </w:r>
    </w:p>
    <w:p w14:paraId="71FFE11F">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可设置链接、上传图片视频等方式采集管理。</w:t>
      </w:r>
    </w:p>
    <w:p w14:paraId="478166B0">
      <w:pPr>
        <w:pStyle w:val="7"/>
        <w:bidi w:val="0"/>
      </w:pPr>
      <w:r>
        <w:rPr>
          <w:rFonts w:hint="eastAsia"/>
        </w:rPr>
        <w:t>到场勘察</w:t>
      </w:r>
    </w:p>
    <w:p w14:paraId="1A901386">
      <w:pPr>
        <w:widowControl/>
        <w:autoSpaceDE w:val="0"/>
        <w:autoSpaceDN w:val="0"/>
        <w:adjustRightInd w:val="0"/>
        <w:snapToGrid w:val="0"/>
        <w:ind w:firstLine="480"/>
        <w:jc w:val="left"/>
        <w:textAlignment w:val="baseline"/>
        <w:rPr>
          <w:rFonts w:ascii="Arial" w:hAnsi="Arial" w:cs="Arial"/>
          <w:snapToGrid w:val="0"/>
          <w:color w:val="000000"/>
          <w:kern w:val="0"/>
          <w:szCs w:val="21"/>
        </w:rPr>
      </w:pPr>
      <w:r>
        <w:rPr>
          <w:rFonts w:hint="eastAsia" w:ascii="Arial" w:hAnsi="Arial" w:cs="Arial"/>
          <w:snapToGrid w:val="0"/>
          <w:color w:val="000000"/>
          <w:kern w:val="0"/>
          <w:szCs w:val="21"/>
        </w:rPr>
        <w:t>数据高速公路，作为新版消防“一张图”系统的核心数据流转通道，承担着多源异构数据的实时接入、清洗、转换与分发任务，其设计理念基于“数据总线+微服务”架构，通过标准化接口实现地理信息、物联网设备、警情系统、外部平台等数据的无缝集成。具体功能包括：一是多协议适配层：支持TCP/IP、MQTT、HTTP等10余种通信协议，兼容无人机影像流、消防车定位数据、智能烟感报警信号等不同格式的数据源接入；二是数据预处理引擎：内置ETL（抽取-转换-加载）工具链，可对原始数据进行去重、补全、格式标准化等操作，确保进入主系统的数据质量；三是动态路由机制：根据数据类型（如实时警情、静态地图、历史案例）自动分配至对应业务模块，例如将火灾现场视频流定向推送至三维建模服务，将人口热力数据同步至预警分析模型；四是流量控制模块：采用令牌桶算法实现峰值流量削峰填谷，在突发警情（如大型化工火灾）导致数据量激增时，优先保障指挥调度类数据的传输优先级。该模块通过与支撑服务模块的AI智能服务深度联动，可对清洗后的数据进行初步智能标注，例如自动识别报警语音中的关键信息（地址、火势等级），为后续接警调度环节提供结构化数据支撑。</w:t>
      </w:r>
    </w:p>
    <w:p w14:paraId="2756D7D8">
      <w:pPr>
        <w:pStyle w:val="7"/>
        <w:bidi w:val="0"/>
      </w:pPr>
      <w:r>
        <w:rPr>
          <w:rFonts w:hint="eastAsia"/>
        </w:rPr>
        <w:t>资源圈功能</w:t>
      </w:r>
    </w:p>
    <w:p w14:paraId="70409AB1">
      <w:pPr>
        <w:ind w:firstLine="480"/>
        <w:rPr>
          <w:rFonts w:hint="eastAsia" w:ascii="宋体" w:hAnsi="宋体" w:cs="Times New Roman"/>
          <w:szCs w:val="22"/>
          <w:lang w:val="zh-CN"/>
        </w:rPr>
      </w:pPr>
      <w:r>
        <w:rPr>
          <w:rFonts w:hint="eastAsia" w:ascii="宋体" w:hAnsi="宋体" w:cs="Times New Roman"/>
          <w:szCs w:val="22"/>
          <w:lang w:val="zh-CN"/>
        </w:rPr>
        <w:t>可以在地图上手动圈出范围，查看特定范围内静态资源、动态资源的种类及数量，</w:t>
      </w:r>
      <w:r>
        <w:rPr>
          <w:rFonts w:hint="eastAsia" w:ascii="宋体" w:hAnsi="宋体" w:cs="Times New Roman"/>
          <w:snapToGrid w:val="0"/>
          <w:color w:val="000000"/>
          <w:kern w:val="0"/>
          <w:szCs w:val="22"/>
          <w:lang w:val="zh-CN" w:bidi="ar"/>
        </w:rPr>
        <w:t>并可选择关注资源上图展示</w:t>
      </w:r>
      <w:r>
        <w:rPr>
          <w:rFonts w:hint="eastAsia" w:ascii="宋体" w:hAnsi="宋体" w:cs="Times New Roman"/>
          <w:szCs w:val="22"/>
          <w:lang w:val="zh-CN"/>
        </w:rPr>
        <w:t>。</w:t>
      </w:r>
    </w:p>
    <w:p w14:paraId="1F89EDF8">
      <w:pPr>
        <w:pStyle w:val="8"/>
        <w:tabs>
          <w:tab w:val="left" w:pos="0"/>
        </w:tabs>
        <w:bidi w:val="0"/>
      </w:pPr>
      <w:r>
        <w:rPr>
          <w:rFonts w:hint="eastAsia"/>
        </w:rPr>
        <w:t>建立应急通信网络覆盖</w:t>
      </w:r>
    </w:p>
    <w:p w14:paraId="6ABD4508">
      <w:pPr>
        <w:ind w:firstLine="480"/>
        <w:rPr>
          <w:rFonts w:hint="eastAsia" w:ascii="宋体" w:hAnsi="宋体" w:cs="Times New Roman"/>
          <w:szCs w:val="22"/>
          <w:lang w:val="zh-CN"/>
        </w:rPr>
      </w:pPr>
      <w:r>
        <w:rPr>
          <w:rFonts w:hint="eastAsia" w:ascii="宋体" w:hAnsi="宋体" w:cs="Times New Roman"/>
          <w:szCs w:val="22"/>
          <w:lang w:val="zh-CN"/>
        </w:rPr>
        <w:t>通过与融合通信系统对接，实现对各类应急通信组网设备的信息接入，在图上展示接入信息。</w:t>
      </w:r>
    </w:p>
    <w:p w14:paraId="478B99FE">
      <w:pPr>
        <w:ind w:firstLine="0" w:firstLineChars="0"/>
        <w:rPr>
          <w:rFonts w:hint="eastAsia" w:ascii="宋体" w:hAnsi="宋体" w:cs="Times New Roman"/>
          <w:szCs w:val="22"/>
        </w:rPr>
      </w:pPr>
      <w:r>
        <w:rPr>
          <w:rFonts w:hint="eastAsia" w:ascii="宋体" w:hAnsi="宋体" w:cs="Times New Roman"/>
          <w:szCs w:val="22"/>
        </w:rPr>
        <w:t>1.语音自组网基站</w:t>
      </w:r>
    </w:p>
    <w:p w14:paraId="7BED682F">
      <w:pPr>
        <w:ind w:firstLine="480"/>
        <w:rPr>
          <w:rFonts w:hint="eastAsia" w:ascii="宋体" w:hAnsi="宋体" w:cs="Times New Roman"/>
          <w:szCs w:val="22"/>
          <w:lang w:val="zh-CN"/>
        </w:rPr>
      </w:pPr>
      <w:r>
        <w:rPr>
          <w:rFonts w:hint="eastAsia" w:ascii="宋体" w:hAnsi="宋体" w:cs="Times New Roman"/>
          <w:szCs w:val="22"/>
          <w:lang w:val="zh-CN"/>
        </w:rPr>
        <w:t>可标绘语音自组网信号覆盖范围，便于对盲区补点。</w:t>
      </w:r>
    </w:p>
    <w:p w14:paraId="2910B174">
      <w:pPr>
        <w:ind w:firstLine="480"/>
        <w:rPr>
          <w:rFonts w:hint="eastAsia" w:ascii="宋体" w:hAnsi="宋体" w:cs="Times New Roman"/>
          <w:szCs w:val="22"/>
          <w:lang w:val="zh-CN"/>
        </w:rPr>
      </w:pPr>
      <w:r>
        <w:rPr>
          <w:rFonts w:hint="eastAsia" w:ascii="宋体" w:hAnsi="宋体" w:cs="Times New Roman"/>
          <w:szCs w:val="22"/>
          <w:lang w:val="zh-CN"/>
        </w:rPr>
        <w:t>可查看语音自组网基站的室内外位置、采集时间。</w:t>
      </w:r>
    </w:p>
    <w:p w14:paraId="79BF1C38">
      <w:pPr>
        <w:ind w:firstLine="0" w:firstLineChars="0"/>
        <w:rPr>
          <w:rFonts w:hint="eastAsia" w:ascii="宋体" w:hAnsi="宋体" w:cs="Times New Roman"/>
          <w:szCs w:val="22"/>
        </w:rPr>
      </w:pPr>
      <w:r>
        <w:rPr>
          <w:rFonts w:hint="eastAsia" w:ascii="宋体" w:hAnsi="宋体" w:cs="Times New Roman"/>
          <w:szCs w:val="22"/>
        </w:rPr>
        <w:t>2.图像自组网基站</w:t>
      </w:r>
    </w:p>
    <w:p w14:paraId="5FFCE806">
      <w:pPr>
        <w:ind w:firstLine="480"/>
        <w:rPr>
          <w:rFonts w:hint="eastAsia" w:ascii="宋体" w:hAnsi="宋体" w:cs="Times New Roman"/>
          <w:szCs w:val="22"/>
          <w:lang w:val="zh-CN"/>
        </w:rPr>
      </w:pPr>
      <w:r>
        <w:rPr>
          <w:rFonts w:hint="eastAsia" w:ascii="宋体" w:hAnsi="宋体" w:cs="Times New Roman"/>
          <w:szCs w:val="22"/>
          <w:lang w:val="zh-CN"/>
        </w:rPr>
        <w:t>可标绘图像自组网信号覆盖范围，便于对盲区补点。</w:t>
      </w:r>
    </w:p>
    <w:p w14:paraId="28FED32F">
      <w:pPr>
        <w:ind w:firstLine="480"/>
        <w:rPr>
          <w:rFonts w:hint="eastAsia" w:ascii="宋体" w:hAnsi="宋体" w:cs="Times New Roman"/>
          <w:szCs w:val="22"/>
          <w:lang w:val="zh-CN"/>
        </w:rPr>
      </w:pPr>
      <w:r>
        <w:rPr>
          <w:rFonts w:hint="eastAsia" w:ascii="宋体" w:hAnsi="宋体" w:cs="Times New Roman"/>
          <w:szCs w:val="22"/>
          <w:lang w:val="zh-CN"/>
        </w:rPr>
        <w:t>可查看图像自组网基站的室内外位置、采集时间。</w:t>
      </w:r>
    </w:p>
    <w:p w14:paraId="1DAC4AD7">
      <w:pPr>
        <w:ind w:firstLine="0" w:firstLineChars="0"/>
        <w:rPr>
          <w:rFonts w:hint="eastAsia" w:ascii="宋体" w:hAnsi="宋体" w:cs="Times New Roman"/>
          <w:szCs w:val="22"/>
        </w:rPr>
      </w:pPr>
      <w:r>
        <w:rPr>
          <w:rFonts w:hint="eastAsia" w:ascii="宋体" w:hAnsi="宋体" w:cs="Times New Roman"/>
          <w:szCs w:val="22"/>
        </w:rPr>
        <w:t>3.定位信号基站</w:t>
      </w:r>
    </w:p>
    <w:p w14:paraId="3423829A">
      <w:pPr>
        <w:ind w:firstLine="480"/>
        <w:rPr>
          <w:rFonts w:hint="eastAsia" w:ascii="宋体" w:hAnsi="宋体" w:cs="Times New Roman"/>
          <w:szCs w:val="22"/>
          <w:lang w:val="zh-CN"/>
        </w:rPr>
      </w:pPr>
      <w:r>
        <w:rPr>
          <w:rFonts w:hint="eastAsia" w:ascii="宋体" w:hAnsi="宋体" w:cs="Times New Roman"/>
          <w:szCs w:val="22"/>
          <w:lang w:val="zh-CN"/>
        </w:rPr>
        <w:t>可标绘室内定位自组网信号覆盖范围，便于对盲区补点。</w:t>
      </w:r>
    </w:p>
    <w:p w14:paraId="00A316C7">
      <w:pPr>
        <w:ind w:firstLine="480"/>
        <w:rPr>
          <w:rFonts w:hint="eastAsia" w:ascii="宋体" w:hAnsi="宋体" w:cs="Times New Roman"/>
          <w:szCs w:val="22"/>
          <w:lang w:val="zh-CN"/>
        </w:rPr>
      </w:pPr>
      <w:r>
        <w:rPr>
          <w:rFonts w:hint="eastAsia" w:ascii="宋体" w:hAnsi="宋体" w:cs="Times New Roman"/>
          <w:szCs w:val="22"/>
          <w:lang w:val="zh-CN"/>
        </w:rPr>
        <w:t>可查看安全感知基站的室内外位置、采集时间、附近可燃有毒气体（可燃气体、一氧化碳、氧气、硫化氢等）、人员闯入电子围栏预警等数据。</w:t>
      </w:r>
    </w:p>
    <w:p w14:paraId="536CA95B">
      <w:pPr>
        <w:ind w:firstLine="0" w:firstLineChars="0"/>
        <w:rPr>
          <w:rFonts w:hint="eastAsia" w:ascii="宋体" w:hAnsi="宋体" w:cs="Times New Roman"/>
          <w:szCs w:val="22"/>
        </w:rPr>
      </w:pPr>
      <w:r>
        <w:rPr>
          <w:rFonts w:hint="eastAsia" w:ascii="宋体" w:hAnsi="宋体" w:cs="Times New Roman"/>
          <w:szCs w:val="22"/>
        </w:rPr>
        <w:t>4.超轻/轻型便携站</w:t>
      </w:r>
    </w:p>
    <w:p w14:paraId="577505C8">
      <w:pPr>
        <w:ind w:firstLine="480"/>
        <w:rPr>
          <w:rFonts w:hint="eastAsia" w:ascii="宋体" w:hAnsi="宋体" w:cs="Times New Roman"/>
          <w:szCs w:val="22"/>
          <w:lang w:val="zh-CN"/>
        </w:rPr>
      </w:pPr>
      <w:r>
        <w:rPr>
          <w:rFonts w:hint="eastAsia" w:ascii="宋体" w:hAnsi="宋体" w:cs="Times New Roman"/>
          <w:szCs w:val="22"/>
          <w:lang w:val="zh-CN"/>
        </w:rPr>
        <w:t>可查看超轻/轻型便携站的室外或在楼顶天台上的位置，便于信息直报人员快速找到远传接入点。</w:t>
      </w:r>
    </w:p>
    <w:p w14:paraId="209061B8">
      <w:pPr>
        <w:ind w:firstLine="0" w:firstLineChars="0"/>
        <w:rPr>
          <w:rFonts w:hint="eastAsia" w:ascii="宋体" w:hAnsi="宋体" w:cs="Times New Roman"/>
          <w:szCs w:val="22"/>
        </w:rPr>
      </w:pPr>
      <w:r>
        <w:rPr>
          <w:rFonts w:hint="eastAsia" w:ascii="宋体" w:hAnsi="宋体" w:cs="Times New Roman"/>
          <w:szCs w:val="22"/>
        </w:rPr>
        <w:t>5.公网信号</w:t>
      </w:r>
    </w:p>
    <w:p w14:paraId="28FC6C22">
      <w:pPr>
        <w:ind w:firstLine="480"/>
        <w:rPr>
          <w:rFonts w:hint="eastAsia" w:ascii="宋体" w:hAnsi="宋体" w:cs="Times New Roman"/>
          <w:szCs w:val="22"/>
          <w:lang w:val="zh-CN"/>
        </w:rPr>
      </w:pPr>
      <w:r>
        <w:rPr>
          <w:rFonts w:hint="eastAsia" w:ascii="宋体" w:hAnsi="宋体" w:cs="Times New Roman"/>
          <w:szCs w:val="22"/>
          <w:lang w:val="zh-CN"/>
        </w:rPr>
        <w:t>可标绘铁塔位置及其公网信号覆盖范围，可根据现场人员在某些点位的2G、3G、4G、5G、NBIOT等公网信号测量结果，在地图上标绘公网信号覆盖范围。</w:t>
      </w:r>
    </w:p>
    <w:p w14:paraId="2AB38878">
      <w:pPr>
        <w:pStyle w:val="8"/>
        <w:tabs>
          <w:tab w:val="left" w:pos="0"/>
        </w:tabs>
        <w:bidi w:val="0"/>
      </w:pPr>
      <w:r>
        <w:rPr>
          <w:rFonts w:hint="eastAsia"/>
        </w:rPr>
        <w:t>到场力量自动统计</w:t>
      </w:r>
    </w:p>
    <w:p w14:paraId="6251C93C">
      <w:pPr>
        <w:ind w:firstLine="480"/>
        <w:rPr>
          <w:rFonts w:hint="eastAsia" w:ascii="宋体" w:hAnsi="宋体" w:cs="Times New Roman"/>
          <w:szCs w:val="22"/>
          <w:lang w:val="zh-CN"/>
        </w:rPr>
      </w:pPr>
      <w:r>
        <w:rPr>
          <w:rFonts w:hint="eastAsia" w:ascii="宋体" w:hAnsi="宋体" w:cs="Times New Roman"/>
          <w:szCs w:val="22"/>
          <w:lang w:val="zh-CN"/>
        </w:rPr>
        <w:t>可自动统计</w:t>
      </w:r>
      <w:r>
        <w:rPr>
          <w:rFonts w:hint="eastAsia" w:ascii="宋体" w:hAnsi="宋体" w:cs="Times New Roman"/>
          <w:snapToGrid w:val="0"/>
          <w:color w:val="000000"/>
          <w:kern w:val="0"/>
          <w:szCs w:val="22"/>
          <w:lang w:val="zh-CN" w:bidi="ar"/>
        </w:rPr>
        <w:t>参与当前事件处置的所有</w:t>
      </w:r>
      <w:r>
        <w:rPr>
          <w:rFonts w:hint="eastAsia" w:ascii="宋体" w:hAnsi="宋体" w:cs="Times New Roman"/>
          <w:szCs w:val="22"/>
          <w:lang w:val="zh-CN"/>
        </w:rPr>
        <w:t>到场人员、车辆、装备等救援力量的信息和数量，供指挥员参考。</w:t>
      </w:r>
    </w:p>
    <w:p w14:paraId="01D4D1ED">
      <w:pPr>
        <w:pStyle w:val="8"/>
        <w:tabs>
          <w:tab w:val="left" w:pos="0"/>
        </w:tabs>
        <w:bidi w:val="0"/>
      </w:pPr>
      <w:r>
        <w:rPr>
          <w:rFonts w:hint="eastAsia"/>
        </w:rPr>
        <w:t>建筑物标绘</w:t>
      </w:r>
    </w:p>
    <w:p w14:paraId="63704E93">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rPr>
      </w:pPr>
      <w:r>
        <w:rPr>
          <w:rFonts w:hint="eastAsia" w:ascii="宋体" w:hAnsi="宋体" w:cs="Times New Roman"/>
          <w:snapToGrid w:val="0"/>
          <w:color w:val="000000"/>
          <w:kern w:val="0"/>
          <w:szCs w:val="22"/>
          <w:lang w:val="zh-CN" w:bidi="ar"/>
        </w:rPr>
        <w:t>可支持将进入三维模型的内攻人员位置标绘在建筑模型上。三维建筑模型支持放大缩小展示，俯仰角度调整，避免楼板遮盖人员和装备的图标。并与地图有机结合，支持从各角度查看模型情况。</w:t>
      </w:r>
    </w:p>
    <w:p w14:paraId="1D157D99">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rPr>
      </w:pPr>
      <w:r>
        <w:rPr>
          <w:rFonts w:hint="eastAsia" w:ascii="宋体" w:hAnsi="宋体" w:cs="Times New Roman"/>
          <w:snapToGrid w:val="0"/>
          <w:color w:val="000000"/>
          <w:kern w:val="0"/>
          <w:szCs w:val="22"/>
          <w:lang w:val="zh-CN" w:bidi="ar"/>
        </w:rPr>
        <w:t>可支持三维建筑模型收缩为地图上的一个图标，便于观察地图上的其他内容，也可快速加载展示。</w:t>
      </w:r>
    </w:p>
    <w:p w14:paraId="06E226D0">
      <w:pPr>
        <w:ind w:firstLine="480"/>
        <w:rPr>
          <w:rFonts w:hint="eastAsia" w:ascii="宋体" w:hAnsi="宋体" w:cs="Times New Roman"/>
          <w:szCs w:val="22"/>
          <w:lang w:val="zh-CN"/>
        </w:rPr>
      </w:pPr>
      <w:r>
        <w:rPr>
          <w:rFonts w:hint="eastAsia" w:ascii="宋体" w:hAnsi="宋体" w:cs="Times New Roman"/>
          <w:snapToGrid w:val="0"/>
          <w:color w:val="000000"/>
          <w:kern w:val="0"/>
          <w:szCs w:val="22"/>
          <w:lang w:val="zh-CN" w:bidi="ar"/>
        </w:rPr>
        <w:t>可查看和使用权限范围内的建筑物三维模型，支持依据地理范围或所属单位划分权限</w:t>
      </w:r>
      <w:r>
        <w:rPr>
          <w:rFonts w:hint="eastAsia" w:ascii="宋体" w:hAnsi="宋体" w:cs="Times New Roman"/>
          <w:szCs w:val="22"/>
          <w:lang w:val="zh-CN"/>
        </w:rPr>
        <w:t>。</w:t>
      </w:r>
    </w:p>
    <w:p w14:paraId="2E1F5841">
      <w:pPr>
        <w:pStyle w:val="8"/>
        <w:tabs>
          <w:tab w:val="left" w:pos="0"/>
        </w:tabs>
        <w:bidi w:val="0"/>
      </w:pPr>
      <w:r>
        <w:rPr>
          <w:rFonts w:hint="eastAsia"/>
        </w:rPr>
        <w:t>查看现场直报</w:t>
      </w:r>
    </w:p>
    <w:p w14:paraId="4F7A7207">
      <w:pPr>
        <w:ind w:firstLine="480"/>
        <w:rPr>
          <w:rFonts w:hint="eastAsia" w:ascii="宋体" w:hAnsi="宋体" w:cs="Times New Roman"/>
          <w:szCs w:val="22"/>
          <w:lang w:val="zh-CN"/>
        </w:rPr>
      </w:pPr>
      <w:r>
        <w:rPr>
          <w:rFonts w:hint="eastAsia" w:ascii="宋体" w:hAnsi="宋体" w:cs="Times New Roman"/>
          <w:szCs w:val="22"/>
        </w:rPr>
        <w:t>1.</w:t>
      </w:r>
      <w:r>
        <w:rPr>
          <w:rFonts w:hint="eastAsia" w:ascii="宋体" w:hAnsi="宋体" w:cs="Times New Roman"/>
          <w:szCs w:val="22"/>
          <w:lang w:val="zh-CN"/>
        </w:rPr>
        <w:t>信息展示</w:t>
      </w:r>
    </w:p>
    <w:p w14:paraId="604DBF79">
      <w:pPr>
        <w:ind w:firstLine="480"/>
        <w:rPr>
          <w:rFonts w:hint="eastAsia" w:ascii="宋体" w:hAnsi="宋体" w:cs="Times New Roman"/>
          <w:szCs w:val="22"/>
          <w:lang w:val="zh-CN"/>
        </w:rPr>
      </w:pPr>
      <w:r>
        <w:rPr>
          <w:rFonts w:hint="eastAsia" w:ascii="宋体" w:hAnsi="宋体" w:cs="Times New Roman"/>
          <w:snapToGrid w:val="0"/>
          <w:color w:val="000000"/>
          <w:kern w:val="0"/>
          <w:szCs w:val="22"/>
          <w:lang w:val="zh-CN" w:bidi="ar"/>
        </w:rPr>
        <w:t>能在地图屏直接查看灾情现场的文字记录、语音信息、图片、视频，这些信息按照时间顺序进行有序呈现，使用户能够清晰地了解灾情发展的全过程，同时系统可接收并展示接处警系统推送的警情状态信息，与途中安检信息（如气瓶压力异常告警），为救援人员提供及时的警情更新</w:t>
      </w:r>
      <w:r>
        <w:rPr>
          <w:rFonts w:hint="eastAsia" w:ascii="宋体" w:hAnsi="宋体" w:cs="Times New Roman"/>
          <w:szCs w:val="22"/>
          <w:lang w:val="zh-CN"/>
        </w:rPr>
        <w:t>。</w:t>
      </w:r>
    </w:p>
    <w:p w14:paraId="43F437AD">
      <w:pPr>
        <w:ind w:firstLine="480"/>
        <w:rPr>
          <w:rFonts w:hint="eastAsia" w:ascii="宋体" w:hAnsi="宋体" w:cs="Times New Roman"/>
          <w:szCs w:val="22"/>
          <w:lang w:val="zh-CN"/>
        </w:rPr>
      </w:pPr>
      <w:r>
        <w:rPr>
          <w:rFonts w:hint="eastAsia" w:ascii="宋体" w:hAnsi="宋体" w:cs="Times New Roman"/>
          <w:szCs w:val="22"/>
        </w:rPr>
        <w:t>2.</w:t>
      </w:r>
      <w:r>
        <w:rPr>
          <w:rFonts w:hint="eastAsia" w:ascii="宋体" w:hAnsi="宋体" w:cs="Times New Roman"/>
          <w:szCs w:val="22"/>
          <w:lang w:val="zh-CN"/>
        </w:rPr>
        <w:t>Ai处理分析</w:t>
      </w:r>
    </w:p>
    <w:p w14:paraId="0CC4FCD3">
      <w:pPr>
        <w:ind w:firstLine="480"/>
        <w:rPr>
          <w:rFonts w:hint="eastAsia" w:ascii="宋体" w:hAnsi="宋体" w:cs="Times New Roman"/>
          <w:szCs w:val="22"/>
          <w:lang w:val="zh-CN"/>
        </w:rPr>
      </w:pPr>
      <w:r>
        <w:rPr>
          <w:rFonts w:hint="eastAsia" w:ascii="宋体" w:hAnsi="宋体" w:cs="Times New Roman"/>
          <w:szCs w:val="22"/>
          <w:lang w:val="zh-CN"/>
        </w:rPr>
        <w:t>可根据现场上报的具体情况利用消防大模型进行数据分析和处理，从而给出科学合理的指导建议，例如危化品泄漏处理方案，疏散半径等，帮助消防人员有效现场处置。</w:t>
      </w:r>
    </w:p>
    <w:p w14:paraId="1232FAA6">
      <w:pPr>
        <w:pStyle w:val="8"/>
        <w:tabs>
          <w:tab w:val="left" w:pos="0"/>
        </w:tabs>
        <w:bidi w:val="0"/>
      </w:pPr>
      <w:r>
        <w:rPr>
          <w:rFonts w:hint="eastAsia"/>
        </w:rPr>
        <w:t>现场信息管理</w:t>
      </w:r>
    </w:p>
    <w:p w14:paraId="036D2D6F">
      <w:pPr>
        <w:ind w:firstLine="480"/>
        <w:rPr>
          <w:rFonts w:hint="eastAsia" w:ascii="宋体" w:hAnsi="宋体" w:cs="Times New Roman"/>
          <w:szCs w:val="22"/>
          <w:lang w:val="zh-CN"/>
        </w:rPr>
      </w:pPr>
      <w:r>
        <w:rPr>
          <w:rFonts w:hint="eastAsia" w:ascii="宋体" w:hAnsi="宋体" w:cs="Times New Roman"/>
          <w:szCs w:val="22"/>
        </w:rPr>
        <w:t>1.</w:t>
      </w:r>
      <w:r>
        <w:rPr>
          <w:rFonts w:hint="eastAsia" w:ascii="宋体" w:hAnsi="宋体" w:cs="Times New Roman"/>
          <w:szCs w:val="22"/>
          <w:lang w:val="zh-CN"/>
        </w:rPr>
        <w:t>报警人现场信息显示</w:t>
      </w:r>
    </w:p>
    <w:p w14:paraId="71558849">
      <w:pPr>
        <w:ind w:firstLine="480"/>
        <w:rPr>
          <w:rFonts w:hint="eastAsia" w:ascii="宋体" w:hAnsi="宋体" w:cs="Times New Roman"/>
          <w:szCs w:val="22"/>
          <w:lang w:val="zh-CN"/>
        </w:rPr>
      </w:pPr>
      <w:r>
        <w:rPr>
          <w:rFonts w:hint="eastAsia" w:ascii="宋体" w:hAnsi="宋体" w:cs="Times New Roman"/>
          <w:szCs w:val="22"/>
          <w:lang w:val="zh-CN"/>
        </w:rPr>
        <w:t>可显示报警人通过链接拍摄的现场照片或录制的短视频，也可显示报警人从手机相册中选择的已有文件，包括照片、视频等。可以缩略图或预览形式展示，方便报警人查看和确认所上传的文件是否准确无误。此外，系统还会显示文件的上传状态和时间戳，确保报警人和指挥中心都能清楚了解信息的传递情况。</w:t>
      </w:r>
    </w:p>
    <w:p w14:paraId="3E7E0E80">
      <w:pPr>
        <w:ind w:firstLine="480"/>
        <w:rPr>
          <w:rFonts w:hint="eastAsia" w:ascii="宋体" w:hAnsi="宋体" w:cs="Times New Roman"/>
          <w:szCs w:val="22"/>
          <w:lang w:val="zh-CN"/>
        </w:rPr>
      </w:pPr>
      <w:r>
        <w:rPr>
          <w:rFonts w:hint="eastAsia" w:ascii="宋体" w:hAnsi="宋体" w:cs="Times New Roman"/>
          <w:szCs w:val="22"/>
          <w:lang w:val="zh-CN"/>
        </w:rPr>
        <w:t>可显示报警人通过链接拍摄现场照片或录制短视频后直接上传，也可以从手机相册中选择已有的文件。</w:t>
      </w:r>
    </w:p>
    <w:p w14:paraId="3D9A3347">
      <w:pPr>
        <w:ind w:firstLine="480"/>
        <w:rPr>
          <w:rFonts w:hint="eastAsia" w:ascii="宋体" w:hAnsi="宋体" w:cs="Times New Roman"/>
          <w:szCs w:val="22"/>
          <w:lang w:val="zh-CN"/>
        </w:rPr>
      </w:pPr>
      <w:r>
        <w:rPr>
          <w:rFonts w:hint="eastAsia" w:ascii="宋体" w:hAnsi="宋体" w:cs="Times New Roman"/>
          <w:szCs w:val="22"/>
        </w:rPr>
        <w:t>2.</w:t>
      </w:r>
      <w:r>
        <w:rPr>
          <w:rFonts w:hint="eastAsia" w:ascii="宋体" w:hAnsi="宋体" w:cs="Times New Roman"/>
          <w:szCs w:val="22"/>
          <w:lang w:val="zh-CN"/>
        </w:rPr>
        <w:t>外部力量现场管理</w:t>
      </w:r>
    </w:p>
    <w:p w14:paraId="40D63AAB">
      <w:pPr>
        <w:ind w:firstLine="480"/>
        <w:rPr>
          <w:rFonts w:hint="eastAsia" w:ascii="宋体" w:hAnsi="宋体" w:cs="Times New Roman"/>
          <w:szCs w:val="22"/>
          <w:lang w:val="zh-CN"/>
        </w:rPr>
      </w:pPr>
      <w:r>
        <w:rPr>
          <w:rFonts w:hint="eastAsia" w:ascii="宋体" w:hAnsi="宋体" w:cs="Times New Roman"/>
          <w:szCs w:val="22"/>
          <w:lang w:val="zh-CN"/>
        </w:rPr>
        <w:t>（1）日常维护</w:t>
      </w:r>
    </w:p>
    <w:p w14:paraId="6EC9C66C">
      <w:pPr>
        <w:ind w:firstLine="480"/>
        <w:rPr>
          <w:rFonts w:hint="eastAsia" w:ascii="宋体" w:hAnsi="宋体" w:cs="Times New Roman"/>
          <w:szCs w:val="22"/>
          <w:lang w:val="zh-CN"/>
        </w:rPr>
      </w:pPr>
      <w:r>
        <w:rPr>
          <w:rFonts w:hint="eastAsia" w:ascii="宋体" w:hAnsi="宋体" w:cs="Times New Roman"/>
          <w:szCs w:val="22"/>
          <w:lang w:val="zh-CN"/>
        </w:rPr>
        <w:t>可将街镇消防站、企业专职队、微型消防站等外部力量按层级进行管理。</w:t>
      </w:r>
    </w:p>
    <w:p w14:paraId="21D90C2E">
      <w:pPr>
        <w:ind w:firstLine="480"/>
        <w:rPr>
          <w:rFonts w:hint="eastAsia" w:ascii="宋体" w:hAnsi="宋体" w:cs="Times New Roman"/>
          <w:szCs w:val="22"/>
          <w:lang w:val="zh-CN"/>
        </w:rPr>
      </w:pPr>
      <w:r>
        <w:rPr>
          <w:rFonts w:hint="eastAsia" w:ascii="宋体" w:hAnsi="宋体" w:cs="Times New Roman"/>
          <w:szCs w:val="22"/>
          <w:lang w:val="zh-CN"/>
        </w:rPr>
        <w:t>可将外部力量按照行政层级或功能层级进行划分，例如街镇消防站可按所属街道或乡镇进行归类等，通过层级化架构，指挥中心能够快速定位并调派目标力量。</w:t>
      </w:r>
    </w:p>
    <w:p w14:paraId="08EB7021">
      <w:pPr>
        <w:ind w:firstLine="480"/>
        <w:rPr>
          <w:rFonts w:hint="eastAsia" w:ascii="宋体" w:hAnsi="宋体" w:cs="Times New Roman"/>
          <w:szCs w:val="22"/>
          <w:lang w:val="zh-CN"/>
        </w:rPr>
      </w:pPr>
      <w:r>
        <w:rPr>
          <w:rFonts w:hint="eastAsia" w:ascii="宋体" w:hAnsi="宋体" w:cs="Times New Roman"/>
          <w:szCs w:val="22"/>
          <w:lang w:val="zh-CN"/>
        </w:rPr>
        <w:t>可根据外部力量的职能特点，将其分为灭火救援、抢险救灾、医疗急救、后勤保障等不同功能类别。在警情发生时，指挥中心可以根据具体需求快速筛选出具备相应能力的外部力量进行调派，确保救援效率最大化。</w:t>
      </w:r>
    </w:p>
    <w:p w14:paraId="6F85D26E">
      <w:pPr>
        <w:ind w:firstLine="480"/>
        <w:rPr>
          <w:rFonts w:hint="eastAsia" w:ascii="宋体" w:hAnsi="宋体" w:cs="Times New Roman"/>
          <w:szCs w:val="22"/>
          <w:lang w:val="zh-CN"/>
        </w:rPr>
      </w:pPr>
      <w:r>
        <w:rPr>
          <w:rFonts w:hint="eastAsia" w:ascii="宋体" w:hAnsi="宋体" w:cs="Times New Roman"/>
          <w:szCs w:val="22"/>
          <w:lang w:val="zh-CN"/>
        </w:rPr>
        <w:t>可根据地理位置对外部力量进行区域划分，将各消防站、专职队和微型消防站按照其覆盖范围或责任区域进行归类。当警情发生时，可自动推荐距离最近且具备相应能力的外部力量，实现快速响应。</w:t>
      </w:r>
    </w:p>
    <w:p w14:paraId="653BA39B">
      <w:pPr>
        <w:ind w:firstLine="480"/>
        <w:rPr>
          <w:rFonts w:hint="eastAsia" w:ascii="宋体" w:hAnsi="宋体" w:cs="Times New Roman"/>
          <w:szCs w:val="22"/>
          <w:lang w:val="zh-CN"/>
        </w:rPr>
      </w:pPr>
      <w:r>
        <w:rPr>
          <w:rFonts w:hint="eastAsia" w:ascii="宋体" w:hAnsi="宋体" w:cs="Times New Roman"/>
          <w:szCs w:val="22"/>
          <w:lang w:val="zh-CN"/>
        </w:rPr>
        <w:t>（2）警情调派</w:t>
      </w:r>
    </w:p>
    <w:p w14:paraId="27757203">
      <w:pPr>
        <w:ind w:firstLine="480"/>
        <w:rPr>
          <w:rFonts w:hint="eastAsia" w:ascii="宋体" w:hAnsi="宋体" w:cs="Times New Roman"/>
          <w:szCs w:val="22"/>
          <w:lang w:val="zh-CN"/>
        </w:rPr>
      </w:pPr>
      <w:r>
        <w:rPr>
          <w:rFonts w:hint="eastAsia" w:ascii="宋体" w:hAnsi="宋体" w:cs="Times New Roman"/>
          <w:szCs w:val="22"/>
          <w:lang w:val="zh-CN"/>
        </w:rPr>
        <w:t>当警情发生需要调派时，将需要调派的外部力量拉入警情调派群组，在群组中进行消息推送、指挥调度等操作，支持对外部力量出动的定位和轨迹跟踪，支持外部力量到场后的定位回传，替代原有警情定位。</w:t>
      </w:r>
    </w:p>
    <w:p w14:paraId="5D2486AC">
      <w:pPr>
        <w:ind w:firstLine="480"/>
        <w:rPr>
          <w:rFonts w:hint="eastAsia" w:ascii="宋体" w:hAnsi="宋体" w:cs="Times New Roman"/>
          <w:szCs w:val="22"/>
          <w:lang w:val="zh-CN"/>
        </w:rPr>
      </w:pPr>
      <w:r>
        <w:rPr>
          <w:rFonts w:hint="eastAsia" w:ascii="宋体" w:hAnsi="宋体" w:cs="Times New Roman"/>
          <w:szCs w:val="22"/>
          <w:lang w:val="zh-CN"/>
        </w:rPr>
        <w:t>支持到场后的现场反馈，包括文字、语音、图片、照片、视频、位置等多媒体信息反馈。支持指挥中心将与警情有关的信息，如水源分布、单位预案、处置措施等推送给外部力量，让外部力量快速掌握相关信息。</w:t>
      </w:r>
    </w:p>
    <w:p w14:paraId="4E04E46B">
      <w:pPr>
        <w:ind w:firstLine="480"/>
        <w:rPr>
          <w:rFonts w:hint="eastAsia" w:ascii="宋体" w:hAnsi="宋体" w:cs="Times New Roman"/>
          <w:szCs w:val="22"/>
          <w:lang w:val="zh-CN"/>
        </w:rPr>
      </w:pPr>
      <w:r>
        <w:rPr>
          <w:rFonts w:hint="eastAsia" w:ascii="宋体" w:hAnsi="宋体" w:cs="Times New Roman"/>
          <w:szCs w:val="22"/>
        </w:rPr>
        <w:t>3.</w:t>
      </w:r>
      <w:r>
        <w:rPr>
          <w:rFonts w:hint="eastAsia" w:ascii="宋体" w:hAnsi="宋体" w:cs="Times New Roman"/>
          <w:szCs w:val="22"/>
          <w:lang w:val="zh-CN"/>
        </w:rPr>
        <w:t>现场重要内容记录</w:t>
      </w:r>
    </w:p>
    <w:p w14:paraId="779D7AE2">
      <w:pPr>
        <w:ind w:firstLine="480"/>
        <w:rPr>
          <w:rFonts w:hint="eastAsia" w:ascii="宋体" w:hAnsi="宋体" w:cs="Times New Roman"/>
          <w:szCs w:val="22"/>
          <w:lang w:val="zh-CN"/>
        </w:rPr>
      </w:pPr>
      <w:r>
        <w:rPr>
          <w:rFonts w:hint="eastAsia" w:ascii="宋体" w:hAnsi="宋体" w:cs="Times New Roman"/>
          <w:szCs w:val="22"/>
          <w:lang w:val="zh-CN"/>
        </w:rPr>
        <w:t>（</w:t>
      </w:r>
      <w:r>
        <w:rPr>
          <w:rFonts w:hint="eastAsia" w:ascii="宋体" w:hAnsi="宋体" w:cs="Times New Roman"/>
          <w:szCs w:val="22"/>
        </w:rPr>
        <w:t>1</w:t>
      </w:r>
      <w:r>
        <w:rPr>
          <w:rFonts w:hint="eastAsia" w:ascii="宋体" w:hAnsi="宋体" w:cs="Times New Roman"/>
          <w:szCs w:val="22"/>
          <w:lang w:val="zh-CN"/>
        </w:rPr>
        <w:t>）首车出动时间记录</w:t>
      </w:r>
    </w:p>
    <w:p w14:paraId="6664E5CE">
      <w:pPr>
        <w:ind w:firstLine="480"/>
        <w:rPr>
          <w:rFonts w:hint="eastAsia" w:ascii="宋体" w:hAnsi="宋体" w:cs="Times New Roman"/>
          <w:szCs w:val="22"/>
          <w:lang w:val="zh-CN"/>
        </w:rPr>
      </w:pPr>
      <w:r>
        <w:rPr>
          <w:rFonts w:hint="eastAsia" w:ascii="宋体" w:hAnsi="宋体" w:cs="Times New Roman"/>
          <w:snapToGrid w:val="0"/>
          <w:color w:val="000000"/>
          <w:kern w:val="0"/>
          <w:szCs w:val="22"/>
          <w:lang w:val="zh-CN" w:bidi="ar"/>
        </w:rPr>
        <w:t>对接现有系统中的车辆管理模块，通过预先设置电子围栏功能，智能划定特定区域范围，当车辆进入或离开该区域时，系统将自动触发判定逻辑，精准计算并记录车辆的出动时间</w:t>
      </w:r>
      <w:r>
        <w:rPr>
          <w:rFonts w:hint="eastAsia" w:ascii="宋体" w:hAnsi="宋体" w:cs="Times New Roman"/>
          <w:szCs w:val="22"/>
          <w:lang w:val="zh-CN"/>
        </w:rPr>
        <w:t>。</w:t>
      </w:r>
    </w:p>
    <w:p w14:paraId="5825DE00">
      <w:pPr>
        <w:ind w:firstLine="480"/>
        <w:rPr>
          <w:rFonts w:hint="eastAsia" w:ascii="宋体" w:hAnsi="宋体" w:cs="Times New Roman"/>
          <w:szCs w:val="22"/>
          <w:lang w:val="zh-CN"/>
        </w:rPr>
      </w:pPr>
      <w:r>
        <w:rPr>
          <w:rFonts w:hint="eastAsia" w:ascii="宋体" w:hAnsi="宋体" w:cs="Times New Roman"/>
          <w:szCs w:val="22"/>
          <w:lang w:val="zh-CN"/>
        </w:rPr>
        <w:t>同时，系统会实时将车辆的出动状态以数据流的形式回传至后台指挥中心，确保指挥人员能够第一时间掌握车辆动态。</w:t>
      </w:r>
    </w:p>
    <w:p w14:paraId="79F4AD03">
      <w:pPr>
        <w:ind w:firstLine="480"/>
        <w:rPr>
          <w:rFonts w:hint="eastAsia" w:ascii="宋体" w:hAnsi="宋体" w:cs="Times New Roman"/>
          <w:szCs w:val="22"/>
          <w:lang w:val="zh-CN"/>
        </w:rPr>
      </w:pPr>
      <w:r>
        <w:rPr>
          <w:rFonts w:hint="eastAsia" w:ascii="宋体" w:hAnsi="宋体" w:cs="Times New Roman"/>
          <w:szCs w:val="22"/>
          <w:lang w:val="zh-CN"/>
        </w:rPr>
        <w:t>可支持多维度的状态反馈，包括车辆位置、速度、行驶方向等详细信息，并可通过可视化界面进行呈现，为调度决策提供全面的数据支持，有效提升车辆管理效率与应急响应能力。</w:t>
      </w:r>
    </w:p>
    <w:p w14:paraId="196E86E2">
      <w:pPr>
        <w:ind w:firstLine="480"/>
        <w:rPr>
          <w:rFonts w:hint="eastAsia" w:ascii="宋体" w:hAnsi="宋体" w:cs="Times New Roman"/>
          <w:szCs w:val="22"/>
          <w:lang w:val="zh-CN"/>
        </w:rPr>
      </w:pPr>
      <w:r>
        <w:rPr>
          <w:rFonts w:hint="eastAsia" w:ascii="宋体" w:hAnsi="宋体" w:cs="Times New Roman"/>
          <w:szCs w:val="22"/>
          <w:lang w:val="zh-CN"/>
        </w:rPr>
        <w:t>（</w:t>
      </w:r>
      <w:r>
        <w:rPr>
          <w:rFonts w:hint="eastAsia" w:ascii="宋体" w:hAnsi="宋体" w:cs="Times New Roman"/>
          <w:szCs w:val="22"/>
        </w:rPr>
        <w:t>2</w:t>
      </w:r>
      <w:r>
        <w:rPr>
          <w:rFonts w:hint="eastAsia" w:ascii="宋体" w:hAnsi="宋体" w:cs="Times New Roman"/>
          <w:szCs w:val="22"/>
          <w:lang w:val="zh-CN"/>
        </w:rPr>
        <w:t>）对讲机信息记录</w:t>
      </w:r>
    </w:p>
    <w:p w14:paraId="51AB1E93">
      <w:pPr>
        <w:ind w:firstLine="480"/>
        <w:rPr>
          <w:rFonts w:hint="eastAsia" w:ascii="宋体" w:hAnsi="宋体" w:cs="Times New Roman"/>
          <w:szCs w:val="22"/>
          <w:lang w:val="zh-CN"/>
        </w:rPr>
      </w:pPr>
      <w:r>
        <w:rPr>
          <w:rFonts w:hint="eastAsia" w:ascii="宋体" w:hAnsi="宋体" w:cs="Times New Roman"/>
          <w:szCs w:val="22"/>
          <w:lang w:val="zh-CN"/>
        </w:rPr>
        <w:t>依据录音的时间节点，精准匹配对应的警情记录，实现录音数据与具体警情的自动化关联。</w:t>
      </w:r>
    </w:p>
    <w:p w14:paraId="1A493D46">
      <w:pPr>
        <w:ind w:firstLine="480"/>
        <w:rPr>
          <w:rFonts w:hint="eastAsia" w:ascii="宋体" w:hAnsi="宋体" w:cs="Times New Roman"/>
          <w:szCs w:val="22"/>
          <w:lang w:val="zh-CN"/>
        </w:rPr>
      </w:pPr>
      <w:r>
        <w:rPr>
          <w:rFonts w:hint="eastAsia" w:ascii="宋体" w:hAnsi="宋体" w:cs="Times New Roman"/>
          <w:szCs w:val="22"/>
          <w:lang w:val="zh-CN"/>
        </w:rPr>
        <w:t>可确保警情信息的完整性与可追溯性以及后续的查询、回放及分析操作，为警情复盘、绩效评估以及证据留存提供可靠的技术保障。</w:t>
      </w:r>
    </w:p>
    <w:p w14:paraId="2D03D74E">
      <w:pPr>
        <w:ind w:firstLine="480"/>
        <w:rPr>
          <w:rFonts w:ascii="Times New Roman" w:hAnsi="Times New Roman" w:cs="Times New Roman"/>
          <w:snapToGrid w:val="0"/>
          <w:color w:val="000000"/>
          <w:kern w:val="0"/>
          <w:sz w:val="28"/>
          <w:szCs w:val="28"/>
          <w:lang w:val="zh-CN"/>
        </w:rPr>
      </w:pPr>
      <w:r>
        <w:rPr>
          <w:rFonts w:hint="eastAsia" w:ascii="宋体" w:hAnsi="宋体" w:cs="Times New Roman"/>
          <w:szCs w:val="22"/>
          <w:lang w:val="zh-CN"/>
        </w:rPr>
        <w:t>可支持异常检测功能，可在时间节点不匹配或数据缺失时发出提醒，进一步提升数据管理的准确性与规范性。</w:t>
      </w:r>
    </w:p>
    <w:p w14:paraId="43BC70F4">
      <w:pPr>
        <w:pStyle w:val="7"/>
        <w:bidi w:val="0"/>
      </w:pPr>
      <w:r>
        <w:rPr>
          <w:rFonts w:hint="eastAsia"/>
        </w:rPr>
        <w:t>展开内攻</w:t>
      </w:r>
    </w:p>
    <w:p w14:paraId="3073B565">
      <w:pPr>
        <w:pStyle w:val="8"/>
        <w:tabs>
          <w:tab w:val="left" w:pos="0"/>
        </w:tabs>
        <w:bidi w:val="0"/>
      </w:pPr>
      <w:r>
        <w:rPr>
          <w:rFonts w:hint="eastAsia"/>
        </w:rPr>
        <w:t>展示人员数据</w:t>
      </w:r>
    </w:p>
    <w:p w14:paraId="2DE6D9A2">
      <w:pPr>
        <w:ind w:firstLine="480"/>
        <w:rPr>
          <w:rFonts w:hint="eastAsia" w:ascii="宋体" w:hAnsi="宋体" w:cs="Times New Roman"/>
          <w:szCs w:val="22"/>
          <w:lang w:val="zh-CN"/>
        </w:rPr>
      </w:pPr>
      <w:r>
        <w:rPr>
          <w:rFonts w:hint="eastAsia" w:ascii="宋体" w:hAnsi="宋体" w:cs="Times New Roman"/>
          <w:szCs w:val="22"/>
        </w:rPr>
        <w:t>1.</w:t>
      </w:r>
      <w:r>
        <w:rPr>
          <w:rFonts w:hint="eastAsia" w:ascii="宋体" w:hAnsi="宋体" w:cs="Times New Roman"/>
          <w:szCs w:val="22"/>
          <w:lang w:val="zh-CN"/>
        </w:rPr>
        <w:t>受灾群众</w:t>
      </w:r>
    </w:p>
    <w:p w14:paraId="69F9F2A3">
      <w:pPr>
        <w:ind w:firstLine="480"/>
        <w:rPr>
          <w:rFonts w:hint="eastAsia" w:ascii="宋体" w:hAnsi="宋体" w:cs="Times New Roman"/>
          <w:szCs w:val="22"/>
          <w:lang w:val="zh-CN"/>
        </w:rPr>
      </w:pPr>
      <w:r>
        <w:rPr>
          <w:rFonts w:hint="eastAsia" w:ascii="宋体" w:hAnsi="宋体" w:cs="Times New Roman"/>
          <w:snapToGrid w:val="0"/>
          <w:color w:val="000000"/>
          <w:kern w:val="0"/>
          <w:szCs w:val="22"/>
          <w:lang w:val="zh-CN" w:bidi="ar"/>
        </w:rPr>
        <w:t>可通过接入热力服务查看受灾群众实时位置数据，在地图中用相应图标表示，便于用户可以快速识别</w:t>
      </w:r>
      <w:r>
        <w:rPr>
          <w:rFonts w:hint="eastAsia" w:ascii="宋体" w:hAnsi="宋体" w:cs="Times New Roman"/>
          <w:szCs w:val="22"/>
          <w:lang w:val="zh-CN"/>
        </w:rPr>
        <w:t>。</w:t>
      </w:r>
    </w:p>
    <w:p w14:paraId="70E5F47A">
      <w:pPr>
        <w:ind w:firstLine="480"/>
        <w:rPr>
          <w:rFonts w:hint="eastAsia" w:ascii="宋体" w:hAnsi="宋体" w:cs="Times New Roman"/>
          <w:szCs w:val="22"/>
          <w:lang w:val="zh-CN"/>
        </w:rPr>
      </w:pPr>
      <w:r>
        <w:rPr>
          <w:rFonts w:hint="eastAsia" w:ascii="宋体" w:hAnsi="宋体" w:cs="Times New Roman"/>
          <w:szCs w:val="22"/>
        </w:rPr>
        <w:t>2.</w:t>
      </w:r>
      <w:r>
        <w:rPr>
          <w:rFonts w:hint="eastAsia" w:ascii="宋体" w:hAnsi="宋体" w:cs="Times New Roman"/>
          <w:szCs w:val="22"/>
          <w:lang w:val="zh-CN"/>
        </w:rPr>
        <w:t>内攻人员</w:t>
      </w:r>
    </w:p>
    <w:p w14:paraId="3B952CB8">
      <w:pPr>
        <w:ind w:firstLine="480"/>
        <w:rPr>
          <w:rFonts w:hint="eastAsia" w:ascii="宋体" w:hAnsi="宋体" w:cs="Times New Roman"/>
          <w:szCs w:val="22"/>
          <w:lang w:val="zh-CN"/>
        </w:rPr>
      </w:pPr>
      <w:r>
        <w:rPr>
          <w:rFonts w:hint="eastAsia" w:ascii="宋体" w:hAnsi="宋体" w:cs="Times New Roman"/>
          <w:snapToGrid w:val="0"/>
          <w:color w:val="000000"/>
          <w:kern w:val="0"/>
          <w:szCs w:val="22"/>
          <w:lang w:val="zh-CN" w:bidi="ar"/>
        </w:rPr>
        <w:t>可查看内攻人员在BIM或简易三维模型中位置、生命体征、空呼压力、周围有毒有害气体、报警消息等，在地图中用相应图标表示，便于用户可以快速识别。可以设置不同作战队员为高度基准点，可查看人员的相对高度图</w:t>
      </w:r>
      <w:r>
        <w:rPr>
          <w:rFonts w:hint="eastAsia" w:ascii="宋体" w:hAnsi="宋体" w:cs="Times New Roman"/>
          <w:szCs w:val="22"/>
          <w:lang w:val="zh-CN"/>
        </w:rPr>
        <w:t>。</w:t>
      </w:r>
    </w:p>
    <w:p w14:paraId="787B0EBC">
      <w:pPr>
        <w:ind w:firstLine="480"/>
        <w:rPr>
          <w:rFonts w:hint="eastAsia" w:ascii="宋体" w:hAnsi="宋体" w:cs="Times New Roman"/>
          <w:szCs w:val="22"/>
          <w:lang w:val="zh-CN"/>
        </w:rPr>
      </w:pPr>
      <w:r>
        <w:rPr>
          <w:rFonts w:hint="eastAsia" w:ascii="宋体" w:hAnsi="宋体" w:cs="Times New Roman"/>
          <w:szCs w:val="22"/>
        </w:rPr>
        <w:t>3.</w:t>
      </w:r>
      <w:r>
        <w:rPr>
          <w:rFonts w:hint="eastAsia" w:ascii="宋体" w:hAnsi="宋体" w:cs="Times New Roman"/>
          <w:szCs w:val="22"/>
          <w:lang w:val="zh-CN"/>
        </w:rPr>
        <w:t>人员异常报警</w:t>
      </w:r>
    </w:p>
    <w:p w14:paraId="018D3A0A">
      <w:pPr>
        <w:ind w:firstLine="480"/>
        <w:rPr>
          <w:rFonts w:hint="eastAsia" w:ascii="宋体" w:hAnsi="宋体" w:cs="Times New Roman"/>
          <w:szCs w:val="22"/>
          <w:lang w:val="zh-CN"/>
        </w:rPr>
      </w:pPr>
      <w:r>
        <w:rPr>
          <w:rFonts w:hint="eastAsia" w:ascii="宋体" w:hAnsi="宋体" w:cs="Times New Roman"/>
          <w:snapToGrid w:val="0"/>
          <w:color w:val="000000"/>
          <w:kern w:val="0"/>
          <w:szCs w:val="22"/>
          <w:lang w:val="zh-CN" w:bidi="ar"/>
        </w:rPr>
        <w:t>可查看人员落水、掉队、闯入电子围栏、周围可燃有毒气体超标、生命体征异常、空呼压力不足、手动求救等报警状态，且在地图中闪烁展示，提醒指挥员及时处理险情。可实现消防队员的状态查看，可发送撤退命令、语音指令、进行呼救、查看心率图等</w:t>
      </w:r>
      <w:r>
        <w:rPr>
          <w:rFonts w:hint="eastAsia" w:ascii="宋体" w:hAnsi="宋体" w:cs="Times New Roman"/>
          <w:szCs w:val="22"/>
          <w:lang w:val="zh-CN"/>
        </w:rPr>
        <w:t>。</w:t>
      </w:r>
    </w:p>
    <w:p w14:paraId="44B9D9ED">
      <w:pPr>
        <w:ind w:firstLine="480"/>
        <w:rPr>
          <w:rFonts w:hint="eastAsia" w:ascii="宋体" w:hAnsi="宋体" w:cs="Times New Roman"/>
          <w:szCs w:val="22"/>
          <w:lang w:val="zh-CN"/>
        </w:rPr>
      </w:pPr>
      <w:r>
        <w:rPr>
          <w:rFonts w:hint="eastAsia" w:ascii="宋体" w:hAnsi="宋体" w:cs="Times New Roman"/>
          <w:szCs w:val="22"/>
        </w:rPr>
        <w:t>4.</w:t>
      </w:r>
      <w:r>
        <w:rPr>
          <w:rFonts w:hint="eastAsia" w:ascii="宋体" w:hAnsi="宋体" w:cs="Times New Roman"/>
          <w:szCs w:val="22"/>
          <w:lang w:val="zh-CN"/>
        </w:rPr>
        <w:t>展示安全员信息</w:t>
      </w:r>
    </w:p>
    <w:p w14:paraId="63291E2D">
      <w:pPr>
        <w:ind w:firstLine="480"/>
        <w:rPr>
          <w:rFonts w:hint="eastAsia" w:ascii="宋体" w:hAnsi="宋体" w:cs="Times New Roman"/>
          <w:szCs w:val="22"/>
          <w:lang w:val="zh-CN"/>
        </w:rPr>
      </w:pPr>
      <w:r>
        <w:rPr>
          <w:rFonts w:hint="eastAsia" w:ascii="宋体" w:hAnsi="宋体" w:cs="Times New Roman"/>
          <w:szCs w:val="22"/>
          <w:lang w:val="zh-CN"/>
        </w:rPr>
        <w:t>可查看到场安全员的位置、姓名以及该安全员登记的内攻人员信息。</w:t>
      </w:r>
    </w:p>
    <w:p w14:paraId="5F4FDBD8">
      <w:pPr>
        <w:ind w:firstLine="480"/>
        <w:rPr>
          <w:rFonts w:hint="eastAsia" w:ascii="宋体" w:hAnsi="宋体" w:cs="Times New Roman"/>
          <w:szCs w:val="22"/>
          <w:lang w:val="zh-CN"/>
        </w:rPr>
      </w:pPr>
      <w:r>
        <w:rPr>
          <w:rFonts w:hint="eastAsia" w:ascii="宋体" w:hAnsi="宋体" w:cs="Times New Roman"/>
          <w:szCs w:val="22"/>
        </w:rPr>
        <w:t>5.</w:t>
      </w:r>
      <w:r>
        <w:rPr>
          <w:rFonts w:hint="eastAsia" w:ascii="宋体" w:hAnsi="宋体" w:cs="Times New Roman"/>
          <w:szCs w:val="22"/>
          <w:lang w:val="zh-CN"/>
        </w:rPr>
        <w:t>其他作战人员</w:t>
      </w:r>
    </w:p>
    <w:p w14:paraId="45B4B7F5">
      <w:pPr>
        <w:ind w:firstLine="480"/>
        <w:rPr>
          <w:rFonts w:hint="eastAsia" w:ascii="宋体" w:hAnsi="宋体" w:cs="Times New Roman"/>
          <w:szCs w:val="22"/>
          <w:lang w:val="zh-CN"/>
        </w:rPr>
      </w:pPr>
      <w:r>
        <w:rPr>
          <w:rFonts w:hint="eastAsia" w:ascii="宋体" w:hAnsi="宋体" w:cs="Times New Roman"/>
          <w:szCs w:val="22"/>
          <w:lang w:val="zh-CN"/>
        </w:rPr>
        <w:t>可引入电台定位数据。除内攻人员单兵定位之外，利用提供北斗定位的便携式对讲电台采集定位信息，完善其他作战人员定位。</w:t>
      </w:r>
    </w:p>
    <w:p w14:paraId="5F0C5A09">
      <w:pPr>
        <w:pStyle w:val="8"/>
        <w:tabs>
          <w:tab w:val="left" w:pos="0"/>
        </w:tabs>
        <w:bidi w:val="0"/>
      </w:pPr>
      <w:r>
        <w:rPr>
          <w:rFonts w:hint="eastAsia"/>
        </w:rPr>
        <w:t>展示装备数据</w:t>
      </w:r>
    </w:p>
    <w:p w14:paraId="7D964F81">
      <w:pPr>
        <w:ind w:firstLine="480"/>
        <w:rPr>
          <w:rFonts w:hint="eastAsia" w:ascii="宋体" w:hAnsi="宋体" w:cs="Times New Roman"/>
          <w:szCs w:val="22"/>
          <w:lang w:val="zh-CN"/>
        </w:rPr>
      </w:pPr>
      <w:r>
        <w:rPr>
          <w:rFonts w:hint="eastAsia" w:ascii="宋体" w:hAnsi="宋体" w:cs="Times New Roman"/>
          <w:snapToGrid w:val="0"/>
          <w:color w:val="000000"/>
          <w:kern w:val="0"/>
          <w:szCs w:val="22"/>
          <w:lang w:val="zh-CN" w:bidi="ar"/>
        </w:rPr>
        <w:t>可在图上查看消防车辆、消防车辆、消防员专用智能手表、综合定位平板终端、安全管控终端、单兵图传、北斗手持终端、双光视传单兵、卫星便携站、综合定位信标、消防四足机器人、船舶、无人机、安全感知基站、语音自组网基站、图像自组网基站等信息</w:t>
      </w:r>
      <w:r>
        <w:rPr>
          <w:rFonts w:hint="eastAsia" w:ascii="宋体" w:hAnsi="宋体" w:cs="Times New Roman"/>
          <w:szCs w:val="22"/>
          <w:lang w:val="zh-CN"/>
        </w:rPr>
        <w:t>。</w:t>
      </w:r>
    </w:p>
    <w:p w14:paraId="31F24DBE">
      <w:pPr>
        <w:pStyle w:val="8"/>
        <w:tabs>
          <w:tab w:val="left" w:pos="0"/>
        </w:tabs>
        <w:bidi w:val="0"/>
      </w:pPr>
      <w:r>
        <w:rPr>
          <w:rFonts w:hint="eastAsia"/>
        </w:rPr>
        <w:t>展示物资数据</w:t>
      </w:r>
    </w:p>
    <w:p w14:paraId="559E4BD3">
      <w:pPr>
        <w:ind w:firstLine="480"/>
        <w:rPr>
          <w:rFonts w:hint="eastAsia" w:ascii="宋体" w:hAnsi="宋体" w:cs="Times New Roman"/>
          <w:szCs w:val="22"/>
        </w:rPr>
      </w:pPr>
      <w:r>
        <w:rPr>
          <w:rFonts w:hint="eastAsia" w:ascii="宋体" w:hAnsi="宋体" w:cs="Times New Roman"/>
          <w:szCs w:val="22"/>
        </w:rPr>
        <w:t>1.仓库物资</w:t>
      </w:r>
    </w:p>
    <w:p w14:paraId="1F6D3D7D">
      <w:pPr>
        <w:ind w:firstLine="480"/>
        <w:rPr>
          <w:rFonts w:hint="eastAsia" w:ascii="宋体" w:hAnsi="宋体" w:cs="Times New Roman"/>
          <w:szCs w:val="22"/>
          <w:lang w:val="zh-CN"/>
        </w:rPr>
      </w:pPr>
      <w:r>
        <w:rPr>
          <w:rFonts w:hint="eastAsia" w:ascii="宋体" w:hAnsi="宋体" w:cs="Times New Roman"/>
          <w:szCs w:val="22"/>
          <w:lang w:val="zh-CN"/>
        </w:rPr>
        <w:t>可查看各队站、库房资源分布状况、库存实时状态，能够在该模块上对物资进行快速搜索，可快速生成距离灾害发生地点由近及远的目标装备的仓库位置分布及其数量。</w:t>
      </w:r>
    </w:p>
    <w:p w14:paraId="6103FF7E">
      <w:pPr>
        <w:ind w:firstLine="480"/>
        <w:rPr>
          <w:rFonts w:hint="eastAsia" w:ascii="宋体" w:hAnsi="宋体" w:cs="Times New Roman"/>
          <w:szCs w:val="22"/>
        </w:rPr>
      </w:pPr>
      <w:r>
        <w:rPr>
          <w:rFonts w:hint="eastAsia" w:ascii="宋体" w:hAnsi="宋体" w:cs="Times New Roman"/>
          <w:szCs w:val="22"/>
        </w:rPr>
        <w:t>2.物资保障</w:t>
      </w:r>
    </w:p>
    <w:p w14:paraId="795F2E2A">
      <w:pPr>
        <w:ind w:firstLine="480"/>
        <w:rPr>
          <w:rFonts w:hint="eastAsia" w:ascii="宋体" w:hAnsi="宋体" w:cs="Times New Roman"/>
          <w:szCs w:val="22"/>
          <w:lang w:val="zh-CN"/>
        </w:rPr>
      </w:pPr>
      <w:r>
        <w:rPr>
          <w:rFonts w:hint="eastAsia" w:ascii="宋体" w:hAnsi="宋体" w:cs="Times New Roman"/>
          <w:szCs w:val="22"/>
          <w:lang w:val="zh-CN"/>
        </w:rPr>
        <w:t>可查看选定区域内储备物资信息，包括空气呼吸器、移动供气源、避火防火服、救生衣、防高温手套等数量，并可统计申领、战损、借用未还等不同状态物资数量。</w:t>
      </w:r>
    </w:p>
    <w:p w14:paraId="29BC0D00">
      <w:pPr>
        <w:pStyle w:val="7"/>
        <w:bidi w:val="0"/>
      </w:pPr>
      <w:r>
        <w:rPr>
          <w:rFonts w:hint="eastAsia"/>
        </w:rPr>
        <w:t>归队</w:t>
      </w:r>
    </w:p>
    <w:p w14:paraId="0525AD96">
      <w:pPr>
        <w:pStyle w:val="8"/>
        <w:tabs>
          <w:tab w:val="left" w:pos="0"/>
        </w:tabs>
        <w:bidi w:val="0"/>
      </w:pPr>
      <w:r>
        <w:rPr>
          <w:rFonts w:hint="eastAsia"/>
        </w:rPr>
        <w:t>查询现场信息统计表</w:t>
      </w:r>
    </w:p>
    <w:p w14:paraId="7AE5357E">
      <w:pPr>
        <w:ind w:firstLine="480"/>
        <w:rPr>
          <w:rFonts w:hint="eastAsia" w:ascii="宋体" w:hAnsi="宋体" w:cs="Times New Roman"/>
          <w:szCs w:val="22"/>
          <w:lang w:val="zh-CN"/>
        </w:rPr>
      </w:pPr>
      <w:r>
        <w:rPr>
          <w:rFonts w:hint="eastAsia" w:ascii="宋体" w:hAnsi="宋体" w:cs="Times New Roman"/>
          <w:szCs w:val="22"/>
        </w:rPr>
        <w:t>1.</w:t>
      </w:r>
      <w:r>
        <w:rPr>
          <w:rFonts w:hint="eastAsia" w:ascii="宋体" w:hAnsi="宋体" w:cs="Times New Roman"/>
          <w:szCs w:val="22"/>
          <w:lang w:val="zh-CN"/>
        </w:rPr>
        <w:t>内攻记录表</w:t>
      </w:r>
    </w:p>
    <w:p w14:paraId="5E6B84B0">
      <w:pPr>
        <w:ind w:firstLine="480"/>
        <w:rPr>
          <w:rFonts w:hint="eastAsia" w:ascii="宋体" w:hAnsi="宋体" w:cs="Times New Roman"/>
          <w:szCs w:val="22"/>
          <w:lang w:val="zh-CN"/>
        </w:rPr>
      </w:pPr>
      <w:r>
        <w:rPr>
          <w:rFonts w:hint="eastAsia" w:ascii="宋体" w:hAnsi="宋体" w:cs="Times New Roman"/>
          <w:szCs w:val="22"/>
          <w:lang w:val="zh-CN"/>
        </w:rPr>
        <w:t>可查看已接入系统的灾情信息和内攻信息，主要内容包含：灾情地区、名称、部门（内攻人员所属单位）、内攻人员编号、登入登出时间、计时（进入火场累计时间）、入场时空呼压力、进入建筑物名称、安全员、当前空呼压力以及当前作业层。</w:t>
      </w:r>
    </w:p>
    <w:p w14:paraId="3591A094">
      <w:pPr>
        <w:ind w:firstLine="480"/>
        <w:rPr>
          <w:rFonts w:hint="eastAsia" w:ascii="宋体" w:hAnsi="宋体" w:cs="Times New Roman"/>
          <w:szCs w:val="22"/>
          <w:lang w:val="zh-CN"/>
        </w:rPr>
      </w:pPr>
      <w:r>
        <w:rPr>
          <w:rFonts w:hint="eastAsia" w:ascii="宋体" w:hAnsi="宋体" w:cs="Times New Roman"/>
          <w:szCs w:val="22"/>
        </w:rPr>
        <w:t>2.</w:t>
      </w:r>
      <w:r>
        <w:rPr>
          <w:rFonts w:hint="eastAsia" w:ascii="宋体" w:hAnsi="宋体" w:cs="Times New Roman"/>
          <w:szCs w:val="22"/>
          <w:lang w:val="zh-CN"/>
        </w:rPr>
        <w:t>预警记录表</w:t>
      </w:r>
    </w:p>
    <w:p w14:paraId="6699979E">
      <w:pPr>
        <w:ind w:firstLine="480"/>
        <w:rPr>
          <w:rFonts w:hint="eastAsia" w:ascii="宋体" w:hAnsi="宋体" w:cs="Times New Roman"/>
          <w:szCs w:val="22"/>
          <w:lang w:val="zh-CN"/>
        </w:rPr>
      </w:pPr>
      <w:r>
        <w:rPr>
          <w:rFonts w:hint="eastAsia" w:ascii="宋体" w:hAnsi="宋体" w:cs="Times New Roman"/>
          <w:szCs w:val="22"/>
          <w:lang w:val="zh-CN"/>
        </w:rPr>
        <w:t>可查看根据触发预警规则逻辑而产生预警信息，预警信息包括灾情发生地区、灾情名称、部门（预警人员所属单位）、预警人员、经纬度位置数据、预警事件、预警时间。</w:t>
      </w:r>
    </w:p>
    <w:p w14:paraId="0F3665F5">
      <w:pPr>
        <w:ind w:firstLine="480"/>
        <w:rPr>
          <w:rFonts w:hint="eastAsia" w:ascii="宋体" w:hAnsi="宋体" w:cs="Times New Roman"/>
          <w:szCs w:val="22"/>
          <w:lang w:val="zh-CN"/>
        </w:rPr>
      </w:pPr>
      <w:r>
        <w:rPr>
          <w:rFonts w:hint="eastAsia" w:ascii="宋体" w:hAnsi="宋体" w:cs="Times New Roman"/>
          <w:szCs w:val="22"/>
        </w:rPr>
        <w:t>3.</w:t>
      </w:r>
      <w:r>
        <w:rPr>
          <w:rFonts w:hint="eastAsia" w:ascii="宋体" w:hAnsi="宋体" w:cs="Times New Roman"/>
          <w:szCs w:val="22"/>
          <w:lang w:val="zh-CN"/>
        </w:rPr>
        <w:t>单兵记录表</w:t>
      </w:r>
    </w:p>
    <w:p w14:paraId="653222FE">
      <w:pPr>
        <w:ind w:firstLine="480"/>
        <w:rPr>
          <w:rFonts w:hint="eastAsia" w:ascii="宋体" w:hAnsi="宋体" w:cs="Times New Roman"/>
          <w:szCs w:val="22"/>
          <w:lang w:val="zh-CN"/>
        </w:rPr>
      </w:pPr>
      <w:r>
        <w:rPr>
          <w:rFonts w:hint="eastAsia" w:ascii="宋体" w:hAnsi="宋体" w:cs="Times New Roman"/>
          <w:szCs w:val="22"/>
          <w:lang w:val="zh-CN"/>
        </w:rPr>
        <w:t>可以时间</w:t>
      </w:r>
      <w:r>
        <w:rPr>
          <w:rFonts w:hint="eastAsia" w:ascii="宋体" w:hAnsi="宋体" w:cs="Times New Roman"/>
          <w:szCs w:val="22"/>
        </w:rPr>
        <w:t>顺序</w:t>
      </w:r>
      <w:r>
        <w:rPr>
          <w:rFonts w:hint="eastAsia" w:ascii="宋体" w:hAnsi="宋体" w:cs="Times New Roman"/>
          <w:szCs w:val="22"/>
          <w:lang w:val="zh-CN"/>
        </w:rPr>
        <w:t>具体查看单个内攻人员到达灾情现场后的各个业务节点的信息记录，以及生命体征，业务节点包括但不限于，到场记录，内攻以及撤离，归队等。</w:t>
      </w:r>
    </w:p>
    <w:p w14:paraId="156A09D6">
      <w:pPr>
        <w:ind w:firstLine="480"/>
        <w:rPr>
          <w:rFonts w:hint="eastAsia" w:ascii="宋体" w:hAnsi="宋体" w:cs="Times New Roman"/>
          <w:szCs w:val="22"/>
          <w:lang w:val="zh-CN"/>
        </w:rPr>
      </w:pPr>
      <w:r>
        <w:rPr>
          <w:rFonts w:hint="eastAsia" w:ascii="宋体" w:hAnsi="宋体" w:cs="Times New Roman"/>
          <w:szCs w:val="22"/>
        </w:rPr>
        <w:t>4.</w:t>
      </w:r>
      <w:r>
        <w:rPr>
          <w:rFonts w:hint="eastAsia" w:ascii="宋体" w:hAnsi="宋体" w:cs="Times New Roman"/>
          <w:szCs w:val="22"/>
          <w:lang w:val="zh-CN"/>
        </w:rPr>
        <w:t>安全员统计表</w:t>
      </w:r>
    </w:p>
    <w:p w14:paraId="3055B6BB">
      <w:pPr>
        <w:ind w:firstLine="480"/>
        <w:rPr>
          <w:rFonts w:hint="eastAsia" w:ascii="宋体" w:hAnsi="宋体" w:cs="Times New Roman"/>
          <w:szCs w:val="22"/>
          <w:lang w:val="zh-CN"/>
        </w:rPr>
      </w:pPr>
      <w:r>
        <w:rPr>
          <w:rFonts w:hint="eastAsia" w:ascii="宋体" w:hAnsi="宋体" w:cs="Times New Roman"/>
          <w:szCs w:val="22"/>
          <w:lang w:val="zh-CN"/>
        </w:rPr>
        <w:t>可对灾情安全员信息进行自动统计，包括安全员上线时间、地点、内攻登记信息、离场时间等，形成统计报表，按落实情况形成榜单，排名的形式督促考核安全员岗位落实情况，保护消防员生命安全。</w:t>
      </w:r>
    </w:p>
    <w:p w14:paraId="1571BE30">
      <w:pPr>
        <w:pStyle w:val="8"/>
        <w:tabs>
          <w:tab w:val="left" w:pos="0"/>
        </w:tabs>
        <w:bidi w:val="0"/>
      </w:pPr>
      <w:r>
        <w:rPr>
          <w:rFonts w:hint="eastAsia"/>
        </w:rPr>
        <w:t>查看现场直报情况</w:t>
      </w:r>
    </w:p>
    <w:p w14:paraId="2A1E6634">
      <w:pPr>
        <w:ind w:firstLine="480"/>
        <w:rPr>
          <w:rFonts w:hint="eastAsia" w:ascii="宋体" w:hAnsi="宋体" w:cs="Times New Roman"/>
          <w:szCs w:val="22"/>
          <w:lang w:val="zh-CN"/>
        </w:rPr>
      </w:pPr>
      <w:r>
        <w:rPr>
          <w:rFonts w:hint="eastAsia" w:ascii="宋体" w:hAnsi="宋体" w:cs="Times New Roman"/>
          <w:szCs w:val="22"/>
          <w:lang w:val="zh-CN"/>
        </w:rPr>
        <w:t>可查看灾情现场直报情况，支持根据不同维度、灾情、作战部门等进行直报信息查询。统计信息主要包含灾情创建时间、灾情所在区域、作战部门、灾情名称、是否发布直报、发布直报内容等信息。支持查看直报详情。</w:t>
      </w:r>
    </w:p>
    <w:p w14:paraId="7247AA68">
      <w:pPr>
        <w:pStyle w:val="7"/>
        <w:bidi w:val="0"/>
      </w:pPr>
      <w:r>
        <w:rPr>
          <w:rFonts w:hint="eastAsia"/>
        </w:rPr>
        <w:t>消防动态图层</w:t>
      </w:r>
    </w:p>
    <w:p w14:paraId="7F7113A4">
      <w:pPr>
        <w:pStyle w:val="8"/>
        <w:tabs>
          <w:tab w:val="left" w:pos="0"/>
        </w:tabs>
        <w:bidi w:val="0"/>
      </w:pPr>
      <w:r>
        <w:rPr>
          <w:rFonts w:hint="eastAsia"/>
        </w:rPr>
        <w:t>图层筛选</w:t>
      </w:r>
    </w:p>
    <w:p w14:paraId="22F217B6">
      <w:pPr>
        <w:ind w:firstLine="480"/>
        <w:rPr>
          <w:rFonts w:hint="eastAsia" w:ascii="宋体" w:hAnsi="宋体" w:cs="Times New Roman"/>
          <w:szCs w:val="22"/>
          <w:lang w:val="zh-CN"/>
        </w:rPr>
      </w:pPr>
      <w:r>
        <w:rPr>
          <w:rFonts w:hint="eastAsia" w:ascii="宋体" w:hAnsi="宋体" w:cs="Times New Roman"/>
          <w:snapToGrid w:val="0"/>
          <w:color w:val="000000"/>
          <w:kern w:val="0"/>
          <w:szCs w:val="22"/>
          <w:lang w:val="zh-CN" w:bidi="ar"/>
        </w:rPr>
        <w:t>可按部门及在线时长进行筛选查看。部门可选择各总队及支队。在线时长可选择查看不同时间段内在线的消防装备</w:t>
      </w:r>
      <w:r>
        <w:rPr>
          <w:rFonts w:hint="eastAsia" w:ascii="宋体" w:hAnsi="宋体" w:cs="Times New Roman"/>
          <w:szCs w:val="22"/>
          <w:lang w:val="zh-CN"/>
        </w:rPr>
        <w:t>。</w:t>
      </w:r>
    </w:p>
    <w:p w14:paraId="664407C0">
      <w:pPr>
        <w:pStyle w:val="8"/>
        <w:tabs>
          <w:tab w:val="left" w:pos="0"/>
        </w:tabs>
        <w:bidi w:val="0"/>
      </w:pPr>
      <w:r>
        <w:rPr>
          <w:rFonts w:hint="eastAsia"/>
        </w:rPr>
        <w:t>定位轨迹</w:t>
      </w:r>
    </w:p>
    <w:p w14:paraId="3818B76A">
      <w:pPr>
        <w:ind w:firstLine="480"/>
        <w:rPr>
          <w:rFonts w:hint="eastAsia" w:ascii="宋体" w:hAnsi="宋体" w:cs="Times New Roman"/>
          <w:szCs w:val="22"/>
          <w:lang w:val="zh-CN"/>
        </w:rPr>
      </w:pPr>
      <w:r>
        <w:rPr>
          <w:rFonts w:hint="eastAsia" w:ascii="宋体" w:hAnsi="宋体" w:cs="Times New Roman"/>
          <w:szCs w:val="22"/>
          <w:lang w:val="zh-CN"/>
        </w:rPr>
        <w:t>可在地图上撒点展示移动目标的点位信息。移动目标包括消防车、卫星便携站、单兵、无人机、布控球、卫星图传等子类别，可分别选择进行展示。</w:t>
      </w:r>
    </w:p>
    <w:p w14:paraId="61A8D35F">
      <w:pPr>
        <w:ind w:firstLine="480"/>
        <w:rPr>
          <w:rFonts w:hint="eastAsia" w:ascii="宋体" w:hAnsi="宋体" w:cs="Times New Roman"/>
          <w:szCs w:val="22"/>
          <w:lang w:val="zh-CN"/>
        </w:rPr>
      </w:pPr>
      <w:r>
        <w:rPr>
          <w:rFonts w:hint="eastAsia" w:ascii="宋体" w:hAnsi="宋体" w:cs="Times New Roman"/>
          <w:szCs w:val="22"/>
          <w:lang w:val="zh-CN"/>
        </w:rPr>
        <w:t>对指定的移动目标进行位置跟踪，地图会根据移动目标移动自动进行调整，使得移动目标始终定位在当前地图正中央。在进行跟踪时，可根据需要来进行视角锁定及实时轨迹跟踪显示的设定。</w:t>
      </w:r>
    </w:p>
    <w:p w14:paraId="7C2DD807">
      <w:pPr>
        <w:ind w:firstLine="480"/>
        <w:rPr>
          <w:rFonts w:hint="eastAsia" w:ascii="宋体" w:hAnsi="宋体" w:cs="Times New Roman"/>
          <w:szCs w:val="22"/>
          <w:lang w:val="zh-CN"/>
        </w:rPr>
      </w:pPr>
      <w:r>
        <w:rPr>
          <w:rFonts w:hint="eastAsia" w:ascii="宋体" w:hAnsi="宋体" w:cs="Times New Roman"/>
          <w:szCs w:val="22"/>
          <w:lang w:val="zh-CN"/>
        </w:rPr>
        <w:t>对指定移动目标进行指定时间段的历史轨迹回放，暂停，取消。支持不同时段内快速查询设备轨迹，也支持指定具体回放时间段进行查询。</w:t>
      </w:r>
    </w:p>
    <w:p w14:paraId="7B015222">
      <w:pPr>
        <w:ind w:firstLine="480"/>
        <w:rPr>
          <w:rFonts w:hint="eastAsia" w:ascii="宋体" w:hAnsi="宋体" w:cs="Times New Roman"/>
          <w:szCs w:val="22"/>
          <w:lang w:val="zh-CN"/>
        </w:rPr>
      </w:pPr>
      <w:r>
        <w:rPr>
          <w:rFonts w:hint="eastAsia" w:ascii="宋体" w:hAnsi="宋体" w:cs="Times New Roman"/>
          <w:szCs w:val="22"/>
          <w:lang w:val="zh-CN"/>
        </w:rPr>
        <w:t>支持进行轨迹播放，目标根据历史轨迹，按照历史位移速度进行播放，可以进行倍速加速回放。</w:t>
      </w:r>
    </w:p>
    <w:p w14:paraId="7E40518C">
      <w:pPr>
        <w:pStyle w:val="8"/>
        <w:tabs>
          <w:tab w:val="left" w:pos="0"/>
        </w:tabs>
        <w:bidi w:val="0"/>
      </w:pPr>
      <w:r>
        <w:rPr>
          <w:rFonts w:hint="eastAsia"/>
        </w:rPr>
        <w:t>消防车辆</w:t>
      </w:r>
    </w:p>
    <w:p w14:paraId="26626385">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rPr>
      </w:pPr>
      <w:r>
        <w:rPr>
          <w:rFonts w:hint="eastAsia" w:ascii="宋体" w:hAnsi="宋体" w:cs="Times New Roman"/>
          <w:snapToGrid w:val="0"/>
          <w:color w:val="000000"/>
          <w:kern w:val="0"/>
          <w:szCs w:val="22"/>
          <w:lang w:val="zh-CN" w:bidi="ar"/>
        </w:rPr>
        <w:t>可查看应急通信保障车、水罐车、泡沫车、云梯车、保障车等各种类型车辆位置和实时行驶轨迹，随车人员和装备数量，水罐及泡沫罐实时液位等上装数据，剩余油量等底盘数据，自动判断灭火药剂余量不足等预警状态，并可生成补给路线。</w:t>
      </w:r>
    </w:p>
    <w:p w14:paraId="6FDBBF0A">
      <w:pPr>
        <w:ind w:firstLine="480"/>
        <w:rPr>
          <w:rFonts w:hint="eastAsia" w:ascii="宋体" w:hAnsi="宋体" w:cs="Times New Roman"/>
          <w:szCs w:val="22"/>
          <w:lang w:val="zh-CN"/>
        </w:rPr>
      </w:pPr>
      <w:r>
        <w:rPr>
          <w:rFonts w:hint="eastAsia" w:ascii="宋体" w:hAnsi="宋体" w:cs="Times New Roman"/>
          <w:snapToGrid w:val="0"/>
          <w:color w:val="000000"/>
          <w:kern w:val="0"/>
          <w:szCs w:val="22"/>
          <w:lang w:val="zh-CN" w:bidi="ar"/>
        </w:rPr>
        <w:t>可输入起点和终点进行路线规划，用于查找最快路线并显示到达所需时间及路况拥堵信息</w:t>
      </w:r>
      <w:r>
        <w:rPr>
          <w:rFonts w:hint="eastAsia" w:ascii="宋体" w:hAnsi="宋体" w:cs="Times New Roman"/>
          <w:szCs w:val="22"/>
          <w:lang w:val="zh-CN"/>
        </w:rPr>
        <w:t>。</w:t>
      </w:r>
    </w:p>
    <w:p w14:paraId="4F1E1090">
      <w:pPr>
        <w:ind w:firstLine="480"/>
        <w:rPr>
          <w:rFonts w:hint="eastAsia" w:ascii="宋体" w:hAnsi="宋体" w:cs="Times New Roman"/>
          <w:szCs w:val="22"/>
          <w:lang w:val="zh-CN"/>
        </w:rPr>
      </w:pPr>
      <w:r>
        <w:rPr>
          <w:rFonts w:hint="eastAsia" w:ascii="宋体" w:hAnsi="宋体" w:cs="Times New Roman"/>
          <w:szCs w:val="22"/>
          <w:lang w:val="zh-CN"/>
        </w:rPr>
        <w:t>支持点击消防车辆可以进行轨迹追踪，在地图上实时刷新车辆移动轨迹。</w:t>
      </w:r>
    </w:p>
    <w:p w14:paraId="6E8F1387">
      <w:pPr>
        <w:pStyle w:val="8"/>
        <w:tabs>
          <w:tab w:val="left" w:pos="0"/>
        </w:tabs>
        <w:bidi w:val="0"/>
      </w:pPr>
      <w:r>
        <w:rPr>
          <w:rFonts w:hint="eastAsia"/>
        </w:rPr>
        <w:t>智能终端</w:t>
      </w:r>
    </w:p>
    <w:p w14:paraId="65EA92A6">
      <w:pPr>
        <w:ind w:firstLine="480"/>
        <w:rPr>
          <w:rFonts w:hint="eastAsia" w:ascii="宋体" w:hAnsi="宋体" w:cs="Times New Roman"/>
          <w:szCs w:val="22"/>
          <w:lang w:val="zh-CN"/>
        </w:rPr>
      </w:pPr>
      <w:r>
        <w:rPr>
          <w:rFonts w:hint="eastAsia" w:ascii="宋体" w:hAnsi="宋体" w:cs="Times New Roman"/>
          <w:snapToGrid w:val="0"/>
          <w:color w:val="000000"/>
          <w:kern w:val="0"/>
          <w:szCs w:val="22"/>
          <w:lang w:val="zh-CN" w:bidi="ar"/>
        </w:rPr>
        <w:t>可查看智能终端的位置信息、设备信息、设备类型、更新时间、定位时间等信息</w:t>
      </w:r>
      <w:r>
        <w:rPr>
          <w:rFonts w:hint="eastAsia" w:ascii="宋体" w:hAnsi="宋体" w:cs="Times New Roman"/>
          <w:szCs w:val="22"/>
          <w:lang w:val="zh-CN"/>
        </w:rPr>
        <w:t>。</w:t>
      </w:r>
    </w:p>
    <w:p w14:paraId="7294AE62">
      <w:pPr>
        <w:pStyle w:val="8"/>
        <w:tabs>
          <w:tab w:val="left" w:pos="0"/>
        </w:tabs>
        <w:bidi w:val="0"/>
      </w:pPr>
      <w:r>
        <w:rPr>
          <w:rFonts w:hint="eastAsia"/>
        </w:rPr>
        <w:t>数字化单兵终端</w:t>
      </w:r>
    </w:p>
    <w:p w14:paraId="16DD2D93">
      <w:pPr>
        <w:ind w:firstLine="480"/>
        <w:rPr>
          <w:rFonts w:hint="eastAsia" w:ascii="宋体" w:hAnsi="宋体" w:cs="Times New Roman"/>
          <w:szCs w:val="22"/>
          <w:lang w:val="zh-CN"/>
        </w:rPr>
      </w:pPr>
      <w:r>
        <w:rPr>
          <w:rFonts w:hint="eastAsia" w:ascii="宋体" w:hAnsi="宋体" w:cs="Times New Roman"/>
          <w:szCs w:val="22"/>
          <w:lang w:val="zh-CN"/>
        </w:rPr>
        <w:t>可查看数字化单兵终端的位置、绑定人员姓名、归属单位、设备类型、更新时间、定位时间等信息。</w:t>
      </w:r>
    </w:p>
    <w:p w14:paraId="0E81939E">
      <w:pPr>
        <w:pStyle w:val="8"/>
        <w:tabs>
          <w:tab w:val="left" w:pos="0"/>
        </w:tabs>
        <w:bidi w:val="0"/>
      </w:pPr>
      <w:r>
        <w:rPr>
          <w:rFonts w:hint="eastAsia"/>
        </w:rPr>
        <w:t>消防员专用智能手表</w:t>
      </w:r>
    </w:p>
    <w:p w14:paraId="3FC7F259">
      <w:pPr>
        <w:ind w:firstLine="480"/>
        <w:rPr>
          <w:rFonts w:hint="eastAsia" w:ascii="宋体" w:hAnsi="宋体" w:cs="Times New Roman"/>
          <w:szCs w:val="22"/>
          <w:lang w:val="zh-CN"/>
        </w:rPr>
      </w:pPr>
      <w:r>
        <w:rPr>
          <w:rFonts w:hint="eastAsia" w:ascii="宋体" w:hAnsi="宋体" w:cs="Times New Roman"/>
          <w:szCs w:val="22"/>
          <w:lang w:val="zh-CN"/>
        </w:rPr>
        <w:t>可查看消防员专用智能手表的位置、绑定人员姓名、归属单位、设备类型、更新时间、定位时间等信息。</w:t>
      </w:r>
    </w:p>
    <w:p w14:paraId="4C751F7C">
      <w:pPr>
        <w:pStyle w:val="8"/>
        <w:tabs>
          <w:tab w:val="left" w:pos="0"/>
        </w:tabs>
        <w:bidi w:val="0"/>
      </w:pPr>
      <w:r>
        <w:rPr>
          <w:rFonts w:hint="eastAsia"/>
        </w:rPr>
        <w:t>综合定位平板终端</w:t>
      </w:r>
    </w:p>
    <w:p w14:paraId="443B1D98">
      <w:pPr>
        <w:ind w:firstLine="480"/>
        <w:rPr>
          <w:rFonts w:hint="eastAsia" w:ascii="宋体" w:hAnsi="宋体" w:cs="Times New Roman"/>
          <w:szCs w:val="22"/>
          <w:lang w:val="zh-CN"/>
        </w:rPr>
      </w:pPr>
      <w:r>
        <w:rPr>
          <w:rFonts w:hint="eastAsia" w:ascii="宋体" w:hAnsi="宋体" w:cs="Times New Roman"/>
          <w:szCs w:val="22"/>
          <w:lang w:val="zh-CN"/>
        </w:rPr>
        <w:t>可查看综合定位平板终端的位置、绑定人员姓名、归属单位、图传视频、终端类型等信息。</w:t>
      </w:r>
    </w:p>
    <w:p w14:paraId="15860CC5">
      <w:pPr>
        <w:pStyle w:val="8"/>
        <w:tabs>
          <w:tab w:val="left" w:pos="0"/>
        </w:tabs>
        <w:bidi w:val="0"/>
      </w:pPr>
      <w:r>
        <w:rPr>
          <w:rFonts w:hint="eastAsia"/>
        </w:rPr>
        <w:t>安全管控终端</w:t>
      </w:r>
    </w:p>
    <w:p w14:paraId="2F992C48">
      <w:pPr>
        <w:ind w:firstLine="480"/>
        <w:rPr>
          <w:rFonts w:hint="eastAsia" w:ascii="宋体" w:hAnsi="宋体" w:cs="Times New Roman"/>
          <w:szCs w:val="22"/>
          <w:lang w:val="zh-CN"/>
        </w:rPr>
      </w:pPr>
      <w:r>
        <w:rPr>
          <w:rFonts w:hint="eastAsia" w:ascii="宋体" w:hAnsi="宋体" w:cs="Times New Roman"/>
          <w:szCs w:val="22"/>
          <w:lang w:val="zh-CN"/>
        </w:rPr>
        <w:t>可查看安全管控终端的位置、设备编号、设备类型、绑定人员姓名、归属单位、更新时间、定位时间、一氧化碳浓度、硫化氢浓度、可燃气体浓度、氧气浓度等信息。</w:t>
      </w:r>
    </w:p>
    <w:p w14:paraId="0D52BCEE">
      <w:pPr>
        <w:pStyle w:val="8"/>
        <w:tabs>
          <w:tab w:val="left" w:pos="0"/>
        </w:tabs>
        <w:bidi w:val="0"/>
      </w:pPr>
      <w:r>
        <w:rPr>
          <w:rFonts w:hint="eastAsia"/>
        </w:rPr>
        <w:t>单兵图传</w:t>
      </w:r>
    </w:p>
    <w:p w14:paraId="503E4F57">
      <w:pPr>
        <w:ind w:firstLine="480"/>
        <w:rPr>
          <w:rFonts w:hint="eastAsia" w:ascii="宋体" w:hAnsi="宋体" w:cs="Times New Roman"/>
          <w:szCs w:val="22"/>
          <w:lang w:val="zh-CN"/>
        </w:rPr>
      </w:pPr>
      <w:r>
        <w:rPr>
          <w:rFonts w:hint="eastAsia" w:ascii="宋体" w:hAnsi="宋体" w:cs="Times New Roman"/>
          <w:szCs w:val="22"/>
          <w:lang w:val="zh-CN"/>
        </w:rPr>
        <w:t>可查看单兵图传的位置、设备名称、设备编号、频道名称、用户名、归属单位、更新时间等信息。</w:t>
      </w:r>
    </w:p>
    <w:p w14:paraId="4474237E">
      <w:pPr>
        <w:pStyle w:val="8"/>
        <w:tabs>
          <w:tab w:val="left" w:pos="0"/>
        </w:tabs>
        <w:bidi w:val="0"/>
      </w:pPr>
      <w:r>
        <w:rPr>
          <w:rFonts w:hint="eastAsia"/>
        </w:rPr>
        <w:t>北斗手持终端</w:t>
      </w:r>
    </w:p>
    <w:p w14:paraId="7BFFEBB0">
      <w:pPr>
        <w:ind w:firstLine="480"/>
        <w:rPr>
          <w:rFonts w:hint="eastAsia" w:ascii="宋体" w:hAnsi="宋体" w:cs="Times New Roman"/>
          <w:szCs w:val="22"/>
          <w:lang w:val="zh-CN"/>
        </w:rPr>
      </w:pPr>
      <w:r>
        <w:rPr>
          <w:rFonts w:hint="eastAsia" w:ascii="宋体" w:hAnsi="宋体" w:cs="Times New Roman"/>
          <w:szCs w:val="22"/>
          <w:lang w:val="zh-CN"/>
        </w:rPr>
        <w:t>可查看北斗手持终端的装备编号、短报文内容、所属部门、更新时间、具体经纬度信息。</w:t>
      </w:r>
    </w:p>
    <w:p w14:paraId="6AFD6F90">
      <w:pPr>
        <w:ind w:firstLine="480"/>
        <w:rPr>
          <w:rFonts w:hint="eastAsia" w:ascii="宋体" w:hAnsi="宋体" w:cs="Times New Roman"/>
          <w:szCs w:val="22"/>
          <w:lang w:val="zh-CN"/>
        </w:rPr>
      </w:pPr>
      <w:r>
        <w:rPr>
          <w:rFonts w:hint="eastAsia" w:ascii="宋体" w:hAnsi="宋体" w:cs="Times New Roman"/>
          <w:szCs w:val="22"/>
          <w:lang w:val="zh-CN"/>
        </w:rPr>
        <w:t>可发送和接收北斗短报文，并支持筛选一段时间内的短报文内容。</w:t>
      </w:r>
    </w:p>
    <w:p w14:paraId="5112A625">
      <w:pPr>
        <w:pStyle w:val="8"/>
        <w:tabs>
          <w:tab w:val="left" w:pos="0"/>
        </w:tabs>
        <w:bidi w:val="0"/>
      </w:pPr>
      <w:r>
        <w:rPr>
          <w:rFonts w:hint="eastAsia"/>
        </w:rPr>
        <w:t>森林消防定位装备</w:t>
      </w:r>
    </w:p>
    <w:p w14:paraId="0A85C093">
      <w:pPr>
        <w:ind w:firstLine="480"/>
        <w:rPr>
          <w:rFonts w:hint="eastAsia" w:ascii="宋体" w:hAnsi="宋体" w:cs="Times New Roman"/>
          <w:szCs w:val="22"/>
          <w:lang w:val="zh-CN"/>
        </w:rPr>
      </w:pPr>
      <w:r>
        <w:rPr>
          <w:rFonts w:hint="eastAsia" w:ascii="宋体" w:hAnsi="宋体" w:cs="Times New Roman"/>
          <w:szCs w:val="22"/>
          <w:lang w:val="zh-CN"/>
        </w:rPr>
        <w:t>可查看森林消防定位装备的装备编号、装备名称、装备类型、装备品牌、所属驱动信息。</w:t>
      </w:r>
    </w:p>
    <w:p w14:paraId="1F1B39D2">
      <w:pPr>
        <w:pStyle w:val="8"/>
        <w:tabs>
          <w:tab w:val="left" w:pos="0"/>
        </w:tabs>
        <w:bidi w:val="0"/>
      </w:pPr>
      <w:r>
        <w:rPr>
          <w:rFonts w:hint="eastAsia"/>
        </w:rPr>
        <w:t>双光视传单兵</w:t>
      </w:r>
    </w:p>
    <w:p w14:paraId="62CD77EA">
      <w:pPr>
        <w:ind w:firstLine="480"/>
        <w:rPr>
          <w:rFonts w:hint="eastAsia" w:ascii="宋体" w:hAnsi="宋体" w:cs="Times New Roman"/>
          <w:szCs w:val="22"/>
          <w:lang w:val="zh-CN"/>
        </w:rPr>
      </w:pPr>
      <w:r>
        <w:rPr>
          <w:rFonts w:hint="eastAsia" w:ascii="宋体" w:hAnsi="宋体" w:cs="Times New Roman"/>
          <w:szCs w:val="22"/>
          <w:lang w:val="zh-CN"/>
        </w:rPr>
        <w:t>可查看双光视传单兵的室内外位置、定位时间、设备id、视传终端三路高清图像（可见光、红外、混合图像）。</w:t>
      </w:r>
    </w:p>
    <w:p w14:paraId="2C10C1E9">
      <w:pPr>
        <w:pStyle w:val="8"/>
        <w:tabs>
          <w:tab w:val="left" w:pos="0"/>
        </w:tabs>
        <w:bidi w:val="0"/>
      </w:pPr>
      <w:r>
        <w:rPr>
          <w:rFonts w:hint="eastAsia"/>
        </w:rPr>
        <w:t>卫星便携站</w:t>
      </w:r>
    </w:p>
    <w:p w14:paraId="4C22067B">
      <w:pPr>
        <w:ind w:firstLine="480"/>
        <w:rPr>
          <w:rFonts w:hint="eastAsia" w:ascii="宋体" w:hAnsi="宋体" w:cs="Times New Roman"/>
          <w:szCs w:val="22"/>
          <w:lang w:val="zh-CN"/>
        </w:rPr>
      </w:pPr>
      <w:r>
        <w:rPr>
          <w:rFonts w:hint="eastAsia" w:ascii="宋体" w:hAnsi="宋体" w:cs="Times New Roman"/>
          <w:szCs w:val="22"/>
          <w:lang w:val="zh-CN"/>
        </w:rPr>
        <w:t>可查看卫星便携站的状态、站点名称、归属单位、站点标识、在线时长、更新时间等信息。</w:t>
      </w:r>
    </w:p>
    <w:p w14:paraId="2B62050D">
      <w:pPr>
        <w:pStyle w:val="8"/>
        <w:tabs>
          <w:tab w:val="left" w:pos="0"/>
        </w:tabs>
        <w:bidi w:val="0"/>
      </w:pPr>
      <w:r>
        <w:rPr>
          <w:rFonts w:hint="eastAsia"/>
        </w:rPr>
        <w:t>综合定位信标</w:t>
      </w:r>
    </w:p>
    <w:p w14:paraId="39CA7BD4">
      <w:pPr>
        <w:ind w:firstLine="480"/>
        <w:rPr>
          <w:rFonts w:hint="eastAsia" w:ascii="宋体" w:hAnsi="宋体" w:cs="Times New Roman"/>
          <w:szCs w:val="22"/>
          <w:lang w:val="zh-CN"/>
        </w:rPr>
      </w:pPr>
      <w:r>
        <w:rPr>
          <w:rFonts w:hint="eastAsia" w:ascii="宋体" w:hAnsi="宋体" w:cs="Times New Roman"/>
          <w:szCs w:val="22"/>
          <w:lang w:val="zh-CN"/>
        </w:rPr>
        <w:t>可查看综合定位信标的设备编号、所属单位、设备类型、设备子类型、信标部署位置、更新时间、定位时间等信息。</w:t>
      </w:r>
    </w:p>
    <w:p w14:paraId="42D2821E">
      <w:pPr>
        <w:pStyle w:val="8"/>
        <w:tabs>
          <w:tab w:val="left" w:pos="0"/>
        </w:tabs>
        <w:bidi w:val="0"/>
      </w:pPr>
      <w:r>
        <w:rPr>
          <w:rFonts w:hint="eastAsia"/>
        </w:rPr>
        <w:t>消防四足机器人</w:t>
      </w:r>
    </w:p>
    <w:p w14:paraId="1E3938F6">
      <w:pPr>
        <w:ind w:firstLine="480"/>
        <w:rPr>
          <w:rFonts w:hint="eastAsia" w:ascii="宋体" w:hAnsi="宋体" w:cs="Times New Roman"/>
          <w:szCs w:val="22"/>
          <w:lang w:val="zh-CN"/>
        </w:rPr>
      </w:pPr>
      <w:r>
        <w:rPr>
          <w:rFonts w:hint="eastAsia" w:ascii="宋体" w:hAnsi="宋体" w:cs="Times New Roman"/>
          <w:szCs w:val="22"/>
          <w:lang w:val="zh-CN"/>
        </w:rPr>
        <w:t>可查看消防四足机器人的室内外位置、可控云台的高清视频影像、可燃有毒气体（可燃气体、一氧化碳浓度、硫化氢浓度、氧气浓度）等，可支持语音通话。</w:t>
      </w:r>
    </w:p>
    <w:p w14:paraId="2BF6F7EA">
      <w:pPr>
        <w:pStyle w:val="9"/>
        <w:tabs>
          <w:tab w:val="left" w:pos="420"/>
          <w:tab w:val="clear" w:pos="0"/>
        </w:tabs>
        <w:bidi w:val="0"/>
      </w:pPr>
      <w:r>
        <w:rPr>
          <w:rFonts w:hint="eastAsia"/>
        </w:rPr>
        <w:t>船舶</w:t>
      </w:r>
    </w:p>
    <w:p w14:paraId="23212277">
      <w:pPr>
        <w:ind w:firstLine="480"/>
        <w:rPr>
          <w:rFonts w:hint="eastAsia" w:ascii="宋体" w:hAnsi="宋体" w:cs="Times New Roman"/>
          <w:szCs w:val="22"/>
          <w:lang w:val="zh-CN"/>
        </w:rPr>
      </w:pPr>
      <w:r>
        <w:rPr>
          <w:rFonts w:hint="eastAsia" w:ascii="宋体" w:hAnsi="宋体" w:cs="Times New Roman"/>
          <w:szCs w:val="22"/>
          <w:lang w:val="zh-CN"/>
        </w:rPr>
        <w:t>可查看舟艇的室外位置、船舶类型、所属单位、船舶上的人员身份和数量、周围高清图像等数据，并可在装备图层查看其实时数据及实时图像。</w:t>
      </w:r>
    </w:p>
    <w:p w14:paraId="44D6E32F">
      <w:pPr>
        <w:pStyle w:val="9"/>
        <w:tabs>
          <w:tab w:val="left" w:pos="420"/>
          <w:tab w:val="clear" w:pos="0"/>
        </w:tabs>
        <w:bidi w:val="0"/>
      </w:pPr>
      <w:r>
        <w:rPr>
          <w:rFonts w:hint="eastAsia"/>
        </w:rPr>
        <w:t>无人机</w:t>
      </w:r>
    </w:p>
    <w:p w14:paraId="4D1B976A">
      <w:pPr>
        <w:ind w:firstLine="480"/>
        <w:rPr>
          <w:rFonts w:hint="eastAsia" w:ascii="宋体" w:hAnsi="宋体" w:cs="Times New Roman"/>
          <w:szCs w:val="22"/>
        </w:rPr>
      </w:pPr>
      <w:r>
        <w:rPr>
          <w:rFonts w:hint="eastAsia" w:ascii="宋体" w:hAnsi="宋体" w:cs="Times New Roman"/>
          <w:snapToGrid w:val="0"/>
          <w:color w:val="000000"/>
          <w:kern w:val="0"/>
          <w:szCs w:val="22"/>
          <w:lang w:bidi="ar"/>
        </w:rPr>
        <w:t>可查看无人机位置、所属单位等数据，并可在装备图层查看其实时数据及实时图像</w:t>
      </w:r>
      <w:r>
        <w:rPr>
          <w:rFonts w:hint="eastAsia" w:ascii="宋体" w:hAnsi="宋体" w:cs="Times New Roman"/>
          <w:szCs w:val="22"/>
          <w:lang w:val="zh-CN"/>
        </w:rPr>
        <w:t>。</w:t>
      </w:r>
    </w:p>
    <w:p w14:paraId="0961F8F4">
      <w:pPr>
        <w:pStyle w:val="9"/>
        <w:tabs>
          <w:tab w:val="left" w:pos="420"/>
          <w:tab w:val="clear" w:pos="0"/>
        </w:tabs>
        <w:bidi w:val="0"/>
      </w:pPr>
      <w:r>
        <w:rPr>
          <w:rFonts w:hint="eastAsia"/>
        </w:rPr>
        <w:t>安全感知基站</w:t>
      </w:r>
    </w:p>
    <w:p w14:paraId="32465767">
      <w:pPr>
        <w:ind w:firstLine="480"/>
        <w:rPr>
          <w:rFonts w:hint="eastAsia" w:ascii="宋体" w:hAnsi="宋体" w:cs="Times New Roman"/>
          <w:szCs w:val="22"/>
          <w:lang w:val="zh-CN"/>
        </w:rPr>
      </w:pPr>
      <w:r>
        <w:rPr>
          <w:rFonts w:hint="eastAsia" w:ascii="宋体" w:hAnsi="宋体" w:cs="Times New Roman"/>
          <w:szCs w:val="22"/>
          <w:lang w:val="zh-CN"/>
        </w:rPr>
        <w:t>可查看安全感知基站的位置、温度、湿度、设备编号、设备类型、绑定人员姓名、归属单位、更新时间、设备类型、设备子类型、部署位置、一氧化碳浓度、硫化氢浓度、可燃气体浓度、氧气浓度等信息。</w:t>
      </w:r>
    </w:p>
    <w:p w14:paraId="336C8371">
      <w:pPr>
        <w:pStyle w:val="9"/>
        <w:tabs>
          <w:tab w:val="left" w:pos="420"/>
          <w:tab w:val="clear" w:pos="0"/>
        </w:tabs>
        <w:bidi w:val="0"/>
      </w:pPr>
      <w:r>
        <w:rPr>
          <w:rFonts w:hint="eastAsia"/>
        </w:rPr>
        <w:t>语音自组网基站</w:t>
      </w:r>
    </w:p>
    <w:p w14:paraId="4D9B18BB">
      <w:pPr>
        <w:ind w:firstLine="480"/>
        <w:rPr>
          <w:rFonts w:hint="eastAsia" w:ascii="宋体" w:hAnsi="宋体" w:cs="Times New Roman"/>
          <w:szCs w:val="22"/>
          <w:lang w:val="zh-CN"/>
        </w:rPr>
      </w:pPr>
      <w:r>
        <w:rPr>
          <w:rFonts w:hint="eastAsia" w:ascii="宋体" w:hAnsi="宋体" w:cs="Times New Roman"/>
          <w:szCs w:val="22"/>
          <w:lang w:val="zh-CN"/>
        </w:rPr>
        <w:t>可查看语音自组网基站的设备编号、更新时间、通信范围等信息。</w:t>
      </w:r>
    </w:p>
    <w:p w14:paraId="304B11C4">
      <w:pPr>
        <w:pStyle w:val="9"/>
        <w:tabs>
          <w:tab w:val="left" w:pos="420"/>
          <w:tab w:val="clear" w:pos="0"/>
        </w:tabs>
        <w:bidi w:val="0"/>
      </w:pPr>
      <w:r>
        <w:rPr>
          <w:rFonts w:hint="eastAsia"/>
        </w:rPr>
        <w:t>图像自组网基站</w:t>
      </w:r>
    </w:p>
    <w:p w14:paraId="6AC4FB41">
      <w:pPr>
        <w:ind w:firstLine="480"/>
        <w:rPr>
          <w:rFonts w:hint="eastAsia" w:ascii="宋体" w:hAnsi="宋体" w:cs="Times New Roman"/>
          <w:szCs w:val="22"/>
          <w:lang w:val="zh-CN"/>
        </w:rPr>
      </w:pPr>
      <w:r>
        <w:rPr>
          <w:rFonts w:hint="eastAsia" w:ascii="宋体" w:hAnsi="宋体" w:cs="Times New Roman"/>
          <w:szCs w:val="22"/>
          <w:lang w:val="zh-CN"/>
        </w:rPr>
        <w:t>可查看图像自组网基站的设备编号、海拔、归属单位、设备IP、设备当前可用最大宽带、设备剩余可用宽带、设备接收流量、设备发送流量、下一跳链质量、邻居节点链路质量等信息。</w:t>
      </w:r>
    </w:p>
    <w:p w14:paraId="513682A8">
      <w:pPr>
        <w:pStyle w:val="7"/>
        <w:bidi w:val="0"/>
      </w:pPr>
      <w:r>
        <w:rPr>
          <w:rFonts w:hint="eastAsia"/>
        </w:rPr>
        <w:t>消防静态图层</w:t>
      </w:r>
    </w:p>
    <w:p w14:paraId="2B9AA636">
      <w:pPr>
        <w:pStyle w:val="8"/>
        <w:tabs>
          <w:tab w:val="left" w:pos="0"/>
        </w:tabs>
        <w:bidi w:val="0"/>
      </w:pPr>
      <w:r>
        <w:rPr>
          <w:rFonts w:hint="eastAsia"/>
        </w:rPr>
        <w:t>灾害现场危险源图层</w:t>
      </w:r>
    </w:p>
    <w:p w14:paraId="3AC73CC1">
      <w:pPr>
        <w:widowControl/>
        <w:autoSpaceDE w:val="0"/>
        <w:autoSpaceDN w:val="0"/>
        <w:adjustRightInd w:val="0"/>
        <w:snapToGrid w:val="0"/>
        <w:ind w:firstLine="480"/>
        <w:jc w:val="left"/>
        <w:textAlignment w:val="baseline"/>
        <w:rPr>
          <w:rFonts w:ascii="Times New Roman" w:hAnsi="Times New Roman" w:cs="Times New Roman"/>
          <w:snapToGrid w:val="0"/>
          <w:color w:val="000000"/>
          <w:kern w:val="0"/>
          <w:sz w:val="28"/>
          <w:szCs w:val="28"/>
          <w:lang w:val="zh-CN"/>
        </w:rPr>
      </w:pPr>
      <w:r>
        <w:rPr>
          <w:rFonts w:hint="eastAsia" w:ascii="宋体" w:hAnsi="宋体" w:cs="Times New Roman"/>
          <w:szCs w:val="22"/>
          <w:lang w:val="zh-CN"/>
        </w:rPr>
        <w:t>可查看重点单位基本信息，包括但不限于单位编码、单位名称、单位类型、状态、行政区划、区域编码、单位地址、单位联系人、单位联系人电话、单位电话、安全责任人、安全责任人电话、占地面积以及人员密集场所等信息，便于指挥员查看灾害现场危险源周边相关重要信息等。</w:t>
      </w:r>
    </w:p>
    <w:p w14:paraId="62705CD9">
      <w:pPr>
        <w:pStyle w:val="8"/>
        <w:tabs>
          <w:tab w:val="left" w:pos="0"/>
        </w:tabs>
        <w:bidi w:val="0"/>
      </w:pPr>
      <w:r>
        <w:rPr>
          <w:rFonts w:hint="eastAsia"/>
        </w:rPr>
        <w:t>消防设施类图层</w:t>
      </w:r>
    </w:p>
    <w:p w14:paraId="64D858D1">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1.</w:t>
      </w:r>
      <w:r>
        <w:rPr>
          <w:rFonts w:hint="eastAsia" w:ascii="宋体" w:hAnsi="宋体" w:cs="Times New Roman"/>
          <w:szCs w:val="22"/>
          <w:lang w:val="zh-CN"/>
        </w:rPr>
        <w:t>消火栓图层：</w:t>
      </w:r>
    </w:p>
    <w:p w14:paraId="7225A3A1">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可查看所有消火栓地图信息：消火栓地址、状态、取水方式、所属管网、管网压力、流量、建成日期、所属维护机构等。</w:t>
      </w:r>
    </w:p>
    <w:p w14:paraId="66642A19">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2.</w:t>
      </w:r>
      <w:r>
        <w:rPr>
          <w:rFonts w:hint="eastAsia" w:ascii="宋体" w:hAnsi="宋体" w:cs="Times New Roman"/>
          <w:szCs w:val="22"/>
          <w:lang w:val="zh-CN"/>
        </w:rPr>
        <w:t>消防水源图层：</w:t>
      </w:r>
    </w:p>
    <w:p w14:paraId="53C09B9D">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可查看消防水源地图信息，信息内容包括：水源地址、水源属性、状态、容量、储水量、取水方式、所属维护机构、负责人及其联系方式、数据更新时间等。</w:t>
      </w:r>
    </w:p>
    <w:p w14:paraId="611551A7">
      <w:pPr>
        <w:widowControl/>
        <w:autoSpaceDE w:val="0"/>
        <w:autoSpaceDN w:val="0"/>
        <w:adjustRightInd w:val="0"/>
        <w:snapToGrid w:val="0"/>
        <w:ind w:firstLine="480"/>
        <w:jc w:val="left"/>
        <w:textAlignment w:val="baseline"/>
        <w:rPr>
          <w:rFonts w:ascii="Times New Roman" w:hAnsi="Times New Roman" w:cs="Times New Roman"/>
          <w:snapToGrid w:val="0"/>
          <w:color w:val="000000"/>
          <w:kern w:val="0"/>
          <w:sz w:val="28"/>
          <w:szCs w:val="28"/>
          <w:lang w:val="zh-CN"/>
        </w:rPr>
      </w:pPr>
      <w:r>
        <w:rPr>
          <w:rFonts w:hint="eastAsia" w:ascii="宋体" w:hAnsi="宋体" w:cs="Times New Roman"/>
          <w:szCs w:val="22"/>
          <w:lang w:val="zh-CN"/>
        </w:rPr>
        <w:t>水源可区分为防水池、消防水闸、取水码头、天然水源。</w:t>
      </w:r>
    </w:p>
    <w:p w14:paraId="169E0CA9">
      <w:pPr>
        <w:pStyle w:val="8"/>
        <w:tabs>
          <w:tab w:val="left" w:pos="0"/>
        </w:tabs>
        <w:bidi w:val="0"/>
      </w:pPr>
      <w:r>
        <w:rPr>
          <w:rFonts w:hint="eastAsia"/>
        </w:rPr>
        <w:t>救援力量类图层</w:t>
      </w:r>
    </w:p>
    <w:p w14:paraId="07392D12">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1.</w:t>
      </w:r>
      <w:r>
        <w:rPr>
          <w:rFonts w:hint="eastAsia" w:ascii="宋体" w:hAnsi="宋体" w:cs="Times New Roman"/>
          <w:szCs w:val="22"/>
          <w:lang w:val="zh-CN"/>
        </w:rPr>
        <w:t>消防部门图层：</w:t>
      </w:r>
    </w:p>
    <w:p w14:paraId="3D50E4DB">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可查看所有消防部门地图信息：部门名称、部门地址、机构类别、部门全称、人员、车辆、联系人、电话、机构描述等。</w:t>
      </w:r>
    </w:p>
    <w:p w14:paraId="537EB177">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在消防部门图层里需要区分出国家消防救援局、总队、支队、大队、站。</w:t>
      </w:r>
    </w:p>
    <w:p w14:paraId="11D0A93D">
      <w:pPr>
        <w:widowControl/>
        <w:autoSpaceDE w:val="0"/>
        <w:autoSpaceDN w:val="0"/>
        <w:adjustRightInd w:val="0"/>
        <w:snapToGrid w:val="0"/>
        <w:ind w:firstLine="480"/>
        <w:jc w:val="left"/>
        <w:textAlignment w:val="baseline"/>
        <w:rPr>
          <w:rFonts w:hint="eastAsia" w:ascii="宋体" w:hAnsi="宋体" w:cs="Times New Roman"/>
          <w:szCs w:val="22"/>
        </w:rPr>
      </w:pPr>
      <w:r>
        <w:rPr>
          <w:rFonts w:hint="eastAsia" w:ascii="宋体" w:hAnsi="宋体" w:cs="Times New Roman"/>
          <w:szCs w:val="22"/>
        </w:rPr>
        <w:t>2.消防队站图层：</w:t>
      </w:r>
    </w:p>
    <w:p w14:paraId="314BF611">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可查看消防队站地图信息：名称、地址、类别、形式、人员、车辆、联系人、电话等。</w:t>
      </w:r>
    </w:p>
    <w:p w14:paraId="4F30CBC9">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在消防部门图层里需要区分出在编消防队站、政府专职消防队、企业专职队、微型消防站、其他。</w:t>
      </w:r>
    </w:p>
    <w:p w14:paraId="64A74E8A">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消防队站类别分为：非消防部门和消防部门。</w:t>
      </w:r>
    </w:p>
    <w:p w14:paraId="4A4C507D">
      <w:pPr>
        <w:widowControl/>
        <w:autoSpaceDE w:val="0"/>
        <w:autoSpaceDN w:val="0"/>
        <w:adjustRightInd w:val="0"/>
        <w:snapToGrid w:val="0"/>
        <w:ind w:firstLine="480"/>
        <w:jc w:val="left"/>
        <w:textAlignment w:val="baseline"/>
        <w:rPr>
          <w:rFonts w:hint="eastAsia" w:ascii="宋体" w:hAnsi="宋体" w:cs="Times New Roman"/>
          <w:szCs w:val="22"/>
        </w:rPr>
      </w:pPr>
      <w:r>
        <w:rPr>
          <w:rFonts w:hint="eastAsia" w:ascii="宋体" w:hAnsi="宋体" w:cs="Times New Roman"/>
          <w:szCs w:val="22"/>
        </w:rPr>
        <w:t>3.增援编队图层：</w:t>
      </w:r>
    </w:p>
    <w:p w14:paraId="5F509679">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可查看消防部门作战编成，显示增援专业队力量编组、作战单元等的数量和基本信息。</w:t>
      </w:r>
    </w:p>
    <w:p w14:paraId="4AADB493">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增援情况包括：增援方向、集结地点、行驶路线、到达时间等信息；</w:t>
      </w:r>
    </w:p>
    <w:p w14:paraId="71665049">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编队力量信息包括：水罐消防车数量、泡沫消防车数量、压缩空气泡沫消防车数量、高倍泡沫消防车数量等信息。</w:t>
      </w:r>
    </w:p>
    <w:p w14:paraId="7AF44280">
      <w:pPr>
        <w:widowControl/>
        <w:autoSpaceDE w:val="0"/>
        <w:autoSpaceDN w:val="0"/>
        <w:adjustRightInd w:val="0"/>
        <w:snapToGrid w:val="0"/>
        <w:ind w:firstLine="480"/>
        <w:jc w:val="left"/>
        <w:textAlignment w:val="baseline"/>
        <w:rPr>
          <w:rFonts w:hint="eastAsia" w:ascii="宋体" w:hAnsi="宋体" w:cs="Times New Roman"/>
          <w:szCs w:val="22"/>
        </w:rPr>
      </w:pPr>
      <w:r>
        <w:rPr>
          <w:rFonts w:hint="eastAsia" w:ascii="宋体" w:hAnsi="宋体" w:cs="Times New Roman"/>
          <w:szCs w:val="22"/>
        </w:rPr>
        <w:t>4.特种装备图层：</w:t>
      </w:r>
    </w:p>
    <w:p w14:paraId="19EEAF46">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可查看所有救灾特种装备地图信息：装备名称、存放单位、生产厂家、联系人、电话、消防部门等。</w:t>
      </w:r>
    </w:p>
    <w:p w14:paraId="3005E193">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在特种装备图层里需要区分出远程供水系统、60米以上举高车、消防坦克装甲车、50吨以上船艇、消防机器人、无人飞行器、大流量移动炮、工程机械配套。</w:t>
      </w:r>
    </w:p>
    <w:p w14:paraId="304FB33C">
      <w:pPr>
        <w:widowControl/>
        <w:autoSpaceDE w:val="0"/>
        <w:autoSpaceDN w:val="0"/>
        <w:adjustRightInd w:val="0"/>
        <w:snapToGrid w:val="0"/>
        <w:ind w:firstLine="480"/>
        <w:jc w:val="left"/>
        <w:textAlignment w:val="baseline"/>
        <w:rPr>
          <w:rFonts w:hint="eastAsia" w:ascii="宋体" w:hAnsi="宋体" w:cs="Times New Roman"/>
          <w:szCs w:val="22"/>
        </w:rPr>
      </w:pPr>
      <w:r>
        <w:rPr>
          <w:rFonts w:hint="eastAsia" w:ascii="宋体" w:hAnsi="宋体" w:cs="Times New Roman"/>
          <w:szCs w:val="22"/>
        </w:rPr>
        <w:t>5.救灾专业队伍图层：</w:t>
      </w:r>
    </w:p>
    <w:p w14:paraId="593FA4B5">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可查看所有救灾专业队伍地图信息：队伍名称、地址、人员、车辆、集结时间、联系人、电话、消防部门、消防装备等。</w:t>
      </w:r>
    </w:p>
    <w:p w14:paraId="11BFD2CA">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在救灾专业队图层里需区分出石油化工专业队、地震专业队、高层专业队、地下专业队、大型综合体专业队、防化专业队、山地专业队、水域专业队、其他。</w:t>
      </w:r>
    </w:p>
    <w:p w14:paraId="7A7AA83E">
      <w:pPr>
        <w:widowControl/>
        <w:autoSpaceDE w:val="0"/>
        <w:autoSpaceDN w:val="0"/>
        <w:adjustRightInd w:val="0"/>
        <w:snapToGrid w:val="0"/>
        <w:ind w:firstLine="480"/>
        <w:jc w:val="left"/>
        <w:textAlignment w:val="baseline"/>
        <w:rPr>
          <w:rFonts w:hint="eastAsia" w:ascii="宋体" w:hAnsi="宋体" w:cs="Times New Roman"/>
          <w:szCs w:val="22"/>
        </w:rPr>
      </w:pPr>
      <w:r>
        <w:rPr>
          <w:rFonts w:hint="eastAsia" w:ascii="宋体" w:hAnsi="宋体" w:cs="Times New Roman"/>
          <w:szCs w:val="22"/>
        </w:rPr>
        <w:t>6.社会联勤单位图层：</w:t>
      </w:r>
    </w:p>
    <w:p w14:paraId="7C68017C">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政府专职消防队、企业微型消防站、森林灭火救援队等社会联勤单位的位置、名称、联系方式、所属辖区、服务保障类型、生产能力、协议储备量，以上信息需能够自动更新。在各级单位验收新增装备物资后由社会联勤单位填报，实时的装备数据需能够自动更新到储备物资图层中。</w:t>
      </w:r>
    </w:p>
    <w:p w14:paraId="6470270E">
      <w:pPr>
        <w:widowControl/>
        <w:autoSpaceDE w:val="0"/>
        <w:autoSpaceDN w:val="0"/>
        <w:adjustRightInd w:val="0"/>
        <w:snapToGrid w:val="0"/>
        <w:ind w:firstLine="480"/>
        <w:jc w:val="left"/>
        <w:textAlignment w:val="baseline"/>
        <w:rPr>
          <w:rFonts w:hint="eastAsia" w:ascii="宋体" w:hAnsi="宋体" w:cs="Times New Roman"/>
          <w:szCs w:val="22"/>
        </w:rPr>
      </w:pPr>
      <w:r>
        <w:rPr>
          <w:rFonts w:hint="eastAsia" w:ascii="宋体" w:hAnsi="宋体" w:cs="Times New Roman"/>
          <w:szCs w:val="22"/>
        </w:rPr>
        <w:t>7.通信车辆图层：</w:t>
      </w:r>
    </w:p>
    <w:p w14:paraId="55819303">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可查看通信车辆的位置、名称、编号、联系电话、更新时间、所属队伍、持有人类别、生产厂家、联系人、车辆类型、消防部门、车载装备、地盘数据、车辆轨迹、车辆位置分布等，以上信息需能够自动更新。</w:t>
      </w:r>
    </w:p>
    <w:p w14:paraId="61A0EECA">
      <w:pPr>
        <w:widowControl/>
        <w:autoSpaceDE w:val="0"/>
        <w:autoSpaceDN w:val="0"/>
        <w:adjustRightInd w:val="0"/>
        <w:snapToGrid w:val="0"/>
        <w:ind w:firstLine="480"/>
        <w:jc w:val="left"/>
        <w:textAlignment w:val="baseline"/>
        <w:rPr>
          <w:rFonts w:hint="eastAsia" w:ascii="宋体" w:hAnsi="宋体" w:cs="Times New Roman"/>
          <w:szCs w:val="22"/>
        </w:rPr>
      </w:pPr>
      <w:r>
        <w:rPr>
          <w:rFonts w:hint="eastAsia" w:ascii="宋体" w:hAnsi="宋体" w:cs="Times New Roman"/>
          <w:szCs w:val="22"/>
        </w:rPr>
        <w:t>8.通信保障队伍图层：</w:t>
      </w:r>
    </w:p>
    <w:p w14:paraId="2B6AE14F">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可查看通信保障队伍的所属单位、负责人、联系电话、队伍人数、队伍名称、队伍类别、驻扎地址、备注。</w:t>
      </w:r>
    </w:p>
    <w:p w14:paraId="50EFD81D">
      <w:pPr>
        <w:pStyle w:val="8"/>
        <w:tabs>
          <w:tab w:val="left" w:pos="0"/>
        </w:tabs>
        <w:bidi w:val="0"/>
      </w:pPr>
      <w:r>
        <w:rPr>
          <w:rFonts w:hint="eastAsia"/>
        </w:rPr>
        <w:t>重点单位类图层</w:t>
      </w:r>
    </w:p>
    <w:p w14:paraId="20967A11">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1.</w:t>
      </w:r>
      <w:r>
        <w:rPr>
          <w:rFonts w:hint="eastAsia" w:ascii="宋体" w:hAnsi="宋体" w:cs="Times New Roman"/>
          <w:szCs w:val="22"/>
          <w:lang w:val="zh-CN"/>
        </w:rPr>
        <w:t>人员密集场所图层：</w:t>
      </w:r>
    </w:p>
    <w:p w14:paraId="421BEA33">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可查看人员密集场所相关信息，包括但不限于公共聚集场所，公共娱乐场所，医院、学校、宿舍等聚集场所。</w:t>
      </w:r>
    </w:p>
    <w:p w14:paraId="0DEC862A">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可查看人员密集场所地图信息：场所名称、场所类型、状态、场所地址、联系人、联系人电话、安全管理人、安全管理人电话、安全负责人、火灾危险性等。</w:t>
      </w:r>
    </w:p>
    <w:p w14:paraId="40C951C2">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2.</w:t>
      </w:r>
      <w:r>
        <w:rPr>
          <w:rFonts w:hint="eastAsia" w:ascii="宋体" w:hAnsi="宋体" w:cs="Times New Roman"/>
          <w:szCs w:val="22"/>
          <w:lang w:val="zh-CN"/>
        </w:rPr>
        <w:t>高层公共建筑图层：</w:t>
      </w:r>
    </w:p>
    <w:p w14:paraId="6BA37C8E">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住宅、商务办公等高层建筑相关信息。包括但不限于建筑名称、建筑地址、建筑结构、建筑高度、建筑层数、建筑面积、耐火等级、建成日期、状态、联系人、联系人电话、安全管理人、安全管理人电话、安全负责人、火灾危险性等。</w:t>
      </w:r>
    </w:p>
    <w:p w14:paraId="557EA094">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3.</w:t>
      </w:r>
      <w:r>
        <w:rPr>
          <w:rFonts w:hint="eastAsia" w:ascii="宋体" w:hAnsi="宋体" w:cs="Times New Roman"/>
          <w:szCs w:val="22"/>
          <w:lang w:val="zh-CN"/>
        </w:rPr>
        <w:t>地下建筑图层：</w:t>
      </w:r>
    </w:p>
    <w:p w14:paraId="3C3791E0">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可查看城市地下铁道、地下隧道等地下建筑相关信息。</w:t>
      </w:r>
    </w:p>
    <w:p w14:paraId="611EFEA9">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可查看所有地下建筑地图信息，信息包括：建筑名称、建筑地址、建筑结构、建筑高度、建筑面积、建筑类型、耐火等级、外保温、负责人等。</w:t>
      </w:r>
    </w:p>
    <w:p w14:paraId="6F77ABE5">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指挥人员可以通过地图快速查询相关地下建筑信息，并在地图上显示相关地下建筑信息。</w:t>
      </w:r>
    </w:p>
    <w:p w14:paraId="574D03E2">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4.</w:t>
      </w:r>
      <w:r>
        <w:rPr>
          <w:rFonts w:hint="eastAsia" w:ascii="宋体" w:hAnsi="宋体" w:cs="Times New Roman"/>
          <w:szCs w:val="22"/>
          <w:lang w:val="zh-CN"/>
        </w:rPr>
        <w:t>其他风险单位图层：</w:t>
      </w:r>
    </w:p>
    <w:p w14:paraId="0CD98ADF">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可查看其他风险单位地图信息，信息包括：单位名称、大内地址、类型、状态、联系人、联系人电话、安全管理人、安全管理人电话、安全负责人、火灾危险性等。</w:t>
      </w:r>
    </w:p>
    <w:p w14:paraId="352EFF7A">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5.</w:t>
      </w:r>
      <w:r>
        <w:rPr>
          <w:rFonts w:hint="eastAsia" w:ascii="宋体" w:hAnsi="宋体" w:cs="Times New Roman"/>
          <w:szCs w:val="22"/>
          <w:lang w:val="zh-CN"/>
        </w:rPr>
        <w:t>其石油化工图层：</w:t>
      </w:r>
    </w:p>
    <w:p w14:paraId="48F487E7">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可查看石油化工地图信息，并按千万吨以上、百万吨以上、百万吨以下、其他进行分类，查看信息包括：单位名称、单位地址、单位性质、主要产品、最大产量、负责人员、消防部门、经纬度信息等。</w:t>
      </w:r>
    </w:p>
    <w:p w14:paraId="62F4B4DB">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6.</w:t>
      </w:r>
      <w:r>
        <w:rPr>
          <w:rFonts w:hint="eastAsia" w:ascii="宋体" w:hAnsi="宋体" w:cs="Times New Roman"/>
          <w:szCs w:val="22"/>
          <w:lang w:val="zh-CN"/>
        </w:rPr>
        <w:t>建筑图层：</w:t>
      </w:r>
    </w:p>
    <w:p w14:paraId="1617FB0E">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可查看所有建筑地图信息：单/多层建筑、其他建筑两类。</w:t>
      </w:r>
    </w:p>
    <w:p w14:paraId="13BA9839">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单/多层建筑信息包括：名称、地址、结构、高度、层数、外保温、负责人、建成日期和消防部门等信息。</w:t>
      </w:r>
    </w:p>
    <w:p w14:paraId="343B7087">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其他建筑信息包括：名称、地址、结构、高度、层数、外保温、负责人、建成日期和消防部门等信息。</w:t>
      </w:r>
    </w:p>
    <w:p w14:paraId="2C978DEA">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7.</w:t>
      </w:r>
      <w:r>
        <w:rPr>
          <w:rFonts w:hint="eastAsia" w:ascii="宋体" w:hAnsi="宋体" w:cs="Times New Roman"/>
          <w:szCs w:val="22"/>
          <w:lang w:val="zh-CN"/>
        </w:rPr>
        <w:t>大型综合体图层：</w:t>
      </w:r>
    </w:p>
    <w:p w14:paraId="0B826178">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可查看所有大型综合体地图信息，信息包括：建筑名称、建筑地址、建筑高度、建筑层数、建筑面积、负责人员、消防部门、周边等。</w:t>
      </w:r>
    </w:p>
    <w:p w14:paraId="56A344D5">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8.</w:t>
      </w:r>
      <w:r>
        <w:rPr>
          <w:rFonts w:hint="eastAsia" w:ascii="宋体" w:hAnsi="宋体" w:cs="Times New Roman"/>
          <w:szCs w:val="22"/>
          <w:lang w:val="zh-CN"/>
        </w:rPr>
        <w:t>核电站图层：</w:t>
      </w:r>
    </w:p>
    <w:p w14:paraId="7F4F218A">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可查看所有核电站地图信息，信息包括：核电站名称、单位地址、负责人、联系电话、机组数、装机容量、年发电量。</w:t>
      </w:r>
    </w:p>
    <w:p w14:paraId="65040D87">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9.</w:t>
      </w:r>
      <w:r>
        <w:rPr>
          <w:rFonts w:hint="eastAsia" w:ascii="宋体" w:hAnsi="宋体" w:cs="Times New Roman"/>
          <w:szCs w:val="22"/>
          <w:lang w:val="zh-CN"/>
        </w:rPr>
        <w:t>水电站图层：</w:t>
      </w:r>
    </w:p>
    <w:p w14:paraId="1DA7938E">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可查看所有水电站地图信息，信息包括：水电站名称、单位地址、负责人、电话、总库容、装机容量、蓄水位、消防部门等。</w:t>
      </w:r>
    </w:p>
    <w:p w14:paraId="262945C8">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10.</w:t>
      </w:r>
      <w:r>
        <w:rPr>
          <w:rFonts w:hint="eastAsia" w:ascii="宋体" w:hAnsi="宋体" w:cs="Times New Roman"/>
          <w:szCs w:val="22"/>
          <w:lang w:val="zh-CN"/>
        </w:rPr>
        <w:t>水库图层：</w:t>
      </w:r>
    </w:p>
    <w:p w14:paraId="1566B173">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可查看所有水库地图信息，信息包括：水库名称、单位地址、负责人、电话、总库容、蓄水位、装机容量、消防部门等。</w:t>
      </w:r>
    </w:p>
    <w:p w14:paraId="4E56748A">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11.</w:t>
      </w:r>
      <w:r>
        <w:rPr>
          <w:rFonts w:hint="eastAsia" w:ascii="宋体" w:hAnsi="宋体" w:cs="Times New Roman"/>
          <w:szCs w:val="22"/>
          <w:lang w:val="zh-CN"/>
        </w:rPr>
        <w:t>油气管线图层：</w:t>
      </w:r>
    </w:p>
    <w:p w14:paraId="3CFBFBEE">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可查看系统集成并整理的所有油气管线地图信息，信息包含：名称、公司、年份等。</w:t>
      </w:r>
    </w:p>
    <w:p w14:paraId="3FBFD1EA">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12.</w:t>
      </w:r>
      <w:r>
        <w:rPr>
          <w:rFonts w:hint="eastAsia" w:ascii="宋体" w:hAnsi="宋体" w:cs="Times New Roman"/>
          <w:szCs w:val="22"/>
          <w:lang w:val="zh-CN"/>
        </w:rPr>
        <w:t>机场图层：</w:t>
      </w:r>
    </w:p>
    <w:p w14:paraId="67B0198F">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可查看所有机场信息，支持在地图上显示具体机场的位置、联系电话等信息，以便用户可快速查看地图上灾情周边的机场信息。</w:t>
      </w:r>
    </w:p>
    <w:p w14:paraId="5E40D0C5">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机场图层信息包括：ICAO代码、类型、省市级行政区、更新时间等。</w:t>
      </w:r>
    </w:p>
    <w:p w14:paraId="12D794E1">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13.</w:t>
      </w:r>
      <w:r>
        <w:rPr>
          <w:rFonts w:hint="eastAsia" w:ascii="宋体" w:hAnsi="宋体" w:cs="Times New Roman"/>
          <w:szCs w:val="22"/>
          <w:lang w:val="zh-CN"/>
        </w:rPr>
        <w:t>重点单位图层：</w:t>
      </w:r>
    </w:p>
    <w:p w14:paraId="16E49550">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所有重点单位信息，包括但不限于建筑信息、负责人、负责人联系方式、建筑地址、建筑类别、消防部门、成立时间等信息；可查看重点单位重点部位、安全疏散出口、内部消防设施，以及建筑应急消防预案等信息。便于指挥员查看灾害现场危险源周边相关重要信息等。</w:t>
      </w:r>
    </w:p>
    <w:p w14:paraId="5DAC1BBE">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14.</w:t>
      </w:r>
      <w:r>
        <w:rPr>
          <w:rFonts w:hint="eastAsia" w:ascii="宋体" w:hAnsi="宋体" w:cs="Times New Roman"/>
          <w:szCs w:val="22"/>
          <w:lang w:val="zh-CN"/>
        </w:rPr>
        <w:t>危化品图层：</w:t>
      </w:r>
    </w:p>
    <w:p w14:paraId="563E620B">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所有危化品企业信息，包括但不限于企业名称、负责人、负责人联系方式、企业地址、企业类别、单位电话、风险等级等信息。火灾附近有危化品企业时，地图屏将自动触发预警弹窗，显示危化品类型、企业规模、距离着火点距离、应急措施等信息，触发弹窗规则用户可自定义设置。</w:t>
      </w:r>
    </w:p>
    <w:p w14:paraId="4F90C15F">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15.</w:t>
      </w:r>
      <w:r>
        <w:rPr>
          <w:rFonts w:hint="eastAsia" w:ascii="宋体" w:hAnsi="宋体" w:cs="Times New Roman"/>
          <w:szCs w:val="22"/>
          <w:lang w:val="zh-CN"/>
        </w:rPr>
        <w:t>高层建筑图层：</w:t>
      </w:r>
    </w:p>
    <w:p w14:paraId="3D3D4157">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可分类查看高层建筑地图信息：百米以上高层建筑、百米以下高层建筑、易燃高层建筑、可燃高层建筑、难燃高层建筑、不燃高层建筑、未使用高层建筑、不明高层建筑等类。</w:t>
      </w:r>
    </w:p>
    <w:p w14:paraId="6CBC5A27">
      <w:pPr>
        <w:widowControl/>
        <w:autoSpaceDE w:val="0"/>
        <w:autoSpaceDN w:val="0"/>
        <w:adjustRightInd w:val="0"/>
        <w:snapToGrid w:val="0"/>
        <w:ind w:firstLine="480"/>
        <w:jc w:val="left"/>
        <w:textAlignment w:val="baseline"/>
        <w:rPr>
          <w:rFonts w:ascii="Times New Roman" w:hAnsi="Times New Roman" w:cs="Times New Roman"/>
          <w:snapToGrid w:val="0"/>
          <w:color w:val="000000"/>
          <w:kern w:val="0"/>
          <w:sz w:val="28"/>
          <w:szCs w:val="28"/>
          <w:lang w:val="zh-CN"/>
        </w:rPr>
      </w:pPr>
      <w:r>
        <w:rPr>
          <w:rFonts w:hint="eastAsia" w:ascii="宋体" w:hAnsi="宋体" w:cs="Times New Roman"/>
          <w:szCs w:val="22"/>
          <w:lang w:val="zh-CN"/>
        </w:rPr>
        <w:t>建筑信息包括：名称、地址、结构、高度、层数、建筑面积、耐火等级、外保温、负责人、建成日期等信息。</w:t>
      </w:r>
    </w:p>
    <w:p w14:paraId="30850969">
      <w:pPr>
        <w:pStyle w:val="8"/>
        <w:tabs>
          <w:tab w:val="left" w:pos="0"/>
        </w:tabs>
        <w:bidi w:val="0"/>
      </w:pPr>
      <w:r>
        <w:rPr>
          <w:rFonts w:hint="eastAsia"/>
        </w:rPr>
        <w:t>辅助决策图层</w:t>
      </w:r>
    </w:p>
    <w:p w14:paraId="540DFB69">
      <w:pPr>
        <w:widowControl/>
        <w:autoSpaceDE w:val="0"/>
        <w:autoSpaceDN w:val="0"/>
        <w:adjustRightInd w:val="0"/>
        <w:snapToGrid w:val="0"/>
        <w:ind w:firstLine="480"/>
        <w:jc w:val="left"/>
        <w:textAlignment w:val="baseline"/>
        <w:rPr>
          <w:rFonts w:hint="eastAsia" w:ascii="宋体" w:hAnsi="宋体" w:cs="Times New Roman"/>
          <w:szCs w:val="22"/>
        </w:rPr>
      </w:pPr>
      <w:r>
        <w:rPr>
          <w:rFonts w:hint="eastAsia" w:ascii="宋体" w:hAnsi="宋体" w:cs="Times New Roman"/>
          <w:szCs w:val="22"/>
        </w:rPr>
        <w:t>1.地震定位图层：</w:t>
      </w:r>
    </w:p>
    <w:p w14:paraId="5E69F692">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可查看所有地震定位地图信息，信息包含但不限于：地震位置、地震发生时间、地震强度、震感范围、震源深度、经纬度信息等。</w:t>
      </w:r>
    </w:p>
    <w:p w14:paraId="4B5BF1B9">
      <w:pPr>
        <w:widowControl/>
        <w:autoSpaceDE w:val="0"/>
        <w:autoSpaceDN w:val="0"/>
        <w:adjustRightInd w:val="0"/>
        <w:snapToGrid w:val="0"/>
        <w:ind w:firstLine="480"/>
        <w:jc w:val="left"/>
        <w:textAlignment w:val="baseline"/>
        <w:rPr>
          <w:rFonts w:hint="eastAsia" w:ascii="宋体" w:hAnsi="宋体" w:cs="Times New Roman"/>
          <w:szCs w:val="22"/>
        </w:rPr>
      </w:pPr>
      <w:r>
        <w:rPr>
          <w:rFonts w:hint="eastAsia" w:ascii="宋体" w:hAnsi="宋体" w:cs="Times New Roman"/>
          <w:szCs w:val="22"/>
        </w:rPr>
        <w:t>2.地震断层图层：</w:t>
      </w:r>
    </w:p>
    <w:p w14:paraId="56BA0DFF">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可查看所有地震断层地图信息，信息包含但不限于：断层名称、断层长度、断层走向、断层倾向、断层倾角、断层性质、断层编码、断层标识、经纬度信息等。</w:t>
      </w:r>
    </w:p>
    <w:p w14:paraId="24F69FC1">
      <w:pPr>
        <w:pStyle w:val="8"/>
        <w:tabs>
          <w:tab w:val="left" w:pos="0"/>
        </w:tabs>
        <w:bidi w:val="0"/>
      </w:pPr>
      <w:r>
        <w:rPr>
          <w:rFonts w:hint="eastAsia"/>
        </w:rPr>
        <w:t>重点安保类图层</w:t>
      </w:r>
    </w:p>
    <w:p w14:paraId="01F7BDE8">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1.</w:t>
      </w:r>
      <w:r>
        <w:rPr>
          <w:rFonts w:hint="eastAsia" w:ascii="宋体" w:hAnsi="宋体" w:cs="Times New Roman"/>
          <w:szCs w:val="22"/>
          <w:lang w:val="zh-CN"/>
        </w:rPr>
        <w:t>重点安保涉会场所图层：</w:t>
      </w:r>
    </w:p>
    <w:p w14:paraId="74A220F3">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可查看重点安保涉会场所地图信息，信息包含但不限于场所名称、地址、会所类型、成立时间、负责人、消防部门、经纬度信息等。</w:t>
      </w:r>
    </w:p>
    <w:p w14:paraId="4DF7CFE8">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2.</w:t>
      </w:r>
      <w:r>
        <w:rPr>
          <w:rFonts w:hint="eastAsia" w:ascii="宋体" w:hAnsi="宋体" w:cs="Times New Roman"/>
          <w:szCs w:val="22"/>
          <w:lang w:val="zh-CN"/>
        </w:rPr>
        <w:t>重大安保驻地：</w:t>
      </w:r>
    </w:p>
    <w:p w14:paraId="3BDABAC3">
      <w:pPr>
        <w:widowControl/>
        <w:autoSpaceDE w:val="0"/>
        <w:autoSpaceDN w:val="0"/>
        <w:adjustRightInd w:val="0"/>
        <w:snapToGrid w:val="0"/>
        <w:ind w:firstLine="480"/>
        <w:jc w:val="left"/>
        <w:textAlignment w:val="baseline"/>
        <w:rPr>
          <w:rFonts w:ascii="Times New Roman" w:hAnsi="Times New Roman" w:cs="Times New Roman"/>
          <w:snapToGrid w:val="0"/>
          <w:color w:val="000000"/>
          <w:kern w:val="0"/>
          <w:sz w:val="28"/>
          <w:szCs w:val="28"/>
          <w:lang w:val="zh-CN"/>
        </w:rPr>
      </w:pPr>
      <w:r>
        <w:rPr>
          <w:rFonts w:hint="eastAsia" w:ascii="宋体" w:hAnsi="宋体" w:cs="Times New Roman"/>
          <w:szCs w:val="22"/>
          <w:lang w:val="zh-CN"/>
        </w:rPr>
        <w:t>可查看重大安保驻地地图信息，信息包含但不限于驻地名称、地址、驻地类型、联系人、联系电话、配备车辆、配备人数、消防部门、执勤车辆、执勤人数、经纬度信息等。</w:t>
      </w:r>
    </w:p>
    <w:p w14:paraId="393572C5">
      <w:pPr>
        <w:pStyle w:val="8"/>
        <w:tabs>
          <w:tab w:val="left" w:pos="0"/>
        </w:tabs>
        <w:bidi w:val="0"/>
      </w:pPr>
      <w:r>
        <w:rPr>
          <w:rFonts w:hint="eastAsia"/>
        </w:rPr>
        <w:t>应急装备物资保障类图层</w:t>
      </w:r>
    </w:p>
    <w:p w14:paraId="2B1908A1">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1.</w:t>
      </w:r>
      <w:r>
        <w:rPr>
          <w:rFonts w:hint="eastAsia" w:ascii="宋体" w:hAnsi="宋体" w:cs="Times New Roman"/>
          <w:szCs w:val="22"/>
          <w:lang w:val="zh-CN"/>
        </w:rPr>
        <w:t>通信保障图层：</w:t>
      </w:r>
    </w:p>
    <w:p w14:paraId="56832D67">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可查看各级消防部门通信保障信息，通信保障地图信息包括：单位名称、地址、联系人、电话、通信装备种类和数量、信通人员等。</w:t>
      </w:r>
    </w:p>
    <w:p w14:paraId="213C193A">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2.</w:t>
      </w:r>
      <w:r>
        <w:rPr>
          <w:rFonts w:hint="eastAsia" w:ascii="宋体" w:hAnsi="宋体" w:cs="Times New Roman"/>
          <w:szCs w:val="22"/>
          <w:lang w:val="zh-CN"/>
        </w:rPr>
        <w:t>泡沫生产厂图层：</w:t>
      </w:r>
    </w:p>
    <w:p w14:paraId="0455B34C">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可查看所有泡沫生产厂地图信息，泡沫生产厂是消防灭火用的药剂生产供应商，在发生大型火灾的时候，可以进行泡沫药剂的调度。</w:t>
      </w:r>
    </w:p>
    <w:p w14:paraId="058D8E99">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泡沫生产厂信息包括：公司名称、公司地址、建筑类别、库存容量、日生产量、联系人、电话、消防部门、库存概述等。</w:t>
      </w:r>
    </w:p>
    <w:p w14:paraId="1332DD80">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3.</w:t>
      </w:r>
      <w:r>
        <w:rPr>
          <w:rFonts w:hint="eastAsia" w:ascii="宋体" w:hAnsi="宋体" w:cs="Times New Roman"/>
          <w:szCs w:val="22"/>
          <w:lang w:val="zh-CN"/>
        </w:rPr>
        <w:t>储备物资图层：</w:t>
      </w:r>
    </w:p>
    <w:p w14:paraId="13A5EBBE">
      <w:pPr>
        <w:widowControl/>
        <w:autoSpaceDE w:val="0"/>
        <w:autoSpaceDN w:val="0"/>
        <w:adjustRightInd w:val="0"/>
        <w:snapToGrid w:val="0"/>
        <w:ind w:firstLine="480"/>
        <w:jc w:val="left"/>
        <w:textAlignment w:val="baseline"/>
        <w:rPr>
          <w:rFonts w:ascii="Times New Roman" w:hAnsi="Times New Roman" w:cs="Times New Roman"/>
          <w:snapToGrid w:val="0"/>
          <w:color w:val="000000"/>
          <w:kern w:val="0"/>
          <w:sz w:val="28"/>
          <w:szCs w:val="28"/>
          <w:lang w:val="zh-CN"/>
        </w:rPr>
      </w:pPr>
      <w:r>
        <w:rPr>
          <w:rFonts w:hint="eastAsia" w:ascii="宋体" w:hAnsi="宋体" w:cs="Times New Roman"/>
          <w:szCs w:val="22"/>
          <w:lang w:val="zh-CN"/>
        </w:rPr>
        <w:t>可查看所有储备物资地图信息，储备物资信息包括：名称、地址、类型、联系人、联系电话、消防部门等。</w:t>
      </w:r>
    </w:p>
    <w:p w14:paraId="35652769">
      <w:pPr>
        <w:pStyle w:val="8"/>
        <w:tabs>
          <w:tab w:val="left" w:pos="0"/>
        </w:tabs>
        <w:bidi w:val="0"/>
      </w:pPr>
      <w:r>
        <w:rPr>
          <w:rFonts w:hint="eastAsia"/>
        </w:rPr>
        <w:t>自定义图层</w:t>
      </w:r>
    </w:p>
    <w:p w14:paraId="1636939D">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支持自定义图层功能，支持用户根据自己的需求添加、编辑和管理自定义的地图图层，方便用户在消防业务中进行信息的收集、整理和查询等操作。同时，支持用户将自定义的图层信息进行共享，方便其他用户进行使用。</w:t>
      </w:r>
    </w:p>
    <w:p w14:paraId="4D00CFB6">
      <w:pPr>
        <w:pStyle w:val="8"/>
        <w:tabs>
          <w:tab w:val="left" w:pos="0"/>
        </w:tabs>
        <w:bidi w:val="0"/>
      </w:pPr>
      <w:r>
        <w:rPr>
          <w:rFonts w:hint="eastAsia"/>
        </w:rPr>
        <w:t>常用资源图层</w:t>
      </w:r>
    </w:p>
    <w:p w14:paraId="11A60CE7">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在一张图119专题事件详情页，静态图层提供常用资源图层，供快捷选择并查看消火栓、消防队站、重点单位图层信息。</w:t>
      </w:r>
    </w:p>
    <w:p w14:paraId="570828AB">
      <w:pPr>
        <w:pStyle w:val="8"/>
        <w:tabs>
          <w:tab w:val="left" w:pos="0"/>
        </w:tabs>
        <w:bidi w:val="0"/>
      </w:pPr>
      <w:r>
        <w:rPr>
          <w:rFonts w:hint="eastAsia"/>
        </w:rPr>
        <w:t>正射投影</w:t>
      </w:r>
    </w:p>
    <w:p w14:paraId="084A2A25">
      <w:pPr>
        <w:ind w:firstLine="480"/>
        <w:rPr>
          <w:rFonts w:hint="eastAsia" w:ascii="宋体" w:hAnsi="宋体" w:cs="Times New Roman"/>
          <w:szCs w:val="22"/>
          <w:lang w:val="zh-CN"/>
        </w:rPr>
      </w:pPr>
      <w:r>
        <w:rPr>
          <w:rFonts w:hint="eastAsia" w:ascii="宋体" w:hAnsi="宋体" w:cs="Times New Roman"/>
          <w:snapToGrid w:val="0"/>
          <w:color w:val="000000"/>
          <w:kern w:val="0"/>
          <w:szCs w:val="22"/>
          <w:lang w:val="zh-CN" w:bidi="ar"/>
        </w:rPr>
        <w:t>在法律法规和国家相关制度规定允许范围内，建设全国共享的正射投影资源库。正射投影可自动贴附到三维地球上</w:t>
      </w:r>
      <w:r>
        <w:rPr>
          <w:rFonts w:hint="eastAsia" w:ascii="宋体" w:hAnsi="宋体" w:cs="Times New Roman"/>
          <w:szCs w:val="22"/>
          <w:lang w:val="zh-CN"/>
        </w:rPr>
        <w:t>。</w:t>
      </w:r>
    </w:p>
    <w:p w14:paraId="68C4AE24">
      <w:pPr>
        <w:pStyle w:val="7"/>
        <w:bidi w:val="0"/>
        <w:rPr>
          <w:rFonts w:cs="Arial"/>
          <w:b/>
          <w:bCs/>
          <w:snapToGrid w:val="0"/>
          <w:color w:val="000000"/>
          <w:szCs w:val="24"/>
        </w:rPr>
      </w:pPr>
      <w:r>
        <w:rPr>
          <w:rFonts w:hint="eastAsia" w:cs="Arial"/>
          <w:b/>
          <w:bCs/>
          <w:snapToGrid w:val="0"/>
          <w:color w:val="000000"/>
          <w:szCs w:val="24"/>
        </w:rPr>
        <w:t>AI应用</w:t>
      </w:r>
      <w:r>
        <w:rPr>
          <w:rFonts w:hint="eastAsia" w:cs="Arial"/>
          <w:b/>
          <w:bCs/>
          <w:snapToGrid w:val="0"/>
          <w:color w:val="000000"/>
          <w:szCs w:val="24"/>
        </w:rPr>
        <w:tab/>
      </w:r>
    </w:p>
    <w:p w14:paraId="44DDAE99">
      <w:pPr>
        <w:pStyle w:val="8"/>
        <w:tabs>
          <w:tab w:val="left" w:pos="0"/>
        </w:tabs>
        <w:bidi w:val="0"/>
      </w:pPr>
      <w:r>
        <w:rPr>
          <w:rFonts w:hint="eastAsia"/>
        </w:rPr>
        <w:t>人工智能执行指挥员操作</w:t>
      </w:r>
    </w:p>
    <w:p w14:paraId="104B82F6">
      <w:pPr>
        <w:ind w:firstLine="480"/>
        <w:rPr>
          <w:rFonts w:hint="eastAsia" w:ascii="宋体" w:hAnsi="宋体" w:cs="Times New Roman"/>
          <w:szCs w:val="22"/>
          <w:lang w:val="zh-CN"/>
        </w:rPr>
      </w:pPr>
      <w:r>
        <w:rPr>
          <w:rFonts w:hint="eastAsia" w:ascii="宋体" w:hAnsi="宋体" w:cs="Times New Roman"/>
          <w:szCs w:val="22"/>
          <w:lang w:val="zh-CN"/>
        </w:rPr>
        <w:t>可实现指挥员点击AI助手，口语化讲出操作指令，AI助手识别操作意图，自动打开一张图相应功能页面或者数据清单。</w:t>
      </w:r>
    </w:p>
    <w:p w14:paraId="384B661A">
      <w:pPr>
        <w:ind w:firstLine="480"/>
        <w:rPr>
          <w:rFonts w:ascii="Times New Roman" w:hAnsi="Times New Roman" w:cs="Times New Roman"/>
          <w:snapToGrid w:val="0"/>
          <w:color w:val="000000"/>
          <w:kern w:val="0"/>
          <w:sz w:val="28"/>
          <w:szCs w:val="28"/>
          <w:lang w:val="zh-CN"/>
        </w:rPr>
      </w:pPr>
      <w:r>
        <w:rPr>
          <w:rFonts w:hint="eastAsia" w:ascii="宋体" w:hAnsi="宋体" w:cs="Times New Roman"/>
          <w:szCs w:val="22"/>
          <w:lang w:val="zh-CN"/>
        </w:rPr>
        <w:t>具体可支持询问灾情附近指定半径内消火栓数量和位置等消防静态图层数据，车辆和人员的数量和位置等消防动态图层数据。</w:t>
      </w:r>
    </w:p>
    <w:p w14:paraId="0AD0BA98">
      <w:pPr>
        <w:pStyle w:val="8"/>
        <w:tabs>
          <w:tab w:val="left" w:pos="0"/>
        </w:tabs>
        <w:bidi w:val="0"/>
      </w:pPr>
      <w:r>
        <w:rPr>
          <w:rFonts w:hint="eastAsia"/>
        </w:rPr>
        <w:t>自动分析报警录音核验警情信息</w:t>
      </w:r>
    </w:p>
    <w:p w14:paraId="7336AC84">
      <w:pPr>
        <w:widowControl/>
        <w:autoSpaceDE w:val="0"/>
        <w:autoSpaceDN w:val="0"/>
        <w:adjustRightInd w:val="0"/>
        <w:snapToGrid w:val="0"/>
        <w:ind w:firstLine="480"/>
        <w:jc w:val="left"/>
        <w:textAlignment w:val="baseline"/>
        <w:rPr>
          <w:rFonts w:ascii="Times New Roman" w:hAnsi="Times New Roman" w:cs="Times New Roman"/>
          <w:snapToGrid w:val="0"/>
          <w:color w:val="000000"/>
          <w:kern w:val="0"/>
          <w:sz w:val="28"/>
          <w:szCs w:val="28"/>
          <w:lang w:val="zh-CN"/>
        </w:rPr>
      </w:pPr>
      <w:r>
        <w:rPr>
          <w:rFonts w:hint="eastAsia" w:ascii="宋体" w:hAnsi="宋体" w:cs="Times New Roman"/>
          <w:snapToGrid w:val="0"/>
          <w:color w:val="000000"/>
          <w:kern w:val="0"/>
          <w:szCs w:val="22"/>
          <w:lang w:val="zh-CN" w:bidi="ar"/>
        </w:rPr>
        <w:t>基于语音识别服务，</w:t>
      </w:r>
      <w:r>
        <w:rPr>
          <w:rFonts w:hint="eastAsia" w:ascii="宋体" w:hAnsi="宋体" w:cs="Times New Roman"/>
          <w:szCs w:val="22"/>
          <w:lang w:val="zh-CN"/>
        </w:rPr>
        <w:t>可自动分析报警录音，提取警情位置、伤亡情况、着火物等辅助的有用信息，核验已录入的警情信息是否准确，补全警情信息，并在相关页面展示，起到辅助决策的作用。</w:t>
      </w:r>
    </w:p>
    <w:p w14:paraId="1C550500">
      <w:pPr>
        <w:pStyle w:val="8"/>
        <w:tabs>
          <w:tab w:val="left" w:pos="0"/>
        </w:tabs>
        <w:bidi w:val="0"/>
      </w:pPr>
      <w:r>
        <w:rPr>
          <w:rFonts w:hint="eastAsia"/>
        </w:rPr>
        <w:t>人工智能转录指挥员指令</w:t>
      </w:r>
    </w:p>
    <w:p w14:paraId="1DC94361">
      <w:pPr>
        <w:widowControl/>
        <w:autoSpaceDE w:val="0"/>
        <w:autoSpaceDN w:val="0"/>
        <w:adjustRightInd w:val="0"/>
        <w:snapToGrid w:val="0"/>
        <w:ind w:firstLine="480"/>
        <w:jc w:val="left"/>
        <w:textAlignment w:val="baseline"/>
        <w:rPr>
          <w:rFonts w:ascii="Times New Roman" w:hAnsi="Times New Roman" w:cs="Times New Roman"/>
          <w:snapToGrid w:val="0"/>
          <w:color w:val="000000"/>
          <w:kern w:val="0"/>
          <w:sz w:val="28"/>
          <w:szCs w:val="28"/>
          <w:lang w:val="zh-CN"/>
        </w:rPr>
      </w:pPr>
      <w:r>
        <w:rPr>
          <w:rFonts w:hint="eastAsia" w:ascii="宋体" w:hAnsi="宋体" w:cs="Times New Roman"/>
          <w:snapToGrid w:val="0"/>
          <w:color w:val="000000"/>
          <w:kern w:val="0"/>
          <w:szCs w:val="22"/>
          <w:lang w:val="zh-CN" w:bidi="ar"/>
        </w:rPr>
        <w:t>基于语音识别服务，</w:t>
      </w:r>
      <w:r>
        <w:rPr>
          <w:rFonts w:hint="eastAsia" w:ascii="宋体" w:hAnsi="宋体" w:cs="Times New Roman"/>
          <w:szCs w:val="22"/>
          <w:lang w:val="zh-CN"/>
        </w:rPr>
        <w:t>可实时查看现场音视频的同时，互相音视频交流的功能，建设消防大模型，自动识别指挥员人称，提取不同指挥员的讲话和指令，同步转录文字，输出到一张图指挥大屏，下发作战人员。</w:t>
      </w:r>
    </w:p>
    <w:p w14:paraId="03960558">
      <w:pPr>
        <w:pStyle w:val="8"/>
        <w:tabs>
          <w:tab w:val="left" w:pos="0"/>
        </w:tabs>
        <w:bidi w:val="0"/>
      </w:pPr>
      <w:r>
        <w:rPr>
          <w:rFonts w:hint="eastAsia"/>
        </w:rPr>
        <w:t>人工智能后台处理</w:t>
      </w:r>
    </w:p>
    <w:p w14:paraId="7B587585">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napToGrid w:val="0"/>
          <w:color w:val="000000"/>
          <w:kern w:val="0"/>
          <w:szCs w:val="22"/>
          <w:lang w:val="zh-CN" w:bidi="ar"/>
        </w:rPr>
        <w:t>基于消防大模型服务，</w:t>
      </w:r>
      <w:r>
        <w:rPr>
          <w:rFonts w:hint="eastAsia" w:ascii="宋体" w:hAnsi="宋体" w:cs="Times New Roman"/>
          <w:szCs w:val="22"/>
          <w:lang w:val="zh-CN"/>
        </w:rPr>
        <w:t>可实时识别指挥员的语音，并深入理解其意图，系统须具备高度的语音识别准确率，并对消防救援领域的专业术语和专有名词有深入地理解。</w:t>
      </w:r>
    </w:p>
    <w:p w14:paraId="506F3E7F">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可通过先进的音频分析技术与自然语言处理技术，AI助手能够准确捕捉指挥员的指令，确保信息传递的及时性和准确性。</w:t>
      </w:r>
    </w:p>
    <w:p w14:paraId="2C3CF2E5">
      <w:pPr>
        <w:pStyle w:val="8"/>
        <w:tabs>
          <w:tab w:val="left" w:pos="0"/>
        </w:tabs>
        <w:bidi w:val="0"/>
      </w:pPr>
      <w:r>
        <w:rPr>
          <w:rFonts w:hint="eastAsia"/>
        </w:rPr>
        <w:t>指挥决策辅助提示</w:t>
      </w:r>
    </w:p>
    <w:p w14:paraId="37FF24AA">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通过复评历史灾情，形成经典案例，丰富决策库；在发生灾情时自动推送相似案例。</w:t>
      </w:r>
    </w:p>
    <w:p w14:paraId="5B3BBF9B">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可实现指挥员根据灾害事故研判信息，在各个关键节点，通过大模型结合历史案例以及预案等，生成最优解决方案。</w:t>
      </w:r>
    </w:p>
    <w:p w14:paraId="53D28637">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可查询灾情最佳内攻时间。</w:t>
      </w:r>
    </w:p>
    <w:p w14:paraId="2EAF1F26">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可在灾害预警过程中，根据灾害演变趋势信息，提前调派救援人员，消防车辆和装备等。</w:t>
      </w:r>
    </w:p>
    <w:p w14:paraId="2EBCFCCC">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决策辅助预案信息包括调集人数、水量、车辆、装备类型及数量；附近救援力量单位负责人及联系方式、预计到达时间、推荐专家联系方式等。可进行一站式调派、联动导航及专家连线。</w:t>
      </w:r>
    </w:p>
    <w:p w14:paraId="63DDFEA4">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可根据灾害事故预判出的结果，结合现场危险源信息，辅助指挥员是否扩大警情范围，大规模疏散附近人员等。</w:t>
      </w:r>
    </w:p>
    <w:p w14:paraId="0A175C02">
      <w:pPr>
        <w:pStyle w:val="8"/>
        <w:tabs>
          <w:tab w:val="left" w:pos="0"/>
        </w:tabs>
        <w:bidi w:val="0"/>
      </w:pPr>
      <w:r>
        <w:rPr>
          <w:rFonts w:hint="eastAsia"/>
        </w:rPr>
        <w:t>协同作战</w:t>
      </w:r>
    </w:p>
    <w:p w14:paraId="7B551F37">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rPr>
      </w:pPr>
      <w:r>
        <w:rPr>
          <w:rFonts w:hint="eastAsia" w:ascii="宋体" w:hAnsi="宋体" w:cs="Times New Roman"/>
          <w:snapToGrid w:val="0"/>
          <w:color w:val="000000"/>
          <w:kern w:val="0"/>
          <w:szCs w:val="22"/>
          <w:lang w:val="zh-CN" w:bidi="ar"/>
        </w:rPr>
        <w:t>国家局/总队/支队指挥中心、现场指挥部都可实时加入协同作战。</w:t>
      </w:r>
    </w:p>
    <w:p w14:paraId="64ADF41D">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rPr>
      </w:pPr>
      <w:r>
        <w:rPr>
          <w:rFonts w:hint="eastAsia" w:ascii="宋体" w:hAnsi="宋体" w:cs="Times New Roman"/>
          <w:snapToGrid w:val="0"/>
          <w:color w:val="000000"/>
          <w:kern w:val="0"/>
          <w:szCs w:val="22"/>
          <w:lang w:val="zh-CN" w:bidi="ar"/>
        </w:rPr>
        <w:t>可在地图屏查看无人机、四足机器人等支持图传协议的图传终端设备定位及实时视频。</w:t>
      </w:r>
    </w:p>
    <w:p w14:paraId="41818F6A">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rPr>
      </w:pPr>
      <w:r>
        <w:rPr>
          <w:rFonts w:hint="eastAsia" w:ascii="宋体" w:hAnsi="宋体" w:cs="Times New Roman"/>
          <w:snapToGrid w:val="0"/>
          <w:color w:val="000000"/>
          <w:kern w:val="0"/>
          <w:szCs w:val="22"/>
          <w:lang w:val="zh-CN" w:bidi="ar"/>
        </w:rPr>
        <w:t>可通过融合通信系统实现人员及支持图传协议的图传终端设备（四足机器人、无人机、单兵图传等）进行音视频协同作战。</w:t>
      </w:r>
    </w:p>
    <w:p w14:paraId="5884A885">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rPr>
      </w:pPr>
      <w:r>
        <w:rPr>
          <w:rFonts w:hint="eastAsia" w:ascii="宋体" w:hAnsi="宋体" w:cs="Times New Roman"/>
          <w:snapToGrid w:val="0"/>
          <w:color w:val="000000"/>
          <w:kern w:val="0"/>
          <w:szCs w:val="22"/>
          <w:lang w:val="zh-CN" w:bidi="ar"/>
        </w:rPr>
        <w:t>支持同时输出多路音视频资源，各级指挥员在实时查看现场音视频的同时，可以互相音视频交流，实现高效沟通与指挥。</w:t>
      </w:r>
    </w:p>
    <w:p w14:paraId="56B8ED5C">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支持发送即时消息，方便在音视频交流同时，快速传递文字信息，补充音视频沟通的不足。</w:t>
      </w:r>
    </w:p>
    <w:p w14:paraId="31997B6B">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rPr>
      </w:pPr>
      <w:r>
        <w:rPr>
          <w:rFonts w:hint="eastAsia" w:ascii="宋体" w:hAnsi="宋体" w:cs="Times New Roman"/>
          <w:snapToGrid w:val="0"/>
          <w:color w:val="000000"/>
          <w:kern w:val="0"/>
          <w:szCs w:val="22"/>
          <w:lang w:val="zh-CN"/>
        </w:rPr>
        <w:t>可实时与现场手机进行双向音视频通话，了解现场情况。可以自动适配通信链路，自动与固定电话、2G/3G智能手机、卫星电话建立双向音频通讯，同时针对4G、5G智能手机，在手机端不安装任何软件的前提下，直接使用PC端和手机进行音视频双向通话。</w:t>
      </w:r>
    </w:p>
    <w:p w14:paraId="3F2E3990">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rPr>
      </w:pPr>
      <w:r>
        <w:rPr>
          <w:rFonts w:hint="eastAsia" w:ascii="宋体" w:hAnsi="宋体" w:cs="Times New Roman"/>
          <w:snapToGrid w:val="0"/>
          <w:color w:val="000000"/>
          <w:kern w:val="0"/>
          <w:szCs w:val="22"/>
          <w:lang w:val="zh-CN"/>
        </w:rPr>
        <w:t>支持发布针对场所、队伍、普通群众的各类紧急指令通知，包括视频叫应、语音叫应、短信叫应等多种方式，能够大并发快速下发叫应要求并对叫应的接收、反馈情况进行实时跟踪。实现点对点视频叫应、机器人视频叫应、机器人音频叫应、短信叫应、任务叫应、升级叫应等多种叫应手段。</w:t>
      </w:r>
    </w:p>
    <w:p w14:paraId="76BE7D38">
      <w:pPr>
        <w:widowControl/>
        <w:autoSpaceDE w:val="0"/>
        <w:autoSpaceDN w:val="0"/>
        <w:adjustRightInd w:val="0"/>
        <w:snapToGrid w:val="0"/>
        <w:ind w:firstLine="480"/>
        <w:jc w:val="left"/>
        <w:textAlignment w:val="baseline"/>
        <w:rPr>
          <w:rFonts w:hint="eastAsia" w:ascii="宋体" w:hAnsi="宋体" w:cs="Times New Roman"/>
          <w:szCs w:val="22"/>
        </w:rPr>
      </w:pPr>
      <w:r>
        <w:rPr>
          <w:rFonts w:hint="eastAsia" w:ascii="宋体" w:hAnsi="宋体" w:cs="Times New Roman"/>
          <w:snapToGrid w:val="0"/>
          <w:color w:val="000000"/>
          <w:kern w:val="0"/>
          <w:szCs w:val="22"/>
          <w:lang w:val="zh-CN" w:bidi="ar"/>
        </w:rPr>
        <w:t>可对设备、人员的历史音视频资源进行查看，可对历史视频进行时间搜索查询</w:t>
      </w:r>
      <w:r>
        <w:rPr>
          <w:rFonts w:hint="eastAsia" w:ascii="宋体" w:hAnsi="宋体" w:cs="Times New Roman"/>
          <w:szCs w:val="22"/>
          <w:lang w:val="zh-CN"/>
        </w:rPr>
        <w:t>。</w:t>
      </w:r>
    </w:p>
    <w:p w14:paraId="6249D6C3">
      <w:pPr>
        <w:pStyle w:val="8"/>
        <w:tabs>
          <w:tab w:val="left" w:pos="0"/>
        </w:tabs>
        <w:bidi w:val="0"/>
      </w:pPr>
      <w:r>
        <w:rPr>
          <w:rFonts w:hint="eastAsia"/>
        </w:rPr>
        <w:t>实时交互标绘</w:t>
      </w:r>
    </w:p>
    <w:p w14:paraId="7FA24CF7">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可在二维地图、三维建筑物模型的外观、内部结构中进行标绘、沙盘推演，在共享标绘图层中基本的标绘元素基础上，按照《国家综合性消防救援队伍常用标号》-XFT3013-2020标准，扩展提供更多丰富类型的标绘元素库以供使用，提供各种操作。</w:t>
      </w:r>
    </w:p>
    <w:p w14:paraId="136EFF01">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rPr>
      </w:pPr>
      <w:r>
        <w:rPr>
          <w:rFonts w:hint="eastAsia" w:ascii="宋体" w:hAnsi="宋体" w:cs="Times New Roman"/>
          <w:snapToGrid w:val="0"/>
          <w:color w:val="000000"/>
          <w:kern w:val="0"/>
          <w:szCs w:val="22"/>
          <w:lang w:val="zh-CN"/>
        </w:rPr>
        <w:t>提供在图纸上直接进行标绘的能力，图纸的来源可以是用户提供的电子图纸，也可以是通过截屏手段将地图屏拷贝至绘图区，再进行标绘。支持显示图纸标绘图例列表，可以控制图例显示或隐藏。</w:t>
      </w:r>
    </w:p>
    <w:p w14:paraId="2D516A04">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rPr>
      </w:pPr>
      <w:r>
        <w:rPr>
          <w:rFonts w:hint="eastAsia" w:ascii="宋体" w:hAnsi="宋体" w:cs="Times New Roman"/>
          <w:snapToGrid w:val="0"/>
          <w:color w:val="000000"/>
          <w:kern w:val="0"/>
          <w:szCs w:val="22"/>
          <w:lang w:val="zh-CN"/>
        </w:rPr>
        <w:t>支持在地图上直接进行在线标绘，可通过地图操作在地图的任意位置进行各类标绘对象的绘制。还支持对各标绘对象的属性（大小、形状、颜色等）进行修改，且支持对象的平移、旋转等操作。标绘完成后可存档保存，并可进行修改、删除等操作。在线标绘结果可随时在地图上进行加载并可随着地图的更新而同步更新。</w:t>
      </w:r>
    </w:p>
    <w:p w14:paraId="098D20D6">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rPr>
      </w:pPr>
      <w:r>
        <w:rPr>
          <w:rFonts w:hint="eastAsia" w:ascii="宋体" w:hAnsi="宋体" w:cs="Times New Roman"/>
          <w:snapToGrid w:val="0"/>
          <w:color w:val="000000"/>
          <w:kern w:val="0"/>
          <w:szCs w:val="22"/>
          <w:lang w:val="zh-CN"/>
        </w:rPr>
        <w:t>可选择参战力量中的车辆、队伍、人员进行快捷标绘。通过勾选参战力量，使用参战力量中的车辆、队伍、人员位置，作为标绘对象的初始位置。</w:t>
      </w:r>
    </w:p>
    <w:p w14:paraId="61A7E1E4">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rPr>
      </w:pPr>
      <w:r>
        <w:rPr>
          <w:rFonts w:hint="eastAsia" w:ascii="宋体" w:hAnsi="宋体" w:cs="Times New Roman"/>
          <w:snapToGrid w:val="0"/>
          <w:color w:val="000000"/>
          <w:kern w:val="0"/>
          <w:szCs w:val="22"/>
          <w:lang w:val="zh-CN"/>
        </w:rPr>
        <w:t>支持将图上绘制的对象，如各类模型分析后生成的影响范围一键添加至标绘中。</w:t>
      </w:r>
    </w:p>
    <w:p w14:paraId="4F685284">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rPr>
      </w:pPr>
      <w:r>
        <w:rPr>
          <w:rFonts w:hint="eastAsia" w:ascii="宋体" w:hAnsi="宋体" w:cs="Times New Roman"/>
          <w:snapToGrid w:val="0"/>
          <w:color w:val="000000"/>
          <w:kern w:val="0"/>
          <w:szCs w:val="22"/>
          <w:lang w:val="zh-CN"/>
        </w:rPr>
        <w:t>提供包括消防、火灾、道路、救援、森林等在内的13种应急救援专业标绘库，汇集丰富的应急标绘专业图标。在标绘过程中可根据实际情况自由选择所需的标绘图例库。可根据实际需要设定图例的点绘制或面绘制。</w:t>
      </w:r>
    </w:p>
    <w:p w14:paraId="0700FEA2">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rPr>
      </w:pPr>
      <w:r>
        <w:rPr>
          <w:rFonts w:hint="eastAsia" w:ascii="宋体" w:hAnsi="宋体" w:cs="Times New Roman"/>
          <w:snapToGrid w:val="0"/>
          <w:color w:val="000000"/>
          <w:kern w:val="0"/>
          <w:szCs w:val="22"/>
          <w:lang w:val="zh-CN"/>
        </w:rPr>
        <w:t>提供3D图例标绘库，支持在地图上加载3D标绘图例，并可对3D图例进行缩放、偏航旋转、俯仰旋转、平移、滚动旋转、空间高度设置等操作。</w:t>
      </w:r>
    </w:p>
    <w:p w14:paraId="324E3099">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rPr>
      </w:pPr>
      <w:r>
        <w:rPr>
          <w:rFonts w:hint="eastAsia" w:ascii="宋体" w:hAnsi="宋体" w:cs="Times New Roman"/>
          <w:snapToGrid w:val="0"/>
          <w:color w:val="000000"/>
          <w:kern w:val="0"/>
          <w:szCs w:val="22"/>
          <w:lang w:val="zh-CN"/>
        </w:rPr>
        <w:t>支持针对标绘内容（包括图标、文字、形状等各类标绘元素）关联此要素的相关信息，包括链接、图片、视频等，关联后可在选中此要素后一键打开关联的链接或查看关联的图片、视频等。</w:t>
      </w:r>
    </w:p>
    <w:p w14:paraId="5706192B">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rPr>
      </w:pPr>
      <w:r>
        <w:rPr>
          <w:rFonts w:hint="eastAsia" w:ascii="宋体" w:hAnsi="宋体" w:cs="Times New Roman"/>
          <w:snapToGrid w:val="0"/>
          <w:color w:val="000000"/>
          <w:kern w:val="0"/>
          <w:szCs w:val="22"/>
          <w:lang w:val="zh-CN"/>
        </w:rPr>
        <w:t>支持查看系统中存储的所有历史标绘数据，可选择历史标绘记录进行查看，当选择标绘记录后，地图自动定位至标绘位置并显示所有标绘内容以及每个图形的操作人员、单位、操作时间等信息。可对历史标绘记录进行修改、删除等操作。</w:t>
      </w:r>
    </w:p>
    <w:p w14:paraId="159207CE">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rPr>
      </w:pPr>
      <w:r>
        <w:rPr>
          <w:rFonts w:hint="eastAsia" w:ascii="宋体" w:hAnsi="宋体" w:cs="Times New Roman"/>
          <w:snapToGrid w:val="0"/>
          <w:color w:val="000000"/>
          <w:kern w:val="0"/>
          <w:szCs w:val="22"/>
          <w:lang w:val="zh-CN"/>
        </w:rPr>
        <w:t>支持多终端协同进行标绘。支持多人同时进行协同标绘，若多人同时加入同一标绘对象，则当前所有人可在不同设备上对本标绘对象进行多人操作，操作结果共享。多人协同后，在页面顶部会展示当前协同标绘人员信息。当多人同步标绘时，系统会实时显示每个人员的操作信息。</w:t>
      </w:r>
    </w:p>
    <w:p w14:paraId="265D202F">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napToGrid w:val="0"/>
          <w:color w:val="000000"/>
          <w:kern w:val="0"/>
          <w:szCs w:val="22"/>
          <w:lang w:val="zh-CN"/>
        </w:rPr>
        <w:t>标绘内容支持标绘播放，支持通过历史标绘列表选择多个标绘信息进行地图播放显示，按照顺序依次进行标绘信息的上图展示，可在播放过程中进行暂停、继续播放操作</w:t>
      </w:r>
      <w:r>
        <w:rPr>
          <w:rFonts w:hint="eastAsia" w:ascii="宋体" w:hAnsi="宋体" w:cs="Times New Roman"/>
          <w:szCs w:val="22"/>
          <w:lang w:val="zh-CN"/>
        </w:rPr>
        <w:t>。</w:t>
      </w:r>
    </w:p>
    <w:p w14:paraId="15AA24A2">
      <w:pPr>
        <w:pStyle w:val="8"/>
        <w:tabs>
          <w:tab w:val="left" w:pos="0"/>
        </w:tabs>
        <w:bidi w:val="0"/>
      </w:pPr>
      <w:r>
        <w:rPr>
          <w:rFonts w:hint="eastAsia"/>
        </w:rPr>
        <w:t>各级消防救援队伍图层数据同步</w:t>
      </w:r>
    </w:p>
    <w:p w14:paraId="58EB3015">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国家局/总队/支队指挥中心、现场指挥部使用本地一张图，按级别向上汇聚所有数据，直至国家消防救援局，便于前后方情报共享，透明化掌握现场态势，辅助指挥决策，包括：警情、人口密度、人员、消防车、应急通信信号覆盖、无人机影像、现场单兵布控球影像、三维建模、装备、战评总结等图层以及辅助决策模块的数据。</w:t>
      </w:r>
    </w:p>
    <w:p w14:paraId="09F478F1">
      <w:pPr>
        <w:pStyle w:val="7"/>
        <w:bidi w:val="0"/>
      </w:pPr>
      <w:r>
        <w:rPr>
          <w:rFonts w:hint="eastAsia"/>
        </w:rPr>
        <w:t xml:space="preserve">即时通讯 </w:t>
      </w:r>
    </w:p>
    <w:p w14:paraId="2FA38DD9">
      <w:pPr>
        <w:pStyle w:val="8"/>
        <w:tabs>
          <w:tab w:val="left" w:pos="0"/>
        </w:tabs>
        <w:bidi w:val="0"/>
        <w:rPr>
          <w:rFonts w:hint="eastAsia"/>
        </w:rPr>
      </w:pPr>
      <w:r>
        <w:rPr>
          <w:rFonts w:hint="eastAsia"/>
        </w:rPr>
        <w:t>账号功能</w:t>
      </w:r>
    </w:p>
    <w:p w14:paraId="62B689E9">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napToGrid w:val="0"/>
          <w:color w:val="000000"/>
          <w:kern w:val="0"/>
          <w:szCs w:val="22"/>
          <w:lang w:val="zh-CN" w:bidi="ar"/>
        </w:rPr>
        <w:t>系统通过弹窗、角标、声音等多维度方式提醒用户接收新消息。可查看本账号所接收到的所有消息通知、指令任务、岗位任务、值班通知、打卡提醒等，并可快速查看，系统自动记录消息通知、指令任务的已读状态并与移动端同步，通知铃声可以根据通知类别自定义设置。支持选择消息进行置顶操作</w:t>
      </w:r>
      <w:r>
        <w:rPr>
          <w:rFonts w:hint="eastAsia" w:ascii="宋体" w:hAnsi="宋体" w:cs="Times New Roman"/>
          <w:szCs w:val="22"/>
          <w:lang w:val="zh-CN"/>
        </w:rPr>
        <w:t>。</w:t>
      </w:r>
    </w:p>
    <w:p w14:paraId="696FBAA7">
      <w:pPr>
        <w:pStyle w:val="8"/>
        <w:tabs>
          <w:tab w:val="left" w:pos="0"/>
        </w:tabs>
        <w:bidi w:val="0"/>
        <w:rPr>
          <w:rFonts w:hint="eastAsia"/>
        </w:rPr>
      </w:pPr>
      <w:r>
        <w:rPr>
          <w:rFonts w:hint="eastAsia"/>
        </w:rPr>
        <w:t>联系人功能</w:t>
      </w:r>
    </w:p>
    <w:p w14:paraId="424CB3DA">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bidi="ar"/>
        </w:rPr>
      </w:pPr>
      <w:r>
        <w:rPr>
          <w:rFonts w:hint="eastAsia" w:ascii="宋体" w:hAnsi="宋体" w:cs="Times New Roman"/>
          <w:snapToGrid w:val="0"/>
          <w:color w:val="000000"/>
          <w:kern w:val="0"/>
          <w:szCs w:val="22"/>
          <w:lang w:bidi="ar"/>
        </w:rPr>
        <w:t>支持个人通讯录管理，可新建通讯人员，录入人员相关信息及联系方式，同时可设定人员标签，将通讯录中的人员分类管理。</w:t>
      </w:r>
    </w:p>
    <w:p w14:paraId="64ADC7D0">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bidi="ar"/>
        </w:rPr>
      </w:pPr>
      <w:r>
        <w:rPr>
          <w:rFonts w:hint="eastAsia" w:ascii="宋体" w:hAnsi="宋体" w:cs="Times New Roman"/>
          <w:snapToGrid w:val="0"/>
          <w:color w:val="000000"/>
          <w:kern w:val="0"/>
          <w:szCs w:val="22"/>
          <w:lang w:bidi="ar"/>
        </w:rPr>
        <w:t>支持单位通讯录管理功能，包含不同应急单位的通讯录信息，包括：机构名称、值班室电话、传真、值班手机等信息。</w:t>
      </w:r>
    </w:p>
    <w:p w14:paraId="0227AB63">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bidi="ar"/>
        </w:rPr>
      </w:pPr>
      <w:r>
        <w:rPr>
          <w:rFonts w:hint="eastAsia" w:ascii="宋体" w:hAnsi="宋体" w:cs="Times New Roman"/>
          <w:snapToGrid w:val="0"/>
          <w:color w:val="000000"/>
          <w:kern w:val="0"/>
          <w:szCs w:val="22"/>
          <w:lang w:bidi="ar"/>
        </w:rPr>
        <w:t>支持对通讯录进行模糊查询，具体查看某个单位通讯录信息时，系统支持对选择的单位名称等信息进行详细查询，查询显示的内容包括该单位以及下属机构通讯录的详细信息。</w:t>
      </w:r>
    </w:p>
    <w:p w14:paraId="0BC286B3">
      <w:pPr>
        <w:widowControl/>
        <w:autoSpaceDE w:val="0"/>
        <w:autoSpaceDN w:val="0"/>
        <w:adjustRightInd w:val="0"/>
        <w:snapToGrid w:val="0"/>
        <w:ind w:firstLine="480"/>
        <w:jc w:val="left"/>
        <w:textAlignment w:val="baseline"/>
        <w:rPr>
          <w:rFonts w:ascii="Times New Roman" w:hAnsi="Times New Roman" w:cs="Times New Roman"/>
          <w:snapToGrid w:val="0"/>
          <w:color w:val="000000"/>
          <w:kern w:val="0"/>
          <w:sz w:val="28"/>
          <w:szCs w:val="28"/>
          <w:lang w:val="zh-CN"/>
        </w:rPr>
      </w:pPr>
      <w:r>
        <w:rPr>
          <w:rFonts w:hint="eastAsia" w:ascii="宋体" w:hAnsi="宋体" w:cs="Times New Roman"/>
          <w:snapToGrid w:val="0"/>
          <w:color w:val="000000"/>
          <w:kern w:val="0"/>
          <w:szCs w:val="22"/>
          <w:lang w:bidi="ar"/>
        </w:rPr>
        <w:t>支持对当前通讯录页签中的信息进行导出，可选择导出本页内容或全部导出，确认后系统自动生成excel文件并可下载</w:t>
      </w:r>
      <w:r>
        <w:rPr>
          <w:rFonts w:hint="eastAsia" w:ascii="宋体" w:hAnsi="宋体" w:cs="Times New Roman"/>
          <w:szCs w:val="22"/>
          <w:lang w:val="zh-CN"/>
        </w:rPr>
        <w:t>。</w:t>
      </w:r>
    </w:p>
    <w:p w14:paraId="4BC165F9">
      <w:pPr>
        <w:pStyle w:val="8"/>
        <w:tabs>
          <w:tab w:val="left" w:pos="0"/>
        </w:tabs>
        <w:bidi w:val="0"/>
        <w:rPr>
          <w:rFonts w:hint="eastAsia"/>
        </w:rPr>
      </w:pPr>
      <w:r>
        <w:rPr>
          <w:rFonts w:hint="eastAsia"/>
        </w:rPr>
        <w:t>群组功能</w:t>
      </w:r>
    </w:p>
    <w:p w14:paraId="30EFF23C">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bidi="ar"/>
        </w:rPr>
      </w:pPr>
      <w:r>
        <w:rPr>
          <w:rFonts w:hint="eastAsia" w:ascii="宋体" w:hAnsi="宋体" w:cs="Times New Roman"/>
          <w:snapToGrid w:val="0"/>
          <w:color w:val="000000"/>
          <w:kern w:val="0"/>
          <w:szCs w:val="22"/>
          <w:lang w:bidi="ar"/>
        </w:rPr>
        <w:t>支持对通讯群组进行管理，通讯群组可展示人员姓名、职务、移动电话、固定电话、短号电话、单位/部门，并对通讯群组信息进行增删改查。查询条件可以按照姓名、职务、移动电话、固定电话进行分类。</w:t>
      </w:r>
    </w:p>
    <w:p w14:paraId="16119053">
      <w:pPr>
        <w:widowControl/>
        <w:autoSpaceDE w:val="0"/>
        <w:autoSpaceDN w:val="0"/>
        <w:adjustRightInd w:val="0"/>
        <w:snapToGrid w:val="0"/>
        <w:ind w:firstLine="480"/>
        <w:jc w:val="left"/>
        <w:textAlignment w:val="baseline"/>
        <w:rPr>
          <w:rFonts w:ascii="Times New Roman" w:hAnsi="Times New Roman" w:cs="Times New Roman"/>
          <w:snapToGrid w:val="0"/>
          <w:color w:val="000000"/>
          <w:kern w:val="0"/>
          <w:sz w:val="28"/>
          <w:szCs w:val="28"/>
          <w:lang w:val="zh-CN"/>
        </w:rPr>
      </w:pPr>
      <w:r>
        <w:rPr>
          <w:rFonts w:hint="eastAsia" w:ascii="宋体" w:hAnsi="宋体" w:cs="Times New Roman"/>
          <w:snapToGrid w:val="0"/>
          <w:color w:val="000000"/>
          <w:kern w:val="0"/>
          <w:szCs w:val="22"/>
          <w:lang w:bidi="ar"/>
        </w:rPr>
        <w:t>支持设定自定义群组，可新增、修改、删除自定义群组，可展示人员姓名、职务、移动电话、固定电话、短号电话、单位/部门，并对通讯群组信息进行增删改查。查询条件可以按照姓名、职务、移动电话、固定电话进行分类</w:t>
      </w:r>
      <w:r>
        <w:rPr>
          <w:rFonts w:hint="eastAsia" w:ascii="宋体" w:hAnsi="宋体" w:cs="Times New Roman"/>
          <w:szCs w:val="22"/>
          <w:lang w:val="zh-CN"/>
        </w:rPr>
        <w:t>。</w:t>
      </w:r>
    </w:p>
    <w:p w14:paraId="5569F873">
      <w:pPr>
        <w:pStyle w:val="8"/>
        <w:tabs>
          <w:tab w:val="left" w:pos="0"/>
        </w:tabs>
        <w:bidi w:val="0"/>
        <w:rPr>
          <w:rFonts w:hint="eastAsia"/>
        </w:rPr>
      </w:pPr>
      <w:r>
        <w:rPr>
          <w:rFonts w:hint="eastAsia"/>
        </w:rPr>
        <w:t>消息功能</w:t>
      </w:r>
    </w:p>
    <w:p w14:paraId="2D8C0EC4">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bidi="ar"/>
        </w:rPr>
      </w:pPr>
      <w:r>
        <w:rPr>
          <w:rFonts w:hint="eastAsia" w:ascii="宋体" w:hAnsi="宋体" w:cs="Times New Roman"/>
          <w:snapToGrid w:val="0"/>
          <w:color w:val="000000"/>
          <w:kern w:val="0"/>
          <w:szCs w:val="22"/>
          <w:lang w:bidi="ar"/>
        </w:rPr>
        <w:t>支持对信息通知进行发送，可填写消息内容，选择接收人员，接收端可以支持移动端、短信等。可设定通知接收的截止时间，当到达截止时间后通知仍未读时，通知状态将变为“已超时”。可以按照组织机构、群组、常用发送对象等选择接收人员。支持以附件形式通过消息通知进行文档的下发。当没有接收对象时，系统会弹出接收对象0人提示框进行提醒。</w:t>
      </w:r>
    </w:p>
    <w:p w14:paraId="103676A4">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bidi="ar"/>
        </w:rPr>
      </w:pPr>
      <w:r>
        <w:rPr>
          <w:rFonts w:hint="eastAsia" w:ascii="宋体" w:hAnsi="宋体" w:cs="Times New Roman"/>
          <w:snapToGrid w:val="0"/>
          <w:color w:val="000000"/>
          <w:kern w:val="0"/>
          <w:szCs w:val="22"/>
          <w:lang w:bidi="ar"/>
        </w:rPr>
        <w:t>在进行消息通知发送时，系统自动带入当前事件的位置信息及经纬度信息，支持通过地址库选择任务位置及选取图上位置，支持查询并选择受灾点。</w:t>
      </w:r>
    </w:p>
    <w:p w14:paraId="429A075E">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bidi="ar"/>
        </w:rPr>
      </w:pPr>
      <w:r>
        <w:rPr>
          <w:rFonts w:hint="eastAsia" w:ascii="宋体" w:hAnsi="宋体" w:cs="Times New Roman"/>
          <w:snapToGrid w:val="0"/>
          <w:color w:val="000000"/>
          <w:kern w:val="0"/>
          <w:szCs w:val="22"/>
          <w:lang w:bidi="ar"/>
        </w:rPr>
        <w:t>系统支持对消息通知的接收时效进行设置，当消息通知超过时效后系统自动下发督促消息。</w:t>
      </w:r>
    </w:p>
    <w:p w14:paraId="5ED5EC0C">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bidi="ar"/>
        </w:rPr>
      </w:pPr>
      <w:r>
        <w:rPr>
          <w:rFonts w:hint="eastAsia" w:ascii="宋体" w:hAnsi="宋体" w:cs="Times New Roman"/>
          <w:snapToGrid w:val="0"/>
          <w:color w:val="000000"/>
          <w:kern w:val="0"/>
          <w:szCs w:val="22"/>
          <w:lang w:bidi="ar"/>
        </w:rPr>
        <w:t>当设置消息通知时效后，可设置超时提醒，可设置提醒规则，当到达提醒时间时，如消息通知仍未接收，系统后自动向未完成的接收对象和任务发起者发送通知。</w:t>
      </w:r>
    </w:p>
    <w:p w14:paraId="4E0995A0">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bidi="ar"/>
        </w:rPr>
      </w:pPr>
      <w:r>
        <w:rPr>
          <w:rFonts w:hint="eastAsia" w:ascii="宋体" w:hAnsi="宋体" w:cs="Times New Roman"/>
          <w:snapToGrid w:val="0"/>
          <w:color w:val="000000"/>
          <w:kern w:val="0"/>
          <w:szCs w:val="22"/>
          <w:lang w:bidi="ar"/>
        </w:rPr>
        <w:t>支持对下发的消息通知设定消息通知进展的订阅，可设定提醒间隔时间，当设定好消息通知订阅后，系统会根据间隔时间自动将消息通知进展信息已消息形式进行自动下发并提醒。</w:t>
      </w:r>
    </w:p>
    <w:p w14:paraId="66526108">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bidi="ar"/>
        </w:rPr>
      </w:pPr>
      <w:r>
        <w:rPr>
          <w:rFonts w:hint="eastAsia" w:ascii="宋体" w:hAnsi="宋体" w:cs="Times New Roman"/>
          <w:snapToGrid w:val="0"/>
          <w:color w:val="000000"/>
          <w:kern w:val="0"/>
          <w:szCs w:val="22"/>
          <w:lang w:bidi="ar"/>
        </w:rPr>
        <w:t>在进行消息通知下发后，可根据需要随时进行消息通知的补发，可选择某条已下发的消息通知中的某个或某些接收对象，再次发送消息通知，补发的消息通知可进行内容修改，下发方式修改，接收对象修改。</w:t>
      </w:r>
    </w:p>
    <w:p w14:paraId="744B75DE">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bidi="ar"/>
        </w:rPr>
      </w:pPr>
      <w:r>
        <w:rPr>
          <w:rFonts w:hint="eastAsia" w:ascii="宋体" w:hAnsi="宋体" w:cs="Times New Roman"/>
          <w:snapToGrid w:val="0"/>
          <w:color w:val="000000"/>
          <w:kern w:val="0"/>
          <w:szCs w:val="22"/>
          <w:lang w:bidi="ar"/>
        </w:rPr>
        <w:t>对发送的消息通知，自动跟踪每一个人的已读情况，并按照层级自动统计各级接收情况的实时数据。可查看每个接收人员的接收情况。</w:t>
      </w:r>
    </w:p>
    <w:p w14:paraId="6F843488">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napToGrid w:val="0"/>
          <w:color w:val="000000"/>
          <w:kern w:val="0"/>
          <w:szCs w:val="22"/>
          <w:lang w:bidi="ar"/>
        </w:rPr>
        <w:t>支持在消息通知面板对消息通知的总接收人员进行统计和列表展示。包括总接收人数以及已读的百分比情况，每个接收人员的当前消息通知的接收情况</w:t>
      </w:r>
      <w:r>
        <w:rPr>
          <w:rFonts w:hint="eastAsia" w:ascii="宋体" w:hAnsi="宋体" w:cs="Times New Roman"/>
          <w:szCs w:val="22"/>
          <w:lang w:val="zh-CN"/>
        </w:rPr>
        <w:t>。</w:t>
      </w:r>
    </w:p>
    <w:p w14:paraId="0569237A">
      <w:pPr>
        <w:pStyle w:val="8"/>
        <w:tabs>
          <w:tab w:val="left" w:pos="0"/>
        </w:tabs>
        <w:bidi w:val="0"/>
      </w:pPr>
      <w:r>
        <w:rPr>
          <w:rFonts w:hint="eastAsia"/>
        </w:rPr>
        <w:t>消息类型</w:t>
      </w:r>
    </w:p>
    <w:p w14:paraId="3E829C68">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rPr>
      </w:pPr>
      <w:r>
        <w:rPr>
          <w:rFonts w:hint="eastAsia" w:ascii="宋体" w:hAnsi="宋体" w:cs="Times New Roman"/>
          <w:snapToGrid w:val="0"/>
          <w:color w:val="000000"/>
          <w:kern w:val="0"/>
          <w:szCs w:val="22"/>
          <w:lang w:bidi="ar"/>
        </w:rPr>
        <w:t>1.</w:t>
      </w:r>
      <w:r>
        <w:rPr>
          <w:rFonts w:hint="eastAsia" w:ascii="宋体" w:hAnsi="宋体" w:cs="Times New Roman"/>
          <w:snapToGrid w:val="0"/>
          <w:color w:val="000000"/>
          <w:kern w:val="0"/>
          <w:szCs w:val="22"/>
          <w:lang w:val="zh-CN" w:bidi="ar"/>
        </w:rPr>
        <w:t>基础类型</w:t>
      </w:r>
    </w:p>
    <w:p w14:paraId="21E11C32">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rPr>
      </w:pPr>
      <w:r>
        <w:rPr>
          <w:rFonts w:hint="eastAsia" w:ascii="宋体" w:hAnsi="宋体" w:cs="Times New Roman"/>
          <w:snapToGrid w:val="0"/>
          <w:color w:val="000000"/>
          <w:kern w:val="0"/>
          <w:szCs w:val="22"/>
          <w:lang w:val="zh-CN" w:bidi="ar"/>
        </w:rPr>
        <w:t>可发送/接收：文本消息、图片消息、视频消息、语音消息等。</w:t>
      </w:r>
    </w:p>
    <w:p w14:paraId="535A00E7">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rPr>
      </w:pPr>
      <w:r>
        <w:rPr>
          <w:rFonts w:hint="eastAsia" w:ascii="宋体" w:hAnsi="宋体" w:cs="Times New Roman"/>
          <w:snapToGrid w:val="0"/>
          <w:color w:val="000000"/>
          <w:kern w:val="0"/>
          <w:szCs w:val="22"/>
          <w:lang w:bidi="ar"/>
        </w:rPr>
        <w:t>2.</w:t>
      </w:r>
      <w:r>
        <w:rPr>
          <w:rFonts w:hint="eastAsia" w:ascii="宋体" w:hAnsi="宋体" w:cs="Times New Roman"/>
          <w:snapToGrid w:val="0"/>
          <w:color w:val="000000"/>
          <w:kern w:val="0"/>
          <w:szCs w:val="22"/>
          <w:lang w:val="zh-CN" w:bidi="ar"/>
        </w:rPr>
        <w:t>文件类消息</w:t>
      </w:r>
    </w:p>
    <w:p w14:paraId="3040781A">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rPr>
      </w:pPr>
      <w:r>
        <w:rPr>
          <w:rFonts w:hint="eastAsia" w:ascii="宋体" w:hAnsi="宋体" w:cs="Times New Roman"/>
          <w:snapToGrid w:val="0"/>
          <w:color w:val="000000"/>
          <w:kern w:val="0"/>
          <w:szCs w:val="22"/>
          <w:lang w:val="zh-CN" w:bidi="ar"/>
        </w:rPr>
        <w:t>允许用户发送各种类型的文档文件，包括但不限于Word、Excel、PowerPoint、PDF等格式。接收方可以在线预览文件内容（如果支持），也可以直接下载到本地设备进行详细查看或编辑。</w:t>
      </w:r>
    </w:p>
    <w:p w14:paraId="16461D50">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rPr>
      </w:pPr>
      <w:r>
        <w:rPr>
          <w:rFonts w:hint="eastAsia" w:ascii="宋体" w:hAnsi="宋体" w:cs="Times New Roman"/>
          <w:snapToGrid w:val="0"/>
          <w:color w:val="000000"/>
          <w:kern w:val="0"/>
          <w:szCs w:val="22"/>
          <w:lang w:bidi="ar"/>
        </w:rPr>
        <w:t>3.</w:t>
      </w:r>
      <w:r>
        <w:rPr>
          <w:rFonts w:hint="eastAsia" w:ascii="宋体" w:hAnsi="宋体" w:cs="Times New Roman"/>
          <w:snapToGrid w:val="0"/>
          <w:color w:val="000000"/>
          <w:kern w:val="0"/>
          <w:szCs w:val="22"/>
          <w:lang w:val="zh-CN" w:bidi="ar"/>
        </w:rPr>
        <w:t>地理位置消息</w:t>
      </w:r>
    </w:p>
    <w:p w14:paraId="780D0A2B">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在进行消息通知发送时，系统自动带入当前事件的位置信息及经纬度信息，支持通过地址库选择任务位置及选取图上位置。</w:t>
      </w:r>
    </w:p>
    <w:p w14:paraId="131D4174">
      <w:pPr>
        <w:pStyle w:val="8"/>
        <w:tabs>
          <w:tab w:val="left" w:pos="0"/>
        </w:tabs>
        <w:bidi w:val="0"/>
        <w:rPr>
          <w:lang w:val="zh-CN"/>
        </w:rPr>
      </w:pPr>
      <w:r>
        <w:rPr>
          <w:rFonts w:hint="eastAsia"/>
          <w:lang w:val="zh-CN"/>
        </w:rPr>
        <w:t>点对点叫应</w:t>
      </w:r>
    </w:p>
    <w:p w14:paraId="0C6939EE">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录入标题、选择叫应对象产生一个叫应，可单选也可多选，创建一个点对点叫应任务。</w:t>
      </w:r>
    </w:p>
    <w:p w14:paraId="0767B7D6">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从叫应任务中选择一个叫应对象进行点对点视频呼叫，可进行平台与叫应对象的视频、音频的直接呼叫应答，系统对叫应全过程进行跟踪记录并自动录音录像。</w:t>
      </w:r>
    </w:p>
    <w:p w14:paraId="6ED00C66">
      <w:pPr>
        <w:pStyle w:val="8"/>
        <w:tabs>
          <w:tab w:val="left" w:pos="0"/>
        </w:tabs>
        <w:bidi w:val="0"/>
        <w:rPr>
          <w:lang w:val="zh-CN"/>
        </w:rPr>
      </w:pPr>
      <w:r>
        <w:rPr>
          <w:rFonts w:hint="eastAsia"/>
          <w:lang w:val="zh-CN"/>
        </w:rPr>
        <w:t>机器人视频叫应</w:t>
      </w:r>
    </w:p>
    <w:p w14:paraId="111D4226">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添加机器人视频叫应任务，通过上传、录制和文本转化等方式生成机器人叫应视频，并从人员、群组、单位等名单中选择需要叫应的对象，支持单选和多选，即可生成机器人视频叫应任务。</w:t>
      </w:r>
    </w:p>
    <w:p w14:paraId="0FF30DB3">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支持上传已经录制好的叫应视频。</w:t>
      </w:r>
    </w:p>
    <w:p w14:paraId="715E504E">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通过上传一段文字，自动将文字转换为语音，系统自动将用户的指定背景与语音自动合成视频，作为叫应视频。</w:t>
      </w:r>
    </w:p>
    <w:p w14:paraId="2CEDEE0D">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通过工作终端临时录制视频，作为叫应视频。</w:t>
      </w:r>
    </w:p>
    <w:p w14:paraId="3110DF81">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叫应机器人自动读取叫应视频，并获取叫应名单，自动高并发进行视频呼叫。</w:t>
      </w:r>
    </w:p>
    <w:p w14:paraId="42E50ADF">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叫应机器人等视频播放完毕，提示用户按键操作并自动获取用户按键反馈后挂断。</w:t>
      </w:r>
    </w:p>
    <w:p w14:paraId="52AE32F9">
      <w:pPr>
        <w:pStyle w:val="8"/>
        <w:tabs>
          <w:tab w:val="left" w:pos="0"/>
        </w:tabs>
        <w:bidi w:val="0"/>
        <w:rPr>
          <w:lang w:val="zh-CN"/>
        </w:rPr>
      </w:pPr>
      <w:r>
        <w:rPr>
          <w:rFonts w:hint="eastAsia"/>
          <w:lang w:val="zh-CN"/>
        </w:rPr>
        <w:t>机器人音频叫应</w:t>
      </w:r>
    </w:p>
    <w:p w14:paraId="629AD7EF">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添加机器人音频叫应任务，通过上传、录制和文本转化等方式生成机器人叫应音频，并从人员、群组、单位等名单中选择需要叫应的对象，支持单选和多选，即可生成机器人音频叫应任务。</w:t>
      </w:r>
    </w:p>
    <w:p w14:paraId="71886222">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支持上传已经录制好的叫应音频。</w:t>
      </w:r>
    </w:p>
    <w:p w14:paraId="65DD227D">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通过上传一段文字，系统自动将文字使用缺省声音转换为语音，作为叫应音频。</w:t>
      </w:r>
    </w:p>
    <w:p w14:paraId="2321D566">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通过工作终端临时录制音频，作为叫应音频。</w:t>
      </w:r>
    </w:p>
    <w:p w14:paraId="7A143CA2">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叫应机器人自动读取叫应音频，并获取叫应名单，自动超高并发（百路级别并发）进行音频呼叫。</w:t>
      </w:r>
    </w:p>
    <w:p w14:paraId="2625053D">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叫应机器人等音频播放完毕，提示用户按键操作并自动获取用户按键反馈后挂断。</w:t>
      </w:r>
    </w:p>
    <w:p w14:paraId="3374C149">
      <w:pPr>
        <w:pStyle w:val="8"/>
        <w:tabs>
          <w:tab w:val="left" w:pos="0"/>
        </w:tabs>
        <w:bidi w:val="0"/>
        <w:rPr>
          <w:lang w:val="zh-CN"/>
        </w:rPr>
      </w:pPr>
      <w:r>
        <w:rPr>
          <w:rFonts w:hint="eastAsia"/>
          <w:lang w:val="zh-CN"/>
        </w:rPr>
        <w:t>叫应模板管理</w:t>
      </w:r>
    </w:p>
    <w:p w14:paraId="6AAF1E47">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支持提前录制好叫应的模板内容，后续当类似的叫应需求发生时，可以快速调度模板内容，进行一键下发叫应。</w:t>
      </w:r>
    </w:p>
    <w:p w14:paraId="3F9A507E">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支持根据模板名称进行搜索对应的模板内容。</w:t>
      </w:r>
    </w:p>
    <w:p w14:paraId="6614F2BB">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选择模板后，叫应的任务标题、发送对象信息等内容支持一键带入，不用重复录入。</w:t>
      </w:r>
    </w:p>
    <w:p w14:paraId="48336B71">
      <w:pPr>
        <w:pStyle w:val="8"/>
        <w:tabs>
          <w:tab w:val="left" w:pos="0"/>
        </w:tabs>
        <w:bidi w:val="0"/>
        <w:rPr>
          <w:lang w:val="zh-CN"/>
        </w:rPr>
      </w:pPr>
      <w:r>
        <w:rPr>
          <w:rFonts w:hint="eastAsia"/>
          <w:lang w:val="zh-CN"/>
        </w:rPr>
        <w:t>短信通知叫应</w:t>
      </w:r>
    </w:p>
    <w:p w14:paraId="5CED84EF">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添加机器人短信通知叫应任务，编辑短信通知内容，并从人员、群组、单位等名单中选择需要叫应的对象，支持单选和多选，即可生成短信通知叫应任务。</w:t>
      </w:r>
    </w:p>
    <w:p w14:paraId="6A91131A">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短信通知叫应可设置短信应答的截止时间、超时提醒，截止时间可以缺省选择30分钟、1小时、2小时、6小时、12小时、24小时，也可直接按照分钟为单位进行指定。</w:t>
      </w:r>
    </w:p>
    <w:p w14:paraId="2AE55A3B">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叫应机器人自动读取叫应内容，自动生成叫应链接，并获取叫应名单，自动超高并发（千路级别并发）进行短信通知叫应。</w:t>
      </w:r>
    </w:p>
    <w:p w14:paraId="0CC68C7B">
      <w:pPr>
        <w:pStyle w:val="8"/>
        <w:tabs>
          <w:tab w:val="left" w:pos="0"/>
        </w:tabs>
        <w:bidi w:val="0"/>
        <w:rPr>
          <w:lang w:val="zh-CN"/>
        </w:rPr>
      </w:pPr>
      <w:r>
        <w:rPr>
          <w:rFonts w:hint="eastAsia"/>
          <w:lang w:val="zh-CN"/>
        </w:rPr>
        <w:t>指令任务叫应</w:t>
      </w:r>
    </w:p>
    <w:p w14:paraId="2CA8EB1B">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添加机器人指令任务叫应任务，编辑指令任务内容，并从人员、群组、单位等名单中选择需要叫应的对象，支持单选和多选，即可生成指令任务叫应任务。</w:t>
      </w:r>
    </w:p>
    <w:p w14:paraId="4F547220">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指令任务叫应可设置应答的截止时间、超时提醒，截止时间可以缺省选择30分钟、1小时、2小时、6小时、12小时、24小时，也可直接按照分钟为单位进行指定。</w:t>
      </w:r>
    </w:p>
    <w:p w14:paraId="3593A37C">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叫应机器人自动读取叫应内容，自动生成叫应指令，并获取叫应名单，自动进行指令任务叫应。</w:t>
      </w:r>
    </w:p>
    <w:p w14:paraId="3F6E0B25">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在填写任务内容时，可选择填报模板下发，任务接收人员可以按照模板格式进行任务处置及反馈。支持填报模板的上传及样例模板的下载功能。</w:t>
      </w:r>
    </w:p>
    <w:p w14:paraId="7CAAAD22">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当各接收人员按照任务中的填报模板进行信息填报后，系统自动根据反馈信息按照区域进行统计并生成统计结果汇聚进行展示。</w:t>
      </w:r>
    </w:p>
    <w:p w14:paraId="761D6800">
      <w:pPr>
        <w:pStyle w:val="8"/>
        <w:tabs>
          <w:tab w:val="left" w:pos="0"/>
        </w:tabs>
        <w:bidi w:val="0"/>
        <w:rPr>
          <w:lang w:val="zh-CN"/>
        </w:rPr>
      </w:pPr>
      <w:r>
        <w:rPr>
          <w:rFonts w:hint="eastAsia"/>
          <w:lang w:val="zh-CN"/>
        </w:rPr>
        <w:t>重复叫应</w:t>
      </w:r>
    </w:p>
    <w:p w14:paraId="28BC1358">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机器人视频叫应对被叫未正常响应（未接、挂断、未按照要求进行应答响应）的情况下，叫应机器人根据设定的自动重复叫应次数，在自动重复叫应的次数内，再次对被叫人员自动视频叫应。</w:t>
      </w:r>
    </w:p>
    <w:p w14:paraId="7C360596">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机器人音频叫应对被叫未正常响应（未接、挂断、未按照要求进行应答响应）的情况下，叫应机器人根据设定的自动重复叫应次数，在自动重复叫应的次数内，再次对被叫人员自动音频叫应。</w:t>
      </w:r>
    </w:p>
    <w:p w14:paraId="1D4499B4">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短信叫应或指令任务叫应发出后，如果叫应对象未再指定时间内响应，系统自动启动超时语音督促提醒，叫应对象收到语音提醒后，通过链接进行应答响应。</w:t>
      </w:r>
    </w:p>
    <w:p w14:paraId="1CED9ADD">
      <w:pPr>
        <w:pStyle w:val="8"/>
        <w:tabs>
          <w:tab w:val="left" w:pos="0"/>
        </w:tabs>
        <w:bidi w:val="0"/>
        <w:rPr>
          <w:lang w:val="zh-CN"/>
        </w:rPr>
      </w:pPr>
      <w:r>
        <w:rPr>
          <w:rFonts w:hint="eastAsia"/>
          <w:lang w:val="zh-CN"/>
        </w:rPr>
        <w:t>次序叫应</w:t>
      </w:r>
    </w:p>
    <w:p w14:paraId="3B4F252A">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针对多个被叫人可根据需要设置次序叫应，并可定义次序叫应的间隔时间，当进行叫应时，系统将会按照被叫人列表来生成叫应队列。</w:t>
      </w:r>
    </w:p>
    <w:p w14:paraId="60706659">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当设置次序叫应后，系统将按照被叫人列表顺序逐个进行叫应，如当前被叫人未在次序叫应间隔时间内应答则自动叫应列表中下一个被叫人，直到有人按要求应答后结束本次叫应队列。</w:t>
      </w:r>
    </w:p>
    <w:p w14:paraId="7CC74D1D">
      <w:pPr>
        <w:pStyle w:val="8"/>
        <w:tabs>
          <w:tab w:val="left" w:pos="0"/>
        </w:tabs>
        <w:bidi w:val="0"/>
        <w:rPr>
          <w:rFonts w:ascii="Arial" w:hAnsi="Arial" w:eastAsia="黑体" w:cs="Arial"/>
          <w:snapToGrid w:val="0"/>
          <w:color w:val="000000"/>
          <w:sz w:val="21"/>
          <w:szCs w:val="21"/>
          <w:lang w:val="zh-CN"/>
        </w:rPr>
      </w:pPr>
      <w:r>
        <w:rPr>
          <w:rFonts w:hint="eastAsia" w:ascii="Arial" w:hAnsi="Arial" w:eastAsia="黑体" w:cs="Arial"/>
          <w:snapToGrid w:val="0"/>
          <w:color w:val="000000"/>
          <w:sz w:val="21"/>
          <w:szCs w:val="21"/>
          <w:lang w:val="zh-CN"/>
        </w:rPr>
        <w:t>升级</w:t>
      </w:r>
      <w:r>
        <w:rPr>
          <w:rFonts w:hint="eastAsia" w:ascii="Arial" w:hAnsi="Arial" w:eastAsia="黑体" w:cs="Arial"/>
          <w:snapToGrid w:val="0"/>
          <w:color w:val="000000"/>
          <w:sz w:val="21"/>
          <w:szCs w:val="21"/>
        </w:rPr>
        <w:t>呼应</w:t>
      </w:r>
    </w:p>
    <w:p w14:paraId="5EAD178B">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支持创建升级叫应规则，可通过设定规则名称、通知流程、截止时间、超时提醒、短信通知、语音通知、语音叫应、视频叫应等规则内容来创建升级叫应规则，当叫应超过截止时间后，系统会自动根据升级叫应流程，对未应答的人员进行升级叫应。</w:t>
      </w:r>
    </w:p>
    <w:p w14:paraId="31B161A5">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支持对已有的升级叫应规则进行管理，包括根据辖区进行升级叫应规则筛选，根据配置情况筛选辖区，对规则进行修改、删除、复制、上移、下移操作，设定规则启用状态等。</w:t>
      </w:r>
    </w:p>
    <w:p w14:paraId="195FE971">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升级叫应流程可按照机构管理，每一次升级以上级单位/地区层级中选定的人员标签形式进行升级流程配置，当启动升级叫应时，系统自动启动升级流程进行对上级或上上级的叫应。</w:t>
      </w:r>
    </w:p>
    <w:p w14:paraId="4314FCA6">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提供自动化叫应引擎，通过智能分析算法对不同的叫应应答情况进行综合分析，将叫应任务与升级叫应规则引擎进行关联匹配，并调用适用的升级叫应规则引擎进行解析，解析后进行自动化叫应。</w:t>
      </w:r>
    </w:p>
    <w:p w14:paraId="051663A6">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对升级叫应情况进行状态的跟踪展示，可查看升级叫应流程时间轴，在时间轴中可以查看对应的升级叫应的执行详情与进展。可查看每个升级叫应层级中每个人员的接听、应答等详细信息。</w:t>
      </w:r>
    </w:p>
    <w:p w14:paraId="66088311">
      <w:pPr>
        <w:pStyle w:val="8"/>
        <w:tabs>
          <w:tab w:val="left" w:pos="0"/>
        </w:tabs>
        <w:bidi w:val="0"/>
        <w:rPr>
          <w:lang w:val="zh-CN"/>
        </w:rPr>
      </w:pPr>
      <w:r>
        <w:rPr>
          <w:rFonts w:hint="eastAsia"/>
          <w:lang w:val="zh-CN"/>
        </w:rPr>
        <w:t>叫应日志</w:t>
      </w:r>
    </w:p>
    <w:p w14:paraId="44BFC235">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历史叫应任务清单，包含标题信息、任务创建时间、总叫应人数、送达率、未应答人数/百分比、已应答人数/百分比、督促方式。</w:t>
      </w:r>
    </w:p>
    <w:p w14:paraId="6AAE97C4">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通过标题或叫应类别进行智能搜索；通过信息标题内容、叫应时间、叫应类别、接收人员、接收单位、接收群组、接收地区等信息进行快速搜索。</w:t>
      </w:r>
    </w:p>
    <w:p w14:paraId="2CBAA113">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在叫应日志检索条件下，支持通过全部、点对点叫应、机器人视频叫应、机器人音频叫应、短信叫应等按钮直接进行统计和叫应任务快速过滤。</w:t>
      </w:r>
    </w:p>
    <w:p w14:paraId="6390D6C8">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对所有的音视频叫应过程进行全程记录，应答完成后可查看回放应答过程中的音频和视频录像，并自动记录呼叫、应答等节点时间。</w:t>
      </w:r>
    </w:p>
    <w:p w14:paraId="64A78260">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对叫应任务里的每一个叫应对象进行状态的跟踪展示，已完成应答的可查看应答记录，未应答的可根据设置规则进行督促提醒或手工呼叫。支持导出叫应详情。</w:t>
      </w:r>
    </w:p>
    <w:p w14:paraId="6B598EA2">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支持对某一次历史叫应进行复盘，在叫应日志清单上，一键调出历史叫应的叫应基础信息、叫应统计信息、被叫应人员清单、应答情况，支持查看每个叫应对象的送达、查阅/接听、应答情况。</w:t>
      </w:r>
    </w:p>
    <w:p w14:paraId="1F741432">
      <w:pPr>
        <w:pStyle w:val="8"/>
        <w:tabs>
          <w:tab w:val="left" w:pos="0"/>
        </w:tabs>
        <w:bidi w:val="0"/>
      </w:pPr>
      <w:r>
        <w:rPr>
          <w:rFonts w:hint="eastAsia"/>
        </w:rPr>
        <w:t>数据统计与分析</w:t>
      </w:r>
    </w:p>
    <w:p w14:paraId="63588B67">
      <w:pPr>
        <w:widowControl/>
        <w:autoSpaceDE w:val="0"/>
        <w:autoSpaceDN w:val="0"/>
        <w:adjustRightInd w:val="0"/>
        <w:snapToGrid w:val="0"/>
        <w:ind w:firstLine="480"/>
        <w:jc w:val="left"/>
        <w:textAlignment w:val="baseline"/>
        <w:rPr>
          <w:rFonts w:ascii="Times New Roman" w:hAnsi="Times New Roman" w:cs="Times New Roman"/>
          <w:snapToGrid w:val="0"/>
          <w:color w:val="000000"/>
          <w:kern w:val="0"/>
          <w:sz w:val="28"/>
          <w:szCs w:val="28"/>
          <w:lang w:val="zh-CN"/>
        </w:rPr>
      </w:pPr>
      <w:r>
        <w:rPr>
          <w:rFonts w:hint="eastAsia" w:ascii="宋体" w:hAnsi="宋体" w:cs="Times New Roman"/>
          <w:snapToGrid w:val="0"/>
          <w:color w:val="000000"/>
          <w:kern w:val="0"/>
          <w:szCs w:val="22"/>
          <w:lang w:val="zh-CN" w:bidi="ar"/>
        </w:rPr>
        <w:t>可以对所有下发的任务通知进行分析，对所有的任务通知进行统计结果的展现。可按照通知方式进行筛选，可查看通知总数量及不同状态的百分比信息，可查看总通知人数，各通知方式占比，超时比例，当前统计周期内的任务通知发送趋势图。时间上可以按本月、上月、本季、本年多个时间单位进行统计。支持通过报表、趋势图、柱状图等多种数据统计表达形式进行展示</w:t>
      </w:r>
      <w:r>
        <w:rPr>
          <w:rFonts w:hint="eastAsia" w:ascii="宋体" w:hAnsi="宋体" w:cs="Times New Roman"/>
          <w:szCs w:val="22"/>
          <w:lang w:val="zh-CN"/>
        </w:rPr>
        <w:t>。</w:t>
      </w:r>
    </w:p>
    <w:p w14:paraId="110F1837">
      <w:pPr>
        <w:pStyle w:val="7"/>
        <w:bidi w:val="0"/>
      </w:pPr>
      <w:r>
        <w:rPr>
          <w:rFonts w:hint="eastAsia"/>
        </w:rPr>
        <w:t>图层数据大屏</w:t>
      </w:r>
    </w:p>
    <w:p w14:paraId="58CF2B2C">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图层数据大屏以图表形式展示静态图层信息，包括消防设施类、救援力量类、重点单位类、应急装备物资保障类设施/力量/场所的信息。</w:t>
      </w:r>
    </w:p>
    <w:p w14:paraId="0DE953B0">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可用图表形式查看各级行政区域下（如省级、市级）消防设施/力量/场所详情。</w:t>
      </w:r>
    </w:p>
    <w:p w14:paraId="1BA17D99">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可用图表形式查看各类消防设施/力量/场所的数量信息，可以图表形式分类查看同种消防设施/力量/场所的状态信息。</w:t>
      </w:r>
    </w:p>
    <w:p w14:paraId="797149BD">
      <w:pPr>
        <w:pStyle w:val="7"/>
        <w:bidi w:val="0"/>
      </w:pPr>
      <w:r>
        <w:rPr>
          <w:rFonts w:hint="eastAsia"/>
        </w:rPr>
        <w:t>值排班管理</w:t>
      </w:r>
    </w:p>
    <w:p w14:paraId="7BD7CAA6">
      <w:pPr>
        <w:pStyle w:val="8"/>
        <w:tabs>
          <w:tab w:val="left" w:pos="0"/>
        </w:tabs>
        <w:bidi w:val="0"/>
      </w:pPr>
      <w:r>
        <w:rPr>
          <w:rFonts w:hint="eastAsia"/>
        </w:rPr>
        <w:t>值班人员管理</w:t>
      </w:r>
    </w:p>
    <w:p w14:paraId="68FB7E84">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1.</w:t>
      </w:r>
      <w:r>
        <w:rPr>
          <w:rFonts w:hint="eastAsia" w:ascii="宋体" w:hAnsi="宋体" w:cs="Times New Roman"/>
          <w:szCs w:val="22"/>
          <w:lang w:val="zh-CN"/>
        </w:rPr>
        <w:t>人员信息录入</w:t>
      </w:r>
    </w:p>
    <w:p w14:paraId="6D57131D">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支持导入本单位值班人员的基本信息，包括值班岗位、姓名和联系方式。</w:t>
      </w:r>
    </w:p>
    <w:p w14:paraId="709BD78B">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2.</w:t>
      </w:r>
      <w:r>
        <w:rPr>
          <w:rFonts w:hint="eastAsia" w:ascii="宋体" w:hAnsi="宋体" w:cs="Times New Roman"/>
          <w:szCs w:val="22"/>
          <w:lang w:val="zh-CN"/>
        </w:rPr>
        <w:t>人员信息查询</w:t>
      </w:r>
    </w:p>
    <w:p w14:paraId="0702AF62">
      <w:pPr>
        <w:widowControl/>
        <w:autoSpaceDE w:val="0"/>
        <w:autoSpaceDN w:val="0"/>
        <w:adjustRightInd w:val="0"/>
        <w:snapToGrid w:val="0"/>
        <w:ind w:firstLine="480"/>
        <w:jc w:val="left"/>
        <w:textAlignment w:val="baseline"/>
        <w:rPr>
          <w:rFonts w:ascii="Times New Roman" w:hAnsi="Times New Roman" w:cs="Times New Roman"/>
          <w:snapToGrid w:val="0"/>
          <w:color w:val="000000"/>
          <w:kern w:val="0"/>
          <w:sz w:val="28"/>
          <w:szCs w:val="28"/>
          <w:lang w:val="zh-CN"/>
        </w:rPr>
      </w:pPr>
      <w:r>
        <w:rPr>
          <w:rFonts w:hint="eastAsia" w:ascii="宋体" w:hAnsi="宋体" w:cs="Times New Roman"/>
          <w:szCs w:val="22"/>
          <w:lang w:val="zh-CN"/>
        </w:rPr>
        <w:t>用户可以根据姓名或其他条件查询值班人员的信息。</w:t>
      </w:r>
    </w:p>
    <w:p w14:paraId="6BDD11B7">
      <w:pPr>
        <w:pStyle w:val="8"/>
        <w:tabs>
          <w:tab w:val="left" w:pos="0"/>
        </w:tabs>
        <w:bidi w:val="0"/>
      </w:pPr>
      <w:r>
        <w:rPr>
          <w:rFonts w:hint="eastAsia"/>
        </w:rPr>
        <w:t>值班表管理</w:t>
      </w:r>
    </w:p>
    <w:p w14:paraId="3EFD9EAA">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1.</w:t>
      </w:r>
      <w:r>
        <w:rPr>
          <w:rFonts w:hint="eastAsia" w:ascii="宋体" w:hAnsi="宋体" w:cs="Times New Roman"/>
          <w:szCs w:val="22"/>
          <w:lang w:val="zh-CN"/>
        </w:rPr>
        <w:t>值班表导入与查看</w:t>
      </w:r>
    </w:p>
    <w:p w14:paraId="0E1E8919">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可导入未来一段时间的本地排班表。可以查看当前的值班表，了解对应时间各内设机构/职能处室的值班人员信息。</w:t>
      </w:r>
    </w:p>
    <w:p w14:paraId="567A3696">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rPr>
        <w:t>2.</w:t>
      </w:r>
      <w:r>
        <w:rPr>
          <w:rFonts w:hint="eastAsia" w:ascii="宋体" w:hAnsi="宋体" w:cs="Times New Roman"/>
          <w:szCs w:val="22"/>
          <w:lang w:val="zh-CN"/>
        </w:rPr>
        <w:t>值班表导出</w:t>
      </w:r>
    </w:p>
    <w:p w14:paraId="61BC55B4">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可以按照单位或部门的不同制表要求，将值班表导出为Excel或其他格式的文件，方便打印或共享。</w:t>
      </w:r>
    </w:p>
    <w:p w14:paraId="4018AC6B">
      <w:pPr>
        <w:pStyle w:val="8"/>
        <w:tabs>
          <w:tab w:val="left" w:pos="0"/>
        </w:tabs>
        <w:bidi w:val="0"/>
      </w:pPr>
      <w:r>
        <w:rPr>
          <w:rFonts w:hint="eastAsia"/>
        </w:rPr>
        <w:t>值班记录管理</w:t>
      </w:r>
    </w:p>
    <w:p w14:paraId="79EF00A8">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可以上传并查看历史的值班记录，根据设定的时间段，以列表的形式展示出值班明细，包括每个人的值班时间和备注。</w:t>
      </w:r>
    </w:p>
    <w:p w14:paraId="14C10914">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对值班记录实行归档管理，支持一键导出统计结果。</w:t>
      </w:r>
    </w:p>
    <w:p w14:paraId="3BB0DEA9">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可以对值班记录进行统计分析，生成报表或图表展示。</w:t>
      </w:r>
    </w:p>
    <w:p w14:paraId="7109CA74">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zCs w:val="22"/>
          <w:lang w:val="zh-CN"/>
        </w:rPr>
        <w:t>可以将值班记录导出为Excel或其他格式的文件，方便备份或分析。</w:t>
      </w:r>
    </w:p>
    <w:p w14:paraId="0D29B41B">
      <w:pPr>
        <w:widowControl/>
        <w:autoSpaceDE w:val="0"/>
        <w:autoSpaceDN w:val="0"/>
        <w:adjustRightInd w:val="0"/>
        <w:snapToGrid w:val="0"/>
        <w:ind w:firstLine="480"/>
        <w:jc w:val="left"/>
        <w:textAlignment w:val="baseline"/>
        <w:rPr>
          <w:rFonts w:ascii="Times New Roman" w:hAnsi="Times New Roman" w:cs="Times New Roman"/>
          <w:snapToGrid w:val="0"/>
          <w:color w:val="000000"/>
          <w:kern w:val="0"/>
          <w:sz w:val="28"/>
          <w:szCs w:val="28"/>
          <w:lang w:val="zh-CN"/>
        </w:rPr>
      </w:pPr>
      <w:r>
        <w:rPr>
          <w:rFonts w:hint="eastAsia" w:ascii="宋体" w:hAnsi="宋体" w:cs="Times New Roman"/>
          <w:szCs w:val="22"/>
          <w:lang w:val="zh-CN"/>
        </w:rPr>
        <w:t>管理员可以对值班记录进行审核，确保记录的准确性和完整性。</w:t>
      </w:r>
    </w:p>
    <w:p w14:paraId="59F49305">
      <w:pPr>
        <w:pStyle w:val="7"/>
        <w:bidi w:val="0"/>
      </w:pPr>
      <w:r>
        <w:rPr>
          <w:rFonts w:hint="eastAsia"/>
        </w:rPr>
        <w:t>720°全景图</w:t>
      </w:r>
    </w:p>
    <w:p w14:paraId="1E23F223">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可建设各级共享的720°全景图资源库，支持各单位拍摄的720°全景图的上传、存储、浏览、编辑等功能。</w:t>
      </w:r>
    </w:p>
    <w:p w14:paraId="559B5F78">
      <w:pPr>
        <w:widowControl/>
        <w:autoSpaceDE w:val="0"/>
        <w:autoSpaceDN w:val="0"/>
        <w:adjustRightInd w:val="0"/>
        <w:snapToGrid w:val="0"/>
        <w:ind w:firstLine="480"/>
        <w:jc w:val="left"/>
        <w:textAlignment w:val="baseline"/>
        <w:rPr>
          <w:rFonts w:hint="eastAsia" w:ascii="宋体" w:hAnsi="宋体" w:cs="Times New Roman"/>
          <w:snapToGrid w:val="0"/>
          <w:color w:val="000000"/>
          <w:kern w:val="0"/>
          <w:szCs w:val="22"/>
          <w:lang w:val="zh-CN" w:bidi="ar"/>
        </w:rPr>
      </w:pPr>
      <w:r>
        <w:rPr>
          <w:rFonts w:hint="eastAsia" w:ascii="宋体" w:hAnsi="宋体" w:cs="Times New Roman"/>
          <w:snapToGrid w:val="0"/>
          <w:color w:val="000000"/>
          <w:kern w:val="0"/>
          <w:szCs w:val="22"/>
          <w:lang w:val="zh-CN" w:bidi="ar"/>
        </w:rPr>
        <w:t>支持对拍摄的全景图信息进行综合管理。全景图的基本信息包括图像名称、图像类型、拍摄时间、方位、经纬度等，可上传全景图图片资料，并可将全景图与资源对象进行关联，同时支持在地图上进行在线全方位预览。系统提供全景图的添加、修改、删除等维护管理功能，支持在全景图上进行热点的添加、修改和删除等功能，并可以根据各要素信息对全景图进行综合查询展示。</w:t>
      </w:r>
    </w:p>
    <w:p w14:paraId="7D5102F4">
      <w:pPr>
        <w:widowControl/>
        <w:autoSpaceDE w:val="0"/>
        <w:autoSpaceDN w:val="0"/>
        <w:adjustRightInd w:val="0"/>
        <w:snapToGrid w:val="0"/>
        <w:ind w:firstLine="480"/>
        <w:jc w:val="left"/>
        <w:textAlignment w:val="baseline"/>
        <w:rPr>
          <w:rFonts w:hint="eastAsia" w:ascii="宋体" w:hAnsi="宋体" w:cs="Times New Roman"/>
          <w:szCs w:val="22"/>
          <w:lang w:val="zh-CN"/>
        </w:rPr>
      </w:pPr>
      <w:r>
        <w:rPr>
          <w:rFonts w:hint="eastAsia" w:ascii="宋体" w:hAnsi="宋体" w:cs="Times New Roman"/>
          <w:snapToGrid w:val="0"/>
          <w:color w:val="000000"/>
          <w:kern w:val="0"/>
          <w:szCs w:val="22"/>
          <w:lang w:val="zh-CN" w:bidi="ar"/>
        </w:rPr>
        <w:t>支持全景地图引擎服务，可以提供加载全景图功能。支持对无人机航拍的全景图进行处理加载，支持对全加载全景图进行浏览，放大，缩小，旋转等。支持对处理后的全景图上图加载，并且和风险点进行关联</w:t>
      </w:r>
      <w:r>
        <w:rPr>
          <w:rFonts w:hint="eastAsia" w:ascii="宋体" w:hAnsi="宋体" w:cs="Times New Roman"/>
          <w:szCs w:val="22"/>
          <w:lang w:val="zh-CN"/>
        </w:rPr>
        <w:t>。</w:t>
      </w:r>
    </w:p>
    <w:p w14:paraId="4962CC0E">
      <w:pPr>
        <w:pStyle w:val="6"/>
        <w:bidi w:val="0"/>
        <w:rPr>
          <w:rFonts w:hint="eastAsia"/>
        </w:rPr>
      </w:pPr>
      <w:r>
        <w:rPr>
          <w:rFonts w:hint="eastAsia"/>
        </w:rPr>
        <w:t>支撑能力建设</w:t>
      </w:r>
    </w:p>
    <w:p w14:paraId="2E023D24">
      <w:pPr>
        <w:pStyle w:val="7"/>
        <w:bidi w:val="0"/>
      </w:pPr>
      <w:r>
        <w:rPr>
          <w:rFonts w:hint="eastAsia"/>
        </w:rPr>
        <w:t>“一张图”集成联用服务</w:t>
      </w:r>
    </w:p>
    <w:p w14:paraId="3FD4F4EA">
      <w:pPr>
        <w:ind w:firstLine="480"/>
        <w:rPr>
          <w:rFonts w:hint="eastAsia" w:ascii="宋体" w:hAnsi="宋体" w:cs="宋体"/>
          <w:szCs w:val="22"/>
          <w:lang w:val="zh-CN"/>
        </w:rPr>
      </w:pPr>
      <w:r>
        <w:rPr>
          <w:rFonts w:ascii="宋体" w:hAnsi="宋体" w:cs="宋体"/>
          <w:szCs w:val="22"/>
        </w:rPr>
        <w:t>1.</w:t>
      </w:r>
      <w:r>
        <w:rPr>
          <w:rFonts w:ascii="宋体" w:hAnsi="宋体" w:cs="宋体"/>
          <w:szCs w:val="22"/>
          <w:lang w:val="zh-CN"/>
        </w:rPr>
        <w:t>数据接入与整合</w:t>
      </w:r>
    </w:p>
    <w:p w14:paraId="29F299D4">
      <w:pPr>
        <w:ind w:firstLine="480"/>
        <w:rPr>
          <w:rFonts w:hint="eastAsia" w:ascii="宋体" w:hAnsi="宋体" w:cs="Times New Roman"/>
          <w:szCs w:val="22"/>
          <w:lang w:val="zh-CN"/>
        </w:rPr>
      </w:pPr>
      <w:r>
        <w:rPr>
          <w:rFonts w:ascii="宋体" w:hAnsi="宋体" w:cs="宋体"/>
          <w:szCs w:val="22"/>
          <w:lang w:val="zh-CN"/>
        </w:rPr>
        <w:t>“一张图”提供的集成联用服务通过多种协议与智能接处警平台进行数据对接。提供实时消息订阅推送、轮询调用以及指定时间段数据补充等多种方式，确保数据的及时性和完整性。根据不同厂商提供的数据格式进行灵活配置，并支持对多数据源进行字段映射，以满足异构数据处理的需求。为了保证汇聚到平台的数据的质量，实施实时的数据清洗和过滤机制。</w:t>
      </w:r>
    </w:p>
    <w:p w14:paraId="0607D8E0">
      <w:pPr>
        <w:ind w:firstLine="480"/>
        <w:rPr>
          <w:rFonts w:hint="eastAsia" w:ascii="宋体" w:hAnsi="宋体" w:cs="Times New Roman"/>
          <w:szCs w:val="22"/>
          <w:lang w:val="zh-CN"/>
        </w:rPr>
      </w:pPr>
      <w:r>
        <w:rPr>
          <w:rFonts w:hint="eastAsia" w:ascii="宋体" w:hAnsi="宋体" w:cs="Times New Roman"/>
          <w:szCs w:val="22"/>
        </w:rPr>
        <w:t>2.</w:t>
      </w:r>
      <w:r>
        <w:rPr>
          <w:rFonts w:hint="eastAsia" w:ascii="宋体" w:hAnsi="宋体" w:cs="Times New Roman"/>
          <w:szCs w:val="22"/>
          <w:lang w:val="zh-CN"/>
        </w:rPr>
        <w:t>数据可视化与交互式分析</w:t>
      </w:r>
    </w:p>
    <w:p w14:paraId="7BE96A21">
      <w:pPr>
        <w:ind w:firstLine="480"/>
        <w:rPr>
          <w:rFonts w:hint="eastAsia" w:ascii="宋体" w:hAnsi="宋体" w:cs="Times New Roman"/>
          <w:szCs w:val="22"/>
          <w:lang w:val="zh-CN"/>
        </w:rPr>
      </w:pPr>
      <w:r>
        <w:rPr>
          <w:rFonts w:hint="eastAsia" w:ascii="宋体" w:hAnsi="宋体" w:cs="Times New Roman"/>
          <w:szCs w:val="22"/>
          <w:lang w:val="zh-CN"/>
        </w:rPr>
        <w:t>“一张图”提供的集成联用服务使用多种形式的数据可视化方式，将汇聚到平台的数据以直观的方式展示在一张图中。这包括图表可视化、地图可视化、3D可视化等，以满足不同数据资源类型、格式、时间范围和使用场景的需求。通过多样化的数据可视化方式，消防救援单位可以更加清晰地了解数据的情况和趋势。</w:t>
      </w:r>
    </w:p>
    <w:p w14:paraId="4DFAF442">
      <w:pPr>
        <w:ind w:firstLine="480"/>
        <w:rPr>
          <w:rFonts w:hint="eastAsia" w:ascii="宋体" w:hAnsi="宋体" w:cs="Times New Roman"/>
          <w:szCs w:val="22"/>
          <w:lang w:val="zh-CN"/>
        </w:rPr>
      </w:pPr>
      <w:r>
        <w:rPr>
          <w:rFonts w:hint="eastAsia" w:ascii="宋体" w:hAnsi="宋体" w:cs="Times New Roman"/>
          <w:szCs w:val="22"/>
          <w:lang w:val="zh-CN"/>
        </w:rPr>
        <w:t>数据协同与共享</w:t>
      </w:r>
    </w:p>
    <w:p w14:paraId="0D7B95BA">
      <w:pPr>
        <w:ind w:firstLine="480"/>
        <w:rPr>
          <w:rFonts w:hint="eastAsia" w:ascii="宋体" w:hAnsi="宋体" w:cs="Times New Roman"/>
          <w:szCs w:val="22"/>
          <w:lang w:val="zh-CN"/>
        </w:rPr>
      </w:pPr>
      <w:r>
        <w:rPr>
          <w:rFonts w:hint="eastAsia" w:ascii="宋体" w:hAnsi="宋体" w:cs="Times New Roman"/>
          <w:szCs w:val="22"/>
          <w:lang w:val="zh-CN"/>
        </w:rPr>
        <w:t>“一张图”提供的集成联用服务以多种形式将汇聚到平台的数据资源共享给其他消防救援单位或第三方应用程序使用，以消除数据孤岛，实现数据的一体化管理和利用。这包括提供RestFulAPI接口共享和MQTT、RocketMQ、RabbitMQ等数据订阅共享等方式。通过灵活的数据共享方式，消防救援单位可以方便地获取和利用其他单位或应用程序的数据资源，提高数据的综合利用价值。</w:t>
      </w:r>
    </w:p>
    <w:p w14:paraId="46DF7F5A">
      <w:pPr>
        <w:ind w:firstLine="480"/>
        <w:rPr>
          <w:rFonts w:hint="eastAsia" w:ascii="宋体" w:hAnsi="宋体" w:cs="Times New Roman"/>
          <w:szCs w:val="22"/>
          <w:lang w:val="zh-CN"/>
        </w:rPr>
      </w:pPr>
      <w:r>
        <w:rPr>
          <w:rFonts w:hint="eastAsia" w:ascii="宋体" w:hAnsi="宋体" w:cs="Times New Roman"/>
          <w:szCs w:val="22"/>
        </w:rPr>
        <w:t>3.</w:t>
      </w:r>
      <w:r>
        <w:rPr>
          <w:rFonts w:hint="eastAsia" w:ascii="宋体" w:hAnsi="宋体" w:cs="Times New Roman"/>
          <w:szCs w:val="22"/>
          <w:lang w:val="zh-CN"/>
        </w:rPr>
        <w:t>互为校验服务</w:t>
      </w:r>
    </w:p>
    <w:p w14:paraId="72D50586">
      <w:pPr>
        <w:ind w:firstLine="480"/>
        <w:rPr>
          <w:rFonts w:ascii="Times New Roman" w:hAnsi="Times New Roman" w:cs="Times New Roman"/>
          <w:sz w:val="28"/>
          <w:szCs w:val="28"/>
        </w:rPr>
      </w:pPr>
      <w:r>
        <w:rPr>
          <w:rFonts w:ascii="宋体" w:hAnsi="宋体" w:cs="宋体"/>
          <w:szCs w:val="22"/>
          <w:lang w:val="zh-CN"/>
        </w:rPr>
        <w:t>为了提升消防部门的工作效率和保障队站按照后方指挥中心的指挥严格执行，“一张图”提供互为校验服务。基于多个平台间数据的相互校验，旨在提高数据的准确无误和完整性，从而使消防救援的操作流程规范化。这个互为校验服务的核心目的之一是确保消防救援的信息流畅和可靠。“一张图”采用数据验证规则、签名校验、错误检测等校验技术确保从数据输入到存储和传输的整个过程中数据的高质量和可靠性</w:t>
      </w:r>
      <w:r>
        <w:rPr>
          <w:rFonts w:hint="eastAsia" w:ascii="宋体" w:hAnsi="宋体" w:cs="Times New Roman"/>
          <w:szCs w:val="22"/>
          <w:lang w:val="zh-CN"/>
        </w:rPr>
        <w:t>。</w:t>
      </w:r>
    </w:p>
    <w:p w14:paraId="6D85D932">
      <w:pPr>
        <w:pStyle w:val="7"/>
        <w:bidi w:val="0"/>
      </w:pPr>
      <w:r>
        <w:rPr>
          <w:rFonts w:hint="eastAsia"/>
        </w:rPr>
        <w:t>音视频管理系统</w:t>
      </w:r>
    </w:p>
    <w:p w14:paraId="454E57D6">
      <w:pPr>
        <w:pStyle w:val="8"/>
        <w:tabs>
          <w:tab w:val="left" w:pos="0"/>
        </w:tabs>
        <w:bidi w:val="0"/>
      </w:pPr>
      <w:r>
        <w:rPr>
          <w:rFonts w:hint="eastAsia"/>
        </w:rPr>
        <w:t>音视频上传与存储</w:t>
      </w:r>
    </w:p>
    <w:p w14:paraId="7BF2CA43">
      <w:pPr>
        <w:autoSpaceDE w:val="0"/>
        <w:autoSpaceDN w:val="0"/>
        <w:adjustRightInd w:val="0"/>
        <w:snapToGrid w:val="0"/>
        <w:ind w:firstLine="480"/>
        <w:textAlignment w:val="baseline"/>
        <w:rPr>
          <w:rFonts w:ascii="Times New Roman" w:hAnsi="Times New Roman" w:cs="Times New Roman"/>
          <w:snapToGrid w:val="0"/>
          <w:color w:val="000000"/>
          <w:sz w:val="28"/>
          <w:szCs w:val="28"/>
        </w:rPr>
      </w:pPr>
      <w:r>
        <w:rPr>
          <w:rFonts w:hint="eastAsia" w:ascii="宋体" w:hAnsi="宋体" w:cs="Times New Roman"/>
          <w:szCs w:val="22"/>
        </w:rPr>
        <w:t>支持多种格式的音视频文件上传（如MP4、AVI、MKV、MP3等），并提供安全可靠的存储解决方案，支持本地服务器存储。</w:t>
      </w:r>
    </w:p>
    <w:p w14:paraId="1FF92CB5">
      <w:pPr>
        <w:pStyle w:val="8"/>
        <w:tabs>
          <w:tab w:val="left" w:pos="0"/>
        </w:tabs>
        <w:bidi w:val="0"/>
      </w:pPr>
      <w:r>
        <w:rPr>
          <w:rFonts w:hint="eastAsia"/>
        </w:rPr>
        <w:t>元数据管理</w:t>
      </w:r>
    </w:p>
    <w:p w14:paraId="6B58376D">
      <w:pPr>
        <w:autoSpaceDE w:val="0"/>
        <w:autoSpaceDN w:val="0"/>
        <w:adjustRightInd w:val="0"/>
        <w:snapToGrid w:val="0"/>
        <w:ind w:firstLine="480"/>
        <w:textAlignment w:val="baseline"/>
        <w:rPr>
          <w:rFonts w:hint="eastAsia" w:ascii="宋体" w:hAnsi="宋体" w:cs="Times New Roman"/>
          <w:szCs w:val="22"/>
        </w:rPr>
      </w:pPr>
      <w:r>
        <w:rPr>
          <w:rFonts w:hint="eastAsia" w:ascii="宋体" w:hAnsi="宋体" w:cs="Times New Roman"/>
          <w:szCs w:val="22"/>
        </w:rPr>
        <w:t>提供对音视频文件的详细信息管理，包括标题、描述、标签、分类、时长、创建时间等，便于后续检索和分类。</w:t>
      </w:r>
    </w:p>
    <w:p w14:paraId="34DB011D">
      <w:pPr>
        <w:pStyle w:val="8"/>
        <w:tabs>
          <w:tab w:val="left" w:pos="0"/>
        </w:tabs>
        <w:bidi w:val="0"/>
      </w:pPr>
      <w:r>
        <w:rPr>
          <w:rFonts w:hint="eastAsia"/>
        </w:rPr>
        <w:t>转码与格式转换</w:t>
      </w:r>
    </w:p>
    <w:p w14:paraId="5DE09AC0">
      <w:pPr>
        <w:autoSpaceDE w:val="0"/>
        <w:autoSpaceDN w:val="0"/>
        <w:adjustRightInd w:val="0"/>
        <w:snapToGrid w:val="0"/>
        <w:ind w:firstLine="480"/>
        <w:textAlignment w:val="baseline"/>
        <w:rPr>
          <w:rFonts w:hint="eastAsia" w:ascii="宋体" w:hAnsi="宋体" w:cs="Times New Roman"/>
          <w:szCs w:val="22"/>
        </w:rPr>
      </w:pPr>
      <w:r>
        <w:rPr>
          <w:rFonts w:hint="eastAsia" w:ascii="宋体" w:hAnsi="宋体" w:cs="Times New Roman"/>
          <w:szCs w:val="22"/>
        </w:rPr>
        <w:t>自动将上传的音视频文件转换为适合不同设备播放的格式，确保兼容性，同时支持分辨率调整和压缩优化。</w:t>
      </w:r>
    </w:p>
    <w:p w14:paraId="2ECE0230">
      <w:pPr>
        <w:pStyle w:val="8"/>
        <w:tabs>
          <w:tab w:val="left" w:pos="0"/>
        </w:tabs>
        <w:bidi w:val="0"/>
      </w:pPr>
      <w:r>
        <w:rPr>
          <w:rFonts w:hint="eastAsia"/>
        </w:rPr>
        <w:t>权限管理</w:t>
      </w:r>
    </w:p>
    <w:p w14:paraId="484C9BA0">
      <w:pPr>
        <w:autoSpaceDE w:val="0"/>
        <w:autoSpaceDN w:val="0"/>
        <w:adjustRightInd w:val="0"/>
        <w:snapToGrid w:val="0"/>
        <w:ind w:firstLine="480"/>
        <w:textAlignment w:val="baseline"/>
        <w:rPr>
          <w:rFonts w:hint="eastAsia" w:ascii="宋体" w:hAnsi="宋体" w:cs="Times New Roman"/>
          <w:szCs w:val="22"/>
        </w:rPr>
      </w:pPr>
      <w:r>
        <w:rPr>
          <w:rFonts w:hint="eastAsia" w:ascii="宋体" w:hAnsi="宋体" w:cs="Times New Roman"/>
          <w:szCs w:val="22"/>
        </w:rPr>
        <w:t>提供灵活的用户权限控制，支持角色分配（如管理员、编辑者、普通用户等），确保音视频资源的安全性和隐私保护。</w:t>
      </w:r>
    </w:p>
    <w:p w14:paraId="69AB34AE">
      <w:pPr>
        <w:pStyle w:val="8"/>
        <w:tabs>
          <w:tab w:val="left" w:pos="0"/>
        </w:tabs>
        <w:bidi w:val="0"/>
      </w:pPr>
      <w:r>
        <w:rPr>
          <w:rFonts w:hint="eastAsia"/>
        </w:rPr>
        <w:t>搜索与检索</w:t>
      </w:r>
    </w:p>
    <w:p w14:paraId="7C08B720">
      <w:pPr>
        <w:autoSpaceDE w:val="0"/>
        <w:autoSpaceDN w:val="0"/>
        <w:adjustRightInd w:val="0"/>
        <w:snapToGrid w:val="0"/>
        <w:ind w:firstLine="480"/>
        <w:textAlignment w:val="baseline"/>
        <w:rPr>
          <w:rFonts w:hint="eastAsia" w:ascii="宋体" w:hAnsi="宋体" w:cs="Times New Roman"/>
          <w:szCs w:val="22"/>
        </w:rPr>
      </w:pPr>
      <w:r>
        <w:rPr>
          <w:rFonts w:hint="eastAsia" w:ascii="宋体" w:hAnsi="宋体" w:cs="Times New Roman"/>
          <w:szCs w:val="22"/>
        </w:rPr>
        <w:t>提供强大的搜索功能，支持通过关键词、标签、分类等方式快速定位目标音视频文件。</w:t>
      </w:r>
    </w:p>
    <w:p w14:paraId="3328EDAB">
      <w:pPr>
        <w:pStyle w:val="8"/>
        <w:tabs>
          <w:tab w:val="left" w:pos="0"/>
        </w:tabs>
        <w:bidi w:val="0"/>
      </w:pPr>
      <w:r>
        <w:rPr>
          <w:rFonts w:hint="eastAsia"/>
        </w:rPr>
        <w:t>统计与分析</w:t>
      </w:r>
    </w:p>
    <w:p w14:paraId="050C347C">
      <w:pPr>
        <w:autoSpaceDE w:val="0"/>
        <w:autoSpaceDN w:val="0"/>
        <w:adjustRightInd w:val="0"/>
        <w:snapToGrid w:val="0"/>
        <w:ind w:firstLine="480"/>
        <w:textAlignment w:val="baseline"/>
        <w:rPr>
          <w:rFonts w:ascii="Times New Roman" w:hAnsi="Times New Roman" w:cs="Times New Roman"/>
          <w:snapToGrid w:val="0"/>
          <w:color w:val="000000"/>
          <w:sz w:val="28"/>
          <w:szCs w:val="28"/>
        </w:rPr>
      </w:pPr>
      <w:r>
        <w:rPr>
          <w:rFonts w:hint="eastAsia" w:ascii="宋体" w:hAnsi="宋体" w:cs="Times New Roman"/>
          <w:szCs w:val="22"/>
        </w:rPr>
        <w:t>提供播放量、下载量、用户行为等数据分析功能，帮助管理者了解资源使用情况并优化内容策略。</w:t>
      </w:r>
    </w:p>
    <w:p w14:paraId="6D056D3B">
      <w:pPr>
        <w:pStyle w:val="7"/>
        <w:bidi w:val="0"/>
      </w:pPr>
      <w:r>
        <w:rPr>
          <w:rFonts w:hint="eastAsia"/>
        </w:rPr>
        <w:t>物联网管理系统</w:t>
      </w:r>
    </w:p>
    <w:p w14:paraId="4F90DE3F">
      <w:pPr>
        <w:pStyle w:val="8"/>
        <w:tabs>
          <w:tab w:val="left" w:pos="0"/>
        </w:tabs>
        <w:bidi w:val="0"/>
      </w:pPr>
      <w:r>
        <w:rPr>
          <w:rFonts w:hint="eastAsia"/>
        </w:rPr>
        <w:t>设备管理</w:t>
      </w:r>
    </w:p>
    <w:p w14:paraId="211A6E53">
      <w:pPr>
        <w:autoSpaceDE w:val="0"/>
        <w:autoSpaceDN w:val="0"/>
        <w:adjustRightInd w:val="0"/>
        <w:snapToGrid w:val="0"/>
        <w:ind w:firstLine="480"/>
        <w:textAlignment w:val="baseline"/>
        <w:rPr>
          <w:rFonts w:hint="eastAsia" w:ascii="宋体" w:hAnsi="宋体" w:cs="Arial"/>
          <w:snapToGrid w:val="0"/>
          <w:szCs w:val="22"/>
        </w:rPr>
      </w:pPr>
      <w:r>
        <w:rPr>
          <w:rFonts w:hint="eastAsia" w:ascii="宋体" w:hAnsi="宋体" w:cs="Arial"/>
          <w:snapToGrid w:val="0"/>
          <w:szCs w:val="22"/>
        </w:rPr>
        <w:t>基于物联网平台实现对各类物联网设备的管理，支持在平台端增加接入设备的信息，包括设备名称设备类型、安装位置、网络地址等信息。</w:t>
      </w:r>
    </w:p>
    <w:p w14:paraId="3543BFD8">
      <w:pPr>
        <w:autoSpaceDE w:val="0"/>
        <w:autoSpaceDN w:val="0"/>
        <w:adjustRightInd w:val="0"/>
        <w:snapToGrid w:val="0"/>
        <w:ind w:firstLine="480"/>
        <w:textAlignment w:val="baseline"/>
        <w:rPr>
          <w:rFonts w:hint="eastAsia" w:ascii="宋体" w:hAnsi="宋体" w:cs="Arial"/>
          <w:snapToGrid w:val="0"/>
          <w:szCs w:val="22"/>
        </w:rPr>
      </w:pPr>
      <w:r>
        <w:rPr>
          <w:rFonts w:hint="eastAsia" w:ascii="宋体" w:hAnsi="宋体" w:cs="Arial"/>
          <w:snapToGrid w:val="0"/>
          <w:szCs w:val="22"/>
        </w:rPr>
        <w:t>当调用设备时，自动与设备进行信息交互，获取设备状态（在线、离线、故障等），同时系统可根据前端所返回的状态进行设备的状态标注。</w:t>
      </w:r>
    </w:p>
    <w:p w14:paraId="62E0E4F3">
      <w:pPr>
        <w:autoSpaceDE w:val="0"/>
        <w:autoSpaceDN w:val="0"/>
        <w:adjustRightInd w:val="0"/>
        <w:snapToGrid w:val="0"/>
        <w:ind w:firstLine="480"/>
        <w:textAlignment w:val="baseline"/>
        <w:rPr>
          <w:rFonts w:hint="eastAsia" w:ascii="宋体" w:hAnsi="宋体" w:cs="Arial"/>
          <w:snapToGrid w:val="0"/>
          <w:szCs w:val="22"/>
        </w:rPr>
      </w:pPr>
      <w:r>
        <w:rPr>
          <w:rFonts w:hint="eastAsia" w:ascii="宋体" w:hAnsi="宋体" w:cs="Arial"/>
          <w:snapToGrid w:val="0"/>
          <w:szCs w:val="22"/>
        </w:rPr>
        <w:t>可将前端设备在一张图上加入相应图层并可在地图上定位标注。同时会在图上实时展示设备当前的故障、告警等状态。</w:t>
      </w:r>
    </w:p>
    <w:p w14:paraId="1F5D3886">
      <w:pPr>
        <w:pStyle w:val="8"/>
        <w:tabs>
          <w:tab w:val="left" w:pos="0"/>
        </w:tabs>
        <w:bidi w:val="0"/>
      </w:pPr>
      <w:r>
        <w:rPr>
          <w:rFonts w:hint="eastAsia"/>
        </w:rPr>
        <w:t>设备详情管理</w:t>
      </w:r>
    </w:p>
    <w:p w14:paraId="3B07F914">
      <w:pPr>
        <w:autoSpaceDE w:val="0"/>
        <w:autoSpaceDN w:val="0"/>
        <w:adjustRightInd w:val="0"/>
        <w:snapToGrid w:val="0"/>
        <w:ind w:firstLine="480"/>
        <w:textAlignment w:val="baseline"/>
        <w:rPr>
          <w:rFonts w:ascii="Times New Roman" w:hAnsi="Times New Roman" w:cs="Times New Roman"/>
          <w:snapToGrid w:val="0"/>
          <w:color w:val="000000"/>
          <w:sz w:val="28"/>
          <w:szCs w:val="28"/>
        </w:rPr>
      </w:pPr>
      <w:r>
        <w:rPr>
          <w:rFonts w:hint="eastAsia" w:ascii="宋体" w:hAnsi="宋体" w:cs="Arial"/>
          <w:snapToGrid w:val="0"/>
          <w:szCs w:val="22"/>
        </w:rPr>
        <w:t>支持选择设备查看此设备的监测详情，包括历史监测数据及告警记录，设备的历史离在线信息的统计分析结果及离在线状态历史记录列表，设备历史封停记录</w:t>
      </w:r>
      <w:r>
        <w:rPr>
          <w:rFonts w:hint="eastAsia" w:ascii="宋体" w:hAnsi="宋体" w:cs="Times New Roman"/>
          <w:szCs w:val="22"/>
        </w:rPr>
        <w:t>。</w:t>
      </w:r>
    </w:p>
    <w:p w14:paraId="35A2F960">
      <w:pPr>
        <w:pStyle w:val="8"/>
        <w:tabs>
          <w:tab w:val="left" w:pos="0"/>
        </w:tabs>
        <w:bidi w:val="0"/>
      </w:pPr>
      <w:r>
        <w:rPr>
          <w:rFonts w:hint="eastAsia"/>
        </w:rPr>
        <w:t>数据采集与处理</w:t>
      </w:r>
    </w:p>
    <w:p w14:paraId="4DD6008D">
      <w:pPr>
        <w:autoSpaceDE w:val="0"/>
        <w:autoSpaceDN w:val="0"/>
        <w:adjustRightInd w:val="0"/>
        <w:snapToGrid w:val="0"/>
        <w:ind w:firstLine="480"/>
        <w:textAlignment w:val="baseline"/>
        <w:rPr>
          <w:rFonts w:hint="eastAsia" w:ascii="宋体" w:hAnsi="宋体" w:cs="Arial"/>
          <w:snapToGrid w:val="0"/>
          <w:szCs w:val="22"/>
        </w:rPr>
      </w:pPr>
      <w:r>
        <w:rPr>
          <w:rFonts w:hint="eastAsia" w:ascii="宋体" w:hAnsi="宋体" w:cs="Arial"/>
          <w:snapToGrid w:val="0"/>
          <w:szCs w:val="22"/>
        </w:rPr>
        <w:t>传感器数据采集：基于物联网平台从连接的传感器中收集数据（如温度、湿度、光照强度、压力等）。</w:t>
      </w:r>
    </w:p>
    <w:p w14:paraId="08315CD0">
      <w:pPr>
        <w:autoSpaceDE w:val="0"/>
        <w:autoSpaceDN w:val="0"/>
        <w:adjustRightInd w:val="0"/>
        <w:snapToGrid w:val="0"/>
        <w:ind w:firstLine="480"/>
        <w:textAlignment w:val="baseline"/>
        <w:rPr>
          <w:rFonts w:hint="eastAsia" w:ascii="宋体" w:hAnsi="宋体" w:cs="Arial"/>
          <w:snapToGrid w:val="0"/>
          <w:szCs w:val="22"/>
        </w:rPr>
      </w:pPr>
      <w:r>
        <w:rPr>
          <w:rFonts w:hint="eastAsia" w:ascii="宋体" w:hAnsi="宋体" w:cs="Arial"/>
          <w:snapToGrid w:val="0"/>
          <w:szCs w:val="22"/>
        </w:rPr>
        <w:t>数据清洗与存储：对接入的采集数据进行清洗、去重和格式化，并存储到数据库中。</w:t>
      </w:r>
    </w:p>
    <w:p w14:paraId="63C9AA03">
      <w:pPr>
        <w:autoSpaceDE w:val="0"/>
        <w:autoSpaceDN w:val="0"/>
        <w:adjustRightInd w:val="0"/>
        <w:snapToGrid w:val="0"/>
        <w:ind w:firstLine="480"/>
        <w:textAlignment w:val="baseline"/>
        <w:rPr>
          <w:rFonts w:hint="eastAsia" w:ascii="宋体" w:hAnsi="宋体" w:cs="Times New Roman"/>
          <w:szCs w:val="22"/>
        </w:rPr>
      </w:pPr>
      <w:r>
        <w:rPr>
          <w:rFonts w:hint="eastAsia" w:ascii="宋体" w:hAnsi="宋体" w:cs="Arial"/>
          <w:snapToGrid w:val="0"/>
          <w:szCs w:val="22"/>
        </w:rPr>
        <w:t>实时流处理：支持对高频率数据的实时分析和处理，用于动态决策</w:t>
      </w:r>
      <w:r>
        <w:rPr>
          <w:rFonts w:hint="eastAsia" w:ascii="宋体" w:hAnsi="宋体" w:cs="Times New Roman"/>
          <w:szCs w:val="22"/>
        </w:rPr>
        <w:t>。</w:t>
      </w:r>
    </w:p>
    <w:p w14:paraId="39F911A5">
      <w:pPr>
        <w:pStyle w:val="8"/>
        <w:tabs>
          <w:tab w:val="left" w:pos="0"/>
        </w:tabs>
        <w:bidi w:val="0"/>
      </w:pPr>
      <w:r>
        <w:rPr>
          <w:rFonts w:hint="eastAsia"/>
        </w:rPr>
        <w:t>规则引擎与自动化</w:t>
      </w:r>
    </w:p>
    <w:p w14:paraId="70628791">
      <w:pPr>
        <w:autoSpaceDE w:val="0"/>
        <w:autoSpaceDN w:val="0"/>
        <w:adjustRightInd w:val="0"/>
        <w:snapToGrid w:val="0"/>
        <w:ind w:firstLine="480"/>
        <w:textAlignment w:val="baseline"/>
        <w:rPr>
          <w:rFonts w:hint="eastAsia" w:ascii="宋体" w:hAnsi="宋体" w:cs="Arial"/>
          <w:snapToGrid w:val="0"/>
          <w:szCs w:val="22"/>
        </w:rPr>
      </w:pPr>
      <w:r>
        <w:rPr>
          <w:rFonts w:hint="eastAsia" w:ascii="宋体" w:hAnsi="宋体" w:cs="Arial"/>
          <w:snapToGrid w:val="0"/>
          <w:szCs w:val="22"/>
        </w:rPr>
        <w:t>可根据告警信息，自动匹配告警处置流程库中符合告警区域、类型、级别的处置流程进行查看。</w:t>
      </w:r>
    </w:p>
    <w:p w14:paraId="07C9B1C4">
      <w:pPr>
        <w:autoSpaceDE w:val="0"/>
        <w:autoSpaceDN w:val="0"/>
        <w:adjustRightInd w:val="0"/>
        <w:snapToGrid w:val="0"/>
        <w:ind w:firstLine="480"/>
        <w:textAlignment w:val="baseline"/>
        <w:rPr>
          <w:rFonts w:hint="eastAsia" w:ascii="宋体" w:hAnsi="宋体" w:cs="Arial"/>
          <w:snapToGrid w:val="0"/>
          <w:szCs w:val="22"/>
        </w:rPr>
      </w:pPr>
      <w:r>
        <w:rPr>
          <w:rFonts w:hint="eastAsia" w:ascii="宋体" w:hAnsi="宋体" w:cs="Arial"/>
          <w:snapToGrid w:val="0"/>
          <w:szCs w:val="22"/>
        </w:rPr>
        <w:t>根据告警信息智能推荐相匹配的告警处置流程，可根据告警实际情况，选择应启动的告警处置流程进行启动。</w:t>
      </w:r>
    </w:p>
    <w:p w14:paraId="5815C9B5">
      <w:pPr>
        <w:autoSpaceDE w:val="0"/>
        <w:autoSpaceDN w:val="0"/>
        <w:adjustRightInd w:val="0"/>
        <w:snapToGrid w:val="0"/>
        <w:ind w:firstLine="480"/>
        <w:textAlignment w:val="baseline"/>
        <w:rPr>
          <w:rFonts w:ascii="Times New Roman" w:hAnsi="Times New Roman" w:cs="Times New Roman"/>
          <w:snapToGrid w:val="0"/>
          <w:color w:val="000000"/>
          <w:sz w:val="28"/>
          <w:szCs w:val="28"/>
        </w:rPr>
      </w:pPr>
      <w:r>
        <w:rPr>
          <w:rFonts w:hint="eastAsia" w:ascii="宋体" w:hAnsi="宋体" w:cs="Arial"/>
          <w:snapToGrid w:val="0"/>
          <w:szCs w:val="22"/>
        </w:rPr>
        <w:t>当启动告警处置流程后，系统自动根据告警流程中的条件进行判断并执行动作，如下发指令、发送通知、结束处置等</w:t>
      </w:r>
      <w:r>
        <w:rPr>
          <w:rFonts w:hint="eastAsia" w:ascii="宋体" w:hAnsi="宋体" w:cs="Times New Roman"/>
          <w:szCs w:val="22"/>
        </w:rPr>
        <w:t>。</w:t>
      </w:r>
    </w:p>
    <w:p w14:paraId="1C70CA2A">
      <w:pPr>
        <w:pStyle w:val="8"/>
        <w:tabs>
          <w:tab w:val="left" w:pos="0"/>
        </w:tabs>
        <w:bidi w:val="0"/>
      </w:pPr>
      <w:r>
        <w:rPr>
          <w:rFonts w:hint="eastAsia"/>
        </w:rPr>
        <w:t>可视化展示</w:t>
      </w:r>
    </w:p>
    <w:p w14:paraId="25A5A2DD">
      <w:pPr>
        <w:autoSpaceDE w:val="0"/>
        <w:autoSpaceDN w:val="0"/>
        <w:adjustRightInd w:val="0"/>
        <w:snapToGrid w:val="0"/>
        <w:ind w:firstLine="480"/>
        <w:textAlignment w:val="baseline"/>
        <w:rPr>
          <w:rFonts w:hint="eastAsia" w:ascii="宋体" w:hAnsi="宋体" w:cs="Times New Roman"/>
          <w:szCs w:val="22"/>
        </w:rPr>
      </w:pPr>
      <w:r>
        <w:rPr>
          <w:rFonts w:hint="eastAsia" w:ascii="宋体" w:hAnsi="宋体" w:cs="Times New Roman"/>
          <w:szCs w:val="22"/>
        </w:rPr>
        <w:t>仪表盘：通过图表、地图等形式直观展示设备状态和数据趋势。</w:t>
      </w:r>
    </w:p>
    <w:p w14:paraId="4BDEC498">
      <w:pPr>
        <w:autoSpaceDE w:val="0"/>
        <w:autoSpaceDN w:val="0"/>
        <w:adjustRightInd w:val="0"/>
        <w:snapToGrid w:val="0"/>
        <w:ind w:firstLine="480"/>
        <w:textAlignment w:val="baseline"/>
        <w:rPr>
          <w:rFonts w:hint="eastAsia" w:ascii="宋体" w:hAnsi="宋体" w:cs="Times New Roman"/>
          <w:szCs w:val="22"/>
        </w:rPr>
      </w:pPr>
      <w:r>
        <w:rPr>
          <w:rFonts w:hint="eastAsia" w:ascii="宋体" w:hAnsi="宋体" w:cs="Times New Roman"/>
          <w:szCs w:val="22"/>
        </w:rPr>
        <w:t>实时监控：提供设备运行状态的实时视图，便于用户快速掌握全局情况。</w:t>
      </w:r>
    </w:p>
    <w:p w14:paraId="158F7C90">
      <w:pPr>
        <w:pStyle w:val="8"/>
        <w:tabs>
          <w:tab w:val="left" w:pos="0"/>
        </w:tabs>
        <w:bidi w:val="0"/>
      </w:pPr>
      <w:r>
        <w:rPr>
          <w:rFonts w:hint="eastAsia"/>
        </w:rPr>
        <w:t>数据分析与预测</w:t>
      </w:r>
    </w:p>
    <w:p w14:paraId="2E929455">
      <w:pPr>
        <w:autoSpaceDE w:val="0"/>
        <w:autoSpaceDN w:val="0"/>
        <w:adjustRightInd w:val="0"/>
        <w:snapToGrid w:val="0"/>
        <w:ind w:firstLine="480"/>
        <w:textAlignment w:val="baseline"/>
        <w:rPr>
          <w:rFonts w:hint="eastAsia" w:ascii="宋体" w:hAnsi="宋体" w:cs="Times New Roman"/>
          <w:szCs w:val="22"/>
        </w:rPr>
      </w:pPr>
      <w:r>
        <w:rPr>
          <w:rFonts w:hint="eastAsia" w:ascii="宋体" w:hAnsi="宋体" w:cs="Times New Roman"/>
          <w:szCs w:val="22"/>
        </w:rPr>
        <w:t>历史数据分析：对历史数据进行统计分析，生成报表或趋势图。</w:t>
      </w:r>
    </w:p>
    <w:p w14:paraId="4FE78A6E">
      <w:pPr>
        <w:autoSpaceDE w:val="0"/>
        <w:autoSpaceDN w:val="0"/>
        <w:adjustRightInd w:val="0"/>
        <w:snapToGrid w:val="0"/>
        <w:ind w:firstLine="480"/>
        <w:textAlignment w:val="baseline"/>
        <w:rPr>
          <w:rFonts w:hint="eastAsia" w:ascii="宋体" w:hAnsi="宋体" w:cs="Times New Roman"/>
          <w:szCs w:val="22"/>
        </w:rPr>
      </w:pPr>
      <w:r>
        <w:rPr>
          <w:rFonts w:hint="eastAsia" w:ascii="宋体" w:hAnsi="宋体" w:cs="Times New Roman"/>
          <w:szCs w:val="22"/>
        </w:rPr>
        <w:t>预测性维护：利用机器学习算法预测设备故障，提前采取措施以避免停机。</w:t>
      </w:r>
    </w:p>
    <w:p w14:paraId="57A6C635">
      <w:pPr>
        <w:autoSpaceDE w:val="0"/>
        <w:autoSpaceDN w:val="0"/>
        <w:adjustRightInd w:val="0"/>
        <w:snapToGrid w:val="0"/>
        <w:ind w:firstLine="480"/>
        <w:textAlignment w:val="baseline"/>
        <w:rPr>
          <w:rFonts w:hint="eastAsia" w:ascii="宋体" w:hAnsi="宋体" w:cs="Times New Roman"/>
          <w:szCs w:val="22"/>
        </w:rPr>
      </w:pPr>
      <w:r>
        <w:rPr>
          <w:rFonts w:hint="eastAsia" w:ascii="宋体" w:hAnsi="宋体" w:cs="Times New Roman"/>
          <w:szCs w:val="22"/>
        </w:rPr>
        <w:t>异常检测：自动识别异常数据或行为（如设备异常关机、数据突变等）。</w:t>
      </w:r>
    </w:p>
    <w:p w14:paraId="537C8E6B">
      <w:pPr>
        <w:pStyle w:val="8"/>
        <w:tabs>
          <w:tab w:val="left" w:pos="0"/>
        </w:tabs>
        <w:bidi w:val="0"/>
      </w:pPr>
      <w:r>
        <w:rPr>
          <w:rFonts w:hint="eastAsia"/>
        </w:rPr>
        <w:t>报警与通知</w:t>
      </w:r>
    </w:p>
    <w:p w14:paraId="06CE01F3">
      <w:pPr>
        <w:autoSpaceDE w:val="0"/>
        <w:autoSpaceDN w:val="0"/>
        <w:adjustRightInd w:val="0"/>
        <w:snapToGrid w:val="0"/>
        <w:ind w:firstLine="480"/>
        <w:textAlignment w:val="baseline"/>
        <w:rPr>
          <w:rFonts w:hint="eastAsia" w:ascii="宋体" w:hAnsi="宋体" w:cs="Times New Roman"/>
          <w:szCs w:val="22"/>
        </w:rPr>
      </w:pPr>
      <w:r>
        <w:rPr>
          <w:rFonts w:hint="eastAsia" w:ascii="宋体" w:hAnsi="宋体" w:cs="Arial"/>
          <w:snapToGrid w:val="0"/>
          <w:szCs w:val="22"/>
        </w:rPr>
        <w:t>多渠道告警：支持通过短信、系统通知、电话等方式发送告警信息</w:t>
      </w:r>
      <w:r>
        <w:rPr>
          <w:rFonts w:hint="eastAsia" w:ascii="宋体" w:hAnsi="宋体" w:cs="Times New Roman"/>
          <w:szCs w:val="22"/>
        </w:rPr>
        <w:t>。</w:t>
      </w:r>
    </w:p>
    <w:p w14:paraId="0985B6BB">
      <w:pPr>
        <w:autoSpaceDE w:val="0"/>
        <w:autoSpaceDN w:val="0"/>
        <w:adjustRightInd w:val="0"/>
        <w:snapToGrid w:val="0"/>
        <w:ind w:firstLine="480"/>
        <w:textAlignment w:val="baseline"/>
        <w:rPr>
          <w:rFonts w:hint="eastAsia" w:ascii="宋体" w:hAnsi="宋体" w:cs="Times New Roman"/>
          <w:szCs w:val="22"/>
        </w:rPr>
      </w:pPr>
      <w:r>
        <w:rPr>
          <w:rFonts w:hint="eastAsia" w:ascii="宋体" w:hAnsi="宋体" w:cs="Times New Roman"/>
          <w:szCs w:val="22"/>
        </w:rPr>
        <w:t>自定义告警规则：根据业务需求设置不同的告警条件（如设备离线、数据超标等）。</w:t>
      </w:r>
    </w:p>
    <w:p w14:paraId="30E80C45">
      <w:pPr>
        <w:pStyle w:val="8"/>
        <w:tabs>
          <w:tab w:val="left" w:pos="0"/>
        </w:tabs>
        <w:bidi w:val="0"/>
      </w:pPr>
      <w:r>
        <w:rPr>
          <w:rFonts w:hint="eastAsia"/>
        </w:rPr>
        <w:t>地图引擎</w:t>
      </w:r>
    </w:p>
    <w:p w14:paraId="2A804612">
      <w:pPr>
        <w:autoSpaceDE w:val="0"/>
        <w:autoSpaceDN w:val="0"/>
        <w:adjustRightInd w:val="0"/>
        <w:snapToGrid w:val="0"/>
        <w:ind w:firstLine="480"/>
        <w:textAlignment w:val="baseline"/>
        <w:rPr>
          <w:rFonts w:ascii="Times New Roman" w:hAnsi="Times New Roman" w:cs="Times New Roman"/>
          <w:snapToGrid w:val="0"/>
          <w:color w:val="000000"/>
          <w:sz w:val="28"/>
          <w:szCs w:val="28"/>
          <w:lang w:val="zh-CN"/>
        </w:rPr>
      </w:pPr>
      <w:r>
        <w:rPr>
          <w:rFonts w:hint="eastAsia" w:ascii="宋体" w:hAnsi="宋体" w:cs="Arial"/>
          <w:snapToGrid w:val="0"/>
          <w:szCs w:val="22"/>
        </w:rPr>
        <w:t>设计三维地图引擎的技术架构和模块划分，确定各模块的功能和接口，包括数据层、渲染层、交互层和逻辑层的设计。开发实现三维地图引擎的各个模块和功能，包括三维模型的生成和渲染、交互功能的实现、空间分析算法的开发等</w:t>
      </w:r>
      <w:r>
        <w:rPr>
          <w:rFonts w:hint="eastAsia" w:ascii="宋体" w:hAnsi="宋体" w:cs="Times New Roman"/>
          <w:szCs w:val="22"/>
        </w:rPr>
        <w:t>。</w:t>
      </w:r>
    </w:p>
    <w:p w14:paraId="360A3E24">
      <w:pPr>
        <w:pStyle w:val="6"/>
        <w:bidi w:val="0"/>
        <w:rPr>
          <w:rFonts w:hint="eastAsia"/>
        </w:rPr>
      </w:pPr>
      <w:r>
        <w:rPr>
          <w:rFonts w:hint="eastAsia"/>
        </w:rPr>
        <w:t>数据服务</w:t>
      </w:r>
    </w:p>
    <w:p w14:paraId="01377F8C">
      <w:pPr>
        <w:pStyle w:val="7"/>
        <w:bidi w:val="0"/>
      </w:pPr>
      <w:r>
        <w:rPr>
          <w:rFonts w:hint="eastAsia"/>
        </w:rPr>
        <w:t>地图数据更新</w:t>
      </w:r>
    </w:p>
    <w:p w14:paraId="2A9770FF">
      <w:pPr>
        <w:widowControl/>
        <w:autoSpaceDE w:val="0"/>
        <w:autoSpaceDN w:val="0"/>
        <w:adjustRightInd w:val="0"/>
        <w:snapToGrid w:val="0"/>
        <w:ind w:firstLine="480"/>
        <w:jc w:val="left"/>
        <w:textAlignment w:val="baseline"/>
        <w:rPr>
          <w:rFonts w:ascii="Arial" w:hAnsi="Arial" w:cs="Arial"/>
          <w:snapToGrid w:val="0"/>
          <w:color w:val="000000"/>
          <w:kern w:val="0"/>
          <w:szCs w:val="21"/>
        </w:rPr>
      </w:pPr>
      <w:r>
        <w:rPr>
          <w:rFonts w:hint="eastAsia" w:ascii="Arial" w:hAnsi="Arial" w:cs="宋体"/>
          <w:snapToGrid w:val="0"/>
          <w:color w:val="000000"/>
          <w:kern w:val="0"/>
          <w:szCs w:val="21"/>
          <w:lang w:bidi="ar"/>
        </w:rPr>
        <w:t>对接本地地图数据，支持至少每季度一次更</w:t>
      </w:r>
      <w:r>
        <w:rPr>
          <w:rFonts w:hint="eastAsia" w:ascii="Arial" w:hAnsi="Arial" w:cs="Arial"/>
          <w:snapToGrid w:val="0"/>
          <w:color w:val="000000"/>
          <w:kern w:val="0"/>
          <w:szCs w:val="21"/>
        </w:rPr>
        <w:t>新一次。</w:t>
      </w:r>
    </w:p>
    <w:p w14:paraId="505D746B">
      <w:pPr>
        <w:pStyle w:val="7"/>
        <w:bidi w:val="0"/>
      </w:pPr>
      <w:r>
        <w:rPr>
          <w:rFonts w:hint="eastAsia"/>
        </w:rPr>
        <w:t>人口热力</w:t>
      </w:r>
    </w:p>
    <w:p w14:paraId="5FEE4903">
      <w:pPr>
        <w:pStyle w:val="8"/>
        <w:tabs>
          <w:tab w:val="left" w:pos="0"/>
        </w:tabs>
        <w:bidi w:val="0"/>
      </w:pPr>
      <w:r>
        <w:t>实时人口数据订阅更新</w:t>
      </w:r>
    </w:p>
    <w:p w14:paraId="48036734">
      <w:pPr>
        <w:autoSpaceDE w:val="0"/>
        <w:autoSpaceDN w:val="0"/>
        <w:adjustRightInd w:val="0"/>
        <w:snapToGrid w:val="0"/>
        <w:ind w:firstLine="480"/>
        <w:textAlignment w:val="baseline"/>
        <w:rPr>
          <w:rFonts w:ascii="宋体" w:hAnsi="宋体" w:cs="Times New Roman"/>
          <w:szCs w:val="22"/>
          <w:lang w:val="zh-CN"/>
        </w:rPr>
      </w:pPr>
      <w:r>
        <w:rPr>
          <w:rFonts w:hint="eastAsia" w:ascii="宋体" w:hAnsi="宋体" w:cs="Times New Roman"/>
          <w:szCs w:val="22"/>
          <w:lang w:val="zh-CN"/>
        </w:rPr>
        <w:t>可按年度订阅实时人口数据更新服务，用户数量众多的大型互联网公司通过群众手机APP获得位置信息，脱敏后可调用，接入一张图指挥系统。</w:t>
      </w:r>
    </w:p>
    <w:p w14:paraId="51EEB04D">
      <w:pPr>
        <w:pStyle w:val="8"/>
        <w:tabs>
          <w:tab w:val="left" w:pos="0"/>
        </w:tabs>
        <w:bidi w:val="0"/>
        <w:rPr>
          <w:rFonts w:hint="eastAsia"/>
        </w:rPr>
      </w:pPr>
      <w:r>
        <w:t>实时人口数量跟踪监控</w:t>
      </w:r>
    </w:p>
    <w:p w14:paraId="474DF60B">
      <w:pPr>
        <w:autoSpaceDE w:val="0"/>
        <w:autoSpaceDN w:val="0"/>
        <w:adjustRightInd w:val="0"/>
        <w:snapToGrid w:val="0"/>
        <w:ind w:firstLine="480"/>
        <w:textAlignment w:val="baseline"/>
        <w:rPr>
          <w:rFonts w:ascii="宋体" w:hAnsi="宋体" w:cs="Times New Roman"/>
          <w:szCs w:val="22"/>
          <w:lang w:val="zh-CN"/>
        </w:rPr>
      </w:pPr>
      <w:r>
        <w:rPr>
          <w:rFonts w:hint="eastAsia" w:ascii="宋体" w:hAnsi="宋体" w:cs="Times New Roman"/>
          <w:szCs w:val="22"/>
          <w:lang w:val="zh-CN"/>
        </w:rPr>
        <w:t>对目标城市选定的100个固定区域提供实时人口数量跟踪监控，提供实时人口数量信息，保证消防救援队伍实现所在城市重点场所人口数量的实时动态跟踪。</w:t>
      </w:r>
    </w:p>
    <w:p w14:paraId="4DC31970">
      <w:pPr>
        <w:pStyle w:val="8"/>
        <w:tabs>
          <w:tab w:val="left" w:pos="0"/>
        </w:tabs>
        <w:bidi w:val="0"/>
        <w:rPr>
          <w:rFonts w:hint="eastAsia"/>
        </w:rPr>
      </w:pPr>
      <w:r>
        <w:t>人口数据即时推送</w:t>
      </w:r>
    </w:p>
    <w:p w14:paraId="0897110D">
      <w:pPr>
        <w:autoSpaceDE w:val="0"/>
        <w:autoSpaceDN w:val="0"/>
        <w:adjustRightInd w:val="0"/>
        <w:snapToGrid w:val="0"/>
        <w:ind w:firstLine="480"/>
        <w:textAlignment w:val="baseline"/>
        <w:rPr>
          <w:rFonts w:ascii="宋体" w:hAnsi="宋体" w:cs="Times New Roman"/>
          <w:szCs w:val="22"/>
          <w:lang w:val="zh-CN"/>
        </w:rPr>
      </w:pPr>
      <w:r>
        <w:rPr>
          <w:rFonts w:hint="eastAsia" w:ascii="宋体" w:hAnsi="宋体" w:cs="Times New Roman"/>
          <w:szCs w:val="22"/>
          <w:lang w:val="zh-CN"/>
        </w:rPr>
        <w:t>实现目标城市的50个/天任意区域常住/工作人口的即时推送，人口数据按照工作日、周末、节假日分别计算，辅助消防救援队伍掌握灾情地区常住人口数量，为科学调派救援力量提供依据。</w:t>
      </w:r>
    </w:p>
    <w:p w14:paraId="37295CBE">
      <w:pPr>
        <w:pStyle w:val="8"/>
        <w:tabs>
          <w:tab w:val="left" w:pos="0"/>
        </w:tabs>
        <w:bidi w:val="0"/>
        <w:rPr>
          <w:rFonts w:hint="eastAsia"/>
        </w:rPr>
      </w:pPr>
      <w:r>
        <w:t>人口数量跟踪监控</w:t>
      </w:r>
    </w:p>
    <w:p w14:paraId="3473D868">
      <w:pPr>
        <w:autoSpaceDE w:val="0"/>
        <w:autoSpaceDN w:val="0"/>
        <w:adjustRightInd w:val="0"/>
        <w:snapToGrid w:val="0"/>
        <w:ind w:firstLine="480"/>
        <w:textAlignment w:val="baseline"/>
        <w:rPr>
          <w:rFonts w:hint="eastAsia" w:ascii="宋体" w:hAnsi="宋体" w:cs="Times New Roman"/>
          <w:szCs w:val="22"/>
          <w:lang w:val="zh-CN"/>
        </w:rPr>
      </w:pPr>
      <w:r>
        <w:rPr>
          <w:rFonts w:hint="eastAsia" w:ascii="宋体" w:hAnsi="宋体" w:cs="Times New Roman"/>
          <w:szCs w:val="22"/>
          <w:lang w:val="zh-CN"/>
        </w:rPr>
        <w:t>实现目标城市的50个/天任意区域实时人口数量跟踪监控，保证消防救援队伍及时掌握灾情地区受灾群众实时人口数量情况，为疏散救援科学依据。</w:t>
      </w:r>
    </w:p>
    <w:p w14:paraId="765FC644">
      <w:pPr>
        <w:pStyle w:val="8"/>
        <w:tabs>
          <w:tab w:val="left" w:pos="0"/>
        </w:tabs>
        <w:bidi w:val="0"/>
        <w:rPr>
          <w:rFonts w:hint="eastAsia"/>
        </w:rPr>
      </w:pPr>
      <w:r>
        <w:rPr>
          <w:rFonts w:hint="eastAsia"/>
        </w:rPr>
        <w:t>人口密度计费次数</w:t>
      </w:r>
    </w:p>
    <w:p w14:paraId="73B13FA3">
      <w:pPr>
        <w:autoSpaceDE w:val="0"/>
        <w:autoSpaceDN w:val="0"/>
        <w:adjustRightInd w:val="0"/>
        <w:snapToGrid w:val="0"/>
        <w:ind w:firstLine="480"/>
        <w:textAlignment w:val="baseline"/>
        <w:rPr>
          <w:rFonts w:hint="eastAsia" w:ascii="宋体" w:hAnsi="宋体" w:cs="Times New Roman"/>
          <w:szCs w:val="22"/>
          <w:lang w:val="zh-CN"/>
        </w:rPr>
      </w:pPr>
      <w:r>
        <w:rPr>
          <w:rFonts w:hint="eastAsia" w:ascii="宋体" w:hAnsi="宋体" w:cs="Times New Roman"/>
          <w:szCs w:val="22"/>
          <w:lang w:val="zh-CN"/>
        </w:rPr>
        <w:t>可通过表格展示人密区域计费相关信息。可根据关键字（包括用户名称、绘制区域名称、灾情名称、灾情地点、机构）模糊搜索人密信息。可根据灾情所在行政区划、主管机构、人密区域计费时间段对计费数据进行筛选并查询。</w:t>
      </w:r>
    </w:p>
    <w:p w14:paraId="11F10B66">
      <w:pPr>
        <w:autoSpaceDE w:val="0"/>
        <w:autoSpaceDN w:val="0"/>
        <w:adjustRightInd w:val="0"/>
        <w:snapToGrid w:val="0"/>
        <w:ind w:firstLine="480"/>
        <w:textAlignment w:val="baseline"/>
        <w:rPr>
          <w:rFonts w:hint="eastAsia" w:ascii="宋体" w:hAnsi="宋体" w:cs="Times New Roman"/>
          <w:szCs w:val="22"/>
          <w:lang w:val="zh-CN"/>
        </w:rPr>
      </w:pPr>
      <w:r>
        <w:rPr>
          <w:rFonts w:hint="eastAsia" w:ascii="宋体" w:hAnsi="宋体" w:cs="Times New Roman"/>
          <w:szCs w:val="22"/>
          <w:lang w:val="zh-CN"/>
        </w:rPr>
        <w:t>可清除所有搜索/筛选信息。可导出当前表格罗列的所有信息。</w:t>
      </w:r>
    </w:p>
    <w:p w14:paraId="32B4B819">
      <w:pPr>
        <w:pStyle w:val="7"/>
        <w:bidi w:val="0"/>
      </w:pPr>
      <w:r>
        <w:rPr>
          <w:rFonts w:hint="eastAsia"/>
        </w:rPr>
        <w:t>系统接口</w:t>
      </w:r>
    </w:p>
    <w:p w14:paraId="7505516F">
      <w:pPr>
        <w:pStyle w:val="8"/>
        <w:tabs>
          <w:tab w:val="left" w:pos="0"/>
        </w:tabs>
        <w:bidi w:val="0"/>
      </w:pPr>
      <w:r>
        <w:t>智能接处警系统数据对接</w:t>
      </w:r>
    </w:p>
    <w:p w14:paraId="5BB29E0E">
      <w:pPr>
        <w:widowControl/>
        <w:autoSpaceDE w:val="0"/>
        <w:autoSpaceDN w:val="0"/>
        <w:adjustRightInd w:val="0"/>
        <w:snapToGrid w:val="0"/>
        <w:ind w:firstLine="480"/>
        <w:jc w:val="left"/>
        <w:textAlignment w:val="baseline"/>
        <w:rPr>
          <w:rFonts w:ascii="Arial" w:hAnsi="Arial" w:cs="Arial"/>
          <w:snapToGrid w:val="0"/>
          <w:color w:val="000000"/>
          <w:kern w:val="0"/>
          <w:szCs w:val="21"/>
        </w:rPr>
      </w:pPr>
      <w:r>
        <w:rPr>
          <w:rFonts w:ascii="Arial" w:hAnsi="Arial" w:cs="Arial"/>
          <w:snapToGrid w:val="0"/>
          <w:color w:val="000000"/>
          <w:kern w:val="0"/>
          <w:szCs w:val="21"/>
        </w:rPr>
        <w:t>通过实时数据接口获取接处警警情数据及处置过程中的现场文书数据</w:t>
      </w:r>
    </w:p>
    <w:p w14:paraId="60ABADE5">
      <w:pPr>
        <w:pStyle w:val="8"/>
        <w:tabs>
          <w:tab w:val="left" w:pos="0"/>
        </w:tabs>
        <w:bidi w:val="0"/>
      </w:pPr>
      <w:r>
        <w:t>智能指挥系统数据对接</w:t>
      </w:r>
    </w:p>
    <w:p w14:paraId="06002B4E">
      <w:pPr>
        <w:widowControl/>
        <w:autoSpaceDE w:val="0"/>
        <w:autoSpaceDN w:val="0"/>
        <w:adjustRightInd w:val="0"/>
        <w:snapToGrid w:val="0"/>
        <w:ind w:firstLine="480"/>
        <w:jc w:val="left"/>
        <w:textAlignment w:val="baseline"/>
        <w:rPr>
          <w:rFonts w:ascii="Arial" w:hAnsi="Arial" w:cs="Arial"/>
          <w:snapToGrid w:val="0"/>
          <w:color w:val="000000"/>
          <w:kern w:val="0"/>
          <w:szCs w:val="21"/>
        </w:rPr>
      </w:pPr>
      <w:r>
        <w:rPr>
          <w:rFonts w:ascii="Arial" w:hAnsi="Arial" w:cs="Arial"/>
          <w:snapToGrid w:val="0"/>
          <w:color w:val="000000"/>
          <w:kern w:val="0"/>
          <w:szCs w:val="21"/>
        </w:rPr>
        <w:t>通过实时数据接口获取智能指挥系统的现场处置数据、任务通知及现场反馈数据</w:t>
      </w:r>
      <w:r>
        <w:rPr>
          <w:rFonts w:hint="eastAsia" w:ascii="Arial" w:hAnsi="Arial" w:cs="Arial"/>
          <w:snapToGrid w:val="0"/>
          <w:color w:val="000000"/>
          <w:kern w:val="0"/>
          <w:szCs w:val="21"/>
        </w:rPr>
        <w:t>。</w:t>
      </w:r>
    </w:p>
    <w:p w14:paraId="50CB4D12">
      <w:pPr>
        <w:pStyle w:val="8"/>
        <w:tabs>
          <w:tab w:val="left" w:pos="0"/>
        </w:tabs>
        <w:bidi w:val="0"/>
      </w:pPr>
      <w:r>
        <w:t>消防融合通信</w:t>
      </w:r>
    </w:p>
    <w:p w14:paraId="3BE0A1F2">
      <w:pPr>
        <w:widowControl/>
        <w:autoSpaceDE w:val="0"/>
        <w:autoSpaceDN w:val="0"/>
        <w:adjustRightInd w:val="0"/>
        <w:snapToGrid w:val="0"/>
        <w:ind w:firstLine="480"/>
        <w:jc w:val="left"/>
        <w:textAlignment w:val="baseline"/>
        <w:rPr>
          <w:rFonts w:ascii="Arial" w:hAnsi="Arial" w:cs="Arial"/>
          <w:snapToGrid w:val="0"/>
          <w:color w:val="000000"/>
          <w:kern w:val="0"/>
          <w:szCs w:val="21"/>
        </w:rPr>
      </w:pPr>
      <w:r>
        <w:rPr>
          <w:rFonts w:ascii="Arial" w:hAnsi="Arial" w:cs="Arial"/>
          <w:snapToGrid w:val="0"/>
          <w:color w:val="000000"/>
          <w:kern w:val="0"/>
          <w:szCs w:val="21"/>
        </w:rPr>
        <w:t>通过数据接口对接融合通信系统，获取设备信息，通过GB28281协议获取设备定位信息、标准音视频流</w:t>
      </w:r>
      <w:r>
        <w:rPr>
          <w:rFonts w:hint="eastAsia" w:ascii="Arial" w:hAnsi="Arial" w:cs="Arial"/>
          <w:snapToGrid w:val="0"/>
          <w:color w:val="000000"/>
          <w:kern w:val="0"/>
          <w:szCs w:val="21"/>
        </w:rPr>
        <w:t>。</w:t>
      </w:r>
    </w:p>
    <w:p w14:paraId="2F474566">
      <w:pPr>
        <w:pStyle w:val="8"/>
        <w:tabs>
          <w:tab w:val="left" w:pos="0"/>
        </w:tabs>
        <w:bidi w:val="0"/>
      </w:pPr>
      <w:r>
        <w:t>气象接口</w:t>
      </w:r>
    </w:p>
    <w:p w14:paraId="6B8DF5A1">
      <w:pPr>
        <w:widowControl/>
        <w:autoSpaceDE w:val="0"/>
        <w:autoSpaceDN w:val="0"/>
        <w:adjustRightInd w:val="0"/>
        <w:snapToGrid w:val="0"/>
        <w:ind w:firstLine="480"/>
        <w:jc w:val="left"/>
        <w:textAlignment w:val="baseline"/>
        <w:rPr>
          <w:rFonts w:ascii="Arial" w:hAnsi="Arial" w:cs="Arial"/>
          <w:snapToGrid w:val="0"/>
          <w:color w:val="000000"/>
          <w:kern w:val="0"/>
          <w:szCs w:val="21"/>
        </w:rPr>
      </w:pPr>
      <w:r>
        <w:rPr>
          <w:rFonts w:ascii="Arial" w:hAnsi="Arial" w:cs="Arial"/>
          <w:snapToGrid w:val="0"/>
          <w:color w:val="000000"/>
          <w:kern w:val="0"/>
          <w:szCs w:val="21"/>
        </w:rPr>
        <w:t>通过实时数据接口获取气象部门发布的气象灾害预警信息（灾害类型、预警内容、预警地点、预警时间、预警接触通知等），获取实时天气数据及天气预报数据</w:t>
      </w:r>
      <w:r>
        <w:rPr>
          <w:rFonts w:hint="eastAsia" w:ascii="Arial" w:hAnsi="Arial" w:cs="Arial"/>
          <w:snapToGrid w:val="0"/>
          <w:color w:val="000000"/>
          <w:kern w:val="0"/>
          <w:szCs w:val="21"/>
        </w:rPr>
        <w:t>。</w:t>
      </w:r>
    </w:p>
    <w:p w14:paraId="670EED47">
      <w:pPr>
        <w:pStyle w:val="8"/>
        <w:tabs>
          <w:tab w:val="left" w:pos="0"/>
        </w:tabs>
        <w:bidi w:val="0"/>
      </w:pPr>
      <w:r>
        <w:t>物联网平台接口</w:t>
      </w:r>
    </w:p>
    <w:p w14:paraId="40730558">
      <w:pPr>
        <w:widowControl/>
        <w:autoSpaceDE w:val="0"/>
        <w:autoSpaceDN w:val="0"/>
        <w:adjustRightInd w:val="0"/>
        <w:snapToGrid w:val="0"/>
        <w:ind w:firstLine="480"/>
        <w:jc w:val="left"/>
        <w:textAlignment w:val="baseline"/>
        <w:rPr>
          <w:rFonts w:ascii="Arial" w:hAnsi="Arial" w:cs="Arial"/>
          <w:snapToGrid w:val="0"/>
          <w:color w:val="000000"/>
          <w:kern w:val="0"/>
          <w:szCs w:val="21"/>
        </w:rPr>
      </w:pPr>
      <w:r>
        <w:rPr>
          <w:rFonts w:ascii="Arial" w:hAnsi="Arial" w:cs="Arial"/>
          <w:snapToGrid w:val="0"/>
          <w:color w:val="000000"/>
          <w:kern w:val="0"/>
          <w:szCs w:val="21"/>
        </w:rPr>
        <w:t>实时数据接口对接</w:t>
      </w:r>
      <w:r>
        <w:rPr>
          <w:rFonts w:hint="eastAsia" w:ascii="Arial" w:hAnsi="Arial" w:cs="Arial"/>
          <w:snapToGrid w:val="0"/>
          <w:color w:val="000000"/>
          <w:kern w:val="0"/>
          <w:szCs w:val="21"/>
        </w:rPr>
        <w:t>物联网管理系统</w:t>
      </w:r>
      <w:r>
        <w:rPr>
          <w:rFonts w:ascii="Arial" w:hAnsi="Arial" w:cs="Arial"/>
          <w:snapToGrid w:val="0"/>
          <w:color w:val="000000"/>
          <w:kern w:val="0"/>
          <w:szCs w:val="21"/>
        </w:rPr>
        <w:t>获取设备信息、设备实时监测数据、设备报警信息</w:t>
      </w:r>
      <w:r>
        <w:rPr>
          <w:rFonts w:hint="eastAsia" w:ascii="Arial" w:hAnsi="Arial" w:cs="Arial"/>
          <w:snapToGrid w:val="0"/>
          <w:color w:val="000000"/>
          <w:kern w:val="0"/>
          <w:szCs w:val="21"/>
        </w:rPr>
        <w:t>。</w:t>
      </w:r>
    </w:p>
    <w:p w14:paraId="4620B047">
      <w:pPr>
        <w:pStyle w:val="8"/>
        <w:tabs>
          <w:tab w:val="left" w:pos="0"/>
        </w:tabs>
        <w:bidi w:val="0"/>
      </w:pPr>
      <w:r>
        <w:t>地市车辆信息接口</w:t>
      </w:r>
    </w:p>
    <w:p w14:paraId="19E73299">
      <w:pPr>
        <w:widowControl/>
        <w:autoSpaceDE w:val="0"/>
        <w:autoSpaceDN w:val="0"/>
        <w:adjustRightInd w:val="0"/>
        <w:snapToGrid w:val="0"/>
        <w:ind w:firstLine="480"/>
        <w:jc w:val="left"/>
        <w:textAlignment w:val="baseline"/>
        <w:rPr>
          <w:rFonts w:ascii="Arial" w:hAnsi="Arial" w:cs="Arial"/>
          <w:snapToGrid w:val="0"/>
          <w:color w:val="000000"/>
          <w:kern w:val="0"/>
          <w:szCs w:val="21"/>
        </w:rPr>
      </w:pPr>
      <w:r>
        <w:rPr>
          <w:rFonts w:ascii="Arial" w:hAnsi="Arial" w:cs="Arial"/>
          <w:snapToGrid w:val="0"/>
          <w:color w:val="000000"/>
          <w:kern w:val="0"/>
          <w:szCs w:val="21"/>
        </w:rPr>
        <w:t>实时数据接口获取车辆上装北斗/GPS实时定位数据</w:t>
      </w:r>
      <w:r>
        <w:rPr>
          <w:rFonts w:hint="eastAsia" w:ascii="Arial" w:hAnsi="Arial" w:cs="Arial"/>
          <w:snapToGrid w:val="0"/>
          <w:color w:val="000000"/>
          <w:kern w:val="0"/>
          <w:szCs w:val="21"/>
        </w:rPr>
        <w:t>。</w:t>
      </w:r>
    </w:p>
    <w:p w14:paraId="697BDDC4">
      <w:pPr>
        <w:pStyle w:val="5"/>
        <w:bidi w:val="0"/>
        <w:rPr>
          <w:rFonts w:hint="eastAsia"/>
          <w:lang w:val="zh-CN"/>
        </w:rPr>
      </w:pPr>
      <w:bookmarkStart w:id="209" w:name="_Toc7297"/>
      <w:bookmarkStart w:id="210" w:name="_Toc10100"/>
      <w:bookmarkStart w:id="211" w:name="_Toc25223"/>
      <w:bookmarkStart w:id="212" w:name="_Toc2108"/>
      <w:bookmarkStart w:id="213" w:name="_Toc18679"/>
      <w:bookmarkStart w:id="214" w:name="_Toc8775"/>
      <w:bookmarkStart w:id="215" w:name="_Toc17642"/>
      <w:bookmarkStart w:id="216" w:name="_Toc9490"/>
      <w:bookmarkStart w:id="217" w:name="_Toc5584"/>
      <w:bookmarkStart w:id="218" w:name="_Toc8428"/>
      <w:bookmarkStart w:id="219" w:name="_Toc21208"/>
      <w:bookmarkStart w:id="220" w:name="_Toc23882"/>
      <w:bookmarkStart w:id="221" w:name="_Toc12458"/>
      <w:r>
        <w:rPr>
          <w:rFonts w:hint="eastAsia"/>
          <w:lang w:val="zh-CN"/>
        </w:rPr>
        <w:t>视频图像汇聚</w:t>
      </w:r>
      <w:bookmarkEnd w:id="209"/>
      <w:bookmarkEnd w:id="210"/>
      <w:bookmarkEnd w:id="211"/>
      <w:bookmarkEnd w:id="212"/>
      <w:bookmarkEnd w:id="213"/>
      <w:bookmarkEnd w:id="214"/>
      <w:bookmarkEnd w:id="215"/>
      <w:bookmarkEnd w:id="216"/>
      <w:bookmarkEnd w:id="217"/>
      <w:bookmarkEnd w:id="218"/>
      <w:bookmarkEnd w:id="219"/>
      <w:bookmarkEnd w:id="220"/>
      <w:bookmarkEnd w:id="221"/>
    </w:p>
    <w:p w14:paraId="4C2D7D0D">
      <w:pPr>
        <w:pStyle w:val="6"/>
        <w:bidi w:val="0"/>
        <w:rPr>
          <w:rFonts w:hint="eastAsia"/>
        </w:rPr>
      </w:pPr>
      <w:r>
        <w:rPr>
          <w:rFonts w:hint="eastAsia"/>
        </w:rPr>
        <w:t>视频综合应用模块</w:t>
      </w:r>
    </w:p>
    <w:p w14:paraId="737BEF86">
      <w:pPr>
        <w:pStyle w:val="7"/>
        <w:bidi w:val="0"/>
        <w:rPr>
          <w:rFonts w:hint="eastAsia"/>
        </w:rPr>
      </w:pPr>
      <w:bookmarkStart w:id="222" w:name="_Toc146570873"/>
      <w:r>
        <w:rPr>
          <w:rFonts w:hint="eastAsia"/>
        </w:rPr>
        <w:t>应用门户设计</w:t>
      </w:r>
      <w:bookmarkEnd w:id="222"/>
    </w:p>
    <w:p w14:paraId="66DA6452">
      <w:pPr>
        <w:pStyle w:val="66"/>
        <w:ind w:firstLine="480"/>
        <w:rPr>
          <w:rFonts w:hint="eastAsia" w:ascii="宋体" w:hAnsi="宋体" w:eastAsia="宋体" w:cs="宋体"/>
          <w:color w:val="auto"/>
          <w:sz w:val="24"/>
          <w:szCs w:val="21"/>
        </w:rPr>
      </w:pPr>
      <w:r>
        <w:rPr>
          <w:rFonts w:hint="eastAsia" w:ascii="宋体" w:hAnsi="宋体" w:eastAsia="宋体" w:cs="宋体"/>
          <w:color w:val="auto"/>
          <w:sz w:val="24"/>
          <w:szCs w:val="21"/>
        </w:rPr>
        <w:t>应用门户根据用户需求，提供应用标签配置、应用展示设置、快捷导航、工具下载、登录管理等功能。</w:t>
      </w:r>
    </w:p>
    <w:p w14:paraId="395F9254">
      <w:pPr>
        <w:pStyle w:val="8"/>
        <w:tabs>
          <w:tab w:val="left" w:pos="0"/>
        </w:tabs>
        <w:bidi w:val="0"/>
      </w:pPr>
      <w:r>
        <w:rPr>
          <w:rFonts w:hint="eastAsia"/>
        </w:rPr>
        <w:t>应用标签</w:t>
      </w:r>
    </w:p>
    <w:p w14:paraId="269EA1C2">
      <w:pPr>
        <w:pStyle w:val="66"/>
        <w:ind w:firstLine="480"/>
        <w:rPr>
          <w:rFonts w:hint="eastAsia" w:ascii="宋体" w:hAnsi="宋体" w:eastAsia="宋体" w:cs="宋体"/>
          <w:color w:val="auto"/>
          <w:sz w:val="24"/>
          <w:szCs w:val="21"/>
        </w:rPr>
      </w:pPr>
      <w:r>
        <w:rPr>
          <w:rFonts w:hint="eastAsia" w:ascii="宋体" w:hAnsi="宋体" w:eastAsia="宋体" w:cs="宋体"/>
          <w:color w:val="auto"/>
          <w:sz w:val="24"/>
          <w:szCs w:val="21"/>
        </w:rPr>
        <w:t>用户点击门户内显示的应用菜单后，页面将以标签页方式嵌入显示在门户中，最多支持打开20个标签页。系统支持刷新当前标签页，同时支持快速关闭当前标签页左侧或右侧的所有应用，支持关闭除了当前应用外所有应用，可以关闭所有已打开的应用。</w:t>
      </w:r>
    </w:p>
    <w:p w14:paraId="1D60486E">
      <w:pPr>
        <w:pStyle w:val="8"/>
        <w:tabs>
          <w:tab w:val="left" w:pos="0"/>
        </w:tabs>
        <w:bidi w:val="0"/>
      </w:pPr>
      <w:r>
        <w:rPr>
          <w:rFonts w:hint="eastAsia"/>
        </w:rPr>
        <w:t>应用展示</w:t>
      </w:r>
    </w:p>
    <w:p w14:paraId="719F70FA">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rPr>
        <w:t>提供快捷入口，支持用户通过应用添加面板，勾选想要添加的应用将个人常用的应用菜单加入到快捷入口栏中，方便用户快速打开相关常用应用。同时支持拖动调节应用显示的前后顺序，快捷入口最多支持添加10个应用。当系统应用超过12个时将开放快捷应用入口，支持用户将个人常用的应用菜单加入到快捷入口栏中，方便用户快速打开相关常用应用。支持全部应用展示，即当应用少于12个时，仅支持平铺展示所有菜单，并支持展示其菜单介绍；当应用多于12个时，支持平铺及分类两种菜单展示模式。</w:t>
      </w:r>
    </w:p>
    <w:p w14:paraId="07C3BAB9">
      <w:pPr>
        <w:pStyle w:val="8"/>
        <w:tabs>
          <w:tab w:val="left" w:pos="0"/>
        </w:tabs>
        <w:bidi w:val="0"/>
      </w:pPr>
      <w:r>
        <w:rPr>
          <w:rFonts w:hint="eastAsia"/>
        </w:rPr>
        <w:t>快捷导航</w:t>
      </w:r>
    </w:p>
    <w:p w14:paraId="2ED6C191">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rPr>
        <w:t>页面左上角有快捷导航图标，支持点击后展示系统所有应用菜单。用户可选择任意一个菜单，点击后直接进入相关应用页面。</w:t>
      </w:r>
    </w:p>
    <w:p w14:paraId="7EB2ED37">
      <w:pPr>
        <w:pStyle w:val="8"/>
        <w:tabs>
          <w:tab w:val="left" w:pos="0"/>
        </w:tabs>
        <w:bidi w:val="0"/>
      </w:pPr>
      <w:r>
        <w:rPr>
          <w:rFonts w:hint="eastAsia"/>
        </w:rPr>
        <w:t>工具下载</w:t>
      </w:r>
    </w:p>
    <w:p w14:paraId="7C3C35D6">
      <w:pPr>
        <w:pStyle w:val="66"/>
        <w:ind w:firstLine="480"/>
        <w:rPr>
          <w:rFonts w:hint="eastAsia" w:ascii="宋体" w:hAnsi="宋体" w:eastAsia="宋体" w:cs="宋体"/>
          <w:color w:val="auto"/>
          <w:sz w:val="24"/>
          <w:szCs w:val="21"/>
        </w:rPr>
      </w:pPr>
      <w:r>
        <w:rPr>
          <w:rFonts w:hint="eastAsia" w:ascii="宋体" w:hAnsi="宋体" w:eastAsia="宋体" w:cs="宋体"/>
          <w:color w:val="auto"/>
          <w:sz w:val="24"/>
          <w:szCs w:val="21"/>
        </w:rPr>
        <w:t>支持通过主页上的下载按钮，打开下载页面，选择下载系统默认初始化上传好的客户端、批量配置工具、插件助手、简易播放器等工具安装包；或扫描页面上的二维码，下载软件移动客户端等。</w:t>
      </w:r>
    </w:p>
    <w:p w14:paraId="12B904F8">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rPr>
        <w:t>支持下载使用系统所需要的插件，包括上传工具、标注工具、登录助手、截图工具、极简播放器、报警助手、下载器等。</w:t>
      </w:r>
    </w:p>
    <w:p w14:paraId="6490522B">
      <w:pPr>
        <w:pStyle w:val="8"/>
        <w:tabs>
          <w:tab w:val="left" w:pos="0"/>
        </w:tabs>
        <w:bidi w:val="0"/>
      </w:pPr>
      <w:r>
        <w:rPr>
          <w:rFonts w:hint="eastAsia"/>
        </w:rPr>
        <w:t>资源总览</w:t>
      </w:r>
    </w:p>
    <w:p w14:paraId="4E42745F">
      <w:pPr>
        <w:pStyle w:val="66"/>
        <w:ind w:firstLine="480"/>
        <w:rPr>
          <w:rFonts w:hint="eastAsia" w:ascii="宋体" w:hAnsi="宋体" w:eastAsia="宋体" w:cs="宋体"/>
          <w:color w:val="auto"/>
          <w:sz w:val="24"/>
          <w:szCs w:val="21"/>
        </w:rPr>
      </w:pPr>
      <w:r>
        <w:rPr>
          <w:rFonts w:hint="eastAsia" w:ascii="宋体" w:hAnsi="宋体" w:eastAsia="宋体" w:cs="宋体"/>
          <w:color w:val="auto"/>
          <w:sz w:val="24"/>
          <w:szCs w:val="21"/>
        </w:rPr>
        <w:t>提供平台接入的设备、事件、算法、算力的全域可视化能力，通过多维度技术指标分析，实现对视频融合赋能平台总体运行情况的全域展示，辅助用户了解整体接入和运行情况，进行决策。</w:t>
      </w:r>
    </w:p>
    <w:p w14:paraId="2A275FD9">
      <w:pPr>
        <w:ind w:firstLine="480"/>
        <w:rPr>
          <w:rFonts w:hint="eastAsia" w:ascii="宋体" w:hAnsi="宋体" w:cs="宋体"/>
          <w:color w:val="auto"/>
        </w:rPr>
      </w:pPr>
      <w:r>
        <w:rPr>
          <w:rFonts w:hint="eastAsia" w:ascii="宋体" w:hAnsi="宋体" w:cs="宋体"/>
          <w:color w:val="auto"/>
        </w:rPr>
        <w:t>设备一张图展示接入设备类型，设备总量、设备共享，设备治理，设备接入排行榜，设备申请排行榜等内容，支持设备按照建设用户单位，设备类型，设备状态进行设备查询，并在地图上展示。</w:t>
      </w:r>
    </w:p>
    <w:p w14:paraId="0CA9E0D3">
      <w:pPr>
        <w:pStyle w:val="7"/>
        <w:bidi w:val="0"/>
        <w:rPr>
          <w:rFonts w:hint="eastAsia"/>
        </w:rPr>
      </w:pPr>
      <w:bookmarkStart w:id="223" w:name="_Toc146570874"/>
      <w:r>
        <w:rPr>
          <w:rFonts w:hint="eastAsia"/>
        </w:rPr>
        <w:t>视频综合应用</w:t>
      </w:r>
      <w:bookmarkEnd w:id="223"/>
    </w:p>
    <w:p w14:paraId="0BD41449">
      <w:pPr>
        <w:pStyle w:val="8"/>
        <w:tabs>
          <w:tab w:val="left" w:pos="0"/>
        </w:tabs>
        <w:bidi w:val="0"/>
        <w:rPr>
          <w:lang w:val="zh-CN"/>
        </w:rPr>
      </w:pPr>
      <w:r>
        <w:rPr>
          <w:rFonts w:hint="eastAsia"/>
          <w:lang w:val="zh-CN"/>
        </w:rPr>
        <w:t>实时预览</w:t>
      </w:r>
    </w:p>
    <w:p w14:paraId="58BD32B3">
      <w:pPr>
        <w:ind w:firstLine="480"/>
        <w:rPr>
          <w:rFonts w:hint="eastAsia" w:ascii="宋体" w:hAnsi="宋体" w:cs="宋体"/>
          <w:color w:val="auto"/>
          <w:lang w:val="zh-CN"/>
        </w:rPr>
      </w:pPr>
      <w:r>
        <w:rPr>
          <w:rFonts w:hint="eastAsia" w:ascii="宋体" w:hAnsi="宋体" w:cs="宋体"/>
          <w:color w:val="auto"/>
          <w:lang w:val="zh-CN"/>
        </w:rPr>
        <w:t>支持画面抓图、录像、电子放大、3D放大、云台控制、视频增强、音频播放、音量调节、对讲，抓图时支持上传至暂存架。</w:t>
      </w:r>
    </w:p>
    <w:p w14:paraId="220E8A45">
      <w:pPr>
        <w:ind w:firstLine="480"/>
        <w:rPr>
          <w:rFonts w:hint="eastAsia" w:ascii="宋体" w:hAnsi="宋体" w:cs="宋体"/>
          <w:color w:val="auto"/>
          <w:lang w:val="zh-CN"/>
        </w:rPr>
      </w:pPr>
      <w:r>
        <w:rPr>
          <w:rFonts w:hint="eastAsia" w:ascii="宋体" w:hAnsi="宋体" w:cs="宋体"/>
          <w:color w:val="auto"/>
          <w:lang w:val="zh-CN"/>
        </w:rPr>
        <w:t>支持即时回放功能，即时回放过程中支持控制回放时间及画面，支持对即时回放画面进行抓图、回放、视频增强、音频播放、对讲、录像保存、播放控制、单帧倒退及单帧前进。</w:t>
      </w:r>
    </w:p>
    <w:p w14:paraId="2B31CF54">
      <w:pPr>
        <w:ind w:firstLine="480"/>
        <w:rPr>
          <w:rFonts w:hint="eastAsia" w:ascii="宋体" w:hAnsi="宋体" w:cs="宋体"/>
          <w:color w:val="auto"/>
          <w:lang w:val="zh-CN"/>
        </w:rPr>
      </w:pPr>
      <w:r>
        <w:rPr>
          <w:rFonts w:hint="eastAsia" w:ascii="宋体" w:hAnsi="宋体" w:cs="宋体"/>
          <w:color w:val="auto"/>
          <w:lang w:val="zh-CN"/>
        </w:rPr>
        <w:t>支持多画面保存为预案，支持多画面同时抓图、同时录像、全部关闭、批量收藏等功能。</w:t>
      </w:r>
    </w:p>
    <w:p w14:paraId="6B02FDBB">
      <w:pPr>
        <w:ind w:firstLine="480"/>
        <w:rPr>
          <w:rFonts w:hint="eastAsia" w:ascii="宋体" w:hAnsi="宋体" w:cs="宋体"/>
          <w:color w:val="auto"/>
          <w:lang w:val="zh-CN"/>
        </w:rPr>
      </w:pPr>
      <w:r>
        <w:rPr>
          <w:rFonts w:hint="eastAsia" w:ascii="宋体" w:hAnsi="宋体" w:cs="宋体"/>
          <w:color w:val="auto"/>
          <w:lang w:val="zh-CN"/>
        </w:rPr>
        <w:t>支持多屏播放，支持切换画面为1、4、9、16、25、1+5、3+4、1+7、2+9、3+8、1+12、1+1+12、4+9、1+16及自定义屏幕分屏，支持画面以4:3或16:9展示，支持全屏播放。</w:t>
      </w:r>
    </w:p>
    <w:p w14:paraId="11B857B4">
      <w:pPr>
        <w:ind w:firstLine="480"/>
        <w:rPr>
          <w:rFonts w:hint="eastAsia" w:ascii="宋体" w:hAnsi="宋体" w:cs="宋体"/>
          <w:color w:val="auto"/>
          <w:lang w:val="zh-CN"/>
        </w:rPr>
      </w:pPr>
      <w:r>
        <w:rPr>
          <w:rFonts w:hint="eastAsia" w:ascii="宋体" w:hAnsi="宋体" w:cs="宋体"/>
          <w:color w:val="auto"/>
          <w:lang w:val="zh-CN"/>
        </w:rPr>
        <w:t>针对实时预览画面，支持右键进行抓图、录像、电子放大、3D放大、云台控制、打开声音、打开对讲、切换主子码流、打开视频智能信息、一键上墙、点位分享、切换录像回放、关闭画面等功能。</w:t>
      </w:r>
    </w:p>
    <w:p w14:paraId="44536FE9">
      <w:pPr>
        <w:ind w:firstLine="480"/>
        <w:rPr>
          <w:rFonts w:hint="eastAsia" w:ascii="宋体" w:hAnsi="宋体" w:cs="宋体"/>
          <w:color w:val="auto"/>
          <w:lang w:val="zh-CN"/>
        </w:rPr>
      </w:pPr>
      <w:r>
        <w:rPr>
          <w:rFonts w:hint="eastAsia" w:ascii="宋体" w:hAnsi="宋体" w:cs="宋体"/>
          <w:color w:val="auto"/>
          <w:lang w:val="zh-CN"/>
        </w:rPr>
        <w:t>支持查看会议实时视频。</w:t>
      </w:r>
    </w:p>
    <w:p w14:paraId="71FF4611">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rPr>
        <w:t>支持查看无人机</w:t>
      </w:r>
      <w:r>
        <w:rPr>
          <w:rFonts w:hint="eastAsia" w:ascii="宋体" w:hAnsi="宋体" w:eastAsia="宋体" w:cs="宋体"/>
          <w:color w:val="auto"/>
          <w:sz w:val="24"/>
          <w:szCs w:val="21"/>
          <w:lang w:val="zh-CN"/>
        </w:rPr>
        <w:t>视频实时预览即为监控实时画面的预览，包括基础视频预览、视频参数控制、视图模式的预览。支持WEB浏览器和CS客户端两种方式，通过视频插件的形式进行监控点实时画面预览。</w:t>
      </w:r>
    </w:p>
    <w:p w14:paraId="0243A676">
      <w:pPr>
        <w:pStyle w:val="8"/>
        <w:tabs>
          <w:tab w:val="left" w:pos="0"/>
        </w:tabs>
        <w:bidi w:val="0"/>
        <w:rPr>
          <w:lang w:val="zh-CN"/>
        </w:rPr>
      </w:pPr>
      <w:r>
        <w:rPr>
          <w:rFonts w:hint="eastAsia"/>
          <w:lang w:val="zh-CN"/>
        </w:rPr>
        <w:t>轮巡预览</w:t>
      </w:r>
    </w:p>
    <w:p w14:paraId="04D20033">
      <w:pPr>
        <w:ind w:firstLine="480"/>
        <w:rPr>
          <w:rFonts w:hint="eastAsia" w:ascii="宋体" w:hAnsi="宋体" w:cs="宋体"/>
          <w:color w:val="auto"/>
          <w:lang w:val="zh-CN"/>
        </w:rPr>
      </w:pPr>
      <w:r>
        <w:rPr>
          <w:rFonts w:hint="eastAsia" w:ascii="宋体" w:hAnsi="宋体" w:cs="宋体"/>
          <w:color w:val="auto"/>
          <w:lang w:val="zh-CN"/>
        </w:rPr>
        <w:t>在接入了多个通道的场景中，用户需要重点关注某几路的实时监控视频，甚至需要在不同时段关注不同通道的监控视频，满足用户对多通道的轮巡预览需要。</w:t>
      </w:r>
    </w:p>
    <w:p w14:paraId="022E15E7">
      <w:pPr>
        <w:ind w:firstLine="480"/>
        <w:rPr>
          <w:rFonts w:hint="eastAsia" w:ascii="宋体" w:hAnsi="宋体" w:cs="宋体"/>
          <w:color w:val="auto"/>
          <w:lang w:val="zh-CN"/>
        </w:rPr>
      </w:pPr>
      <w:r>
        <w:rPr>
          <w:rFonts w:hint="eastAsia" w:ascii="宋体" w:hAnsi="宋体" w:cs="宋体"/>
          <w:color w:val="auto"/>
          <w:lang w:val="zh-CN"/>
        </w:rPr>
        <w:t>系统提供自动轮巡功能，可以用事先设定的触发序列和时间间隔对监控图像进行轮流显示等，并且提供丰富的轮巡方式，包括组内轮询、分组轮询、组合轮询、分时轮询四种轮询方式，也可将单窗口绑定一个轮巡组。</w:t>
      </w:r>
    </w:p>
    <w:p w14:paraId="525A7526">
      <w:pPr>
        <w:pStyle w:val="8"/>
        <w:tabs>
          <w:tab w:val="left" w:pos="0"/>
        </w:tabs>
        <w:bidi w:val="0"/>
        <w:rPr>
          <w:lang w:val="zh-CN"/>
        </w:rPr>
      </w:pPr>
      <w:r>
        <w:rPr>
          <w:rFonts w:hint="eastAsia"/>
          <w:lang w:val="zh-CN"/>
        </w:rPr>
        <w:t>云台控制</w:t>
      </w:r>
    </w:p>
    <w:p w14:paraId="4766FEE1">
      <w:pPr>
        <w:ind w:firstLine="480"/>
        <w:rPr>
          <w:rFonts w:hint="eastAsia" w:ascii="宋体" w:hAnsi="宋体" w:cs="宋体"/>
          <w:color w:val="auto"/>
          <w:lang w:val="zh-CN"/>
        </w:rPr>
      </w:pPr>
      <w:r>
        <w:rPr>
          <w:rFonts w:hint="eastAsia" w:ascii="宋体" w:hAnsi="宋体" w:cs="宋体"/>
          <w:color w:val="auto"/>
          <w:lang w:val="zh-CN"/>
        </w:rPr>
        <w:t>对具有权限的云台设备，支持实时视频云台控制及水平扫描，可以在视频上直接控制。支持八方向转动：上、下、左、右、左上、左下、右上、右下。</w:t>
      </w:r>
    </w:p>
    <w:p w14:paraId="649812DC">
      <w:pPr>
        <w:ind w:firstLine="480"/>
        <w:rPr>
          <w:rFonts w:hint="eastAsia" w:ascii="宋体" w:hAnsi="宋体" w:cs="宋体"/>
          <w:color w:val="auto"/>
          <w:lang w:val="zh-CN"/>
        </w:rPr>
      </w:pPr>
      <w:r>
        <w:rPr>
          <w:rFonts w:hint="eastAsia" w:ascii="宋体" w:hAnsi="宋体" w:cs="宋体"/>
          <w:color w:val="auto"/>
          <w:lang w:val="zh-CN"/>
        </w:rPr>
        <w:t>支持设置云台转动速度；支持焦距放大缩小；支持聚焦控制；支持光圈扩大缩小；支持一键对焦；支持打开灯光；支持打开雨刮器；支持云台重置。</w:t>
      </w:r>
    </w:p>
    <w:p w14:paraId="2A3E502C">
      <w:pPr>
        <w:ind w:firstLine="480"/>
        <w:rPr>
          <w:rFonts w:hint="eastAsia" w:ascii="宋体" w:hAnsi="宋体" w:cs="宋体"/>
          <w:color w:val="auto"/>
          <w:lang w:val="zh-CN"/>
        </w:rPr>
      </w:pPr>
      <w:r>
        <w:rPr>
          <w:rFonts w:hint="eastAsia" w:ascii="宋体" w:hAnsi="宋体" w:cs="宋体"/>
          <w:color w:val="auto"/>
          <w:lang w:val="zh-CN"/>
        </w:rPr>
        <w:t>支持高权限用户抢占云台控制权限，并支持云台锁定，可设置云台锁定时长。</w:t>
      </w:r>
    </w:p>
    <w:p w14:paraId="652D7F5A">
      <w:pPr>
        <w:ind w:firstLine="480"/>
        <w:rPr>
          <w:rFonts w:hint="eastAsia" w:ascii="宋体" w:hAnsi="宋体" w:cs="宋体"/>
          <w:color w:val="auto"/>
          <w:lang w:val="zh-CN"/>
        </w:rPr>
      </w:pPr>
      <w:r>
        <w:rPr>
          <w:rFonts w:hint="eastAsia" w:ascii="宋体" w:hAnsi="宋体" w:cs="宋体"/>
          <w:color w:val="auto"/>
          <w:lang w:val="zh-CN"/>
        </w:rPr>
        <w:t>支持设置、修改及快速选择预置点。</w:t>
      </w:r>
    </w:p>
    <w:p w14:paraId="2B3EA284">
      <w:pPr>
        <w:ind w:firstLine="480"/>
        <w:rPr>
          <w:rFonts w:hint="eastAsia" w:ascii="宋体" w:hAnsi="宋体" w:cs="宋体"/>
          <w:color w:val="auto"/>
          <w:lang w:val="zh-CN"/>
        </w:rPr>
      </w:pPr>
      <w:r>
        <w:rPr>
          <w:rFonts w:hint="eastAsia" w:ascii="宋体" w:hAnsi="宋体" w:cs="宋体"/>
          <w:color w:val="auto"/>
          <w:lang w:val="zh-CN"/>
        </w:rPr>
        <w:t>支持设置、修改及快速选择云台巡航。</w:t>
      </w:r>
    </w:p>
    <w:p w14:paraId="5CE5B883">
      <w:pPr>
        <w:ind w:firstLine="480"/>
        <w:rPr>
          <w:rFonts w:hint="eastAsia" w:ascii="宋体" w:hAnsi="宋体" w:cs="宋体"/>
          <w:color w:val="auto"/>
          <w:lang w:val="zh-CN"/>
        </w:rPr>
      </w:pPr>
      <w:r>
        <w:rPr>
          <w:rFonts w:hint="eastAsia" w:ascii="宋体" w:hAnsi="宋体" w:cs="宋体"/>
          <w:color w:val="auto"/>
          <w:lang w:val="zh-CN"/>
        </w:rPr>
        <w:t>支持录制及调用云台。</w:t>
      </w:r>
    </w:p>
    <w:p w14:paraId="465E352C">
      <w:pPr>
        <w:ind w:firstLine="480"/>
        <w:rPr>
          <w:rFonts w:hint="eastAsia" w:ascii="宋体" w:hAnsi="宋体" w:cs="宋体"/>
          <w:color w:val="auto"/>
          <w:lang w:val="zh-CN"/>
        </w:rPr>
      </w:pPr>
      <w:r>
        <w:rPr>
          <w:rFonts w:hint="eastAsia" w:ascii="宋体" w:hAnsi="宋体" w:cs="宋体"/>
          <w:color w:val="auto"/>
          <w:lang w:val="zh-CN"/>
        </w:rPr>
        <w:t>除了对前端云台镜头的远程控制外，系统还提供将当前控制云台的用户信息叠加到视频画面上，提示其他用户当前云台控制者的身份，配合线下协商手段，可有效避免云台控制的争抢。</w:t>
      </w:r>
    </w:p>
    <w:p w14:paraId="40D2AD81">
      <w:pPr>
        <w:ind w:firstLine="480"/>
        <w:rPr>
          <w:rFonts w:hint="eastAsia" w:ascii="宋体" w:hAnsi="宋体" w:cs="宋体"/>
          <w:color w:val="auto"/>
          <w:lang w:val="zh-CN"/>
        </w:rPr>
      </w:pPr>
      <w:r>
        <w:rPr>
          <w:rFonts w:hint="eastAsia" w:ascii="宋体" w:hAnsi="宋体" w:cs="宋体"/>
          <w:color w:val="auto"/>
          <w:lang w:val="zh-CN"/>
        </w:rPr>
        <w:t>另外，在向特殊人员演示现场监控环境的场景中，需要将云台锁定，避免因其他用户操作云台带来的演示中断，系统提供云台锁定功能，云镜控制中心显示“锁”的图标，用于锁定操作，锁定有效期默认10分钟；若存在多人抢占云台锁定权限，可根据用户级别进行抢占。</w:t>
      </w:r>
    </w:p>
    <w:p w14:paraId="61BA2B7C">
      <w:pPr>
        <w:pStyle w:val="8"/>
        <w:tabs>
          <w:tab w:val="left" w:pos="0"/>
        </w:tabs>
        <w:bidi w:val="0"/>
        <w:rPr>
          <w:lang w:val="zh-CN"/>
        </w:rPr>
      </w:pPr>
      <w:r>
        <w:rPr>
          <w:rFonts w:hint="eastAsia"/>
          <w:lang w:val="zh-CN"/>
        </w:rPr>
        <w:t>录像下载与回放</w:t>
      </w:r>
    </w:p>
    <w:p w14:paraId="2D063E44">
      <w:pPr>
        <w:ind w:firstLine="480"/>
        <w:rPr>
          <w:rFonts w:hint="eastAsia" w:ascii="宋体" w:hAnsi="宋体" w:cs="宋体"/>
          <w:color w:val="auto"/>
          <w:lang w:val="zh-CN"/>
        </w:rPr>
      </w:pPr>
      <w:r>
        <w:rPr>
          <w:rFonts w:hint="eastAsia" w:ascii="宋体" w:hAnsi="宋体" w:cs="宋体"/>
          <w:color w:val="auto"/>
          <w:lang w:val="zh-CN"/>
        </w:rPr>
        <w:t>支持录像的批量下载；支持多种备份方式，选择本地备份则保存在本地文件。</w:t>
      </w:r>
    </w:p>
    <w:p w14:paraId="42767710">
      <w:pPr>
        <w:ind w:firstLine="480"/>
        <w:rPr>
          <w:rFonts w:hint="eastAsia" w:ascii="宋体" w:hAnsi="宋体" w:cs="宋体"/>
          <w:color w:val="auto"/>
          <w:lang w:val="zh-CN"/>
        </w:rPr>
      </w:pPr>
      <w:r>
        <w:rPr>
          <w:rFonts w:hint="eastAsia" w:ascii="宋体" w:hAnsi="宋体" w:cs="宋体"/>
          <w:color w:val="auto"/>
          <w:lang w:val="zh-CN"/>
        </w:rPr>
        <w:t>支持录像分段回放功能，可以将录像文件等分成多个片段同时回放。支持录像向前定位功能，自动跳转至当前时间前几秒位置进行播放。支持多画面同步播放，即多个画面播放时间一致，统一进行时间控制；也支持多画面异步播放，即各画面播放时间不一致，分别控制。支持进度条缩放，并支持滚轮控制，支持在时间轴上切换画面播放时间，支持控制时间轴收起与展开，支持鼠标悬停查看当前时间点回放录像缩略图。支持以不同颜色标记录像属性（移动录像、报警录像、计划录像、手动录像），并支持依照类型进行录像筛选。支持针对录像进行框选下载，支持多路同时下载（最多支持9路同时下载）支持针对一段录像进行标签标注。支持多画面同时抓图、同时录像、收藏、全部关闭功能。支持单画面及多画面播放控制，支持画面倒放、逐帧倒放、逐帧前进，支持调整画面播放倍速，支持1倍、2倍、4倍、8倍、16倍快速播放，也支持1/2、1/4、1/8、1/16倍速慢放，支持高倍速回放的点位还支持32倍、64倍播放。支持多屏播放，支持切换画面为1、4、9、16分屏，支持画面以4:3或16:9展示，支持全屏播放。支持针对目标点位进行录像片段时间设置及查询，并支持快速打开录像进行回放。针对录像回放画面，支持右键进行抓图、录像、电子放大、打开声音、打开视频智能信息、切换实时预览、关闭画面等功能。</w:t>
      </w:r>
    </w:p>
    <w:p w14:paraId="09F21A58">
      <w:pPr>
        <w:ind w:firstLine="480"/>
        <w:rPr>
          <w:rFonts w:hint="eastAsia" w:ascii="宋体" w:hAnsi="宋体" w:cs="宋体"/>
          <w:color w:val="auto"/>
          <w:lang w:val="zh-CN"/>
        </w:rPr>
      </w:pPr>
      <w:r>
        <w:rPr>
          <w:rFonts w:hint="eastAsia" w:ascii="宋体" w:hAnsi="宋体" w:cs="宋体"/>
          <w:color w:val="auto"/>
          <w:lang w:val="zh-CN"/>
        </w:rPr>
        <w:t>除监控视频和现场视频外，会议视频同样支持上述功能。</w:t>
      </w:r>
    </w:p>
    <w:p w14:paraId="16E9A820">
      <w:pPr>
        <w:ind w:firstLine="480"/>
        <w:rPr>
          <w:rFonts w:hint="eastAsia" w:ascii="宋体" w:hAnsi="宋体" w:cs="宋体"/>
          <w:color w:val="auto"/>
          <w:lang w:val="zh-CN"/>
        </w:rPr>
      </w:pPr>
      <w:r>
        <w:rPr>
          <w:rFonts w:hint="eastAsia" w:ascii="宋体" w:hAnsi="宋体" w:cs="宋体"/>
          <w:color w:val="auto"/>
        </w:rPr>
        <w:t>支持无人机视频</w:t>
      </w:r>
      <w:r>
        <w:rPr>
          <w:rFonts w:hint="eastAsia" w:ascii="宋体" w:hAnsi="宋体" w:cs="宋体"/>
          <w:color w:val="auto"/>
          <w:lang w:val="zh-CN"/>
        </w:rPr>
        <w:t>对监控点历史画面进行回放。支持按录像类型进行查询，包括计划录像、报警录像、移动侦测、回传录像。支持录像下载，用户可自定义录像片段范围。</w:t>
      </w:r>
    </w:p>
    <w:p w14:paraId="0A50001A">
      <w:pPr>
        <w:pStyle w:val="8"/>
        <w:tabs>
          <w:tab w:val="left" w:pos="0"/>
        </w:tabs>
        <w:bidi w:val="0"/>
        <w:rPr>
          <w:lang w:val="zh-CN"/>
        </w:rPr>
      </w:pPr>
      <w:r>
        <w:rPr>
          <w:rFonts w:hint="eastAsia"/>
          <w:lang w:val="zh-CN"/>
        </w:rPr>
        <w:t>大屏显示控制</w:t>
      </w:r>
      <w:r>
        <w:rPr>
          <w:rFonts w:hint="eastAsia"/>
        </w:rPr>
        <w:t xml:space="preserve"> </w:t>
      </w:r>
    </w:p>
    <w:p w14:paraId="63E03D87">
      <w:pPr>
        <w:ind w:firstLine="480"/>
        <w:rPr>
          <w:rFonts w:hint="eastAsia" w:ascii="宋体" w:hAnsi="宋体" w:cs="宋体"/>
          <w:color w:val="auto"/>
          <w:lang w:val="zh-CN"/>
        </w:rPr>
      </w:pPr>
      <w:r>
        <w:rPr>
          <w:rFonts w:hint="eastAsia" w:ascii="宋体" w:hAnsi="宋体" w:cs="宋体"/>
          <w:color w:val="auto"/>
          <w:lang w:val="zh-CN"/>
        </w:rPr>
        <w:t>提供大屏显控服务，能够基于电视墙服务，提供设备管理服务、屏幕配置服务、内容管理服务、场景管理服务、预案管理服务、场所管理服务等共性服务能力，以及PC桌面内容的采集客户端和电视墙大屏的显控客户端等操作工具，基于视频编解码和拼控一体化控制设备等实现分布式下的多个电视墙大屏的显示和控制服务。除了上述操控终端，还支持移动iPad电视墙操作，即充分利用了移动端手势操作的便利性，使繁琐的电视墙操作通过手势轻松实现。包括获取电视墙大屏的详细信息，并绘制展示；获取监控资源列表并展示。</w:t>
      </w:r>
    </w:p>
    <w:p w14:paraId="4B025B89">
      <w:pPr>
        <w:ind w:firstLine="480"/>
        <w:rPr>
          <w:rFonts w:hint="eastAsia" w:ascii="宋体" w:hAnsi="宋体" w:cs="宋体"/>
          <w:color w:val="auto"/>
          <w:lang w:val="zh-CN"/>
        </w:rPr>
      </w:pPr>
      <w:r>
        <w:rPr>
          <w:rFonts w:hint="eastAsia" w:ascii="宋体" w:hAnsi="宋体" w:cs="宋体"/>
          <w:color w:val="auto"/>
          <w:lang w:val="zh-CN"/>
        </w:rPr>
        <w:t>对大屏进行上墙、下墙、拼接、开窗、分割、漫游、保存场景、删除场景、另存场景、切换场景等操作，支持1/4/9/16/25分屏。</w:t>
      </w:r>
    </w:p>
    <w:p w14:paraId="456A69D1">
      <w:pPr>
        <w:ind w:firstLine="480"/>
        <w:rPr>
          <w:rFonts w:hint="eastAsia" w:ascii="宋体" w:hAnsi="宋体" w:cs="宋体"/>
          <w:color w:val="auto"/>
          <w:lang w:val="zh-CN"/>
        </w:rPr>
      </w:pPr>
      <w:r>
        <w:rPr>
          <w:rFonts w:hint="eastAsia" w:ascii="宋体" w:hAnsi="宋体" w:cs="宋体"/>
          <w:color w:val="auto"/>
          <w:lang w:val="zh-CN"/>
        </w:rPr>
        <w:t>电视墙应用于中心大屏幕，专注视频上墙，调度解码资源将前端编码设备的视频画面在电视墙上显示。电视墙提供显示内容管理、解码资源管理、视墙资源管理、电视墙/窗口的控制及内容上墙等功能。</w:t>
      </w:r>
    </w:p>
    <w:p w14:paraId="527692F7">
      <w:pPr>
        <w:ind w:firstLine="480"/>
        <w:rPr>
          <w:rFonts w:hint="eastAsia" w:ascii="宋体" w:hAnsi="宋体" w:cs="宋体"/>
          <w:color w:val="auto"/>
          <w:lang w:val="zh-CN"/>
        </w:rPr>
      </w:pPr>
      <w:r>
        <w:rPr>
          <w:rFonts w:hint="eastAsia" w:ascii="宋体" w:hAnsi="宋体" w:cs="宋体"/>
          <w:color w:val="auto"/>
          <w:lang w:val="zh-CN"/>
        </w:rPr>
        <w:t>显示内容管理：支持管理网络视频源、datac网页、Word、PPT、桌面、PC信号源等内容源管理；支持将PC桌面当成一路监控点或信号源，变成网络视频源传输，可以切换内容源。支持视频预览上墙、回放上墙、轮巡上墙、报警上墙，支持客户端所在PC机的系统桌面上墙功能。</w:t>
      </w:r>
    </w:p>
    <w:p w14:paraId="2D866F63">
      <w:pPr>
        <w:ind w:firstLine="480"/>
        <w:rPr>
          <w:rFonts w:hint="eastAsia" w:ascii="宋体" w:hAnsi="宋体" w:cs="宋体"/>
          <w:color w:val="auto"/>
          <w:lang w:val="zh-CN"/>
        </w:rPr>
      </w:pPr>
      <w:r>
        <w:rPr>
          <w:rFonts w:hint="eastAsia" w:ascii="宋体" w:hAnsi="宋体" w:cs="宋体"/>
          <w:color w:val="auto"/>
          <w:lang w:val="zh-CN"/>
        </w:rPr>
        <w:t>支持解码资源管理。支持对电视墙进行增、删、改、查操作，电视墙类型包括LED、LCD、DLP等多种类型；支持对解码资源进行增、删、改、查操作，解码资源接入协议包括海康网络SDK协议设备和GB协议；支持电视墙关联解码器通道，一个解码器通道只能关联一个显示器，已关联的解码器通道无法拖动；支持对解码器窗口设置视频制式及分辨率。</w:t>
      </w:r>
    </w:p>
    <w:p w14:paraId="3A215557">
      <w:pPr>
        <w:ind w:firstLine="480"/>
        <w:rPr>
          <w:rFonts w:hint="eastAsia" w:ascii="宋体" w:hAnsi="宋体" w:cs="宋体"/>
          <w:color w:val="auto"/>
          <w:lang w:val="zh-CN"/>
        </w:rPr>
      </w:pPr>
      <w:r>
        <w:rPr>
          <w:rFonts w:hint="eastAsia" w:ascii="宋体" w:hAnsi="宋体" w:cs="宋体"/>
          <w:color w:val="auto"/>
          <w:lang w:val="zh-CN"/>
        </w:rPr>
        <w:t>支持窗口操作。依赖于具备开窗能力的解码器，支持开窗功能，窗口上开启一个图层，用来显示监控点画面。支持窗口漫游，可进行窗口拖动改变窗口位置和窗口大小；支持窗口放大和还原；支持窗口分割，分割数量以设备能力集的形式获取；支持窗口拼接；支持窗口名称的编辑和修改，窗口名称最长16个字符，设置为空则为删除窗口名称；支持窗口自定义编号，编号数在1~2147483647之间；支持窗口置顶置底操作，当有多个开窗窗口层叠时，可针对窗口置顶/底，该窗口会在最顶/底层显示；支持虚拟LED设置，包括长度、内容、透明度、文字滚动速度等设置。</w:t>
      </w:r>
    </w:p>
    <w:p w14:paraId="2EB03025">
      <w:pPr>
        <w:ind w:firstLine="480"/>
        <w:rPr>
          <w:rFonts w:hint="eastAsia" w:ascii="宋体" w:hAnsi="宋体" w:cs="宋体"/>
          <w:color w:val="auto"/>
          <w:lang w:val="zh-CN"/>
        </w:rPr>
      </w:pPr>
      <w:r>
        <w:rPr>
          <w:rFonts w:hint="eastAsia" w:ascii="宋体" w:hAnsi="宋体" w:cs="宋体"/>
          <w:color w:val="auto"/>
          <w:lang w:val="zh-CN"/>
        </w:rPr>
        <w:t>支持窗口上墙，包括本地桌面上墙、预览上墙和回放上墙，其中模拟信号源只能进行预览上墙，且该通道上没有窗口，则拖动监控点上墙时会先执行开窗；支持报警窗口设置，可将窗口按高、中、低等设为报警窗口，当有系统中有相应等级的报警上报时，在该窗口自动上墙。</w:t>
      </w:r>
    </w:p>
    <w:p w14:paraId="27CB5B1D">
      <w:pPr>
        <w:ind w:firstLine="480"/>
        <w:rPr>
          <w:rFonts w:hint="eastAsia" w:ascii="宋体" w:hAnsi="宋体" w:cs="宋体"/>
          <w:color w:val="auto"/>
          <w:lang w:val="zh-CN"/>
        </w:rPr>
      </w:pPr>
      <w:r>
        <w:rPr>
          <w:rFonts w:hint="eastAsia" w:ascii="宋体" w:hAnsi="宋体" w:cs="宋体"/>
          <w:color w:val="auto"/>
          <w:lang w:val="zh-CN"/>
        </w:rPr>
        <w:t>支持上墙时配置取流方式，取流方式包括直连设备取流上墙和非直连取流上墙（默认）；支持显示智能规则信息。</w:t>
      </w:r>
    </w:p>
    <w:p w14:paraId="2CCE00C2">
      <w:pPr>
        <w:ind w:firstLine="480"/>
        <w:rPr>
          <w:rFonts w:hint="eastAsia" w:ascii="宋体" w:hAnsi="宋体" w:cs="宋体"/>
          <w:color w:val="auto"/>
          <w:lang w:val="zh-CN"/>
        </w:rPr>
      </w:pPr>
      <w:r>
        <w:rPr>
          <w:rFonts w:hint="eastAsia" w:ascii="宋体" w:hAnsi="宋体" w:cs="宋体"/>
          <w:color w:val="auto"/>
          <w:lang w:val="zh-CN"/>
        </w:rPr>
        <w:t>支持场景应用。支持场景的增、删、改及配置操作。电视墙场景就是电视墙的一组状态的集合，包括窗口的分割、拼接等布局，及窗口上的监控点、预览轮巡、告警窗口、是否自动启停及启停时间；支持场景切换及场景切换计划的配置；场景切换计划支持按“天”和按“周”为周期切换；支持在场景中配置监控点轮巡计划。在轮巡执行时，可对某轮巡进行启停及执行上下一页的操作，包括开始、暂停、结束等；支持轮巡窗口配置，轮巡间隔配置，轮巡监控点顺序的调整。</w:t>
      </w:r>
    </w:p>
    <w:p w14:paraId="3E5D445D">
      <w:pPr>
        <w:ind w:firstLine="480"/>
        <w:rPr>
          <w:rFonts w:hint="eastAsia" w:ascii="宋体" w:hAnsi="宋体" w:cs="宋体"/>
          <w:color w:val="auto"/>
          <w:lang w:val="zh-CN"/>
        </w:rPr>
      </w:pPr>
      <w:r>
        <w:rPr>
          <w:rFonts w:hint="eastAsia" w:ascii="宋体" w:hAnsi="宋体" w:cs="宋体"/>
          <w:color w:val="auto"/>
          <w:lang w:val="zh-CN"/>
        </w:rPr>
        <w:t>提供其他业务应用。支持主子码流切换，点击客户端上墙的窗口，可显示切换主子码流的菜单，点击菜单可实现对上墙码流类型的切换；支持强制子码流设置，可配置当窗口分割大于一定数量时，上墙自动使用子码流；支持声音控制，可操作打开窗口相应输出通道的声音输出；支持本地监控点预览和回放；支持显示监控点在线状态；支持对接网络键盘，实现键盘控制上墙；支持PAD客户端控制电视墙大屏上墙；支持客户端换肤功能，用户可根据续期切换黑、蓝皮肤；支持设备场景和系统场景配置，针对现场业务场景比较复杂，开窗分割数量比较多的场景，客户端发起切换场景请求可能会因为切换超时导致提示切换失败，此种情况下可使用设备场景。</w:t>
      </w:r>
    </w:p>
    <w:p w14:paraId="09F15366">
      <w:pPr>
        <w:pStyle w:val="7"/>
        <w:bidi w:val="0"/>
        <w:rPr>
          <w:rFonts w:hint="eastAsia"/>
        </w:rPr>
      </w:pPr>
      <w:r>
        <w:rPr>
          <w:rFonts w:hint="eastAsia"/>
        </w:rPr>
        <w:t>智能事件管理</w:t>
      </w:r>
    </w:p>
    <w:p w14:paraId="6C8D2B50">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智能事件管理功能对智能分析事件进行管理，形成统一事件池。可以制定统一的事件处理规范，事件上报后按照规范进行流转、处置。系统用户可以根据各自的业务需要，订阅相关的智能分析事件。</w:t>
      </w:r>
    </w:p>
    <w:p w14:paraId="10A50032">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（1）智能事件库</w:t>
      </w:r>
    </w:p>
    <w:p w14:paraId="76B5E83A">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系统预置多种智能分析事件模型，同时支持在线扩展事件模型，以满足应急行业的智能分析算法扩展。</w:t>
      </w:r>
    </w:p>
    <w:p w14:paraId="016940EE">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事件模型中包含事件基本信息和事件协议，其中事件基本信息包括名称、描述、类型、来源、场景、标签等。</w:t>
      </w:r>
    </w:p>
    <w:p w14:paraId="26D1C9C3">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支持用户给事件模型打上标签，方便管理、检索和使用事件模型。</w:t>
      </w:r>
    </w:p>
    <w:p w14:paraId="23F4F04B">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（2）事件研判</w:t>
      </w:r>
    </w:p>
    <w:p w14:paraId="5928D7DF">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对于待研判的事件，支持单个事件研判或者批量研判，选择事件的处理意见（正报、误报），并填写备注信息。研判完成后相应的事件被移除，研判信息更新到智能事件库。</w:t>
      </w:r>
    </w:p>
    <w:p w14:paraId="5868B461">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（3）事件订阅</w:t>
      </w:r>
    </w:p>
    <w:p w14:paraId="7D97BECE">
      <w:pPr>
        <w:pStyle w:val="66"/>
        <w:ind w:firstLine="480"/>
        <w:rPr>
          <w:rFonts w:ascii="Times New Roman" w:hAnsi="Times New Roman" w:eastAsia="宋体" w:cs="Times New Roman"/>
          <w:color w:val="000000" w:themeColor="text1"/>
          <w:lang w:val="zh-CN"/>
          <w14:textFill>
            <w14:solidFill>
              <w14:schemeClr w14:val="tx1"/>
            </w14:solidFill>
          </w14:textFill>
        </w:rPr>
      </w:pPr>
      <w:r>
        <w:rPr>
          <w:rFonts w:hint="eastAsia" w:ascii="宋体" w:hAnsi="宋体" w:eastAsia="宋体" w:cs="宋体"/>
          <w:color w:val="auto"/>
          <w:sz w:val="24"/>
          <w:szCs w:val="21"/>
          <w:lang w:val="zh-CN"/>
        </w:rPr>
        <w:t>支持通过选择事件类型、设备范围，将事件推动到指定的事件接收用户，支持事件推送任务的启停，支持事件推送的申请和审批，支持平台管理员主动发起推送任务。</w:t>
      </w:r>
    </w:p>
    <w:p w14:paraId="21142784">
      <w:pPr>
        <w:pStyle w:val="7"/>
        <w:bidi w:val="0"/>
        <w:rPr>
          <w:rFonts w:hint="eastAsia"/>
        </w:rPr>
      </w:pPr>
      <w:r>
        <w:rPr>
          <w:rFonts w:hint="eastAsia"/>
        </w:rPr>
        <w:t>点位搜索</w:t>
      </w:r>
    </w:p>
    <w:p w14:paraId="7A89F209">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通过点位搜索，实现视频资源在多种筛选条件下的快速搜索，并在电子地图上展示搜索结果。</w:t>
      </w:r>
    </w:p>
    <w:p w14:paraId="43EE8E75">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地图展示：支持地图缩放、移动、改变当前视野范围、一键恢复初始视野、展示当前比例尺与经纬度数据。</w:t>
      </w:r>
    </w:p>
    <w:p w14:paraId="5646EDF6">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目录查询：支持通过组织目录树来筛选出点位。</w:t>
      </w:r>
    </w:p>
    <w:p w14:paraId="64413A81">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经纬度查询：支持输入经纬度快速定位地图位置，并通过地图工具快速选择周边点位。</w:t>
      </w:r>
    </w:p>
    <w:p w14:paraId="2ABAD88C">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关键字查询：支持直接通过主页面搜索按钮全量查询系统中点位、支持输入关键字匹配命中点位名称等信息查询，输入关键字后可通过点击查询按钮或回车进行查询。</w:t>
      </w:r>
    </w:p>
    <w:p w14:paraId="57D458F2">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标签查询：支持通过智能标签、管理单位、点位类型、自定义标签进行点位查询。</w:t>
      </w:r>
    </w:p>
    <w:p w14:paraId="7291D915">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空间查询：支持通过框选、圆选、多边形选、线选等绘制区域，查询地图上绘制范围内点位。</w:t>
      </w:r>
    </w:p>
    <w:p w14:paraId="37BCEE12">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复合查询：支持资源目录过滤、关键字查询、标签查询、空间查询条件交叉复合查询出符合所有条件的点位结果，支持查询条件一键清空。</w:t>
      </w:r>
    </w:p>
    <w:p w14:paraId="1929EE84">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查询结果展示：支持将查询结果通过红色气泡的方式将当前页数据在地图上定位展示，支持列表分页展示符合条件的查询结果点位。</w:t>
      </w:r>
    </w:p>
    <w:p w14:paraId="6FF8EB6C">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历史搜索和常用搜索：历史搜索是将用户搜索过的关键字保存下来，便于下次快速检索，常用搜索能够将用户关键字的标签组合一起保存下来，通过点击保存按钮进行保存，鼠标置于搜索框能够查看到常用搜索记录。</w:t>
      </w:r>
    </w:p>
    <w:p w14:paraId="3E3B559B">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收藏夹：支持添加、删除、编辑收藏夹，支持添加、删除收藏夹点位，支持收藏夹点位批量操作。</w:t>
      </w:r>
    </w:p>
    <w:p w14:paraId="47B2F492">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点位详情：能够显示点位最近10条的事件，能够跳转到事件详情页面。支持显示4个维度的点位详情，包括基础信息、位置信息、管理信息、事件与标签。</w:t>
      </w:r>
    </w:p>
    <w:p w14:paraId="5073799A">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点位操作：支持单个点位进行查看点位详情预览、回放、查看点位抓拍图、添加到收藏夹、查询点位周边其他点位、携带点位信息申请实时视图分析，支持地图点击点位进行播放视频，点位预览支持图片展示，支持在结果列表或收藏夹中对点位进行批量操作，包括点位批量预览、回放、添加至收藏夹、复制点位信息、导出点位信息，支持地图选点后进行申请，或者从收藏夹进行点位申请，支持批量选点申请。</w:t>
      </w:r>
    </w:p>
    <w:p w14:paraId="6110AB72">
      <w:pPr>
        <w:pStyle w:val="7"/>
        <w:bidi w:val="0"/>
        <w:rPr>
          <w:rFonts w:hint="eastAsia"/>
        </w:rPr>
      </w:pPr>
      <w:r>
        <w:rPr>
          <w:rFonts w:hint="eastAsia"/>
        </w:rPr>
        <w:t xml:space="preserve">视频广场 </w:t>
      </w:r>
    </w:p>
    <w:p w14:paraId="3B1DFA93">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视频广场展现视频资源的点位情况、基本能力及场所位置等，通过视频广场可以了解系统的视频资源基本情况及分布情况，从而实现快速定位所需要视频资源。</w:t>
      </w:r>
    </w:p>
    <w:p w14:paraId="30C7E6F4">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基础目录找点：通过组织目录树查找点位。</w:t>
      </w:r>
    </w:p>
    <w:p w14:paraId="05225505">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关键字搜索找点：支持输入标签、场所或者点位名称关键字查找点位。</w:t>
      </w:r>
    </w:p>
    <w:p w14:paraId="6326B56B">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视频预案：支持根据点位创建预案信息，可以创建、编辑、删除预案分组。支持播放预案，可以设置分屏参数以及播放的时间周期，分别支持预览和回放。支持在预案分组下面创建，编辑和删除预案信息，选择的点位可以按照目录树和收藏夹两种形式选择点位。</w:t>
      </w:r>
    </w:p>
    <w:p w14:paraId="70DE10A2">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收藏夹：支持查看自己有权限的收藏夹点位以及别人分享的点位。支持查看收藏的区域详情。支持创建，编辑，移动，删除收藏夹，同时可以查看每一个收藏夹下面收藏的点位信息，可以预案，回放，添加到预案中，实时视图分析申请，同步标签以及同步删除点位。支持收藏夹点位展示，支持点位单个预览、取消收藏，支持批量点位预览、回放、权限申请、删除。支持展示场所分类，支持区域下点位列表分页展示，支持按场所或能力集过滤点位，支持点位单个收藏、预览、地图定位，支持批量点位预览、回放、权限申请。可以分享收藏夹给其他用户。</w:t>
      </w:r>
    </w:p>
    <w:p w14:paraId="0761C8D3">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视频播放：支持有权限的点位预览、回放，支持无权限点位预览15秒，支持无权限点位申请权限，支持点位批量播放，支持云台控制，支持全屏播放模式，支持查看点位详情。切换到回放模式，支持选择时间区间下载视频，单帧前进，单帧后退，支持电子放大，支持截图。支持用户申请了预览权限的点位视频预览，申请了视频点位录像回放权限，且已配置了录像计划，可以进行点位录像浏览。支持预览和回放点位轮播播放。</w:t>
      </w:r>
    </w:p>
    <w:p w14:paraId="7E98B7F8">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视频广场支持浏览模式、地图模式和推荐模式。</w:t>
      </w:r>
    </w:p>
    <w:p w14:paraId="44E8BD33">
      <w:pPr>
        <w:pStyle w:val="66"/>
        <w:ind w:firstLine="480"/>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宋体"/>
          <w:color w:val="auto"/>
          <w:sz w:val="24"/>
          <w:szCs w:val="21"/>
          <w:lang w:val="zh-CN"/>
        </w:rPr>
        <w:t>（1）浏览模式。在浏览模式下，支持通过点位或场所维度快速搜索视频资源。在点位维度，支持通过业务标签、场所标签和能力标签实现目标点位的快速收敛。在场所维度，支持通过选择场所类型快速定位相关场所，并通过场所查看关联点位。支持符合条件的场所列表展示，鼠标悬停展示场所地图定位，点击场所进入场所详情页面，点击关注按钮关注当前区域。支持点位批量预览、回放、添加预案、抓拍缩略图、实时视图分析申请、同步标签，支持单个点位预览、回放、收藏等。</w:t>
      </w:r>
    </w:p>
    <w:p w14:paraId="51D8123E">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2）地图模式。在地图模式下，支持通过业务标签、场所类型实现点位快速搜索。支持单击点位图标查看详细信息，支持单个点位预览、回放、收藏等。支持点位批量预览、回放、添加预案、抓拍缩略图、实时视图分析申请、同步标签。</w:t>
      </w:r>
    </w:p>
    <w:p w14:paraId="6097FF8A">
      <w:pPr>
        <w:pStyle w:val="6"/>
        <w:bidi w:val="0"/>
        <w:rPr>
          <w:rFonts w:hint="eastAsia"/>
        </w:rPr>
      </w:pPr>
      <w:bookmarkStart w:id="224" w:name="_Toc1018"/>
      <w:bookmarkStart w:id="225" w:name="_Toc12718"/>
      <w:bookmarkStart w:id="226" w:name="_Toc31870"/>
      <w:bookmarkStart w:id="227" w:name="_Toc10579"/>
      <w:bookmarkStart w:id="228" w:name="_Toc17484"/>
      <w:bookmarkStart w:id="229" w:name="_Toc12794"/>
      <w:bookmarkStart w:id="230" w:name="_Toc9881"/>
      <w:bookmarkStart w:id="231" w:name="_Toc146570875"/>
      <w:bookmarkStart w:id="232" w:name="_Toc27137"/>
      <w:bookmarkStart w:id="233" w:name="_Toc9399"/>
      <w:r>
        <w:rPr>
          <w:rFonts w:hint="eastAsia"/>
        </w:rPr>
        <w:t>视频标签管理模块</w:t>
      </w:r>
      <w:bookmarkEnd w:id="224"/>
      <w:bookmarkEnd w:id="225"/>
      <w:bookmarkEnd w:id="226"/>
      <w:bookmarkEnd w:id="227"/>
      <w:bookmarkEnd w:id="228"/>
      <w:bookmarkEnd w:id="229"/>
      <w:bookmarkEnd w:id="230"/>
      <w:bookmarkEnd w:id="231"/>
      <w:bookmarkEnd w:id="232"/>
      <w:bookmarkEnd w:id="233"/>
    </w:p>
    <w:p w14:paraId="335A41D5">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标签管理平台主要是针对设备数据进行属性上的治理，赋予更多的空间信息，例如场所、经纬度，满足应用的需求，同时可以针对设备给予更多的业务属性或者业务标签，丰富应用的集成使用。</w:t>
      </w:r>
    </w:p>
    <w:p w14:paraId="1C0768A7">
      <w:pPr>
        <w:pStyle w:val="7"/>
        <w:bidi w:val="0"/>
        <w:rPr>
          <w:rFonts w:hint="eastAsia"/>
        </w:rPr>
      </w:pPr>
      <w:r>
        <w:rPr>
          <w:rFonts w:hint="eastAsia"/>
        </w:rPr>
        <w:t>自定义标签管理</w:t>
      </w:r>
    </w:p>
    <w:p w14:paraId="45DFC78C">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支持自定义标签管理，支持自定义标签的导入和导出，支持移动标签改变标签父子关系；支持用户创建多个标签树，标签树支持4级；标签支持两种展示模式，卡片模式展示标签的使用状态、发布状态、下级标签的数量，列表模式展示标签的使用状态、发布状态、下级标签的数量最近编辑时间、创建时间。</w:t>
      </w:r>
    </w:p>
    <w:p w14:paraId="789F39FC">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委办局用户可以将自定义标签发布，发布标签需要经过数据主管部门审批。发布是以标签树的维度发布，发布后所有人都可见可用，标签的修改删除权限也归数据主管部门所有。</w:t>
      </w:r>
    </w:p>
    <w:p w14:paraId="3B6679FF">
      <w:pPr>
        <w:pStyle w:val="7"/>
        <w:bidi w:val="0"/>
        <w:rPr>
          <w:rFonts w:hint="eastAsia"/>
        </w:rPr>
      </w:pPr>
      <w:r>
        <w:rPr>
          <w:rFonts w:hint="eastAsia"/>
        </w:rPr>
        <w:t>智能标签管理</w:t>
      </w:r>
    </w:p>
    <w:p w14:paraId="20BCD770">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智能标签包括AI标签和场所标签。</w:t>
      </w:r>
    </w:p>
    <w:p w14:paraId="1E82A6DA">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（1）场所标签。场所标签主要是场所的分类如商场、医院、银行等通用描述标签。场所标签可以配合场所地名来一起使用，实现通过场所快速检索设备。</w:t>
      </w:r>
    </w:p>
    <w:p w14:paraId="3F345B43">
      <w:pPr>
        <w:pStyle w:val="66"/>
        <w:ind w:firstLine="480"/>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宋体"/>
          <w:color w:val="auto"/>
          <w:sz w:val="24"/>
          <w:szCs w:val="21"/>
          <w:lang w:val="zh-CN"/>
        </w:rPr>
        <w:t>（2）AI标签。AI标签是AI场景算法对视频图片识别出来的标签。AI标签是为了解决用户手动打标签的大量枯燥重复的工作，通过AI算法智能的识别出所有点位匹配的标签，帮助用户快速地过滤了大多数的点位，大大提升了工作效率。</w:t>
      </w:r>
    </w:p>
    <w:p w14:paraId="6ACB2F8D">
      <w:pPr>
        <w:pStyle w:val="7"/>
        <w:bidi w:val="0"/>
        <w:rPr>
          <w:rFonts w:hint="eastAsia"/>
        </w:rPr>
      </w:pPr>
      <w:r>
        <w:rPr>
          <w:rFonts w:hint="eastAsia"/>
        </w:rPr>
        <w:t>智能标注</w:t>
      </w:r>
    </w:p>
    <w:p w14:paraId="10E57E2C">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AI标签标注是通过AI场景算法分析点位抓拍图片的内容，识别出图片上的画面是否与算法匹配，如果匹配则会给点位打上相应的标签，例如，选择一批点位与森林标签检测算法建立AI标签标注任务，后台任务会使用森林检测算法分析这些点位的拍摄图片内容，并根据识别结果判断是否给点位打上森林标签。</w:t>
      </w:r>
    </w:p>
    <w:p w14:paraId="0FE14F83">
      <w:pPr>
        <w:pStyle w:val="6"/>
        <w:bidi w:val="0"/>
        <w:rPr>
          <w:rFonts w:hint="eastAsia"/>
        </w:rPr>
      </w:pPr>
      <w:bookmarkStart w:id="234" w:name="_Toc32314"/>
      <w:bookmarkStart w:id="235" w:name="_Toc146570884"/>
      <w:bookmarkStart w:id="236" w:name="_Toc407"/>
      <w:bookmarkStart w:id="237" w:name="_Toc27442"/>
      <w:bookmarkStart w:id="238" w:name="_Toc22197"/>
      <w:bookmarkStart w:id="239" w:name="_Toc817"/>
      <w:bookmarkStart w:id="240" w:name="_Toc3804"/>
      <w:bookmarkStart w:id="241" w:name="_Toc32294"/>
      <w:bookmarkStart w:id="242" w:name="_Toc1842"/>
      <w:bookmarkStart w:id="243" w:name="_Toc30343"/>
      <w:r>
        <w:rPr>
          <w:rFonts w:hint="eastAsia"/>
        </w:rPr>
        <w:t>视频联网共享模块</w:t>
      </w:r>
      <w:bookmarkEnd w:id="234"/>
      <w:bookmarkEnd w:id="235"/>
      <w:bookmarkEnd w:id="236"/>
      <w:bookmarkEnd w:id="237"/>
      <w:bookmarkEnd w:id="238"/>
      <w:bookmarkEnd w:id="239"/>
      <w:bookmarkEnd w:id="240"/>
      <w:bookmarkEnd w:id="241"/>
      <w:bookmarkEnd w:id="242"/>
      <w:bookmarkEnd w:id="243"/>
    </w:p>
    <w:p w14:paraId="6F824BE8">
      <w:pPr>
        <w:pStyle w:val="7"/>
        <w:bidi w:val="0"/>
        <w:rPr>
          <w:rFonts w:hint="eastAsia"/>
        </w:rPr>
      </w:pPr>
      <w:bookmarkStart w:id="244" w:name="_Toc146570886"/>
      <w:r>
        <w:rPr>
          <w:rFonts w:hint="eastAsia"/>
        </w:rPr>
        <w:t>设备接入</w:t>
      </w:r>
      <w:bookmarkEnd w:id="244"/>
    </w:p>
    <w:p w14:paraId="1D5FF6DB">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rPr>
        <w:t>1.</w:t>
      </w:r>
      <w:r>
        <w:rPr>
          <w:rFonts w:hint="eastAsia" w:ascii="宋体" w:hAnsi="宋体" w:eastAsia="宋体" w:cs="宋体"/>
          <w:color w:val="auto"/>
          <w:sz w:val="24"/>
          <w:szCs w:val="21"/>
          <w:lang w:val="zh-CN"/>
        </w:rPr>
        <w:t>现场视频直连接入</w:t>
      </w:r>
    </w:p>
    <w:p w14:paraId="70B4340E">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针对一些本级的视频监控点位以及移动图传类设备包括单兵、移动球、车载视频等，可以采用设备直连接入的方式进行整合接入。监控设备需要符合《公共安全视频监控联网系统信息传输、交换、控制技术要求》（GB/T28181-20</w:t>
      </w:r>
      <w:r>
        <w:rPr>
          <w:rFonts w:hint="eastAsia" w:ascii="宋体" w:hAnsi="宋体" w:eastAsia="宋体" w:cs="宋体"/>
          <w:color w:val="auto"/>
          <w:sz w:val="24"/>
          <w:szCs w:val="21"/>
        </w:rPr>
        <w:t>22</w:t>
      </w:r>
      <w:r>
        <w:rPr>
          <w:rFonts w:hint="eastAsia" w:ascii="宋体" w:hAnsi="宋体" w:eastAsia="宋体" w:cs="宋体"/>
          <w:color w:val="auto"/>
          <w:sz w:val="24"/>
          <w:szCs w:val="21"/>
          <w:lang w:val="zh-CN"/>
        </w:rPr>
        <w:t>），采用标准规定的方式进行接入，并采用标准解码库实现解码显示。</w:t>
      </w:r>
    </w:p>
    <w:p w14:paraId="12B77731">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接入方式如图所示：</w:t>
      </w:r>
    </w:p>
    <w:p w14:paraId="4A15210F">
      <w:pPr>
        <w:pStyle w:val="72"/>
        <w:keepNext/>
        <w:spacing w:before="0" w:after="0" w:line="360" w:lineRule="auto"/>
        <w:ind w:firstLine="560"/>
        <w:rPr>
          <w:rFonts w:ascii="Times New Roman" w:hAnsi="Times New Roman"/>
          <w:color w:val="000000" w:themeColor="text1"/>
          <w:sz w:val="28"/>
          <w:szCs w:val="28"/>
          <w14:textFill>
            <w14:solidFill>
              <w14:schemeClr w14:val="tx1"/>
            </w14:solidFill>
          </w14:textFill>
        </w:rPr>
      </w:pPr>
      <w:r>
        <w:rPr>
          <w:rFonts w:ascii="Times New Roman" w:hAnsi="Times New Roman"/>
          <w:color w:val="000000" w:themeColor="text1"/>
          <w:sz w:val="28"/>
          <w:szCs w:val="28"/>
          <w14:textFill>
            <w14:solidFill>
              <w14:schemeClr w14:val="tx1"/>
            </w14:solidFill>
          </w14:textFill>
        </w:rPr>
        <w:drawing>
          <wp:inline distT="0" distB="0" distL="0" distR="0">
            <wp:extent cx="2106930" cy="1111250"/>
            <wp:effectExtent l="0" t="0" r="7620" b="12700"/>
            <wp:docPr id="3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3"/>
                    <pic:cNvPicPr>
                      <a:picLocks noChangeAspect="1"/>
                    </pic:cNvPicPr>
                  </pic:nvPicPr>
                  <pic:blipFill>
                    <a:blip r:embed="rId17"/>
                    <a:srcRect t="4587" r="40029" b="6203"/>
                    <a:stretch>
                      <a:fillRect/>
                    </a:stretch>
                  </pic:blipFill>
                  <pic:spPr>
                    <a:xfrm>
                      <a:off x="0" y="0"/>
                      <a:ext cx="2117332" cy="1116736"/>
                    </a:xfrm>
                    <a:prstGeom prst="rect">
                      <a:avLst/>
                    </a:prstGeom>
                    <a:ln>
                      <a:noFill/>
                    </a:ln>
                  </pic:spPr>
                </pic:pic>
              </a:graphicData>
            </a:graphic>
          </wp:inline>
        </w:drawing>
      </w:r>
    </w:p>
    <w:p w14:paraId="6E86ED7E">
      <w:pPr>
        <w:pStyle w:val="66"/>
        <w:ind w:firstLine="400"/>
        <w:jc w:val="center"/>
        <w:rPr>
          <w:rFonts w:hint="eastAsia" w:ascii="宋体" w:hAnsi="宋体" w:eastAsia="宋体" w:cs="宋体"/>
          <w:color w:val="auto"/>
          <w:sz w:val="20"/>
          <w:szCs w:val="20"/>
          <w:lang w:val="zh-CN"/>
        </w:rPr>
      </w:pPr>
      <w:r>
        <w:rPr>
          <w:rFonts w:hint="eastAsia" w:ascii="宋体" w:hAnsi="宋体" w:eastAsia="宋体" w:cs="宋体"/>
          <w:color w:val="auto"/>
          <w:sz w:val="20"/>
          <w:szCs w:val="20"/>
          <w:lang w:val="zh-CN"/>
        </w:rPr>
        <w:t>现场监控设备接入示意图</w:t>
      </w:r>
    </w:p>
    <w:p w14:paraId="2BD6E3B8">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rPr>
        <w:t>2.</w:t>
      </w:r>
      <w:r>
        <w:rPr>
          <w:rFonts w:hint="eastAsia" w:ascii="宋体" w:hAnsi="宋体" w:eastAsia="宋体" w:cs="宋体"/>
          <w:color w:val="auto"/>
          <w:sz w:val="24"/>
          <w:szCs w:val="21"/>
          <w:lang w:val="zh-CN"/>
        </w:rPr>
        <w:t>会议视频接入</w:t>
      </w:r>
    </w:p>
    <w:p w14:paraId="433A1975">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灾害事故发生后，需要通过会议系统进行指挥调度、决策部署。系统通过软接入的方式实现会商视频接入。</w:t>
      </w:r>
    </w:p>
    <w:p w14:paraId="6DD1A5B0">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利用设备接入框架中的SIP驱动能力，直接对已建的会议系统发起会话。会议系统需要符合标准SIP协议，采用标准方式进行接入，并对会议视频进行标准编解码。</w:t>
      </w:r>
    </w:p>
    <w:p w14:paraId="510480FD">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接入方式如图所示：</w:t>
      </w:r>
    </w:p>
    <w:p w14:paraId="533F663E">
      <w:pPr>
        <w:keepNext/>
        <w:tabs>
          <w:tab w:val="left" w:pos="1080"/>
        </w:tabs>
        <w:ind w:firstLine="560"/>
        <w:jc w:val="center"/>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drawing>
          <wp:inline distT="0" distB="0" distL="114300" distR="114300">
            <wp:extent cx="3788410" cy="1437005"/>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8"/>
                    <a:stretch>
                      <a:fillRect/>
                    </a:stretch>
                  </pic:blipFill>
                  <pic:spPr>
                    <a:xfrm>
                      <a:off x="0" y="0"/>
                      <a:ext cx="3788410" cy="1437005"/>
                    </a:xfrm>
                    <a:prstGeom prst="rect">
                      <a:avLst/>
                    </a:prstGeom>
                    <a:noFill/>
                    <a:ln>
                      <a:noFill/>
                    </a:ln>
                  </pic:spPr>
                </pic:pic>
              </a:graphicData>
            </a:graphic>
          </wp:inline>
        </w:drawing>
      </w:r>
    </w:p>
    <w:p w14:paraId="62032924">
      <w:pPr>
        <w:pStyle w:val="66"/>
        <w:ind w:firstLine="440"/>
        <w:jc w:val="center"/>
        <w:rPr>
          <w:rFonts w:hint="eastAsia" w:ascii="宋体" w:hAnsi="宋体" w:eastAsia="宋体" w:cs="宋体"/>
          <w:color w:val="auto"/>
          <w:sz w:val="22"/>
          <w:szCs w:val="20"/>
          <w:lang w:val="zh-CN"/>
        </w:rPr>
      </w:pPr>
      <w:r>
        <w:rPr>
          <w:rFonts w:hint="eastAsia" w:ascii="宋体" w:hAnsi="宋体" w:eastAsia="宋体" w:cs="宋体"/>
          <w:color w:val="auto"/>
          <w:sz w:val="22"/>
          <w:szCs w:val="20"/>
          <w:lang w:val="zh-CN"/>
        </w:rPr>
        <w:t>会商系统接入示意图</w:t>
      </w:r>
    </w:p>
    <w:p w14:paraId="6DC4C842">
      <w:pPr>
        <w:pStyle w:val="7"/>
        <w:bidi w:val="0"/>
        <w:rPr>
          <w:rFonts w:hint="eastAsia"/>
        </w:rPr>
      </w:pPr>
      <w:bookmarkStart w:id="245" w:name="_Toc146570887"/>
      <w:r>
        <w:rPr>
          <w:rFonts w:hint="eastAsia"/>
        </w:rPr>
        <w:t>视频级联</w:t>
      </w:r>
      <w:bookmarkEnd w:id="245"/>
    </w:p>
    <w:p w14:paraId="3F61296C">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可以通过平台联网的方式接入各类下级平台的视频资源，上下级平台的联网对接应满足《公共安全视频监控联网信息系统传输、交换、控制技术要求》（GB/T28181-20</w:t>
      </w:r>
      <w:r>
        <w:rPr>
          <w:rFonts w:hint="eastAsia" w:ascii="宋体" w:hAnsi="宋体" w:eastAsia="宋体" w:cs="宋体"/>
          <w:color w:val="auto"/>
          <w:sz w:val="24"/>
          <w:szCs w:val="21"/>
        </w:rPr>
        <w:t>22</w:t>
      </w:r>
      <w:r>
        <w:rPr>
          <w:rFonts w:hint="eastAsia" w:ascii="宋体" w:hAnsi="宋体" w:eastAsia="宋体" w:cs="宋体"/>
          <w:color w:val="auto"/>
          <w:sz w:val="24"/>
          <w:szCs w:val="21"/>
          <w:lang w:val="zh-CN"/>
        </w:rPr>
        <w:t>）的标准强制项要求。</w:t>
      </w:r>
    </w:p>
    <w:p w14:paraId="0F322417">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针对已建的其他视频监控平台，应采用GB/T28181-20</w:t>
      </w:r>
      <w:r>
        <w:rPr>
          <w:rFonts w:hint="eastAsia" w:ascii="宋体" w:hAnsi="宋体" w:eastAsia="宋体" w:cs="宋体"/>
          <w:color w:val="auto"/>
          <w:sz w:val="24"/>
          <w:szCs w:val="21"/>
        </w:rPr>
        <w:t>22</w:t>
      </w:r>
      <w:r>
        <w:rPr>
          <w:rFonts w:hint="eastAsia" w:ascii="宋体" w:hAnsi="宋体" w:eastAsia="宋体" w:cs="宋体"/>
          <w:color w:val="auto"/>
          <w:sz w:val="24"/>
          <w:szCs w:val="21"/>
          <w:lang w:val="zh-CN"/>
        </w:rPr>
        <w:t>国标协议实现与应急管理视频资源池对接。</w:t>
      </w:r>
    </w:p>
    <w:p w14:paraId="11CF6130">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已建的符合《公共安全视频监控联网系统信息传输、交换、控制技术要求》（GB/T28181-20</w:t>
      </w:r>
      <w:r>
        <w:rPr>
          <w:rFonts w:hint="eastAsia" w:ascii="宋体" w:hAnsi="宋体" w:eastAsia="宋体" w:cs="宋体"/>
          <w:color w:val="auto"/>
          <w:sz w:val="24"/>
          <w:szCs w:val="21"/>
        </w:rPr>
        <w:t>22</w:t>
      </w:r>
      <w:r>
        <w:rPr>
          <w:rFonts w:hint="eastAsia" w:ascii="宋体" w:hAnsi="宋体" w:eastAsia="宋体" w:cs="宋体"/>
          <w:color w:val="auto"/>
          <w:sz w:val="24"/>
          <w:szCs w:val="21"/>
          <w:lang w:val="zh-CN"/>
        </w:rPr>
        <w:t>）要求的视频监控平台，按照GB/T28181-20</w:t>
      </w:r>
      <w:r>
        <w:rPr>
          <w:rFonts w:hint="eastAsia" w:ascii="宋体" w:hAnsi="宋体" w:eastAsia="宋体" w:cs="宋体"/>
          <w:color w:val="auto"/>
          <w:sz w:val="24"/>
          <w:szCs w:val="21"/>
        </w:rPr>
        <w:t>22</w:t>
      </w:r>
      <w:r>
        <w:rPr>
          <w:rFonts w:hint="eastAsia" w:ascii="宋体" w:hAnsi="宋体" w:eastAsia="宋体" w:cs="宋体"/>
          <w:color w:val="auto"/>
          <w:sz w:val="24"/>
          <w:szCs w:val="21"/>
          <w:lang w:val="zh-CN"/>
        </w:rPr>
        <w:t>国标协议进行互联对接。国标协议对接过程如图所示。</w:t>
      </w:r>
    </w:p>
    <w:p w14:paraId="2708968D">
      <w:pPr>
        <w:pStyle w:val="66"/>
        <w:ind w:firstLine="480"/>
        <w:jc w:val="center"/>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drawing>
          <wp:inline distT="0" distB="0" distL="0" distR="0">
            <wp:extent cx="4340225" cy="2284730"/>
            <wp:effectExtent l="0" t="0" r="3175" b="1270"/>
            <wp:docPr id="129084" name="图片 129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84" name="图片 129084"/>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4365820" cy="2298158"/>
                    </a:xfrm>
                    <a:prstGeom prst="rect">
                      <a:avLst/>
                    </a:prstGeom>
                  </pic:spPr>
                </pic:pic>
              </a:graphicData>
            </a:graphic>
          </wp:inline>
        </w:drawing>
      </w:r>
    </w:p>
    <w:p w14:paraId="61D7B4B0">
      <w:pPr>
        <w:pStyle w:val="66"/>
        <w:ind w:firstLine="440"/>
        <w:jc w:val="center"/>
        <w:rPr>
          <w:rFonts w:hint="eastAsia" w:ascii="宋体" w:hAnsi="宋体" w:eastAsia="宋体" w:cs="宋体"/>
          <w:color w:val="auto"/>
          <w:sz w:val="22"/>
          <w:szCs w:val="20"/>
          <w:lang w:val="zh-CN"/>
        </w:rPr>
      </w:pPr>
      <w:r>
        <w:rPr>
          <w:rFonts w:hint="eastAsia" w:ascii="宋体" w:hAnsi="宋体" w:eastAsia="宋体" w:cs="宋体"/>
          <w:color w:val="auto"/>
          <w:sz w:val="22"/>
          <w:szCs w:val="20"/>
          <w:lang w:val="zh-CN"/>
        </w:rPr>
        <w:t>国标平台对接示意图</w:t>
      </w:r>
    </w:p>
    <w:p w14:paraId="2613DFEF">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非标平台升级改造对接</w:t>
      </w:r>
    </w:p>
    <w:p w14:paraId="69DE4DA0">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对于不符合GB/T28181-20</w:t>
      </w:r>
      <w:r>
        <w:rPr>
          <w:rFonts w:hint="eastAsia" w:ascii="宋体" w:hAnsi="宋体" w:eastAsia="宋体" w:cs="宋体"/>
          <w:color w:val="auto"/>
          <w:sz w:val="24"/>
          <w:szCs w:val="21"/>
        </w:rPr>
        <w:t>22</w:t>
      </w:r>
      <w:r>
        <w:rPr>
          <w:rFonts w:hint="eastAsia" w:ascii="宋体" w:hAnsi="宋体" w:eastAsia="宋体" w:cs="宋体"/>
          <w:color w:val="auto"/>
          <w:sz w:val="24"/>
          <w:szCs w:val="21"/>
          <w:lang w:val="zh-CN"/>
        </w:rPr>
        <w:t>要求的视频监控平台，此类视频监控平台应通过自身软件升级改造方式实现信令协议、设备ID、媒体传输协议、数据封装格式、媒体码流的标准化改造，满足GB/T28181-20</w:t>
      </w:r>
      <w:r>
        <w:rPr>
          <w:rFonts w:hint="eastAsia" w:ascii="宋体" w:hAnsi="宋体" w:eastAsia="宋体" w:cs="宋体"/>
          <w:color w:val="auto"/>
          <w:sz w:val="24"/>
          <w:szCs w:val="21"/>
        </w:rPr>
        <w:t>22</w:t>
      </w:r>
      <w:r>
        <w:rPr>
          <w:rFonts w:hint="eastAsia" w:ascii="宋体" w:hAnsi="宋体" w:eastAsia="宋体" w:cs="宋体"/>
          <w:color w:val="auto"/>
          <w:sz w:val="24"/>
          <w:szCs w:val="21"/>
          <w:lang w:val="zh-CN"/>
        </w:rPr>
        <w:t>，输出标准信令与标准码流，并采用GB/T28181-20</w:t>
      </w:r>
      <w:r>
        <w:rPr>
          <w:rFonts w:hint="eastAsia" w:ascii="宋体" w:hAnsi="宋体" w:eastAsia="宋体" w:cs="宋体"/>
          <w:color w:val="auto"/>
          <w:sz w:val="24"/>
          <w:szCs w:val="21"/>
        </w:rPr>
        <w:t>22</w:t>
      </w:r>
      <w:r>
        <w:rPr>
          <w:rFonts w:hint="eastAsia" w:ascii="宋体" w:hAnsi="宋体" w:eastAsia="宋体" w:cs="宋体"/>
          <w:color w:val="auto"/>
          <w:sz w:val="24"/>
          <w:szCs w:val="21"/>
          <w:lang w:val="zh-CN"/>
        </w:rPr>
        <w:t>国标协议实现与应急管理视频资源池的无缝级联对接。非标平台升级改造对接如图所示。</w:t>
      </w:r>
    </w:p>
    <w:p w14:paraId="586E5D90">
      <w:pPr>
        <w:pStyle w:val="66"/>
        <w:ind w:firstLine="480"/>
        <w:jc w:val="center"/>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drawing>
          <wp:inline distT="0" distB="0" distL="0" distR="0">
            <wp:extent cx="1802130" cy="1435735"/>
            <wp:effectExtent l="0" t="0" r="7620" b="12065"/>
            <wp:docPr id="3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6"/>
                    <pic:cNvPicPr>
                      <a:picLocks noChangeAspect="1"/>
                    </pic:cNvPicPr>
                  </pic:nvPicPr>
                  <pic:blipFill>
                    <a:blip r:embed="rId20"/>
                    <a:srcRect t="22324"/>
                    <a:stretch>
                      <a:fillRect/>
                    </a:stretch>
                  </pic:blipFill>
                  <pic:spPr>
                    <a:xfrm>
                      <a:off x="0" y="0"/>
                      <a:ext cx="1806562" cy="1439689"/>
                    </a:xfrm>
                    <a:prstGeom prst="rect">
                      <a:avLst/>
                    </a:prstGeom>
                    <a:ln>
                      <a:noFill/>
                    </a:ln>
                  </pic:spPr>
                </pic:pic>
              </a:graphicData>
            </a:graphic>
          </wp:inline>
        </w:drawing>
      </w:r>
    </w:p>
    <w:p w14:paraId="745ED148">
      <w:pPr>
        <w:pStyle w:val="66"/>
        <w:ind w:firstLine="440"/>
        <w:jc w:val="center"/>
        <w:rPr>
          <w:rFonts w:hint="eastAsia" w:ascii="宋体" w:hAnsi="宋体" w:eastAsia="宋体" w:cs="宋体"/>
          <w:color w:val="auto"/>
          <w:sz w:val="22"/>
          <w:szCs w:val="20"/>
          <w:lang w:val="zh-CN"/>
        </w:rPr>
      </w:pPr>
      <w:bookmarkStart w:id="246" w:name="_Ref44961909"/>
      <w:r>
        <w:rPr>
          <w:rFonts w:hint="eastAsia" w:ascii="宋体" w:hAnsi="宋体" w:eastAsia="宋体" w:cs="宋体"/>
          <w:color w:val="auto"/>
          <w:sz w:val="22"/>
          <w:szCs w:val="20"/>
          <w:lang w:val="zh-CN"/>
        </w:rPr>
        <w:t>标准化升级改造模式示意图</w:t>
      </w:r>
      <w:bookmarkEnd w:id="246"/>
    </w:p>
    <w:p w14:paraId="7492F107">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非标平台网关改造对接（SDK对接）</w:t>
      </w:r>
    </w:p>
    <w:p w14:paraId="309E309E">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对于无法实现软件自身升级的非标视频监控平台，建议通过增加符合GB/T28181-20</w:t>
      </w:r>
      <w:r>
        <w:rPr>
          <w:rFonts w:hint="eastAsia" w:ascii="宋体" w:hAnsi="宋体" w:eastAsia="宋体" w:cs="宋体"/>
          <w:color w:val="auto"/>
          <w:sz w:val="24"/>
          <w:szCs w:val="21"/>
        </w:rPr>
        <w:t>22</w:t>
      </w:r>
      <w:r>
        <w:rPr>
          <w:rFonts w:hint="eastAsia" w:ascii="宋体" w:hAnsi="宋体" w:eastAsia="宋体" w:cs="宋体"/>
          <w:color w:val="auto"/>
          <w:sz w:val="24"/>
          <w:szCs w:val="21"/>
          <w:lang w:val="zh-CN"/>
        </w:rPr>
        <w:t>标准要求的联网网关，实现对此类非标平台的国标化改造，将非标平台的信令协议、设备ID、媒体传输协议、数据封装格式、媒体码流进行标准化的转换，保证应急管理视频资源池接收到的始终是标准的信令流和标准的媒体流。</w:t>
      </w:r>
    </w:p>
    <w:p w14:paraId="2838F6B2">
      <w:pPr>
        <w:pStyle w:val="66"/>
        <w:ind w:firstLine="480"/>
        <w:jc w:val="center"/>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drawing>
          <wp:inline distT="0" distB="0" distL="0" distR="0">
            <wp:extent cx="1843405" cy="2037080"/>
            <wp:effectExtent l="0" t="0" r="4445" b="1270"/>
            <wp:docPr id="3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9"/>
                    <pic:cNvPicPr>
                      <a:picLocks noChangeAspect="1"/>
                    </pic:cNvPicPr>
                  </pic:nvPicPr>
                  <pic:blipFill>
                    <a:blip r:embed="rId21"/>
                    <a:srcRect t="17274"/>
                    <a:stretch>
                      <a:fillRect/>
                    </a:stretch>
                  </pic:blipFill>
                  <pic:spPr>
                    <a:xfrm>
                      <a:off x="0" y="0"/>
                      <a:ext cx="1860937" cy="2056838"/>
                    </a:xfrm>
                    <a:prstGeom prst="rect">
                      <a:avLst/>
                    </a:prstGeom>
                    <a:ln>
                      <a:noFill/>
                    </a:ln>
                  </pic:spPr>
                </pic:pic>
              </a:graphicData>
            </a:graphic>
          </wp:inline>
        </w:drawing>
      </w:r>
    </w:p>
    <w:p w14:paraId="15E0B250">
      <w:pPr>
        <w:pStyle w:val="66"/>
        <w:ind w:firstLine="440"/>
        <w:jc w:val="center"/>
        <w:rPr>
          <w:rFonts w:hint="eastAsia" w:ascii="宋体" w:hAnsi="宋体" w:eastAsia="宋体" w:cs="宋体"/>
          <w:color w:val="auto"/>
          <w:sz w:val="22"/>
          <w:szCs w:val="20"/>
          <w:lang w:val="zh-CN"/>
        </w:rPr>
      </w:pPr>
      <w:bookmarkStart w:id="247" w:name="_Ref44961870"/>
      <w:r>
        <w:rPr>
          <w:rFonts w:hint="eastAsia" w:ascii="宋体" w:hAnsi="宋体" w:eastAsia="宋体" w:cs="宋体"/>
          <w:color w:val="auto"/>
          <w:sz w:val="22"/>
          <w:szCs w:val="20"/>
          <w:lang w:val="zh-CN"/>
        </w:rPr>
        <w:t>网关改造模式示意图</w:t>
      </w:r>
      <w:bookmarkEnd w:id="247"/>
    </w:p>
    <w:p w14:paraId="1801C5B8">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如上图所示，采用联网网关对非标平台改造，可屏蔽平台层的差异，实现平台间的信令控制、信令交互、信令路由、视频标准化转码、视频流推送及分发等功能。非标平台应向联网网关提供完整的平台层SDK开发包及开发说明文档，以实现对非标平台的接入和国标化改造。若无法提供开发接口，则可以考虑平台替换，或者采用直接设备接入的方式进行联网，否则待后续平台更新升级以后再考虑接入。</w:t>
      </w:r>
    </w:p>
    <w:p w14:paraId="209BC94C">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平台层SDK开发包应包含但不限于以下内容：组织、设备、通道信息的获取方法，设备预览功能实现接口，云台控制功能实现接口，录像查询及回放功能实现接口等。</w:t>
      </w:r>
    </w:p>
    <w:p w14:paraId="7F9F96A7">
      <w:pPr>
        <w:pStyle w:val="7"/>
        <w:bidi w:val="0"/>
        <w:rPr>
          <w:rFonts w:hint="eastAsia"/>
        </w:rPr>
      </w:pPr>
      <w:bookmarkStart w:id="248" w:name="_Toc146570888"/>
      <w:r>
        <w:rPr>
          <w:rFonts w:hint="eastAsia"/>
        </w:rPr>
        <w:t>资源目录管理</w:t>
      </w:r>
      <w:bookmarkEnd w:id="248"/>
    </w:p>
    <w:p w14:paraId="061095F3">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rPr>
        <w:t>1.</w:t>
      </w:r>
      <w:r>
        <w:rPr>
          <w:rFonts w:hint="eastAsia" w:ascii="宋体" w:hAnsi="宋体" w:eastAsia="宋体" w:cs="宋体"/>
          <w:color w:val="auto"/>
          <w:sz w:val="24"/>
          <w:szCs w:val="21"/>
          <w:lang w:val="zh-CN"/>
        </w:rPr>
        <w:t>资源目录</w:t>
      </w:r>
    </w:p>
    <w:p w14:paraId="301E6752">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资源目录是实现系统资源统一管理而设置的基本单位，实现系统基础资源的组织和管理。目前系统内主要有三类目录树，基础资源目录、部门资源目录和主题资源目录。</w:t>
      </w:r>
    </w:p>
    <w:p w14:paraId="2C6BF30A">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基础资源目录：支持构建系统的基础目录类型，可以通过国标目录模板导入目录，基础目录作为系统基础的管理目录，一旦构建不可更改，所以建议基础目录采用国标目录的方式进行构建。</w:t>
      </w:r>
    </w:p>
    <w:p w14:paraId="06B97B11">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部门资源目录：部门资源目录根据部门来支撑业务，可以根据点位资源的相关部门来建立相应的目录结构，不同部门的用户拥有对应部门目录的权限，不同部门目录下的资源可以从基础目录拉取。</w:t>
      </w:r>
    </w:p>
    <w:p w14:paraId="22D408AE">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主题资源目录：主题资源目录主要用于对业务应用的支撑，主题资源目录中的资源均是从基础目录中拉取过来，主题资源目录的构建是可以进行修改和维护的，比如在应急管理业务中，可以建立化工企业、山塘水库等主题目录。</w:t>
      </w:r>
    </w:p>
    <w:p w14:paraId="757B1648">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（1）资源汇聚优化</w:t>
      </w:r>
    </w:p>
    <w:p w14:paraId="6C0B6852">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异常汇聚优化。级联或者第三方接口汇聚资源过程中，由于参数的属性校验，汇聚规则校验，授权数校验，会产生一些异常数据信息，汇聚中心提供异常数据信息记录功能，以便后续查询和修正信息。目前支持通过手动方式处理异常信息，并支持工单方式进行批量处理，提升资源异常处理效率。</w:t>
      </w:r>
    </w:p>
    <w:p w14:paraId="13AD9D3C">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异常信息查询。可根据资源编码、资源分类、异常类型、所属采集系统、数据来源等属性查询异常信息，并可通过资源汇聚中心，对资源变更的消息进行统一处理，提高资源汇聚异常处理效率。</w:t>
      </w:r>
    </w:p>
    <w:p w14:paraId="64731383">
      <w:pPr>
        <w:pStyle w:val="66"/>
        <w:ind w:firstLine="480"/>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宋体"/>
          <w:color w:val="auto"/>
          <w:sz w:val="24"/>
          <w:szCs w:val="21"/>
          <w:lang w:val="zh-CN"/>
        </w:rPr>
        <w:t>（2）组织目录级联。平台间支持五级目录资源级联，目录编码分为五级，下级组织支持按照20位虚拟组织编码进行推送；上下级之间支持通过两种方式进行资源共享，上级主动拉下级资源，或下级推资源给上级。</w:t>
      </w:r>
    </w:p>
    <w:p w14:paraId="60DDC756">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rPr>
        <w:t>2.</w:t>
      </w:r>
      <w:r>
        <w:rPr>
          <w:rFonts w:hint="eastAsia" w:ascii="宋体" w:hAnsi="宋体" w:eastAsia="宋体" w:cs="宋体"/>
          <w:color w:val="auto"/>
          <w:sz w:val="24"/>
          <w:szCs w:val="21"/>
          <w:lang w:val="zh-CN"/>
        </w:rPr>
        <w:t>资源管理</w:t>
      </w:r>
    </w:p>
    <w:p w14:paraId="0BA22235">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资源管理是指将相关的设备资源添加到系统，进而实现系统对这些资源的管理。系统支持视频资源接入并提供对应的管理服务。支持对资源进行标签标注，地图定位方式标注和模糊搜索。</w:t>
      </w:r>
    </w:p>
    <w:p w14:paraId="3A96FF79">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针对视频监控，系统支持用户依据模板批量新增编码设备、修改编码设备以及导出编码设备信息。支持通过GB/T28181-20</w:t>
      </w:r>
      <w:r>
        <w:rPr>
          <w:rFonts w:hint="eastAsia" w:ascii="宋体" w:hAnsi="宋体" w:eastAsia="宋体" w:cs="宋体"/>
          <w:color w:val="auto"/>
          <w:sz w:val="24"/>
          <w:szCs w:val="21"/>
        </w:rPr>
        <w:t>22</w:t>
      </w:r>
      <w:r>
        <w:rPr>
          <w:rFonts w:hint="eastAsia" w:ascii="宋体" w:hAnsi="宋体" w:eastAsia="宋体" w:cs="宋体"/>
          <w:color w:val="auto"/>
          <w:sz w:val="24"/>
          <w:szCs w:val="21"/>
          <w:lang w:val="zh-CN"/>
        </w:rPr>
        <w:t>Onvif、厂商SDK整合前端各类监控资源，针对编码设备进行统一管理、配置、编辑及同步。同时支持在选定区域下手动添加编码设备，包括单IP添加、IP段添加、单编号添加及编号段添加等多种方式。支持针对编码设备添加标签。</w:t>
      </w:r>
    </w:p>
    <w:p w14:paraId="683AFB2E">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针对监控点，系统可自动获取编码设备的视频通道，并支持用户批量添加所选区域及其上级区域的编码设备中的监控点。并支持以列表形式展示监控点详情信息。支持查看、编辑监控点基本信息，支持针对监控点添加标签。支持对能力集校准能力集，解决现场设备能力集获取不准确的问题。</w:t>
      </w:r>
    </w:p>
    <w:p w14:paraId="6D04CFBB">
      <w:pPr>
        <w:pStyle w:val="7"/>
        <w:bidi w:val="0"/>
        <w:rPr>
          <w:rFonts w:hint="eastAsia"/>
        </w:rPr>
      </w:pPr>
      <w:bookmarkStart w:id="249" w:name="_Toc146570889"/>
      <w:r>
        <w:rPr>
          <w:rFonts w:hint="eastAsia"/>
        </w:rPr>
        <w:t>媒体分发</w:t>
      </w:r>
      <w:bookmarkEnd w:id="249"/>
    </w:p>
    <w:p w14:paraId="309097FB">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流媒体网关定位于标准化取流对接的需求场景，提供统一开放的音视频流接入、处理和分发服务，帮助用户构建标准化流媒体能力，实现各个CS/BS用户、大屏端、第三方系统用户从流媒体资源池中获取图像资源。</w:t>
      </w:r>
    </w:p>
    <w:p w14:paraId="6B9CF09F">
      <w:pPr>
        <w:pStyle w:val="66"/>
        <w:ind w:firstLine="480"/>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宋体"/>
          <w:color w:val="auto"/>
          <w:sz w:val="24"/>
          <w:szCs w:val="21"/>
          <w:lang w:val="zh-CN"/>
        </w:rPr>
        <w:t>流媒体服务组件旨在为用户提供跨域服务的媒体服务等。该组件支持多网络线路取流，不与前端或后端设备进行交互，从设备接入框架、联网服务组件和视频点播组件获取码流，然后转发给不同线路的客户端。支持标准RTSP/RTMP/HLS协议取流，为各类视频调看客户端端提供取流服务。提供转码能力，支持标准码流的降码率、降分辨率，提供私有码流转为标准码流，提供标准协议接入能力。</w:t>
      </w:r>
    </w:p>
    <w:p w14:paraId="2A9F7A79">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流媒体服务组件提供视频功能、视频开放功能、视频转码，以及推流功能，具体如下：</w:t>
      </w:r>
    </w:p>
    <w:p w14:paraId="5CFED011">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视频功能</w:t>
      </w:r>
    </w:p>
    <w:p w14:paraId="264D65C7">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实时预览：支持主流厂家前端设备的实时视频画面。</w:t>
      </w:r>
    </w:p>
    <w:p w14:paraId="5DE89397">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跨网域取流：支持对多网域场景下的流媒体网关进行配置，实现跨网域取流。</w:t>
      </w:r>
    </w:p>
    <w:p w14:paraId="2B0D7A4C">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支持H.265码流：支持预览回放H.265的码流。</w:t>
      </w:r>
    </w:p>
    <w:p w14:paraId="0701ECA0">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支持媒体链路可视化：支持以媒体维度和点位维度可视化展示取流链路的相关信息。</w:t>
      </w:r>
    </w:p>
    <w:p w14:paraId="04D8F75B">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支持视频流保存功能：支持取音视频复合流时保存码流文件。</w:t>
      </w:r>
    </w:p>
    <w:p w14:paraId="52F210A6">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视频开放功能</w:t>
      </w:r>
    </w:p>
    <w:p w14:paraId="6593C78E">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支持标准RTSP协议，支持预览、回放点播；支持标准HLS协议，支持预览、回放点播；支持标准RTMP协议，支持预览、回放点播；支持标准Http-flv协议，支持预览、回放点播。</w:t>
      </w:r>
    </w:p>
    <w:p w14:paraId="63E15B5D">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推流功能</w:t>
      </w:r>
    </w:p>
    <w:p w14:paraId="23951F4E">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支持以标准RTMP协议推流。</w:t>
      </w:r>
    </w:p>
    <w:p w14:paraId="347F92A1">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视频转码功能</w:t>
      </w:r>
    </w:p>
    <w:p w14:paraId="6798C67B">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支持将主流厂家非标编码转成标准H.264、H.265码流；支持将1920*1080分辨率的码流转码为1680*1050、1280*1024、1280*960、1024*768、1366*768、1280*720、960*576、800*600、704*576、704*288、352*288分辨率的码流支持将源码流降码率、分辨率转码；支持将800W、1200W分辨率的码流转码为低分辨率的码流进行预览，转码输出的分辨率可配置为4096*2160、3840*2160、1920*1080、1680*1050、1280*1024、1280*960、1024*768、1366*768、1280*720、960*576、800*600、704*576、704*288、352*288；支持RTP、PS、ES封装格式的码流转码。</w:t>
      </w:r>
    </w:p>
    <w:p w14:paraId="0013369A">
      <w:pPr>
        <w:pStyle w:val="7"/>
        <w:bidi w:val="0"/>
        <w:rPr>
          <w:rFonts w:hint="eastAsia"/>
        </w:rPr>
      </w:pPr>
      <w:bookmarkStart w:id="250" w:name="_Toc146570893"/>
      <w:bookmarkStart w:id="251" w:name="_Toc2731"/>
      <w:bookmarkStart w:id="252" w:name="_Toc159577446"/>
      <w:r>
        <w:rPr>
          <w:rFonts w:hint="eastAsia"/>
        </w:rPr>
        <w:t>开放接口服务</w:t>
      </w:r>
      <w:bookmarkEnd w:id="250"/>
    </w:p>
    <w:p w14:paraId="3CA3555E">
      <w:pPr>
        <w:pStyle w:val="66"/>
        <w:ind w:firstLine="480"/>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宋体"/>
          <w:color w:val="auto"/>
          <w:sz w:val="24"/>
          <w:szCs w:val="21"/>
          <w:lang w:val="zh-CN"/>
        </w:rPr>
        <w:t>系统提供通用服务、资源目录服务、视频应用服务、事件服务等多种开放服务接口能力，通过API网关对外提供服务。</w:t>
      </w:r>
    </w:p>
    <w:p w14:paraId="4671386B">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rPr>
        <w:t>1.</w:t>
      </w:r>
      <w:r>
        <w:rPr>
          <w:rFonts w:hint="eastAsia" w:ascii="宋体" w:hAnsi="宋体" w:eastAsia="宋体" w:cs="宋体"/>
          <w:color w:val="auto"/>
          <w:sz w:val="24"/>
          <w:szCs w:val="21"/>
          <w:lang w:val="zh-CN"/>
        </w:rPr>
        <w:t>通用服务接口</w:t>
      </w:r>
    </w:p>
    <w:p w14:paraId="6A4B2B17">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取流接口</w:t>
      </w:r>
    </w:p>
    <w:p w14:paraId="67B04943">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媒体服务（das_media）对外提供取流接口，实现取流业务。</w:t>
      </w:r>
    </w:p>
    <w:p w14:paraId="48619C1C">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设备管理接口</w:t>
      </w:r>
    </w:p>
    <w:p w14:paraId="624CF276">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设备接入服务通过本地驱动管理器、媒体服务，以及运行在其下的设备驱动服务，实现各种设备的接入，并对外提供驱动管理、设备管理、设备操作等服务接口</w:t>
      </w:r>
    </w:p>
    <w:p w14:paraId="502E2982">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统计服务</w:t>
      </w:r>
    </w:p>
    <w:p w14:paraId="1EB87862">
      <w:pPr>
        <w:pStyle w:val="66"/>
        <w:ind w:firstLine="480"/>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宋体"/>
          <w:color w:val="auto"/>
          <w:sz w:val="24"/>
          <w:szCs w:val="21"/>
          <w:lang w:val="zh-CN"/>
        </w:rPr>
        <w:t>提供解析概览实时查询能力；提供每日/月/季度运行报告查询能力。</w:t>
      </w:r>
    </w:p>
    <w:p w14:paraId="47C8C0C6">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rPr>
        <w:t>2.</w:t>
      </w:r>
      <w:r>
        <w:rPr>
          <w:rFonts w:hint="eastAsia" w:ascii="宋体" w:hAnsi="宋体" w:eastAsia="宋体" w:cs="宋体"/>
          <w:color w:val="auto"/>
          <w:sz w:val="24"/>
          <w:szCs w:val="21"/>
          <w:lang w:val="zh-CN"/>
        </w:rPr>
        <w:t>资源目录服务接口</w:t>
      </w:r>
    </w:p>
    <w:p w14:paraId="56ACFBC0">
      <w:pPr>
        <w:pStyle w:val="66"/>
        <w:ind w:firstLine="480"/>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宋体"/>
          <w:color w:val="auto"/>
          <w:sz w:val="24"/>
          <w:szCs w:val="21"/>
          <w:lang w:val="zh-CN"/>
        </w:rPr>
        <w:t>提供了区域信息、视频监控点信息的获取服务；视频监控资源获取，配合视频应用服务使用，作为视频应用服务的数据来源；配合任务调度服务使用，作为新增编排任务和修改编排任的数据来源</w:t>
      </w:r>
      <w:r>
        <w:rPr>
          <w:rFonts w:ascii="Times New Roman" w:hAnsi="Times New Roman" w:eastAsia="宋体" w:cs="Times New Roman"/>
          <w:color w:val="000000" w:themeColor="text1"/>
          <w14:textFill>
            <w14:solidFill>
              <w14:schemeClr w14:val="tx1"/>
            </w14:solidFill>
          </w14:textFill>
        </w:rPr>
        <w:t>。</w:t>
      </w:r>
    </w:p>
    <w:p w14:paraId="56EDF45D">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rPr>
        <w:t>3.</w:t>
      </w:r>
      <w:r>
        <w:rPr>
          <w:rFonts w:hint="eastAsia" w:ascii="宋体" w:hAnsi="宋体" w:eastAsia="宋体" w:cs="宋体"/>
          <w:color w:val="auto"/>
          <w:sz w:val="24"/>
          <w:szCs w:val="21"/>
          <w:lang w:val="zh-CN"/>
        </w:rPr>
        <w:t>视频应用服务接口</w:t>
      </w:r>
    </w:p>
    <w:p w14:paraId="2AA6C5E8">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提供视频监控点的实时视频播放、录像视频播放、云台控制服务。满足WEB端开发模式、PC端开发模式、手机APP端开发模式下的多端视频播放需求。</w:t>
      </w:r>
    </w:p>
    <w:p w14:paraId="2AF420B4">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提供基于标准取流协议（RTSP、RTMP、HLS）和SDK的实时视频流、录像视频流的获取服务。</w:t>
      </w:r>
    </w:p>
    <w:p w14:paraId="20074A5C">
      <w:pPr>
        <w:pStyle w:val="66"/>
        <w:ind w:firstLine="480"/>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宋体"/>
          <w:color w:val="auto"/>
          <w:sz w:val="24"/>
          <w:szCs w:val="21"/>
          <w:lang w:val="zh-CN"/>
        </w:rPr>
        <w:t>提供预置点相关操作，根据监控点唯一标识对预置点进行操作，可以在预置点上进行目标框绘制，配合任务调度服务使用，作为新增编排任务的数据来源。</w:t>
      </w:r>
    </w:p>
    <w:p w14:paraId="65A5D8E4">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rPr>
        <w:t>4.</w:t>
      </w:r>
      <w:r>
        <w:rPr>
          <w:rFonts w:hint="eastAsia" w:ascii="宋体" w:hAnsi="宋体" w:eastAsia="宋体" w:cs="宋体"/>
          <w:color w:val="auto"/>
          <w:sz w:val="24"/>
          <w:szCs w:val="21"/>
          <w:lang w:val="zh-CN"/>
        </w:rPr>
        <w:t>事件服务接口</w:t>
      </w:r>
    </w:p>
    <w:p w14:paraId="20DA8A46">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提供事件码、事件详情获取服务及事件订阅服务；提供事件码获取服务，包括父事件码获取、子事件码获取；提供事件详情获取服务，通过指定条件获取父/子事件详情（repet设为true，获取父事件详情；repet设为false，获取子事件详情）。可以配合算法仓库服务—〉算法能力获取使用，作为事件详情获取的入参；提供按事件类型订阅、取消订阅事件的服务。</w:t>
      </w:r>
    </w:p>
    <w:p w14:paraId="26991B64">
      <w:pPr>
        <w:pStyle w:val="6"/>
        <w:bidi w:val="0"/>
        <w:rPr>
          <w:rFonts w:hint="eastAsia"/>
        </w:rPr>
      </w:pPr>
      <w:r>
        <w:rPr>
          <w:rFonts w:hint="eastAsia"/>
        </w:rPr>
        <w:t>视频运维保障</w:t>
      </w:r>
      <w:bookmarkEnd w:id="251"/>
      <w:bookmarkEnd w:id="252"/>
    </w:p>
    <w:p w14:paraId="73B62050">
      <w:pPr>
        <w:pStyle w:val="7"/>
        <w:bidi w:val="0"/>
        <w:rPr>
          <w:rFonts w:hint="eastAsia"/>
        </w:rPr>
      </w:pPr>
      <w:r>
        <w:rPr>
          <w:rFonts w:hint="eastAsia"/>
        </w:rPr>
        <w:t>巡检任务</w:t>
      </w:r>
    </w:p>
    <w:p w14:paraId="275FD6C6">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系统支持创建轮巡任务和冻结已有的轮巡任务；支持根据任务名称或时间段查询相应的轮巡任务；支持设置任务优先级（最高级、高级、中级、低级、最低级）。当平台无法处理全部轮巡任务时，可按照优先级别从高到低依次进行处理。</w:t>
      </w:r>
    </w:p>
    <w:p w14:paraId="4BBB2D52">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巡检任务类型包括：</w:t>
      </w:r>
    </w:p>
    <w:p w14:paraId="48E76339">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即时任务：新建后立即执行，需设置执行次数；</w:t>
      </w:r>
    </w:p>
    <w:p w14:paraId="13AB25F5">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一次任务：仅执行一次，需设置执行时间；</w:t>
      </w:r>
    </w:p>
    <w:p w14:paraId="399D2141">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循环任务：按一定周期循环执行的任务，需设置执行时间和执行周期。</w:t>
      </w:r>
    </w:p>
    <w:p w14:paraId="2B26CE5F">
      <w:pPr>
        <w:pStyle w:val="7"/>
        <w:bidi w:val="0"/>
        <w:rPr>
          <w:rFonts w:hint="eastAsia"/>
        </w:rPr>
      </w:pPr>
      <w:r>
        <w:rPr>
          <w:rFonts w:hint="eastAsia"/>
        </w:rPr>
        <w:t>视质分析</w:t>
      </w:r>
    </w:p>
    <w:p w14:paraId="6777F6DF">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（1）视质检测</w:t>
      </w:r>
    </w:p>
    <w:p w14:paraId="43E0A79A">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系统支持智能分析视频状态，包括设备在线状态、码流状态（如信令延时、码流延时、关键帧延时），图像状态（如视频信号丢失、视频遮挡、视频干扰、亮度异常、色彩失真、视频模糊、场景变更、雪花条纹、时钟异常、字幕标注），设备地理信息等指标的检测。</w:t>
      </w:r>
    </w:p>
    <w:p w14:paraId="446EA01A">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2）视质复检</w:t>
      </w:r>
    </w:p>
    <w:p w14:paraId="6FAA6214">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视质检测过程中，可能会出现网络抖动、边界带宽不足和外部临时干扰的影响，导致检测数据不准确，通过视质复检对有质量问题的点位进行二次复核，提高检测的准确率。</w:t>
      </w:r>
    </w:p>
    <w:p w14:paraId="038FCE11">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（3）图像证据</w:t>
      </w:r>
    </w:p>
    <w:p w14:paraId="6DA90C3A">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视质检测过程中，可保存巡检时刻的图像，提供对保存图像的查看、下载，便于对关键图片资料的长期保存。</w:t>
      </w:r>
    </w:p>
    <w:p w14:paraId="1110069E">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（4）状态统计</w:t>
      </w:r>
    </w:p>
    <w:p w14:paraId="107DB31C">
      <w:pPr>
        <w:pStyle w:val="66"/>
        <w:ind w:firstLine="480"/>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宋体"/>
          <w:color w:val="auto"/>
          <w:sz w:val="24"/>
          <w:szCs w:val="21"/>
          <w:lang w:val="zh-CN"/>
        </w:rPr>
        <w:t>系统支持设备详情列表，列表中可查看设备在线/离线状态，以及状态连续时长；支持各分组以可视化图表展示设备在线离线数，实时显示指定分组内设备在线数、离线数和在线率。支持指定分组，可根据连续离线时长、累计离线时长、离线次数、设备名称筛选；支持以时间轴展示设备一天、一周、一月的在线、离线情况。</w:t>
      </w:r>
    </w:p>
    <w:p w14:paraId="26135C4B">
      <w:pPr>
        <w:pStyle w:val="7"/>
        <w:bidi w:val="0"/>
        <w:rPr>
          <w:rFonts w:hint="eastAsia"/>
        </w:rPr>
      </w:pPr>
      <w:r>
        <w:rPr>
          <w:rFonts w:hint="eastAsia"/>
        </w:rPr>
        <w:t>录像分析</w:t>
      </w:r>
    </w:p>
    <w:p w14:paraId="032D801F">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支持录像完整性检测，包括：录像中断、录像回放异常等。</w:t>
      </w:r>
    </w:p>
    <w:p w14:paraId="55C213E2">
      <w:pPr>
        <w:pStyle w:val="7"/>
        <w:bidi w:val="0"/>
        <w:rPr>
          <w:rFonts w:hint="eastAsia"/>
          <w:lang w:val="zh-CN"/>
        </w:rPr>
      </w:pPr>
      <w:bookmarkStart w:id="253" w:name="_Toc159577447"/>
      <w:r>
        <w:rPr>
          <w:rFonts w:hint="eastAsia"/>
          <w:lang w:val="zh-CN"/>
        </w:rPr>
        <w:t>视频共享应用</w:t>
      </w:r>
      <w:bookmarkEnd w:id="253"/>
    </w:p>
    <w:p w14:paraId="4254B01C">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视频共享应用支持将各类应用接口进行安全可控的封装后，在授权开展下，提供至上层应用系统调用，保证系统能力的安全可控的访问和使用。支持API、WebSDK、JavaSDK等多种接口形式，提供通用服务、资源目录服务、视频应用服务、算法仓库服务、资源调度服务、事件服务等多种开放服务接口能力。</w:t>
      </w:r>
    </w:p>
    <w:p w14:paraId="335E9AFD">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系统可以提供集中的授权管理，各类开放内容将进行统一注册、管理，并对外提供统一的接口，使用方通完成访问的审批，从而实现提供更细粒度的访问控制，包括服务访问次数的限制，以及对服务调用方IP的限制，同时提供接口调用的日志监控和统计功能。</w:t>
      </w:r>
    </w:p>
    <w:p w14:paraId="7E56602A">
      <w:pPr>
        <w:pStyle w:val="7"/>
        <w:bidi w:val="0"/>
        <w:rPr>
          <w:rFonts w:hint="eastAsia"/>
        </w:rPr>
      </w:pPr>
      <w:r>
        <w:rPr>
          <w:rFonts w:hint="eastAsia"/>
        </w:rPr>
        <w:t xml:space="preserve">资源共享开放 </w:t>
      </w:r>
    </w:p>
    <w:p w14:paraId="67882C12">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rPr>
        <w:t>1.</w:t>
      </w:r>
      <w:r>
        <w:rPr>
          <w:rFonts w:hint="eastAsia" w:ascii="宋体" w:hAnsi="宋体" w:eastAsia="宋体" w:cs="宋体"/>
          <w:color w:val="auto"/>
          <w:sz w:val="24"/>
          <w:szCs w:val="21"/>
          <w:lang w:val="zh-CN"/>
        </w:rPr>
        <w:t>设备查询接口</w:t>
      </w:r>
    </w:p>
    <w:p w14:paraId="0FE83320">
      <w:pPr>
        <w:pStyle w:val="66"/>
        <w:ind w:firstLine="480"/>
        <w:jc w:val="both"/>
        <w:rPr>
          <w:rFonts w:hint="eastAsia" w:ascii="宋体" w:hAnsi="宋体" w:eastAsia="宋体" w:cs="宋体"/>
          <w:color w:val="auto"/>
          <w:sz w:val="24"/>
          <w:szCs w:val="21"/>
        </w:rPr>
      </w:pPr>
      <w:r>
        <w:rPr>
          <w:rFonts w:hint="eastAsia" w:ascii="宋体" w:hAnsi="宋体" w:eastAsia="宋体" w:cs="宋体"/>
          <w:color w:val="auto"/>
          <w:sz w:val="24"/>
          <w:szCs w:val="21"/>
        </w:rPr>
        <w:t>系统支持为第三方系统提供已汇聚资源的设备信息查询能力，通过省级视频监控资源汇聚系统的共享能力提供设备查询接口，第三方系统通过调取接口，即可在第三方系统中获取设备信息数据，如设备类型、设备所属机构、设备地址、设备id等基础信息字段。</w:t>
      </w:r>
    </w:p>
    <w:p w14:paraId="1F1C8B28">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rPr>
        <w:t>2.</w:t>
      </w:r>
      <w:r>
        <w:rPr>
          <w:rFonts w:hint="eastAsia" w:ascii="宋体" w:hAnsi="宋体" w:eastAsia="宋体" w:cs="宋体"/>
          <w:color w:val="auto"/>
          <w:sz w:val="24"/>
          <w:szCs w:val="21"/>
          <w:lang w:val="zh-CN"/>
        </w:rPr>
        <w:t>设备操作接口</w:t>
      </w:r>
    </w:p>
    <w:p w14:paraId="3DCDE979">
      <w:pPr>
        <w:pStyle w:val="66"/>
        <w:ind w:firstLine="480"/>
        <w:jc w:val="both"/>
        <w:rPr>
          <w:rFonts w:hint="eastAsia" w:ascii="宋体" w:hAnsi="宋体" w:eastAsia="宋体" w:cs="宋体"/>
          <w:color w:val="auto"/>
          <w:sz w:val="24"/>
          <w:szCs w:val="21"/>
        </w:rPr>
      </w:pPr>
      <w:r>
        <w:rPr>
          <w:rFonts w:hint="eastAsia" w:ascii="宋体" w:hAnsi="宋体" w:eastAsia="宋体" w:cs="宋体"/>
          <w:color w:val="auto"/>
          <w:sz w:val="24"/>
          <w:szCs w:val="21"/>
        </w:rPr>
        <w:t>系统支持为第三方系统提供已汇聚资源的设备操作能力，通过省级视频监控资源汇聚系统的共享能力提供设备操作接口，第三方系统通过调取接口，实现在第三方系统中拉取指定设备实时视频流进行查看、进行设备云台控制等操作。</w:t>
      </w:r>
    </w:p>
    <w:p w14:paraId="7C2BA4A7">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rPr>
        <w:t>3.</w:t>
      </w:r>
      <w:r>
        <w:rPr>
          <w:rFonts w:hint="eastAsia" w:ascii="宋体" w:hAnsi="宋体" w:eastAsia="宋体" w:cs="宋体"/>
          <w:color w:val="auto"/>
          <w:sz w:val="24"/>
          <w:szCs w:val="21"/>
          <w:lang w:val="zh-CN"/>
        </w:rPr>
        <w:t>设备标签接口</w:t>
      </w:r>
    </w:p>
    <w:p w14:paraId="4CB29588">
      <w:pPr>
        <w:pStyle w:val="66"/>
        <w:ind w:firstLine="480"/>
        <w:jc w:val="both"/>
        <w:rPr>
          <w:rFonts w:hint="eastAsia" w:ascii="宋体" w:hAnsi="宋体" w:eastAsia="宋体" w:cs="宋体"/>
          <w:color w:val="auto"/>
          <w:sz w:val="24"/>
          <w:szCs w:val="21"/>
        </w:rPr>
      </w:pPr>
      <w:r>
        <w:rPr>
          <w:rFonts w:hint="eastAsia" w:ascii="宋体" w:hAnsi="宋体" w:eastAsia="宋体" w:cs="宋体"/>
          <w:color w:val="auto"/>
          <w:sz w:val="24"/>
          <w:szCs w:val="21"/>
        </w:rPr>
        <w:t>系统支持为第三方系统提供已构建的设备标签数据资源，通过省级视频监控资源汇聚系统的共享能力提供设备标签接口，第三方系统通过调取接口，实现对省级平台定义的标准标签数据库的查看，对指定设备标签的查询查看，以及对指定设备标注标签。</w:t>
      </w:r>
    </w:p>
    <w:p w14:paraId="5BECF0EB">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rPr>
        <w:t>4.</w:t>
      </w:r>
      <w:r>
        <w:rPr>
          <w:rFonts w:hint="eastAsia" w:ascii="宋体" w:hAnsi="宋体" w:eastAsia="宋体" w:cs="宋体"/>
          <w:color w:val="auto"/>
          <w:sz w:val="24"/>
          <w:szCs w:val="21"/>
          <w:lang w:val="zh-CN"/>
        </w:rPr>
        <w:t>视频业务接口</w:t>
      </w:r>
    </w:p>
    <w:p w14:paraId="4511BFD6">
      <w:pPr>
        <w:pStyle w:val="66"/>
        <w:ind w:firstLine="480"/>
        <w:jc w:val="both"/>
        <w:rPr>
          <w:rFonts w:hint="eastAsia" w:ascii="宋体" w:hAnsi="宋体" w:eastAsia="宋体" w:cs="宋体"/>
          <w:color w:val="auto"/>
          <w:sz w:val="24"/>
          <w:szCs w:val="21"/>
        </w:rPr>
      </w:pPr>
      <w:r>
        <w:rPr>
          <w:rFonts w:hint="eastAsia" w:ascii="宋体" w:hAnsi="宋体" w:eastAsia="宋体" w:cs="宋体"/>
          <w:color w:val="auto"/>
          <w:sz w:val="24"/>
          <w:szCs w:val="21"/>
        </w:rPr>
        <w:t>系统支持为第三方系统提供已汇聚资源的视频调度能力，通过省级视频监控资源汇聚系统的共享能力提供视频业务接口，第三方系统通过调取接口，即可在第三方系统中获取视频类资源（如固定监控、移动监控等），并实现实时视频预览、历史视频回放等功能。</w:t>
      </w:r>
    </w:p>
    <w:p w14:paraId="43F3ABBA">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rPr>
        <w:t>5.</w:t>
      </w:r>
      <w:r>
        <w:rPr>
          <w:rFonts w:hint="eastAsia" w:ascii="宋体" w:hAnsi="宋体" w:eastAsia="宋体" w:cs="宋体"/>
          <w:color w:val="auto"/>
          <w:sz w:val="24"/>
          <w:szCs w:val="21"/>
          <w:lang w:val="zh-CN"/>
        </w:rPr>
        <w:t>视频片段接口</w:t>
      </w:r>
    </w:p>
    <w:p w14:paraId="37D5DA9E">
      <w:pPr>
        <w:pStyle w:val="66"/>
        <w:ind w:firstLine="480"/>
        <w:jc w:val="both"/>
        <w:rPr>
          <w:rFonts w:hint="eastAsia" w:ascii="宋体" w:hAnsi="宋体" w:eastAsia="宋体" w:cs="宋体"/>
          <w:color w:val="auto"/>
          <w:sz w:val="24"/>
          <w:szCs w:val="21"/>
        </w:rPr>
      </w:pPr>
      <w:r>
        <w:rPr>
          <w:rFonts w:hint="eastAsia" w:ascii="宋体" w:hAnsi="宋体" w:eastAsia="宋体" w:cs="宋体"/>
          <w:color w:val="auto"/>
          <w:sz w:val="24"/>
          <w:szCs w:val="21"/>
        </w:rPr>
        <w:t>系统支持为第三方系统提供已汇聚视频片段资源，通过省级视频监控资源汇聚系统的共享能力提供视频片段接口，第三方系统通过调取接口，可以查询、查看视频片段数据，以及将数据权限范围内的指定视频片段下载至本地。</w:t>
      </w:r>
    </w:p>
    <w:p w14:paraId="281A3AD1">
      <w:pPr>
        <w:pStyle w:val="66"/>
        <w:ind w:firstLine="480"/>
        <w:jc w:val="both"/>
        <w:rPr>
          <w:rFonts w:hint="eastAsia" w:ascii="宋体" w:hAnsi="宋体" w:eastAsia="宋体" w:cs="宋体"/>
          <w:color w:val="auto"/>
          <w:sz w:val="24"/>
          <w:szCs w:val="21"/>
          <w:lang w:val="zh-CN"/>
        </w:rPr>
      </w:pPr>
      <w:r>
        <w:rPr>
          <w:rFonts w:hint="eastAsia" w:ascii="宋体" w:hAnsi="宋体" w:eastAsia="宋体" w:cs="宋体"/>
          <w:color w:val="auto"/>
          <w:sz w:val="24"/>
          <w:szCs w:val="21"/>
        </w:rPr>
        <w:t>6.</w:t>
      </w:r>
      <w:r>
        <w:rPr>
          <w:rFonts w:hint="eastAsia" w:ascii="宋体" w:hAnsi="宋体" w:eastAsia="宋体" w:cs="宋体"/>
          <w:color w:val="auto"/>
          <w:sz w:val="24"/>
          <w:szCs w:val="21"/>
          <w:lang w:val="zh-CN"/>
        </w:rPr>
        <w:t>统计服务查询接口</w:t>
      </w:r>
    </w:p>
    <w:p w14:paraId="56077DF9">
      <w:pPr>
        <w:pStyle w:val="66"/>
        <w:ind w:firstLine="480"/>
        <w:rPr>
          <w:rFonts w:hint="eastAsia" w:ascii="宋体" w:hAnsi="宋体" w:eastAsia="宋体" w:cs="宋体"/>
          <w:color w:val="auto"/>
          <w:sz w:val="24"/>
          <w:szCs w:val="21"/>
          <w:lang w:val="zh-CN"/>
        </w:rPr>
      </w:pPr>
      <w:r>
        <w:rPr>
          <w:rFonts w:hint="eastAsia" w:ascii="宋体" w:hAnsi="宋体" w:eastAsia="宋体" w:cs="宋体"/>
          <w:color w:val="auto"/>
          <w:sz w:val="24"/>
          <w:szCs w:val="21"/>
        </w:rPr>
        <w:t>系统支持为第三方系统提供已汇聚的统计类数据资源，通过省级视频监控资源汇聚系统的共享能力提供统计服务查询接口，第三方系统通过调取接口，可以获取设备数量统计、设备在线/离线数量统计、时段告警数量统等统计类数据</w:t>
      </w:r>
    </w:p>
    <w:p w14:paraId="74754858">
      <w:pPr>
        <w:pStyle w:val="5"/>
        <w:bidi w:val="0"/>
        <w:rPr>
          <w:rFonts w:hint="eastAsia"/>
          <w:lang w:val="zh-CN"/>
        </w:rPr>
      </w:pPr>
      <w:bookmarkStart w:id="254" w:name="_Toc13303"/>
      <w:bookmarkStart w:id="255" w:name="_Toc5560"/>
      <w:bookmarkStart w:id="256" w:name="_Toc28044"/>
      <w:bookmarkStart w:id="257" w:name="_Toc20819"/>
      <w:bookmarkStart w:id="258" w:name="_Toc21452"/>
      <w:bookmarkStart w:id="259" w:name="_Toc1797"/>
      <w:bookmarkStart w:id="260" w:name="_Toc28458"/>
      <w:bookmarkStart w:id="261" w:name="_Toc9481"/>
      <w:bookmarkStart w:id="262" w:name="_Toc22641"/>
      <w:bookmarkStart w:id="263" w:name="_Toc30154"/>
      <w:bookmarkStart w:id="264" w:name="_Toc6074"/>
      <w:bookmarkStart w:id="265" w:name="_Toc18360"/>
      <w:bookmarkStart w:id="266" w:name="_Toc32442"/>
      <w:r>
        <w:rPr>
          <w:rFonts w:hint="eastAsia"/>
          <w:lang w:val="zh-CN"/>
        </w:rPr>
        <w:t>综合定位</w:t>
      </w:r>
      <w:bookmarkEnd w:id="254"/>
      <w:bookmarkEnd w:id="255"/>
      <w:bookmarkEnd w:id="256"/>
      <w:bookmarkEnd w:id="257"/>
      <w:bookmarkEnd w:id="258"/>
      <w:bookmarkEnd w:id="259"/>
      <w:bookmarkEnd w:id="260"/>
      <w:bookmarkEnd w:id="261"/>
      <w:bookmarkEnd w:id="262"/>
      <w:bookmarkEnd w:id="263"/>
      <w:bookmarkEnd w:id="264"/>
      <w:bookmarkEnd w:id="265"/>
      <w:bookmarkEnd w:id="266"/>
    </w:p>
    <w:p w14:paraId="4E9BEDBF">
      <w:pPr>
        <w:pStyle w:val="6"/>
        <w:bidi w:val="0"/>
        <w:rPr>
          <w:rFonts w:hint="eastAsia"/>
        </w:rPr>
      </w:pPr>
      <w:r>
        <w:rPr>
          <w:rFonts w:hint="eastAsia"/>
        </w:rPr>
        <w:t>定义设备协议对接</w:t>
      </w:r>
    </w:p>
    <w:p w14:paraId="34C64CF1">
      <w:pPr>
        <w:ind w:firstLine="480"/>
        <w:rPr>
          <w:rFonts w:hint="eastAsia" w:ascii="宋体" w:hAnsi="宋体" w:cs="宋体"/>
          <w:color w:val="auto"/>
          <w:lang w:val="zh-CN"/>
        </w:rPr>
      </w:pPr>
      <w:r>
        <w:rPr>
          <w:rFonts w:hint="eastAsia" w:ascii="宋体" w:hAnsi="宋体" w:cs="宋体"/>
          <w:color w:val="auto"/>
          <w:lang w:val="zh-CN"/>
        </w:rPr>
        <w:t>定制化各终端的标准接受协议并提供相应的解析，提供标准接口。</w:t>
      </w:r>
    </w:p>
    <w:p w14:paraId="5EFC4D48">
      <w:pPr>
        <w:pStyle w:val="6"/>
        <w:bidi w:val="0"/>
        <w:rPr>
          <w:rFonts w:hint="eastAsia"/>
        </w:rPr>
      </w:pPr>
      <w:r>
        <w:rPr>
          <w:rFonts w:hint="eastAsia"/>
        </w:rPr>
        <w:t>定位设备管理</w:t>
      </w:r>
    </w:p>
    <w:p w14:paraId="279A860A">
      <w:pPr>
        <w:ind w:firstLine="480"/>
        <w:rPr>
          <w:rFonts w:hint="eastAsia" w:ascii="宋体" w:hAnsi="宋体" w:cs="宋体"/>
          <w:color w:val="auto"/>
          <w:lang w:val="zh-CN"/>
        </w:rPr>
      </w:pPr>
      <w:r>
        <w:rPr>
          <w:rFonts w:hint="eastAsia" w:ascii="宋体" w:hAnsi="宋体" w:cs="宋体"/>
          <w:color w:val="auto"/>
          <w:lang w:val="zh-CN"/>
        </w:rPr>
        <w:t>平台应具备定位设备管理模块，支持逐一注册、批量注册。</w:t>
      </w:r>
    </w:p>
    <w:p w14:paraId="214BEA9D">
      <w:pPr>
        <w:pStyle w:val="6"/>
        <w:bidi w:val="0"/>
        <w:rPr>
          <w:rFonts w:hint="eastAsia"/>
        </w:rPr>
      </w:pPr>
      <w:r>
        <w:rPr>
          <w:rFonts w:hint="eastAsia"/>
        </w:rPr>
        <w:t>定位数据管理</w:t>
      </w:r>
    </w:p>
    <w:p w14:paraId="5322EA11">
      <w:pPr>
        <w:pStyle w:val="7"/>
        <w:bidi w:val="0"/>
        <w:rPr>
          <w:rFonts w:hint="eastAsia"/>
        </w:rPr>
      </w:pPr>
      <w:r>
        <w:rPr>
          <w:rFonts w:hint="eastAsia"/>
        </w:rPr>
        <w:t>定位数据清洗和储存</w:t>
      </w:r>
    </w:p>
    <w:p w14:paraId="56321F04">
      <w:pPr>
        <w:ind w:firstLine="480"/>
        <w:rPr>
          <w:rFonts w:hint="eastAsia" w:ascii="宋体" w:hAnsi="宋体" w:cs="宋体"/>
          <w:color w:val="auto"/>
          <w:lang w:val="zh-CN"/>
        </w:rPr>
      </w:pPr>
      <w:r>
        <w:rPr>
          <w:rFonts w:hint="eastAsia" w:ascii="宋体" w:hAnsi="宋体" w:cs="宋体"/>
          <w:color w:val="auto"/>
          <w:lang w:val="zh-CN"/>
        </w:rPr>
        <w:t>平台应从时效性、精确度、稳定性等多方面考察，清洗定位数据，合理储存。</w:t>
      </w:r>
    </w:p>
    <w:p w14:paraId="77652477">
      <w:pPr>
        <w:pStyle w:val="7"/>
        <w:bidi w:val="0"/>
        <w:rPr>
          <w:rFonts w:hint="eastAsia"/>
        </w:rPr>
      </w:pPr>
      <w:r>
        <w:rPr>
          <w:rFonts w:hint="eastAsia"/>
        </w:rPr>
        <w:t>室内定位数据处理</w:t>
      </w:r>
    </w:p>
    <w:p w14:paraId="66B65AD0">
      <w:pPr>
        <w:ind w:firstLine="480"/>
        <w:rPr>
          <w:rFonts w:hint="eastAsia" w:ascii="宋体" w:hAnsi="宋体" w:cs="宋体"/>
          <w:color w:val="auto"/>
          <w:lang w:val="zh-CN"/>
        </w:rPr>
      </w:pPr>
      <w:r>
        <w:rPr>
          <w:rFonts w:hint="eastAsia" w:ascii="宋体" w:hAnsi="宋体" w:cs="宋体"/>
          <w:color w:val="auto"/>
          <w:lang w:val="zh-CN"/>
        </w:rPr>
        <w:t>平台应能够依据室内定位设备上传的实时数据，自动计算和定位内攻人员所在建筑物、楼层以及在楼层平面中的位置，同时推送至前方指挥员综合定位平板终端。</w:t>
      </w:r>
    </w:p>
    <w:p w14:paraId="51080CB2">
      <w:pPr>
        <w:pStyle w:val="6"/>
        <w:bidi w:val="0"/>
        <w:rPr>
          <w:rFonts w:hint="eastAsia"/>
        </w:rPr>
      </w:pPr>
      <w:r>
        <w:rPr>
          <w:rFonts w:hint="eastAsia"/>
        </w:rPr>
        <w:t>定位数据应用</w:t>
      </w:r>
    </w:p>
    <w:p w14:paraId="44CFC09A">
      <w:pPr>
        <w:ind w:firstLine="480"/>
        <w:rPr>
          <w:rFonts w:hint="eastAsia" w:ascii="宋体" w:hAnsi="宋体" w:cs="宋体"/>
          <w:color w:val="auto"/>
          <w:lang w:val="zh-CN"/>
        </w:rPr>
      </w:pPr>
      <w:r>
        <w:rPr>
          <w:rFonts w:hint="eastAsia" w:ascii="宋体" w:hAnsi="宋体" w:cs="宋体"/>
          <w:color w:val="auto"/>
          <w:lang w:val="zh-CN"/>
        </w:rPr>
        <w:t>消防综合定位服务平台通过前述章节“定位设备管理”和“定位数据治理”功能，汇聚和处理人、车、装备的室内室外位置数据，向各级消防队伍提供统一的定位数据应用功能，用户通过账号登录平台，应能通过下述各种应用功能页面查看权限范围内的数据，包括日常及作战中的人员、车辆、装备定位及内攻安全管控数据。同时，平台还应支持三维地图引擎、三维模型、消息服务、后台管理功能。</w:t>
      </w:r>
    </w:p>
    <w:p w14:paraId="60EA2755">
      <w:pPr>
        <w:pStyle w:val="6"/>
        <w:bidi w:val="0"/>
        <w:rPr>
          <w:rFonts w:hint="eastAsia"/>
        </w:rPr>
      </w:pPr>
      <w:r>
        <w:rPr>
          <w:rFonts w:hint="eastAsia"/>
        </w:rPr>
        <w:t>联网数据同步</w:t>
      </w:r>
    </w:p>
    <w:p w14:paraId="24660A97">
      <w:pPr>
        <w:pStyle w:val="7"/>
        <w:bidi w:val="0"/>
        <w:rPr>
          <w:rFonts w:hint="eastAsia"/>
        </w:rPr>
      </w:pPr>
      <w:r>
        <w:rPr>
          <w:rFonts w:hint="eastAsia"/>
        </w:rPr>
        <w:t>联网数据</w:t>
      </w:r>
    </w:p>
    <w:p w14:paraId="0188F96C">
      <w:pPr>
        <w:ind w:firstLine="480"/>
        <w:rPr>
          <w:rFonts w:hint="eastAsia" w:ascii="宋体" w:hAnsi="宋体" w:cs="宋体"/>
          <w:color w:val="auto"/>
          <w:lang w:val="zh-CN"/>
        </w:rPr>
      </w:pPr>
      <w:r>
        <w:rPr>
          <w:rFonts w:hint="eastAsia" w:ascii="宋体" w:hAnsi="宋体" w:cs="宋体"/>
          <w:color w:val="auto"/>
          <w:lang w:val="zh-CN"/>
        </w:rPr>
        <w:t>设备数据主要有综合定位单兵、综合定位信标、生命体征监测装置、北斗无源终端、北斗有源终端、消防单兵图传等定位设备的数据。</w:t>
      </w:r>
    </w:p>
    <w:p w14:paraId="4517C1DA">
      <w:pPr>
        <w:pStyle w:val="7"/>
        <w:bidi w:val="0"/>
        <w:rPr>
          <w:rFonts w:hint="eastAsia"/>
        </w:rPr>
      </w:pPr>
      <w:r>
        <w:rPr>
          <w:rFonts w:hint="eastAsia"/>
        </w:rPr>
        <w:t>联网要求</w:t>
      </w:r>
    </w:p>
    <w:p w14:paraId="7778FD1A">
      <w:pPr>
        <w:ind w:firstLine="480"/>
        <w:rPr>
          <w:rFonts w:hint="eastAsia" w:ascii="宋体" w:hAnsi="宋体" w:cs="宋体"/>
          <w:color w:val="auto"/>
          <w:lang w:val="zh-CN"/>
        </w:rPr>
      </w:pPr>
      <w:r>
        <w:rPr>
          <w:rFonts w:hint="eastAsia" w:ascii="宋体" w:hAnsi="宋体" w:cs="宋体"/>
          <w:color w:val="auto"/>
          <w:lang w:val="zh-CN"/>
        </w:rPr>
        <w:t>用户在指挥网和互联网均能通过平台查询到上述联网数据。</w:t>
      </w:r>
    </w:p>
    <w:p w14:paraId="25E67ADF">
      <w:pPr>
        <w:pStyle w:val="7"/>
        <w:bidi w:val="0"/>
        <w:rPr>
          <w:rFonts w:hint="eastAsia"/>
        </w:rPr>
      </w:pPr>
      <w:r>
        <w:rPr>
          <w:rFonts w:hint="eastAsia"/>
        </w:rPr>
        <w:t>同步要求</w:t>
      </w:r>
    </w:p>
    <w:p w14:paraId="71306839">
      <w:pPr>
        <w:ind w:firstLine="480"/>
        <w:rPr>
          <w:rFonts w:hint="eastAsia" w:ascii="宋体" w:hAnsi="宋体" w:cs="宋体"/>
          <w:color w:val="auto"/>
          <w:lang w:val="zh-CN"/>
        </w:rPr>
      </w:pPr>
      <w:r>
        <w:rPr>
          <w:rFonts w:hint="eastAsia" w:ascii="宋体" w:hAnsi="宋体" w:cs="宋体"/>
          <w:color w:val="auto"/>
          <w:lang w:val="zh-CN"/>
        </w:rPr>
        <w:t>在救援现场，不同种类和数量的定位设备都会各自上传实时数据，不同现场指挥员可能各自发出撤离、部署通信设备等实时消息，各级后方指挥员可能辅助现场编辑三维建筑模型等操作。在“三断”环境下，各类定位设备的数据只能通过现场自组网传输，在联网以后，也需要把数据同步到平台，供其他用户查看。</w:t>
      </w:r>
    </w:p>
    <w:p w14:paraId="01233A16">
      <w:pPr>
        <w:pStyle w:val="6"/>
        <w:bidi w:val="0"/>
        <w:rPr>
          <w:rFonts w:hint="eastAsia"/>
        </w:rPr>
      </w:pPr>
      <w:r>
        <w:rPr>
          <w:rFonts w:hint="eastAsia"/>
        </w:rPr>
        <w:t>定位数据挖掘</w:t>
      </w:r>
    </w:p>
    <w:p w14:paraId="33EBCA73">
      <w:pPr>
        <w:ind w:firstLine="480"/>
        <w:rPr>
          <w:rFonts w:hint="eastAsia" w:ascii="宋体" w:hAnsi="宋体" w:cs="宋体"/>
          <w:color w:val="auto"/>
          <w:lang w:val="zh-CN"/>
        </w:rPr>
      </w:pPr>
      <w:r>
        <w:rPr>
          <w:rFonts w:hint="eastAsia" w:ascii="宋体" w:hAnsi="宋体" w:cs="宋体"/>
          <w:color w:val="auto"/>
          <w:lang w:val="zh-CN"/>
        </w:rPr>
        <w:t>平台应利用汇聚的定位和感知数据，为每次救援行动自动生成相关数据记录表和事件时间轴，便于用户引用和编辑，辅助用户制作战评总结报告。</w:t>
      </w:r>
    </w:p>
    <w:p w14:paraId="598D8FD3">
      <w:pPr>
        <w:pStyle w:val="7"/>
        <w:bidi w:val="0"/>
        <w:rPr>
          <w:rFonts w:hint="eastAsia"/>
        </w:rPr>
      </w:pPr>
      <w:r>
        <w:rPr>
          <w:rFonts w:hint="eastAsia"/>
        </w:rPr>
        <w:t>辅助决策</w:t>
      </w:r>
    </w:p>
    <w:p w14:paraId="3EDB690D">
      <w:pPr>
        <w:ind w:firstLine="480"/>
        <w:rPr>
          <w:rFonts w:hint="eastAsia" w:ascii="宋体" w:hAnsi="宋体" w:cs="宋体"/>
          <w:color w:val="auto"/>
          <w:lang w:val="zh-CN"/>
        </w:rPr>
      </w:pPr>
      <w:r>
        <w:rPr>
          <w:rFonts w:hint="eastAsia" w:ascii="宋体" w:hAnsi="宋体" w:cs="宋体"/>
          <w:color w:val="auto"/>
          <w:lang w:val="zh-CN"/>
        </w:rPr>
        <w:t>通过辅助决策管理功能，记录和管理实战全过程数据，为战评分析提供数据支撑。</w:t>
      </w:r>
    </w:p>
    <w:p w14:paraId="144954D6">
      <w:pPr>
        <w:ind w:firstLine="480"/>
        <w:rPr>
          <w:rFonts w:hint="eastAsia" w:ascii="宋体" w:hAnsi="宋体" w:cs="宋体"/>
          <w:color w:val="auto"/>
          <w:lang w:val="zh-CN"/>
        </w:rPr>
      </w:pPr>
      <w:r>
        <w:rPr>
          <w:rFonts w:hint="eastAsia" w:ascii="宋体" w:hAnsi="宋体" w:cs="宋体"/>
          <w:color w:val="auto"/>
          <w:lang w:val="zh-CN"/>
        </w:rPr>
        <w:t>事件时间轴</w:t>
      </w:r>
    </w:p>
    <w:p w14:paraId="147C914D">
      <w:pPr>
        <w:ind w:firstLine="480"/>
        <w:rPr>
          <w:rFonts w:hint="eastAsia" w:ascii="宋体" w:hAnsi="宋体" w:cs="宋体"/>
          <w:color w:val="auto"/>
          <w:lang w:val="zh-CN"/>
        </w:rPr>
      </w:pPr>
      <w:r>
        <w:rPr>
          <w:rFonts w:hint="eastAsia" w:ascii="宋体" w:hAnsi="宋体" w:cs="宋体"/>
          <w:color w:val="auto"/>
          <w:lang w:val="zh-CN"/>
        </w:rPr>
        <w:t>平台应自动记录灭火救援过程中发生的重要事件和时间，根据时间先后排序形成事件时间轴，主要分为现场记录、力量态势、内攻信息和预警事件四类</w:t>
      </w:r>
    </w:p>
    <w:p w14:paraId="268900A5">
      <w:pPr>
        <w:pStyle w:val="7"/>
        <w:bidi w:val="0"/>
        <w:rPr>
          <w:rFonts w:hint="eastAsia"/>
        </w:rPr>
      </w:pPr>
      <w:r>
        <w:rPr>
          <w:rFonts w:hint="eastAsia"/>
        </w:rPr>
        <w:t>辅助作战安全分析</w:t>
      </w:r>
    </w:p>
    <w:p w14:paraId="03995D10">
      <w:pPr>
        <w:ind w:firstLine="480"/>
        <w:rPr>
          <w:rFonts w:hint="eastAsia" w:ascii="宋体" w:hAnsi="宋体" w:cs="宋体"/>
          <w:color w:val="auto"/>
          <w:lang w:val="zh-CN"/>
        </w:rPr>
      </w:pPr>
      <w:r>
        <w:rPr>
          <w:rFonts w:hint="eastAsia" w:ascii="宋体" w:hAnsi="宋体" w:cs="宋体"/>
          <w:color w:val="auto"/>
          <w:lang w:val="zh-CN"/>
        </w:rPr>
        <w:t>根据平台积累的定位和感知数据，辅助用户对作战安全进行分析评价，包括但不限于以下几个评价维度：到场后是否及时发布救援直报、到场后是否及时发布风险直报、救援前装备佩戴是否合规、内攻前空呼压力是否达标、内攻过程中空呼压力是否保持在安全界限、单兵报警是否及时处理、内攻人员是否全部登记、安全员是否关注内攻人员状态和位置。</w:t>
      </w:r>
    </w:p>
    <w:p w14:paraId="1B69AED7">
      <w:pPr>
        <w:pStyle w:val="7"/>
        <w:bidi w:val="0"/>
        <w:rPr>
          <w:rFonts w:hint="eastAsia"/>
        </w:rPr>
      </w:pPr>
      <w:r>
        <w:rPr>
          <w:rFonts w:hint="eastAsia"/>
        </w:rPr>
        <w:t>辅助救援能力分析</w:t>
      </w:r>
    </w:p>
    <w:p w14:paraId="0A058126">
      <w:pPr>
        <w:ind w:firstLine="480"/>
        <w:rPr>
          <w:rFonts w:hint="eastAsia" w:ascii="宋体" w:hAnsi="宋体" w:cs="宋体"/>
          <w:color w:val="auto"/>
          <w:lang w:val="zh-CN"/>
        </w:rPr>
      </w:pPr>
      <w:r>
        <w:rPr>
          <w:rFonts w:hint="eastAsia" w:ascii="宋体" w:hAnsi="宋体" w:cs="宋体"/>
          <w:color w:val="auto"/>
          <w:lang w:val="zh-CN"/>
        </w:rPr>
        <w:t>平台利用定位数据和感知数据，自动统计人员和车辆出动、到场、展开、内攻、返回等各个救援环节的关键数据，为评估消防员和队站救援能力提供支撑。</w:t>
      </w:r>
    </w:p>
    <w:p w14:paraId="16FCB037">
      <w:pPr>
        <w:pStyle w:val="7"/>
        <w:bidi w:val="0"/>
        <w:rPr>
          <w:rFonts w:hint="eastAsia"/>
        </w:rPr>
      </w:pPr>
      <w:r>
        <w:rPr>
          <w:rFonts w:hint="eastAsia"/>
        </w:rPr>
        <w:t>辅助工作强度分析</w:t>
      </w:r>
    </w:p>
    <w:p w14:paraId="4DF9FAE3">
      <w:pPr>
        <w:ind w:firstLine="480"/>
        <w:rPr>
          <w:rFonts w:hint="eastAsia" w:ascii="宋体" w:hAnsi="宋体" w:cs="宋体"/>
          <w:color w:val="auto"/>
          <w:lang w:val="zh-CN"/>
        </w:rPr>
      </w:pPr>
      <w:r>
        <w:rPr>
          <w:rFonts w:hint="eastAsia" w:ascii="宋体" w:hAnsi="宋体" w:cs="宋体"/>
          <w:color w:val="auto"/>
          <w:lang w:val="zh-CN"/>
        </w:rPr>
        <w:t>平台通过接收的人员心率、心电、体温、活动量、紧张度、睡眠等日常数据，同时记录人员出动轨迹、出动时长、内攻时长、空呼消耗等数据，通过大数据建模可以形成针对个人定制化的工作强度分析。如果平台检测到人员工作强度超标，应自动预警，提醒该队员需要休息，待指标恢复正常值方可继续作战，保障队员人身安全，避免因工作强度过高导致危险发生。</w:t>
      </w:r>
    </w:p>
    <w:p w14:paraId="4F6E297C">
      <w:pPr>
        <w:pStyle w:val="7"/>
        <w:bidi w:val="0"/>
        <w:rPr>
          <w:rFonts w:hint="eastAsia"/>
        </w:rPr>
      </w:pPr>
      <w:r>
        <w:rPr>
          <w:rFonts w:hint="eastAsia"/>
        </w:rPr>
        <w:t>数据展示</w:t>
      </w:r>
    </w:p>
    <w:p w14:paraId="195EBAD6">
      <w:pPr>
        <w:ind w:firstLine="480"/>
        <w:rPr>
          <w:rFonts w:hint="eastAsia" w:ascii="宋体" w:hAnsi="宋体" w:cs="宋体"/>
          <w:color w:val="auto"/>
          <w:lang w:val="zh-CN"/>
        </w:rPr>
      </w:pPr>
      <w:r>
        <w:rPr>
          <w:rFonts w:hint="eastAsia" w:ascii="宋体" w:hAnsi="宋体" w:cs="宋体"/>
          <w:color w:val="auto"/>
          <w:lang w:val="zh-CN"/>
        </w:rPr>
        <w:t>1.日常和作战应用展示</w:t>
      </w:r>
    </w:p>
    <w:p w14:paraId="30B11BFB">
      <w:pPr>
        <w:ind w:firstLine="480"/>
        <w:rPr>
          <w:rFonts w:hint="eastAsia" w:ascii="宋体" w:hAnsi="宋体" w:cs="宋体"/>
          <w:color w:val="auto"/>
          <w:lang w:val="zh-CN"/>
        </w:rPr>
      </w:pPr>
      <w:r>
        <w:rPr>
          <w:rFonts w:hint="eastAsia" w:ascii="宋体" w:hAnsi="宋体" w:cs="宋体"/>
          <w:color w:val="auto"/>
          <w:lang w:val="zh-CN"/>
        </w:rPr>
        <w:t>以“一张图”为底图，展示“定位数据应用服务”章节中的日常应用管理和现场作战管控画面。</w:t>
      </w:r>
    </w:p>
    <w:p w14:paraId="758851BC">
      <w:pPr>
        <w:ind w:firstLine="480"/>
        <w:rPr>
          <w:rFonts w:hint="eastAsia" w:ascii="宋体" w:hAnsi="宋体" w:cs="宋体"/>
          <w:color w:val="auto"/>
          <w:lang w:val="zh-CN"/>
        </w:rPr>
      </w:pPr>
      <w:r>
        <w:rPr>
          <w:rFonts w:hint="eastAsia" w:ascii="宋体" w:hAnsi="宋体" w:cs="宋体"/>
          <w:color w:val="auto"/>
          <w:lang w:val="zh-CN"/>
        </w:rPr>
        <w:t>2.定位设备展示</w:t>
      </w:r>
    </w:p>
    <w:p w14:paraId="19803E87">
      <w:pPr>
        <w:ind w:firstLine="480"/>
        <w:rPr>
          <w:rFonts w:hint="eastAsia" w:ascii="宋体" w:hAnsi="宋体" w:cs="宋体"/>
          <w:color w:val="auto"/>
          <w:lang w:val="zh-CN"/>
        </w:rPr>
      </w:pPr>
      <w:r>
        <w:rPr>
          <w:rFonts w:hint="eastAsia" w:ascii="宋体" w:hAnsi="宋体" w:cs="宋体"/>
          <w:color w:val="auto"/>
          <w:lang w:val="zh-CN"/>
        </w:rPr>
        <w:t>按照不同地区、不同时间，平台分别统计综合定位单兵、综合定位信标、生命体征监测装置、内攻登记装置、北斗无源终端、北斗有源终端、消防单兵图传、卫星便携站等各类定位设备的配备数量、开机率、使用时长等信息。</w:t>
      </w:r>
    </w:p>
    <w:p w14:paraId="26D9B943">
      <w:pPr>
        <w:ind w:firstLine="480"/>
        <w:rPr>
          <w:rFonts w:hint="eastAsia" w:ascii="宋体" w:hAnsi="宋体" w:cs="宋体"/>
          <w:color w:val="auto"/>
          <w:lang w:val="zh-CN"/>
        </w:rPr>
      </w:pPr>
      <w:r>
        <w:rPr>
          <w:rFonts w:hint="eastAsia" w:ascii="宋体" w:hAnsi="宋体" w:cs="宋体"/>
          <w:color w:val="auto"/>
          <w:lang w:val="zh-CN"/>
        </w:rPr>
        <w:t>3.定位数据服务实战展示</w:t>
      </w:r>
    </w:p>
    <w:p w14:paraId="65637149">
      <w:pPr>
        <w:ind w:firstLine="480"/>
        <w:rPr>
          <w:rFonts w:hint="eastAsia" w:ascii="宋体" w:hAnsi="宋体" w:cs="宋体"/>
          <w:color w:val="auto"/>
          <w:lang w:val="zh-CN"/>
        </w:rPr>
      </w:pPr>
      <w:r>
        <w:rPr>
          <w:rFonts w:hint="eastAsia" w:ascii="宋体" w:hAnsi="宋体" w:cs="宋体"/>
          <w:color w:val="auto"/>
          <w:lang w:val="zh-CN"/>
        </w:rPr>
        <w:t>按照不同地区、不同时间，平台统计定位数据在实战中的应用效果，主要指标有内攻登记次数、搜救引导次数、撤离引导次数、室内定位数据量、室外定位数据量、三维模型数量、自动预警消息数量、短报文和应急消息数量等。</w:t>
      </w:r>
    </w:p>
    <w:p w14:paraId="55DA1936">
      <w:pPr>
        <w:ind w:firstLine="480"/>
        <w:rPr>
          <w:rFonts w:hint="eastAsia" w:ascii="宋体" w:hAnsi="宋体" w:cs="宋体"/>
          <w:color w:val="auto"/>
          <w:lang w:val="zh-CN"/>
        </w:rPr>
      </w:pPr>
      <w:r>
        <w:rPr>
          <w:rFonts w:hint="eastAsia" w:ascii="宋体" w:hAnsi="宋体" w:cs="宋体"/>
          <w:color w:val="auto"/>
          <w:lang w:val="zh-CN"/>
        </w:rPr>
        <w:t>4.作战安全展示</w:t>
      </w:r>
    </w:p>
    <w:p w14:paraId="6E0BF2F2">
      <w:pPr>
        <w:ind w:firstLine="480"/>
        <w:rPr>
          <w:rFonts w:hint="eastAsia" w:ascii="宋体" w:hAnsi="宋体" w:cs="宋体"/>
          <w:color w:val="auto"/>
          <w:lang w:val="zh-CN"/>
        </w:rPr>
      </w:pPr>
      <w:r>
        <w:rPr>
          <w:rFonts w:hint="eastAsia" w:ascii="宋体" w:hAnsi="宋体" w:cs="宋体"/>
          <w:color w:val="auto"/>
          <w:lang w:val="zh-CN"/>
        </w:rPr>
        <w:t>按照不同地区、不同时间，平台把作战安全、救援能力、工作强度等分析数据直观呈现。</w:t>
      </w:r>
    </w:p>
    <w:p w14:paraId="194B7A7F">
      <w:pPr>
        <w:pStyle w:val="6"/>
        <w:bidi w:val="0"/>
        <w:rPr>
          <w:rFonts w:hint="eastAsia"/>
        </w:rPr>
      </w:pPr>
      <w:r>
        <w:rPr>
          <w:rFonts w:hint="eastAsia"/>
        </w:rPr>
        <w:t>对外位置服务</w:t>
      </w:r>
    </w:p>
    <w:p w14:paraId="3DEA4997">
      <w:pPr>
        <w:pStyle w:val="7"/>
        <w:bidi w:val="0"/>
        <w:rPr>
          <w:rFonts w:hint="eastAsia"/>
        </w:rPr>
      </w:pPr>
      <w:r>
        <w:rPr>
          <w:rFonts w:hint="eastAsia"/>
        </w:rPr>
        <w:t>对外提供数据</w:t>
      </w:r>
    </w:p>
    <w:p w14:paraId="352289D3">
      <w:pPr>
        <w:ind w:firstLine="480"/>
        <w:rPr>
          <w:rFonts w:hint="eastAsia" w:ascii="宋体" w:hAnsi="宋体" w:cs="宋体"/>
          <w:color w:val="auto"/>
          <w:lang w:val="zh-CN"/>
        </w:rPr>
      </w:pPr>
      <w:r>
        <w:rPr>
          <w:rFonts w:hint="eastAsia" w:ascii="宋体" w:hAnsi="宋体" w:cs="宋体"/>
          <w:color w:val="auto"/>
          <w:lang w:val="zh-CN"/>
        </w:rPr>
        <w:t>对外提供的数据、经过处理和计算的室内定位数据、经过处理的室外定位数据、相关感知数据。</w:t>
      </w:r>
    </w:p>
    <w:p w14:paraId="720EB6A6">
      <w:pPr>
        <w:ind w:firstLine="480"/>
        <w:rPr>
          <w:rFonts w:hint="eastAsia" w:ascii="宋体" w:hAnsi="宋体" w:cs="宋体"/>
          <w:color w:val="auto"/>
          <w:lang w:val="zh-CN"/>
        </w:rPr>
      </w:pPr>
      <w:r>
        <w:rPr>
          <w:rFonts w:hint="eastAsia" w:ascii="宋体" w:hAnsi="宋体" w:cs="宋体"/>
          <w:color w:val="auto"/>
          <w:lang w:val="zh-CN"/>
        </w:rPr>
        <w:t>设备数据主要有综合定位单兵、综合定位信标、生命体征监测装置、北斗车辆终端、北斗有源终端、消防单兵图传、消防APP等定位设备的数据。</w:t>
      </w:r>
    </w:p>
    <w:p w14:paraId="18F72F7F">
      <w:pPr>
        <w:pStyle w:val="7"/>
        <w:bidi w:val="0"/>
        <w:rPr>
          <w:rFonts w:hint="eastAsia"/>
        </w:rPr>
      </w:pPr>
      <w:r>
        <w:rPr>
          <w:rFonts w:hint="eastAsia"/>
        </w:rPr>
        <w:t>对外提供接口调用方法</w:t>
      </w:r>
    </w:p>
    <w:p w14:paraId="393E8DF4">
      <w:pPr>
        <w:ind w:firstLine="480"/>
        <w:rPr>
          <w:rFonts w:hint="eastAsia" w:ascii="宋体" w:hAnsi="宋体" w:cs="宋体"/>
          <w:color w:val="auto"/>
          <w:lang w:val="zh-CN"/>
        </w:rPr>
      </w:pPr>
      <w:r>
        <w:rPr>
          <w:rFonts w:hint="eastAsia" w:ascii="宋体" w:hAnsi="宋体" w:cs="宋体"/>
          <w:color w:val="auto"/>
          <w:lang w:val="zh-CN"/>
        </w:rPr>
        <w:t>平台应提供如下常用数据的接口方法：查询灾害现场范围内建筑物信息、救援力量信息；查询人员报警状态、附近搜救人员、队员之间相互距离；查询人员所在高度和身体姿态；查询人员内攻状态、空呼压力、生命体征；查询人员经纬度和相关信号质量；查询车辆位置；查询装备位置；查询轨迹信息；发布本级设备目录等接口方法。</w:t>
      </w:r>
    </w:p>
    <w:p w14:paraId="208635A7">
      <w:pPr>
        <w:pStyle w:val="7"/>
        <w:bidi w:val="0"/>
        <w:rPr>
          <w:rFonts w:hint="eastAsia"/>
        </w:rPr>
      </w:pPr>
      <w:r>
        <w:rPr>
          <w:rFonts w:hint="eastAsia"/>
        </w:rPr>
        <w:t>对外接口调用方式</w:t>
      </w:r>
    </w:p>
    <w:p w14:paraId="7048A269">
      <w:pPr>
        <w:ind w:firstLine="480"/>
        <w:rPr>
          <w:rFonts w:hint="eastAsia" w:ascii="宋体" w:hAnsi="宋体" w:cs="宋体"/>
          <w:color w:val="auto"/>
          <w:lang w:val="zh-CN"/>
        </w:rPr>
      </w:pPr>
      <w:r>
        <w:rPr>
          <w:rFonts w:hint="eastAsia" w:ascii="宋体" w:hAnsi="宋体" w:cs="宋体"/>
          <w:color w:val="auto"/>
          <w:lang w:val="zh-CN"/>
        </w:rPr>
        <w:t>具备2种调用方式：</w:t>
      </w:r>
    </w:p>
    <w:p w14:paraId="21E4E47D">
      <w:pPr>
        <w:ind w:firstLine="480"/>
        <w:rPr>
          <w:rFonts w:hint="eastAsia" w:ascii="宋体" w:hAnsi="宋体" w:cs="宋体"/>
          <w:color w:val="auto"/>
          <w:lang w:val="zh-CN"/>
        </w:rPr>
      </w:pPr>
      <w:r>
        <w:rPr>
          <w:rFonts w:hint="eastAsia" w:ascii="宋体" w:hAnsi="宋体" w:cs="宋体"/>
          <w:color w:val="auto"/>
          <w:lang w:val="zh-CN"/>
        </w:rPr>
        <w:t>数据订阅：通过UDP、TCP、HTTP等多种方式实现实时数据订阅。</w:t>
      </w:r>
    </w:p>
    <w:p w14:paraId="375EA3E7">
      <w:pPr>
        <w:ind w:firstLine="480"/>
        <w:rPr>
          <w:rFonts w:hint="eastAsia" w:ascii="宋体" w:hAnsi="宋体" w:cs="宋体"/>
          <w:color w:val="auto"/>
          <w:lang w:val="zh-CN"/>
        </w:rPr>
      </w:pPr>
      <w:r>
        <w:rPr>
          <w:rFonts w:hint="eastAsia" w:ascii="宋体" w:hAnsi="宋体" w:cs="宋体"/>
          <w:color w:val="auto"/>
          <w:lang w:val="zh-CN"/>
        </w:rPr>
        <w:t>数据推送：将数据按权限主动推送给其他业务系统。</w:t>
      </w:r>
    </w:p>
    <w:p w14:paraId="5AC6909D">
      <w:pPr>
        <w:pStyle w:val="6"/>
        <w:bidi w:val="0"/>
        <w:rPr>
          <w:rFonts w:hint="eastAsia"/>
        </w:rPr>
      </w:pPr>
      <w:r>
        <w:rPr>
          <w:rFonts w:hint="eastAsia"/>
        </w:rPr>
        <w:t>智能指挥系统对接</w:t>
      </w:r>
    </w:p>
    <w:p w14:paraId="25E23DBC">
      <w:pPr>
        <w:pStyle w:val="7"/>
        <w:bidi w:val="0"/>
        <w:rPr>
          <w:rFonts w:hint="eastAsia"/>
        </w:rPr>
      </w:pPr>
      <w:r>
        <w:rPr>
          <w:rFonts w:hint="eastAsia"/>
        </w:rPr>
        <w:t>获取警情信息</w:t>
      </w:r>
    </w:p>
    <w:p w14:paraId="0F7E37A7">
      <w:pPr>
        <w:ind w:firstLine="480"/>
        <w:rPr>
          <w:rFonts w:hint="eastAsia" w:ascii="宋体" w:hAnsi="宋体" w:cs="宋体"/>
          <w:color w:val="auto"/>
          <w:lang w:val="zh-CN"/>
        </w:rPr>
      </w:pPr>
      <w:r>
        <w:rPr>
          <w:rFonts w:hint="eastAsia" w:ascii="宋体" w:hAnsi="宋体" w:cs="宋体"/>
          <w:color w:val="auto"/>
          <w:lang w:val="zh-CN"/>
        </w:rPr>
        <w:t>平台应能从智能指挥系统采集报警人员初步获取的警情信息，供救援人员了解警情。</w:t>
      </w:r>
    </w:p>
    <w:p w14:paraId="3620D95B">
      <w:pPr>
        <w:pStyle w:val="7"/>
        <w:bidi w:val="0"/>
        <w:rPr>
          <w:rFonts w:hint="eastAsia"/>
        </w:rPr>
      </w:pPr>
      <w:r>
        <w:rPr>
          <w:rFonts w:hint="eastAsia"/>
        </w:rPr>
        <w:t>获取出警车辆信息</w:t>
      </w:r>
    </w:p>
    <w:p w14:paraId="17670508">
      <w:pPr>
        <w:ind w:firstLine="480"/>
        <w:rPr>
          <w:rFonts w:hint="eastAsia" w:ascii="宋体" w:hAnsi="宋体" w:cs="宋体"/>
          <w:color w:val="auto"/>
          <w:lang w:val="zh-CN"/>
        </w:rPr>
      </w:pPr>
      <w:r>
        <w:rPr>
          <w:rFonts w:hint="eastAsia" w:ascii="宋体" w:hAnsi="宋体" w:cs="宋体"/>
          <w:color w:val="auto"/>
          <w:lang w:val="zh-CN"/>
        </w:rPr>
        <w:t>平台应能从智能指挥系统采集出警单中相关信息，包括出警单位、出警车辆号、出警时间、目的地位置、出警人员等。</w:t>
      </w:r>
    </w:p>
    <w:p w14:paraId="592E7613">
      <w:pPr>
        <w:ind w:firstLine="480"/>
        <w:rPr>
          <w:rFonts w:hint="eastAsia" w:ascii="宋体" w:hAnsi="宋体" w:cs="宋体"/>
          <w:color w:val="auto"/>
          <w:lang w:val="zh-CN"/>
        </w:rPr>
      </w:pPr>
      <w:r>
        <w:rPr>
          <w:rFonts w:hint="eastAsia" w:ascii="宋体" w:hAnsi="宋体" w:cs="宋体"/>
          <w:color w:val="auto"/>
          <w:lang w:val="zh-CN"/>
        </w:rPr>
        <w:t>通过出警时间和目的地位置确定灾情位置并将其与灾情进行关联，并通过地图的路径规划功能进行出警路线规划。</w:t>
      </w:r>
    </w:p>
    <w:p w14:paraId="71AF1033">
      <w:pPr>
        <w:pStyle w:val="7"/>
        <w:bidi w:val="0"/>
        <w:rPr>
          <w:rFonts w:hint="eastAsia"/>
        </w:rPr>
      </w:pPr>
      <w:r>
        <w:rPr>
          <w:rFonts w:hint="eastAsia"/>
        </w:rPr>
        <w:t>获取警情地点</w:t>
      </w:r>
    </w:p>
    <w:p w14:paraId="43727667">
      <w:pPr>
        <w:ind w:firstLine="480"/>
        <w:rPr>
          <w:rFonts w:hint="eastAsia" w:ascii="宋体" w:hAnsi="宋体" w:cs="宋体"/>
          <w:color w:val="auto"/>
          <w:lang w:val="zh-CN"/>
        </w:rPr>
      </w:pPr>
      <w:r>
        <w:rPr>
          <w:rFonts w:hint="eastAsia" w:ascii="宋体" w:hAnsi="宋体" w:cs="宋体"/>
          <w:color w:val="auto"/>
          <w:lang w:val="zh-CN"/>
        </w:rPr>
        <w:t>通过智能指挥系统的灾情位置，将灾情周边特定范围内（范围可设置）定义为灾情范围，并将其中重点建筑以及重点单位标绘。</w:t>
      </w:r>
    </w:p>
    <w:p w14:paraId="642ABEFC">
      <w:pPr>
        <w:pStyle w:val="6"/>
        <w:bidi w:val="0"/>
        <w:rPr>
          <w:rFonts w:hint="eastAsia"/>
        </w:rPr>
      </w:pPr>
      <w:r>
        <w:rPr>
          <w:rFonts w:hint="eastAsia"/>
        </w:rPr>
        <w:t>消防“一张图”对接</w:t>
      </w:r>
    </w:p>
    <w:p w14:paraId="21418D83">
      <w:pPr>
        <w:pStyle w:val="7"/>
        <w:bidi w:val="0"/>
        <w:rPr>
          <w:rFonts w:hint="eastAsia"/>
        </w:rPr>
      </w:pPr>
      <w:r>
        <w:rPr>
          <w:rFonts w:hint="eastAsia"/>
        </w:rPr>
        <w:t>推送定位数据</w:t>
      </w:r>
    </w:p>
    <w:p w14:paraId="1282803D">
      <w:pPr>
        <w:ind w:firstLine="480"/>
        <w:rPr>
          <w:rFonts w:hint="eastAsia" w:ascii="宋体" w:hAnsi="宋体" w:cs="宋体"/>
          <w:color w:val="auto"/>
          <w:lang w:val="zh-CN"/>
        </w:rPr>
      </w:pPr>
      <w:r>
        <w:rPr>
          <w:rFonts w:hint="eastAsia" w:ascii="宋体" w:hAnsi="宋体" w:cs="宋体"/>
          <w:color w:val="auto"/>
          <w:lang w:val="zh-CN"/>
        </w:rPr>
        <w:t>与消防“一张图”进行对接，通过消防“一张图”的图层注册功能，向消防“一张图”推送定位数据，在“一张图”上以图层形式展示。具体数据内容包括“对外位置服务”中的接口数据类型。</w:t>
      </w:r>
    </w:p>
    <w:p w14:paraId="76F35DB4">
      <w:pPr>
        <w:pStyle w:val="7"/>
        <w:bidi w:val="0"/>
        <w:rPr>
          <w:rFonts w:hint="eastAsia"/>
        </w:rPr>
      </w:pPr>
      <w:r>
        <w:rPr>
          <w:rFonts w:hint="eastAsia"/>
        </w:rPr>
        <w:t>获取图层数据</w:t>
      </w:r>
    </w:p>
    <w:p w14:paraId="6E803226">
      <w:pPr>
        <w:ind w:firstLine="480"/>
        <w:rPr>
          <w:rFonts w:hint="eastAsia" w:ascii="宋体" w:hAnsi="宋体" w:cs="宋体"/>
          <w:color w:val="auto"/>
          <w:lang w:val="zh-CN"/>
        </w:rPr>
      </w:pPr>
      <w:r>
        <w:rPr>
          <w:rFonts w:hint="eastAsia" w:ascii="宋体" w:hAnsi="宋体" w:cs="宋体"/>
          <w:color w:val="auto"/>
          <w:lang w:val="zh-CN"/>
        </w:rPr>
        <w:t>从“一张图”获取图层数据，与实时接收的定位设备数据叠加展示，实现“定位数据应用服务”中所有基于地图的功能，包括日常应用、作战应用等</w:t>
      </w:r>
    </w:p>
    <w:p w14:paraId="0DDD077D">
      <w:pPr>
        <w:pStyle w:val="5"/>
        <w:bidi w:val="0"/>
        <w:rPr>
          <w:rFonts w:hint="eastAsia" w:ascii="黑体" w:hAnsi="黑体" w:cs="黑体"/>
          <w:lang w:val="zh-CN"/>
        </w:rPr>
      </w:pPr>
      <w:r>
        <w:rPr>
          <w:rFonts w:hint="eastAsia" w:ascii="黑体" w:hAnsi="黑体" w:cs="黑体"/>
          <w:lang w:val="en-US" w:eastAsia="zh-CN"/>
        </w:rPr>
        <w:t>消</w:t>
      </w:r>
      <w:r>
        <w:rPr>
          <w:rFonts w:hint="eastAsia" w:ascii="黑体" w:hAnsi="黑体" w:eastAsia="黑体" w:cs="黑体"/>
          <w:b/>
          <w:snapToGrid w:val="0"/>
          <w:color w:val="000000"/>
          <w:sz w:val="28"/>
          <w:szCs w:val="28"/>
          <w:lang w:val="zh-CN" w:eastAsia="zh-CN" w:bidi="ar-SA"/>
        </w:rPr>
        <w:t>防AI知识图谱</w:t>
      </w:r>
    </w:p>
    <w:p w14:paraId="7832233E">
      <w:pPr>
        <w:autoSpaceDE w:val="0"/>
        <w:autoSpaceDN w:val="0"/>
        <w:adjustRightInd w:val="0"/>
        <w:snapToGrid w:val="0"/>
        <w:spacing w:after="0" w:line="360" w:lineRule="auto"/>
        <w:ind w:left="0" w:leftChars="0" w:firstLine="480" w:firstLineChars="200"/>
        <w:textAlignment w:val="baseline"/>
        <w:rPr>
          <w:rFonts w:hint="eastAsia" w:ascii="宋体" w:hAnsi="宋体" w:eastAsia="宋体" w:cs="宋体"/>
          <w:snapToGrid w:val="0"/>
          <w:color w:val="auto"/>
          <w:sz w:val="24"/>
          <w:szCs w:val="21"/>
          <w:shd w:val="clear" w:color="auto" w:fill="FFFFFF"/>
          <w:lang w:val="zh-CN" w:eastAsia="zh-CN" w:bidi="ar-SA"/>
        </w:rPr>
      </w:pPr>
      <w:r>
        <w:rPr>
          <w:rFonts w:hint="eastAsia" w:ascii="宋体" w:hAnsi="宋体" w:eastAsia="宋体" w:cs="宋体"/>
          <w:snapToGrid w:val="0"/>
          <w:color w:val="auto"/>
          <w:sz w:val="24"/>
          <w:szCs w:val="21"/>
          <w:shd w:val="clear" w:color="auto" w:fill="FFFFFF"/>
          <w:lang w:val="zh-CN" w:eastAsia="zh-CN" w:bidi="ar-SA"/>
        </w:rPr>
        <w:t>消防业务知识图谱子模块以应急管理部 “久安” 大模型（或辽宁省政务算力）作为底层 AI 基座，本项目仅聚焦消防上层业务知识图谱应用开发，不建设底层大模型基座、不独立建设语料库；汇聚整合消防法规、标准规范、灾害案例、预案、装备设施参数等多源业务知识，完成知识抽取、实体关联、关系构建，形成结构化消防业务知识图谱并结合供消防专用传统模型进行建设；支撑多维度知识检索、语义推理、知识更新迭代，面向防火监督、灭火救援等业务场景输出知识服务，同时按照国家局要求完成知识、调用反馈数据向上对接，支撑国家层面知识图谱迭代优化。</w:t>
      </w:r>
    </w:p>
    <w:p w14:paraId="044C6949">
      <w:pPr>
        <w:autoSpaceDE w:val="0"/>
        <w:autoSpaceDN w:val="0"/>
        <w:adjustRightInd w:val="0"/>
        <w:snapToGrid w:val="0"/>
        <w:spacing w:after="0" w:line="360" w:lineRule="auto"/>
        <w:ind w:left="0" w:leftChars="0" w:firstLine="480" w:firstLineChars="200"/>
        <w:textAlignment w:val="baseline"/>
        <w:rPr>
          <w:rFonts w:hint="eastAsia" w:ascii="宋体" w:hAnsi="宋体" w:eastAsia="宋体" w:cs="宋体"/>
          <w:snapToGrid w:val="0"/>
          <w:color w:val="auto"/>
          <w:sz w:val="24"/>
          <w:szCs w:val="21"/>
          <w:lang w:val="zh-CN" w:eastAsia="zh-CN" w:bidi="ar-SA"/>
        </w:rPr>
      </w:pPr>
      <w:r>
        <w:rPr>
          <w:rFonts w:hint="eastAsia" w:ascii="宋体" w:hAnsi="宋体" w:eastAsia="宋体" w:cs="宋体"/>
          <w:snapToGrid w:val="0"/>
          <w:color w:val="auto"/>
          <w:sz w:val="24"/>
          <w:szCs w:val="21"/>
          <w:shd w:val="clear" w:color="auto" w:fill="FFFFFF"/>
          <w:lang w:val="zh-CN" w:eastAsia="zh-CN" w:bidi="ar-SA"/>
        </w:rPr>
        <w:t>消防业务知识图谱建设是智能化、信息化业务重要组成部分，为风险研判、接警调派、现场处置、执法监督等业务提供知识依据；提供标准化知识服务接口供各业务模块调用，支持实体、关系、属性的灵活扩展，适配消防业务不断更新变化，实现知识图谱生命周期所包含的基本管理功能，支持图谱实体、关系的新增、编辑、停用、版本管理。通过与上层业务模块对接，实现知识服务能力统一调用，真正实现知识能力赋能全业务链条。</w:t>
      </w:r>
    </w:p>
    <w:p w14:paraId="437453C4">
      <w:pPr>
        <w:autoSpaceDE w:val="0"/>
        <w:autoSpaceDN w:val="0"/>
        <w:adjustRightInd w:val="0"/>
        <w:snapToGrid w:val="0"/>
        <w:spacing w:after="0" w:line="360" w:lineRule="auto"/>
        <w:ind w:left="0" w:leftChars="0" w:firstLine="480" w:firstLineChars="200"/>
        <w:textAlignment w:val="baseline"/>
        <w:rPr>
          <w:rFonts w:hint="eastAsia" w:ascii="宋体" w:hAnsi="宋体" w:eastAsia="宋体" w:cs="宋体"/>
          <w:snapToGrid w:val="0"/>
          <w:color w:val="auto"/>
          <w:sz w:val="24"/>
          <w:szCs w:val="21"/>
          <w:lang w:val="zh-CN" w:eastAsia="zh-CN" w:bidi="ar-SA"/>
        </w:rPr>
      </w:pPr>
      <w:r>
        <w:rPr>
          <w:rFonts w:hint="eastAsia" w:ascii="宋体" w:hAnsi="宋体" w:eastAsia="宋体" w:cs="宋体"/>
          <w:snapToGrid w:val="0"/>
          <w:color w:val="auto"/>
          <w:sz w:val="24"/>
          <w:szCs w:val="21"/>
          <w:lang w:val="zh-CN" w:eastAsia="zh-CN" w:bidi="ar-SA"/>
        </w:rPr>
        <w:t>通过整合</w:t>
      </w:r>
      <w:r>
        <w:rPr>
          <w:rFonts w:hint="eastAsia" w:ascii="宋体" w:hAnsi="宋体" w:eastAsia="宋体" w:cs="宋体"/>
          <w:snapToGrid w:val="0"/>
          <w:color w:val="auto"/>
          <w:sz w:val="24"/>
          <w:szCs w:val="21"/>
          <w:lang w:val="en-US" w:eastAsia="zh-CN" w:bidi="ar-SA"/>
        </w:rPr>
        <w:t>对接</w:t>
      </w:r>
      <w:r>
        <w:rPr>
          <w:rFonts w:hint="eastAsia" w:ascii="宋体" w:hAnsi="宋体" w:eastAsia="宋体" w:cs="宋体"/>
          <w:snapToGrid w:val="0"/>
          <w:color w:val="auto"/>
          <w:sz w:val="24"/>
          <w:szCs w:val="21"/>
          <w:lang w:val="zh-CN" w:eastAsia="zh-CN" w:bidi="ar-SA"/>
        </w:rPr>
        <w:t>消防业务</w:t>
      </w:r>
      <w:r>
        <w:rPr>
          <w:rFonts w:hint="eastAsia" w:ascii="宋体" w:hAnsi="宋体" w:eastAsia="宋体" w:cs="宋体"/>
          <w:snapToGrid w:val="0"/>
          <w:color w:val="auto"/>
          <w:sz w:val="24"/>
          <w:szCs w:val="21"/>
          <w:lang w:val="en-US" w:eastAsia="zh-CN" w:bidi="ar-SA"/>
        </w:rPr>
        <w:t>数据</w:t>
      </w:r>
      <w:r>
        <w:rPr>
          <w:rFonts w:hint="eastAsia" w:ascii="宋体" w:hAnsi="宋体" w:eastAsia="宋体" w:cs="宋体"/>
          <w:snapToGrid w:val="0"/>
          <w:color w:val="auto"/>
          <w:sz w:val="24"/>
          <w:szCs w:val="21"/>
          <w:lang w:val="zh-CN" w:eastAsia="zh-CN" w:bidi="ar-SA"/>
        </w:rPr>
        <w:t>、</w:t>
      </w:r>
      <w:r>
        <w:rPr>
          <w:rFonts w:hint="eastAsia" w:ascii="宋体" w:hAnsi="宋体" w:eastAsia="宋体" w:cs="宋体"/>
          <w:snapToGrid w:val="0"/>
          <w:color w:val="auto"/>
          <w:sz w:val="24"/>
          <w:szCs w:val="21"/>
          <w:lang w:val="en-US" w:eastAsia="zh-CN" w:bidi="ar-SA"/>
        </w:rPr>
        <w:t>灾情事件</w:t>
      </w:r>
      <w:r>
        <w:rPr>
          <w:rFonts w:hint="eastAsia" w:ascii="宋体" w:hAnsi="宋体" w:eastAsia="宋体" w:cs="宋体"/>
          <w:snapToGrid w:val="0"/>
          <w:color w:val="auto"/>
          <w:sz w:val="24"/>
          <w:szCs w:val="21"/>
          <w:lang w:val="zh-CN" w:eastAsia="zh-CN" w:bidi="ar-SA"/>
        </w:rPr>
        <w:t>知识库与实时</w:t>
      </w:r>
      <w:r>
        <w:rPr>
          <w:rFonts w:hint="eastAsia" w:ascii="宋体" w:hAnsi="宋体" w:eastAsia="宋体" w:cs="宋体"/>
          <w:snapToGrid w:val="0"/>
          <w:color w:val="auto"/>
          <w:sz w:val="24"/>
          <w:szCs w:val="21"/>
          <w:lang w:val="en-US" w:eastAsia="zh-CN" w:bidi="ar-SA"/>
        </w:rPr>
        <w:t>救援物资</w:t>
      </w:r>
      <w:r>
        <w:rPr>
          <w:rFonts w:hint="eastAsia" w:ascii="宋体" w:hAnsi="宋体" w:eastAsia="宋体" w:cs="宋体"/>
          <w:snapToGrid w:val="0"/>
          <w:color w:val="auto"/>
          <w:sz w:val="24"/>
          <w:szCs w:val="21"/>
          <w:lang w:val="zh-CN" w:eastAsia="zh-CN" w:bidi="ar-SA"/>
        </w:rPr>
        <w:t>数据，</w:t>
      </w:r>
      <w:r>
        <w:rPr>
          <w:rFonts w:hint="eastAsia" w:ascii="宋体" w:hAnsi="宋体" w:eastAsia="宋体" w:cs="宋体"/>
          <w:snapToGrid w:val="0"/>
          <w:color w:val="auto"/>
          <w:sz w:val="24"/>
          <w:szCs w:val="21"/>
          <w:lang w:val="en-US" w:eastAsia="zh-CN" w:bidi="ar-SA"/>
        </w:rPr>
        <w:t>救援队伍数据，救援装备数据等，</w:t>
      </w:r>
      <w:r>
        <w:rPr>
          <w:rFonts w:hint="eastAsia" w:ascii="宋体" w:hAnsi="宋体" w:eastAsia="宋体" w:cs="宋体"/>
          <w:snapToGrid w:val="0"/>
          <w:color w:val="auto"/>
          <w:sz w:val="24"/>
          <w:szCs w:val="21"/>
          <w:lang w:val="zh-CN" w:eastAsia="zh-CN" w:bidi="ar-SA"/>
        </w:rPr>
        <w:t>为火灾防控、应急救援、隐患排查等场景提供精准分析、快速响应，</w:t>
      </w:r>
      <w:r>
        <w:rPr>
          <w:rFonts w:hint="eastAsia" w:ascii="宋体" w:hAnsi="宋体" w:eastAsia="宋体" w:cs="宋体"/>
          <w:snapToGrid w:val="0"/>
          <w:color w:val="auto"/>
          <w:sz w:val="24"/>
          <w:szCs w:val="21"/>
          <w:lang w:val="en-US" w:eastAsia="zh-CN" w:bidi="ar-SA"/>
        </w:rPr>
        <w:t>提供辅助调派等</w:t>
      </w:r>
      <w:r>
        <w:rPr>
          <w:rFonts w:hint="eastAsia" w:ascii="宋体" w:hAnsi="宋体" w:eastAsia="宋体" w:cs="宋体"/>
          <w:snapToGrid w:val="0"/>
          <w:color w:val="auto"/>
          <w:sz w:val="24"/>
          <w:szCs w:val="21"/>
          <w:lang w:val="zh-CN" w:eastAsia="zh-CN" w:bidi="ar-SA"/>
        </w:rPr>
        <w:t>服务</w:t>
      </w:r>
      <w:r>
        <w:rPr>
          <w:rFonts w:hint="eastAsia" w:ascii="宋体" w:hAnsi="宋体" w:eastAsia="宋体" w:cs="宋体"/>
          <w:snapToGrid w:val="0"/>
          <w:color w:val="auto"/>
          <w:sz w:val="24"/>
          <w:szCs w:val="21"/>
          <w:lang w:val="en-US" w:eastAsia="zh-CN" w:bidi="ar-SA"/>
        </w:rPr>
        <w:t>等</w:t>
      </w:r>
      <w:r>
        <w:rPr>
          <w:rFonts w:hint="eastAsia" w:ascii="宋体" w:hAnsi="宋体" w:eastAsia="宋体" w:cs="宋体"/>
          <w:snapToGrid w:val="0"/>
          <w:color w:val="auto"/>
          <w:sz w:val="24"/>
          <w:szCs w:val="21"/>
          <w:lang w:val="zh-CN" w:eastAsia="zh-CN" w:bidi="ar-SA"/>
        </w:rPr>
        <w:t>。</w:t>
      </w:r>
    </w:p>
    <w:p w14:paraId="71AF96EC">
      <w:pPr>
        <w:autoSpaceDE w:val="0"/>
        <w:autoSpaceDN w:val="0"/>
        <w:adjustRightInd w:val="0"/>
        <w:snapToGrid w:val="0"/>
        <w:spacing w:line="360" w:lineRule="auto"/>
        <w:ind w:firstLine="480" w:firstLineChars="200"/>
        <w:jc w:val="center"/>
        <w:textAlignment w:val="baseline"/>
        <w:rPr>
          <w:rFonts w:hint="eastAsia" w:ascii="宋体" w:hAnsi="宋体" w:eastAsia="宋体" w:cs="宋体"/>
          <w:snapToGrid w:val="0"/>
          <w:color w:val="auto"/>
          <w:sz w:val="24"/>
          <w:szCs w:val="21"/>
          <w:lang w:val="zh-CN" w:eastAsia="zh-CN" w:bidi="ar-SA"/>
        </w:rPr>
      </w:pPr>
    </w:p>
    <w:p w14:paraId="637B38E6">
      <w:pPr>
        <w:widowControl/>
        <w:autoSpaceDE w:val="0"/>
        <w:autoSpaceDN w:val="0"/>
        <w:adjustRightInd w:val="0"/>
        <w:snapToGrid w:val="0"/>
        <w:ind w:firstLine="560"/>
        <w:jc w:val="left"/>
        <w:textAlignment w:val="baseline"/>
        <w:rPr>
          <w:rFonts w:ascii="Times New Roman" w:hAnsi="Times New Roman" w:cs="Times New Roman"/>
          <w:snapToGrid w:val="0"/>
          <w:color w:val="000000"/>
          <w:kern w:val="0"/>
          <w:sz w:val="28"/>
          <w:szCs w:val="28"/>
        </w:rPr>
      </w:pPr>
      <w:r>
        <w:rPr>
          <w:rFonts w:ascii="Times New Roman" w:hAnsi="Times New Roman" w:cs="Times New Roman"/>
          <w:snapToGrid w:val="0"/>
          <w:color w:val="000000"/>
          <w:kern w:val="0"/>
          <w:sz w:val="28"/>
          <w:szCs w:val="28"/>
        </w:rPr>
        <w:drawing>
          <wp:inline distT="0" distB="0" distL="114300" distR="114300">
            <wp:extent cx="5269865" cy="3735070"/>
            <wp:effectExtent l="0" t="0" r="6985" b="17780"/>
            <wp:docPr id="4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9"/>
                    <pic:cNvPicPr>
                      <a:picLocks noChangeAspect="1"/>
                    </pic:cNvPicPr>
                  </pic:nvPicPr>
                  <pic:blipFill>
                    <a:blip r:embed="rId22"/>
                    <a:stretch>
                      <a:fillRect/>
                    </a:stretch>
                  </pic:blipFill>
                  <pic:spPr>
                    <a:xfrm>
                      <a:off x="0" y="0"/>
                      <a:ext cx="5269865" cy="3735070"/>
                    </a:xfrm>
                    <a:prstGeom prst="rect">
                      <a:avLst/>
                    </a:prstGeom>
                    <a:noFill/>
                    <a:ln>
                      <a:noFill/>
                    </a:ln>
                  </pic:spPr>
                </pic:pic>
              </a:graphicData>
            </a:graphic>
          </wp:inline>
        </w:drawing>
      </w:r>
    </w:p>
    <w:p w14:paraId="09275751">
      <w:pPr>
        <w:autoSpaceDE w:val="0"/>
        <w:autoSpaceDN w:val="0"/>
        <w:adjustRightInd w:val="0"/>
        <w:snapToGrid w:val="0"/>
        <w:spacing w:after="0" w:line="360" w:lineRule="auto"/>
        <w:ind w:left="0" w:leftChars="0" w:firstLine="480" w:firstLineChars="200"/>
        <w:textAlignment w:val="baseline"/>
        <w:rPr>
          <w:rFonts w:hint="eastAsia" w:ascii="宋体" w:hAnsi="宋体" w:eastAsia="宋体" w:cs="宋体"/>
          <w:snapToGrid w:val="0"/>
          <w:color w:val="auto"/>
          <w:sz w:val="24"/>
          <w:szCs w:val="21"/>
          <w:lang w:val="zh-CN" w:eastAsia="zh-CN" w:bidi="ar-SA"/>
        </w:rPr>
      </w:pPr>
      <w:r>
        <w:rPr>
          <w:rFonts w:hint="eastAsia" w:ascii="宋体" w:hAnsi="宋体" w:eastAsia="宋体" w:cs="宋体"/>
          <w:snapToGrid w:val="0"/>
          <w:color w:val="auto"/>
          <w:sz w:val="24"/>
          <w:szCs w:val="21"/>
          <w:lang w:val="zh-CN" w:eastAsia="zh-CN" w:bidi="ar-SA"/>
        </w:rPr>
        <w:t>数据处理系统：与数据综合治理系统对接，提供数据支撑。</w:t>
      </w:r>
    </w:p>
    <w:p w14:paraId="1EB983E5">
      <w:pPr>
        <w:autoSpaceDE w:val="0"/>
        <w:autoSpaceDN w:val="0"/>
        <w:adjustRightInd w:val="0"/>
        <w:snapToGrid w:val="0"/>
        <w:spacing w:after="0" w:line="360" w:lineRule="auto"/>
        <w:ind w:left="0" w:leftChars="0" w:firstLine="480" w:firstLineChars="200"/>
        <w:textAlignment w:val="baseline"/>
        <w:rPr>
          <w:rFonts w:hint="eastAsia" w:ascii="宋体" w:hAnsi="宋体" w:eastAsia="宋体" w:cs="宋体"/>
          <w:snapToGrid w:val="0"/>
          <w:color w:val="auto"/>
          <w:sz w:val="24"/>
          <w:szCs w:val="21"/>
          <w:lang w:val="zh-CN" w:eastAsia="zh-CN" w:bidi="ar-SA"/>
        </w:rPr>
      </w:pPr>
      <w:r>
        <w:rPr>
          <w:rFonts w:hint="eastAsia" w:ascii="宋体" w:hAnsi="宋体" w:eastAsia="宋体" w:cs="宋体"/>
          <w:snapToGrid w:val="0"/>
          <w:color w:val="auto"/>
          <w:sz w:val="24"/>
          <w:szCs w:val="21"/>
          <w:lang w:val="zh-CN" w:eastAsia="zh-CN" w:bidi="ar-SA"/>
        </w:rPr>
        <w:t>每个大模型服务单元将智能分配64GB显存用于大模型的推理运算以支撑大模型算法服务。每个服务单元启动4个通道（pipeline），可以支撑最多12个用户进行并发请求大模型服务，其余请求将会进入队列等待，每个队列支持3个请求排队，依据用户量增加服务单元的数量。</w:t>
      </w:r>
    </w:p>
    <w:p w14:paraId="0AF5151E">
      <w:pPr>
        <w:pStyle w:val="6"/>
        <w:bidi w:val="0"/>
        <w:rPr>
          <w:rFonts w:hint="eastAsia"/>
          <w:lang w:val="en-US" w:eastAsia="zh-CN"/>
        </w:rPr>
      </w:pPr>
      <w:r>
        <w:rPr>
          <w:rFonts w:hint="eastAsia"/>
          <w:lang w:val="en-US" w:eastAsia="zh-CN"/>
        </w:rPr>
        <w:t>知识问答</w:t>
      </w:r>
    </w:p>
    <w:p w14:paraId="4627BF11">
      <w:pPr>
        <w:autoSpaceDE w:val="0"/>
        <w:autoSpaceDN w:val="0"/>
        <w:adjustRightInd w:val="0"/>
        <w:snapToGrid w:val="0"/>
        <w:spacing w:after="0" w:line="360" w:lineRule="auto"/>
        <w:ind w:left="0" w:leftChars="0" w:firstLine="480" w:firstLineChars="200"/>
        <w:textAlignment w:val="baseline"/>
        <w:rPr>
          <w:rFonts w:hint="eastAsia" w:ascii="宋体" w:hAnsi="宋体" w:eastAsia="宋体" w:cs="宋体"/>
          <w:snapToGrid w:val="0"/>
          <w:color w:val="auto"/>
          <w:sz w:val="24"/>
          <w:szCs w:val="21"/>
          <w:lang w:val="zh-CN" w:eastAsia="zh-CN" w:bidi="ar-SA"/>
        </w:rPr>
      </w:pPr>
      <w:r>
        <w:rPr>
          <w:rFonts w:hint="eastAsia" w:ascii="宋体" w:hAnsi="宋体" w:eastAsia="宋体" w:cs="宋体"/>
          <w:snapToGrid w:val="0"/>
          <w:color w:val="auto"/>
          <w:sz w:val="24"/>
          <w:szCs w:val="21"/>
          <w:lang w:val="zh-CN" w:eastAsia="zh-CN" w:bidi="ar-SA"/>
        </w:rPr>
        <w:t>记录历史问答记录，支持点击查看问答结果、切换智能体、开启新对话、停止回答、点赞、拉踩、复制。支持进入管理平台进行知识库管理，并支持对所选智能体切换知识库进行问答服务。支持查看检索智库结果及命中具体内容，包括问答结果。建立智库，支持同一智库上传多个文件，支持对文件进行解析及知识图谱构建。可查看每个智库包含的文件数、占用空间、检索次数等信息。支持对智库进行增删改查等管理操作。整合多个智库构建智能体，支持按业务领域构建。可对智能体设置多个提示问题，以辅助用户提问。</w:t>
      </w:r>
    </w:p>
    <w:p w14:paraId="5C594ED6">
      <w:pPr>
        <w:pStyle w:val="6"/>
        <w:bidi w:val="0"/>
        <w:rPr>
          <w:rFonts w:hint="eastAsia"/>
          <w:lang w:val="en-US" w:eastAsia="zh-CN"/>
        </w:rPr>
      </w:pPr>
      <w:r>
        <w:rPr>
          <w:rFonts w:hint="eastAsia"/>
          <w:lang w:val="en-US" w:eastAsia="zh-CN"/>
        </w:rPr>
        <w:t>平台门户</w:t>
      </w:r>
    </w:p>
    <w:p w14:paraId="0DD409F6">
      <w:pPr>
        <w:autoSpaceDE w:val="0"/>
        <w:autoSpaceDN w:val="0"/>
        <w:adjustRightInd w:val="0"/>
        <w:snapToGrid w:val="0"/>
        <w:spacing w:after="0" w:line="360" w:lineRule="auto"/>
        <w:ind w:left="0" w:leftChars="0" w:firstLine="480" w:firstLineChars="200"/>
        <w:textAlignment w:val="baseline"/>
        <w:rPr>
          <w:rFonts w:hint="eastAsia" w:ascii="宋体" w:hAnsi="宋体" w:eastAsia="宋体" w:cs="宋体"/>
          <w:snapToGrid w:val="0"/>
          <w:color w:val="auto"/>
          <w:sz w:val="24"/>
          <w:szCs w:val="21"/>
          <w:lang w:val="zh-CN" w:eastAsia="zh-CN" w:bidi="ar-SA"/>
        </w:rPr>
      </w:pPr>
      <w:r>
        <w:rPr>
          <w:rFonts w:hint="eastAsia" w:ascii="宋体" w:hAnsi="宋体" w:eastAsia="宋体" w:cs="宋体"/>
          <w:snapToGrid w:val="0"/>
          <w:color w:val="auto"/>
          <w:sz w:val="24"/>
          <w:szCs w:val="21"/>
          <w:lang w:val="zh-CN" w:eastAsia="zh-CN" w:bidi="ar-SA"/>
        </w:rPr>
        <w:t>支持用户登录系统的产品门户页面，支持账号密码登录在内的多种登录方式。智库问答主页主要展示智能体、用户问答历史记录，支持切换智能体进行更精细化的问答服务。设置开启新对话入口，并支持在主页根据提示问题进行问答。建立管理平台入口，可进入管理平台进行知识库管理。指标智能决策平台首页划分为导航区、核心功能区、操作引导区三大模块。</w:t>
      </w:r>
    </w:p>
    <w:p w14:paraId="3F0A5052">
      <w:pPr>
        <w:pStyle w:val="6"/>
        <w:bidi w:val="0"/>
        <w:rPr>
          <w:rFonts w:hint="eastAsia"/>
          <w:lang w:val="en-US" w:eastAsia="zh-CN"/>
        </w:rPr>
      </w:pPr>
      <w:r>
        <w:rPr>
          <w:rFonts w:hint="eastAsia"/>
          <w:lang w:val="en-US" w:eastAsia="zh-CN"/>
        </w:rPr>
        <w:t>平台监测</w:t>
      </w:r>
    </w:p>
    <w:p w14:paraId="27ACDB60">
      <w:pPr>
        <w:autoSpaceDE w:val="0"/>
        <w:autoSpaceDN w:val="0"/>
        <w:adjustRightInd w:val="0"/>
        <w:snapToGrid w:val="0"/>
        <w:spacing w:after="0" w:line="360" w:lineRule="auto"/>
        <w:ind w:left="0" w:leftChars="0" w:firstLine="480" w:firstLineChars="200"/>
        <w:textAlignment w:val="baseline"/>
        <w:rPr>
          <w:rFonts w:hint="eastAsia" w:ascii="宋体" w:hAnsi="宋体" w:eastAsia="宋体" w:cs="宋体"/>
          <w:snapToGrid w:val="0"/>
          <w:color w:val="auto"/>
          <w:sz w:val="24"/>
          <w:szCs w:val="21"/>
          <w:lang w:val="zh-CN" w:eastAsia="zh-CN" w:bidi="ar-SA"/>
        </w:rPr>
      </w:pPr>
      <w:r>
        <w:rPr>
          <w:rFonts w:hint="eastAsia" w:ascii="宋体" w:hAnsi="宋体" w:eastAsia="宋体" w:cs="宋体"/>
          <w:snapToGrid w:val="0"/>
          <w:color w:val="auto"/>
          <w:sz w:val="24"/>
          <w:szCs w:val="21"/>
          <w:lang w:val="zh-CN" w:eastAsia="zh-CN" w:bidi="ar-SA"/>
        </w:rPr>
        <w:t>支持用户量监测，可展示累计用户数、新增用户数。支持按角色等维度展示用户构成分布。支持按条件筛选用户明细。支持系统资源监测，可展示 CPU、内存、磁盘。支持资源使用率趋势展示与阈值线标注。支持配置资源预警阈值，超过阈值时高亮提示。支持关键指标的图形化展示，如柱状图、饼图等。支持响应率与性能监测，可展示请求成功率、失败率、平均响应时间。支持按响应时间区间展示分布。。</w:t>
      </w:r>
    </w:p>
    <w:p w14:paraId="1F43B288">
      <w:pPr>
        <w:pStyle w:val="6"/>
        <w:bidi w:val="0"/>
        <w:rPr>
          <w:rFonts w:hint="eastAsia"/>
          <w:lang w:val="en-US" w:eastAsia="zh-CN"/>
        </w:rPr>
      </w:pPr>
      <w:r>
        <w:rPr>
          <w:rFonts w:hint="eastAsia"/>
          <w:lang w:val="en-US" w:eastAsia="zh-CN"/>
        </w:rPr>
        <w:t>系统管理</w:t>
      </w:r>
    </w:p>
    <w:p w14:paraId="2D9A0B82">
      <w:pPr>
        <w:autoSpaceDE w:val="0"/>
        <w:autoSpaceDN w:val="0"/>
        <w:adjustRightInd w:val="0"/>
        <w:snapToGrid w:val="0"/>
        <w:spacing w:after="0" w:line="360" w:lineRule="auto"/>
        <w:ind w:left="0" w:leftChars="0" w:firstLine="480" w:firstLineChars="200"/>
        <w:textAlignment w:val="baseline"/>
        <w:rPr>
          <w:rFonts w:hint="eastAsia" w:ascii="宋体" w:hAnsi="宋体" w:eastAsia="宋体" w:cs="宋体"/>
          <w:snapToGrid w:val="0"/>
          <w:color w:val="auto"/>
          <w:sz w:val="24"/>
          <w:szCs w:val="21"/>
          <w:lang w:val="zh-CN" w:eastAsia="zh-CN" w:bidi="ar-SA"/>
        </w:rPr>
      </w:pPr>
      <w:r>
        <w:rPr>
          <w:rFonts w:hint="eastAsia" w:ascii="宋体" w:hAnsi="宋体" w:eastAsia="宋体" w:cs="宋体"/>
          <w:snapToGrid w:val="0"/>
          <w:color w:val="auto"/>
          <w:sz w:val="24"/>
          <w:szCs w:val="21"/>
          <w:lang w:val="zh-CN" w:eastAsia="zh-CN" w:bidi="ar-SA"/>
        </w:rPr>
        <w:t>支持平台配置管理，可对如平台名称、版权信息等基础信息进行配置。支持全局参数管理，可对平台级公共参数进行统一维护。支持自定义参数管理，可对业务侧扩展参数进行灵活定义。支持参数分组、参数键、数据类型等自定义参数配置。可对平台对接的业务数据库进行统一管理，包括数据库类型、连接地址、端口、库名、账号密码、连接池参数等。支持问数配置相关管理能力。支持对已配置参数进行启用、停用操作。支持业务库设置等系统管理扩展能力。支持平台配置、全局参数、自动以参数、问数配置、业务库设置等综合管理。</w:t>
      </w:r>
    </w:p>
    <w:p w14:paraId="50E03E5B">
      <w:pPr>
        <w:pStyle w:val="6"/>
        <w:bidi w:val="0"/>
        <w:rPr>
          <w:rFonts w:hint="eastAsia"/>
          <w:lang w:val="en-US" w:eastAsia="zh-CN"/>
        </w:rPr>
      </w:pPr>
      <w:r>
        <w:rPr>
          <w:rFonts w:hint="eastAsia"/>
          <w:lang w:val="en-US" w:eastAsia="zh-CN"/>
        </w:rPr>
        <w:t>消防专用模型</w:t>
      </w:r>
    </w:p>
    <w:p w14:paraId="703FA998">
      <w:pPr>
        <w:autoSpaceDE w:val="0"/>
        <w:autoSpaceDN w:val="0"/>
        <w:adjustRightInd w:val="0"/>
        <w:snapToGrid w:val="0"/>
        <w:spacing w:line="360" w:lineRule="auto"/>
        <w:ind w:firstLine="480" w:firstLineChars="200"/>
        <w:textAlignment w:val="baseline"/>
        <w:rPr>
          <w:rFonts w:ascii="Times New Roman" w:hAnsi="Times New Roman" w:eastAsia="宋体" w:cs="Times New Roman"/>
          <w:snapToGrid w:val="0"/>
          <w:color w:val="000000"/>
          <w:sz w:val="28"/>
          <w:szCs w:val="28"/>
          <w:lang w:val="en-US" w:eastAsia="zh-CN" w:bidi="ar-SA"/>
        </w:rPr>
      </w:pPr>
      <w:r>
        <w:rPr>
          <w:rFonts w:ascii="宋体" w:hAnsi="宋体" w:eastAsia="宋体" w:cs="宋体"/>
          <w:snapToGrid w:val="0"/>
          <w:color w:val="000000"/>
          <w:sz w:val="24"/>
          <w:szCs w:val="24"/>
          <w:lang w:val="en-US" w:eastAsia="zh-CN" w:bidi="ar-SA"/>
        </w:rPr>
        <w:t>依托省数据局现有模型底座，结合消防专用模型，为火灾风险评估、火警智能识别与预警、资源调度优化、灾情推演与模拟、数据分析与报告生成等业务应用提供技术支撑。</w:t>
      </w:r>
    </w:p>
    <w:p w14:paraId="7B25E7D5">
      <w:pPr>
        <w:pStyle w:val="7"/>
        <w:bidi w:val="0"/>
        <w:rPr>
          <w:lang w:val="en-US" w:eastAsia="zh-CN"/>
        </w:rPr>
      </w:pPr>
      <w:r>
        <w:rPr>
          <w:rFonts w:hint="eastAsia"/>
          <w:lang w:val="en-US" w:eastAsia="zh-CN"/>
        </w:rPr>
        <w:t>火灾风险评估</w:t>
      </w:r>
    </w:p>
    <w:p w14:paraId="79A3EBC7">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color w:val="auto"/>
          <w:kern w:val="2"/>
          <w:sz w:val="24"/>
          <w:szCs w:val="22"/>
          <w:lang w:val="en-US" w:eastAsia="zh-CN" w:bidi="ar-SA"/>
        </w:rPr>
      </w:pPr>
      <w:r>
        <w:rPr>
          <w:rFonts w:hint="eastAsia" w:ascii="宋体" w:hAnsi="宋体" w:eastAsia="宋体" w:cs="Times New Roman"/>
          <w:snapToGrid/>
          <w:color w:val="auto"/>
          <w:kern w:val="2"/>
          <w:sz w:val="24"/>
          <w:szCs w:val="22"/>
          <w:lang w:val="en-US" w:eastAsia="zh-CN" w:bidi="ar-SA"/>
        </w:rPr>
        <w:t>支持消防数据资源整合，例如辖区内消防检查工单、隐患整改工单、群众举报工单等。支持按隐患类型、整改完成率、复发频次等关键信息进行归集与清洗，形成隐患分布与演变规律数据集。支持隐患风险识别，可基于开源大模型的数据分析与推理能力，对归集后的消防数据进行隐患自动识别。支持按区域、场所类型、隐患类型、时间维度识别高风险点位与高发隐患。构建风险识别与等级评估能力。构建预警推送与隐患整改的事前预防闭环。支持“灾前干预”功能，解决风险发现滞后、隐患排查不全面、预警针对性弱等问题。通过历史数据形成隐患分布与演变规律数据集，实现隐患排查、灾情防控智能发现与预警。</w:t>
      </w:r>
    </w:p>
    <w:p w14:paraId="10EEAEA5">
      <w:pPr>
        <w:pStyle w:val="7"/>
        <w:bidi w:val="0"/>
        <w:rPr>
          <w:lang w:val="en-US" w:eastAsia="zh-CN"/>
        </w:rPr>
      </w:pPr>
      <w:r>
        <w:rPr>
          <w:rFonts w:hint="eastAsia"/>
          <w:lang w:val="en-US" w:eastAsia="zh-CN"/>
        </w:rPr>
        <w:t>火警智能识别与预警</w:t>
      </w:r>
    </w:p>
    <w:p w14:paraId="3ADF091B">
      <w:pPr>
        <w:autoSpaceDE w:val="0"/>
        <w:autoSpaceDN w:val="0"/>
        <w:adjustRightInd w:val="0"/>
        <w:snapToGrid w:val="0"/>
        <w:spacing w:line="360" w:lineRule="auto"/>
        <w:ind w:firstLine="480" w:firstLineChars="200"/>
        <w:textAlignment w:val="baseline"/>
        <w:rPr>
          <w:rFonts w:ascii="Times New Roman" w:hAnsi="Times New Roman" w:eastAsia="宋体" w:cs="Times New Roman"/>
          <w:snapToGrid w:val="0"/>
          <w:color w:val="000000"/>
          <w:sz w:val="28"/>
          <w:szCs w:val="28"/>
          <w:lang w:val="en-US" w:eastAsia="zh-CN" w:bidi="ar-SA"/>
        </w:rPr>
      </w:pPr>
      <w:r>
        <w:rPr>
          <w:rFonts w:hint="eastAsia" w:ascii="宋体" w:hAnsi="宋体" w:eastAsia="宋体" w:cs="Times New Roman"/>
          <w:snapToGrid/>
          <w:color w:val="auto"/>
          <w:kern w:val="2"/>
          <w:sz w:val="24"/>
          <w:szCs w:val="22"/>
          <w:lang w:val="en-US" w:eastAsia="zh-CN" w:bidi="ar-SA"/>
        </w:rPr>
        <w:t>支持历史灾情事件数据整合，可对接历史灾情事件数据库，梳理近几年火灾等灾情记录。支持归集灾情关键信息，形成灾情事件基础数据集。支持灾情特征分析，可基于多维度进行特征提取与规律分析。支持识别灾情高发情况，如高发时段、高发区域、高发诱因与高发场所。支持输出灾情特征分析结果，辅助防控原因分析与预防策略制定。支持区域风险研判，可结合多维度数据开展分析研判。支持按区域生成风险提示。支持风险提示按红、橙、黄、蓝四级或自定义等级划分。支持灾情防控原因分析，如基于历史灾情事件与处置过程，复盘灾情发生原因、处置经验与薄弱环节。支持多维度输出防控原因分析报告，如区域、场所、诱因等。支持沉淀典型案例与防控经验，形成灾情防控知识库，辅助事前预防</w:t>
      </w:r>
      <w:r>
        <w:rPr>
          <w:rFonts w:ascii="宋体" w:hAnsi="宋体" w:eastAsia="宋体" w:cs="宋体"/>
          <w:snapToGrid w:val="0"/>
          <w:color w:val="000000"/>
          <w:sz w:val="24"/>
          <w:szCs w:val="24"/>
          <w:lang w:val="en-US" w:eastAsia="zh-CN" w:bidi="ar-SA"/>
        </w:rPr>
        <w:t>。</w:t>
      </w:r>
    </w:p>
    <w:p w14:paraId="7743FD47">
      <w:pPr>
        <w:pStyle w:val="7"/>
        <w:bidi w:val="0"/>
        <w:rPr>
          <w:lang w:val="en-US" w:eastAsia="zh-CN"/>
        </w:rPr>
      </w:pPr>
      <w:r>
        <w:rPr>
          <w:rFonts w:hint="eastAsia"/>
          <w:lang w:val="en-US" w:eastAsia="zh-CN"/>
        </w:rPr>
        <w:t>资源调度优化</w:t>
      </w:r>
    </w:p>
    <w:p w14:paraId="62650F95">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val="0"/>
          <w:color w:val="auto"/>
          <w:kern w:val="2"/>
          <w:sz w:val="24"/>
          <w:szCs w:val="22"/>
          <w:lang w:val="en-US" w:eastAsia="zh-CN" w:bidi="ar-SA"/>
        </w:rPr>
      </w:pPr>
      <w:r>
        <w:rPr>
          <w:rFonts w:hint="eastAsia" w:ascii="宋体" w:hAnsi="宋体" w:eastAsia="宋体" w:cs="Times New Roman"/>
          <w:snapToGrid w:val="0"/>
          <w:color w:val="auto"/>
          <w:kern w:val="2"/>
          <w:sz w:val="24"/>
          <w:szCs w:val="22"/>
          <w:lang w:val="en-US" w:eastAsia="zh-CN" w:bidi="ar-SA"/>
        </w:rPr>
        <w:t>支持应急资源数据整合，例如收录应急处置预案、消防灾情处置记录及历史典型处置案例。支持归集各类关键信息并进行数据标准化处理，形成应急资源调度基础数据集。支持处置规律与资源匹配逻辑提炼，如基于开源大模型的经验归纳与决策支持能力，总结不同灾种的处置规律与资源匹配逻辑。支持多维度梳理资源需求特征，如按灾种、灾情等级、处置阶段等。支持输出资源匹配规则与调度经验知识库，为智能调派提供支撑。支持资源智能匹配，如根据灾情信息与处置需求，结合历史处置经验与预案要求，智能推荐匹配的应急资源。支持按照如灾种、区域、资源类型等条件查询应急资源清单。支持记录每次资源调派信息，并支持查看如时间、灾种、区域等维度。支持调派效果评估，可对每次调派进行复盘评估，输出评估结果。。</w:t>
      </w:r>
    </w:p>
    <w:p w14:paraId="06B397C1">
      <w:pPr>
        <w:pStyle w:val="7"/>
        <w:bidi w:val="0"/>
        <w:rPr>
          <w:lang w:val="en-US" w:eastAsia="zh-CN"/>
        </w:rPr>
      </w:pPr>
      <w:r>
        <w:rPr>
          <w:rFonts w:hint="eastAsia"/>
          <w:lang w:val="en-US" w:eastAsia="zh-CN"/>
        </w:rPr>
        <w:t>灾情推演与模拟</w:t>
      </w:r>
    </w:p>
    <w:p w14:paraId="140800E2">
      <w:pPr>
        <w:autoSpaceDE w:val="0"/>
        <w:autoSpaceDN w:val="0"/>
        <w:adjustRightInd w:val="0"/>
        <w:snapToGrid w:val="0"/>
        <w:spacing w:line="360" w:lineRule="auto"/>
        <w:ind w:firstLine="480" w:firstLineChars="200"/>
        <w:textAlignment w:val="baseline"/>
        <w:rPr>
          <w:rFonts w:ascii="Times New Roman" w:hAnsi="Times New Roman" w:eastAsia="宋体" w:cs="Times New Roman"/>
          <w:snapToGrid w:val="0"/>
          <w:color w:val="000000"/>
          <w:sz w:val="28"/>
          <w:szCs w:val="28"/>
          <w:lang w:val="en-US" w:eastAsia="zh-CN" w:bidi="ar-SA"/>
        </w:rPr>
      </w:pPr>
      <w:r>
        <w:rPr>
          <w:rFonts w:hint="eastAsia" w:ascii="宋体" w:hAnsi="宋体" w:eastAsia="宋体" w:cs="Times New Roman"/>
          <w:snapToGrid/>
          <w:color w:val="auto"/>
          <w:kern w:val="2"/>
          <w:sz w:val="24"/>
          <w:szCs w:val="22"/>
          <w:lang w:val="en-US" w:eastAsia="zh-CN" w:bidi="ar-SA"/>
        </w:rPr>
        <w:t>支持对推演场景模板进行新增、编辑、删除与查看。支持对推演所需的基础参数进行配置与保存。支持按时间、状态、场景类型等条件查看推演任务列表。支持查看推演任务的执行状态与进度。支持查看每次推演任务的结果记录。支持对推演任务或推演结果添加备注与标注。支持对已完成推演任务进行归档管理。</w:t>
      </w:r>
    </w:p>
    <w:p w14:paraId="4FF172E3">
      <w:pPr>
        <w:pStyle w:val="7"/>
        <w:bidi w:val="0"/>
        <w:rPr>
          <w:lang w:val="en-US" w:eastAsia="zh-CN"/>
        </w:rPr>
      </w:pPr>
      <w:r>
        <w:rPr>
          <w:rFonts w:hint="eastAsia"/>
          <w:lang w:val="en-US" w:eastAsia="zh-CN"/>
        </w:rPr>
        <w:t>数据分析与报告生成</w:t>
      </w:r>
    </w:p>
    <w:p w14:paraId="59C45BE4">
      <w:pPr>
        <w:autoSpaceDE w:val="0"/>
        <w:autoSpaceDN w:val="0"/>
        <w:adjustRightInd w:val="0"/>
        <w:snapToGrid w:val="0"/>
        <w:spacing w:line="360" w:lineRule="auto"/>
        <w:ind w:firstLine="480" w:firstLineChars="200"/>
        <w:textAlignment w:val="baseline"/>
        <w:rPr>
          <w:rFonts w:hint="eastAsia" w:ascii="宋体" w:hAnsi="宋体" w:eastAsia="宋体" w:cs="Times New Roman"/>
          <w:snapToGrid w:val="0"/>
          <w:color w:val="auto"/>
          <w:kern w:val="2"/>
          <w:sz w:val="24"/>
          <w:szCs w:val="22"/>
          <w:lang w:val="en-US" w:eastAsia="zh-CN" w:bidi="ar-SA"/>
        </w:rPr>
      </w:pPr>
      <w:r>
        <w:rPr>
          <w:rFonts w:hint="eastAsia" w:ascii="宋体" w:hAnsi="宋体" w:eastAsia="宋体" w:cs="Times New Roman"/>
          <w:snapToGrid w:val="0"/>
          <w:color w:val="auto"/>
          <w:kern w:val="2"/>
          <w:sz w:val="24"/>
          <w:szCs w:val="22"/>
          <w:lang w:val="en-US" w:eastAsia="zh-CN" w:bidi="ar-SA"/>
        </w:rPr>
        <w:t>支持录入救援出发地与灾情地点的位置坐标。支持根据起终点坐标查询两地之间的路线方案。支持展示查询返回的路线距离、预计耗时、主要途经道路等信息。支持结合天气、路况等条件进行路线优选，如暴雨天气优先选择高架道路、早晚高峰避开拥堵路段。支持同时查询多条路线方案，并对比展示距离与耗时。支持按道路名称或区域查询实时交通拥堵情况。支持展示查询到的道路拥堵等级与通行状态。支持记录每次路线查询与路况查询的操作信息。支持按时间、类型等条件查看历史查询记录</w:t>
      </w:r>
      <w:r>
        <w:rPr>
          <w:rFonts w:ascii="宋体" w:hAnsi="宋体" w:eastAsia="宋体" w:cs="宋体"/>
          <w:snapToGrid w:val="0"/>
          <w:color w:val="000000"/>
          <w:sz w:val="24"/>
          <w:szCs w:val="24"/>
          <w:lang w:val="en-US" w:eastAsia="zh-CN" w:bidi="ar-SA"/>
        </w:rPr>
        <w:t>。</w:t>
      </w:r>
    </w:p>
    <w:p w14:paraId="69ED7937">
      <w:pPr>
        <w:pStyle w:val="6"/>
        <w:bidi w:val="0"/>
        <w:rPr>
          <w:rFonts w:hint="eastAsia"/>
          <w:lang w:val="en-US" w:eastAsia="zh-CN"/>
        </w:rPr>
      </w:pPr>
      <w:r>
        <w:rPr>
          <w:rFonts w:hint="eastAsia"/>
          <w:lang w:val="en-US" w:eastAsia="zh-CN"/>
        </w:rPr>
        <w:t>其他业务调用模型</w:t>
      </w:r>
    </w:p>
    <w:p w14:paraId="6712CB1F">
      <w:pPr>
        <w:ind w:firstLine="480" w:firstLineChars="200"/>
      </w:pPr>
      <w:r>
        <w:rPr>
          <w:rFonts w:hint="eastAsia" w:ascii="宋体" w:hAnsi="宋体" w:eastAsia="宋体" w:cs="宋体"/>
          <w:snapToGrid w:val="0"/>
          <w:color w:val="auto"/>
          <w:sz w:val="24"/>
          <w:szCs w:val="21"/>
          <w:lang w:val="zh-CN" w:eastAsia="zh-CN" w:bidi="ar-SA"/>
        </w:rPr>
        <w:t>支持对需要对接的外部业务系统基本信息进行登记与维护。支持对调用外部系统接口的地址、请求方式等基础信息进行配置。支持对已配置的接口发起测试调用，并查看返回结果。支持对外部系统返回的数据字段与本系统字段进行映射配置。支持对数据同步任务进行新增、编辑、启停与删除。支持查看数据同步任务的执行状态与执行结果。支持对本系统对外提供的接口信息进行登记与维护。支持对接口调用方进行权限范围配置。支持按照如时间、系统、接口等条件查询接口调用日志。</w:t>
      </w:r>
    </w:p>
    <w:p w14:paraId="6F6ED091">
      <w:pPr>
        <w:rPr>
          <w:rFonts w:hint="default"/>
          <w:lang w:val="en-US" w:eastAsia="zh-CN"/>
        </w:rPr>
      </w:pPr>
    </w:p>
    <w:p w14:paraId="056960E9">
      <w:pPr>
        <w:rPr>
          <w:rFonts w:hint="default"/>
          <w:lang w:val="en-US" w:eastAsia="zh-CN"/>
        </w:rPr>
      </w:pPr>
    </w:p>
    <w:p w14:paraId="69E1CCBF">
      <w:pPr>
        <w:numPr>
          <w:ilvl w:val="0"/>
          <w:numId w:val="0"/>
        </w:numPr>
      </w:pPr>
    </w:p>
    <w:p w14:paraId="312196FA">
      <w:pPr>
        <w:pStyle w:val="2"/>
      </w:pPr>
      <w:r>
        <w:t>性能指标要求</w:t>
      </w:r>
    </w:p>
    <w:p w14:paraId="6F8797BD">
      <w:r>
        <w:t>本项目各模块性能指标要求如下，与《实施方案》保持一致，投标产品及交付成果须满足下述指标，并提供相应的检测或证明材料：</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64"/>
        <w:gridCol w:w="2765"/>
        <w:gridCol w:w="2767"/>
      </w:tblGrid>
      <w:tr w14:paraId="61D32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9" w:type="dxa"/>
          </w:tcPr>
          <w:p w14:paraId="760B30B3">
            <w:pPr>
              <w:ind w:firstLine="0" w:firstLineChars="0"/>
            </w:pPr>
            <w:r>
              <w:rPr>
                <w:b/>
              </w:rPr>
              <w:t>序号</w:t>
            </w:r>
          </w:p>
        </w:tc>
        <w:tc>
          <w:tcPr>
            <w:tcW w:w="2769" w:type="dxa"/>
          </w:tcPr>
          <w:p w14:paraId="5F7899C1">
            <w:pPr>
              <w:ind w:firstLine="0" w:firstLineChars="0"/>
            </w:pPr>
            <w:r>
              <w:rPr>
                <w:b/>
              </w:rPr>
              <w:t>模块</w:t>
            </w:r>
          </w:p>
        </w:tc>
        <w:tc>
          <w:tcPr>
            <w:tcW w:w="2769" w:type="dxa"/>
          </w:tcPr>
          <w:p w14:paraId="3723F50F">
            <w:pPr>
              <w:ind w:firstLine="0" w:firstLineChars="0"/>
            </w:pPr>
            <w:r>
              <w:rPr>
                <w:b/>
              </w:rPr>
              <w:t>性能指标要求</w:t>
            </w:r>
          </w:p>
        </w:tc>
      </w:tr>
      <w:tr w14:paraId="42EA3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9" w:type="dxa"/>
          </w:tcPr>
          <w:p w14:paraId="734DDC3C">
            <w:pPr>
              <w:ind w:firstLine="0" w:firstLineChars="0"/>
            </w:pPr>
            <w:r>
              <w:t>1</w:t>
            </w:r>
          </w:p>
        </w:tc>
        <w:tc>
          <w:tcPr>
            <w:tcW w:w="2769" w:type="dxa"/>
          </w:tcPr>
          <w:p w14:paraId="7C4A1AC0">
            <w:pPr>
              <w:ind w:firstLine="0" w:firstLineChars="0"/>
            </w:pPr>
            <w:r>
              <w:t>数据综合治理模块</w:t>
            </w:r>
          </w:p>
        </w:tc>
        <w:tc>
          <w:tcPr>
            <w:tcW w:w="2769" w:type="dxa"/>
          </w:tcPr>
          <w:p w14:paraId="12FC1957">
            <w:pPr>
              <w:ind w:firstLine="0" w:firstLineChars="0"/>
            </w:pPr>
            <w:r>
              <w:t>（1）支持在线用户数≥1000，并发用户数≥200。（2）基于部署环境及千兆网络带宽环境下，数据接入能力单节点数据传输速度可达60MB/s，单节点TPS最高可达30万；小于500KB小文件数据接入速率≥60MB/s，大于500KB大文件数据接入速率≥60MB/s，流式数据接入速率≥50MB/s；支持Oracle、MySQL和国产数据库等多种版本数据库，支持Hadoop、Hive、HBase等大数据存储组件。（3）支持7×24小时连续运行，平均年故障时间＜1天，平均故障修复时间＜4小时。（4）支持分布式部署，可单机或多节点部署，弹性可伸缩、负载均衡、集群部署。</w:t>
            </w:r>
          </w:p>
        </w:tc>
      </w:tr>
      <w:tr w14:paraId="6B461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9" w:type="dxa"/>
          </w:tcPr>
          <w:p w14:paraId="1580A922">
            <w:pPr>
              <w:ind w:firstLine="0" w:firstLineChars="0"/>
            </w:pPr>
            <w:r>
              <w:t>2</w:t>
            </w:r>
          </w:p>
        </w:tc>
        <w:tc>
          <w:tcPr>
            <w:tcW w:w="2769" w:type="dxa"/>
          </w:tcPr>
          <w:p w14:paraId="4598FA9D">
            <w:pPr>
              <w:ind w:firstLine="0" w:firstLineChars="0"/>
            </w:pPr>
            <w:r>
              <w:t>无人机接入管理模块</w:t>
            </w:r>
          </w:p>
        </w:tc>
        <w:tc>
          <w:tcPr>
            <w:tcW w:w="2769" w:type="dxa"/>
          </w:tcPr>
          <w:p w14:paraId="2C4051D0">
            <w:pPr>
              <w:ind w:firstLine="0" w:firstLineChars="0"/>
            </w:pPr>
            <w:r>
              <w:t>（1）具备设备接入数量≥1万台，服务器单节点部署支持5000台设备接入。（2）千兆网络下单节点支持800Mbps并发取流。（3）单节点支持下级汇聚视频点位500000路，单节点支持接入下级平台50个。（4）支持最多500台地面站设备接入管理。（5）支持最多100台机库设备接入管理。（6）支持1000条航线运行管理，单条航线支持128个航点配置管理。（7）支持不低于30个飞行任务并发执行。</w:t>
            </w:r>
          </w:p>
        </w:tc>
      </w:tr>
      <w:tr w14:paraId="7DA0D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9" w:type="dxa"/>
          </w:tcPr>
          <w:p w14:paraId="2811D476">
            <w:pPr>
              <w:ind w:firstLine="0" w:firstLineChars="0"/>
            </w:pPr>
            <w:r>
              <w:t>3</w:t>
            </w:r>
          </w:p>
        </w:tc>
        <w:tc>
          <w:tcPr>
            <w:tcW w:w="2769" w:type="dxa"/>
          </w:tcPr>
          <w:p w14:paraId="1E95C3D4">
            <w:pPr>
              <w:ind w:firstLine="0" w:firstLineChars="0"/>
            </w:pPr>
            <w:r>
              <w:t>应急通信指挥模块</w:t>
            </w:r>
          </w:p>
        </w:tc>
        <w:tc>
          <w:tcPr>
            <w:tcW w:w="2769" w:type="dxa"/>
          </w:tcPr>
          <w:p w14:paraId="5CD5AD4F">
            <w:pPr>
              <w:ind w:firstLine="0" w:firstLineChars="0"/>
            </w:pPr>
            <w:r>
              <w:t>（1）总队与支队间指挥指令传输时延≤300毫秒，指令送达成功率≥99.99%；值守席位专业辅助工作界面操作响应时间≤2秒。（2）兼容4G/5G公网、PDT/TETRA专网、北斗短报文及天通一号卫星通信协议；公网与专网接入响应时间≤10秒，北斗与天通卫星接入响应时间≤30秒，切换成功率≥99.9%。（3）视频回传平均带宽≥5Mbps（支持1080P）、峰值带宽≥10Mbps（适配4K），VOIP指挥语音带宽≥128kbps、丢包率≤1%、MOS语音质量评分≥4.0。（4）远端基站接入“国家应急通信”虚拟网络成功率≥99%、接入耗时≤5分钟；离线应急通信包自动启用时间≤5秒，离线状态下保障总队与支队间指挥语音互通，续航能力≥24小时。（5）全年连续运行可用性≥99.99%；关键数据实时备份，备份间隔≤5分钟，数据恢复成功率≥99.99%、恢复时间≤10分钟。</w:t>
            </w:r>
          </w:p>
        </w:tc>
      </w:tr>
      <w:tr w14:paraId="584FD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9" w:type="dxa"/>
          </w:tcPr>
          <w:p w14:paraId="70775851">
            <w:pPr>
              <w:ind w:firstLine="0" w:firstLineChars="0"/>
            </w:pPr>
            <w:r>
              <w:t>4</w:t>
            </w:r>
          </w:p>
        </w:tc>
        <w:tc>
          <w:tcPr>
            <w:tcW w:w="2769" w:type="dxa"/>
          </w:tcPr>
          <w:p w14:paraId="7A8E7CE4">
            <w:pPr>
              <w:ind w:firstLine="0" w:firstLineChars="0"/>
            </w:pPr>
            <w:r>
              <w:t>370M通信指挥模块</w:t>
            </w:r>
          </w:p>
        </w:tc>
        <w:tc>
          <w:tcPr>
            <w:tcW w:w="2769" w:type="dxa"/>
          </w:tcPr>
          <w:p w14:paraId="3862E948">
            <w:pPr>
              <w:ind w:firstLine="0" w:firstLineChars="0"/>
            </w:pPr>
            <w:r>
              <w:t>可联网最大基站数量256个；组网规模（载频）2048；单MSO最大用户容量10万个；调度客户端容量5万个；网管终端容量64台；PSTN/PABX互联路数60（2XE1）/30（1XE1）；组呼建立时间（单MSO内部）≤300ms。</w:t>
            </w:r>
          </w:p>
        </w:tc>
      </w:tr>
      <w:tr w14:paraId="1A4B2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9" w:type="dxa"/>
          </w:tcPr>
          <w:p w14:paraId="2B3A4231">
            <w:pPr>
              <w:ind w:firstLine="0" w:firstLineChars="0"/>
            </w:pPr>
            <w:r>
              <w:t>5</w:t>
            </w:r>
          </w:p>
        </w:tc>
        <w:tc>
          <w:tcPr>
            <w:tcW w:w="2769" w:type="dxa"/>
          </w:tcPr>
          <w:p w14:paraId="1F829C7A">
            <w:pPr>
              <w:ind w:firstLine="0" w:firstLineChars="0"/>
            </w:pPr>
            <w:r>
              <w:t>作战行动记录</w:t>
            </w:r>
          </w:p>
        </w:tc>
        <w:tc>
          <w:tcPr>
            <w:tcW w:w="2769" w:type="dxa"/>
          </w:tcPr>
          <w:p w14:paraId="0A5BC4E0">
            <w:pPr>
              <w:ind w:firstLine="0" w:firstLineChars="0"/>
            </w:pPr>
            <w:r>
              <w:t>（1）支持在线用户数≥3000，并发用户数≥800。（2）支持作战行动实时视频流拉取与多路分屏播放，满足多路视频流同时播放需求。（3）支持视频访问分级权限管理与调阅留痕审计，操作日志完整可追溯。（4）支持紧急事件实时监测与告警响应，支撑作战行动全程记录。（5）与数据采集站、融合通信系统数据对接稳定可靠，系统稳定运行7×24小时。</w:t>
            </w:r>
          </w:p>
        </w:tc>
      </w:tr>
      <w:tr w14:paraId="5A5BE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9" w:type="dxa"/>
          </w:tcPr>
          <w:p w14:paraId="40ACD9A5">
            <w:pPr>
              <w:ind w:firstLine="0" w:firstLineChars="0"/>
            </w:pPr>
            <w:r>
              <w:t>6</w:t>
            </w:r>
          </w:p>
        </w:tc>
        <w:tc>
          <w:tcPr>
            <w:tcW w:w="2769" w:type="dxa"/>
          </w:tcPr>
          <w:p w14:paraId="22FDC2B5">
            <w:pPr>
              <w:ind w:firstLine="0" w:firstLineChars="0"/>
            </w:pPr>
            <w:r>
              <w:t>消防安全重大风险隐患排查整治子系统</w:t>
            </w:r>
          </w:p>
        </w:tc>
        <w:tc>
          <w:tcPr>
            <w:tcW w:w="2769" w:type="dxa"/>
          </w:tcPr>
          <w:p w14:paraId="304E6AAA">
            <w:pPr>
              <w:ind w:firstLine="0" w:firstLineChars="0"/>
            </w:pPr>
            <w:r>
              <w:t>（1）平台支持≥10000个在线用户同时操作，满足800个并发用户高频访问，确保省、市、县、乡四级联动作业流畅性。（2）支持隐患数据归集、清洗、去重、标准化入库与台账管理，支撑区域风险智能研判与风险热力分布图生成、四色预警输出。（3）支持对省应急厅省级平台、119接口、国家局消防监督系统等数据接入与研判结果推送，满足48类重点场所隐患排查整治业务处理需求。（4）数据共享接口支持≥50个/秒并发请求，确保风险研判与预警推送实时性。（5）系统稳定运行7×24小时。</w:t>
            </w:r>
          </w:p>
        </w:tc>
      </w:tr>
      <w:tr w14:paraId="48B35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9" w:type="dxa"/>
          </w:tcPr>
          <w:p w14:paraId="5389E409">
            <w:pPr>
              <w:ind w:firstLine="0" w:firstLineChars="0"/>
            </w:pPr>
            <w:r>
              <w:t>7</w:t>
            </w:r>
          </w:p>
        </w:tc>
        <w:tc>
          <w:tcPr>
            <w:tcW w:w="2769" w:type="dxa"/>
          </w:tcPr>
          <w:p w14:paraId="61998B2C">
            <w:pPr>
              <w:ind w:firstLine="0" w:firstLineChars="0"/>
            </w:pPr>
            <w:r>
              <w:t>统一身份认证</w:t>
            </w:r>
          </w:p>
        </w:tc>
        <w:tc>
          <w:tcPr>
            <w:tcW w:w="2769" w:type="dxa"/>
          </w:tcPr>
          <w:p w14:paraId="413611D7">
            <w:pPr>
              <w:ind w:firstLine="0" w:firstLineChars="0"/>
            </w:pPr>
            <w:r>
              <w:t>（1）商品软件自身能力上限：支持用户数≥500万、组织架构部门数≥50万、审计日志≥1亿；身份认证请求并发数（QPS）≥2000/s、响应时间≤2秒；获取用户身份数据请求并发数（QPS）≥3000/s、响应时间≤1秒。（2）本项目实际部署需求：按全省消防用户7921人、约792人在线、约1188并发登录认证的实际业务规模部署，资源配置与本项目用户量级相匹配，不按商品软件能力上限配置。（3）稳定运行7×24小时无故障。（4）可实现自动化部署，采用分布式部署集群。</w:t>
            </w:r>
          </w:p>
        </w:tc>
      </w:tr>
      <w:tr w14:paraId="5332C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9" w:type="dxa"/>
          </w:tcPr>
          <w:p w14:paraId="0B213429">
            <w:pPr>
              <w:ind w:firstLine="0" w:firstLineChars="0"/>
            </w:pPr>
            <w:r>
              <w:t>8</w:t>
            </w:r>
          </w:p>
        </w:tc>
        <w:tc>
          <w:tcPr>
            <w:tcW w:w="2769" w:type="dxa"/>
          </w:tcPr>
          <w:p w14:paraId="0F56C0D4">
            <w:pPr>
              <w:ind w:firstLine="0" w:firstLineChars="0"/>
            </w:pPr>
            <w:r>
              <w:t>数据服务支撑</w:t>
            </w:r>
          </w:p>
        </w:tc>
        <w:tc>
          <w:tcPr>
            <w:tcW w:w="2769" w:type="dxa"/>
          </w:tcPr>
          <w:p w14:paraId="647D75A3">
            <w:pPr>
              <w:ind w:firstLine="0" w:firstLineChars="0"/>
            </w:pPr>
            <w:r>
              <w:t>支持700用户并发；数据库支持快速恢复、事务回滚、故障切换以及备份恢复。</w:t>
            </w:r>
          </w:p>
        </w:tc>
      </w:tr>
      <w:tr w14:paraId="4F376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9" w:type="dxa"/>
          </w:tcPr>
          <w:p w14:paraId="034CC544">
            <w:pPr>
              <w:ind w:firstLine="0" w:firstLineChars="0"/>
            </w:pPr>
            <w:r>
              <w:t>9</w:t>
            </w:r>
          </w:p>
        </w:tc>
        <w:tc>
          <w:tcPr>
            <w:tcW w:w="2769" w:type="dxa"/>
          </w:tcPr>
          <w:p w14:paraId="238F1274">
            <w:pPr>
              <w:ind w:firstLine="0" w:firstLineChars="0"/>
            </w:pPr>
            <w:r>
              <w:t>视频图像汇聚</w:t>
            </w:r>
          </w:p>
        </w:tc>
        <w:tc>
          <w:tcPr>
            <w:tcW w:w="2769" w:type="dxa"/>
          </w:tcPr>
          <w:p w14:paraId="1804FB63">
            <w:pPr>
              <w:ind w:firstLine="0" w:firstLineChars="0"/>
            </w:pPr>
            <w:r>
              <w:t>（1）平台支持联网管理监控点总数量按≥20万容量，支持级联接入下级平台数≥15个。（2）图片存储支持200条/秒，数据转≥1500条/秒（数据大小1K以内）。（3）支持4M码流≥400路并发取流转发。（4）支持烟雾视频检测、火焰视频检测、周界检测、消防设施异常检测、电瓶车停放检测等，省级基座平台支持≥128路视频分析算法或支持400路图片分析算法算力。</w:t>
            </w:r>
          </w:p>
        </w:tc>
      </w:tr>
      <w:tr w14:paraId="2DFF6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9" w:type="dxa"/>
          </w:tcPr>
          <w:p w14:paraId="430C8C5A">
            <w:pPr>
              <w:ind w:firstLine="0" w:firstLineChars="0"/>
            </w:pPr>
            <w:r>
              <w:t>10</w:t>
            </w:r>
          </w:p>
        </w:tc>
        <w:tc>
          <w:tcPr>
            <w:tcW w:w="2769" w:type="dxa"/>
          </w:tcPr>
          <w:p w14:paraId="3539DAA3">
            <w:pPr>
              <w:ind w:firstLine="0" w:firstLineChars="0"/>
            </w:pPr>
            <w:r>
              <w:t>综合定位</w:t>
            </w:r>
          </w:p>
        </w:tc>
        <w:tc>
          <w:tcPr>
            <w:tcW w:w="2769" w:type="dxa"/>
          </w:tcPr>
          <w:p w14:paraId="29057715">
            <w:pPr>
              <w:ind w:firstLine="0" w:firstLineChars="0"/>
            </w:pPr>
            <w:r>
              <w:t>满足注册用户数量≥10000人、注册设备数量≥15000台、并发用户数量≥300人、并发设备数量≥500台；在100台定位设备同时在线情况下，平台响应时间≤1秒。</w:t>
            </w:r>
          </w:p>
        </w:tc>
      </w:tr>
      <w:tr w14:paraId="2605A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9" w:type="dxa"/>
          </w:tcPr>
          <w:p w14:paraId="070BBDC4">
            <w:pPr>
              <w:ind w:firstLine="0" w:firstLineChars="0"/>
            </w:pPr>
            <w:r>
              <w:t>11</w:t>
            </w:r>
          </w:p>
        </w:tc>
        <w:tc>
          <w:tcPr>
            <w:tcW w:w="2769" w:type="dxa"/>
          </w:tcPr>
          <w:p w14:paraId="546BF301">
            <w:pPr>
              <w:ind w:firstLine="0" w:firstLineChars="0"/>
            </w:pPr>
            <w:r>
              <w:t>消防AI知识图谱</w:t>
            </w:r>
          </w:p>
        </w:tc>
        <w:tc>
          <w:tcPr>
            <w:tcW w:w="2769" w:type="dxa"/>
          </w:tcPr>
          <w:p w14:paraId="6E1CAA65">
            <w:pPr>
              <w:ind w:firstLine="0" w:firstLineChars="0"/>
            </w:pPr>
            <w:r>
              <w:t>（1）接警语音解析与调派方案生成需在1分钟内完成；风险预警信息推送实现分钟级响应。（2）支持每秒处理1000+条物联感知数据与视频流信息；知识库查询响应时间≤1秒。（3）支持7×24小时不间断运行，普通故障恢复时间（MTTR）≤60分钟。</w:t>
            </w:r>
          </w:p>
        </w:tc>
      </w:tr>
    </w:tbl>
    <w:p w14:paraId="7D63077D">
      <w:pPr>
        <w:pStyle w:val="2"/>
        <w:bidi w:val="0"/>
      </w:pPr>
      <w:bookmarkStart w:id="267" w:name="_Toc18030"/>
      <w:r>
        <w:rPr>
          <w:rFonts w:hint="eastAsia"/>
        </w:rPr>
        <w:t>非功能性需求</w:t>
      </w:r>
      <w:bookmarkEnd w:id="267"/>
    </w:p>
    <w:p w14:paraId="76044C24">
      <w:pPr>
        <w:pStyle w:val="3"/>
        <w:bidi w:val="0"/>
        <w:rPr>
          <w:rFonts w:hint="default"/>
          <w:lang w:val="en-US" w:eastAsia="zh-CN"/>
        </w:rPr>
      </w:pPr>
      <w:bookmarkStart w:id="268" w:name="_Toc28"/>
      <w:r>
        <w:rPr>
          <w:rFonts w:hint="eastAsia"/>
          <w:lang w:val="en-US" w:eastAsia="zh-CN"/>
        </w:rPr>
        <w:t>售后服务要求</w:t>
      </w:r>
      <w:bookmarkEnd w:id="268"/>
    </w:p>
    <w:p w14:paraId="4F677C8A">
      <w:pPr>
        <w:spacing w:line="360" w:lineRule="auto"/>
        <w:ind w:firstLine="480"/>
        <w:rPr>
          <w:rFonts w:hint="eastAsia" w:ascii="宋体" w:hAnsi="宋体" w:cs="宋体"/>
          <w:color w:val="auto"/>
          <w:sz w:val="24"/>
          <w:szCs w:val="24"/>
        </w:rPr>
      </w:pPr>
      <w:r>
        <w:rPr>
          <w:rFonts w:hint="eastAsia" w:ascii="宋体" w:hAnsi="宋体" w:cs="宋体"/>
          <w:color w:val="auto"/>
          <w:sz w:val="24"/>
          <w:szCs w:val="24"/>
        </w:rPr>
        <w:t>质保期内，投标人应免费提供软件日常维护、培训、性能优化等服务，投标人售后服务方式包含：电话技术支持、上门服务、定期巡检等。</w:t>
      </w:r>
    </w:p>
    <w:p w14:paraId="1D3C1ADD">
      <w:pPr>
        <w:spacing w:line="360" w:lineRule="auto"/>
        <w:ind w:firstLine="480"/>
        <w:rPr>
          <w:rFonts w:hint="eastAsia" w:ascii="宋体" w:hAnsi="宋体" w:cs="宋体"/>
          <w:b w:val="0"/>
          <w:bCs w:val="0"/>
          <w:color w:val="auto"/>
          <w:sz w:val="24"/>
          <w:szCs w:val="24"/>
        </w:rPr>
      </w:pPr>
      <w:r>
        <w:rPr>
          <w:rFonts w:hint="eastAsia" w:ascii="宋体" w:hAnsi="宋体" w:cs="宋体"/>
          <w:b w:val="0"/>
          <w:bCs w:val="0"/>
          <w:color w:val="auto"/>
          <w:sz w:val="24"/>
          <w:szCs w:val="24"/>
          <w:lang w:val="en-US" w:eastAsia="zh-CN"/>
        </w:rPr>
        <w:t>1.1</w:t>
      </w:r>
      <w:r>
        <w:rPr>
          <w:rFonts w:hint="eastAsia" w:ascii="宋体" w:hAnsi="宋体" w:cs="宋体"/>
          <w:b w:val="0"/>
          <w:bCs w:val="0"/>
          <w:color w:val="auto"/>
          <w:sz w:val="24"/>
          <w:szCs w:val="24"/>
        </w:rPr>
        <w:t>系统维护：对</w:t>
      </w:r>
      <w:r>
        <w:rPr>
          <w:rFonts w:hint="eastAsia" w:ascii="宋体" w:hAnsi="宋体" w:cs="宋体"/>
          <w:b w:val="0"/>
          <w:bCs w:val="0"/>
          <w:color w:val="auto"/>
          <w:sz w:val="24"/>
          <w:szCs w:val="24"/>
          <w:lang w:val="en-US" w:eastAsia="zh-CN"/>
        </w:rPr>
        <w:t>采购人</w:t>
      </w:r>
      <w:r>
        <w:rPr>
          <w:rFonts w:hint="eastAsia" w:ascii="宋体" w:hAnsi="宋体" w:cs="宋体"/>
          <w:b w:val="0"/>
          <w:bCs w:val="0"/>
          <w:color w:val="auto"/>
          <w:sz w:val="24"/>
          <w:szCs w:val="24"/>
        </w:rPr>
        <w:t>提供的各应用系统，中标人应负责定期进行适当的测试、维护，保证系统正常工作和系统安全稳定。对于在系统运行过程中，由于不可测原因引起的系统故障，给予快速响应，保证系统使用不受到大的影响。对于第三方提供的产品，可协助采购人进行维护。</w:t>
      </w:r>
    </w:p>
    <w:p w14:paraId="05C8CA78">
      <w:pPr>
        <w:spacing w:line="360" w:lineRule="auto"/>
        <w:ind w:firstLine="480"/>
        <w:rPr>
          <w:rFonts w:hint="eastAsia" w:ascii="宋体" w:hAnsi="宋体" w:cs="宋体"/>
          <w:color w:val="auto"/>
          <w:sz w:val="24"/>
          <w:szCs w:val="24"/>
        </w:rPr>
      </w:pPr>
      <w:r>
        <w:rPr>
          <w:rFonts w:hint="eastAsia" w:ascii="宋体" w:hAnsi="宋体" w:cs="宋体"/>
          <w:b w:val="0"/>
          <w:bCs w:val="0"/>
          <w:color w:val="auto"/>
          <w:sz w:val="24"/>
          <w:szCs w:val="24"/>
          <w:lang w:val="en-US" w:eastAsia="zh-CN"/>
        </w:rPr>
        <w:t>1.2</w:t>
      </w:r>
      <w:r>
        <w:rPr>
          <w:rFonts w:hint="eastAsia" w:ascii="宋体" w:hAnsi="宋体" w:cs="宋体"/>
          <w:b w:val="0"/>
          <w:bCs w:val="0"/>
          <w:color w:val="auto"/>
          <w:sz w:val="24"/>
          <w:szCs w:val="24"/>
        </w:rPr>
        <w:t>软件升级：</w:t>
      </w:r>
      <w:r>
        <w:rPr>
          <w:rFonts w:hint="eastAsia" w:ascii="宋体" w:hAnsi="宋体" w:cs="宋体"/>
          <w:color w:val="auto"/>
          <w:sz w:val="24"/>
          <w:szCs w:val="24"/>
        </w:rPr>
        <w:t>中标人免费提供咨询与技术支持工作，为采购人安装本项目系统相关的各种补丁软件和修订软件，以及免费为采购人安装应用软件的升级版本。及时将发现并掌握的有关设备操作、故障检测、故障排除方法及一些新的技术发展通知采购人。</w:t>
      </w:r>
    </w:p>
    <w:p w14:paraId="2D1E5C61">
      <w:pPr>
        <w:spacing w:line="360" w:lineRule="auto"/>
        <w:ind w:firstLine="480"/>
        <w:rPr>
          <w:rFonts w:hint="eastAsia" w:ascii="宋体" w:hAnsi="宋体" w:cs="宋体"/>
          <w:color w:val="auto"/>
          <w:sz w:val="24"/>
          <w:szCs w:val="24"/>
        </w:rPr>
      </w:pPr>
      <w:r>
        <w:rPr>
          <w:rFonts w:hint="eastAsia" w:ascii="宋体" w:hAnsi="宋体" w:cs="宋体"/>
          <w:color w:val="auto"/>
          <w:sz w:val="24"/>
          <w:szCs w:val="24"/>
          <w:lang w:val="en-US" w:eastAsia="zh-CN"/>
        </w:rPr>
        <w:t>1.3</w:t>
      </w:r>
      <w:r>
        <w:rPr>
          <w:rFonts w:hint="eastAsia" w:ascii="宋体" w:hAnsi="宋体" w:cs="宋体"/>
          <w:color w:val="auto"/>
          <w:sz w:val="24"/>
          <w:szCs w:val="24"/>
        </w:rPr>
        <w:t>质保期内，中标人免费提供系统版本升级、安全漏洞修复和性能优化服务。</w:t>
      </w:r>
    </w:p>
    <w:p w14:paraId="3B30075C">
      <w:pPr>
        <w:pStyle w:val="3"/>
        <w:bidi w:val="0"/>
        <w:rPr>
          <w:rFonts w:hint="eastAsia"/>
          <w:lang w:val="en-US" w:eastAsia="zh-CN"/>
        </w:rPr>
      </w:pPr>
      <w:bookmarkStart w:id="269" w:name="_Toc26104"/>
      <w:r>
        <w:rPr>
          <w:rFonts w:hint="eastAsia"/>
        </w:rPr>
        <w:t>故障响应</w:t>
      </w:r>
      <w:r>
        <w:rPr>
          <w:rFonts w:hint="eastAsia"/>
          <w:lang w:val="en-US" w:eastAsia="zh-CN"/>
        </w:rPr>
        <w:t>要求</w:t>
      </w:r>
      <w:bookmarkEnd w:id="269"/>
    </w:p>
    <w:p w14:paraId="42DB8CE8">
      <w:pPr>
        <w:numPr>
          <w:ilvl w:val="0"/>
          <w:numId w:val="0"/>
        </w:numPr>
        <w:spacing w:line="360" w:lineRule="auto"/>
        <w:ind w:firstLine="480"/>
        <w:rPr>
          <w:rFonts w:hint="eastAsia" w:ascii="宋体" w:hAnsi="宋体" w:cs="宋体"/>
          <w:color w:val="auto"/>
          <w:sz w:val="24"/>
          <w:szCs w:val="24"/>
        </w:rPr>
      </w:pPr>
      <w:r>
        <w:rPr>
          <w:rFonts w:hint="eastAsia" w:ascii="宋体" w:hAnsi="宋体" w:cs="宋体"/>
          <w:color w:val="auto"/>
          <w:sz w:val="24"/>
          <w:szCs w:val="24"/>
        </w:rPr>
        <w:t>P0级故障（系统不可用）须在30分钟内响应、2小时内恢复；P1级故障（核心功能不可用）须在1小时内响应、4小时内恢复；P2级故障（非核心功能异常）须在4小时内响应、24小时内修复；P3级问题（优化建议、体验类）须在下一迭代版本中处理。质保期内，若系统出现故障，中标人需立即做出响应和安排，并安排专业人员1小时内响应，4小时内解决问题；如果故障在检修4小时后仍无法排除，中标人应在12小时内安排技术人员到达现场修复。对于在短时间内不能解决的问题，需要立即启用故障响应方案。</w:t>
      </w:r>
    </w:p>
    <w:p w14:paraId="585AE1CF">
      <w:pPr>
        <w:pStyle w:val="3"/>
        <w:bidi w:val="0"/>
      </w:pPr>
      <w:bookmarkStart w:id="270" w:name="_Toc2335"/>
      <w:r>
        <w:rPr>
          <w:rFonts w:hint="eastAsia"/>
        </w:rPr>
        <w:t>培训要求</w:t>
      </w:r>
      <w:bookmarkEnd w:id="270"/>
    </w:p>
    <w:p w14:paraId="43E929AC">
      <w:pPr>
        <w:spacing w:line="360" w:lineRule="auto"/>
        <w:ind w:firstLine="480"/>
        <w:rPr>
          <w:rFonts w:ascii="宋体" w:hAnsi="宋体" w:cs="宋体"/>
          <w:sz w:val="24"/>
          <w:szCs w:val="24"/>
        </w:rPr>
      </w:pPr>
      <w:r>
        <w:rPr>
          <w:rFonts w:hint="eastAsia" w:ascii="宋体" w:hAnsi="宋体" w:cs="宋体"/>
          <w:sz w:val="24"/>
          <w:szCs w:val="24"/>
        </w:rPr>
        <w:t>中标</w:t>
      </w:r>
      <w:r>
        <w:rPr>
          <w:rFonts w:hint="eastAsia" w:ascii="宋体" w:hAnsi="宋体" w:cs="宋体"/>
          <w:sz w:val="24"/>
          <w:szCs w:val="24"/>
          <w:lang w:val="en-US" w:eastAsia="zh-CN"/>
        </w:rPr>
        <w:t>人</w:t>
      </w:r>
      <w:r>
        <w:rPr>
          <w:rFonts w:hint="eastAsia" w:ascii="宋体" w:hAnsi="宋体" w:cs="宋体"/>
          <w:sz w:val="24"/>
          <w:szCs w:val="24"/>
        </w:rPr>
        <w:t>需提供不少于5场次的系统操作培训，覆盖</w:t>
      </w:r>
      <w:r>
        <w:rPr>
          <w:rFonts w:hint="eastAsia" w:ascii="宋体" w:hAnsi="宋体" w:cs="宋体"/>
          <w:sz w:val="24"/>
          <w:szCs w:val="24"/>
          <w:lang w:val="en-US" w:eastAsia="zh-CN"/>
        </w:rPr>
        <w:t>各类</w:t>
      </w:r>
      <w:r>
        <w:rPr>
          <w:rFonts w:hint="eastAsia" w:ascii="宋体" w:hAnsi="宋体" w:cs="宋体"/>
          <w:sz w:val="24"/>
          <w:szCs w:val="24"/>
        </w:rPr>
        <w:t>用户群体。</w:t>
      </w:r>
    </w:p>
    <w:p w14:paraId="019DF6C6">
      <w:pPr>
        <w:spacing w:line="360" w:lineRule="auto"/>
        <w:ind w:firstLine="480"/>
        <w:rPr>
          <w:rFonts w:ascii="宋体" w:hAnsi="宋体" w:cs="宋体"/>
          <w:sz w:val="24"/>
          <w:szCs w:val="24"/>
        </w:rPr>
      </w:pPr>
      <w:r>
        <w:rPr>
          <w:rFonts w:hint="eastAsia" w:ascii="宋体" w:hAnsi="宋体" w:cs="宋体"/>
          <w:sz w:val="24"/>
          <w:szCs w:val="24"/>
        </w:rPr>
        <w:t>培训形式包括集中授课、线上录播、现场指导等，培训教材需提供纸质版和电子版。</w:t>
      </w:r>
    </w:p>
    <w:p w14:paraId="2DF55B40">
      <w:pPr>
        <w:spacing w:line="360" w:lineRule="auto"/>
        <w:ind w:firstLine="480"/>
        <w:rPr>
          <w:rFonts w:ascii="宋体" w:hAnsi="宋体" w:cs="宋体"/>
          <w:sz w:val="24"/>
          <w:szCs w:val="24"/>
        </w:rPr>
      </w:pPr>
      <w:r>
        <w:rPr>
          <w:rFonts w:hint="eastAsia" w:ascii="宋体" w:hAnsi="宋体" w:cs="宋体"/>
          <w:sz w:val="24"/>
          <w:szCs w:val="24"/>
        </w:rPr>
        <w:t>需录制操作视频，涵盖核心功能演示。</w:t>
      </w:r>
    </w:p>
    <w:p w14:paraId="7284C848">
      <w:pPr>
        <w:spacing w:line="360" w:lineRule="auto"/>
        <w:ind w:firstLine="480"/>
        <w:rPr>
          <w:rFonts w:ascii="宋体" w:hAnsi="宋体" w:cs="宋体"/>
          <w:sz w:val="24"/>
          <w:szCs w:val="24"/>
        </w:rPr>
      </w:pPr>
      <w:r>
        <w:rPr>
          <w:rFonts w:hint="eastAsia" w:ascii="宋体" w:hAnsi="宋体" w:cs="宋体"/>
          <w:sz w:val="24"/>
          <w:szCs w:val="24"/>
        </w:rPr>
        <w:t>需组织培训考核，确保用户掌握系统操作。</w:t>
      </w:r>
    </w:p>
    <w:p w14:paraId="7BD07C22">
      <w:pPr>
        <w:pStyle w:val="3"/>
        <w:bidi w:val="0"/>
      </w:pPr>
      <w:bookmarkStart w:id="271" w:name="_Toc20518"/>
      <w:r>
        <w:rPr>
          <w:rFonts w:hint="eastAsia"/>
        </w:rPr>
        <w:t>项目团队要求</w:t>
      </w:r>
      <w:bookmarkEnd w:id="271"/>
    </w:p>
    <w:p w14:paraId="64B996D0">
      <w:pPr>
        <w:spacing w:line="360" w:lineRule="auto"/>
        <w:ind w:firstLine="48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根据项目实际需求在保证时效及质量的前提下配置人员，确保软件开发建设全过程人力配置充足、人员专业能力达标，并提供项目团队完整人员名单及岗位职务。项目经理和技术负责人在项目实施期间不得随意更换，确需更换须经采购人书面同意，且替换人员资质不得低于原人员。</w:t>
      </w:r>
    </w:p>
    <w:p w14:paraId="77852D9F">
      <w:pPr>
        <w:pStyle w:val="2"/>
        <w:bidi w:val="0"/>
      </w:pPr>
      <w:bookmarkStart w:id="272" w:name="_Toc7564"/>
      <w:r>
        <w:rPr>
          <w:rFonts w:hint="eastAsia"/>
        </w:rPr>
        <w:t>验收要求</w:t>
      </w:r>
      <w:bookmarkEnd w:id="272"/>
    </w:p>
    <w:p w14:paraId="36A4BBD3">
      <w:pPr>
        <w:bidi w:val="0"/>
      </w:pPr>
      <w:r>
        <w:rPr>
          <w:rFonts w:hint="eastAsia"/>
          <w:lang w:val="en-US" w:eastAsia="zh-CN"/>
        </w:rPr>
        <w:t>1</w:t>
      </w:r>
      <w:r>
        <w:rPr>
          <w:rFonts w:hint="eastAsia"/>
        </w:rPr>
        <w:t>、</w:t>
      </w:r>
      <w:r>
        <w:rPr>
          <w:rFonts w:hint="eastAsia"/>
          <w:lang w:val="en-US" w:eastAsia="zh-CN"/>
        </w:rPr>
        <w:t>试运行</w:t>
      </w:r>
      <w:r>
        <w:rPr>
          <w:rFonts w:hint="eastAsia"/>
        </w:rPr>
        <w:t>要求</w:t>
      </w:r>
    </w:p>
    <w:p w14:paraId="62B480A6">
      <w:pPr>
        <w:bidi w:val="0"/>
      </w:pPr>
      <w:r>
        <w:rPr>
          <w:rFonts w:hint="eastAsia"/>
        </w:rPr>
        <w:t>系统需满足招标文件中的所有功能需求和非功能性需求，测试用例覆盖率达到100%，通过率不低于98%。</w:t>
      </w:r>
    </w:p>
    <w:p w14:paraId="44BDC162">
      <w:pPr>
        <w:bidi w:val="0"/>
      </w:pPr>
      <w:r>
        <w:rPr>
          <w:rFonts w:hint="eastAsia"/>
        </w:rPr>
        <w:t>验收时需提交完整的源代码（包含注释）、数据库脚本、部署手册、用户手册、API接口文档、测试报告（含第三方软件测试报告）、需求规格说明书、概要/详细设计文档、运维手册、数据标准规范、接口规范文档、培训材料等全套交付物。</w:t>
      </w:r>
    </w:p>
    <w:p w14:paraId="7D31500C">
      <w:pPr>
        <w:bidi w:val="0"/>
      </w:pPr>
      <w:r>
        <w:rPr>
          <w:rFonts w:hint="eastAsia"/>
        </w:rPr>
        <w:t>试运行期间系统无重大故障（P0/P1级故障）。</w:t>
      </w:r>
    </w:p>
    <w:p w14:paraId="613BD268">
      <w:pPr>
        <w:bidi w:val="0"/>
        <w:rPr>
          <w:rFonts w:hint="default"/>
          <w:lang w:val="en-US" w:eastAsia="zh-CN"/>
        </w:rPr>
      </w:pPr>
      <w:r>
        <w:rPr>
          <w:rFonts w:hint="eastAsia"/>
          <w:lang w:val="en-US" w:eastAsia="zh-CN"/>
        </w:rPr>
        <w:t>2、</w:t>
      </w:r>
      <w:r>
        <w:rPr>
          <w:rFonts w:hint="eastAsia"/>
        </w:rPr>
        <w:t>配合第三方专业测评机构完成系统备案及报告测评等工作报告。包括三级网络安全等级保护测评报告、三级等保系统密码应用安全评估报告及第三方软件测试评估报告等。</w:t>
      </w:r>
    </w:p>
    <w:p w14:paraId="096DF9D6">
      <w:r>
        <w:t>3、系统整体满足网络安全等级保护三级要求，配合完成三级网络安全等级保护测评，并取得测评通过结果。</w:t>
      </w:r>
    </w:p>
    <w:p w14:paraId="43C7B602">
      <w:r>
        <w:t>4、开展密码应用安全性评估。现阶段省政务云暂不具备基础密码支撑服务能力，本项目暂不预留密码应用测评所必需的密码设备等费用；待云平台具备基础密码支撑服务能力后，按照《信息安全技术 信息系统密码应用基本要求》（GB/T 39786-2021）要求完成密码应用适配改造与密码应用安全性评估，所需密码设备及软件适配费用按实施方案要求另行申请资金。</w:t>
      </w:r>
    </w:p>
    <w:p w14:paraId="665BDE53">
      <w:r>
        <w:t>5、按照国家和行业有关要求开展系统定级、备案工作，将系统等级及相关材料报系统主管部门及相应公安机关备案。</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titlePg/>
      <w:docGrid w:type="lines" w:linePitch="326" w:charSpace="0"/>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432">
      <wne:acd wne:acdName="acd1"/>
    </wne:keymap>
    <wne:keymap wne:kcmPrimary="0433">
      <wne:acd wne:acdName="acd2"/>
    </wne:keymap>
    <wne:keymap wne:kcmPrimary="0434">
      <wne:acd wne:acdName="acd3"/>
    </wne:keymap>
    <wne:keymap wne:kcmPrimary="0435">
      <wne:acd wne:acdName="acd4"/>
    </wne:keymap>
    <wne:keymap wne:kcmPrimary="0436">
      <wne:acd wne:acdName="acd5"/>
    </wne:keymap>
    <wne:keymap wne:kcmPrimary="0437">
      <wne:acd wne:acdName="acd6"/>
    </wne:keymap>
    <wne:keymap wne:kcmPrimary="04DE">
      <wne:acd wne:acdName="acd7"/>
    </wne:keymap>
    <wne:keymap wne:kcmPrimary="0470">
      <wne:acd wne:acdName="acd8"/>
    </wne:keymap>
    <wne:keymap wne:kcmPrimary="0438">
      <wne:acd wne:acdName="acd9"/>
    </wne:keymap>
    <wne:keymap wne:kcmPrimary="0439">
      <wne:acd wne:acdName="acd10"/>
    </wne:keymap>
  </wne:keymaps>
  <wne:acds>
    <wne:acd wne:argValue="AQAAAAEA" wne:acdName="acd0" wne:fciIndexBasedOn="0065"/>
    <wne:acd wne:argValue="AQAAAAIA" wne:acdName="acd1" wne:fciIndexBasedOn="0065"/>
    <wne:acd wne:argValue="AQAAAAMA" wne:acdName="acd2" wne:fciIndexBasedOn="0065"/>
    <wne:acd wne:argValue="AQAAAAQA" wne:acdName="acd3" wne:fciIndexBasedOn="0065"/>
    <wne:acd wne:argValue="AQAAAAUA" wne:acdName="acd4" wne:fciIndexBasedOn="0065"/>
    <wne:acd wne:argValue="AQAAAAYA" wne:acdName="acd5" wne:fciIndexBasedOn="0065"/>
    <wne:acd wne:argValue="AQAAAAcA" wne:acdName="acd6" wne:fciIndexBasedOn="0065"/>
    <wne:acd wne:argValue="AQAAAAAA" wne:acdName="acd7" wne:fciIndexBasedOn="0065"/>
    <wne:acd wne:argValue="AQAAAFoA" wne:acdName="acd8" wne:fciIndexBasedOn="0065"/>
    <wne:acd wne:argValue="AQAAAAgA" wne:acdName="acd9" wne:fciIndexBasedOn="0065"/>
    <wne:acd wne:argValue="AQAAAAkA" wne:acdName="acd10"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450EA">
    <w:pPr>
      <w:pStyle w:val="22"/>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A87D8">
    <w:pPr>
      <w:pStyle w:val="2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C4D25">
    <w:pPr>
      <w:pStyle w:val="22"/>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23C81">
    <w:pPr>
      <w:pStyle w:val="2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67C12">
    <w:pPr>
      <w:pStyle w:val="2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8D0571">
    <w:pPr>
      <w:pStyle w:val="23"/>
      <w:pBdr>
        <w:bottom w:val="none" w:color="auto"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4ABDCA"/>
    <w:multiLevelType w:val="singleLevel"/>
    <w:tmpl w:val="A24ABDCA"/>
    <w:lvl w:ilvl="0" w:tentative="0">
      <w:start w:val="1"/>
      <w:numFmt w:val="decimal"/>
      <w:lvlText w:val="%1."/>
      <w:lvlJc w:val="left"/>
      <w:pPr>
        <w:tabs>
          <w:tab w:val="left" w:pos="312"/>
        </w:tabs>
      </w:pPr>
    </w:lvl>
  </w:abstractNum>
  <w:abstractNum w:abstractNumId="1">
    <w:nsid w:val="A2FFBF43"/>
    <w:multiLevelType w:val="singleLevel"/>
    <w:tmpl w:val="A2FFBF43"/>
    <w:lvl w:ilvl="0" w:tentative="0">
      <w:start w:val="1"/>
      <w:numFmt w:val="decimal"/>
      <w:lvlText w:val="%1."/>
      <w:lvlJc w:val="left"/>
      <w:pPr>
        <w:tabs>
          <w:tab w:val="left" w:pos="312"/>
        </w:tabs>
      </w:pPr>
    </w:lvl>
  </w:abstractNum>
  <w:abstractNum w:abstractNumId="2">
    <w:nsid w:val="BF0A0A12"/>
    <w:multiLevelType w:val="singleLevel"/>
    <w:tmpl w:val="BF0A0A12"/>
    <w:lvl w:ilvl="0" w:tentative="0">
      <w:start w:val="1"/>
      <w:numFmt w:val="bullet"/>
      <w:lvlText w:val=""/>
      <w:lvlJc w:val="left"/>
      <w:pPr>
        <w:ind w:left="420" w:hanging="420"/>
      </w:pPr>
      <w:rPr>
        <w:rFonts w:hint="default" w:ascii="Wingdings" w:hAnsi="Wingdings"/>
      </w:rPr>
    </w:lvl>
  </w:abstractNum>
  <w:abstractNum w:abstractNumId="3">
    <w:nsid w:val="EC865973"/>
    <w:multiLevelType w:val="multilevel"/>
    <w:tmpl w:val="EC865973"/>
    <w:lvl w:ilvl="0" w:tentative="0">
      <w:start w:val="1"/>
      <w:numFmt w:val="decimal"/>
      <w:lvlText w:val="第%1章"/>
      <w:lvlJc w:val="left"/>
      <w:pPr>
        <w:tabs>
          <w:tab w:val="left" w:pos="425"/>
        </w:tabs>
        <w:ind w:left="0" w:firstLine="0"/>
      </w:pPr>
      <w:rPr>
        <w:rFonts w:hint="default" w:ascii="黑体" w:hAnsi="黑体" w:eastAsia="黑体" w:cs="黑体"/>
        <w:b w:val="0"/>
        <w:i w:val="0"/>
        <w:caps w:val="0"/>
        <w:smallCaps w:val="0"/>
        <w:strike w:val="0"/>
        <w:dstrike w:val="0"/>
        <w:vanish w:val="0"/>
        <w:spacing w:val="0"/>
        <w:position w:val="0"/>
        <w:sz w:val="32"/>
        <w:szCs w:val="32"/>
        <w:u w:val="none"/>
        <w:vertAlign w:val="baseline"/>
      </w:rPr>
    </w:lvl>
    <w:lvl w:ilvl="1" w:tentative="0">
      <w:start w:val="1"/>
      <w:numFmt w:val="decimal"/>
      <w:isLgl/>
      <w:lvlText w:val="%1.%2"/>
      <w:lvlJc w:val="left"/>
      <w:pPr>
        <w:tabs>
          <w:tab w:val="left" w:pos="851"/>
        </w:tabs>
        <w:ind w:left="426" w:firstLine="0"/>
      </w:pPr>
      <w:rPr>
        <w:rFonts w:hint="eastAsia"/>
        <w:b w:val="0"/>
        <w:i w:val="0"/>
        <w:color w:val="000000"/>
      </w:rPr>
    </w:lvl>
    <w:lvl w:ilvl="2" w:tentative="0">
      <w:start w:val="1"/>
      <w:numFmt w:val="decimal"/>
      <w:isLgl/>
      <w:lvlText w:val="%1.%2.%3"/>
      <w:lvlJc w:val="left"/>
      <w:pPr>
        <w:tabs>
          <w:tab w:val="left" w:pos="425"/>
        </w:tabs>
        <w:ind w:left="0" w:firstLine="0"/>
      </w:pPr>
      <w:rPr>
        <w:rFonts w:hint="eastAsia"/>
      </w:rPr>
    </w:lvl>
    <w:lvl w:ilvl="3" w:tentative="0">
      <w:start w:val="1"/>
      <w:numFmt w:val="decimal"/>
      <w:isLgl/>
      <w:suff w:val="nothing"/>
      <w:lvlText w:val="%1.%2.%3.%4"/>
      <w:lvlJc w:val="left"/>
      <w:pPr>
        <w:tabs>
          <w:tab w:val="left" w:pos="425"/>
        </w:tabs>
        <w:ind w:left="0" w:firstLine="0"/>
      </w:pPr>
      <w:rPr>
        <w:rFonts w:hint="eastAsia"/>
      </w:rPr>
    </w:lvl>
    <w:lvl w:ilvl="4" w:tentative="0">
      <w:start w:val="1"/>
      <w:numFmt w:val="decimal"/>
      <w:isLgl/>
      <w:lvlText w:val="%1.%2.%3.%4.%5"/>
      <w:lvlJc w:val="left"/>
      <w:pPr>
        <w:tabs>
          <w:tab w:val="left" w:pos="425"/>
        </w:tabs>
        <w:ind w:left="0" w:firstLine="0"/>
      </w:pPr>
      <w:rPr>
        <w:rFonts w:hint="eastAsia"/>
        <w:b w:val="0"/>
      </w:rPr>
    </w:lvl>
    <w:lvl w:ilvl="5" w:tentative="0">
      <w:start w:val="1"/>
      <w:numFmt w:val="decimal"/>
      <w:pStyle w:val="68"/>
      <w:isLgl/>
      <w:lvlText w:val="%1.%2.%3.%4.%5.%6"/>
      <w:lvlJc w:val="left"/>
      <w:pPr>
        <w:tabs>
          <w:tab w:val="left" w:pos="425"/>
        </w:tabs>
        <w:ind w:left="0" w:firstLine="0"/>
      </w:pPr>
      <w:rPr>
        <w:rFonts w:hint="eastAsia"/>
      </w:rPr>
    </w:lvl>
    <w:lvl w:ilvl="6" w:tentative="0">
      <w:start w:val="1"/>
      <w:numFmt w:val="decimal"/>
      <w:isLgl/>
      <w:lvlText w:val="%1.%2.%3.%4.%5.%6.%7"/>
      <w:lvlJc w:val="left"/>
      <w:pPr>
        <w:tabs>
          <w:tab w:val="left" w:pos="425"/>
        </w:tabs>
        <w:ind w:left="240" w:firstLine="0"/>
      </w:pPr>
      <w:rPr>
        <w:rFonts w:hint="eastAsia"/>
      </w:rPr>
    </w:lvl>
    <w:lvl w:ilvl="7" w:tentative="0">
      <w:start w:val="1"/>
      <w:numFmt w:val="decimal"/>
      <w:isLgl/>
      <w:lvlText w:val="%1.%2.%3.%4.%5.%6.%7.%8"/>
      <w:lvlJc w:val="left"/>
      <w:pPr>
        <w:tabs>
          <w:tab w:val="left" w:pos="425"/>
        </w:tabs>
        <w:ind w:left="0" w:firstLine="0"/>
      </w:pPr>
      <w:rPr>
        <w:rFonts w:hint="eastAsia"/>
      </w:rPr>
    </w:lvl>
    <w:lvl w:ilvl="8" w:tentative="0">
      <w:start w:val="1"/>
      <w:numFmt w:val="decimal"/>
      <w:isLgl/>
      <w:lvlText w:val="%1.%2.%3.%4.%5.%6.%7.%8.%9"/>
      <w:lvlJc w:val="left"/>
      <w:pPr>
        <w:tabs>
          <w:tab w:val="left" w:pos="425"/>
        </w:tabs>
        <w:ind w:left="0" w:firstLine="0"/>
      </w:pPr>
      <w:rPr>
        <w:rFonts w:hint="eastAsia"/>
      </w:rPr>
    </w:lvl>
  </w:abstractNum>
  <w:abstractNum w:abstractNumId="4">
    <w:nsid w:val="EDEEFE8D"/>
    <w:multiLevelType w:val="singleLevel"/>
    <w:tmpl w:val="EDEEFE8D"/>
    <w:lvl w:ilvl="0" w:tentative="0">
      <w:start w:val="1"/>
      <w:numFmt w:val="decimal"/>
      <w:lvlText w:val="%1."/>
      <w:lvlJc w:val="left"/>
      <w:pPr>
        <w:tabs>
          <w:tab w:val="left" w:pos="312"/>
        </w:tabs>
      </w:pPr>
    </w:lvl>
  </w:abstractNum>
  <w:abstractNum w:abstractNumId="5">
    <w:nsid w:val="EEB8ED3F"/>
    <w:multiLevelType w:val="singleLevel"/>
    <w:tmpl w:val="EEB8ED3F"/>
    <w:lvl w:ilvl="0" w:tentative="0">
      <w:start w:val="1"/>
      <w:numFmt w:val="decimal"/>
      <w:lvlText w:val="%1."/>
      <w:lvlJc w:val="left"/>
      <w:pPr>
        <w:tabs>
          <w:tab w:val="left" w:pos="312"/>
        </w:tabs>
      </w:pPr>
    </w:lvl>
  </w:abstractNum>
  <w:abstractNum w:abstractNumId="6">
    <w:nsid w:val="F3BADE58"/>
    <w:multiLevelType w:val="multilevel"/>
    <w:tmpl w:val="F3BADE58"/>
    <w:lvl w:ilvl="0" w:tentative="0">
      <w:start w:val="1"/>
      <w:numFmt w:val="chineseCounting"/>
      <w:pStyle w:val="2"/>
      <w:suff w:val="nothing"/>
      <w:lvlText w:val="%1、"/>
      <w:lvlJc w:val="left"/>
      <w:pPr>
        <w:tabs>
          <w:tab w:val="left" w:pos="0"/>
        </w:tabs>
        <w:ind w:left="425" w:hanging="425"/>
      </w:pPr>
      <w:rPr>
        <w:rFonts w:hint="eastAsia" w:ascii="宋体" w:hAnsi="宋体" w:eastAsia="宋体" w:cs="宋体"/>
      </w:rPr>
    </w:lvl>
    <w:lvl w:ilvl="1" w:tentative="0">
      <w:start w:val="1"/>
      <w:numFmt w:val="decimal"/>
      <w:pStyle w:val="3"/>
      <w:isLgl/>
      <w:suff w:val="nothing"/>
      <w:lvlText w:val="%1.%2."/>
      <w:lvlJc w:val="left"/>
      <w:pPr>
        <w:ind w:left="0" w:firstLine="0"/>
      </w:pPr>
      <w:rPr>
        <w:rFonts w:hint="eastAsia" w:ascii="宋体" w:hAnsi="宋体" w:eastAsia="宋体" w:cs="宋体"/>
      </w:rPr>
    </w:lvl>
    <w:lvl w:ilvl="2" w:tentative="0">
      <w:start w:val="1"/>
      <w:numFmt w:val="decimal"/>
      <w:pStyle w:val="5"/>
      <w:isLgl/>
      <w:suff w:val="nothing"/>
      <w:lvlText w:val="%1.%2.%3."/>
      <w:lvlJc w:val="left"/>
      <w:pPr>
        <w:ind w:left="0" w:leftChars="0" w:firstLine="0" w:firstLineChars="0"/>
      </w:pPr>
      <w:rPr>
        <w:rFonts w:hint="eastAsia" w:ascii="宋体" w:hAnsi="宋体" w:eastAsia="宋体" w:cs="宋体"/>
      </w:rPr>
    </w:lvl>
    <w:lvl w:ilvl="3" w:tentative="0">
      <w:start w:val="1"/>
      <w:numFmt w:val="decimal"/>
      <w:pStyle w:val="6"/>
      <w:isLgl/>
      <w:suff w:val="nothing"/>
      <w:lvlText w:val="%1.%2.%3.%4."/>
      <w:lvlJc w:val="left"/>
      <w:pPr>
        <w:ind w:left="0" w:firstLine="0"/>
      </w:pPr>
      <w:rPr>
        <w:rFonts w:hint="eastAsia" w:ascii="宋体" w:hAnsi="宋体" w:eastAsia="宋体" w:cs="宋体"/>
      </w:rPr>
    </w:lvl>
    <w:lvl w:ilvl="4" w:tentative="0">
      <w:start w:val="1"/>
      <w:numFmt w:val="decimal"/>
      <w:pStyle w:val="7"/>
      <w:isLgl/>
      <w:suff w:val="nothing"/>
      <w:lvlText w:val="%1.%2.%3.%4.%5."/>
      <w:lvlJc w:val="left"/>
      <w:pPr>
        <w:ind w:left="0" w:leftChars="0" w:firstLine="0" w:firstLineChars="0"/>
      </w:pPr>
      <w:rPr>
        <w:rFonts w:hint="eastAsia" w:ascii="宋体" w:hAnsi="宋体" w:eastAsia="宋体" w:cs="宋体"/>
      </w:rPr>
    </w:lvl>
    <w:lvl w:ilvl="5" w:tentative="0">
      <w:start w:val="1"/>
      <w:numFmt w:val="decimal"/>
      <w:pStyle w:val="8"/>
      <w:isLgl/>
      <w:suff w:val="nothing"/>
      <w:lvlText w:val="%1.%2.%3.%4.%5.%6."/>
      <w:lvlJc w:val="left"/>
      <w:pPr>
        <w:ind w:left="0" w:firstLine="0"/>
      </w:pPr>
      <w:rPr>
        <w:rFonts w:hint="eastAsia" w:ascii="宋体" w:hAnsi="宋体" w:eastAsia="宋体" w:cs="宋体"/>
      </w:rPr>
    </w:lvl>
    <w:lvl w:ilvl="6" w:tentative="0">
      <w:start w:val="1"/>
      <w:numFmt w:val="decimal"/>
      <w:pStyle w:val="9"/>
      <w:isLgl/>
      <w:suff w:val="nothing"/>
      <w:lvlText w:val="%1.%2.%3.%4.%5.%6.%7."/>
      <w:lvlJc w:val="left"/>
      <w:pPr>
        <w:tabs>
          <w:tab w:val="left" w:pos="0"/>
        </w:tabs>
        <w:ind w:left="0" w:firstLine="0"/>
      </w:pPr>
      <w:rPr>
        <w:rFonts w:hint="eastAsia" w:ascii="宋体" w:hAnsi="宋体" w:eastAsia="宋体" w:cs="宋体"/>
      </w:rPr>
    </w:lvl>
    <w:lvl w:ilvl="7" w:tentative="0">
      <w:start w:val="1"/>
      <w:numFmt w:val="decimal"/>
      <w:pStyle w:val="10"/>
      <w:isLgl/>
      <w:suff w:val="nothing"/>
      <w:lvlText w:val="%1.%2.%3.%4.%5.%6.%7.%8."/>
      <w:lvlJc w:val="left"/>
      <w:pPr>
        <w:tabs>
          <w:tab w:val="left" w:pos="420"/>
        </w:tabs>
        <w:ind w:left="0" w:leftChars="0" w:firstLine="0" w:firstLineChars="0"/>
      </w:pPr>
      <w:rPr>
        <w:rFonts w:hint="eastAsia" w:ascii="宋体" w:hAnsi="宋体" w:eastAsia="宋体" w:cs="宋体"/>
      </w:rPr>
    </w:lvl>
    <w:lvl w:ilvl="8" w:tentative="0">
      <w:start w:val="1"/>
      <w:numFmt w:val="decimal"/>
      <w:pStyle w:val="11"/>
      <w:isLgl/>
      <w:suff w:val="nothing"/>
      <w:lvlText w:val="%1.%2.%3.%4.%5.%6.%7.%8.%9."/>
      <w:lvlJc w:val="left"/>
      <w:pPr>
        <w:tabs>
          <w:tab w:val="left" w:pos="420"/>
        </w:tabs>
        <w:ind w:left="0" w:leftChars="0" w:firstLine="0" w:firstLineChars="0"/>
      </w:pPr>
      <w:rPr>
        <w:rFonts w:hint="eastAsia" w:ascii="宋体" w:hAnsi="宋体" w:eastAsia="宋体" w:cs="宋体"/>
      </w:rPr>
    </w:lvl>
  </w:abstractNum>
  <w:abstractNum w:abstractNumId="7">
    <w:nsid w:val="F7DF2424"/>
    <w:multiLevelType w:val="singleLevel"/>
    <w:tmpl w:val="F7DF2424"/>
    <w:lvl w:ilvl="0" w:tentative="0">
      <w:start w:val="1"/>
      <w:numFmt w:val="decimal"/>
      <w:suff w:val="space"/>
      <w:lvlText w:val="%1."/>
      <w:lvlJc w:val="left"/>
    </w:lvl>
  </w:abstractNum>
  <w:abstractNum w:abstractNumId="8">
    <w:nsid w:val="0000000D"/>
    <w:multiLevelType w:val="singleLevel"/>
    <w:tmpl w:val="0000000D"/>
    <w:lvl w:ilvl="0" w:tentative="0">
      <w:start w:val="1"/>
      <w:numFmt w:val="bullet"/>
      <w:lvlText w:val=""/>
      <w:lvlJc w:val="left"/>
      <w:pPr>
        <w:ind w:left="420" w:hanging="420"/>
      </w:pPr>
      <w:rPr>
        <w:rFonts w:hint="default" w:ascii="Wingdings" w:hAnsi="Wingdings"/>
      </w:rPr>
    </w:lvl>
  </w:abstractNum>
  <w:abstractNum w:abstractNumId="9">
    <w:nsid w:val="02594ABD"/>
    <w:multiLevelType w:val="multilevel"/>
    <w:tmpl w:val="02594ABD"/>
    <w:lvl w:ilvl="0" w:tentative="0">
      <w:start w:val="1"/>
      <w:numFmt w:val="bullet"/>
      <w:lvlText w:val=""/>
      <w:lvlJc w:val="left"/>
      <w:pPr>
        <w:ind w:left="1000" w:hanging="440"/>
      </w:pPr>
      <w:rPr>
        <w:rFonts w:hint="default" w:ascii="Wingdings" w:hAnsi="Wingdings"/>
      </w:rPr>
    </w:lvl>
    <w:lvl w:ilvl="1" w:tentative="0">
      <w:start w:val="1"/>
      <w:numFmt w:val="bullet"/>
      <w:lvlText w:val=""/>
      <w:lvlJc w:val="left"/>
      <w:pPr>
        <w:ind w:left="1440" w:hanging="440"/>
      </w:pPr>
      <w:rPr>
        <w:rFonts w:hint="default" w:ascii="Wingdings" w:hAnsi="Wingdings"/>
      </w:rPr>
    </w:lvl>
    <w:lvl w:ilvl="2" w:tentative="0">
      <w:start w:val="1"/>
      <w:numFmt w:val="bullet"/>
      <w:lvlText w:val=""/>
      <w:lvlJc w:val="left"/>
      <w:pPr>
        <w:ind w:left="1880" w:hanging="440"/>
      </w:pPr>
      <w:rPr>
        <w:rFonts w:hint="default" w:ascii="Wingdings" w:hAnsi="Wingdings"/>
      </w:rPr>
    </w:lvl>
    <w:lvl w:ilvl="3" w:tentative="0">
      <w:start w:val="1"/>
      <w:numFmt w:val="bullet"/>
      <w:lvlText w:val=""/>
      <w:lvlJc w:val="left"/>
      <w:pPr>
        <w:ind w:left="2320" w:hanging="440"/>
      </w:pPr>
      <w:rPr>
        <w:rFonts w:hint="default" w:ascii="Wingdings" w:hAnsi="Wingdings"/>
      </w:rPr>
    </w:lvl>
    <w:lvl w:ilvl="4" w:tentative="0">
      <w:start w:val="1"/>
      <w:numFmt w:val="bullet"/>
      <w:lvlText w:val=""/>
      <w:lvlJc w:val="left"/>
      <w:pPr>
        <w:ind w:left="2760" w:hanging="440"/>
      </w:pPr>
      <w:rPr>
        <w:rFonts w:hint="default" w:ascii="Wingdings" w:hAnsi="Wingdings"/>
      </w:rPr>
    </w:lvl>
    <w:lvl w:ilvl="5" w:tentative="0">
      <w:start w:val="1"/>
      <w:numFmt w:val="bullet"/>
      <w:lvlText w:val=""/>
      <w:lvlJc w:val="left"/>
      <w:pPr>
        <w:ind w:left="3200" w:hanging="440"/>
      </w:pPr>
      <w:rPr>
        <w:rFonts w:hint="default" w:ascii="Wingdings" w:hAnsi="Wingdings"/>
      </w:rPr>
    </w:lvl>
    <w:lvl w:ilvl="6" w:tentative="0">
      <w:start w:val="1"/>
      <w:numFmt w:val="bullet"/>
      <w:lvlText w:val=""/>
      <w:lvlJc w:val="left"/>
      <w:pPr>
        <w:ind w:left="3640" w:hanging="440"/>
      </w:pPr>
      <w:rPr>
        <w:rFonts w:hint="default" w:ascii="Wingdings" w:hAnsi="Wingdings"/>
      </w:rPr>
    </w:lvl>
    <w:lvl w:ilvl="7" w:tentative="0">
      <w:start w:val="1"/>
      <w:numFmt w:val="bullet"/>
      <w:lvlText w:val=""/>
      <w:lvlJc w:val="left"/>
      <w:pPr>
        <w:ind w:left="4080" w:hanging="440"/>
      </w:pPr>
      <w:rPr>
        <w:rFonts w:hint="default" w:ascii="Wingdings" w:hAnsi="Wingdings"/>
      </w:rPr>
    </w:lvl>
    <w:lvl w:ilvl="8" w:tentative="0">
      <w:start w:val="1"/>
      <w:numFmt w:val="bullet"/>
      <w:lvlText w:val=""/>
      <w:lvlJc w:val="left"/>
      <w:pPr>
        <w:ind w:left="4520" w:hanging="440"/>
      </w:pPr>
      <w:rPr>
        <w:rFonts w:hint="default" w:ascii="Wingdings" w:hAnsi="Wingdings"/>
      </w:rPr>
    </w:lvl>
  </w:abstractNum>
  <w:abstractNum w:abstractNumId="10">
    <w:nsid w:val="042373E8"/>
    <w:multiLevelType w:val="multilevel"/>
    <w:tmpl w:val="042373E8"/>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
    <w:nsid w:val="13961DE9"/>
    <w:multiLevelType w:val="singleLevel"/>
    <w:tmpl w:val="13961DE9"/>
    <w:lvl w:ilvl="0" w:tentative="0">
      <w:start w:val="1"/>
      <w:numFmt w:val="decimal"/>
      <w:lvlText w:val="(%1)"/>
      <w:lvlJc w:val="left"/>
      <w:pPr>
        <w:ind w:left="425" w:hanging="425"/>
      </w:pPr>
      <w:rPr>
        <w:rFonts w:hint="default"/>
      </w:rPr>
    </w:lvl>
  </w:abstractNum>
  <w:abstractNum w:abstractNumId="12">
    <w:nsid w:val="14C31897"/>
    <w:multiLevelType w:val="singleLevel"/>
    <w:tmpl w:val="14C31897"/>
    <w:lvl w:ilvl="0" w:tentative="0">
      <w:start w:val="1"/>
      <w:numFmt w:val="decimal"/>
      <w:lvlText w:val="%1)"/>
      <w:lvlJc w:val="left"/>
      <w:pPr>
        <w:tabs>
          <w:tab w:val="left" w:pos="425"/>
        </w:tabs>
        <w:ind w:left="425" w:hanging="425"/>
      </w:pPr>
      <w:rPr>
        <w:rFonts w:hint="default"/>
      </w:rPr>
    </w:lvl>
  </w:abstractNum>
  <w:abstractNum w:abstractNumId="13">
    <w:nsid w:val="28B32F2F"/>
    <w:multiLevelType w:val="singleLevel"/>
    <w:tmpl w:val="28B32F2F"/>
    <w:lvl w:ilvl="0" w:tentative="0">
      <w:start w:val="1"/>
      <w:numFmt w:val="decimal"/>
      <w:suff w:val="nothing"/>
      <w:lvlText w:val="%1．"/>
      <w:lvlJc w:val="left"/>
      <w:pPr>
        <w:ind w:left="0" w:firstLine="400"/>
      </w:pPr>
      <w:rPr>
        <w:rFonts w:hint="default"/>
      </w:rPr>
    </w:lvl>
  </w:abstractNum>
  <w:abstractNum w:abstractNumId="14">
    <w:nsid w:val="2ABA8766"/>
    <w:multiLevelType w:val="singleLevel"/>
    <w:tmpl w:val="2ABA8766"/>
    <w:lvl w:ilvl="0" w:tentative="0">
      <w:start w:val="1"/>
      <w:numFmt w:val="decimal"/>
      <w:suff w:val="space"/>
      <w:lvlText w:val="%1."/>
      <w:lvlJc w:val="left"/>
    </w:lvl>
  </w:abstractNum>
  <w:abstractNum w:abstractNumId="15">
    <w:nsid w:val="52BBE3D8"/>
    <w:multiLevelType w:val="singleLevel"/>
    <w:tmpl w:val="52BBE3D8"/>
    <w:lvl w:ilvl="0" w:tentative="0">
      <w:start w:val="1"/>
      <w:numFmt w:val="decimal"/>
      <w:lvlText w:val="%1)"/>
      <w:lvlJc w:val="left"/>
      <w:pPr>
        <w:tabs>
          <w:tab w:val="left" w:pos="425"/>
        </w:tabs>
        <w:ind w:left="425" w:hanging="425"/>
      </w:pPr>
      <w:rPr>
        <w:rFonts w:hint="default"/>
      </w:rPr>
    </w:lvl>
  </w:abstractNum>
  <w:abstractNum w:abstractNumId="16">
    <w:nsid w:val="58BF5D71"/>
    <w:multiLevelType w:val="multilevel"/>
    <w:tmpl w:val="58BF5D71"/>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7">
    <w:nsid w:val="721862EC"/>
    <w:multiLevelType w:val="multilevel"/>
    <w:tmpl w:val="721862EC"/>
    <w:lvl w:ilvl="0" w:tentative="0">
      <w:start w:val="1"/>
      <w:numFmt w:val="bullet"/>
      <w:lvlText w:val=""/>
      <w:lvlJc w:val="left"/>
      <w:pPr>
        <w:ind w:left="825" w:hanging="420"/>
      </w:pPr>
      <w:rPr>
        <w:rFonts w:hint="default" w:ascii="Wingdings" w:hAnsi="Wingdings"/>
      </w:rPr>
    </w:lvl>
    <w:lvl w:ilvl="1" w:tentative="0">
      <w:start w:val="1"/>
      <w:numFmt w:val="bullet"/>
      <w:lvlText w:val=""/>
      <w:lvlJc w:val="left"/>
      <w:pPr>
        <w:ind w:left="1245" w:hanging="420"/>
      </w:pPr>
      <w:rPr>
        <w:rFonts w:hint="default" w:ascii="Wingdings" w:hAnsi="Wingdings"/>
      </w:rPr>
    </w:lvl>
    <w:lvl w:ilvl="2" w:tentative="0">
      <w:start w:val="1"/>
      <w:numFmt w:val="bullet"/>
      <w:lvlText w:val=""/>
      <w:lvlJc w:val="left"/>
      <w:pPr>
        <w:ind w:left="1665" w:hanging="420"/>
      </w:pPr>
      <w:rPr>
        <w:rFonts w:hint="default" w:ascii="Wingdings" w:hAnsi="Wingdings"/>
      </w:rPr>
    </w:lvl>
    <w:lvl w:ilvl="3" w:tentative="0">
      <w:start w:val="1"/>
      <w:numFmt w:val="bullet"/>
      <w:lvlText w:val=""/>
      <w:lvlJc w:val="left"/>
      <w:pPr>
        <w:ind w:left="2085" w:hanging="420"/>
      </w:pPr>
      <w:rPr>
        <w:rFonts w:hint="default" w:ascii="Wingdings" w:hAnsi="Wingdings"/>
      </w:rPr>
    </w:lvl>
    <w:lvl w:ilvl="4" w:tentative="0">
      <w:start w:val="1"/>
      <w:numFmt w:val="bullet"/>
      <w:lvlText w:val=""/>
      <w:lvlJc w:val="left"/>
      <w:pPr>
        <w:ind w:left="2505" w:hanging="420"/>
      </w:pPr>
      <w:rPr>
        <w:rFonts w:hint="default" w:ascii="Wingdings" w:hAnsi="Wingdings"/>
      </w:rPr>
    </w:lvl>
    <w:lvl w:ilvl="5" w:tentative="0">
      <w:start w:val="1"/>
      <w:numFmt w:val="bullet"/>
      <w:lvlText w:val=""/>
      <w:lvlJc w:val="left"/>
      <w:pPr>
        <w:ind w:left="2925" w:hanging="420"/>
      </w:pPr>
      <w:rPr>
        <w:rFonts w:hint="default" w:ascii="Wingdings" w:hAnsi="Wingdings"/>
      </w:rPr>
    </w:lvl>
    <w:lvl w:ilvl="6" w:tentative="0">
      <w:start w:val="1"/>
      <w:numFmt w:val="bullet"/>
      <w:lvlText w:val=""/>
      <w:lvlJc w:val="left"/>
      <w:pPr>
        <w:ind w:left="3345" w:hanging="420"/>
      </w:pPr>
      <w:rPr>
        <w:rFonts w:hint="default" w:ascii="Wingdings" w:hAnsi="Wingdings"/>
      </w:rPr>
    </w:lvl>
    <w:lvl w:ilvl="7" w:tentative="0">
      <w:start w:val="1"/>
      <w:numFmt w:val="bullet"/>
      <w:lvlText w:val=""/>
      <w:lvlJc w:val="left"/>
      <w:pPr>
        <w:ind w:left="3765" w:hanging="420"/>
      </w:pPr>
      <w:rPr>
        <w:rFonts w:hint="default" w:ascii="Wingdings" w:hAnsi="Wingdings"/>
      </w:rPr>
    </w:lvl>
    <w:lvl w:ilvl="8" w:tentative="0">
      <w:start w:val="1"/>
      <w:numFmt w:val="bullet"/>
      <w:lvlText w:val=""/>
      <w:lvlJc w:val="left"/>
      <w:pPr>
        <w:ind w:left="4185" w:hanging="420"/>
      </w:pPr>
      <w:rPr>
        <w:rFonts w:hint="default" w:ascii="Wingdings" w:hAnsi="Wingdings"/>
      </w:rPr>
    </w:lvl>
  </w:abstractNum>
  <w:abstractNum w:abstractNumId="18">
    <w:nsid w:val="744AF05D"/>
    <w:multiLevelType w:val="singleLevel"/>
    <w:tmpl w:val="744AF05D"/>
    <w:lvl w:ilvl="0" w:tentative="0">
      <w:start w:val="1"/>
      <w:numFmt w:val="decimal"/>
      <w:suff w:val="nothing"/>
      <w:lvlText w:val="%1．"/>
      <w:lvlJc w:val="left"/>
      <w:pPr>
        <w:ind w:left="0" w:firstLine="400"/>
      </w:pPr>
      <w:rPr>
        <w:rFonts w:hint="default"/>
      </w:rPr>
    </w:lvl>
  </w:abstractNum>
  <w:abstractNum w:abstractNumId="19">
    <w:nsid w:val="7F339DA0"/>
    <w:multiLevelType w:val="singleLevel"/>
    <w:tmpl w:val="7F339DA0"/>
    <w:lvl w:ilvl="0" w:tentative="0">
      <w:start w:val="1"/>
      <w:numFmt w:val="decimal"/>
      <w:suff w:val="space"/>
      <w:lvlText w:val="%1."/>
      <w:lvlJc w:val="left"/>
    </w:lvl>
  </w:abstractNum>
  <w:abstractNum w:abstractNumId="20">
    <w:nsid w:val="7FE73826"/>
    <w:multiLevelType w:val="singleLevel"/>
    <w:tmpl w:val="7FE73826"/>
    <w:lvl w:ilvl="0" w:tentative="0">
      <w:start w:val="4"/>
      <w:numFmt w:val="decimal"/>
      <w:suff w:val="space"/>
      <w:lvlText w:val="%1."/>
      <w:lvlJc w:val="left"/>
    </w:lvl>
  </w:abstractNum>
  <w:num w:numId="1">
    <w:abstractNumId w:val="6"/>
  </w:num>
  <w:num w:numId="2">
    <w:abstractNumId w:val="3"/>
  </w:num>
  <w:num w:numId="3">
    <w:abstractNumId w:val="5"/>
  </w:num>
  <w:num w:numId="4">
    <w:abstractNumId w:val="2"/>
  </w:num>
  <w:num w:numId="5">
    <w:abstractNumId w:val="4"/>
  </w:num>
  <w:num w:numId="6">
    <w:abstractNumId w:val="1"/>
  </w:num>
  <w:num w:numId="7">
    <w:abstractNumId w:val="0"/>
  </w:num>
  <w:num w:numId="8">
    <w:abstractNumId w:val="14"/>
  </w:num>
  <w:num w:numId="9">
    <w:abstractNumId w:val="19"/>
  </w:num>
  <w:num w:numId="10">
    <w:abstractNumId w:val="17"/>
  </w:num>
  <w:num w:numId="11">
    <w:abstractNumId w:val="16"/>
  </w:num>
  <w:num w:numId="12">
    <w:abstractNumId w:val="10"/>
  </w:num>
  <w:num w:numId="13">
    <w:abstractNumId w:val="18"/>
  </w:num>
  <w:num w:numId="14">
    <w:abstractNumId w:val="20"/>
  </w:num>
  <w:num w:numId="15">
    <w:abstractNumId w:val="7"/>
  </w:num>
  <w:num w:numId="16">
    <w:abstractNumId w:val="13"/>
  </w:num>
  <w:num w:numId="17">
    <w:abstractNumId w:val="9"/>
  </w:num>
  <w:num w:numId="18">
    <w:abstractNumId w:val="15"/>
  </w:num>
  <w:num w:numId="19">
    <w:abstractNumId w:val="12"/>
  </w:num>
  <w:num w:numId="20">
    <w:abstractNumId w:val="8"/>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3"/>
  <w:bordersDoNotSurroundHeader w:val="1"/>
  <w:bordersDoNotSurroundFooter w:val="1"/>
  <w:documentProtection w:enforcement="0"/>
  <w:defaultTabStop w:val="420"/>
  <w:drawingGridHorizontalSpacing w:val="120"/>
  <w:drawingGridVerticalSpacing w:val="163"/>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ZmYWQ0Yjg0YmZlNjg3ZTM5NWM2NjNiOWNjY2M0NmEifQ=="/>
    <w:docVar w:name="KSO_WPS_MARK_KEY" w:val="7ced97fc-d135-4e17-9a76-b673af997ea8"/>
  </w:docVars>
  <w:rsids>
    <w:rsidRoot w:val="001D1FD3"/>
    <w:rsid w:val="00001511"/>
    <w:rsid w:val="00045AE2"/>
    <w:rsid w:val="00047ECB"/>
    <w:rsid w:val="000B210B"/>
    <w:rsid w:val="000B3265"/>
    <w:rsid w:val="000B6CFF"/>
    <w:rsid w:val="000D2928"/>
    <w:rsid w:val="000E0BFF"/>
    <w:rsid w:val="00102009"/>
    <w:rsid w:val="00144EFE"/>
    <w:rsid w:val="001778B6"/>
    <w:rsid w:val="001A27A4"/>
    <w:rsid w:val="001A3034"/>
    <w:rsid w:val="001B5038"/>
    <w:rsid w:val="001C026B"/>
    <w:rsid w:val="001D1FD3"/>
    <w:rsid w:val="002054FC"/>
    <w:rsid w:val="00220A08"/>
    <w:rsid w:val="00232122"/>
    <w:rsid w:val="002442C9"/>
    <w:rsid w:val="002578D9"/>
    <w:rsid w:val="002770C1"/>
    <w:rsid w:val="00286091"/>
    <w:rsid w:val="002B17D2"/>
    <w:rsid w:val="002C2F77"/>
    <w:rsid w:val="00315C8E"/>
    <w:rsid w:val="00322176"/>
    <w:rsid w:val="00323B8C"/>
    <w:rsid w:val="00364A96"/>
    <w:rsid w:val="00374D99"/>
    <w:rsid w:val="00375956"/>
    <w:rsid w:val="00393594"/>
    <w:rsid w:val="003A4577"/>
    <w:rsid w:val="003C6013"/>
    <w:rsid w:val="003F2B3F"/>
    <w:rsid w:val="003F51D1"/>
    <w:rsid w:val="00442C53"/>
    <w:rsid w:val="004478E1"/>
    <w:rsid w:val="00452FE5"/>
    <w:rsid w:val="00454396"/>
    <w:rsid w:val="0046695B"/>
    <w:rsid w:val="004674DB"/>
    <w:rsid w:val="00474D85"/>
    <w:rsid w:val="004A3008"/>
    <w:rsid w:val="004D4452"/>
    <w:rsid w:val="0051063C"/>
    <w:rsid w:val="00565E7D"/>
    <w:rsid w:val="00571869"/>
    <w:rsid w:val="00580D20"/>
    <w:rsid w:val="00636B5A"/>
    <w:rsid w:val="00673BC3"/>
    <w:rsid w:val="00685CCE"/>
    <w:rsid w:val="006A0F37"/>
    <w:rsid w:val="006B3165"/>
    <w:rsid w:val="006C3F27"/>
    <w:rsid w:val="006E0D1A"/>
    <w:rsid w:val="006E4F8C"/>
    <w:rsid w:val="006F08A8"/>
    <w:rsid w:val="007201EB"/>
    <w:rsid w:val="0073350C"/>
    <w:rsid w:val="00736695"/>
    <w:rsid w:val="007560C1"/>
    <w:rsid w:val="00766A51"/>
    <w:rsid w:val="007906B2"/>
    <w:rsid w:val="007A4C1D"/>
    <w:rsid w:val="007B03F8"/>
    <w:rsid w:val="007B5164"/>
    <w:rsid w:val="007F108A"/>
    <w:rsid w:val="007F3E31"/>
    <w:rsid w:val="00866FD6"/>
    <w:rsid w:val="00873728"/>
    <w:rsid w:val="00886402"/>
    <w:rsid w:val="008913F7"/>
    <w:rsid w:val="00895BF7"/>
    <w:rsid w:val="0089634D"/>
    <w:rsid w:val="008E01FD"/>
    <w:rsid w:val="008F31D3"/>
    <w:rsid w:val="008F65C7"/>
    <w:rsid w:val="008F768C"/>
    <w:rsid w:val="009004F1"/>
    <w:rsid w:val="00903273"/>
    <w:rsid w:val="00912E67"/>
    <w:rsid w:val="0093699A"/>
    <w:rsid w:val="00937FB5"/>
    <w:rsid w:val="0095611E"/>
    <w:rsid w:val="00956F0B"/>
    <w:rsid w:val="009924C2"/>
    <w:rsid w:val="009A6277"/>
    <w:rsid w:val="009F375F"/>
    <w:rsid w:val="00A26842"/>
    <w:rsid w:val="00A42DF8"/>
    <w:rsid w:val="00AA7A71"/>
    <w:rsid w:val="00AB476C"/>
    <w:rsid w:val="00AD66EA"/>
    <w:rsid w:val="00AF79D0"/>
    <w:rsid w:val="00B2112F"/>
    <w:rsid w:val="00B50E77"/>
    <w:rsid w:val="00B65BFB"/>
    <w:rsid w:val="00B96795"/>
    <w:rsid w:val="00BC18C8"/>
    <w:rsid w:val="00BF18FB"/>
    <w:rsid w:val="00BF7790"/>
    <w:rsid w:val="00C0025E"/>
    <w:rsid w:val="00C01D2E"/>
    <w:rsid w:val="00C21958"/>
    <w:rsid w:val="00C83E4F"/>
    <w:rsid w:val="00C92C67"/>
    <w:rsid w:val="00CA0B32"/>
    <w:rsid w:val="00CA145F"/>
    <w:rsid w:val="00CA3DCF"/>
    <w:rsid w:val="00CD04B1"/>
    <w:rsid w:val="00CF48CD"/>
    <w:rsid w:val="00CF4C1A"/>
    <w:rsid w:val="00D0278A"/>
    <w:rsid w:val="00D2160D"/>
    <w:rsid w:val="00DB0567"/>
    <w:rsid w:val="00DB74C7"/>
    <w:rsid w:val="00DE3F52"/>
    <w:rsid w:val="00E24528"/>
    <w:rsid w:val="00E33881"/>
    <w:rsid w:val="00E425B6"/>
    <w:rsid w:val="00E731CE"/>
    <w:rsid w:val="00E748DC"/>
    <w:rsid w:val="00E91CA6"/>
    <w:rsid w:val="00EA4A17"/>
    <w:rsid w:val="00ED030B"/>
    <w:rsid w:val="00ED0C41"/>
    <w:rsid w:val="00EE027F"/>
    <w:rsid w:val="00EF6B99"/>
    <w:rsid w:val="00F155BB"/>
    <w:rsid w:val="00F6772C"/>
    <w:rsid w:val="00F75077"/>
    <w:rsid w:val="00F756A6"/>
    <w:rsid w:val="00FA1029"/>
    <w:rsid w:val="00FA10EE"/>
    <w:rsid w:val="00FB7918"/>
    <w:rsid w:val="00FD2020"/>
    <w:rsid w:val="00FD36CE"/>
    <w:rsid w:val="00FD73BB"/>
    <w:rsid w:val="027B0530"/>
    <w:rsid w:val="0648136B"/>
    <w:rsid w:val="08AF0BCB"/>
    <w:rsid w:val="09350714"/>
    <w:rsid w:val="0ADA5F24"/>
    <w:rsid w:val="10132D1C"/>
    <w:rsid w:val="14896D76"/>
    <w:rsid w:val="18010A6A"/>
    <w:rsid w:val="1C2E3DC7"/>
    <w:rsid w:val="1EC40371"/>
    <w:rsid w:val="28581EB7"/>
    <w:rsid w:val="299D7BA9"/>
    <w:rsid w:val="36707777"/>
    <w:rsid w:val="39826C2D"/>
    <w:rsid w:val="3E92027D"/>
    <w:rsid w:val="43B62B88"/>
    <w:rsid w:val="4CE43209"/>
    <w:rsid w:val="5EBE1D6E"/>
    <w:rsid w:val="64D507B8"/>
    <w:rsid w:val="6A4064BD"/>
    <w:rsid w:val="724A01C7"/>
    <w:rsid w:val="74263953"/>
    <w:rsid w:val="77570A16"/>
    <w:rsid w:val="784F2956"/>
    <w:rsid w:val="7A7B70C4"/>
    <w:rsid w:val="7AD70B19"/>
    <w:rsid w:val="7BDA0F17"/>
    <w:rsid w:val="7D2141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qFormat="1" w:uiPriority="99" w:name="page number"/>
    <w:lsdException w:qFormat="1" w:uiPriority="99"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ind w:firstLine="200" w:firstLineChars="200"/>
      <w:jc w:val="both"/>
    </w:pPr>
    <w:rPr>
      <w:rFonts w:ascii="宋体" w:hAnsi="宋体" w:eastAsia="宋体" w:cs="宋体"/>
      <w:kern w:val="0"/>
      <w:sz w:val="24"/>
      <w:szCs w:val="24"/>
      <w:lang w:val="en-US" w:eastAsia="zh-CN" w:bidi="ar-SA"/>
    </w:rPr>
  </w:style>
  <w:style w:type="paragraph" w:styleId="2">
    <w:name w:val="heading 1"/>
    <w:basedOn w:val="1"/>
    <w:next w:val="1"/>
    <w:link w:val="50"/>
    <w:qFormat/>
    <w:uiPriority w:val="0"/>
    <w:pPr>
      <w:keepNext/>
      <w:keepLines/>
      <w:numPr>
        <w:ilvl w:val="0"/>
        <w:numId w:val="1"/>
      </w:numPr>
      <w:spacing w:before="160" w:after="160"/>
      <w:ind w:left="425" w:hanging="425" w:firstLineChars="0"/>
      <w:outlineLvl w:val="0"/>
    </w:pPr>
    <w:rPr>
      <w:rFonts w:ascii="宋体" w:hAnsi="宋体" w:eastAsia="宋体"/>
      <w:b/>
      <w:bCs/>
      <w:kern w:val="44"/>
      <w:sz w:val="32"/>
      <w:szCs w:val="44"/>
    </w:rPr>
  </w:style>
  <w:style w:type="paragraph" w:styleId="3">
    <w:name w:val="heading 2"/>
    <w:basedOn w:val="4"/>
    <w:next w:val="1"/>
    <w:link w:val="54"/>
    <w:unhideWhenUsed/>
    <w:qFormat/>
    <w:uiPriority w:val="0"/>
    <w:pPr>
      <w:keepNext/>
      <w:keepLines/>
      <w:numPr>
        <w:ilvl w:val="1"/>
        <w:numId w:val="1"/>
      </w:numPr>
      <w:spacing w:before="160" w:after="160"/>
      <w:ind w:firstLineChars="0"/>
      <w:jc w:val="left"/>
      <w:outlineLvl w:val="1"/>
    </w:pPr>
    <w:rPr>
      <w:rFonts w:ascii="Arial" w:hAnsi="Arial" w:eastAsia="宋体" w:cstheme="majorBidi"/>
      <w:bCs/>
      <w:sz w:val="30"/>
      <w:szCs w:val="32"/>
    </w:rPr>
  </w:style>
  <w:style w:type="paragraph" w:styleId="5">
    <w:name w:val="heading 3"/>
    <w:basedOn w:val="1"/>
    <w:next w:val="1"/>
    <w:link w:val="44"/>
    <w:unhideWhenUsed/>
    <w:qFormat/>
    <w:uiPriority w:val="0"/>
    <w:pPr>
      <w:keepNext/>
      <w:keepLines/>
      <w:numPr>
        <w:ilvl w:val="2"/>
        <w:numId w:val="1"/>
      </w:numPr>
      <w:spacing w:before="160" w:after="160"/>
      <w:ind w:left="0" w:firstLineChars="0"/>
      <w:outlineLvl w:val="2"/>
    </w:pPr>
    <w:rPr>
      <w:b/>
      <w:bCs/>
      <w:sz w:val="28"/>
      <w:szCs w:val="32"/>
    </w:rPr>
  </w:style>
  <w:style w:type="paragraph" w:styleId="6">
    <w:name w:val="heading 4"/>
    <w:basedOn w:val="1"/>
    <w:next w:val="1"/>
    <w:link w:val="51"/>
    <w:unhideWhenUsed/>
    <w:qFormat/>
    <w:uiPriority w:val="0"/>
    <w:pPr>
      <w:keepNext/>
      <w:keepLines/>
      <w:numPr>
        <w:ilvl w:val="3"/>
        <w:numId w:val="1"/>
      </w:numPr>
      <w:spacing w:before="160" w:after="160"/>
      <w:ind w:firstLineChars="0"/>
      <w:outlineLvl w:val="3"/>
    </w:pPr>
    <w:rPr>
      <w:rFonts w:cstheme="majorBidi"/>
      <w:b/>
      <w:bCs/>
      <w:sz w:val="28"/>
      <w:szCs w:val="28"/>
    </w:rPr>
  </w:style>
  <w:style w:type="paragraph" w:styleId="7">
    <w:name w:val="heading 5"/>
    <w:basedOn w:val="1"/>
    <w:next w:val="1"/>
    <w:link w:val="45"/>
    <w:unhideWhenUsed/>
    <w:qFormat/>
    <w:uiPriority w:val="0"/>
    <w:pPr>
      <w:keepNext/>
      <w:keepLines/>
      <w:numPr>
        <w:ilvl w:val="4"/>
        <w:numId w:val="1"/>
      </w:numPr>
      <w:spacing w:before="160" w:after="160"/>
      <w:ind w:left="0" w:firstLineChars="0"/>
      <w:outlineLvl w:val="4"/>
    </w:pPr>
    <w:rPr>
      <w:b/>
      <w:bCs/>
      <w:sz w:val="28"/>
      <w:szCs w:val="28"/>
    </w:rPr>
  </w:style>
  <w:style w:type="paragraph" w:styleId="8">
    <w:name w:val="heading 6"/>
    <w:basedOn w:val="1"/>
    <w:next w:val="1"/>
    <w:link w:val="49"/>
    <w:unhideWhenUsed/>
    <w:qFormat/>
    <w:uiPriority w:val="0"/>
    <w:pPr>
      <w:keepNext/>
      <w:keepLines/>
      <w:numPr>
        <w:ilvl w:val="5"/>
        <w:numId w:val="1"/>
      </w:numPr>
      <w:spacing w:before="160" w:after="160"/>
      <w:ind w:firstLineChars="0"/>
      <w:outlineLvl w:val="5"/>
    </w:pPr>
    <w:rPr>
      <w:rFonts w:cstheme="majorBidi"/>
      <w:b/>
      <w:bCs/>
    </w:rPr>
  </w:style>
  <w:style w:type="paragraph" w:styleId="9">
    <w:name w:val="heading 7"/>
    <w:basedOn w:val="8"/>
    <w:next w:val="1"/>
    <w:link w:val="52"/>
    <w:unhideWhenUsed/>
    <w:qFormat/>
    <w:uiPriority w:val="0"/>
    <w:pPr>
      <w:keepNext/>
      <w:keepLines/>
      <w:numPr>
        <w:ilvl w:val="6"/>
        <w:numId w:val="1"/>
      </w:numPr>
      <w:spacing w:before="160" w:after="160"/>
      <w:ind w:firstLineChars="0"/>
      <w:outlineLvl w:val="6"/>
    </w:pPr>
  </w:style>
  <w:style w:type="paragraph" w:styleId="10">
    <w:name w:val="heading 8"/>
    <w:basedOn w:val="1"/>
    <w:next w:val="1"/>
    <w:link w:val="47"/>
    <w:unhideWhenUsed/>
    <w:qFormat/>
    <w:uiPriority w:val="0"/>
    <w:pPr>
      <w:keepNext/>
      <w:keepLines/>
      <w:numPr>
        <w:ilvl w:val="7"/>
        <w:numId w:val="1"/>
      </w:numPr>
      <w:ind w:firstLine="0" w:firstLineChars="0"/>
      <w:outlineLvl w:val="7"/>
    </w:pPr>
    <w:rPr>
      <w:rFonts w:ascii="Times New Roman" w:hAnsi="Times New Roman" w:cstheme="majorBidi"/>
      <w:b/>
    </w:rPr>
  </w:style>
  <w:style w:type="paragraph" w:styleId="11">
    <w:name w:val="heading 9"/>
    <w:basedOn w:val="1"/>
    <w:next w:val="1"/>
    <w:link w:val="46"/>
    <w:unhideWhenUsed/>
    <w:qFormat/>
    <w:uiPriority w:val="0"/>
    <w:pPr>
      <w:keepNext/>
      <w:keepLines/>
      <w:numPr>
        <w:ilvl w:val="8"/>
        <w:numId w:val="1"/>
      </w:numPr>
      <w:ind w:firstLine="0" w:firstLineChars="0"/>
      <w:outlineLvl w:val="8"/>
    </w:pPr>
    <w:rPr>
      <w:rFonts w:ascii="Times New Roman" w:hAnsi="Times New Roman" w:cstheme="majorBidi"/>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4">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12">
    <w:name w:val="toc 7"/>
    <w:basedOn w:val="1"/>
    <w:next w:val="1"/>
    <w:unhideWhenUsed/>
    <w:qFormat/>
    <w:uiPriority w:val="39"/>
    <w:pPr>
      <w:ind w:left="1440"/>
    </w:pPr>
    <w:rPr>
      <w:rFonts w:asciiTheme="minorHAnsi" w:eastAsiaTheme="minorHAnsi"/>
      <w:sz w:val="18"/>
      <w:szCs w:val="18"/>
    </w:rPr>
  </w:style>
  <w:style w:type="paragraph" w:styleId="13">
    <w:name w:val="caption"/>
    <w:basedOn w:val="1"/>
    <w:next w:val="1"/>
    <w:link w:val="62"/>
    <w:unhideWhenUsed/>
    <w:qFormat/>
    <w:uiPriority w:val="35"/>
    <w:rPr>
      <w:rFonts w:eastAsia="黑体" w:asciiTheme="majorHAnsi" w:hAnsiTheme="majorHAnsi" w:cstheme="majorBidi"/>
      <w:sz w:val="20"/>
      <w:szCs w:val="20"/>
    </w:rPr>
  </w:style>
  <w:style w:type="paragraph" w:styleId="14">
    <w:name w:val="annotation text"/>
    <w:basedOn w:val="1"/>
    <w:link w:val="59"/>
    <w:unhideWhenUsed/>
    <w:qFormat/>
    <w:uiPriority w:val="99"/>
  </w:style>
  <w:style w:type="paragraph" w:styleId="15">
    <w:name w:val="Body Text Indent"/>
    <w:basedOn w:val="1"/>
    <w:qFormat/>
    <w:uiPriority w:val="0"/>
    <w:pPr>
      <w:spacing w:after="120" w:afterLines="0" w:afterAutospacing="0"/>
      <w:ind w:left="420" w:leftChars="200"/>
    </w:pPr>
  </w:style>
  <w:style w:type="paragraph" w:styleId="16">
    <w:name w:val="toc 5"/>
    <w:basedOn w:val="1"/>
    <w:next w:val="1"/>
    <w:unhideWhenUsed/>
    <w:qFormat/>
    <w:uiPriority w:val="39"/>
    <w:pPr>
      <w:ind w:left="960"/>
    </w:pPr>
    <w:rPr>
      <w:rFonts w:asciiTheme="minorHAnsi" w:eastAsiaTheme="minorHAnsi"/>
      <w:sz w:val="18"/>
      <w:szCs w:val="18"/>
    </w:rPr>
  </w:style>
  <w:style w:type="paragraph" w:styleId="17">
    <w:name w:val="toc 3"/>
    <w:basedOn w:val="1"/>
    <w:next w:val="1"/>
    <w:unhideWhenUsed/>
    <w:qFormat/>
    <w:uiPriority w:val="39"/>
    <w:pPr>
      <w:ind w:left="480"/>
    </w:pPr>
    <w:rPr>
      <w:rFonts w:asciiTheme="minorHAnsi" w:eastAsiaTheme="minorHAnsi"/>
      <w:i/>
      <w:iCs/>
      <w:sz w:val="20"/>
      <w:szCs w:val="20"/>
    </w:rPr>
  </w:style>
  <w:style w:type="paragraph" w:styleId="18">
    <w:name w:val="Plain Text"/>
    <w:basedOn w:val="1"/>
    <w:link w:val="53"/>
    <w:qFormat/>
    <w:uiPriority w:val="99"/>
    <w:pPr>
      <w:spacing w:line="360" w:lineRule="auto"/>
      <w:ind w:firstLine="0" w:firstLineChars="0"/>
    </w:pPr>
    <w:rPr>
      <w:rFonts w:ascii="宋体" w:hAnsi="宋体" w:eastAsia="宋体"/>
      <w:sz w:val="24"/>
      <w:szCs w:val="20"/>
    </w:rPr>
  </w:style>
  <w:style w:type="paragraph" w:styleId="19">
    <w:name w:val="toc 8"/>
    <w:basedOn w:val="1"/>
    <w:next w:val="1"/>
    <w:unhideWhenUsed/>
    <w:qFormat/>
    <w:uiPriority w:val="39"/>
    <w:pPr>
      <w:ind w:left="1680"/>
    </w:pPr>
    <w:rPr>
      <w:rFonts w:asciiTheme="minorHAnsi" w:eastAsiaTheme="minorHAnsi"/>
      <w:sz w:val="18"/>
      <w:szCs w:val="18"/>
    </w:rPr>
  </w:style>
  <w:style w:type="paragraph" w:styleId="20">
    <w:name w:val="endnote text"/>
    <w:basedOn w:val="1"/>
    <w:link w:val="64"/>
    <w:unhideWhenUsed/>
    <w:qFormat/>
    <w:uiPriority w:val="99"/>
    <w:pPr>
      <w:snapToGrid w:val="0"/>
    </w:pPr>
  </w:style>
  <w:style w:type="paragraph" w:styleId="21">
    <w:name w:val="Balloon Text"/>
    <w:basedOn w:val="1"/>
    <w:link w:val="61"/>
    <w:semiHidden/>
    <w:unhideWhenUsed/>
    <w:qFormat/>
    <w:uiPriority w:val="99"/>
    <w:pPr>
      <w:spacing w:line="240" w:lineRule="auto"/>
    </w:pPr>
    <w:rPr>
      <w:sz w:val="18"/>
      <w:szCs w:val="18"/>
    </w:rPr>
  </w:style>
  <w:style w:type="paragraph" w:styleId="22">
    <w:name w:val="footer"/>
    <w:basedOn w:val="1"/>
    <w:link w:val="56"/>
    <w:unhideWhenUsed/>
    <w:qFormat/>
    <w:uiPriority w:val="99"/>
    <w:pPr>
      <w:tabs>
        <w:tab w:val="center" w:pos="4153"/>
        <w:tab w:val="right" w:pos="8306"/>
      </w:tabs>
      <w:snapToGrid w:val="0"/>
      <w:spacing w:line="240" w:lineRule="auto"/>
    </w:pPr>
    <w:rPr>
      <w:sz w:val="18"/>
      <w:szCs w:val="18"/>
    </w:rPr>
  </w:style>
  <w:style w:type="paragraph" w:styleId="23">
    <w:name w:val="header"/>
    <w:basedOn w:val="1"/>
    <w:link w:val="55"/>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24">
    <w:name w:val="toc 1"/>
    <w:basedOn w:val="1"/>
    <w:next w:val="1"/>
    <w:unhideWhenUsed/>
    <w:qFormat/>
    <w:uiPriority w:val="39"/>
    <w:pPr>
      <w:tabs>
        <w:tab w:val="right" w:leader="dot" w:pos="8290"/>
      </w:tabs>
      <w:spacing w:before="120" w:after="120"/>
      <w:ind w:firstLine="400"/>
    </w:pPr>
    <w:rPr>
      <w:rFonts w:asciiTheme="minorHAnsi" w:eastAsiaTheme="minorHAnsi"/>
      <w:b/>
      <w:bCs/>
      <w:caps/>
      <w:sz w:val="20"/>
      <w:szCs w:val="20"/>
    </w:rPr>
  </w:style>
  <w:style w:type="paragraph" w:styleId="25">
    <w:name w:val="toc 4"/>
    <w:basedOn w:val="1"/>
    <w:next w:val="1"/>
    <w:unhideWhenUsed/>
    <w:qFormat/>
    <w:uiPriority w:val="39"/>
    <w:pPr>
      <w:ind w:left="720"/>
    </w:pPr>
    <w:rPr>
      <w:rFonts w:asciiTheme="minorHAnsi" w:eastAsiaTheme="minorHAnsi"/>
      <w:sz w:val="18"/>
      <w:szCs w:val="18"/>
    </w:rPr>
  </w:style>
  <w:style w:type="paragraph" w:styleId="26">
    <w:name w:val="footnote text"/>
    <w:basedOn w:val="1"/>
    <w:link w:val="63"/>
    <w:semiHidden/>
    <w:unhideWhenUsed/>
    <w:qFormat/>
    <w:uiPriority w:val="99"/>
    <w:pPr>
      <w:snapToGrid w:val="0"/>
    </w:pPr>
    <w:rPr>
      <w:sz w:val="18"/>
      <w:szCs w:val="18"/>
    </w:rPr>
  </w:style>
  <w:style w:type="paragraph" w:styleId="27">
    <w:name w:val="toc 6"/>
    <w:basedOn w:val="1"/>
    <w:next w:val="1"/>
    <w:unhideWhenUsed/>
    <w:qFormat/>
    <w:uiPriority w:val="39"/>
    <w:pPr>
      <w:ind w:left="1200"/>
    </w:pPr>
    <w:rPr>
      <w:rFonts w:asciiTheme="minorHAnsi" w:eastAsiaTheme="minorHAnsi"/>
      <w:sz w:val="18"/>
      <w:szCs w:val="18"/>
    </w:rPr>
  </w:style>
  <w:style w:type="paragraph" w:styleId="28">
    <w:name w:val="toc 2"/>
    <w:basedOn w:val="1"/>
    <w:next w:val="1"/>
    <w:unhideWhenUsed/>
    <w:qFormat/>
    <w:uiPriority w:val="39"/>
    <w:pPr>
      <w:ind w:left="240"/>
    </w:pPr>
    <w:rPr>
      <w:rFonts w:asciiTheme="minorHAnsi" w:eastAsiaTheme="minorHAnsi"/>
      <w:smallCaps/>
      <w:sz w:val="20"/>
      <w:szCs w:val="20"/>
    </w:rPr>
  </w:style>
  <w:style w:type="paragraph" w:styleId="29">
    <w:name w:val="toc 9"/>
    <w:basedOn w:val="1"/>
    <w:next w:val="1"/>
    <w:unhideWhenUsed/>
    <w:qFormat/>
    <w:uiPriority w:val="39"/>
    <w:pPr>
      <w:ind w:left="1920"/>
    </w:pPr>
    <w:rPr>
      <w:rFonts w:asciiTheme="minorHAnsi" w:eastAsiaTheme="minorHAnsi"/>
      <w:sz w:val="18"/>
      <w:szCs w:val="18"/>
    </w:rPr>
  </w:style>
  <w:style w:type="paragraph" w:styleId="30">
    <w:name w:val="Normal (Web)"/>
    <w:basedOn w:val="1"/>
    <w:qFormat/>
    <w:uiPriority w:val="0"/>
    <w:pPr>
      <w:widowControl/>
      <w:spacing w:before="100" w:beforeAutospacing="1" w:after="100" w:afterAutospacing="1"/>
      <w:jc w:val="left"/>
    </w:pPr>
    <w:rPr>
      <w:rFonts w:ascii="宋体" w:hAnsi="宋体" w:eastAsia="等线" w:cs="Times New Roman"/>
      <w:kern w:val="0"/>
      <w:sz w:val="24"/>
    </w:rPr>
  </w:style>
  <w:style w:type="paragraph" w:styleId="31">
    <w:name w:val="index 1"/>
    <w:basedOn w:val="1"/>
    <w:next w:val="1"/>
    <w:semiHidden/>
    <w:unhideWhenUsed/>
    <w:qFormat/>
    <w:uiPriority w:val="99"/>
    <w:pPr>
      <w:ind w:firstLine="0"/>
    </w:pPr>
  </w:style>
  <w:style w:type="paragraph" w:styleId="32">
    <w:name w:val="annotation subject"/>
    <w:basedOn w:val="14"/>
    <w:next w:val="14"/>
    <w:link w:val="60"/>
    <w:semiHidden/>
    <w:unhideWhenUsed/>
    <w:qFormat/>
    <w:uiPriority w:val="99"/>
    <w:rPr>
      <w:b/>
      <w:bCs/>
    </w:rPr>
  </w:style>
  <w:style w:type="paragraph" w:styleId="33">
    <w:name w:val="Body Text First Indent 2"/>
    <w:basedOn w:val="15"/>
    <w:qFormat/>
    <w:uiPriority w:val="0"/>
    <w:pPr>
      <w:ind w:firstLine="420" w:firstLineChars="200"/>
    </w:pPr>
  </w:style>
  <w:style w:type="table" w:styleId="35">
    <w:name w:val="Table Grid"/>
    <w:basedOn w:val="34"/>
    <w:qFormat/>
    <w:uiPriority w:val="39"/>
    <w:rPr>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qFormat/>
    <w:uiPriority w:val="0"/>
    <w:rPr>
      <w:b/>
    </w:rPr>
  </w:style>
  <w:style w:type="character" w:styleId="38">
    <w:name w:val="endnote reference"/>
    <w:basedOn w:val="36"/>
    <w:semiHidden/>
    <w:unhideWhenUsed/>
    <w:qFormat/>
    <w:uiPriority w:val="99"/>
    <w:rPr>
      <w:vertAlign w:val="superscript"/>
    </w:rPr>
  </w:style>
  <w:style w:type="character" w:styleId="39">
    <w:name w:val="page number"/>
    <w:basedOn w:val="36"/>
    <w:semiHidden/>
    <w:unhideWhenUsed/>
    <w:qFormat/>
    <w:uiPriority w:val="99"/>
    <w:rPr>
      <w:color w:val="auto"/>
    </w:rPr>
  </w:style>
  <w:style w:type="character" w:styleId="40">
    <w:name w:val="Hyperlink"/>
    <w:basedOn w:val="36"/>
    <w:unhideWhenUsed/>
    <w:qFormat/>
    <w:uiPriority w:val="99"/>
    <w:rPr>
      <w:color w:val="0563C1" w:themeColor="hyperlink"/>
      <w:u w:val="single"/>
      <w14:textFill>
        <w14:solidFill>
          <w14:schemeClr w14:val="hlink"/>
        </w14:solidFill>
      </w14:textFill>
    </w:rPr>
  </w:style>
  <w:style w:type="character" w:styleId="41">
    <w:name w:val="annotation reference"/>
    <w:basedOn w:val="36"/>
    <w:semiHidden/>
    <w:unhideWhenUsed/>
    <w:qFormat/>
    <w:uiPriority w:val="99"/>
    <w:rPr>
      <w:sz w:val="21"/>
      <w:szCs w:val="21"/>
    </w:rPr>
  </w:style>
  <w:style w:type="character" w:styleId="42">
    <w:name w:val="footnote reference"/>
    <w:basedOn w:val="36"/>
    <w:semiHidden/>
    <w:unhideWhenUsed/>
    <w:qFormat/>
    <w:uiPriority w:val="99"/>
    <w:rPr>
      <w:vertAlign w:val="superscript"/>
    </w:rPr>
  </w:style>
  <w:style w:type="character" w:customStyle="1" w:styleId="43">
    <w:name w:val="标题 1 Char"/>
    <w:link w:val="2"/>
    <w:qFormat/>
    <w:uiPriority w:val="0"/>
    <w:rPr>
      <w:rFonts w:ascii="宋体" w:hAnsi="宋体" w:eastAsia="宋体"/>
      <w:b/>
      <w:kern w:val="44"/>
      <w:sz w:val="44"/>
    </w:rPr>
  </w:style>
  <w:style w:type="character" w:customStyle="1" w:styleId="44">
    <w:name w:val="标题 3 字符"/>
    <w:basedOn w:val="36"/>
    <w:link w:val="5"/>
    <w:qFormat/>
    <w:uiPriority w:val="0"/>
    <w:rPr>
      <w:rFonts w:ascii="宋体" w:hAnsi="宋体" w:eastAsia="宋体" w:cs="宋体"/>
      <w:b/>
      <w:bCs/>
      <w:kern w:val="0"/>
      <w:sz w:val="28"/>
      <w:szCs w:val="32"/>
    </w:rPr>
  </w:style>
  <w:style w:type="character" w:customStyle="1" w:styleId="45">
    <w:name w:val="标题 5 字符"/>
    <w:basedOn w:val="36"/>
    <w:link w:val="7"/>
    <w:qFormat/>
    <w:uiPriority w:val="0"/>
    <w:rPr>
      <w:rFonts w:ascii="宋体" w:hAnsi="宋体" w:eastAsia="宋体" w:cs="宋体"/>
      <w:b/>
      <w:bCs/>
      <w:kern w:val="0"/>
      <w:sz w:val="28"/>
      <w:szCs w:val="28"/>
    </w:rPr>
  </w:style>
  <w:style w:type="character" w:customStyle="1" w:styleId="46">
    <w:name w:val="标题 9 字符"/>
    <w:basedOn w:val="36"/>
    <w:link w:val="11"/>
    <w:qFormat/>
    <w:uiPriority w:val="0"/>
    <w:rPr>
      <w:rFonts w:ascii="Times New Roman" w:hAnsi="Times New Roman" w:eastAsia="宋体" w:cstheme="majorBidi"/>
      <w:kern w:val="0"/>
      <w:szCs w:val="21"/>
    </w:rPr>
  </w:style>
  <w:style w:type="character" w:customStyle="1" w:styleId="47">
    <w:name w:val="标题 8 字符"/>
    <w:basedOn w:val="36"/>
    <w:link w:val="10"/>
    <w:qFormat/>
    <w:uiPriority w:val="0"/>
    <w:rPr>
      <w:rFonts w:ascii="Times New Roman" w:hAnsi="Times New Roman" w:eastAsia="宋体" w:cstheme="majorBidi"/>
      <w:b/>
      <w:kern w:val="0"/>
      <w:sz w:val="24"/>
      <w:szCs w:val="24"/>
    </w:rPr>
  </w:style>
  <w:style w:type="character" w:customStyle="1" w:styleId="48">
    <w:name w:val="标题 2 Char"/>
    <w:link w:val="3"/>
    <w:qFormat/>
    <w:uiPriority w:val="0"/>
    <w:rPr>
      <w:rFonts w:ascii="Arial" w:hAnsi="Arial" w:eastAsia="宋体"/>
    </w:rPr>
  </w:style>
  <w:style w:type="character" w:customStyle="1" w:styleId="49">
    <w:name w:val="标题 6 字符"/>
    <w:basedOn w:val="36"/>
    <w:link w:val="8"/>
    <w:qFormat/>
    <w:uiPriority w:val="0"/>
    <w:rPr>
      <w:rFonts w:ascii="宋体" w:hAnsi="宋体" w:eastAsia="宋体" w:cstheme="majorBidi"/>
      <w:b/>
      <w:bCs/>
      <w:kern w:val="0"/>
      <w:sz w:val="24"/>
      <w:szCs w:val="24"/>
    </w:rPr>
  </w:style>
  <w:style w:type="character" w:customStyle="1" w:styleId="50">
    <w:name w:val="标题 1 字符"/>
    <w:basedOn w:val="36"/>
    <w:link w:val="2"/>
    <w:qFormat/>
    <w:uiPriority w:val="0"/>
    <w:rPr>
      <w:rFonts w:ascii="宋体" w:hAnsi="宋体" w:eastAsia="宋体" w:cs="宋体"/>
      <w:b/>
      <w:bCs/>
      <w:kern w:val="44"/>
      <w:sz w:val="32"/>
      <w:szCs w:val="44"/>
    </w:rPr>
  </w:style>
  <w:style w:type="character" w:customStyle="1" w:styleId="51">
    <w:name w:val="标题 4 字符"/>
    <w:basedOn w:val="36"/>
    <w:link w:val="6"/>
    <w:qFormat/>
    <w:uiPriority w:val="0"/>
    <w:rPr>
      <w:rFonts w:ascii="宋体" w:hAnsi="宋体" w:eastAsia="宋体" w:cstheme="majorBidi"/>
      <w:b/>
      <w:bCs/>
      <w:kern w:val="0"/>
      <w:sz w:val="28"/>
      <w:szCs w:val="28"/>
    </w:rPr>
  </w:style>
  <w:style w:type="character" w:customStyle="1" w:styleId="52">
    <w:name w:val="标题 7 字符"/>
    <w:basedOn w:val="36"/>
    <w:link w:val="9"/>
    <w:qFormat/>
    <w:uiPriority w:val="0"/>
    <w:rPr>
      <w:rFonts w:ascii="宋体" w:hAnsi="宋体" w:eastAsia="宋体" w:cs="宋体"/>
      <w:b/>
      <w:bCs/>
      <w:kern w:val="0"/>
      <w:sz w:val="24"/>
      <w:szCs w:val="24"/>
    </w:rPr>
  </w:style>
  <w:style w:type="character" w:customStyle="1" w:styleId="53">
    <w:name w:val="纯文本 字符"/>
    <w:basedOn w:val="36"/>
    <w:link w:val="18"/>
    <w:qFormat/>
    <w:uiPriority w:val="99"/>
    <w:rPr>
      <w:rFonts w:ascii="宋体" w:hAnsi="宋体" w:eastAsia="宋体" w:cs="宋体"/>
      <w:kern w:val="0"/>
      <w:sz w:val="24"/>
      <w:szCs w:val="20"/>
    </w:rPr>
  </w:style>
  <w:style w:type="character" w:customStyle="1" w:styleId="54">
    <w:name w:val="标题 2 字符"/>
    <w:basedOn w:val="36"/>
    <w:link w:val="3"/>
    <w:qFormat/>
    <w:uiPriority w:val="0"/>
    <w:rPr>
      <w:rFonts w:ascii="宋体" w:hAnsi="宋体" w:eastAsia="宋体" w:cstheme="majorBidi"/>
      <w:b/>
      <w:bCs/>
      <w:kern w:val="0"/>
      <w:sz w:val="30"/>
      <w:szCs w:val="32"/>
    </w:rPr>
  </w:style>
  <w:style w:type="character" w:customStyle="1" w:styleId="55">
    <w:name w:val="页眉 字符"/>
    <w:basedOn w:val="36"/>
    <w:link w:val="23"/>
    <w:qFormat/>
    <w:uiPriority w:val="99"/>
    <w:rPr>
      <w:rFonts w:ascii="宋体" w:hAnsi="宋体" w:eastAsia="宋体" w:cs="宋体"/>
      <w:kern w:val="0"/>
      <w:sz w:val="18"/>
      <w:szCs w:val="18"/>
    </w:rPr>
  </w:style>
  <w:style w:type="character" w:customStyle="1" w:styleId="56">
    <w:name w:val="页脚 字符"/>
    <w:basedOn w:val="36"/>
    <w:link w:val="22"/>
    <w:qFormat/>
    <w:uiPriority w:val="99"/>
    <w:rPr>
      <w:rFonts w:ascii="宋体" w:hAnsi="宋体" w:eastAsia="宋体" w:cs="宋体"/>
      <w:kern w:val="0"/>
      <w:sz w:val="18"/>
      <w:szCs w:val="18"/>
    </w:rPr>
  </w:style>
  <w:style w:type="paragraph" w:styleId="57">
    <w:name w:val="List Paragraph"/>
    <w:basedOn w:val="1"/>
    <w:link w:val="58"/>
    <w:qFormat/>
    <w:uiPriority w:val="34"/>
    <w:pPr>
      <w:ind w:firstLine="420"/>
    </w:pPr>
  </w:style>
  <w:style w:type="character" w:customStyle="1" w:styleId="58">
    <w:name w:val="列出段落 字符"/>
    <w:link w:val="57"/>
    <w:qFormat/>
    <w:uiPriority w:val="34"/>
    <w:rPr>
      <w:rFonts w:ascii="宋体" w:hAnsi="宋体" w:eastAsia="宋体" w:cs="宋体"/>
      <w:kern w:val="0"/>
      <w:sz w:val="24"/>
      <w:szCs w:val="24"/>
    </w:rPr>
  </w:style>
  <w:style w:type="character" w:customStyle="1" w:styleId="59">
    <w:name w:val="批注文字 字符"/>
    <w:basedOn w:val="36"/>
    <w:link w:val="14"/>
    <w:qFormat/>
    <w:uiPriority w:val="99"/>
    <w:rPr>
      <w:rFonts w:ascii="宋体" w:hAnsi="宋体" w:eastAsia="宋体" w:cs="宋体"/>
      <w:kern w:val="0"/>
      <w:sz w:val="24"/>
      <w:szCs w:val="24"/>
    </w:rPr>
  </w:style>
  <w:style w:type="character" w:customStyle="1" w:styleId="60">
    <w:name w:val="批注主题 字符"/>
    <w:basedOn w:val="59"/>
    <w:link w:val="32"/>
    <w:semiHidden/>
    <w:qFormat/>
    <w:uiPriority w:val="99"/>
    <w:rPr>
      <w:rFonts w:ascii="宋体" w:hAnsi="宋体" w:eastAsia="宋体" w:cs="宋体"/>
      <w:b/>
      <w:bCs/>
      <w:kern w:val="0"/>
      <w:sz w:val="24"/>
      <w:szCs w:val="24"/>
    </w:rPr>
  </w:style>
  <w:style w:type="character" w:customStyle="1" w:styleId="61">
    <w:name w:val="批注框文本 字符"/>
    <w:basedOn w:val="36"/>
    <w:link w:val="21"/>
    <w:semiHidden/>
    <w:qFormat/>
    <w:uiPriority w:val="99"/>
    <w:rPr>
      <w:rFonts w:ascii="宋体" w:hAnsi="宋体" w:eastAsia="宋体" w:cs="宋体"/>
      <w:kern w:val="0"/>
      <w:sz w:val="18"/>
      <w:szCs w:val="18"/>
    </w:rPr>
  </w:style>
  <w:style w:type="character" w:customStyle="1" w:styleId="62">
    <w:name w:val="题注 字符"/>
    <w:link w:val="13"/>
    <w:qFormat/>
    <w:uiPriority w:val="35"/>
    <w:rPr>
      <w:rFonts w:eastAsia="黑体" w:asciiTheme="majorHAnsi" w:hAnsiTheme="majorHAnsi" w:cstheme="majorBidi"/>
      <w:kern w:val="0"/>
      <w:sz w:val="20"/>
      <w:szCs w:val="20"/>
    </w:rPr>
  </w:style>
  <w:style w:type="character" w:customStyle="1" w:styleId="63">
    <w:name w:val="脚注文本 字符"/>
    <w:basedOn w:val="36"/>
    <w:link w:val="26"/>
    <w:semiHidden/>
    <w:qFormat/>
    <w:uiPriority w:val="99"/>
    <w:rPr>
      <w:rFonts w:ascii="宋体" w:hAnsi="宋体" w:eastAsia="宋体" w:cs="宋体"/>
      <w:kern w:val="0"/>
      <w:sz w:val="18"/>
      <w:szCs w:val="18"/>
    </w:rPr>
  </w:style>
  <w:style w:type="character" w:customStyle="1" w:styleId="64">
    <w:name w:val="尾注文本 字符"/>
    <w:basedOn w:val="36"/>
    <w:link w:val="20"/>
    <w:qFormat/>
    <w:uiPriority w:val="99"/>
    <w:rPr>
      <w:rFonts w:ascii="宋体" w:hAnsi="宋体" w:eastAsia="宋体" w:cs="宋体"/>
      <w:kern w:val="0"/>
      <w:sz w:val="24"/>
      <w:szCs w:val="24"/>
    </w:rPr>
  </w:style>
  <w:style w:type="table" w:customStyle="1" w:styleId="65">
    <w:name w:val="网格型1"/>
    <w:basedOn w:val="34"/>
    <w:qFormat/>
    <w:uiPriority w:val="3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6">
    <w:name w:val="可研正文"/>
    <w:basedOn w:val="1"/>
    <w:autoRedefine/>
    <w:qFormat/>
    <w:uiPriority w:val="0"/>
    <w:pPr>
      <w:ind w:firstLine="200"/>
    </w:pPr>
    <w:rPr>
      <w:rFonts w:ascii="仿宋" w:hAnsi="仿宋" w:eastAsia="仿宋"/>
      <w:sz w:val="28"/>
      <w:szCs w:val="28"/>
    </w:rPr>
  </w:style>
  <w:style w:type="paragraph" w:customStyle="1" w:styleId="67">
    <w:name w:val="C503-正文格式"/>
    <w:basedOn w:val="1"/>
    <w:autoRedefine/>
    <w:semiHidden/>
    <w:qFormat/>
    <w:uiPriority w:val="0"/>
    <w:pPr>
      <w:ind w:firstLine="480"/>
    </w:pPr>
  </w:style>
  <w:style w:type="paragraph" w:customStyle="1" w:styleId="68">
    <w:name w:val="样式1"/>
    <w:basedOn w:val="1"/>
    <w:next w:val="1"/>
    <w:qFormat/>
    <w:uiPriority w:val="0"/>
    <w:pPr>
      <w:keepNext/>
      <w:keepLines/>
      <w:numPr>
        <w:ilvl w:val="5"/>
        <w:numId w:val="2"/>
      </w:numPr>
      <w:tabs>
        <w:tab w:val="left" w:pos="-4034"/>
        <w:tab w:val="left" w:pos="0"/>
        <w:tab w:val="clear" w:pos="425"/>
      </w:tabs>
      <w:ind w:firstLineChars="0"/>
      <w:outlineLvl w:val="6"/>
    </w:pPr>
    <w:rPr>
      <w:rFonts w:asciiTheme="minorHAnsi" w:hAnsiTheme="minorHAnsi"/>
      <w:b/>
      <w:bCs/>
      <w:szCs w:val="24"/>
      <w:lang w:val="zh-CN"/>
    </w:rPr>
  </w:style>
  <w:style w:type="paragraph" w:customStyle="1" w:styleId="69">
    <w:name w:val="列表段落1"/>
    <w:basedOn w:val="1"/>
    <w:qFormat/>
    <w:uiPriority w:val="34"/>
  </w:style>
  <w:style w:type="paragraph" w:customStyle="1" w:styleId="70">
    <w:name w:val="标准正文"/>
    <w:basedOn w:val="15"/>
    <w:autoRedefine/>
    <w:qFormat/>
    <w:uiPriority w:val="0"/>
    <w:pPr>
      <w:spacing w:before="60" w:after="60"/>
      <w:ind w:left="0" w:leftChars="0" w:firstLine="482"/>
    </w:pPr>
    <w:rPr>
      <w:rFonts w:ascii="Times New Roman" w:hAnsi="Times New Roman" w:cs="Times New Roman"/>
      <w:szCs w:val="20"/>
    </w:rPr>
  </w:style>
  <w:style w:type="paragraph" w:customStyle="1" w:styleId="71">
    <w:name w:val="正文对齐"/>
    <w:basedOn w:val="1"/>
    <w:autoRedefine/>
    <w:qFormat/>
    <w:uiPriority w:val="0"/>
    <w:pPr>
      <w:spacing w:after="120"/>
      <w:ind w:left="400" w:leftChars="400"/>
    </w:pPr>
  </w:style>
  <w:style w:type="paragraph" w:customStyle="1" w:styleId="72">
    <w:name w:val="图片"/>
    <w:basedOn w:val="1"/>
    <w:next w:val="1"/>
    <w:autoRedefine/>
    <w:qFormat/>
    <w:uiPriority w:val="0"/>
    <w:pPr>
      <w:topLinePunct/>
      <w:spacing w:before="120" w:after="240" w:line="360" w:lineRule="atLeast"/>
      <w:ind w:firstLine="464"/>
      <w:jc w:val="center"/>
    </w:pPr>
    <w:rPr>
      <w:rFonts w:ascii="宋体" w:hAnsi="宋体" w:cs="Times New Roman"/>
      <w:spacing w:val="-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microsoft.com/office/2006/relationships/keyMapCustomizations" Target="customizations.xml"/><Relationship Id="rId24" Type="http://schemas.openxmlformats.org/officeDocument/2006/relationships/customXml" Target="../customXml/item1.xml"/><Relationship Id="rId23" Type="http://schemas.openxmlformats.org/officeDocument/2006/relationships/numbering" Target="numbering.xml"/><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jpeg"/><Relationship Id="rId18" Type="http://schemas.openxmlformats.org/officeDocument/2006/relationships/image" Target="media/image7.emf"/><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tiff"/><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DC48F2-9DED-4AB6-97BA-11C6254C5E3A}">
  <ds:schemaRefs/>
</ds:datastoreItem>
</file>

<file path=docProps/app.xml><?xml version="1.0" encoding="utf-8"?>
<Properties xmlns="http://schemas.openxmlformats.org/officeDocument/2006/extended-properties" xmlns:vt="http://schemas.openxmlformats.org/officeDocument/2006/docPropsVTypes">
  <Template>Normal.dotm</Template>
  <Pages>170</Pages>
  <Words>51127</Words>
  <Characters>52832</Characters>
  <Lines>4</Lines>
  <Paragraphs>1</Paragraphs>
  <TotalTime>4</TotalTime>
  <ScaleCrop>false</ScaleCrop>
  <LinksUpToDate>false</LinksUpToDate>
  <CharactersWithSpaces>52986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2019-01-25T03:53:00Z</dcterms:created>
  <dc:creator>Administrator</dc:creator>
  <cp:lastModifiedBy>鴂羽</cp:lastModifiedBy>
  <dcterms:modified xsi:type="dcterms:W3CDTF">2026-10-04T23:27:07Z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569560015ABA459A872B238FC2E89F2E_13</vt:lpwstr>
  </property>
  <property fmtid="{D5CDD505-2E9C-101B-9397-08002B2CF9AE}" pid="4" name="KSOTemplateDocerSaveRecord">
    <vt:lpwstr>eyJoZGlkIjoiZDkxNWQwODQzYThlYWU0YzgyODY0ZWE1NDQwNzE0NGQiLCJ1c2VySWQiOiIyNTgzODQ3MCJ9</vt:lpwstr>
  </property>
</Properties>
</file>