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A0D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b/>
          <w:color w:val="auto"/>
          <w:sz w:val="32"/>
          <w:szCs w:val="32"/>
          <w:highlight w:val="none"/>
          <w:lang w:eastAsia="zh-CN"/>
        </w:rPr>
      </w:pPr>
      <w:r>
        <w:rPr>
          <w:rFonts w:hint="eastAsia"/>
          <w:b/>
          <w:color w:val="auto"/>
          <w:sz w:val="32"/>
          <w:szCs w:val="32"/>
          <w:highlight w:val="none"/>
          <w:lang w:eastAsia="zh-CN"/>
        </w:rPr>
        <w:t>中华人民共和国金水河出入境边防检查站2026年文体器材采购项目（三次）</w:t>
      </w:r>
    </w:p>
    <w:p w14:paraId="5FF254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color w:val="auto"/>
          <w:sz w:val="32"/>
          <w:szCs w:val="32"/>
          <w:highlight w:val="none"/>
        </w:rPr>
      </w:pPr>
      <w:r>
        <w:rPr>
          <w:rFonts w:hint="eastAsia" w:ascii="宋体" w:hAnsi="宋体"/>
          <w:b/>
          <w:color w:val="auto"/>
          <w:sz w:val="32"/>
          <w:szCs w:val="32"/>
          <w:highlight w:val="none"/>
        </w:rPr>
        <w:t>询价采购公告</w:t>
      </w:r>
    </w:p>
    <w:p w14:paraId="5CA66E27">
      <w:pPr>
        <w:rPr>
          <w:color w:val="auto"/>
          <w:highlight w:val="none"/>
          <w:lang w:eastAsia="zh-CN"/>
        </w:rPr>
      </w:pPr>
      <w:bookmarkStart w:id="0" w:name="_Toc1739598"/>
    </w:p>
    <w:p w14:paraId="5E0CBA8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项目概况</w:t>
      </w:r>
    </w:p>
    <w:p w14:paraId="35C943F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cs="宋体"/>
          <w:i w:val="0"/>
          <w:iCs w:val="0"/>
          <w:color w:val="auto"/>
          <w:sz w:val="24"/>
          <w:szCs w:val="24"/>
          <w:highlight w:val="none"/>
          <w:u w:val="single"/>
          <w:lang w:eastAsia="zh-CN"/>
        </w:rPr>
        <w:t>中华人民共和国金水河出入境边防检查站2026年文体器材采购项目（三次）</w:t>
      </w:r>
      <w:r>
        <w:rPr>
          <w:rFonts w:hint="eastAsia" w:ascii="宋体" w:hAnsi="宋体" w:eastAsia="宋体" w:cs="宋体"/>
          <w:i w:val="0"/>
          <w:iCs w:val="0"/>
          <w:color w:val="auto"/>
          <w:sz w:val="24"/>
          <w:szCs w:val="24"/>
          <w:highlight w:val="none"/>
        </w:rPr>
        <w:t>的潜在供应商应在</w:t>
      </w:r>
      <w:r>
        <w:rPr>
          <w:rFonts w:hint="eastAsia" w:ascii="宋体" w:hAnsi="宋体" w:cs="宋体"/>
          <w:color w:val="auto"/>
          <w:sz w:val="24"/>
          <w:szCs w:val="24"/>
          <w:highlight w:val="none"/>
          <w:u w:val="single"/>
        </w:rPr>
        <w:t>云南省昆明市盘龙区联盟路与万宏路交汇处万宏嘉园沣苑（地块三）B座15层（奥斯迪商务中心B座15楼）现场</w:t>
      </w:r>
      <w:r>
        <w:rPr>
          <w:rFonts w:hint="eastAsia" w:ascii="宋体" w:hAnsi="宋体" w:cs="宋体"/>
          <w:color w:val="auto"/>
          <w:sz w:val="24"/>
          <w:szCs w:val="24"/>
          <w:highlight w:val="none"/>
          <w:u w:val="single"/>
          <w:lang w:val="en-US" w:eastAsia="zh-CN"/>
        </w:rPr>
        <w:t>或邮箱</w:t>
      </w:r>
      <w:r>
        <w:rPr>
          <w:rFonts w:hint="eastAsia" w:ascii="宋体" w:hAnsi="宋体" w:eastAsia="宋体" w:cs="宋体"/>
          <w:i w:val="0"/>
          <w:iCs w:val="0"/>
          <w:color w:val="auto"/>
          <w:sz w:val="24"/>
          <w:szCs w:val="24"/>
          <w:highlight w:val="none"/>
        </w:rPr>
        <w:t>获取采购文件，并于</w:t>
      </w:r>
      <w:r>
        <w:rPr>
          <w:rFonts w:hint="eastAsia" w:cs="宋体"/>
          <w:i w:val="0"/>
          <w:iCs w:val="0"/>
          <w:color w:val="auto"/>
          <w:sz w:val="24"/>
          <w:szCs w:val="24"/>
          <w:highlight w:val="none"/>
          <w:u w:val="single"/>
          <w:lang w:val="en-US" w:eastAsia="zh-CN"/>
        </w:rPr>
        <w:t>2026</w:t>
      </w:r>
      <w:r>
        <w:rPr>
          <w:rFonts w:hint="eastAsia" w:ascii="宋体" w:hAnsi="宋体" w:eastAsia="宋体" w:cs="宋体"/>
          <w:bCs/>
          <w:i w:val="0"/>
          <w:iCs w:val="0"/>
          <w:color w:val="auto"/>
          <w:sz w:val="24"/>
          <w:szCs w:val="24"/>
          <w:highlight w:val="none"/>
          <w:u w:val="single"/>
        </w:rPr>
        <w:t>年</w:t>
      </w:r>
      <w:r>
        <w:rPr>
          <w:rFonts w:hint="eastAsia" w:cs="宋体"/>
          <w:bCs/>
          <w:i w:val="0"/>
          <w:iCs w:val="0"/>
          <w:color w:val="auto"/>
          <w:sz w:val="24"/>
          <w:szCs w:val="24"/>
          <w:highlight w:val="none"/>
          <w:u w:val="single"/>
          <w:lang w:val="en-US" w:eastAsia="zh-CN"/>
        </w:rPr>
        <w:t>4</w:t>
      </w:r>
      <w:r>
        <w:rPr>
          <w:rFonts w:hint="eastAsia" w:ascii="宋体" w:hAnsi="宋体" w:eastAsia="宋体" w:cs="宋体"/>
          <w:bCs/>
          <w:i w:val="0"/>
          <w:iCs w:val="0"/>
          <w:color w:val="auto"/>
          <w:sz w:val="24"/>
          <w:szCs w:val="24"/>
          <w:highlight w:val="none"/>
          <w:u w:val="single"/>
        </w:rPr>
        <w:t>月</w:t>
      </w:r>
      <w:r>
        <w:rPr>
          <w:rFonts w:hint="eastAsia" w:cs="宋体"/>
          <w:bCs/>
          <w:i w:val="0"/>
          <w:iCs w:val="0"/>
          <w:color w:val="auto"/>
          <w:sz w:val="24"/>
          <w:szCs w:val="24"/>
          <w:highlight w:val="none"/>
          <w:u w:val="single"/>
          <w:lang w:val="en-US" w:eastAsia="zh-CN"/>
        </w:rPr>
        <w:t>24</w:t>
      </w:r>
      <w:r>
        <w:rPr>
          <w:rFonts w:hint="eastAsia" w:ascii="宋体" w:hAnsi="宋体" w:eastAsia="宋体" w:cs="宋体"/>
          <w:bCs/>
          <w:i w:val="0"/>
          <w:iCs w:val="0"/>
          <w:color w:val="auto"/>
          <w:sz w:val="24"/>
          <w:szCs w:val="24"/>
          <w:highlight w:val="none"/>
          <w:u w:val="single"/>
        </w:rPr>
        <w:t>日</w:t>
      </w:r>
      <w:r>
        <w:rPr>
          <w:rFonts w:hint="eastAsia" w:cs="宋体"/>
          <w:bCs/>
          <w:i w:val="0"/>
          <w:iCs w:val="0"/>
          <w:color w:val="auto"/>
          <w:sz w:val="24"/>
          <w:szCs w:val="24"/>
          <w:highlight w:val="none"/>
          <w:u w:val="single"/>
          <w:lang w:val="en-US" w:eastAsia="zh-CN"/>
        </w:rPr>
        <w:t>14</w:t>
      </w:r>
      <w:r>
        <w:rPr>
          <w:rFonts w:hint="eastAsia" w:ascii="宋体" w:hAnsi="宋体" w:eastAsia="宋体" w:cs="宋体"/>
          <w:bCs/>
          <w:i w:val="0"/>
          <w:iCs w:val="0"/>
          <w:color w:val="auto"/>
          <w:sz w:val="24"/>
          <w:szCs w:val="24"/>
          <w:highlight w:val="none"/>
          <w:u w:val="single"/>
        </w:rPr>
        <w:t>点</w:t>
      </w:r>
      <w:r>
        <w:rPr>
          <w:rFonts w:hint="eastAsia" w:cs="宋体"/>
          <w:bCs/>
          <w:i w:val="0"/>
          <w:iCs w:val="0"/>
          <w:color w:val="auto"/>
          <w:sz w:val="24"/>
          <w:szCs w:val="24"/>
          <w:highlight w:val="none"/>
          <w:u w:val="single"/>
          <w:lang w:val="en-US" w:eastAsia="zh-CN"/>
        </w:rPr>
        <w:t>30</w:t>
      </w:r>
      <w:r>
        <w:rPr>
          <w:rFonts w:hint="eastAsia" w:ascii="宋体" w:hAnsi="宋体" w:eastAsia="宋体" w:cs="宋体"/>
          <w:bCs/>
          <w:i w:val="0"/>
          <w:iCs w:val="0"/>
          <w:color w:val="auto"/>
          <w:sz w:val="24"/>
          <w:szCs w:val="24"/>
          <w:highlight w:val="none"/>
          <w:u w:val="single"/>
        </w:rPr>
        <w:t>分</w:t>
      </w:r>
      <w:r>
        <w:rPr>
          <w:rFonts w:hint="eastAsia" w:ascii="宋体" w:hAnsi="宋体" w:eastAsia="宋体" w:cs="宋体"/>
          <w:bCs/>
          <w:i w:val="0"/>
          <w:iCs w:val="0"/>
          <w:color w:val="auto"/>
          <w:sz w:val="24"/>
          <w:szCs w:val="24"/>
          <w:highlight w:val="none"/>
        </w:rPr>
        <w:t>（北京时间）前提交响应文件</w:t>
      </w:r>
      <w:r>
        <w:rPr>
          <w:rFonts w:hint="eastAsia" w:ascii="宋体" w:hAnsi="宋体" w:eastAsia="宋体" w:cs="宋体"/>
          <w:i w:val="0"/>
          <w:iCs w:val="0"/>
          <w:color w:val="auto"/>
          <w:sz w:val="24"/>
          <w:szCs w:val="24"/>
          <w:highlight w:val="none"/>
        </w:rPr>
        <w:t>。</w:t>
      </w:r>
    </w:p>
    <w:p w14:paraId="5FA306D7">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1" w:name="_Toc28359012"/>
      <w:bookmarkStart w:id="2" w:name="_Toc4829"/>
      <w:bookmarkStart w:id="3" w:name="_Toc9411"/>
      <w:bookmarkStart w:id="4" w:name="_Toc35393629"/>
      <w:bookmarkStart w:id="5" w:name="_Toc28359089"/>
      <w:bookmarkStart w:id="6" w:name="_Toc6080"/>
      <w:bookmarkStart w:id="7" w:name="_Toc35393798"/>
      <w:r>
        <w:rPr>
          <w:rFonts w:hint="eastAsia" w:ascii="宋体" w:hAnsi="宋体" w:eastAsia="宋体" w:cs="宋体"/>
          <w:b/>
          <w:bCs w:val="0"/>
          <w:i w:val="0"/>
          <w:iCs w:val="0"/>
          <w:color w:val="auto"/>
          <w:sz w:val="24"/>
          <w:szCs w:val="24"/>
          <w:highlight w:val="none"/>
        </w:rPr>
        <w:t>一、项目基本情况</w:t>
      </w:r>
      <w:bookmarkEnd w:id="1"/>
      <w:bookmarkEnd w:id="2"/>
      <w:bookmarkEnd w:id="3"/>
      <w:bookmarkEnd w:id="4"/>
      <w:bookmarkEnd w:id="5"/>
      <w:bookmarkEnd w:id="6"/>
      <w:bookmarkEnd w:id="7"/>
    </w:p>
    <w:p w14:paraId="2731B95F">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项目编号：</w:t>
      </w:r>
      <w:r>
        <w:rPr>
          <w:rFonts w:hint="eastAsia" w:cs="宋体"/>
          <w:i w:val="0"/>
          <w:iCs w:val="0"/>
          <w:color w:val="auto"/>
          <w:sz w:val="24"/>
          <w:szCs w:val="24"/>
          <w:highlight w:val="none"/>
          <w:lang w:eastAsia="zh-CN"/>
        </w:rPr>
        <w:t>YDCSH20260438</w:t>
      </w:r>
    </w:p>
    <w:p w14:paraId="590D8154">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项目名称：</w:t>
      </w:r>
      <w:r>
        <w:rPr>
          <w:rFonts w:hint="eastAsia" w:cs="宋体"/>
          <w:i w:val="0"/>
          <w:iCs w:val="0"/>
          <w:color w:val="auto"/>
          <w:sz w:val="24"/>
          <w:szCs w:val="24"/>
          <w:highlight w:val="none"/>
          <w:lang w:eastAsia="zh-CN"/>
        </w:rPr>
        <w:t>中华人民共和国金水河出入境边防检查站2026年文体器材采购项目（三次）</w:t>
      </w:r>
    </w:p>
    <w:p w14:paraId="098BC966">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采购方式：询价</w:t>
      </w:r>
    </w:p>
    <w:p w14:paraId="1B2EE336">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预算金额：</w:t>
      </w:r>
      <w:r>
        <w:rPr>
          <w:rFonts w:hint="eastAsia" w:cs="宋体"/>
          <w:i w:val="0"/>
          <w:iCs w:val="0"/>
          <w:color w:val="auto"/>
          <w:kern w:val="2"/>
          <w:sz w:val="24"/>
          <w:szCs w:val="24"/>
          <w:highlight w:val="none"/>
          <w:u w:val="none"/>
          <w:lang w:val="en-US" w:eastAsia="zh-CN" w:bidi="ar"/>
        </w:rPr>
        <w:t>250000.00元</w:t>
      </w:r>
    </w:p>
    <w:p w14:paraId="118F0CE0">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rPr>
        <w:t>最高限价：</w:t>
      </w:r>
      <w:r>
        <w:rPr>
          <w:rFonts w:hint="eastAsia" w:cs="宋体"/>
          <w:i w:val="0"/>
          <w:iCs w:val="0"/>
          <w:color w:val="auto"/>
          <w:kern w:val="2"/>
          <w:sz w:val="24"/>
          <w:szCs w:val="24"/>
          <w:highlight w:val="none"/>
          <w:u w:val="none"/>
          <w:lang w:val="en-US" w:eastAsia="zh-CN" w:bidi="ar"/>
        </w:rPr>
        <w:t>245350.00元</w:t>
      </w:r>
    </w:p>
    <w:p w14:paraId="39E654CD">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sz w:val="24"/>
          <w:szCs w:val="24"/>
          <w:highlight w:val="none"/>
        </w:rPr>
        <w:t>采购需求：</w:t>
      </w:r>
      <w:r>
        <w:rPr>
          <w:rFonts w:hint="eastAsia" w:cs="宋体"/>
          <w:i w:val="0"/>
          <w:iCs w:val="0"/>
          <w:color w:val="auto"/>
          <w:kern w:val="2"/>
          <w:sz w:val="24"/>
          <w:szCs w:val="24"/>
          <w:highlight w:val="none"/>
          <w:u w:val="none"/>
          <w:lang w:val="en-US" w:eastAsia="zh-CN" w:bidi="ar"/>
        </w:rPr>
        <w:t>购买一批文体器材。</w:t>
      </w:r>
    </w:p>
    <w:p w14:paraId="3280CE91">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采购清单：</w:t>
      </w:r>
    </w:p>
    <w:tbl>
      <w:tblPr>
        <w:tblStyle w:val="5"/>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3420"/>
        <w:gridCol w:w="1157"/>
        <w:gridCol w:w="1067"/>
        <w:gridCol w:w="1730"/>
        <w:gridCol w:w="1700"/>
      </w:tblGrid>
      <w:tr w14:paraId="07DB5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EF82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DD41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C0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64FC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DDB1">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单价限价（元）</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861ED">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合计金额（元）</w:t>
            </w:r>
          </w:p>
        </w:tc>
      </w:tr>
      <w:tr w14:paraId="6E5A9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06F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BA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台球桌</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90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7F3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3F4B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7700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9E9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38500</w:t>
            </w:r>
          </w:p>
        </w:tc>
      </w:tr>
      <w:tr w14:paraId="56E68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D11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57C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乒乓球桌</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4DE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D97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735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A4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3700</w:t>
            </w:r>
          </w:p>
        </w:tc>
      </w:tr>
      <w:tr w14:paraId="10720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F7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72C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楼梯机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EB7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DC6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5F68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4950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78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24750</w:t>
            </w:r>
          </w:p>
        </w:tc>
      </w:tr>
      <w:tr w14:paraId="6A398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F29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35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无动力跑步机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F39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C00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4CA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36B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8000</w:t>
            </w:r>
          </w:p>
        </w:tc>
      </w:tr>
      <w:tr w14:paraId="752EC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E4A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8BE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跑步机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276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D83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E9C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4950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365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64350</w:t>
            </w:r>
          </w:p>
        </w:tc>
      </w:tr>
      <w:tr w14:paraId="0E2E6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20D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C40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力训三项杆</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835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80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A32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4F2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r>
      <w:tr w14:paraId="33ABD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B62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DBE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动感单车</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13A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A3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B0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8D1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5700</w:t>
            </w:r>
          </w:p>
        </w:tc>
      </w:tr>
      <w:tr w14:paraId="4D140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4E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214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直臂夹胸训练器二合一训练机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C1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24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D3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17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12000</w:t>
            </w:r>
          </w:p>
        </w:tc>
      </w:tr>
      <w:tr w14:paraId="66EC3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C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FCC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杠铃配重片</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72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EB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C39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2850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EB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2850</w:t>
            </w:r>
          </w:p>
        </w:tc>
      </w:tr>
      <w:tr w14:paraId="3312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1AA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E7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cs="宋体"/>
                <w:i w:val="0"/>
                <w:iCs w:val="0"/>
                <w:color w:val="auto"/>
                <w:kern w:val="0"/>
                <w:sz w:val="24"/>
                <w:szCs w:val="24"/>
                <w:highlight w:val="none"/>
                <w:u w:val="none"/>
                <w:lang w:val="en-US" w:eastAsia="zh-CN" w:bidi="ar"/>
              </w:rPr>
              <w:t>框式深蹲+飞鸟架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5A4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92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95A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15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7500</w:t>
            </w:r>
          </w:p>
        </w:tc>
      </w:tr>
      <w:tr w14:paraId="18266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57D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9D2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坐姿划船</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37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D0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CF1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7A76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5600</w:t>
            </w:r>
          </w:p>
        </w:tc>
      </w:tr>
      <w:tr w14:paraId="24AF2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7F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613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可调节哑铃卧推凳</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9B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47D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BF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A73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1800</w:t>
            </w:r>
          </w:p>
        </w:tc>
      </w:tr>
      <w:tr w14:paraId="03775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63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521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罗马凳</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F6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B1A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68D2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62F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r>
      <w:tr w14:paraId="5E7A5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C34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73A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坐姿推肩</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8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148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4CC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5ABB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r>
      <w:tr w14:paraId="2CAAB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5A4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BC9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斜登机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EB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6B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91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9D9E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11800</w:t>
            </w:r>
          </w:p>
        </w:tc>
      </w:tr>
      <w:tr w14:paraId="0E17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4501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9B4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深蹲/倒蹬一体机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EB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0E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0AC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DD83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6000</w:t>
            </w:r>
          </w:p>
        </w:tc>
      </w:tr>
      <w:tr w14:paraId="6F79C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872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1DC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助力单双杠</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E5A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23D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3916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21D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3300</w:t>
            </w:r>
          </w:p>
        </w:tc>
      </w:tr>
      <w:tr w14:paraId="3B05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3BE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212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T杆划船</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61A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AB5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5C0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8F1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r>
      <w:tr w14:paraId="57E00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C88F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19</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E2B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腿屈伸/弯举二合一机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24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78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07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E5C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r>
      <w:tr w14:paraId="4FB6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C30C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432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上斜推胸机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575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2A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2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F73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8000</w:t>
            </w:r>
          </w:p>
        </w:tc>
      </w:tr>
      <w:tr w14:paraId="7636E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F52F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F51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卧推架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166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AA4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7C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123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5800</w:t>
            </w:r>
          </w:p>
        </w:tc>
      </w:tr>
      <w:tr w14:paraId="3473E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E864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96D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固定哑铃架+哑铃套装</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19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42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CF8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13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14700</w:t>
            </w:r>
          </w:p>
        </w:tc>
      </w:tr>
      <w:tr w14:paraId="30FF5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151E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6BE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多功能史密斯综合健身器材</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1B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A7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DB8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59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10000</w:t>
            </w:r>
          </w:p>
        </w:tc>
      </w:tr>
    </w:tbl>
    <w:p w14:paraId="069C14C9">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合同履行期限：</w:t>
      </w:r>
      <w:r>
        <w:rPr>
          <w:rFonts w:hint="eastAsia" w:cs="宋体"/>
          <w:i w:val="0"/>
          <w:iCs w:val="0"/>
          <w:color w:val="auto"/>
          <w:sz w:val="24"/>
          <w:szCs w:val="24"/>
          <w:highlight w:val="none"/>
          <w:lang w:eastAsia="zh-CN"/>
        </w:rPr>
        <w:t>2026年5月</w:t>
      </w:r>
      <w:r>
        <w:rPr>
          <w:rFonts w:hint="eastAsia" w:cs="宋体"/>
          <w:i w:val="0"/>
          <w:iCs w:val="0"/>
          <w:color w:val="auto"/>
          <w:sz w:val="24"/>
          <w:szCs w:val="24"/>
          <w:highlight w:val="none"/>
          <w:lang w:val="en-US" w:eastAsia="zh-CN"/>
        </w:rPr>
        <w:t>2</w:t>
      </w:r>
      <w:r>
        <w:rPr>
          <w:rFonts w:hint="eastAsia" w:cs="宋体"/>
          <w:i w:val="0"/>
          <w:iCs w:val="0"/>
          <w:color w:val="auto"/>
          <w:sz w:val="24"/>
          <w:szCs w:val="24"/>
          <w:highlight w:val="none"/>
          <w:lang w:eastAsia="zh-CN"/>
        </w:rPr>
        <w:t>4日前完成所有货物的供货及安装。</w:t>
      </w:r>
    </w:p>
    <w:p w14:paraId="5E45254A">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w:t>
      </w:r>
      <w:r>
        <w:rPr>
          <w:rFonts w:hint="eastAsia" w:cs="宋体"/>
          <w:i w:val="0"/>
          <w:iCs w:val="0"/>
          <w:color w:val="auto"/>
          <w:sz w:val="24"/>
          <w:szCs w:val="24"/>
          <w:highlight w:val="none"/>
          <w:lang w:val="en-US" w:eastAsia="zh-CN"/>
        </w:rPr>
        <w:t>不</w:t>
      </w:r>
      <w:r>
        <w:rPr>
          <w:rFonts w:hint="eastAsia" w:ascii="宋体" w:hAnsi="宋体" w:eastAsia="宋体" w:cs="宋体"/>
          <w:i w:val="0"/>
          <w:iCs w:val="0"/>
          <w:color w:val="auto"/>
          <w:sz w:val="24"/>
          <w:szCs w:val="24"/>
          <w:highlight w:val="none"/>
        </w:rPr>
        <w:t>接受联合体。</w:t>
      </w:r>
    </w:p>
    <w:p w14:paraId="11D4D224">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8" w:name="_Toc24954"/>
      <w:bookmarkStart w:id="9" w:name="_Toc35393630"/>
      <w:bookmarkStart w:id="10" w:name="_Toc16743"/>
      <w:bookmarkStart w:id="11" w:name="_Toc13415"/>
      <w:bookmarkStart w:id="12" w:name="_Toc28359013"/>
      <w:bookmarkStart w:id="13" w:name="_Toc35393799"/>
      <w:bookmarkStart w:id="14" w:name="_Toc28359090"/>
      <w:r>
        <w:rPr>
          <w:rFonts w:hint="eastAsia" w:ascii="宋体" w:hAnsi="宋体" w:eastAsia="宋体" w:cs="宋体"/>
          <w:b/>
          <w:bCs w:val="0"/>
          <w:i w:val="0"/>
          <w:iCs w:val="0"/>
          <w:color w:val="auto"/>
          <w:sz w:val="24"/>
          <w:szCs w:val="24"/>
          <w:highlight w:val="none"/>
        </w:rPr>
        <w:t>二、申请人的资格要求</w:t>
      </w:r>
      <w:bookmarkEnd w:id="8"/>
      <w:bookmarkEnd w:id="9"/>
      <w:bookmarkEnd w:id="10"/>
      <w:bookmarkEnd w:id="11"/>
      <w:bookmarkEnd w:id="12"/>
      <w:bookmarkEnd w:id="13"/>
      <w:bookmarkEnd w:id="14"/>
    </w:p>
    <w:p w14:paraId="1E140B54">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bookmarkStart w:id="15" w:name="_Toc28359091"/>
      <w:bookmarkStart w:id="16" w:name="_Toc28359014"/>
      <w:r>
        <w:rPr>
          <w:rFonts w:hint="eastAsia" w:ascii="宋体" w:hAnsi="宋体" w:eastAsia="宋体" w:cs="宋体"/>
          <w:i w:val="0"/>
          <w:iCs w:val="0"/>
          <w:color w:val="auto"/>
          <w:kern w:val="2"/>
          <w:sz w:val="24"/>
          <w:szCs w:val="24"/>
          <w:highlight w:val="none"/>
          <w:lang w:val="en-US" w:eastAsia="zh-CN" w:bidi="ar"/>
        </w:rPr>
        <w:t>1.满足《中华人民共和国政府采购法》第二十二条规定；</w:t>
      </w:r>
    </w:p>
    <w:p w14:paraId="6B00BDF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1.1具有独立承担民事责任的能力。提供法人或者其他组织的营业执照等证</w:t>
      </w:r>
      <w:r>
        <w:rPr>
          <w:rFonts w:hint="eastAsia" w:cs="宋体"/>
          <w:i w:val="0"/>
          <w:iCs w:val="0"/>
          <w:color w:val="auto"/>
          <w:kern w:val="2"/>
          <w:sz w:val="24"/>
          <w:szCs w:val="24"/>
          <w:highlight w:val="none"/>
          <w:lang w:val="en-US" w:eastAsia="zh-CN" w:bidi="ar"/>
        </w:rPr>
        <w:t>明文件</w:t>
      </w:r>
      <w:r>
        <w:rPr>
          <w:rFonts w:hint="eastAsia" w:ascii="宋体" w:hAnsi="宋体" w:cs="宋体"/>
          <w:i w:val="0"/>
          <w:iCs w:val="0"/>
          <w:color w:val="auto"/>
          <w:kern w:val="2"/>
          <w:sz w:val="24"/>
          <w:szCs w:val="24"/>
          <w:highlight w:val="none"/>
          <w:lang w:val="en-US" w:eastAsia="zh-CN" w:bidi="ar"/>
        </w:rPr>
        <w:t>。</w:t>
      </w:r>
    </w:p>
    <w:p w14:paraId="02F01057">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1.2具有良好的商业信誉和健全的财务会计制度。供应商须提供财务状况报告，内容可为以下二者之一：</w:t>
      </w:r>
    </w:p>
    <w:p w14:paraId="13D37B8E">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①</w:t>
      </w:r>
      <w:r>
        <w:rPr>
          <w:rFonts w:hint="eastAsia" w:cs="宋体"/>
          <w:i w:val="0"/>
          <w:iCs w:val="0"/>
          <w:color w:val="auto"/>
          <w:kern w:val="2"/>
          <w:sz w:val="24"/>
          <w:szCs w:val="24"/>
          <w:highlight w:val="none"/>
          <w:lang w:val="en-US" w:eastAsia="zh-CN" w:bidi="ar"/>
        </w:rPr>
        <w:t>提供2024年或2025年经审计的财务报告(包括资产负债表、利润表、现金流量表、所有者权益变动表及其附注，执行小企业会计准则的供应商可不提供所有者权益变动表)，成立未满1年的的供应商提供自成立至今的财务报表</w:t>
      </w:r>
      <w:r>
        <w:rPr>
          <w:rFonts w:hint="eastAsia" w:ascii="宋体" w:hAnsi="宋体" w:eastAsia="宋体" w:cs="宋体"/>
          <w:i w:val="0"/>
          <w:iCs w:val="0"/>
          <w:color w:val="auto"/>
          <w:kern w:val="2"/>
          <w:sz w:val="24"/>
          <w:szCs w:val="24"/>
          <w:highlight w:val="none"/>
          <w:lang w:val="en-US" w:eastAsia="zh-CN" w:bidi="ar"/>
        </w:rPr>
        <w:t>；</w:t>
      </w:r>
    </w:p>
    <w:p w14:paraId="49FB39B2">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②提供自响应文件提交截止</w:t>
      </w:r>
      <w:r>
        <w:rPr>
          <w:rFonts w:hint="eastAsia" w:cs="宋体"/>
          <w:i w:val="0"/>
          <w:iCs w:val="0"/>
          <w:color w:val="auto"/>
          <w:kern w:val="2"/>
          <w:sz w:val="24"/>
          <w:szCs w:val="24"/>
          <w:highlight w:val="none"/>
          <w:lang w:val="en-US" w:eastAsia="zh-CN" w:bidi="ar"/>
        </w:rPr>
        <w:t>时间前三个月内基本开户银行</w:t>
      </w:r>
      <w:r>
        <w:rPr>
          <w:rFonts w:hint="eastAsia" w:ascii="宋体" w:hAnsi="宋体" w:eastAsia="宋体" w:cs="宋体"/>
          <w:i w:val="0"/>
          <w:iCs w:val="0"/>
          <w:color w:val="auto"/>
          <w:kern w:val="2"/>
          <w:sz w:val="24"/>
          <w:szCs w:val="24"/>
          <w:highlight w:val="none"/>
          <w:lang w:val="en-US" w:eastAsia="zh-CN" w:bidi="ar"/>
        </w:rPr>
        <w:t>出具的资信证明。</w:t>
      </w:r>
    </w:p>
    <w:p w14:paraId="612DF0C6">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1.3</w:t>
      </w:r>
      <w:r>
        <w:rPr>
          <w:rFonts w:hint="eastAsia" w:ascii="宋体" w:hAnsi="宋体" w:cs="宋体"/>
          <w:i w:val="0"/>
          <w:iCs w:val="0"/>
          <w:color w:val="auto"/>
          <w:kern w:val="2"/>
          <w:sz w:val="24"/>
          <w:szCs w:val="24"/>
          <w:highlight w:val="none"/>
          <w:lang w:val="en-US" w:eastAsia="zh-CN" w:bidi="ar"/>
        </w:rPr>
        <w:t>具有履行合同所必需的设备和专业技术能力。提供具备履行合同所必需的设备和专业技术能力的证明材料。</w:t>
      </w:r>
    </w:p>
    <w:p w14:paraId="203E5D77">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b w:val="0"/>
          <w:bCs w:val="0"/>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1.4</w:t>
      </w:r>
      <w:r>
        <w:rPr>
          <w:rFonts w:hint="eastAsia" w:ascii="宋体" w:hAnsi="宋体" w:eastAsia="宋体" w:cs="宋体"/>
          <w:b w:val="0"/>
          <w:bCs w:val="0"/>
          <w:i w:val="0"/>
          <w:iCs w:val="0"/>
          <w:color w:val="auto"/>
          <w:kern w:val="2"/>
          <w:sz w:val="24"/>
          <w:szCs w:val="24"/>
          <w:highlight w:val="none"/>
          <w:lang w:val="en-US" w:eastAsia="zh-CN" w:bidi="ar"/>
        </w:rPr>
        <w:t>有依法缴纳税收和社会保障资金的良好记录。提供2025年1月至今任意1个月依法缴纳税收和缴纳社会保障资金的证明(成立未满1个月的提供成立以来的税收和社会保障资金缴纳凭据；依法免税或不需要缴纳社会保障资金的</w:t>
      </w:r>
      <w:r>
        <w:rPr>
          <w:rFonts w:hint="eastAsia" w:cs="宋体"/>
          <w:b w:val="0"/>
          <w:bCs w:val="0"/>
          <w:i w:val="0"/>
          <w:iCs w:val="0"/>
          <w:color w:val="auto"/>
          <w:kern w:val="2"/>
          <w:sz w:val="24"/>
          <w:szCs w:val="24"/>
          <w:highlight w:val="none"/>
          <w:lang w:val="en-US" w:eastAsia="zh-CN" w:bidi="ar"/>
        </w:rPr>
        <w:t>供应商</w:t>
      </w:r>
      <w:r>
        <w:rPr>
          <w:rFonts w:hint="eastAsia" w:ascii="宋体" w:hAnsi="宋体" w:eastAsia="宋体" w:cs="宋体"/>
          <w:b w:val="0"/>
          <w:bCs w:val="0"/>
          <w:i w:val="0"/>
          <w:iCs w:val="0"/>
          <w:color w:val="auto"/>
          <w:kern w:val="2"/>
          <w:sz w:val="24"/>
          <w:szCs w:val="24"/>
          <w:highlight w:val="none"/>
          <w:lang w:val="en-US" w:eastAsia="zh-CN" w:bidi="ar"/>
        </w:rPr>
        <w:t>，应提供相应文件证明其依法免税或不需要缴纳社会保障资金)。</w:t>
      </w:r>
    </w:p>
    <w:p w14:paraId="7A04D50F">
      <w:pPr>
        <w:keepNext w:val="0"/>
        <w:keepLines w:val="0"/>
        <w:pageBreakBefore w:val="0"/>
        <w:widowControl w:val="0"/>
        <w:kinsoku/>
        <w:wordWrap w:val="0"/>
        <w:overflowPunct/>
        <w:topLinePunct w:val="0"/>
        <w:autoSpaceDE/>
        <w:autoSpaceDN/>
        <w:bidi w:val="0"/>
        <w:adjustRightInd/>
        <w:snapToGrid/>
        <w:spacing w:before="0" w:after="0" w:line="50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78BEC920">
      <w:pPr>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w:t>
      </w:r>
      <w:r>
        <w:rPr>
          <w:rFonts w:hint="eastAsia" w:ascii="宋体" w:hAnsi="宋体" w:cs="宋体"/>
          <w:b w:val="0"/>
          <w:bCs w:val="0"/>
          <w:color w:val="auto"/>
          <w:sz w:val="24"/>
          <w:szCs w:val="24"/>
          <w:highlight w:val="none"/>
          <w:lang w:val="en-US" w:eastAsia="zh-CN" w:bidi="ar-SA"/>
        </w:rPr>
        <w:t>法律、行政法规规定的其他条件。</w:t>
      </w:r>
    </w:p>
    <w:p w14:paraId="394361D8">
      <w:pPr>
        <w:pStyle w:val="4"/>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31A0FE8F">
      <w:pPr>
        <w:pStyle w:val="4"/>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1.6.2</w:t>
      </w:r>
      <w:r>
        <w:rPr>
          <w:rFonts w:hint="eastAsia" w:cs="宋体"/>
          <w:b w:val="0"/>
          <w:bCs w:val="0"/>
          <w:color w:val="auto"/>
          <w:kern w:val="0"/>
          <w:sz w:val="24"/>
          <w:szCs w:val="24"/>
          <w:highlight w:val="none"/>
          <w:lang w:val="en-US" w:eastAsia="zh-CN" w:bidi="ar-SA"/>
        </w:rPr>
        <w:t>供应商</w:t>
      </w:r>
      <w:r>
        <w:rPr>
          <w:rFonts w:hint="eastAsia" w:ascii="宋体" w:hAnsi="宋体" w:eastAsia="宋体" w:cs="宋体"/>
          <w:b w:val="0"/>
          <w:bCs w:val="0"/>
          <w:color w:val="auto"/>
          <w:kern w:val="0"/>
          <w:sz w:val="24"/>
          <w:szCs w:val="24"/>
          <w:highlight w:val="none"/>
          <w:lang w:val="en-US" w:eastAsia="zh-CN" w:bidi="ar-SA"/>
        </w:rPr>
        <w:t>应在“信用中国”网站(www.creditchina.gov.cn)未被列入失信被执行人记录、</w:t>
      </w:r>
      <w:r>
        <w:rPr>
          <w:rFonts w:hint="eastAsia" w:ascii="宋体" w:hAnsi="宋体" w:cs="宋体"/>
          <w:b w:val="0"/>
          <w:bCs w:val="0"/>
          <w:color w:val="auto"/>
          <w:kern w:val="0"/>
          <w:sz w:val="24"/>
          <w:szCs w:val="24"/>
          <w:highlight w:val="none"/>
          <w:lang w:val="en-US" w:eastAsia="zh-CN" w:bidi="ar-SA"/>
        </w:rPr>
        <w:t>重大税收违法失信主体</w:t>
      </w:r>
      <w:r>
        <w:rPr>
          <w:rFonts w:hint="eastAsia" w:ascii="宋体" w:hAnsi="宋体" w:eastAsia="宋体" w:cs="宋体"/>
          <w:b w:val="0"/>
          <w:bCs w:val="0"/>
          <w:color w:val="auto"/>
          <w:kern w:val="0"/>
          <w:sz w:val="24"/>
          <w:szCs w:val="24"/>
          <w:highlight w:val="none"/>
          <w:lang w:val="en-US" w:eastAsia="zh-CN" w:bidi="ar-SA"/>
        </w:rPr>
        <w:t>且在中国政府采购网(www.ccgp.gov.cn)没有政府采购严重违法失信行为记录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以采购人和采购代理机构查询为准</w:t>
      </w:r>
      <w:r>
        <w:rPr>
          <w:rFonts w:hint="eastAsia" w:ascii="宋体" w:hAnsi="宋体" w:eastAsia="宋体" w:cs="宋体"/>
          <w:b w:val="0"/>
          <w:bCs w:val="0"/>
          <w:color w:val="auto"/>
          <w:kern w:val="0"/>
          <w:sz w:val="24"/>
          <w:szCs w:val="24"/>
          <w:highlight w:val="none"/>
          <w:lang w:val="en-US" w:eastAsia="zh-CN" w:bidi="ar-SA"/>
        </w:rPr>
        <w:t>。</w:t>
      </w:r>
    </w:p>
    <w:p w14:paraId="1F72CED4">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bidi="ar"/>
        </w:rPr>
        <w:t>2.落实政府采购政策需满足的资格要求：</w:t>
      </w:r>
      <w:r>
        <w:rPr>
          <w:rFonts w:hint="eastAsia" w:cs="宋体"/>
          <w:b/>
          <w:bCs/>
          <w:color w:val="auto"/>
          <w:kern w:val="2"/>
          <w:sz w:val="24"/>
          <w:szCs w:val="24"/>
          <w:highlight w:val="none"/>
          <w:lang w:eastAsia="zh-CN" w:bidi="ar"/>
        </w:rPr>
        <w:t>本项目非专门面向中小企业采购</w:t>
      </w:r>
      <w:r>
        <w:rPr>
          <w:rFonts w:hint="eastAsia" w:ascii="宋体" w:hAnsi="宋体" w:eastAsia="宋体" w:cs="宋体"/>
          <w:color w:val="auto"/>
          <w:kern w:val="2"/>
          <w:sz w:val="24"/>
          <w:szCs w:val="24"/>
          <w:highlight w:val="none"/>
          <w:lang w:bidi="ar"/>
        </w:rPr>
        <w:t>。</w:t>
      </w:r>
    </w:p>
    <w:p w14:paraId="5D6342E6">
      <w:pPr>
        <w:pStyle w:val="4"/>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3.本项目的特定资格要求：</w:t>
      </w:r>
      <w:r>
        <w:rPr>
          <w:rFonts w:hint="eastAsia" w:cs="宋体"/>
          <w:b w:val="0"/>
          <w:bCs w:val="0"/>
          <w:color w:val="auto"/>
          <w:kern w:val="0"/>
          <w:sz w:val="24"/>
          <w:szCs w:val="24"/>
          <w:highlight w:val="none"/>
          <w:lang w:val="en-US" w:eastAsia="zh-CN" w:bidi="ar-SA"/>
        </w:rPr>
        <w:t>无</w:t>
      </w:r>
      <w:r>
        <w:rPr>
          <w:rFonts w:hint="eastAsia" w:ascii="宋体" w:hAnsi="宋体" w:eastAsia="宋体" w:cs="宋体"/>
          <w:b w:val="0"/>
          <w:bCs w:val="0"/>
          <w:color w:val="auto"/>
          <w:kern w:val="0"/>
          <w:sz w:val="24"/>
          <w:szCs w:val="24"/>
          <w:highlight w:val="none"/>
          <w:lang w:val="en-US" w:eastAsia="zh-CN" w:bidi="ar-SA"/>
        </w:rPr>
        <w:t>。</w:t>
      </w:r>
    </w:p>
    <w:p w14:paraId="7872342B">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17" w:name="_Toc6342"/>
      <w:bookmarkStart w:id="18" w:name="_Toc35393800"/>
      <w:bookmarkStart w:id="19" w:name="_Toc849"/>
      <w:bookmarkStart w:id="20" w:name="_Toc32619"/>
      <w:bookmarkStart w:id="21" w:name="_Toc35393631"/>
      <w:r>
        <w:rPr>
          <w:rFonts w:hint="eastAsia" w:ascii="宋体" w:hAnsi="宋体" w:eastAsia="宋体" w:cs="宋体"/>
          <w:b/>
          <w:bCs w:val="0"/>
          <w:i w:val="0"/>
          <w:iCs w:val="0"/>
          <w:color w:val="auto"/>
          <w:sz w:val="24"/>
          <w:szCs w:val="24"/>
          <w:highlight w:val="none"/>
        </w:rPr>
        <w:t>三、获取采购文件</w:t>
      </w:r>
      <w:bookmarkEnd w:id="15"/>
      <w:bookmarkEnd w:id="16"/>
      <w:bookmarkEnd w:id="17"/>
      <w:bookmarkEnd w:id="18"/>
      <w:bookmarkEnd w:id="19"/>
      <w:bookmarkEnd w:id="20"/>
      <w:bookmarkEnd w:id="21"/>
    </w:p>
    <w:p w14:paraId="7E8D7493">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ascii="宋体" w:hAnsi="宋体" w:cs="宋体"/>
          <w:color w:val="auto"/>
          <w:sz w:val="24"/>
          <w:szCs w:val="24"/>
          <w:highlight w:val="none"/>
        </w:rPr>
      </w:pPr>
      <w:bookmarkStart w:id="22" w:name="_Toc28359092"/>
      <w:bookmarkStart w:id="23" w:name="_Toc35393801"/>
      <w:bookmarkStart w:id="24" w:name="_Toc28359015"/>
      <w:bookmarkStart w:id="25" w:name="_Toc25636"/>
      <w:bookmarkStart w:id="26" w:name="_Toc35393632"/>
      <w:bookmarkStart w:id="27" w:name="_Toc9060"/>
      <w:r>
        <w:rPr>
          <w:rFonts w:hint="eastAsia" w:ascii="宋体" w:hAnsi="宋体" w:cs="宋体"/>
          <w:color w:val="auto"/>
          <w:sz w:val="24"/>
          <w:szCs w:val="24"/>
          <w:highlight w:val="none"/>
        </w:rPr>
        <w:t>时间：</w:t>
      </w:r>
      <w:r>
        <w:rPr>
          <w:rFonts w:hint="eastAsia" w:ascii="宋体" w:hAnsi="宋体" w:cs="宋体"/>
          <w:color w:val="auto"/>
          <w:sz w:val="24"/>
          <w:szCs w:val="24"/>
          <w:highlight w:val="none"/>
          <w:u w:val="none"/>
        </w:rPr>
        <w:t>202</w:t>
      </w:r>
      <w:r>
        <w:rPr>
          <w:rFonts w:hint="eastAsia" w:cs="宋体"/>
          <w:color w:val="auto"/>
          <w:sz w:val="24"/>
          <w:szCs w:val="24"/>
          <w:highlight w:val="none"/>
          <w:u w:val="none"/>
          <w:lang w:val="en-US" w:eastAsia="zh-CN"/>
        </w:rPr>
        <w:t>6</w:t>
      </w:r>
      <w:r>
        <w:rPr>
          <w:rFonts w:hint="eastAsia" w:ascii="宋体" w:hAnsi="宋体" w:cs="宋体"/>
          <w:color w:val="auto"/>
          <w:sz w:val="24"/>
          <w:szCs w:val="24"/>
          <w:highlight w:val="none"/>
          <w:u w:val="none"/>
        </w:rPr>
        <w:t>年</w:t>
      </w:r>
      <w:r>
        <w:rPr>
          <w:rFonts w:hint="eastAsia" w:cs="宋体"/>
          <w:color w:val="auto"/>
          <w:sz w:val="24"/>
          <w:szCs w:val="24"/>
          <w:highlight w:val="none"/>
          <w:u w:val="none"/>
          <w:lang w:val="en-US" w:eastAsia="zh-CN"/>
        </w:rPr>
        <w:t>4</w:t>
      </w:r>
      <w:r>
        <w:rPr>
          <w:rFonts w:hint="eastAsia" w:ascii="宋体" w:hAnsi="宋体" w:cs="宋体"/>
          <w:color w:val="auto"/>
          <w:sz w:val="24"/>
          <w:szCs w:val="24"/>
          <w:highlight w:val="none"/>
          <w:u w:val="none"/>
        </w:rPr>
        <w:t>月</w:t>
      </w:r>
      <w:r>
        <w:rPr>
          <w:rFonts w:hint="eastAsia" w:cs="宋体"/>
          <w:color w:val="auto"/>
          <w:sz w:val="24"/>
          <w:szCs w:val="24"/>
          <w:highlight w:val="none"/>
          <w:u w:val="none"/>
          <w:lang w:val="en-US" w:eastAsia="zh-CN"/>
        </w:rPr>
        <w:t>17</w:t>
      </w:r>
      <w:r>
        <w:rPr>
          <w:rFonts w:hint="eastAsia" w:ascii="宋体" w:hAnsi="宋体" w:cs="宋体"/>
          <w:color w:val="auto"/>
          <w:sz w:val="24"/>
          <w:szCs w:val="24"/>
          <w:highlight w:val="none"/>
          <w:u w:val="none"/>
        </w:rPr>
        <w:t>日至202</w:t>
      </w:r>
      <w:r>
        <w:rPr>
          <w:rFonts w:hint="eastAsia" w:cs="宋体"/>
          <w:color w:val="auto"/>
          <w:sz w:val="24"/>
          <w:szCs w:val="24"/>
          <w:highlight w:val="none"/>
          <w:u w:val="none"/>
          <w:lang w:val="en-US" w:eastAsia="zh-CN"/>
        </w:rPr>
        <w:t>6</w:t>
      </w:r>
      <w:r>
        <w:rPr>
          <w:rFonts w:hint="eastAsia" w:ascii="宋体" w:hAnsi="宋体" w:cs="宋体"/>
          <w:color w:val="auto"/>
          <w:sz w:val="24"/>
          <w:szCs w:val="24"/>
          <w:highlight w:val="none"/>
          <w:u w:val="none"/>
        </w:rPr>
        <w:t>年</w:t>
      </w:r>
      <w:r>
        <w:rPr>
          <w:rFonts w:hint="eastAsia" w:cs="宋体"/>
          <w:color w:val="auto"/>
          <w:sz w:val="24"/>
          <w:szCs w:val="24"/>
          <w:highlight w:val="none"/>
          <w:u w:val="none"/>
          <w:lang w:val="en-US" w:eastAsia="zh-CN"/>
        </w:rPr>
        <w:t>4</w:t>
      </w:r>
      <w:r>
        <w:rPr>
          <w:rFonts w:hint="eastAsia" w:ascii="宋体" w:hAnsi="宋体" w:cs="宋体"/>
          <w:color w:val="auto"/>
          <w:sz w:val="24"/>
          <w:szCs w:val="24"/>
          <w:highlight w:val="none"/>
          <w:u w:val="none"/>
        </w:rPr>
        <w:t>月</w:t>
      </w:r>
      <w:r>
        <w:rPr>
          <w:rFonts w:hint="eastAsia" w:cs="宋体"/>
          <w:color w:val="auto"/>
          <w:sz w:val="24"/>
          <w:szCs w:val="24"/>
          <w:highlight w:val="none"/>
          <w:u w:val="none"/>
          <w:lang w:val="en-US" w:eastAsia="zh-CN"/>
        </w:rPr>
        <w:t>22</w:t>
      </w:r>
      <w:r>
        <w:rPr>
          <w:rFonts w:hint="eastAsia" w:ascii="宋体" w:hAnsi="宋体" w:cs="宋体"/>
          <w:color w:val="auto"/>
          <w:sz w:val="24"/>
          <w:szCs w:val="24"/>
          <w:highlight w:val="none"/>
          <w:u w:val="none"/>
        </w:rPr>
        <w:t>日，每天08时30分至12时00分，13时30分至17时30分（北</w:t>
      </w:r>
      <w:r>
        <w:rPr>
          <w:rFonts w:hint="eastAsia" w:ascii="宋体" w:hAnsi="宋体" w:cs="宋体"/>
          <w:color w:val="auto"/>
          <w:sz w:val="24"/>
          <w:szCs w:val="24"/>
          <w:highlight w:val="none"/>
        </w:rPr>
        <w:t>京时间，法定节假日除外）</w:t>
      </w:r>
    </w:p>
    <w:p w14:paraId="6BC31F38">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地点：云南省昆明市盘龙区联盟路与万宏路交汇处万宏嘉园沣苑（地块三）B座15楼（奥斯迪商务中心B座15楼）</w:t>
      </w:r>
      <w:r>
        <w:rPr>
          <w:rFonts w:hint="eastAsia" w:cs="宋体"/>
          <w:color w:val="auto"/>
          <w:sz w:val="24"/>
          <w:szCs w:val="24"/>
          <w:highlight w:val="none"/>
          <w:lang w:val="en-US" w:eastAsia="zh-CN"/>
        </w:rPr>
        <w:t>前台</w:t>
      </w:r>
    </w:p>
    <w:p w14:paraId="7C7CCAF9">
      <w:pPr>
        <w:keepNext w:val="0"/>
        <w:keepLines w:val="0"/>
        <w:pageBreakBefore w:val="0"/>
        <w:widowControl w:val="0"/>
        <w:kinsoku/>
        <w:wordWrap/>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bidi="ar"/>
        </w:rPr>
        <w:t>方式：提供</w:t>
      </w:r>
      <w:r>
        <w:rPr>
          <w:rFonts w:hint="eastAsia" w:cs="宋体"/>
          <w:color w:val="auto"/>
          <w:kern w:val="2"/>
          <w:sz w:val="24"/>
          <w:szCs w:val="24"/>
          <w:highlight w:val="none"/>
          <w:lang w:val="en-US" w:eastAsia="zh-CN" w:bidi="ar"/>
        </w:rPr>
        <w:t>授权委托书</w:t>
      </w:r>
      <w:r>
        <w:rPr>
          <w:rFonts w:hint="eastAsia" w:ascii="宋体" w:hAnsi="宋体" w:eastAsia="宋体" w:cs="宋体"/>
          <w:color w:val="auto"/>
          <w:kern w:val="2"/>
          <w:sz w:val="24"/>
          <w:szCs w:val="24"/>
          <w:highlight w:val="none"/>
          <w:lang w:bidi="ar"/>
        </w:rPr>
        <w:t>及文件获取登记表现场获取或邮箱获取。采取现场获取方式的，将</w:t>
      </w:r>
      <w:r>
        <w:rPr>
          <w:rFonts w:hint="eastAsia" w:cs="宋体"/>
          <w:color w:val="auto"/>
          <w:kern w:val="2"/>
          <w:sz w:val="24"/>
          <w:szCs w:val="24"/>
          <w:highlight w:val="none"/>
          <w:lang w:val="en-US" w:eastAsia="zh-CN" w:bidi="ar"/>
        </w:rPr>
        <w:t>授权委托书</w:t>
      </w:r>
      <w:r>
        <w:rPr>
          <w:rFonts w:hint="eastAsia" w:ascii="宋体" w:hAnsi="宋体" w:eastAsia="宋体" w:cs="宋体"/>
          <w:color w:val="auto"/>
          <w:kern w:val="2"/>
          <w:sz w:val="24"/>
          <w:szCs w:val="24"/>
          <w:highlight w:val="none"/>
          <w:lang w:bidi="ar"/>
        </w:rPr>
        <w:t>、文件获取登记表带到现场获取</w:t>
      </w:r>
      <w:r>
        <w:rPr>
          <w:rFonts w:hint="eastAsia" w:cs="宋体"/>
          <w:color w:val="auto"/>
          <w:kern w:val="2"/>
          <w:sz w:val="24"/>
          <w:szCs w:val="24"/>
          <w:highlight w:val="none"/>
          <w:lang w:val="en-US" w:eastAsia="zh-CN" w:bidi="ar"/>
        </w:rPr>
        <w:t>询价采购</w:t>
      </w:r>
      <w:r>
        <w:rPr>
          <w:rFonts w:hint="eastAsia" w:ascii="宋体" w:hAnsi="宋体" w:eastAsia="宋体" w:cs="宋体"/>
          <w:color w:val="auto"/>
          <w:kern w:val="2"/>
          <w:sz w:val="24"/>
          <w:szCs w:val="24"/>
          <w:highlight w:val="none"/>
          <w:lang w:bidi="ar"/>
        </w:rPr>
        <w:t>文件；采取邮箱获取方式的，将费用转账凭据及</w:t>
      </w:r>
      <w:r>
        <w:rPr>
          <w:rFonts w:hint="eastAsia" w:cs="宋体"/>
          <w:color w:val="auto"/>
          <w:kern w:val="2"/>
          <w:sz w:val="24"/>
          <w:szCs w:val="24"/>
          <w:highlight w:val="none"/>
          <w:lang w:val="en-US" w:eastAsia="zh-CN" w:bidi="ar"/>
        </w:rPr>
        <w:t>授权委托书</w:t>
      </w:r>
      <w:r>
        <w:rPr>
          <w:rFonts w:hint="eastAsia" w:ascii="宋体" w:hAnsi="宋体" w:eastAsia="宋体" w:cs="宋体"/>
          <w:color w:val="auto"/>
          <w:kern w:val="2"/>
          <w:sz w:val="24"/>
          <w:szCs w:val="24"/>
          <w:highlight w:val="none"/>
          <w:lang w:bidi="ar"/>
        </w:rPr>
        <w:t>、文件获取登记表扫描件发送至</w:t>
      </w:r>
      <w:r>
        <w:rPr>
          <w:rFonts w:hint="eastAsia" w:cs="宋体"/>
          <w:color w:val="auto"/>
          <w:kern w:val="2"/>
          <w:sz w:val="24"/>
          <w:szCs w:val="24"/>
          <w:highlight w:val="none"/>
          <w:lang w:val="en-US" w:eastAsia="zh-CN" w:bidi="ar"/>
        </w:rPr>
        <w:t>hxlabour@foxmail.com</w:t>
      </w:r>
      <w:r>
        <w:rPr>
          <w:rFonts w:hint="eastAsia" w:ascii="宋体" w:hAnsi="宋体" w:eastAsia="宋体" w:cs="宋体"/>
          <w:color w:val="auto"/>
          <w:kern w:val="2"/>
          <w:sz w:val="24"/>
          <w:szCs w:val="24"/>
          <w:highlight w:val="none"/>
          <w:lang w:bidi="ar"/>
        </w:rPr>
        <w:t>获取</w:t>
      </w:r>
      <w:r>
        <w:rPr>
          <w:rFonts w:hint="eastAsia" w:cs="宋体"/>
          <w:color w:val="auto"/>
          <w:kern w:val="2"/>
          <w:sz w:val="24"/>
          <w:szCs w:val="24"/>
          <w:highlight w:val="none"/>
          <w:lang w:val="en-US" w:eastAsia="zh-CN" w:bidi="ar"/>
        </w:rPr>
        <w:t>询价采购</w:t>
      </w:r>
      <w:r>
        <w:rPr>
          <w:rFonts w:hint="eastAsia" w:ascii="宋体" w:hAnsi="宋体" w:eastAsia="宋体" w:cs="宋体"/>
          <w:color w:val="auto"/>
          <w:kern w:val="2"/>
          <w:sz w:val="24"/>
          <w:szCs w:val="24"/>
          <w:highlight w:val="none"/>
          <w:lang w:bidi="ar"/>
        </w:rPr>
        <w:t>文件。</w:t>
      </w:r>
    </w:p>
    <w:p w14:paraId="09D6F8D9">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售价：</w:t>
      </w:r>
      <w:r>
        <w:rPr>
          <w:rFonts w:hint="eastAsia" w:cs="宋体"/>
          <w:color w:val="auto"/>
          <w:sz w:val="24"/>
          <w:szCs w:val="24"/>
          <w:highlight w:val="none"/>
          <w:lang w:val="en-US" w:eastAsia="zh-CN"/>
        </w:rPr>
        <w:t>2</w:t>
      </w:r>
      <w:r>
        <w:rPr>
          <w:rFonts w:hint="eastAsia" w:ascii="宋体" w:hAnsi="宋体" w:cs="宋体"/>
          <w:color w:val="auto"/>
          <w:sz w:val="24"/>
          <w:szCs w:val="24"/>
          <w:highlight w:val="none"/>
        </w:rPr>
        <w:t>00元/份</w:t>
      </w:r>
      <w:r>
        <w:rPr>
          <w:rFonts w:hint="eastAsia" w:ascii="宋体" w:hAnsi="宋体" w:eastAsia="宋体" w:cs="宋体"/>
          <w:color w:val="auto"/>
          <w:kern w:val="2"/>
          <w:sz w:val="24"/>
          <w:szCs w:val="24"/>
          <w:highlight w:val="none"/>
          <w:lang w:val="en-US" w:eastAsia="zh-CN" w:bidi="ar"/>
        </w:rPr>
        <w:t>，售后不退</w:t>
      </w:r>
      <w:r>
        <w:rPr>
          <w:rFonts w:hint="eastAsia" w:ascii="宋体" w:hAnsi="宋体" w:cs="宋体"/>
          <w:color w:val="auto"/>
          <w:sz w:val="24"/>
          <w:szCs w:val="24"/>
          <w:highlight w:val="none"/>
        </w:rPr>
        <w:t>。</w:t>
      </w:r>
    </w:p>
    <w:p w14:paraId="06E98D60">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采购代理机构账户信息：</w:t>
      </w:r>
    </w:p>
    <w:p w14:paraId="277F2744">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账户名称：云南元大工程咨询有限责任公司</w:t>
      </w:r>
    </w:p>
    <w:p w14:paraId="1A575938">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eastAsia="zh-CN"/>
        </w:rPr>
        <w:t>中国工商银行股份有限公司昆明汇通支行</w:t>
      </w:r>
    </w:p>
    <w:p w14:paraId="3518CBC3">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lang w:eastAsia="zh-CN"/>
        </w:rPr>
        <w:t>2502038009024579141</w:t>
      </w:r>
    </w:p>
    <w:p w14:paraId="72C49333">
      <w:pPr>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备注：为保证</w:t>
      </w:r>
      <w:r>
        <w:rPr>
          <w:rFonts w:hint="eastAsia" w:cs="宋体"/>
          <w:b w:val="0"/>
          <w:bCs w:val="0"/>
          <w:color w:val="auto"/>
          <w:sz w:val="24"/>
          <w:szCs w:val="24"/>
          <w:highlight w:val="none"/>
          <w:lang w:val="en-US" w:eastAsia="zh-CN"/>
        </w:rPr>
        <w:t>询价采购文件</w:t>
      </w:r>
      <w:r>
        <w:rPr>
          <w:rFonts w:hint="eastAsia" w:ascii="宋体" w:hAnsi="宋体" w:eastAsia="宋体" w:cs="宋体"/>
          <w:b w:val="0"/>
          <w:bCs w:val="0"/>
          <w:color w:val="auto"/>
          <w:sz w:val="24"/>
          <w:szCs w:val="24"/>
          <w:highlight w:val="none"/>
        </w:rPr>
        <w:t>获取时支付凭证审核效率，为转账的请在转账备注栏填写项目编号+公司名称+费用类型。</w:t>
      </w:r>
    </w:p>
    <w:p w14:paraId="70582314">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28" w:name="_Toc8198"/>
      <w:r>
        <w:rPr>
          <w:rFonts w:hint="eastAsia" w:ascii="宋体" w:hAnsi="宋体" w:eastAsia="宋体" w:cs="宋体"/>
          <w:b/>
          <w:bCs w:val="0"/>
          <w:i w:val="0"/>
          <w:iCs w:val="0"/>
          <w:color w:val="auto"/>
          <w:sz w:val="24"/>
          <w:szCs w:val="24"/>
          <w:highlight w:val="none"/>
        </w:rPr>
        <w:t>四、响应文件提交</w:t>
      </w:r>
      <w:bookmarkEnd w:id="22"/>
      <w:bookmarkEnd w:id="23"/>
      <w:bookmarkEnd w:id="24"/>
      <w:bookmarkEnd w:id="25"/>
      <w:bookmarkEnd w:id="26"/>
      <w:bookmarkEnd w:id="27"/>
      <w:bookmarkEnd w:id="28"/>
    </w:p>
    <w:p w14:paraId="59EEBF03">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rPr>
        <w:t>截止时间：</w:t>
      </w:r>
      <w:r>
        <w:rPr>
          <w:rFonts w:hint="eastAsia" w:cs="宋体"/>
          <w:i w:val="0"/>
          <w:iCs w:val="0"/>
          <w:color w:val="auto"/>
          <w:sz w:val="24"/>
          <w:szCs w:val="24"/>
          <w:highlight w:val="none"/>
          <w:u w:val="none"/>
          <w:lang w:val="en-US" w:eastAsia="zh-CN"/>
        </w:rPr>
        <w:t>2026</w:t>
      </w:r>
      <w:r>
        <w:rPr>
          <w:rFonts w:hint="eastAsia" w:ascii="宋体" w:hAnsi="宋体" w:eastAsia="宋体" w:cs="宋体"/>
          <w:bCs/>
          <w:i w:val="0"/>
          <w:iCs w:val="0"/>
          <w:color w:val="auto"/>
          <w:sz w:val="24"/>
          <w:szCs w:val="24"/>
          <w:highlight w:val="none"/>
          <w:u w:val="none"/>
        </w:rPr>
        <w:t>年</w:t>
      </w:r>
      <w:r>
        <w:rPr>
          <w:rFonts w:hint="eastAsia" w:cs="宋体"/>
          <w:bCs/>
          <w:i w:val="0"/>
          <w:iCs w:val="0"/>
          <w:color w:val="auto"/>
          <w:sz w:val="24"/>
          <w:szCs w:val="24"/>
          <w:highlight w:val="none"/>
          <w:u w:val="none"/>
          <w:lang w:val="en-US" w:eastAsia="zh-CN"/>
        </w:rPr>
        <w:t>4</w:t>
      </w:r>
      <w:r>
        <w:rPr>
          <w:rFonts w:hint="eastAsia" w:ascii="宋体" w:hAnsi="宋体" w:eastAsia="宋体" w:cs="宋体"/>
          <w:bCs/>
          <w:i w:val="0"/>
          <w:iCs w:val="0"/>
          <w:color w:val="auto"/>
          <w:sz w:val="24"/>
          <w:szCs w:val="24"/>
          <w:highlight w:val="none"/>
          <w:u w:val="none"/>
        </w:rPr>
        <w:t>月</w:t>
      </w:r>
      <w:r>
        <w:rPr>
          <w:rFonts w:hint="eastAsia" w:cs="宋体"/>
          <w:bCs/>
          <w:i w:val="0"/>
          <w:iCs w:val="0"/>
          <w:color w:val="auto"/>
          <w:sz w:val="24"/>
          <w:szCs w:val="24"/>
          <w:highlight w:val="none"/>
          <w:u w:val="none"/>
          <w:lang w:val="en-US" w:eastAsia="zh-CN"/>
        </w:rPr>
        <w:t>24</w:t>
      </w:r>
      <w:r>
        <w:rPr>
          <w:rFonts w:hint="eastAsia" w:ascii="宋体" w:hAnsi="宋体" w:eastAsia="宋体" w:cs="宋体"/>
          <w:bCs/>
          <w:i w:val="0"/>
          <w:iCs w:val="0"/>
          <w:color w:val="auto"/>
          <w:sz w:val="24"/>
          <w:szCs w:val="24"/>
          <w:highlight w:val="none"/>
          <w:u w:val="none"/>
        </w:rPr>
        <w:t>日</w:t>
      </w:r>
      <w:r>
        <w:rPr>
          <w:rFonts w:hint="eastAsia" w:cs="宋体"/>
          <w:bCs/>
          <w:i w:val="0"/>
          <w:iCs w:val="0"/>
          <w:color w:val="auto"/>
          <w:sz w:val="24"/>
          <w:szCs w:val="24"/>
          <w:highlight w:val="none"/>
          <w:u w:val="none"/>
          <w:lang w:val="en-US" w:eastAsia="zh-CN"/>
        </w:rPr>
        <w:t>14</w:t>
      </w:r>
      <w:r>
        <w:rPr>
          <w:rFonts w:hint="eastAsia" w:ascii="宋体" w:hAnsi="宋体" w:eastAsia="宋体" w:cs="宋体"/>
          <w:bCs/>
          <w:i w:val="0"/>
          <w:iCs w:val="0"/>
          <w:color w:val="auto"/>
          <w:sz w:val="24"/>
          <w:szCs w:val="24"/>
          <w:highlight w:val="none"/>
          <w:u w:val="none"/>
        </w:rPr>
        <w:t>点</w:t>
      </w:r>
      <w:r>
        <w:rPr>
          <w:rFonts w:hint="eastAsia" w:cs="宋体"/>
          <w:bCs/>
          <w:i w:val="0"/>
          <w:iCs w:val="0"/>
          <w:color w:val="auto"/>
          <w:sz w:val="24"/>
          <w:szCs w:val="24"/>
          <w:highlight w:val="none"/>
          <w:u w:val="none"/>
          <w:lang w:val="en-US" w:eastAsia="zh-CN"/>
        </w:rPr>
        <w:t>30</w:t>
      </w:r>
      <w:r>
        <w:rPr>
          <w:rFonts w:hint="eastAsia" w:ascii="宋体" w:hAnsi="宋体" w:eastAsia="宋体" w:cs="宋体"/>
          <w:bCs/>
          <w:i w:val="0"/>
          <w:iCs w:val="0"/>
          <w:color w:val="auto"/>
          <w:sz w:val="24"/>
          <w:szCs w:val="24"/>
          <w:highlight w:val="none"/>
          <w:u w:val="none"/>
        </w:rPr>
        <w:t>分</w:t>
      </w:r>
      <w:r>
        <w:rPr>
          <w:rFonts w:hint="eastAsia" w:ascii="宋体" w:hAnsi="宋体" w:eastAsia="宋体" w:cs="宋体"/>
          <w:bCs/>
          <w:i w:val="0"/>
          <w:iCs w:val="0"/>
          <w:color w:val="auto"/>
          <w:sz w:val="24"/>
          <w:szCs w:val="24"/>
          <w:highlight w:val="none"/>
        </w:rPr>
        <w:t>（北京时间）</w:t>
      </w:r>
    </w:p>
    <w:p w14:paraId="381DECA6">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地点：</w:t>
      </w:r>
      <w:r>
        <w:rPr>
          <w:rFonts w:hint="eastAsia" w:cs="宋体"/>
          <w:color w:val="auto"/>
          <w:sz w:val="24"/>
          <w:szCs w:val="24"/>
          <w:highlight w:val="none"/>
          <w:lang w:eastAsia="zh-CN"/>
        </w:rPr>
        <w:t>云南省红河哈尼族彝族自治州蒙自市北京路华风花样年华小区3幢15号商铺二楼会议室</w:t>
      </w:r>
    </w:p>
    <w:p w14:paraId="63FFAD8D">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29" w:name="_Toc24133"/>
      <w:bookmarkStart w:id="30" w:name="_Toc28359016"/>
      <w:bookmarkStart w:id="31" w:name="_Toc12446"/>
      <w:bookmarkStart w:id="32" w:name="_Toc28359093"/>
      <w:bookmarkStart w:id="33" w:name="_Toc25769"/>
      <w:bookmarkStart w:id="34" w:name="_Toc35393633"/>
      <w:bookmarkStart w:id="35" w:name="_Toc35393802"/>
      <w:r>
        <w:rPr>
          <w:rFonts w:hint="eastAsia" w:ascii="宋体" w:hAnsi="宋体" w:eastAsia="宋体" w:cs="宋体"/>
          <w:b/>
          <w:bCs w:val="0"/>
          <w:i w:val="0"/>
          <w:iCs w:val="0"/>
          <w:color w:val="auto"/>
          <w:sz w:val="24"/>
          <w:szCs w:val="24"/>
          <w:highlight w:val="none"/>
        </w:rPr>
        <w:t>五、开启</w:t>
      </w:r>
      <w:bookmarkEnd w:id="29"/>
      <w:bookmarkEnd w:id="30"/>
      <w:bookmarkEnd w:id="31"/>
      <w:bookmarkEnd w:id="32"/>
      <w:bookmarkEnd w:id="33"/>
      <w:bookmarkEnd w:id="34"/>
      <w:bookmarkEnd w:id="35"/>
    </w:p>
    <w:p w14:paraId="3CED683D">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rPr>
        <w:t>时间：</w:t>
      </w:r>
      <w:r>
        <w:rPr>
          <w:rFonts w:hint="eastAsia" w:cs="宋体"/>
          <w:i w:val="0"/>
          <w:iCs w:val="0"/>
          <w:color w:val="auto"/>
          <w:sz w:val="24"/>
          <w:szCs w:val="24"/>
          <w:highlight w:val="none"/>
          <w:u w:val="none"/>
          <w:lang w:val="en-US" w:eastAsia="zh-CN"/>
        </w:rPr>
        <w:t>2026</w:t>
      </w:r>
      <w:r>
        <w:rPr>
          <w:rFonts w:hint="eastAsia" w:ascii="宋体" w:hAnsi="宋体" w:eastAsia="宋体" w:cs="宋体"/>
          <w:bCs/>
          <w:i w:val="0"/>
          <w:iCs w:val="0"/>
          <w:color w:val="auto"/>
          <w:sz w:val="24"/>
          <w:szCs w:val="24"/>
          <w:highlight w:val="none"/>
          <w:u w:val="none"/>
        </w:rPr>
        <w:t>年</w:t>
      </w:r>
      <w:r>
        <w:rPr>
          <w:rFonts w:hint="eastAsia" w:cs="宋体"/>
          <w:bCs/>
          <w:i w:val="0"/>
          <w:iCs w:val="0"/>
          <w:color w:val="auto"/>
          <w:sz w:val="24"/>
          <w:szCs w:val="24"/>
          <w:highlight w:val="none"/>
          <w:u w:val="none"/>
          <w:lang w:val="en-US" w:eastAsia="zh-CN"/>
        </w:rPr>
        <w:t>4</w:t>
      </w:r>
      <w:r>
        <w:rPr>
          <w:rFonts w:hint="eastAsia" w:ascii="宋体" w:hAnsi="宋体" w:eastAsia="宋体" w:cs="宋体"/>
          <w:bCs/>
          <w:i w:val="0"/>
          <w:iCs w:val="0"/>
          <w:color w:val="auto"/>
          <w:sz w:val="24"/>
          <w:szCs w:val="24"/>
          <w:highlight w:val="none"/>
          <w:u w:val="none"/>
        </w:rPr>
        <w:t>月</w:t>
      </w:r>
      <w:r>
        <w:rPr>
          <w:rFonts w:hint="eastAsia" w:cs="宋体"/>
          <w:bCs/>
          <w:i w:val="0"/>
          <w:iCs w:val="0"/>
          <w:color w:val="auto"/>
          <w:sz w:val="24"/>
          <w:szCs w:val="24"/>
          <w:highlight w:val="none"/>
          <w:u w:val="none"/>
          <w:lang w:val="en-US" w:eastAsia="zh-CN"/>
        </w:rPr>
        <w:t>24</w:t>
      </w:r>
      <w:r>
        <w:rPr>
          <w:rFonts w:hint="eastAsia" w:ascii="宋体" w:hAnsi="宋体" w:eastAsia="宋体" w:cs="宋体"/>
          <w:bCs/>
          <w:i w:val="0"/>
          <w:iCs w:val="0"/>
          <w:color w:val="auto"/>
          <w:sz w:val="24"/>
          <w:szCs w:val="24"/>
          <w:highlight w:val="none"/>
          <w:u w:val="none"/>
        </w:rPr>
        <w:t>日</w:t>
      </w:r>
      <w:r>
        <w:rPr>
          <w:rFonts w:hint="eastAsia" w:cs="宋体"/>
          <w:bCs/>
          <w:i w:val="0"/>
          <w:iCs w:val="0"/>
          <w:color w:val="auto"/>
          <w:sz w:val="24"/>
          <w:szCs w:val="24"/>
          <w:highlight w:val="none"/>
          <w:u w:val="none"/>
          <w:lang w:val="en-US" w:eastAsia="zh-CN"/>
        </w:rPr>
        <w:t>14</w:t>
      </w:r>
      <w:r>
        <w:rPr>
          <w:rFonts w:hint="eastAsia" w:ascii="宋体" w:hAnsi="宋体" w:eastAsia="宋体" w:cs="宋体"/>
          <w:bCs/>
          <w:i w:val="0"/>
          <w:iCs w:val="0"/>
          <w:color w:val="auto"/>
          <w:sz w:val="24"/>
          <w:szCs w:val="24"/>
          <w:highlight w:val="none"/>
          <w:u w:val="none"/>
        </w:rPr>
        <w:t>点</w:t>
      </w:r>
      <w:r>
        <w:rPr>
          <w:rFonts w:hint="eastAsia" w:cs="宋体"/>
          <w:bCs/>
          <w:i w:val="0"/>
          <w:iCs w:val="0"/>
          <w:color w:val="auto"/>
          <w:sz w:val="24"/>
          <w:szCs w:val="24"/>
          <w:highlight w:val="none"/>
          <w:u w:val="none"/>
          <w:lang w:val="en-US" w:eastAsia="zh-CN"/>
        </w:rPr>
        <w:t>30</w:t>
      </w:r>
      <w:r>
        <w:rPr>
          <w:rFonts w:hint="eastAsia" w:ascii="宋体" w:hAnsi="宋体" w:eastAsia="宋体" w:cs="宋体"/>
          <w:bCs/>
          <w:i w:val="0"/>
          <w:iCs w:val="0"/>
          <w:color w:val="auto"/>
          <w:sz w:val="24"/>
          <w:szCs w:val="24"/>
          <w:highlight w:val="none"/>
          <w:u w:val="none"/>
        </w:rPr>
        <w:t>分</w:t>
      </w:r>
      <w:r>
        <w:rPr>
          <w:rFonts w:hint="eastAsia" w:ascii="宋体" w:hAnsi="宋体" w:eastAsia="宋体" w:cs="宋体"/>
          <w:bCs/>
          <w:i w:val="0"/>
          <w:iCs w:val="0"/>
          <w:color w:val="auto"/>
          <w:sz w:val="24"/>
          <w:szCs w:val="24"/>
          <w:highlight w:val="none"/>
        </w:rPr>
        <w:t>（北京时间）</w:t>
      </w:r>
    </w:p>
    <w:p w14:paraId="53E05605">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地点：</w:t>
      </w:r>
      <w:r>
        <w:rPr>
          <w:rFonts w:hint="eastAsia" w:cs="宋体"/>
          <w:color w:val="auto"/>
          <w:sz w:val="24"/>
          <w:szCs w:val="24"/>
          <w:highlight w:val="none"/>
          <w:lang w:eastAsia="zh-CN"/>
        </w:rPr>
        <w:t>云南省红河哈尼族彝族自治州蒙自市北京路华风花样年华小区3幢15号商铺二楼会议室</w:t>
      </w:r>
    </w:p>
    <w:p w14:paraId="3640CB0C">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36" w:name="_Toc10530"/>
      <w:bookmarkStart w:id="37" w:name="_Toc8744"/>
      <w:bookmarkStart w:id="38" w:name="_Toc35393803"/>
      <w:bookmarkStart w:id="39" w:name="_Toc28359017"/>
      <w:bookmarkStart w:id="40" w:name="_Toc35393634"/>
      <w:bookmarkStart w:id="41" w:name="_Toc28359094"/>
      <w:r>
        <w:rPr>
          <w:rFonts w:hint="eastAsia" w:ascii="宋体" w:hAnsi="宋体" w:eastAsia="宋体" w:cs="宋体"/>
          <w:b/>
          <w:bCs w:val="0"/>
          <w:i w:val="0"/>
          <w:iCs w:val="0"/>
          <w:color w:val="auto"/>
          <w:sz w:val="24"/>
          <w:szCs w:val="24"/>
          <w:highlight w:val="none"/>
        </w:rPr>
        <w:t>六、公告期限</w:t>
      </w:r>
      <w:bookmarkEnd w:id="36"/>
      <w:bookmarkEnd w:id="37"/>
      <w:bookmarkEnd w:id="38"/>
      <w:bookmarkEnd w:id="39"/>
      <w:bookmarkEnd w:id="40"/>
      <w:bookmarkEnd w:id="41"/>
    </w:p>
    <w:p w14:paraId="7D04A103">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自本公告发布之日起3个工作日。</w:t>
      </w:r>
    </w:p>
    <w:p w14:paraId="78259819">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42" w:name="_Toc29435"/>
      <w:bookmarkStart w:id="43" w:name="_Toc35393635"/>
      <w:bookmarkStart w:id="44" w:name="_Toc29798"/>
      <w:bookmarkStart w:id="45" w:name="_Toc7561"/>
      <w:bookmarkStart w:id="46" w:name="_Toc35393804"/>
      <w:r>
        <w:rPr>
          <w:rFonts w:hint="eastAsia" w:ascii="宋体" w:hAnsi="宋体" w:eastAsia="宋体" w:cs="宋体"/>
          <w:b/>
          <w:bCs w:val="0"/>
          <w:i w:val="0"/>
          <w:iCs w:val="0"/>
          <w:color w:val="auto"/>
          <w:sz w:val="24"/>
          <w:szCs w:val="24"/>
          <w:highlight w:val="none"/>
        </w:rPr>
        <w:t>七、其他补充事宜</w:t>
      </w:r>
      <w:bookmarkEnd w:id="42"/>
      <w:bookmarkEnd w:id="43"/>
      <w:bookmarkEnd w:id="44"/>
      <w:bookmarkEnd w:id="45"/>
      <w:bookmarkEnd w:id="46"/>
    </w:p>
    <w:p w14:paraId="56642A8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1.</w:t>
      </w:r>
      <w:r>
        <w:rPr>
          <w:rFonts w:hint="eastAsia" w:cs="宋体"/>
          <w:i w:val="0"/>
          <w:iCs w:val="0"/>
          <w:color w:val="auto"/>
          <w:sz w:val="24"/>
          <w:szCs w:val="24"/>
          <w:highlight w:val="none"/>
          <w:u w:val="none"/>
          <w:lang w:val="en-US" w:eastAsia="zh-CN"/>
        </w:rPr>
        <w:t>开标方式</w:t>
      </w:r>
      <w:r>
        <w:rPr>
          <w:rFonts w:hint="eastAsia" w:ascii="宋体" w:hAnsi="宋体" w:eastAsia="宋体" w:cs="宋体"/>
          <w:i w:val="0"/>
          <w:iCs w:val="0"/>
          <w:color w:val="auto"/>
          <w:sz w:val="24"/>
          <w:szCs w:val="24"/>
          <w:highlight w:val="none"/>
          <w:u w:val="none"/>
          <w:lang w:val="en-US" w:eastAsia="zh-CN"/>
        </w:rPr>
        <w:t>：</w:t>
      </w:r>
      <w:r>
        <w:rPr>
          <w:rFonts w:hint="eastAsia" w:ascii="宋体" w:hAnsi="宋体" w:cs="宋体"/>
          <w:color w:val="auto"/>
          <w:sz w:val="24"/>
          <w:szCs w:val="24"/>
          <w:highlight w:val="none"/>
          <w:u w:val="single"/>
        </w:rPr>
        <w:t>现场开启</w:t>
      </w:r>
    </w:p>
    <w:p w14:paraId="120B27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lang w:val="en-US" w:eastAsia="zh-CN"/>
        </w:rPr>
        <w:t>.是否需要缴纳询价保证金：</w:t>
      </w:r>
      <w:r>
        <w:rPr>
          <w:rFonts w:hint="eastAsia" w:cs="宋体"/>
          <w:i w:val="0"/>
          <w:iCs w:val="0"/>
          <w:color w:val="auto"/>
          <w:sz w:val="24"/>
          <w:szCs w:val="24"/>
          <w:highlight w:val="none"/>
          <w:u w:val="single"/>
          <w:lang w:val="en-US" w:eastAsia="zh-CN"/>
        </w:rPr>
        <w:t>是</w:t>
      </w:r>
    </w:p>
    <w:p w14:paraId="4C5B9D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.保证金缴纳金额(元)：</w:t>
      </w:r>
      <w:r>
        <w:rPr>
          <w:rFonts w:hint="eastAsia" w:cs="宋体"/>
          <w:i w:val="0"/>
          <w:iCs w:val="0"/>
          <w:color w:val="auto"/>
          <w:sz w:val="24"/>
          <w:szCs w:val="24"/>
          <w:highlight w:val="none"/>
          <w:u w:val="single"/>
          <w:lang w:val="en-US" w:eastAsia="zh-CN"/>
        </w:rPr>
        <w:t>4000.00</w:t>
      </w:r>
    </w:p>
    <w:p w14:paraId="0858C9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.保证金缴纳方式：</w:t>
      </w:r>
      <w:r>
        <w:rPr>
          <w:rFonts w:hint="eastAsia" w:ascii="宋体" w:hAnsi="宋体" w:cs="宋体"/>
          <w:color w:val="auto"/>
          <w:sz w:val="24"/>
          <w:szCs w:val="24"/>
          <w:highlight w:val="none"/>
          <w:u w:val="single"/>
        </w:rPr>
        <w:t>支票、汇票、本票、保函、银行转账、电汇等非现金形式</w:t>
      </w:r>
    </w:p>
    <w:p w14:paraId="0A546A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lang w:val="en-US" w:eastAsia="zh-CN"/>
        </w:rPr>
        <w:t>.保证金缴纳截止时间：20</w:t>
      </w:r>
      <w:r>
        <w:rPr>
          <w:rFonts w:hint="eastAsia" w:cs="宋体"/>
          <w:i w:val="0"/>
          <w:iCs w:val="0"/>
          <w:color w:val="auto"/>
          <w:sz w:val="24"/>
          <w:szCs w:val="24"/>
          <w:highlight w:val="none"/>
          <w:u w:val="none"/>
          <w:lang w:val="en-US" w:eastAsia="zh-CN"/>
        </w:rPr>
        <w:t>26</w:t>
      </w:r>
      <w:r>
        <w:rPr>
          <w:rFonts w:hint="eastAsia" w:ascii="宋体" w:hAnsi="宋体" w:eastAsia="宋体" w:cs="宋体"/>
          <w:i w:val="0"/>
          <w:iCs w:val="0"/>
          <w:color w:val="auto"/>
          <w:sz w:val="24"/>
          <w:szCs w:val="24"/>
          <w:highlight w:val="none"/>
          <w:u w:val="none"/>
          <w:lang w:val="en-US" w:eastAsia="zh-CN"/>
        </w:rPr>
        <w:t>年</w:t>
      </w:r>
      <w:r>
        <w:rPr>
          <w:rFonts w:hint="eastAsia"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月</w:t>
      </w:r>
      <w:r>
        <w:rPr>
          <w:rFonts w:hint="eastAsia" w:cs="宋体"/>
          <w:i w:val="0"/>
          <w:iCs w:val="0"/>
          <w:color w:val="auto"/>
          <w:sz w:val="24"/>
          <w:szCs w:val="24"/>
          <w:highlight w:val="none"/>
          <w:u w:val="none"/>
          <w:lang w:val="en-US" w:eastAsia="zh-CN"/>
        </w:rPr>
        <w:t>24</w:t>
      </w:r>
      <w:r>
        <w:rPr>
          <w:rFonts w:hint="eastAsia" w:ascii="宋体" w:hAnsi="宋体" w:eastAsia="宋体" w:cs="宋体"/>
          <w:i w:val="0"/>
          <w:iCs w:val="0"/>
          <w:color w:val="auto"/>
          <w:sz w:val="24"/>
          <w:szCs w:val="24"/>
          <w:highlight w:val="none"/>
          <w:u w:val="none"/>
          <w:lang w:val="en-US" w:eastAsia="zh-CN"/>
        </w:rPr>
        <w:t>日</w:t>
      </w:r>
      <w:r>
        <w:rPr>
          <w:rFonts w:hint="eastAsia" w:cs="宋体"/>
          <w:i w:val="0"/>
          <w:iCs w:val="0"/>
          <w:color w:val="auto"/>
          <w:sz w:val="24"/>
          <w:szCs w:val="24"/>
          <w:highlight w:val="none"/>
          <w:u w:val="none"/>
          <w:lang w:val="en-US" w:eastAsia="zh-CN"/>
        </w:rPr>
        <w:t>14</w:t>
      </w:r>
      <w:r>
        <w:rPr>
          <w:rFonts w:hint="eastAsia" w:ascii="宋体" w:hAnsi="宋体" w:eastAsia="宋体" w:cs="宋体"/>
          <w:i w:val="0"/>
          <w:iCs w:val="0"/>
          <w:color w:val="auto"/>
          <w:sz w:val="24"/>
          <w:szCs w:val="24"/>
          <w:highlight w:val="none"/>
          <w:u w:val="none"/>
          <w:lang w:val="en-US" w:eastAsia="zh-CN"/>
        </w:rPr>
        <w:t>点</w:t>
      </w:r>
      <w:r>
        <w:rPr>
          <w:rFonts w:hint="eastAsia"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0分</w:t>
      </w:r>
    </w:p>
    <w:p w14:paraId="30DF276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lang w:val="en-US" w:eastAsia="zh-CN"/>
        </w:rPr>
        <w:t>.其他：</w:t>
      </w:r>
    </w:p>
    <w:p w14:paraId="0B4901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lang w:val="en-US" w:eastAsia="zh-CN"/>
        </w:rPr>
        <w:t>.1</w:t>
      </w:r>
      <w:r>
        <w:rPr>
          <w:rFonts w:hint="eastAsia" w:cs="宋体"/>
          <w:i w:val="0"/>
          <w:iCs w:val="0"/>
          <w:color w:val="auto"/>
          <w:sz w:val="24"/>
          <w:szCs w:val="24"/>
          <w:highlight w:val="none"/>
          <w:u w:val="none"/>
          <w:lang w:val="en-US" w:eastAsia="zh-CN"/>
        </w:rPr>
        <w:t>本次询价采购公告在</w:t>
      </w:r>
      <w:r>
        <w:rPr>
          <w:rFonts w:hint="eastAsia" w:ascii="宋体" w:hAnsi="宋体" w:cs="宋体"/>
          <w:color w:val="auto"/>
          <w:sz w:val="24"/>
          <w:szCs w:val="24"/>
          <w:highlight w:val="none"/>
        </w:rPr>
        <w:t>《中国政府采购网》(http://www.ccgp.gov.cn/)</w:t>
      </w:r>
      <w:r>
        <w:rPr>
          <w:rFonts w:hint="eastAsia" w:cs="宋体"/>
          <w:i w:val="0"/>
          <w:iCs w:val="0"/>
          <w:color w:val="auto"/>
          <w:sz w:val="24"/>
          <w:szCs w:val="24"/>
          <w:highlight w:val="none"/>
          <w:u w:val="none"/>
          <w:lang w:val="en-US" w:eastAsia="zh-CN"/>
        </w:rPr>
        <w:t>上发布，公告内容和时间以</w:t>
      </w:r>
      <w:r>
        <w:rPr>
          <w:rFonts w:hint="eastAsia" w:ascii="宋体" w:hAnsi="宋体" w:cs="宋体"/>
          <w:color w:val="auto"/>
          <w:sz w:val="24"/>
          <w:szCs w:val="24"/>
          <w:highlight w:val="none"/>
        </w:rPr>
        <w:t>中国政府采购网</w:t>
      </w:r>
      <w:r>
        <w:rPr>
          <w:rFonts w:hint="eastAsia" w:cs="宋体"/>
          <w:i w:val="0"/>
          <w:iCs w:val="0"/>
          <w:color w:val="auto"/>
          <w:sz w:val="24"/>
          <w:szCs w:val="24"/>
          <w:highlight w:val="none"/>
          <w:u w:val="none"/>
          <w:lang w:val="en-US" w:eastAsia="zh-CN"/>
        </w:rPr>
        <w:t>发布的信息为准。</w:t>
      </w:r>
    </w:p>
    <w:p w14:paraId="44C9832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cs="宋体"/>
          <w:i w:val="0"/>
          <w:iCs w:val="0"/>
          <w:color w:val="auto"/>
          <w:sz w:val="24"/>
          <w:szCs w:val="24"/>
          <w:highlight w:val="none"/>
          <w:u w:val="none"/>
          <w:lang w:val="en-US" w:eastAsia="zh-CN"/>
        </w:rPr>
        <w:t>6.2本项目执行政府采购促进中小企业发展、支持监狱企业、促进残疾人就业、强制采购和优先采购节能、环保产品等政府采购政策。</w:t>
      </w:r>
    </w:p>
    <w:p w14:paraId="152B4B4D">
      <w:pPr>
        <w:pStyle w:val="2"/>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47" w:name="_Toc21391"/>
      <w:bookmarkStart w:id="48" w:name="_Toc5799"/>
      <w:bookmarkStart w:id="49" w:name="_Toc28359018"/>
      <w:bookmarkStart w:id="50" w:name="_Toc13804"/>
      <w:bookmarkStart w:id="51" w:name="_Toc35393636"/>
      <w:bookmarkStart w:id="52" w:name="_Toc28359095"/>
      <w:bookmarkStart w:id="53" w:name="_Toc35393805"/>
      <w:r>
        <w:rPr>
          <w:rFonts w:hint="eastAsia" w:ascii="宋体" w:hAnsi="宋体" w:eastAsia="宋体" w:cs="宋体"/>
          <w:b/>
          <w:bCs w:val="0"/>
          <w:i w:val="0"/>
          <w:iCs w:val="0"/>
          <w:color w:val="auto"/>
          <w:sz w:val="24"/>
          <w:szCs w:val="24"/>
          <w:highlight w:val="none"/>
        </w:rPr>
        <w:t>八、凡对本次采购提出询问，请按以下方式联系</w:t>
      </w:r>
      <w:bookmarkEnd w:id="47"/>
      <w:bookmarkEnd w:id="48"/>
      <w:bookmarkEnd w:id="49"/>
      <w:bookmarkEnd w:id="50"/>
      <w:bookmarkEnd w:id="51"/>
      <w:bookmarkEnd w:id="52"/>
      <w:bookmarkEnd w:id="53"/>
    </w:p>
    <w:p w14:paraId="010FFEF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23D0C3D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rPr>
        <w:t>名称：</w:t>
      </w:r>
      <w:r>
        <w:rPr>
          <w:rFonts w:hint="eastAsia" w:cs="宋体"/>
          <w:color w:val="auto"/>
          <w:sz w:val="24"/>
          <w:szCs w:val="24"/>
          <w:highlight w:val="none"/>
          <w:u w:val="none"/>
          <w:lang w:eastAsia="zh-CN"/>
        </w:rPr>
        <w:t>中华人民共和国金水河出入境边防检查站</w:t>
      </w:r>
    </w:p>
    <w:p w14:paraId="2EF203D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rPr>
        <w:t>地址：云南省红河州金平县仙人洞路10号</w:t>
      </w:r>
    </w:p>
    <w:p w14:paraId="557ECD2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rPr>
        <w:t>联系方式：</w:t>
      </w:r>
      <w:r>
        <w:rPr>
          <w:rFonts w:hint="eastAsia" w:ascii="宋体" w:hAnsi="宋体" w:eastAsia="宋体" w:cs="宋体"/>
          <w:color w:val="auto"/>
          <w:sz w:val="24"/>
          <w:szCs w:val="24"/>
          <w:highlight w:val="none"/>
          <w:lang w:val="en-US" w:eastAsia="en-US"/>
        </w:rPr>
        <w:t>杨光志</w:t>
      </w:r>
      <w:bookmarkStart w:id="54" w:name="_GoBack"/>
      <w:bookmarkEnd w:id="54"/>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0873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5226601</w:t>
      </w:r>
    </w:p>
    <w:p w14:paraId="4792EC8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u w:val="none"/>
        </w:rPr>
      </w:pPr>
    </w:p>
    <w:p w14:paraId="7DE675D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08F0F2A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auto"/>
          <w:sz w:val="24"/>
          <w:szCs w:val="24"/>
          <w:highlight w:val="none"/>
          <w:u w:val="none"/>
        </w:rPr>
      </w:pPr>
      <w:r>
        <w:rPr>
          <w:rFonts w:hint="eastAsia" w:ascii="宋体" w:hAnsi="宋体" w:cs="宋体"/>
          <w:color w:val="auto"/>
          <w:kern w:val="2"/>
          <w:sz w:val="24"/>
          <w:szCs w:val="24"/>
          <w:highlight w:val="none"/>
          <w:lang w:bidi="ar"/>
        </w:rPr>
        <w:t>名称：</w:t>
      </w:r>
      <w:r>
        <w:rPr>
          <w:rFonts w:hint="eastAsia" w:ascii="宋体" w:hAnsi="宋体" w:cs="宋体"/>
          <w:color w:val="auto"/>
          <w:kern w:val="2"/>
          <w:sz w:val="24"/>
          <w:szCs w:val="24"/>
          <w:highlight w:val="none"/>
          <w:u w:val="none"/>
          <w:lang w:bidi="ar"/>
        </w:rPr>
        <w:t>云南元大工程咨询有限责任公司</w:t>
      </w:r>
    </w:p>
    <w:p w14:paraId="1CCADD8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auto"/>
          <w:sz w:val="24"/>
          <w:szCs w:val="24"/>
          <w:highlight w:val="none"/>
          <w:u w:val="none"/>
        </w:rPr>
      </w:pPr>
      <w:r>
        <w:rPr>
          <w:rFonts w:hint="eastAsia" w:ascii="宋体" w:hAnsi="宋体" w:cs="宋体"/>
          <w:color w:val="auto"/>
          <w:kern w:val="2"/>
          <w:sz w:val="24"/>
          <w:szCs w:val="24"/>
          <w:highlight w:val="none"/>
          <w:u w:val="none"/>
          <w:lang w:bidi="ar"/>
        </w:rPr>
        <w:t>地址：云南省昆明市盘龙区联盟路与万宏路交汇处万宏嘉园沣苑（地块三）B座15楼（奥斯迪商务中心B座15楼）</w:t>
      </w:r>
    </w:p>
    <w:p w14:paraId="3A87F50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u w:val="none"/>
          <w:lang w:bidi="ar"/>
        </w:rPr>
        <w:t>联系方式：</w:t>
      </w:r>
      <w:r>
        <w:rPr>
          <w:rFonts w:hint="eastAsia" w:cs="宋体"/>
          <w:color w:val="auto"/>
          <w:sz w:val="24"/>
          <w:szCs w:val="24"/>
          <w:highlight w:val="none"/>
          <w:lang w:eastAsia="zh-CN"/>
        </w:rPr>
        <w:t>胡维骁、张学松、秦学连、陈鹏雷、熊媛</w:t>
      </w:r>
      <w:r>
        <w:rPr>
          <w:rFonts w:hint="eastAsia" w:ascii="宋体" w:hAnsi="宋体" w:eastAsia="宋体" w:cs="宋体"/>
          <w:color w:val="auto"/>
          <w:sz w:val="24"/>
          <w:szCs w:val="24"/>
          <w:highlight w:val="none"/>
        </w:rPr>
        <w:t>(0871)</w:t>
      </w:r>
      <w:r>
        <w:rPr>
          <w:rFonts w:hint="eastAsia" w:cs="宋体"/>
          <w:color w:val="auto"/>
          <w:sz w:val="24"/>
          <w:szCs w:val="24"/>
          <w:highlight w:val="none"/>
          <w:lang w:eastAsia="zh-CN"/>
        </w:rPr>
        <w:t>6333</w:t>
      </w:r>
      <w:r>
        <w:rPr>
          <w:rFonts w:hint="eastAsia" w:cs="宋体"/>
          <w:color w:val="auto"/>
          <w:sz w:val="24"/>
          <w:szCs w:val="24"/>
          <w:highlight w:val="none"/>
          <w:lang w:val="en-US" w:eastAsia="zh-CN"/>
        </w:rPr>
        <w:t>4</w:t>
      </w:r>
      <w:r>
        <w:rPr>
          <w:rFonts w:hint="eastAsia" w:cs="宋体"/>
          <w:color w:val="auto"/>
          <w:sz w:val="24"/>
          <w:szCs w:val="24"/>
          <w:highlight w:val="none"/>
          <w:lang w:eastAsia="zh-CN"/>
        </w:rPr>
        <w:t>911</w:t>
      </w:r>
    </w:p>
    <w:p w14:paraId="21C2DA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7420D28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w:t>
      </w:r>
      <w:r>
        <w:rPr>
          <w:rFonts w:hint="eastAsia" w:ascii="宋体" w:hAnsi="宋体" w:eastAsia="宋体" w:cs="宋体"/>
          <w:color w:val="auto"/>
          <w:sz w:val="24"/>
          <w:szCs w:val="24"/>
          <w:highlight w:val="none"/>
          <w:lang w:val="en-US" w:eastAsia="en-US"/>
        </w:rPr>
        <w:t>杨光志</w:t>
      </w:r>
      <w:r>
        <w:rPr>
          <w:rFonts w:hint="eastAsia" w:ascii="宋体" w:hAnsi="宋体" w:cs="宋体"/>
          <w:color w:val="auto"/>
          <w:sz w:val="24"/>
          <w:szCs w:val="24"/>
          <w:highlight w:val="none"/>
          <w:lang w:eastAsia="zh-CN"/>
        </w:rPr>
        <w:t>（采购人）</w:t>
      </w:r>
      <w:r>
        <w:rPr>
          <w:rFonts w:hint="eastAsia" w:cs="宋体"/>
          <w:color w:val="auto"/>
          <w:sz w:val="24"/>
          <w:szCs w:val="24"/>
          <w:highlight w:val="none"/>
          <w:lang w:eastAsia="zh-CN"/>
        </w:rPr>
        <w:t>、胡维骁</w:t>
      </w:r>
      <w:r>
        <w:rPr>
          <w:rFonts w:hint="eastAsia" w:ascii="宋体" w:hAnsi="宋体" w:cs="宋体"/>
          <w:color w:val="auto"/>
          <w:sz w:val="24"/>
          <w:szCs w:val="24"/>
          <w:highlight w:val="none"/>
          <w:lang w:eastAsia="zh-CN"/>
        </w:rPr>
        <w:t>（采购代理机构）</w:t>
      </w:r>
    </w:p>
    <w:p w14:paraId="395C505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电话：（0873）5226601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en-US"/>
        </w:rPr>
        <w:t>采购人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(0871)</w:t>
      </w:r>
      <w:r>
        <w:rPr>
          <w:rFonts w:hint="eastAsia" w:cs="宋体"/>
          <w:color w:val="auto"/>
          <w:sz w:val="24"/>
          <w:szCs w:val="24"/>
          <w:highlight w:val="none"/>
          <w:lang w:eastAsia="zh-CN"/>
        </w:rPr>
        <w:t>6333</w:t>
      </w:r>
      <w:r>
        <w:rPr>
          <w:rFonts w:hint="eastAsia" w:cs="宋体"/>
          <w:color w:val="auto"/>
          <w:sz w:val="24"/>
          <w:szCs w:val="24"/>
          <w:highlight w:val="none"/>
          <w:lang w:val="en-US" w:eastAsia="zh-CN"/>
        </w:rPr>
        <w:t>4</w:t>
      </w:r>
      <w:r>
        <w:rPr>
          <w:rFonts w:hint="eastAsia" w:cs="宋体"/>
          <w:color w:val="auto"/>
          <w:sz w:val="24"/>
          <w:szCs w:val="24"/>
          <w:highlight w:val="none"/>
          <w:lang w:eastAsia="zh-CN"/>
        </w:rPr>
        <w:t>911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采购代理机构</w:t>
      </w:r>
      <w:r>
        <w:rPr>
          <w:rFonts w:hint="eastAsia" w:ascii="宋体" w:hAnsi="宋体" w:cs="宋体"/>
          <w:color w:val="auto"/>
          <w:sz w:val="24"/>
          <w:szCs w:val="24"/>
          <w:highlight w:val="none"/>
          <w:lang w:eastAsia="zh-CN"/>
        </w:rPr>
        <w:t>）</w:t>
      </w:r>
    </w:p>
    <w:bookmarkEnd w:id="0"/>
    <w:p w14:paraId="09302DCE"/>
    <w:sectPr>
      <w:pgSz w:w="11906" w:h="16838"/>
      <w:pgMar w:top="1191" w:right="1080" w:bottom="1191"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D01515"/>
    <w:rsid w:val="52F752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en-US" w:eastAsia="en-US" w:bidi="ar-SA"/>
    </w:rPr>
  </w:style>
  <w:style w:type="paragraph" w:styleId="2">
    <w:name w:val="heading 2"/>
    <w:basedOn w:val="1"/>
    <w:next w:val="3"/>
    <w:qFormat/>
    <w:uiPriority w:val="99"/>
    <w:pPr>
      <w:ind w:left="100" w:right="102"/>
      <w:outlineLvl w:val="1"/>
    </w:pPr>
    <w:rPr>
      <w:rFonts w:ascii="Microsoft JhengHei" w:hAnsi="Microsoft JhengHei" w:eastAsia="Microsoft JhengHei" w:cs="Microsoft JhengHei"/>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Normal Indent"/>
    <w:basedOn w:val="1"/>
    <w:qFormat/>
    <w:uiPriority w:val="99"/>
    <w:pPr>
      <w:ind w:firstLine="420" w:firstLineChars="200"/>
    </w:pPr>
  </w:style>
  <w:style w:type="paragraph" w:styleId="4">
    <w:name w:val="Body Text"/>
    <w:basedOn w:val="1"/>
    <w:qFormat/>
    <w:uiPriority w:val="0"/>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2026-04-17T08:26:40Z</dcterms:created>
  <dc:creator>ASUS</dc:creator>
  <cp:lastModifiedBy>微凉</cp:lastModifiedBy>
  <dcterms:modified xsi:type="dcterms:W3CDTF">2026-04-17T08:27:24Z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eyJoZGlkIjoiZDBlYTMyMTU4YmMyMTQzYWI3YzhlMGU0Yzk0NjVmMjAiLCJ1c2VySWQiOiIzMDk3ODYyNzIifQ==</vt:lpwstr>
  </property>
  <property fmtid="{D5CDD505-2E9C-101B-9397-08002B2CF9AE}" pid="4" name="ICV">
    <vt:lpwstr>D1E69BDFF63C48A381F8D8E297374AFD_12</vt:lpwstr>
  </property>
</Properties>
</file>