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before="0" w:after="0" w:line="360" w:lineRule="auto"/>
        <w:jc w:val="center"/>
        <w:outlineLvl w:val="0"/>
        <w:rPr>
          <w:rFonts w:ascii="宋体" w:hAnsi="宋体" w:eastAsia="宋体" w:cs="宋体"/>
          <w:b/>
          <w:bCs/>
          <w:color w:val="auto"/>
          <w:sz w:val="32"/>
          <w:szCs w:val="28"/>
        </w:rPr>
      </w:pPr>
      <w:bookmarkStart w:id="0" w:name="_Toc16297"/>
      <w:bookmarkStart w:id="1" w:name="_Toc30366"/>
      <w:bookmarkStart w:id="2" w:name="_Toc23188"/>
      <w:r>
        <w:rPr>
          <w:rFonts w:hint="eastAsia" w:ascii="宋体" w:hAnsi="宋体" w:eastAsia="宋体" w:cs="宋体"/>
          <w:b/>
          <w:bCs/>
          <w:color w:val="auto"/>
          <w:sz w:val="32"/>
          <w:szCs w:val="28"/>
        </w:rPr>
        <w:t>第二篇  采购服务</w:t>
      </w:r>
      <w:r>
        <w:rPr>
          <w:rFonts w:hint="eastAsia" w:ascii="宋体" w:hAnsi="宋体" w:eastAsia="宋体" w:cs="宋体"/>
          <w:b/>
          <w:bCs/>
          <w:color w:val="auto"/>
          <w:sz w:val="32"/>
          <w:szCs w:val="28"/>
          <w:lang w:eastAsia="zh-CN"/>
        </w:rPr>
        <w:t>（</w:t>
      </w:r>
      <w:r>
        <w:rPr>
          <w:rFonts w:hint="eastAsia" w:ascii="宋体" w:hAnsi="宋体" w:eastAsia="宋体" w:cs="宋体"/>
          <w:b/>
          <w:bCs/>
          <w:color w:val="auto"/>
          <w:sz w:val="32"/>
          <w:szCs w:val="28"/>
          <w:lang w:val="en-US" w:eastAsia="zh-CN"/>
        </w:rPr>
        <w:t>技术）</w:t>
      </w:r>
      <w:r>
        <w:rPr>
          <w:rFonts w:hint="eastAsia" w:ascii="宋体" w:hAnsi="宋体" w:eastAsia="宋体" w:cs="宋体"/>
          <w:b/>
          <w:bCs/>
          <w:color w:val="auto"/>
          <w:sz w:val="32"/>
          <w:szCs w:val="28"/>
        </w:rPr>
        <w:t>需求</w:t>
      </w:r>
      <w:bookmarkEnd w:id="0"/>
      <w:bookmarkEnd w:id="1"/>
      <w:bookmarkEnd w:id="2"/>
      <w:bookmarkStart w:id="3" w:name="_Toc12789058"/>
    </w:p>
    <w:p>
      <w:pPr>
        <w:pStyle w:val="6"/>
        <w:pageBreakBefore w:val="0"/>
        <w:kinsoku/>
        <w:wordWrap/>
        <w:overflowPunct/>
        <w:topLinePunct w:val="0"/>
        <w:autoSpaceDE/>
        <w:autoSpaceDN/>
        <w:bidi w:val="0"/>
        <w:adjustRightInd/>
        <w:snapToGrid/>
        <w:spacing w:before="0" w:after="0" w:line="360" w:lineRule="auto"/>
        <w:textAlignment w:val="auto"/>
        <w:outlineLvl w:val="1"/>
        <w:rPr>
          <w:rFonts w:hint="eastAsia" w:ascii="宋体" w:hAnsi="宋体" w:eastAsia="宋体" w:cs="宋体"/>
          <w:color w:val="auto"/>
          <w:sz w:val="24"/>
          <w:szCs w:val="24"/>
        </w:rPr>
      </w:pPr>
      <w:bookmarkStart w:id="4" w:name="_Toc21249"/>
      <w:bookmarkStart w:id="5" w:name="_Toc11734"/>
      <w:bookmarkStart w:id="6" w:name="_Toc11647"/>
      <w:bookmarkStart w:id="7" w:name="_Toc27684"/>
      <w:bookmarkStart w:id="8" w:name="_Toc24990"/>
      <w:r>
        <w:rPr>
          <w:rFonts w:hint="eastAsia" w:ascii="宋体" w:hAnsi="宋体" w:eastAsia="宋体" w:cs="宋体"/>
          <w:color w:val="auto"/>
          <w:sz w:val="24"/>
          <w:szCs w:val="24"/>
        </w:rPr>
        <w:t>一、项目一览表</w:t>
      </w:r>
      <w:bookmarkEnd w:id="4"/>
      <w:bookmarkEnd w:id="5"/>
      <w:bookmarkEnd w:id="6"/>
      <w:bookmarkEnd w:id="7"/>
      <w:bookmarkEnd w:id="8"/>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0"/>
        <w:gridCol w:w="1548"/>
        <w:gridCol w:w="978"/>
        <w:gridCol w:w="2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942"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1"/>
                <w:szCs w:val="24"/>
              </w:rPr>
            </w:pPr>
            <w:r>
              <w:rPr>
                <w:rFonts w:hint="eastAsia" w:ascii="宋体" w:hAnsi="宋体" w:cs="宋体"/>
                <w:b/>
                <w:bCs/>
                <w:kern w:val="0"/>
                <w:sz w:val="21"/>
                <w:szCs w:val="24"/>
              </w:rPr>
              <w:t>项目名称</w:t>
            </w:r>
          </w:p>
        </w:tc>
        <w:tc>
          <w:tcPr>
            <w:tcW w:w="908"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1"/>
                <w:szCs w:val="24"/>
              </w:rPr>
            </w:pPr>
            <w:r>
              <w:rPr>
                <w:rFonts w:hint="eastAsia" w:ascii="宋体" w:hAnsi="宋体" w:cs="宋体"/>
                <w:b/>
                <w:bCs/>
                <w:kern w:val="0"/>
                <w:sz w:val="21"/>
                <w:szCs w:val="24"/>
              </w:rPr>
              <w:t>采购预算</w:t>
            </w:r>
          </w:p>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1"/>
                <w:szCs w:val="24"/>
              </w:rPr>
            </w:pPr>
            <w:r>
              <w:rPr>
                <w:rFonts w:hint="eastAsia" w:ascii="宋体" w:hAnsi="宋体" w:cs="宋体"/>
                <w:b/>
                <w:bCs/>
                <w:kern w:val="0"/>
                <w:sz w:val="21"/>
                <w:szCs w:val="24"/>
              </w:rPr>
              <w:t>（万元）</w:t>
            </w:r>
          </w:p>
        </w:tc>
        <w:tc>
          <w:tcPr>
            <w:tcW w:w="574"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1"/>
                <w:szCs w:val="24"/>
                <w:lang w:val="en-US" w:eastAsia="zh-CN"/>
              </w:rPr>
            </w:pPr>
            <w:r>
              <w:rPr>
                <w:rFonts w:hint="eastAsia" w:ascii="宋体" w:hAnsi="宋体" w:cs="宋体"/>
                <w:b/>
                <w:bCs/>
                <w:kern w:val="0"/>
                <w:sz w:val="21"/>
                <w:szCs w:val="24"/>
                <w:lang w:val="en-US" w:eastAsia="zh-CN"/>
              </w:rPr>
              <w:t>服务期</w:t>
            </w:r>
          </w:p>
        </w:tc>
        <w:tc>
          <w:tcPr>
            <w:tcW w:w="1574"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1"/>
                <w:szCs w:val="24"/>
              </w:rPr>
            </w:pPr>
            <w:r>
              <w:rPr>
                <w:rFonts w:hint="eastAsia" w:ascii="宋体" w:hAnsi="宋体"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942"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4"/>
                <w:lang w:eastAsia="zh-CN"/>
              </w:rPr>
            </w:pPr>
            <w:r>
              <w:rPr>
                <w:rFonts w:hint="eastAsia" w:ascii="宋体" w:hAnsi="宋体" w:cs="宋体"/>
                <w:color w:val="auto"/>
                <w:sz w:val="24"/>
                <w:szCs w:val="24"/>
                <w:lang w:eastAsia="zh-CN"/>
              </w:rPr>
              <w:t>大楼更新、产业升级、策划与概念设计采购项目</w:t>
            </w:r>
          </w:p>
        </w:tc>
        <w:tc>
          <w:tcPr>
            <w:tcW w:w="908"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kern w:val="0"/>
                <w:sz w:val="21"/>
                <w:szCs w:val="24"/>
                <w:lang w:val="en-US" w:eastAsia="zh-CN"/>
              </w:rPr>
            </w:pPr>
            <w:r>
              <w:rPr>
                <w:rFonts w:hint="eastAsia" w:ascii="宋体" w:hAnsi="宋体" w:cs="宋体"/>
                <w:color w:val="auto"/>
                <w:kern w:val="0"/>
                <w:sz w:val="21"/>
                <w:szCs w:val="24"/>
                <w:highlight w:val="none"/>
                <w:lang w:val="en-US" w:eastAsia="zh-CN"/>
              </w:rPr>
              <w:t>29.8</w:t>
            </w:r>
          </w:p>
        </w:tc>
        <w:tc>
          <w:tcPr>
            <w:tcW w:w="574"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kern w:val="0"/>
                <w:sz w:val="21"/>
                <w:szCs w:val="24"/>
                <w:lang w:val="en-US" w:eastAsia="zh-CN"/>
              </w:rPr>
            </w:pPr>
            <w:r>
              <w:rPr>
                <w:rFonts w:hint="eastAsia" w:ascii="宋体" w:hAnsi="宋体" w:cs="宋体"/>
                <w:color w:val="auto"/>
                <w:kern w:val="0"/>
                <w:sz w:val="21"/>
                <w:szCs w:val="24"/>
                <w:lang w:val="en-US" w:eastAsia="zh-CN"/>
              </w:rPr>
              <w:t xml:space="preserve">45日历天 </w:t>
            </w:r>
          </w:p>
        </w:tc>
        <w:tc>
          <w:tcPr>
            <w:tcW w:w="1574" w:type="pct"/>
            <w:vAlign w:val="center"/>
          </w:tcPr>
          <w:p>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kern w:val="0"/>
                <w:sz w:val="21"/>
                <w:szCs w:val="24"/>
              </w:rPr>
            </w:pPr>
            <w:r>
              <w:rPr>
                <w:rFonts w:hint="eastAsia" w:ascii="宋体" w:hAnsi="宋体" w:cs="宋体"/>
                <w:color w:val="auto"/>
                <w:kern w:val="0"/>
                <w:sz w:val="21"/>
                <w:szCs w:val="24"/>
              </w:rPr>
              <w:t>1</w:t>
            </w:r>
          </w:p>
        </w:tc>
      </w:tr>
    </w:tbl>
    <w:p>
      <w:pPr>
        <w:pStyle w:val="6"/>
        <w:pageBreakBefore w:val="0"/>
        <w:kinsoku/>
        <w:wordWrap/>
        <w:overflowPunct/>
        <w:topLinePunct w:val="0"/>
        <w:autoSpaceDE/>
        <w:autoSpaceDN/>
        <w:bidi w:val="0"/>
        <w:adjustRightInd/>
        <w:snapToGrid/>
        <w:spacing w:before="0" w:after="0" w:line="360" w:lineRule="auto"/>
        <w:textAlignment w:val="auto"/>
        <w:outlineLvl w:val="1"/>
        <w:rPr>
          <w:rFonts w:hint="eastAsia" w:ascii="宋体" w:hAnsi="宋体" w:eastAsia="宋体" w:cs="宋体"/>
          <w:color w:val="auto"/>
          <w:sz w:val="24"/>
          <w:szCs w:val="24"/>
          <w:lang w:val="en-US" w:eastAsia="zh-CN"/>
        </w:rPr>
      </w:pPr>
      <w:bookmarkStart w:id="9" w:name="_Toc28118"/>
      <w:bookmarkStart w:id="10" w:name="_Toc8302"/>
      <w:bookmarkStart w:id="11" w:name="_Toc21643"/>
      <w:bookmarkStart w:id="12" w:name="_Toc17136"/>
      <w:bookmarkStart w:id="13" w:name="_Toc5548"/>
      <w:r>
        <w:rPr>
          <w:rFonts w:hint="eastAsia" w:ascii="宋体" w:hAnsi="宋体" w:eastAsia="宋体" w:cs="宋体"/>
          <w:color w:val="auto"/>
          <w:sz w:val="24"/>
          <w:szCs w:val="24"/>
        </w:rPr>
        <w:t>二、项目</w:t>
      </w:r>
      <w:bookmarkEnd w:id="9"/>
      <w:bookmarkEnd w:id="10"/>
      <w:r>
        <w:rPr>
          <w:rFonts w:hint="eastAsia" w:ascii="宋体" w:hAnsi="宋体" w:eastAsia="宋体" w:cs="宋体"/>
          <w:color w:val="auto"/>
          <w:sz w:val="24"/>
          <w:szCs w:val="24"/>
          <w:lang w:val="en-US" w:eastAsia="zh-CN"/>
        </w:rPr>
        <w:t>概况</w:t>
      </w:r>
      <w:bookmarkEnd w:id="11"/>
      <w:bookmarkEnd w:id="12"/>
      <w:bookmarkEnd w:id="13"/>
    </w:p>
    <w:p>
      <w:pPr>
        <w:keepNext w:val="0"/>
        <w:keepLines w:val="0"/>
        <w:pageBreakBefore w:val="0"/>
        <w:widowControl/>
        <w:tabs>
          <w:tab w:val="left" w:pos="240"/>
        </w:tabs>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本项目总预</w:t>
      </w:r>
      <w:r>
        <w:rPr>
          <w:rFonts w:hint="eastAsia" w:ascii="宋体" w:hAnsi="宋体" w:cs="宋体"/>
          <w:bCs/>
          <w:color w:val="auto"/>
          <w:sz w:val="24"/>
          <w:szCs w:val="24"/>
          <w:highlight w:val="none"/>
        </w:rPr>
        <w:t>算</w:t>
      </w:r>
      <w:r>
        <w:rPr>
          <w:rFonts w:hint="eastAsia" w:ascii="宋体" w:hAnsi="宋体" w:cs="宋体"/>
          <w:bCs/>
          <w:color w:val="auto"/>
          <w:sz w:val="24"/>
          <w:szCs w:val="24"/>
          <w:lang w:val="en-US" w:eastAsia="zh-CN"/>
        </w:rPr>
        <w:t>29.8万元</w:t>
      </w:r>
      <w:r>
        <w:rPr>
          <w:rFonts w:hint="eastAsia" w:ascii="宋体" w:hAnsi="宋体" w:cs="宋体"/>
          <w:bCs/>
          <w:color w:val="auto"/>
          <w:sz w:val="24"/>
          <w:szCs w:val="24"/>
        </w:rPr>
        <w:t>，投标报价超过预算价的作无效投标处理。</w:t>
      </w:r>
    </w:p>
    <w:p>
      <w:pPr>
        <w:pStyle w:val="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说 明：</w:t>
      </w:r>
      <w:r>
        <w:rPr>
          <w:rFonts w:hint="eastAsia" w:hAnsi="宋体" w:cs="宋体"/>
          <w:bCs/>
          <w:color w:val="auto"/>
          <w:sz w:val="24"/>
          <w:szCs w:val="24"/>
          <w:lang w:val="en-US" w:eastAsia="zh-CN"/>
        </w:rPr>
        <w:t>本项目主要分为策划咨询服务和概念设计两大部分</w:t>
      </w:r>
      <w:r>
        <w:rPr>
          <w:rFonts w:hint="eastAsia" w:ascii="宋体" w:hAnsi="宋体" w:cs="宋体"/>
          <w:bCs/>
          <w:color w:val="auto"/>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rPr>
      </w:pPr>
      <w:r>
        <w:rPr>
          <w:rFonts w:hint="eastAsia" w:ascii="宋体" w:hAnsi="宋体"/>
          <w:bCs/>
          <w:sz w:val="24"/>
          <w:szCs w:val="24"/>
        </w:rPr>
        <w:t>双方应在公布中标结果后</w:t>
      </w:r>
      <w:r>
        <w:rPr>
          <w:rFonts w:hint="eastAsia" w:ascii="宋体" w:hAnsi="宋体"/>
          <w:bCs/>
          <w:sz w:val="24"/>
          <w:szCs w:val="24"/>
          <w:lang w:val="en-US" w:eastAsia="zh-CN"/>
        </w:rPr>
        <w:t>15</w:t>
      </w:r>
      <w:r>
        <w:rPr>
          <w:rFonts w:hint="eastAsia" w:ascii="宋体" w:hAnsi="宋体"/>
          <w:bCs/>
          <w:sz w:val="24"/>
          <w:szCs w:val="24"/>
        </w:rPr>
        <w:t>日内完成合同签订，</w:t>
      </w:r>
      <w:r>
        <w:rPr>
          <w:rFonts w:hint="eastAsia" w:ascii="宋体" w:hAnsi="宋体"/>
          <w:bCs/>
          <w:sz w:val="24"/>
          <w:szCs w:val="24"/>
          <w:lang w:val="en-US" w:eastAsia="zh-CN"/>
        </w:rPr>
        <w:t>按合同履约</w:t>
      </w:r>
      <w:r>
        <w:rPr>
          <w:rFonts w:hint="eastAsia" w:ascii="宋体" w:hAnsi="宋体"/>
          <w:bCs/>
          <w:sz w:val="24"/>
          <w:szCs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rPr>
      </w:pPr>
      <w:r>
        <w:rPr>
          <w:rFonts w:hint="eastAsia" w:ascii="宋体" w:hAnsi="宋体"/>
          <w:bCs/>
          <w:sz w:val="24"/>
          <w:szCs w:val="24"/>
        </w:rPr>
        <w:t>具体内容及要求如下：</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rPr>
      </w:pPr>
      <w:r>
        <w:rPr>
          <w:rFonts w:hint="eastAsia" w:ascii="宋体" w:hAnsi="宋体"/>
          <w:bCs/>
          <w:sz w:val="24"/>
          <w:szCs w:val="24"/>
        </w:rPr>
        <w:t>1、</w:t>
      </w:r>
      <w:r>
        <w:rPr>
          <w:rFonts w:hint="eastAsia" w:ascii="宋体" w:hAnsi="宋体"/>
          <w:bCs/>
          <w:sz w:val="24"/>
          <w:szCs w:val="24"/>
          <w:lang w:val="en-US" w:eastAsia="zh-CN"/>
        </w:rPr>
        <w:t>服务</w:t>
      </w:r>
      <w:r>
        <w:rPr>
          <w:rFonts w:hint="eastAsia" w:ascii="宋体" w:hAnsi="宋体"/>
          <w:bCs/>
          <w:sz w:val="24"/>
          <w:szCs w:val="24"/>
        </w:rPr>
        <w:t>地点：由采购人指定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rPr>
      </w:pPr>
      <w:r>
        <w:rPr>
          <w:rFonts w:hint="eastAsia" w:ascii="宋体" w:hAnsi="宋体"/>
          <w:bCs/>
          <w:sz w:val="24"/>
          <w:szCs w:val="24"/>
        </w:rPr>
        <w:t>2、合同履行期：</w:t>
      </w:r>
      <w:r>
        <w:rPr>
          <w:rFonts w:hint="eastAsia" w:ascii="宋体" w:hAnsi="宋体"/>
          <w:bCs/>
          <w:sz w:val="24"/>
          <w:szCs w:val="24"/>
          <w:lang w:val="en-US" w:eastAsia="zh-CN"/>
        </w:rPr>
        <w:t xml:space="preserve">45日历天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bCs/>
          <w:sz w:val="24"/>
          <w:szCs w:val="24"/>
          <w:lang w:val="en-US" w:eastAsia="zh-CN"/>
        </w:rPr>
      </w:pPr>
      <w:r>
        <w:rPr>
          <w:rFonts w:hint="eastAsia" w:ascii="宋体" w:hAnsi="宋体" w:eastAsia="宋体"/>
          <w:bCs/>
          <w:sz w:val="24"/>
          <w:szCs w:val="24"/>
        </w:rPr>
        <w:t>3、</w:t>
      </w:r>
      <w:r>
        <w:rPr>
          <w:rFonts w:hint="eastAsia" w:ascii="宋体" w:hAnsi="宋体" w:eastAsia="宋体"/>
          <w:bCs/>
          <w:sz w:val="24"/>
          <w:szCs w:val="24"/>
          <w:lang w:val="en-US" w:eastAsia="zh-CN"/>
        </w:rPr>
        <w:t>服务</w:t>
      </w:r>
      <w:r>
        <w:rPr>
          <w:rFonts w:hint="eastAsia" w:ascii="宋体" w:hAnsi="宋体" w:eastAsia="宋体"/>
          <w:bCs/>
          <w:sz w:val="24"/>
          <w:szCs w:val="24"/>
        </w:rPr>
        <w:t>要求</w:t>
      </w:r>
      <w:r>
        <w:rPr>
          <w:rFonts w:hint="eastAsia" w:ascii="宋体" w:hAnsi="宋体"/>
          <w:bCs/>
          <w:sz w:val="24"/>
          <w:szCs w:val="24"/>
          <w:lang w:eastAsia="zh-CN"/>
        </w:rPr>
        <w:t>：</w:t>
      </w:r>
      <w:r>
        <w:rPr>
          <w:rFonts w:hint="eastAsia" w:ascii="宋体" w:hAnsi="宋体" w:eastAsia="宋体"/>
          <w:bCs/>
          <w:sz w:val="24"/>
          <w:szCs w:val="24"/>
        </w:rPr>
        <w:t>详见</w:t>
      </w:r>
      <w:r>
        <w:rPr>
          <w:rFonts w:hint="eastAsia" w:ascii="宋体" w:hAnsi="宋体"/>
          <w:b/>
          <w:bCs w:val="0"/>
          <w:sz w:val="24"/>
          <w:szCs w:val="24"/>
          <w:lang w:val="en-US" w:eastAsia="zh-CN"/>
        </w:rPr>
        <w:t>采购内容及服务需求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sz w:val="24"/>
          <w:szCs w:val="24"/>
        </w:rPr>
      </w:pPr>
      <w:r>
        <w:rPr>
          <w:rFonts w:hint="eastAsia" w:ascii="宋体" w:hAnsi="宋体" w:eastAsia="宋体"/>
          <w:bCs/>
          <w:sz w:val="24"/>
          <w:szCs w:val="24"/>
          <w:lang w:val="en-US" w:eastAsia="zh-CN"/>
        </w:rPr>
        <w:t>4、</w:t>
      </w:r>
      <w:r>
        <w:rPr>
          <w:rFonts w:hint="eastAsia" w:ascii="宋体" w:hAnsi="宋体" w:eastAsia="宋体"/>
          <w:bCs/>
          <w:sz w:val="24"/>
          <w:szCs w:val="24"/>
        </w:rPr>
        <w:t>项目属性：</w:t>
      </w:r>
      <w:r>
        <w:rPr>
          <w:rFonts w:hint="eastAsia" w:ascii="宋体" w:hAnsi="宋体"/>
          <w:bCs/>
          <w:sz w:val="24"/>
          <w:szCs w:val="24"/>
          <w:lang w:val="en-US" w:eastAsia="zh-CN"/>
        </w:rPr>
        <w:t>专业技术</w:t>
      </w:r>
      <w:r>
        <w:rPr>
          <w:rFonts w:hint="eastAsia" w:ascii="宋体" w:hAnsi="宋体" w:eastAsia="宋体"/>
          <w:bCs/>
          <w:sz w:val="24"/>
          <w:szCs w:val="24"/>
          <w:lang w:val="en-US" w:eastAsia="zh-CN"/>
        </w:rPr>
        <w:t>服务</w:t>
      </w:r>
      <w:r>
        <w:rPr>
          <w:rFonts w:hint="eastAsia" w:ascii="宋体" w:hAnsi="宋体" w:eastAsia="宋体"/>
          <w:bCs/>
          <w:sz w:val="24"/>
          <w:szCs w:val="24"/>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sz w:val="24"/>
          <w:szCs w:val="24"/>
        </w:rPr>
      </w:pPr>
      <w:r>
        <w:rPr>
          <w:rFonts w:hint="eastAsia" w:ascii="宋体" w:hAnsi="宋体" w:eastAsia="宋体"/>
          <w:bCs/>
          <w:sz w:val="24"/>
          <w:szCs w:val="24"/>
          <w:lang w:val="en-US" w:eastAsia="zh-CN"/>
        </w:rPr>
        <w:t>5、</w:t>
      </w:r>
      <w:r>
        <w:rPr>
          <w:rFonts w:hint="eastAsia" w:ascii="宋体" w:hAnsi="宋体" w:eastAsia="宋体"/>
          <w:bCs/>
          <w:sz w:val="24"/>
          <w:szCs w:val="24"/>
        </w:rPr>
        <w:t>品目类别：</w:t>
      </w:r>
      <w:r>
        <w:rPr>
          <w:rFonts w:hint="eastAsia" w:ascii="宋体" w:hAnsi="宋体"/>
          <w:bCs/>
          <w:sz w:val="24"/>
          <w:szCs w:val="24"/>
          <w:lang w:val="en-US" w:eastAsia="zh-CN"/>
        </w:rPr>
        <w:t>服务</w:t>
      </w:r>
      <w:r>
        <w:rPr>
          <w:rFonts w:hint="eastAsia" w:ascii="宋体" w:hAnsi="宋体" w:eastAsia="宋体"/>
          <w:bCs/>
          <w:sz w:val="24"/>
          <w:szCs w:val="24"/>
          <w:lang w:eastAsia="zh-CN"/>
        </w:rPr>
        <w:t>。</w:t>
      </w:r>
    </w:p>
    <w:p>
      <w:pPr>
        <w:pStyle w:val="6"/>
        <w:pageBreakBefore w:val="0"/>
        <w:kinsoku/>
        <w:wordWrap/>
        <w:overflowPunct/>
        <w:topLinePunct w:val="0"/>
        <w:autoSpaceDE/>
        <w:autoSpaceDN/>
        <w:bidi w:val="0"/>
        <w:adjustRightInd/>
        <w:snapToGrid/>
        <w:spacing w:before="0" w:after="0" w:line="360" w:lineRule="auto"/>
        <w:textAlignment w:val="auto"/>
        <w:outlineLvl w:val="1"/>
        <w:rPr>
          <w:rFonts w:hint="eastAsia" w:ascii="宋体" w:hAnsi="宋体" w:eastAsia="宋体" w:cs="宋体"/>
          <w:sz w:val="24"/>
          <w:szCs w:val="24"/>
          <w:lang w:val="en-US" w:eastAsia="zh-CN"/>
        </w:rPr>
      </w:pPr>
      <w:bookmarkStart w:id="14" w:name="_Toc5100"/>
      <w:bookmarkStart w:id="15" w:name="_Toc24137"/>
      <w:bookmarkStart w:id="16" w:name="_Toc2547"/>
      <w:r>
        <w:rPr>
          <w:rFonts w:hint="eastAsia" w:ascii="宋体" w:hAnsi="宋体" w:eastAsia="宋体" w:cs="宋体"/>
          <w:sz w:val="24"/>
          <w:szCs w:val="24"/>
        </w:rPr>
        <w:t>三、</w:t>
      </w:r>
      <w:r>
        <w:rPr>
          <w:rFonts w:hint="eastAsia" w:ascii="宋体" w:hAnsi="宋体" w:eastAsia="宋体" w:cs="宋体"/>
          <w:sz w:val="24"/>
          <w:szCs w:val="24"/>
          <w:lang w:val="en-US" w:eastAsia="zh-CN"/>
        </w:rPr>
        <w:t>采购内容及服务需求</w:t>
      </w:r>
      <w:bookmarkEnd w:id="14"/>
      <w:bookmarkEnd w:id="15"/>
      <w:bookmarkEnd w:id="16"/>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lang w:val="en-US" w:eastAsia="zh-CN"/>
        </w:rPr>
      </w:pPr>
      <w:r>
        <w:rPr>
          <w:rFonts w:hint="eastAsia" w:ascii="宋体" w:hAnsi="宋体"/>
          <w:bCs/>
          <w:sz w:val="24"/>
          <w:szCs w:val="24"/>
          <w:lang w:val="en-US" w:eastAsia="zh-CN"/>
        </w:rPr>
        <w:t xml:space="preserve">1、★服务内容（实质性要求）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lang w:val="en-US" w:eastAsia="zh-CN"/>
        </w:rPr>
      </w:pPr>
      <w:r>
        <w:rPr>
          <w:rFonts w:hint="eastAsia" w:ascii="宋体" w:hAnsi="宋体"/>
          <w:bCs/>
          <w:sz w:val="24"/>
          <w:szCs w:val="24"/>
          <w:lang w:val="en-US" w:eastAsia="zh-CN"/>
        </w:rPr>
        <w:t xml:space="preserve">本项目总规划范面积约 8300㎡，设计深度为概念规划设计。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lang w:val="en-US" w:eastAsia="zh-CN"/>
        </w:rPr>
      </w:pPr>
      <w:r>
        <w:rPr>
          <w:rFonts w:hint="eastAsia" w:ascii="宋体" w:hAnsi="宋体"/>
          <w:bCs/>
          <w:sz w:val="24"/>
          <w:szCs w:val="24"/>
          <w:lang w:val="en-US" w:eastAsia="zh-CN"/>
        </w:rPr>
        <w:t xml:space="preserve">2、★成果要求（实质性要求）：方案文本 8套、电子文档（PDF）1 套（超出约定成果数量的，采购人自行打印）。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lang w:val="en-US" w:eastAsia="zh-CN"/>
        </w:rPr>
      </w:pPr>
      <w:r>
        <w:rPr>
          <w:rFonts w:hint="eastAsia" w:ascii="宋体" w:hAnsi="宋体"/>
          <w:bCs/>
          <w:sz w:val="24"/>
          <w:szCs w:val="24"/>
          <w:lang w:val="en-US" w:eastAsia="zh-CN"/>
        </w:rPr>
        <w:t>3、咨询策划服务要求不限于以下内容：咨询策划服务目标是明确本项目发展的目标、理念及内容，包括本项目若干发展目标的可能性，比如书城+形式或其他等等；本项目对城市居民提供的服务范围、服务半径、主力客群分析、投资分析；城市界面分析、城市地标引领作用等；是否存在产业内容以及如何赋能产业等。</w:t>
      </w:r>
    </w:p>
    <w:p>
      <w:pPr>
        <w:pStyle w:val="2"/>
        <w:ind w:left="0" w:leftChars="0" w:firstLine="480" w:firstLineChars="200"/>
        <w:outlineLvl w:val="9"/>
        <w:rPr>
          <w:rFonts w:hint="eastAsia" w:ascii="宋体" w:hAnsi="宋体"/>
          <w:bCs/>
          <w:sz w:val="24"/>
          <w:szCs w:val="24"/>
          <w:lang w:val="en-US" w:eastAsia="zh-CN"/>
        </w:rPr>
      </w:pPr>
      <w:bookmarkStart w:id="17" w:name="_Toc30731"/>
      <w:r>
        <w:rPr>
          <w:rFonts w:hint="eastAsia" w:ascii="宋体" w:hAnsi="宋体"/>
          <w:bCs/>
          <w:sz w:val="24"/>
          <w:szCs w:val="24"/>
          <w:lang w:val="en-US" w:eastAsia="zh-CN"/>
        </w:rPr>
        <w:t>4、概念设计不限于以下内容：</w:t>
      </w:r>
      <w:bookmarkEnd w:id="17"/>
    </w:p>
    <w:p>
      <w:pPr>
        <w:kinsoku/>
        <w:wordWrap/>
        <w:overflowPunct/>
        <w:topLinePunct w:val="0"/>
        <w:autoSpaceDE/>
        <w:autoSpaceDN/>
        <w:bidi w:val="0"/>
        <w:adjustRightInd/>
        <w:spacing w:line="360" w:lineRule="auto"/>
        <w:ind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①基于策划的基础上，进行平面功能落位、业态安排、面积配比。</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②基于平面功能的分析图、动线图等。</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③基于平面功能的空间参考图。</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④城市界面分析、外立面改造建议及参考图</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⑤停车场建议。</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⑥外部城市景观参考图。</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⑦周边街区整理或更新分析</w:t>
      </w:r>
    </w:p>
    <w:p>
      <w:pPr>
        <w:pStyle w:val="2"/>
        <w:rPr>
          <w:rFonts w:hint="eastAsia" w:ascii="宋体" w:hAnsi="宋体" w:cs="宋体"/>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注：对“采购需求”部分的询问、质疑请向采购人提出，询问、质疑由采购人负责解释。“采购需求”部分标注“★”实质性要求，必须响应，不允许负偏离，否则作为无效投标处理。各投标单位在投标前应自行踏勘现场，充分了解项目情况。</w:t>
      </w:r>
    </w:p>
    <w:p>
      <w:pPr>
        <w:pStyle w:val="2"/>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kinsoku/>
        <w:wordWrap/>
        <w:overflowPunct/>
        <w:topLinePunct w:val="0"/>
        <w:autoSpaceDE/>
        <w:autoSpaceDN/>
        <w:bidi w:val="0"/>
        <w:adjustRightInd/>
        <w:spacing w:line="360" w:lineRule="auto"/>
        <w:ind w:left="0" w:leftChars="0" w:firstLine="0" w:firstLineChars="0"/>
        <w:textAlignment w:val="auto"/>
      </w:pPr>
      <w:bookmarkStart w:id="53" w:name="_GoBack"/>
      <w:bookmarkEnd w:id="53"/>
    </w:p>
    <w:p>
      <w:pPr>
        <w:pStyle w:val="5"/>
        <w:kinsoku/>
        <w:wordWrap/>
        <w:overflowPunct/>
        <w:topLinePunct w:val="0"/>
        <w:autoSpaceDE/>
        <w:autoSpaceDN/>
        <w:bidi w:val="0"/>
        <w:adjustRightInd/>
        <w:spacing w:before="0" w:after="0" w:line="360" w:lineRule="auto"/>
        <w:ind w:firstLine="643" w:firstLineChars="200"/>
        <w:jc w:val="center"/>
        <w:textAlignment w:val="auto"/>
        <w:outlineLvl w:val="0"/>
        <w:rPr>
          <w:rFonts w:hint="eastAsia" w:ascii="宋体" w:hAnsi="宋体" w:eastAsia="宋体" w:cs="宋体"/>
          <w:b/>
          <w:bCs/>
          <w:color w:val="auto"/>
          <w:sz w:val="32"/>
          <w:szCs w:val="28"/>
        </w:rPr>
      </w:pPr>
      <w:bookmarkStart w:id="18" w:name="_Toc9707"/>
      <w:bookmarkStart w:id="19" w:name="_Toc6890"/>
      <w:bookmarkStart w:id="20" w:name="_Toc30713"/>
      <w:bookmarkStart w:id="21" w:name="_Toc8847"/>
      <w:bookmarkStart w:id="22" w:name="_Toc24222"/>
      <w:r>
        <w:rPr>
          <w:rFonts w:hint="eastAsia" w:ascii="宋体" w:hAnsi="宋体" w:eastAsia="宋体" w:cs="宋体"/>
          <w:b/>
          <w:bCs/>
          <w:color w:val="auto"/>
          <w:sz w:val="32"/>
          <w:szCs w:val="28"/>
        </w:rPr>
        <w:t xml:space="preserve">第三篇  </w:t>
      </w:r>
      <w:r>
        <w:rPr>
          <w:rFonts w:hint="eastAsia" w:ascii="宋体" w:hAnsi="宋体" w:eastAsia="宋体" w:cs="宋体"/>
          <w:b/>
          <w:bCs/>
          <w:color w:val="auto"/>
          <w:sz w:val="32"/>
          <w:szCs w:val="28"/>
          <w:lang w:val="en-US" w:eastAsia="zh-CN"/>
        </w:rPr>
        <w:t>★</w:t>
      </w:r>
      <w:r>
        <w:rPr>
          <w:rFonts w:hint="eastAsia" w:ascii="宋体" w:hAnsi="宋体" w:eastAsia="宋体" w:cs="宋体"/>
          <w:b/>
          <w:bCs/>
          <w:color w:val="auto"/>
          <w:sz w:val="32"/>
          <w:szCs w:val="28"/>
        </w:rPr>
        <w:t>采购商务需求</w:t>
      </w:r>
      <w:bookmarkEnd w:id="3"/>
      <w:bookmarkEnd w:id="18"/>
      <w:bookmarkEnd w:id="19"/>
      <w:r>
        <w:rPr>
          <w:rFonts w:hint="eastAsia" w:ascii="宋体" w:hAnsi="宋体" w:eastAsia="宋体" w:cs="宋体"/>
          <w:b/>
          <w:bCs/>
          <w:color w:val="auto"/>
          <w:sz w:val="32"/>
          <w:szCs w:val="28"/>
          <w:lang w:val="en-US" w:eastAsia="zh-CN"/>
        </w:rPr>
        <w:t>（实质性要求）</w:t>
      </w:r>
      <w:bookmarkEnd w:id="20"/>
      <w:bookmarkEnd w:id="21"/>
      <w:bookmarkEnd w:id="22"/>
    </w:p>
    <w:p>
      <w:pPr>
        <w:pStyle w:val="6"/>
        <w:kinsoku/>
        <w:wordWrap/>
        <w:overflowPunct/>
        <w:topLinePunct w:val="0"/>
        <w:autoSpaceDE/>
        <w:autoSpaceDN/>
        <w:bidi w:val="0"/>
        <w:adjustRightInd/>
        <w:spacing w:before="0" w:after="0" w:line="360" w:lineRule="auto"/>
        <w:textAlignment w:val="auto"/>
        <w:outlineLvl w:val="1"/>
        <w:rPr>
          <w:rFonts w:hint="eastAsia" w:ascii="宋体" w:hAnsi="宋体" w:eastAsia="宋体" w:cs="宋体"/>
          <w:color w:val="auto"/>
          <w:sz w:val="24"/>
          <w:szCs w:val="24"/>
        </w:rPr>
      </w:pPr>
      <w:bookmarkStart w:id="23" w:name="_Toc1552"/>
      <w:bookmarkStart w:id="24" w:name="_Toc344475120"/>
      <w:bookmarkStart w:id="25" w:name="_Toc30309"/>
      <w:bookmarkStart w:id="26" w:name="_Toc18657"/>
      <w:bookmarkStart w:id="27" w:name="_Toc521399410"/>
      <w:bookmarkStart w:id="28" w:name="_Toc15767"/>
      <w:bookmarkStart w:id="29" w:name="_Toc6339"/>
      <w:r>
        <w:rPr>
          <w:rFonts w:hint="eastAsia" w:ascii="宋体" w:hAnsi="宋体" w:eastAsia="宋体" w:cs="宋体"/>
          <w:color w:val="auto"/>
          <w:sz w:val="24"/>
          <w:szCs w:val="24"/>
        </w:rPr>
        <w:t>一、服务期、地点及验收方式</w:t>
      </w:r>
      <w:bookmarkEnd w:id="23"/>
      <w:bookmarkEnd w:id="24"/>
      <w:bookmarkEnd w:id="25"/>
      <w:bookmarkEnd w:id="26"/>
      <w:bookmarkEnd w:id="27"/>
      <w:bookmarkEnd w:id="28"/>
      <w:bookmarkEnd w:id="29"/>
    </w:p>
    <w:p>
      <w:pPr>
        <w:kinsoku/>
        <w:wordWrap/>
        <w:overflowPunct/>
        <w:topLinePunct w:val="0"/>
        <w:autoSpaceDE/>
        <w:autoSpaceDN/>
        <w:bidi w:val="0"/>
        <w:adjustRightInd/>
        <w:spacing w:line="360" w:lineRule="auto"/>
        <w:ind w:firstLine="480" w:firstLineChars="200"/>
        <w:textAlignment w:val="auto"/>
        <w:outlineLvl w:val="9"/>
        <w:rPr>
          <w:rFonts w:hint="eastAsia" w:ascii="宋体" w:hAnsi="宋体" w:cs="宋体"/>
          <w:sz w:val="24"/>
          <w:szCs w:val="24"/>
        </w:rPr>
      </w:pPr>
      <w:bookmarkStart w:id="30" w:name="_Toc25756"/>
      <w:r>
        <w:rPr>
          <w:rFonts w:hint="eastAsia" w:ascii="宋体" w:hAnsi="宋体" w:cs="宋体"/>
          <w:sz w:val="24"/>
          <w:szCs w:val="24"/>
        </w:rPr>
        <w:t>（一）服务期</w:t>
      </w:r>
      <w:bookmarkEnd w:id="30"/>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rPr>
      </w:pPr>
      <w:r>
        <w:rPr>
          <w:rFonts w:hint="eastAsia" w:ascii="宋体" w:hAnsi="宋体" w:eastAsia="宋体" w:cs="宋体"/>
          <w:color w:val="000000"/>
          <w:kern w:val="0"/>
          <w:sz w:val="24"/>
          <w:szCs w:val="24"/>
          <w:lang w:val="en-US" w:eastAsia="zh-CN" w:bidi="ar"/>
        </w:rPr>
        <w:t xml:space="preserve">项目完成时间：合同签订生效后 </w:t>
      </w:r>
      <w:r>
        <w:rPr>
          <w:rFonts w:hint="eastAsia" w:ascii="宋体" w:hAnsi="宋体" w:cs="宋体"/>
          <w:color w:val="000000"/>
          <w:kern w:val="0"/>
          <w:sz w:val="24"/>
          <w:szCs w:val="24"/>
          <w:lang w:val="en-US" w:eastAsia="zh-CN" w:bidi="ar"/>
        </w:rPr>
        <w:t>45</w:t>
      </w:r>
      <w:r>
        <w:rPr>
          <w:rFonts w:hint="eastAsia" w:ascii="宋体" w:hAnsi="宋体" w:eastAsia="宋体" w:cs="宋体"/>
          <w:color w:val="000000"/>
          <w:kern w:val="0"/>
          <w:sz w:val="24"/>
          <w:szCs w:val="24"/>
          <w:lang w:val="en-US" w:eastAsia="zh-CN" w:bidi="ar"/>
        </w:rPr>
        <w:t>个工作日内完成。</w:t>
      </w:r>
    </w:p>
    <w:p>
      <w:pPr>
        <w:kinsoku/>
        <w:wordWrap/>
        <w:overflowPunct/>
        <w:topLinePunct w:val="0"/>
        <w:autoSpaceDE/>
        <w:autoSpaceDN/>
        <w:bidi w:val="0"/>
        <w:adjustRightInd/>
        <w:spacing w:line="360" w:lineRule="auto"/>
        <w:ind w:firstLine="480" w:firstLineChars="200"/>
        <w:textAlignment w:val="auto"/>
        <w:outlineLvl w:val="9"/>
        <w:rPr>
          <w:rFonts w:hint="eastAsia" w:ascii="宋体" w:hAnsi="宋体" w:cs="宋体"/>
          <w:sz w:val="24"/>
          <w:szCs w:val="24"/>
        </w:rPr>
      </w:pPr>
      <w:bookmarkStart w:id="31" w:name="_Toc10206"/>
      <w:r>
        <w:rPr>
          <w:rFonts w:hint="eastAsia" w:ascii="宋体" w:hAnsi="宋体" w:cs="宋体"/>
          <w:sz w:val="24"/>
          <w:szCs w:val="24"/>
        </w:rPr>
        <w:t>（二）服务地点</w:t>
      </w:r>
      <w:bookmarkEnd w:id="31"/>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服务地点：采购人指定地点。</w:t>
      </w:r>
    </w:p>
    <w:p>
      <w:pPr>
        <w:pStyle w:val="6"/>
        <w:numPr>
          <w:ilvl w:val="0"/>
          <w:numId w:val="1"/>
        </w:numPr>
        <w:kinsoku/>
        <w:wordWrap/>
        <w:overflowPunct/>
        <w:topLinePunct w:val="0"/>
        <w:autoSpaceDE/>
        <w:autoSpaceDN/>
        <w:bidi w:val="0"/>
        <w:adjustRightInd/>
        <w:spacing w:before="0" w:after="0" w:line="360" w:lineRule="auto"/>
        <w:textAlignment w:val="auto"/>
        <w:outlineLvl w:val="1"/>
        <w:rPr>
          <w:rFonts w:hint="eastAsia" w:ascii="宋体" w:hAnsi="宋体" w:eastAsia="宋体" w:cs="宋体"/>
          <w:sz w:val="24"/>
          <w:szCs w:val="24"/>
          <w:u w:val="single"/>
        </w:rPr>
      </w:pPr>
      <w:bookmarkStart w:id="32" w:name="_Toc27155"/>
      <w:bookmarkStart w:id="33" w:name="_Toc12480"/>
      <w:bookmarkStart w:id="34" w:name="_Toc521399411"/>
      <w:bookmarkStart w:id="35" w:name="_Toc4253"/>
      <w:bookmarkStart w:id="36" w:name="_Toc344475122"/>
      <w:bookmarkStart w:id="37" w:name="_Toc21377"/>
      <w:bookmarkStart w:id="38" w:name="_Toc20586"/>
      <w:r>
        <w:rPr>
          <w:rFonts w:hint="eastAsia" w:ascii="宋体" w:hAnsi="宋体" w:eastAsia="宋体" w:cs="宋体"/>
          <w:sz w:val="24"/>
          <w:szCs w:val="24"/>
        </w:rPr>
        <w:t>付款方式</w:t>
      </w:r>
      <w:bookmarkEnd w:id="32"/>
      <w:bookmarkEnd w:id="33"/>
      <w:bookmarkEnd w:id="34"/>
      <w:bookmarkEnd w:id="35"/>
      <w:bookmarkEnd w:id="36"/>
      <w:bookmarkEnd w:id="37"/>
      <w:bookmarkEnd w:id="38"/>
      <w:bookmarkStart w:id="39" w:name="_Toc344475123"/>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rPr>
      </w:pPr>
      <w:bookmarkStart w:id="40" w:name="_Toc21021"/>
      <w:bookmarkStart w:id="41" w:name="_Toc25895"/>
      <w:bookmarkStart w:id="42" w:name="_Toc521399412"/>
      <w:r>
        <w:rPr>
          <w:rFonts w:hint="eastAsia" w:ascii="宋体" w:hAnsi="宋体" w:cs="宋体"/>
          <w:sz w:val="24"/>
          <w:szCs w:val="24"/>
          <w:lang w:val="en-US" w:eastAsia="zh-CN"/>
        </w:rPr>
        <w:t xml:space="preserve">①合同签订后 7 个工作日内，支付合同总额的 30％； </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 xml:space="preserve">②提交初步规划方案电子文件后 7 个工作日内，支付合同总额的 60％； </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 xml:space="preserve">③提交成果文件后 7 个工作日内，支付合同总额的 10％。 </w:t>
      </w:r>
    </w:p>
    <w:p>
      <w:pPr>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 xml:space="preserve">注：采购人每次付款前，供应商应提交等额合规税务发票，否则采购人付款时间顺延，且不因此顺延供应商按本合同约定时间提交成果的时间。采购人每次付款，自收到供应商发票后 15 日内支付。 </w:t>
      </w:r>
    </w:p>
    <w:p>
      <w:pPr>
        <w:pStyle w:val="6"/>
        <w:kinsoku/>
        <w:wordWrap/>
        <w:overflowPunct/>
        <w:topLinePunct w:val="0"/>
        <w:autoSpaceDE/>
        <w:autoSpaceDN/>
        <w:bidi w:val="0"/>
        <w:adjustRightInd/>
        <w:spacing w:before="0" w:after="0" w:line="360" w:lineRule="auto"/>
        <w:textAlignment w:val="auto"/>
        <w:outlineLvl w:val="1"/>
        <w:rPr>
          <w:rFonts w:hint="eastAsia" w:ascii="宋体" w:hAnsi="宋体" w:eastAsia="宋体" w:cs="宋体"/>
          <w:sz w:val="24"/>
          <w:szCs w:val="24"/>
        </w:rPr>
      </w:pPr>
      <w:bookmarkStart w:id="43" w:name="_Toc23356"/>
      <w:bookmarkStart w:id="44" w:name="_Toc29408"/>
      <w:bookmarkStart w:id="45" w:name="_Toc26314"/>
      <w:r>
        <w:rPr>
          <w:rFonts w:hint="eastAsia" w:ascii="宋体" w:hAnsi="宋体" w:eastAsia="宋体" w:cs="宋体"/>
          <w:sz w:val="24"/>
          <w:szCs w:val="24"/>
        </w:rPr>
        <w:t>三、知识产权</w:t>
      </w:r>
      <w:bookmarkEnd w:id="39"/>
      <w:bookmarkEnd w:id="40"/>
      <w:bookmarkEnd w:id="41"/>
      <w:bookmarkEnd w:id="42"/>
      <w:bookmarkEnd w:id="43"/>
      <w:bookmarkEnd w:id="44"/>
      <w:bookmarkEnd w:id="45"/>
    </w:p>
    <w:p>
      <w:pPr>
        <w:kinsoku/>
        <w:wordWrap/>
        <w:overflowPunct/>
        <w:topLinePunct w:val="0"/>
        <w:autoSpaceDE/>
        <w:autoSpaceDN/>
        <w:bidi w:val="0"/>
        <w:adjustRightInd/>
        <w:spacing w:line="360" w:lineRule="auto"/>
        <w:ind w:firstLine="480" w:firstLineChars="200"/>
        <w:textAlignment w:val="auto"/>
        <w:rPr>
          <w:rFonts w:ascii="宋体" w:hAnsi="宋体" w:cs="宋体"/>
          <w:sz w:val="24"/>
          <w:szCs w:val="24"/>
        </w:rPr>
      </w:pPr>
      <w:r>
        <w:rPr>
          <w:rFonts w:hint="eastAsia" w:ascii="宋体" w:hAnsi="宋体" w:cs="宋体"/>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pPr>
        <w:pStyle w:val="6"/>
        <w:kinsoku/>
        <w:wordWrap/>
        <w:overflowPunct/>
        <w:topLinePunct w:val="0"/>
        <w:autoSpaceDE/>
        <w:autoSpaceDN/>
        <w:bidi w:val="0"/>
        <w:adjustRightInd/>
        <w:spacing w:before="0" w:after="0" w:line="360" w:lineRule="auto"/>
        <w:textAlignment w:val="auto"/>
        <w:outlineLvl w:val="1"/>
        <w:rPr>
          <w:rFonts w:hint="eastAsia" w:ascii="宋体" w:hAnsi="宋体" w:eastAsia="宋体" w:cs="宋体"/>
          <w:sz w:val="24"/>
          <w:szCs w:val="24"/>
        </w:rPr>
      </w:pPr>
      <w:bookmarkStart w:id="46" w:name="_Toc28969"/>
      <w:bookmarkStart w:id="47" w:name="_Toc14676"/>
      <w:bookmarkStart w:id="48" w:name="_Toc30749"/>
      <w:bookmarkStart w:id="49" w:name="_Toc986"/>
      <w:bookmarkStart w:id="50" w:name="_Toc16716"/>
      <w:bookmarkStart w:id="51" w:name="_Toc521399413"/>
      <w:r>
        <w:rPr>
          <w:rFonts w:hint="eastAsia" w:ascii="宋体" w:hAnsi="宋体" w:eastAsia="宋体" w:cs="宋体"/>
          <w:sz w:val="24"/>
          <w:szCs w:val="24"/>
        </w:rPr>
        <w:t>四、</w:t>
      </w:r>
      <w:bookmarkStart w:id="52" w:name="_Toc344475125"/>
      <w:r>
        <w:rPr>
          <w:rFonts w:hint="eastAsia" w:ascii="宋体" w:hAnsi="宋体" w:eastAsia="宋体" w:cs="宋体"/>
          <w:sz w:val="24"/>
          <w:szCs w:val="24"/>
        </w:rPr>
        <w:t>其他</w:t>
      </w:r>
      <w:bookmarkEnd w:id="46"/>
      <w:bookmarkEnd w:id="47"/>
      <w:bookmarkEnd w:id="48"/>
      <w:bookmarkEnd w:id="49"/>
      <w:bookmarkEnd w:id="50"/>
      <w:bookmarkEnd w:id="51"/>
    </w:p>
    <w:bookmarkEnd w:id="52"/>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lang w:val="en-US" w:eastAsia="zh-CN"/>
        </w:rPr>
      </w:pPr>
      <w:r>
        <w:rPr>
          <w:rFonts w:hint="eastAsia" w:ascii="宋体" w:hAnsi="宋体"/>
          <w:bCs/>
          <w:sz w:val="24"/>
          <w:szCs w:val="24"/>
          <w:lang w:val="en-US" w:eastAsia="zh-CN"/>
        </w:rPr>
        <w:t xml:space="preserve">1、验收方式和标准：严格按照《中华人民共和国政府采购法》、《中华人民共和国政府采购法实施条例》和《财政部关于进一步加强政府采购需求和履约验收管理的指导意见》（财库〔2016〕205 号）的要求进行验收。本项目完成初步规划成果向采购人汇报后即为验收通过。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lang w:val="en-US" w:eastAsia="zh-CN"/>
        </w:rPr>
      </w:pPr>
      <w:r>
        <w:rPr>
          <w:rFonts w:hint="eastAsia" w:ascii="宋体" w:hAnsi="宋体"/>
          <w:bCs/>
          <w:sz w:val="24"/>
          <w:szCs w:val="24"/>
          <w:lang w:val="en-US" w:eastAsia="zh-CN"/>
        </w:rPr>
        <w:t xml:space="preserve">2、安全承诺：本项目在实施过程中的一切财产安全、人生安全与采购人无关，由供应商自行负责。（提供承诺函） </w:t>
      </w:r>
    </w:p>
    <w:p>
      <w:pPr>
        <w:kinsoku/>
        <w:wordWrap/>
        <w:overflowPunct/>
        <w:topLinePunct w:val="0"/>
        <w:autoSpaceDE/>
        <w:autoSpaceDN/>
        <w:bidi w:val="0"/>
        <w:adjustRightInd/>
        <w:spacing w:line="360" w:lineRule="auto"/>
        <w:ind w:firstLine="480" w:firstLineChars="200"/>
        <w:textAlignment w:val="auto"/>
        <w:rPr>
          <w:rFonts w:hint="default" w:ascii="宋体" w:hAnsi="宋体" w:cs="宋体"/>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注：对“采购需求”部分的询问、质疑请向采购人提出，询问、质疑由采购人负责解释。“采购需求”部分标注“★”实质性要求，必须响应，不允许负偏离，否则作为无效投标处理。各投标单位在投标前应自行踏勘现场，充分了解项目情况。</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937A5"/>
    <w:multiLevelType w:val="singleLevel"/>
    <w:tmpl w:val="171937A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lM2IzYTlhZjU3ZjAxMjc3YTU0YTg0MmJiM2Y3M2IifQ=="/>
  </w:docVars>
  <w:rsids>
    <w:rsidRoot w:val="39CC54F1"/>
    <w:rsid w:val="070B6B11"/>
    <w:rsid w:val="34DD06F9"/>
    <w:rsid w:val="39CC54F1"/>
    <w:rsid w:val="3D6311DC"/>
    <w:rsid w:val="454D7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5">
    <w:name w:val="heading 1"/>
    <w:basedOn w:val="1"/>
    <w:next w:val="1"/>
    <w:qFormat/>
    <w:uiPriority w:val="0"/>
    <w:pPr>
      <w:keepNext/>
      <w:snapToGrid w:val="0"/>
      <w:spacing w:line="360" w:lineRule="atLeast"/>
      <w:outlineLvl w:val="0"/>
    </w:pPr>
    <w:rPr>
      <w:rFonts w:ascii="宋体"/>
    </w:rPr>
  </w:style>
  <w:style w:type="paragraph" w:styleId="6">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line="240" w:lineRule="auto"/>
      <w:ind w:left="420" w:leftChars="200" w:firstLine="420" w:firstLineChars="200"/>
    </w:pPr>
  </w:style>
  <w:style w:type="paragraph" w:styleId="3">
    <w:name w:val="Body Text Indent"/>
    <w:basedOn w:val="1"/>
    <w:next w:val="4"/>
    <w:qFormat/>
    <w:uiPriority w:val="0"/>
    <w:pPr>
      <w:spacing w:line="700" w:lineRule="exact"/>
      <w:ind w:left="960"/>
    </w:pPr>
    <w:rPr>
      <w:sz w:val="44"/>
    </w:rPr>
  </w:style>
  <w:style w:type="paragraph" w:styleId="4">
    <w:name w:val="envelope return"/>
    <w:basedOn w:val="1"/>
    <w:qFormat/>
    <w:uiPriority w:val="0"/>
    <w:pPr>
      <w:snapToGrid w:val="0"/>
    </w:pPr>
    <w:rPr>
      <w:rFonts w:ascii="Arial" w:hAnsi="Arial" w:eastAsia="宋体" w:cs="Times New Roman"/>
    </w:rPr>
  </w:style>
  <w:style w:type="paragraph" w:styleId="7">
    <w:name w:val="Body Text"/>
    <w:basedOn w:val="1"/>
    <w:next w:val="1"/>
    <w:qFormat/>
    <w:uiPriority w:val="0"/>
    <w:rPr>
      <w:rFonts w:ascii="仿宋_GB2312" w:eastAsia="仿宋_GB2312"/>
      <w:sz w:val="32"/>
    </w:rPr>
  </w:style>
  <w:style w:type="paragraph" w:styleId="8">
    <w:name w:val="Plain Text"/>
    <w:basedOn w:val="1"/>
    <w:qFormat/>
    <w:uiPriority w:val="99"/>
    <w:rPr>
      <w:rFonts w:ascii="宋体" w:hAnsi="Courier New"/>
      <w:sz w:val="21"/>
    </w:rPr>
  </w:style>
  <w:style w:type="paragraph" w:styleId="9">
    <w:name w:val="Body Text First Indent"/>
    <w:basedOn w:val="7"/>
    <w:qFormat/>
    <w:uiPriority w:val="0"/>
    <w:pPr>
      <w:spacing w:line="360" w:lineRule="auto"/>
      <w:ind w:firstLine="420"/>
    </w:pPr>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2023-03-31T00:15:00Z</dcterms:created>
  <dc:creator>最光阴</dc:creator>
  <cp:lastModifiedBy>最光阴</cp:lastModifiedBy>
  <dcterms:modified xsi:type="dcterms:W3CDTF">2023-03-31T00:16:21Z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5B528DD11E7345B19F3CFE3E7F9A2185</vt:lpwstr>
  </property>
</Properties>
</file>