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39A93">
      <w:pPr>
        <w:spacing w:line="360" w:lineRule="auto"/>
        <w:jc w:val="center"/>
        <w:outlineLvl w:val="0"/>
        <w:rPr>
          <w:rFonts w:hint="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</w:rPr>
        <w:t>北京科技大学难熔金属制备采购项目</w:t>
      </w:r>
      <w:r>
        <w:rPr>
          <w:rFonts w:hint="eastAsia"/>
          <w:b/>
          <w:sz w:val="36"/>
          <w:szCs w:val="36"/>
          <w:lang w:val="en-US" w:eastAsia="zh-CN"/>
        </w:rPr>
        <w:t>公开招标公告</w:t>
      </w:r>
    </w:p>
    <w:p w14:paraId="56EF4CE1">
      <w:pPr>
        <w:spacing w:line="360" w:lineRule="auto"/>
        <w:jc w:val="center"/>
        <w:outlineLvl w:val="0"/>
        <w:rPr>
          <w:rFonts w:hint="default"/>
          <w:b/>
          <w:sz w:val="36"/>
          <w:szCs w:val="36"/>
          <w:lang w:val="en-US" w:eastAsia="zh-CN"/>
        </w:rPr>
      </w:pPr>
      <w:bookmarkStart w:id="46" w:name="_GoBack"/>
      <w:bookmarkEnd w:id="46"/>
    </w:p>
    <w:p w14:paraId="610DDD67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0" w:name="_Toc35393790"/>
      <w:bookmarkStart w:id="1" w:name="_Toc28359002"/>
      <w:bookmarkStart w:id="2" w:name="_Toc35393621"/>
      <w:bookmarkStart w:id="3" w:name="_Toc32656"/>
      <w:bookmarkStart w:id="4" w:name="_Toc28359079"/>
      <w:bookmarkStart w:id="5" w:name="_Hlk24379207"/>
      <w:r>
        <w:rPr>
          <w:rFonts w:ascii="Times New Roman" w:hAnsi="Times New Roman" w:eastAsia="宋体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</w:p>
    <w:p w14:paraId="2276B0AC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1.项目编号：</w:t>
      </w:r>
      <w:r>
        <w:rPr>
          <w:rFonts w:hint="eastAsia"/>
          <w:sz w:val="24"/>
          <w:u w:val="single"/>
        </w:rPr>
        <w:t>2508-HXTC-IG1574</w:t>
      </w:r>
    </w:p>
    <w:p w14:paraId="551BFD2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2.项目名称：</w:t>
      </w:r>
      <w:r>
        <w:rPr>
          <w:rFonts w:hint="eastAsia"/>
          <w:sz w:val="24"/>
          <w:u w:val="single"/>
        </w:rPr>
        <w:t>北京科技大学难熔金属制备采购项目</w:t>
      </w:r>
    </w:p>
    <w:bookmarkEnd w:id="5"/>
    <w:p w14:paraId="39B4DDFF">
      <w:pPr>
        <w:spacing w:line="360" w:lineRule="auto"/>
        <w:ind w:firstLine="480" w:firstLineChars="200"/>
        <w:rPr>
          <w:sz w:val="24"/>
          <w:u w:val="single"/>
        </w:rPr>
      </w:pPr>
      <w:r>
        <w:rPr>
          <w:sz w:val="24"/>
        </w:rPr>
        <w:t>3.项目预算金额：</w:t>
      </w:r>
      <w:r>
        <w:rPr>
          <w:color w:val="000000"/>
          <w:sz w:val="24"/>
          <w:u w:val="single"/>
        </w:rPr>
        <w:t>197</w:t>
      </w:r>
      <w:r>
        <w:rPr>
          <w:rFonts w:hint="eastAsia" w:ascii="宋体" w:hAnsi="宋体"/>
          <w:sz w:val="24"/>
        </w:rPr>
        <w:t>万</w:t>
      </w:r>
      <w:r>
        <w:rPr>
          <w:rFonts w:ascii="宋体" w:hAnsi="宋体"/>
          <w:sz w:val="24"/>
        </w:rPr>
        <w:t>元</w:t>
      </w:r>
      <w:r>
        <w:rPr>
          <w:sz w:val="24"/>
        </w:rPr>
        <w:t>、项目最高限价：</w:t>
      </w:r>
      <w:r>
        <w:rPr>
          <w:rFonts w:hint="eastAsia"/>
          <w:sz w:val="24"/>
          <w:u w:val="single"/>
        </w:rPr>
        <w:t xml:space="preserve"> / </w:t>
      </w:r>
    </w:p>
    <w:p w14:paraId="5A62870B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4.采购需求：</w:t>
      </w:r>
    </w:p>
    <w:tbl>
      <w:tblPr>
        <w:tblStyle w:val="4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825"/>
        <w:gridCol w:w="734"/>
        <w:gridCol w:w="4323"/>
        <w:gridCol w:w="989"/>
      </w:tblGrid>
      <w:tr w14:paraId="12657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78" w:type="pct"/>
            <w:noWrap w:val="0"/>
            <w:vAlign w:val="center"/>
          </w:tcPr>
          <w:p w14:paraId="2C4B46A6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序号</w:t>
            </w:r>
          </w:p>
        </w:tc>
        <w:tc>
          <w:tcPr>
            <w:tcW w:w="1071" w:type="pct"/>
            <w:noWrap w:val="0"/>
            <w:vAlign w:val="center"/>
          </w:tcPr>
          <w:p w14:paraId="54FF8211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采购标的</w:t>
            </w:r>
          </w:p>
        </w:tc>
        <w:tc>
          <w:tcPr>
            <w:tcW w:w="431" w:type="pct"/>
            <w:noWrap w:val="0"/>
            <w:vAlign w:val="center"/>
          </w:tcPr>
          <w:p w14:paraId="5A0ABC08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数量</w:t>
            </w:r>
          </w:p>
        </w:tc>
        <w:tc>
          <w:tcPr>
            <w:tcW w:w="2537" w:type="pct"/>
            <w:noWrap w:val="0"/>
            <w:vAlign w:val="center"/>
          </w:tcPr>
          <w:p w14:paraId="5EB7FA4C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  <w:tc>
          <w:tcPr>
            <w:tcW w:w="580" w:type="pct"/>
            <w:noWrap w:val="0"/>
            <w:vAlign w:val="center"/>
          </w:tcPr>
          <w:p w14:paraId="2E633246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最高限价</w:t>
            </w:r>
          </w:p>
        </w:tc>
      </w:tr>
      <w:tr w14:paraId="15871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378" w:type="pct"/>
            <w:noWrap w:val="0"/>
            <w:vAlign w:val="center"/>
          </w:tcPr>
          <w:p w14:paraId="27EF722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1071" w:type="pct"/>
            <w:noWrap w:val="0"/>
            <w:vAlign w:val="center"/>
          </w:tcPr>
          <w:p w14:paraId="2866A57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难熔金属真空熔炼与加热装置</w:t>
            </w:r>
          </w:p>
        </w:tc>
        <w:tc>
          <w:tcPr>
            <w:tcW w:w="431" w:type="pct"/>
            <w:noWrap w:val="0"/>
            <w:vAlign w:val="center"/>
          </w:tcPr>
          <w:p w14:paraId="03465572">
            <w:pPr>
              <w:widowControl/>
              <w:jc w:val="center"/>
              <w:textAlignment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</w:t>
            </w:r>
            <w:r>
              <w:rPr>
                <w:rFonts w:hint="eastAsia" w:ascii="宋体" w:hAnsi="宋体"/>
              </w:rPr>
              <w:t>套</w:t>
            </w:r>
          </w:p>
        </w:tc>
        <w:tc>
          <w:tcPr>
            <w:tcW w:w="2537" w:type="pct"/>
            <w:noWrap w:val="0"/>
            <w:vAlign w:val="center"/>
          </w:tcPr>
          <w:p w14:paraId="7FB5952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设备应适用于大容量高熔点难熔金属/合金的熔炼，同时具备氢等离子体冶炼熔融铁氧化物的功能设定。具体内容详见招标文件第五章采购需求。</w:t>
            </w:r>
          </w:p>
        </w:tc>
        <w:tc>
          <w:tcPr>
            <w:tcW w:w="580" w:type="pct"/>
            <w:noWrap w:val="0"/>
            <w:vAlign w:val="center"/>
          </w:tcPr>
          <w:p w14:paraId="34B3666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99</w:t>
            </w:r>
            <w:r>
              <w:rPr>
                <w:rFonts w:hint="eastAsia" w:ascii="宋体" w:hAnsi="宋体"/>
                <w:szCs w:val="21"/>
              </w:rPr>
              <w:t>万元</w:t>
            </w:r>
          </w:p>
        </w:tc>
      </w:tr>
      <w:tr w14:paraId="14439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378" w:type="pct"/>
            <w:noWrap w:val="0"/>
            <w:vAlign w:val="center"/>
          </w:tcPr>
          <w:p w14:paraId="1B1262B5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071" w:type="pct"/>
            <w:noWrap w:val="0"/>
            <w:vAlign w:val="center"/>
          </w:tcPr>
          <w:p w14:paraId="68EBB869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控制与检测分析设备</w:t>
            </w:r>
          </w:p>
        </w:tc>
        <w:tc>
          <w:tcPr>
            <w:tcW w:w="431" w:type="pct"/>
            <w:noWrap w:val="0"/>
            <w:vAlign w:val="center"/>
          </w:tcPr>
          <w:p w14:paraId="45C1DF2C">
            <w:pPr>
              <w:widowControl/>
              <w:jc w:val="center"/>
              <w:textAlignment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1套</w:t>
            </w:r>
          </w:p>
        </w:tc>
        <w:tc>
          <w:tcPr>
            <w:tcW w:w="2537" w:type="pct"/>
            <w:noWrap w:val="0"/>
            <w:vAlign w:val="center"/>
          </w:tcPr>
          <w:p w14:paraId="0BBE63FB">
            <w:pPr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包括真空单元、电源单元、气路单元、电控单元、水冷单元、检测与数据分析单元、布置结构单元、供电单元、安全保障单元、附件等。具体内容详见招标文件第五章采购需求。</w:t>
            </w:r>
          </w:p>
        </w:tc>
        <w:tc>
          <w:tcPr>
            <w:tcW w:w="580" w:type="pct"/>
            <w:noWrap w:val="0"/>
            <w:vAlign w:val="center"/>
          </w:tcPr>
          <w:p w14:paraId="0DD31D7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9</w:t>
            </w:r>
            <w:r>
              <w:rPr>
                <w:rFonts w:ascii="宋体" w:hAnsi="宋体"/>
                <w:szCs w:val="21"/>
              </w:rPr>
              <w:t>8</w:t>
            </w:r>
            <w:r>
              <w:rPr>
                <w:rFonts w:hint="eastAsia" w:ascii="宋体" w:hAnsi="宋体"/>
                <w:szCs w:val="21"/>
              </w:rPr>
              <w:t>万元</w:t>
            </w:r>
          </w:p>
        </w:tc>
      </w:tr>
    </w:tbl>
    <w:p w14:paraId="2DBD5808">
      <w:pPr>
        <w:spacing w:line="360" w:lineRule="auto"/>
        <w:ind w:firstLine="480" w:firstLineChars="200"/>
        <w:rPr>
          <w:color w:val="000000"/>
          <w:sz w:val="24"/>
        </w:rPr>
      </w:pPr>
      <w:bookmarkStart w:id="6" w:name="_Toc28359080"/>
      <w:bookmarkStart w:id="7" w:name="_Toc28359003"/>
      <w:bookmarkStart w:id="8" w:name="_Toc35393791"/>
      <w:bookmarkStart w:id="9" w:name="_Toc5710"/>
      <w:bookmarkStart w:id="10" w:name="_Toc35393622"/>
    </w:p>
    <w:p w14:paraId="45F66147">
      <w:pPr>
        <w:spacing w:line="360" w:lineRule="auto"/>
        <w:ind w:firstLine="480" w:firstLineChars="200"/>
        <w:rPr>
          <w:color w:val="000000"/>
          <w:sz w:val="24"/>
        </w:rPr>
      </w:pPr>
      <w:r>
        <w:rPr>
          <w:color w:val="000000"/>
          <w:sz w:val="24"/>
        </w:rPr>
        <w:t>5.合同履行期限：自合同签订生效后开始至双方合同完全履行后截止。</w:t>
      </w:r>
    </w:p>
    <w:p w14:paraId="58AFAFA4">
      <w:pPr>
        <w:spacing w:line="360" w:lineRule="auto"/>
        <w:ind w:firstLine="480" w:firstLineChars="200"/>
        <w:rPr>
          <w:sz w:val="24"/>
        </w:rPr>
      </w:pPr>
      <w:r>
        <w:rPr>
          <w:color w:val="000000"/>
          <w:sz w:val="24"/>
        </w:rPr>
        <w:t>6.本项目是否接受联合体投标：□是  ■否</w:t>
      </w:r>
      <w:r>
        <w:rPr>
          <w:rFonts w:hint="eastAsia"/>
          <w:sz w:val="24"/>
        </w:rPr>
        <w:t>。</w:t>
      </w:r>
    </w:p>
    <w:p w14:paraId="156F4C0D">
      <w:pPr>
        <w:spacing w:line="360" w:lineRule="auto"/>
        <w:ind w:firstLine="480" w:firstLineChars="200"/>
        <w:rPr>
          <w:sz w:val="24"/>
        </w:rPr>
      </w:pPr>
    </w:p>
    <w:bookmarkEnd w:id="6"/>
    <w:bookmarkEnd w:id="7"/>
    <w:bookmarkEnd w:id="8"/>
    <w:bookmarkEnd w:id="9"/>
    <w:bookmarkEnd w:id="10"/>
    <w:p w14:paraId="7F799B14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二、申请人的资格要求（须同时满足）</w:t>
      </w:r>
    </w:p>
    <w:p w14:paraId="51C124AF">
      <w:pPr>
        <w:spacing w:line="360" w:lineRule="auto"/>
        <w:ind w:firstLine="480" w:firstLineChars="200"/>
        <w:rPr>
          <w:sz w:val="24"/>
        </w:rPr>
      </w:pPr>
      <w:bookmarkStart w:id="11" w:name="_Toc28359004"/>
      <w:bookmarkStart w:id="12" w:name="_Toc28359081"/>
      <w:r>
        <w:rPr>
          <w:sz w:val="24"/>
        </w:rPr>
        <w:t>1. 满足《中华人民共和国政府采购法》第二十二条规定；</w:t>
      </w:r>
    </w:p>
    <w:p w14:paraId="106E9D33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 落实政府采购政策需满足的资格要求：</w:t>
      </w:r>
    </w:p>
    <w:p w14:paraId="25B42238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2.1 中小企业政策</w:t>
      </w:r>
      <w:r>
        <w:rPr>
          <w:rFonts w:hint="eastAsia"/>
          <w:sz w:val="24"/>
        </w:rPr>
        <w:t>：</w:t>
      </w:r>
      <w:r>
        <w:rPr>
          <w:rFonts w:hint="eastAsia"/>
          <w:b/>
          <w:bCs/>
          <w:sz w:val="24"/>
        </w:rPr>
        <w:t>本项目不专门面向中小企业采购</w:t>
      </w:r>
      <w:r>
        <w:rPr>
          <w:rFonts w:hint="eastAsia"/>
          <w:sz w:val="24"/>
        </w:rPr>
        <w:t>。</w:t>
      </w:r>
    </w:p>
    <w:p w14:paraId="0ECD3A91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2.2 其它落实政府采购政策的资格要求：</w:t>
      </w:r>
      <w:r>
        <w:rPr>
          <w:rFonts w:hint="eastAsia"/>
          <w:bCs/>
          <w:sz w:val="24"/>
          <w:szCs w:val="20"/>
          <w:u w:val="single"/>
        </w:rPr>
        <w:t>近三年内，本项目投标文件提交截止时间前，被“信用中国”网站列入失信被执行人和重大税收违法案件当事人名单的、被“中国政府采购网”网站列入政府采购严重违法失信行为记录名单（处罚期限尚未届满的）的供应商，不得参与本项目</w:t>
      </w:r>
      <w:r>
        <w:rPr>
          <w:rFonts w:hint="eastAsia"/>
          <w:sz w:val="24"/>
          <w:u w:val="single"/>
        </w:rPr>
        <w:t>。</w:t>
      </w:r>
    </w:p>
    <w:p w14:paraId="2341042A">
      <w:pPr>
        <w:spacing w:line="360" w:lineRule="auto"/>
        <w:ind w:firstLine="480" w:firstLineChars="200"/>
        <w:rPr>
          <w:i/>
          <w:iCs/>
          <w:sz w:val="24"/>
          <w:u w:val="single"/>
        </w:rPr>
      </w:pPr>
      <w:bookmarkStart w:id="13" w:name="_Toc655"/>
      <w:r>
        <w:rPr>
          <w:sz w:val="24"/>
        </w:rPr>
        <w:t>3.本项目的特定资格要求：</w:t>
      </w:r>
      <w:bookmarkEnd w:id="13"/>
    </w:p>
    <w:p w14:paraId="6D39C54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 xml:space="preserve">3.1本项目是否接受分支机构参与投标：□是   </w:t>
      </w:r>
      <w:r>
        <w:rPr>
          <w:rFonts w:hint="eastAsia"/>
          <w:sz w:val="24"/>
        </w:rPr>
        <w:t>■</w:t>
      </w:r>
      <w:r>
        <w:rPr>
          <w:sz w:val="24"/>
        </w:rPr>
        <w:t>否；</w:t>
      </w:r>
    </w:p>
    <w:p w14:paraId="0B2580B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3.2本项目是否属于政府购买服务：</w:t>
      </w:r>
      <w:r>
        <w:rPr>
          <w:rFonts w:hint="eastAsia"/>
          <w:sz w:val="24"/>
        </w:rPr>
        <w:t>■否</w:t>
      </w:r>
    </w:p>
    <w:p w14:paraId="3B6B5B8D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□</w:t>
      </w:r>
      <w:r>
        <w:rPr>
          <w:rFonts w:hint="eastAsia"/>
          <w:sz w:val="24"/>
        </w:rPr>
        <w:t>是，公益一类事业单位、使用事业编制且由财政拨款保障的群团组织，不得作为承接主体</w:t>
      </w:r>
      <w:r>
        <w:rPr>
          <w:sz w:val="24"/>
        </w:rPr>
        <w:t>；</w:t>
      </w:r>
    </w:p>
    <w:p w14:paraId="260D2A8B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</w:pPr>
      <w:r>
        <w:rPr>
          <w:sz w:val="24"/>
        </w:rPr>
        <w:t>3.3其他特定资格要求</w:t>
      </w:r>
      <w:r>
        <w:rPr>
          <w:rFonts w:hint="eastAsia"/>
          <w:sz w:val="24"/>
        </w:rPr>
        <w:t>（如有）：</w:t>
      </w:r>
      <w:r>
        <w:rPr>
          <w:rFonts w:hint="eastAsia"/>
          <w:sz w:val="24"/>
          <w:u w:val="single"/>
        </w:rPr>
        <w:t>无</w:t>
      </w:r>
      <w:r>
        <w:rPr>
          <w:rFonts w:hint="eastAsia"/>
          <w:sz w:val="24"/>
          <w:szCs w:val="32"/>
        </w:rPr>
        <w:t>。</w:t>
      </w:r>
    </w:p>
    <w:p w14:paraId="5ACF30B9">
      <w:pPr>
        <w:spacing w:line="360" w:lineRule="auto"/>
        <w:ind w:firstLine="480" w:firstLineChars="200"/>
        <w:rPr>
          <w:i/>
          <w:iCs/>
          <w:sz w:val="24"/>
          <w:u w:val="single"/>
        </w:rPr>
      </w:pPr>
    </w:p>
    <w:bookmarkEnd w:id="11"/>
    <w:bookmarkEnd w:id="12"/>
    <w:p w14:paraId="7E7402CF">
      <w:pPr>
        <w:pStyle w:val="2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14" w:name="_Toc35393623"/>
      <w:bookmarkStart w:id="15" w:name="_Toc16589"/>
      <w:bookmarkStart w:id="16" w:name="_Toc35393792"/>
      <w:r>
        <w:rPr>
          <w:rFonts w:ascii="Times New Roman" w:hAnsi="Times New Roman" w:eastAsia="宋体"/>
          <w:sz w:val="24"/>
          <w:szCs w:val="24"/>
        </w:rPr>
        <w:t>三、获取招标文件</w:t>
      </w:r>
      <w:bookmarkEnd w:id="14"/>
      <w:bookmarkEnd w:id="15"/>
      <w:bookmarkEnd w:id="16"/>
    </w:p>
    <w:p w14:paraId="40F7A3D9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1.时间：</w:t>
      </w:r>
      <w:r>
        <w:rPr>
          <w:rFonts w:hint="eastAsia" w:ascii="宋体" w:hAnsi="宋体" w:cs="宋体"/>
          <w:sz w:val="24"/>
          <w:u w:val="single"/>
          <w:lang w:bidi="ar"/>
        </w:rPr>
        <w:t>2025</w:t>
      </w:r>
      <w:r>
        <w:rPr>
          <w:rFonts w:hint="eastAsia" w:ascii="宋体" w:hAnsi="宋体" w:cs="宋体"/>
          <w:sz w:val="24"/>
          <w:lang w:bidi="ar"/>
        </w:rPr>
        <w:t>年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10</w:t>
      </w:r>
      <w:r>
        <w:rPr>
          <w:rFonts w:hint="eastAsia" w:ascii="宋体" w:hAnsi="宋体" w:cs="宋体"/>
          <w:color w:val="FF0000"/>
          <w:sz w:val="24"/>
          <w:lang w:bidi="ar"/>
        </w:rPr>
        <w:t>月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9</w:t>
      </w:r>
      <w:r>
        <w:rPr>
          <w:rFonts w:hint="eastAsia" w:ascii="宋体" w:hAnsi="宋体" w:cs="宋体"/>
          <w:color w:val="FF0000"/>
          <w:sz w:val="24"/>
          <w:lang w:bidi="ar"/>
        </w:rPr>
        <w:t>日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  <w:u w:val="single"/>
          <w:lang w:bidi="ar"/>
        </w:rPr>
        <w:t>2025</w:t>
      </w:r>
      <w:r>
        <w:rPr>
          <w:rFonts w:hint="eastAsia" w:ascii="宋体" w:hAnsi="宋体" w:cs="宋体"/>
          <w:sz w:val="24"/>
          <w:lang w:bidi="ar"/>
        </w:rPr>
        <w:t>年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10</w:t>
      </w:r>
      <w:r>
        <w:rPr>
          <w:rFonts w:hint="eastAsia" w:ascii="宋体" w:hAnsi="宋体" w:cs="宋体"/>
          <w:color w:val="FF0000"/>
          <w:sz w:val="24"/>
          <w:u w:val="none"/>
          <w:lang w:bidi="ar"/>
        </w:rPr>
        <w:t>月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15</w:t>
      </w:r>
      <w:r>
        <w:rPr>
          <w:rFonts w:hint="eastAsia" w:ascii="宋体" w:hAnsi="宋体" w:cs="宋体"/>
          <w:color w:val="FF0000"/>
          <w:sz w:val="24"/>
          <w:u w:val="none"/>
          <w:lang w:bidi="ar"/>
        </w:rPr>
        <w:t>日</w:t>
      </w:r>
      <w:r>
        <w:rPr>
          <w:rFonts w:hint="eastAsia" w:ascii="宋体" w:hAnsi="宋体" w:cs="宋体"/>
          <w:sz w:val="24"/>
          <w:lang w:bidi="ar"/>
        </w:rPr>
        <w:t>，每天上午</w:t>
      </w:r>
      <w:r>
        <w:rPr>
          <w:rFonts w:hint="eastAsia" w:ascii="宋体" w:hAnsi="宋体" w:cs="宋体"/>
          <w:sz w:val="24"/>
          <w:u w:val="single"/>
          <w:lang w:bidi="ar"/>
        </w:rPr>
        <w:t>9:00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  <w:u w:val="single"/>
          <w:lang w:bidi="ar"/>
        </w:rPr>
        <w:t>12:00</w:t>
      </w:r>
      <w:r>
        <w:rPr>
          <w:rFonts w:hint="eastAsia" w:ascii="宋体" w:hAnsi="宋体" w:cs="宋体"/>
          <w:sz w:val="24"/>
          <w:lang w:bidi="ar"/>
        </w:rPr>
        <w:t>，下午</w:t>
      </w:r>
      <w:r>
        <w:rPr>
          <w:rFonts w:hint="eastAsia" w:ascii="宋体" w:hAnsi="宋体" w:cs="宋体"/>
          <w:sz w:val="24"/>
          <w:u w:val="single"/>
          <w:lang w:bidi="ar"/>
        </w:rPr>
        <w:t>13:00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  <w:u w:val="single"/>
          <w:lang w:bidi="ar"/>
        </w:rPr>
        <w:t>16:30</w:t>
      </w:r>
      <w:r>
        <w:rPr>
          <w:rFonts w:hint="eastAsia" w:ascii="宋体" w:hAnsi="宋体" w:cs="宋体"/>
          <w:sz w:val="24"/>
          <w:lang w:bidi="ar"/>
        </w:rPr>
        <w:t>（北京时间，法定节假日除外）。</w:t>
      </w:r>
    </w:p>
    <w:p w14:paraId="5DBFF937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bookmarkStart w:id="17" w:name="_Toc32705"/>
      <w:r>
        <w:rPr>
          <w:rFonts w:hint="eastAsia" w:ascii="宋体" w:hAnsi="宋体" w:cs="宋体"/>
          <w:sz w:val="24"/>
          <w:lang w:bidi="ar"/>
        </w:rPr>
        <w:t>2.地点：</w:t>
      </w:r>
      <w:bookmarkEnd w:id="17"/>
      <w:r>
        <w:rPr>
          <w:rFonts w:hint="eastAsia" w:ascii="宋体" w:hAnsi="宋体" w:cs="宋体"/>
          <w:sz w:val="24"/>
          <w:szCs w:val="20"/>
        </w:rPr>
        <w:t>北京宏信天诚国际招标有限公司（北京市海淀区复兴路乙12号中国铝业大厦11层1110室）</w:t>
      </w:r>
    </w:p>
    <w:p w14:paraId="050D7C6F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0"/>
          <w:lang w:val="zh-TW"/>
        </w:rPr>
      </w:pPr>
      <w:r>
        <w:rPr>
          <w:rFonts w:hint="eastAsia" w:ascii="宋体" w:hAnsi="宋体" w:cs="宋体"/>
          <w:sz w:val="24"/>
          <w:lang w:bidi="ar"/>
        </w:rPr>
        <w:t>3.方式：</w:t>
      </w:r>
      <w:r>
        <w:rPr>
          <w:rFonts w:hint="eastAsia" w:ascii="宋体" w:hAnsi="宋体" w:cs="宋体"/>
          <w:b/>
          <w:bCs/>
          <w:sz w:val="24"/>
          <w:lang w:bidi="ar"/>
        </w:rPr>
        <w:t>现场报名或线上获取。</w:t>
      </w:r>
      <w:r>
        <w:rPr>
          <w:rFonts w:hint="eastAsia" w:ascii="宋体" w:hAnsi="宋体" w:cs="宋体"/>
          <w:sz w:val="24"/>
          <w:szCs w:val="20"/>
          <w:lang w:val="zh-TW"/>
        </w:rPr>
        <w:t>建议采取线上获取方式。为保证供应商可快速准确的获取招标文件，请按以下注意事项操作。</w:t>
      </w:r>
    </w:p>
    <w:p w14:paraId="7C562A9D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0"/>
          <w:lang w:val="zh-TW" w:eastAsia="zh-TW"/>
        </w:rPr>
      </w:pPr>
      <w:r>
        <w:rPr>
          <w:rFonts w:hint="eastAsia" w:ascii="宋体" w:hAnsi="宋体" w:cs="宋体"/>
          <w:sz w:val="24"/>
          <w:szCs w:val="20"/>
          <w:lang w:val="zh-TW" w:eastAsia="zh-TW"/>
        </w:rPr>
        <w:t>（1）请填写“供应商信息登记表”（</w:t>
      </w:r>
      <w:r>
        <w:rPr>
          <w:rFonts w:hint="eastAsia" w:ascii="宋体" w:hAnsi="宋体" w:cs="宋体"/>
          <w:sz w:val="24"/>
          <w:szCs w:val="20"/>
          <w:lang w:eastAsia="zh-TW"/>
        </w:rPr>
        <w:t>附件）</w:t>
      </w:r>
      <w:r>
        <w:rPr>
          <w:rFonts w:hint="eastAsia" w:ascii="宋体" w:hAnsi="宋体" w:cs="宋体"/>
          <w:sz w:val="24"/>
          <w:szCs w:val="20"/>
          <w:lang w:val="zh-TW" w:eastAsia="zh-TW"/>
        </w:rPr>
        <w:t>后将供应商信息登记表（.doc文档）及招标文件费用汇款凭证截图发送至采购代理机构电子邮箱（hongxintiancheng@126.com），邮件主题请明确：项目名称、项目编号、供应商名称。</w:t>
      </w:r>
    </w:p>
    <w:p w14:paraId="07E7EACA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szCs w:val="20"/>
          <w:lang w:val="zh-TW"/>
        </w:rPr>
        <w:t>（2）请供应商一律使用单位对公账号汇款，汇款时务必备注项目编号及包号，如供应商在获取招标文件过程中遇到问题，请联系采购代理机构（电话：010-63974645）。</w:t>
      </w:r>
    </w:p>
    <w:p w14:paraId="69C3984F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sz w:val="24"/>
        </w:rPr>
      </w:pPr>
      <w:bookmarkStart w:id="18" w:name="_Toc3533"/>
      <w:r>
        <w:rPr>
          <w:rFonts w:hint="eastAsia" w:ascii="宋体" w:hAnsi="宋体" w:cs="宋体"/>
          <w:sz w:val="24"/>
          <w:lang w:bidi="ar"/>
        </w:rPr>
        <w:t>4.售价：</w:t>
      </w:r>
      <w:bookmarkEnd w:id="18"/>
      <w:r>
        <w:rPr>
          <w:rFonts w:hint="eastAsia" w:ascii="宋体" w:hAnsi="宋体" w:cs="宋体"/>
          <w:sz w:val="24"/>
          <w:szCs w:val="20"/>
        </w:rPr>
        <w:t>每包人民币500元，售后不退</w:t>
      </w:r>
      <w:r>
        <w:rPr>
          <w:sz w:val="24"/>
          <w:szCs w:val="20"/>
        </w:rPr>
        <w:t>。</w:t>
      </w:r>
    </w:p>
    <w:p w14:paraId="1C3EB13C">
      <w:pPr>
        <w:tabs>
          <w:tab w:val="left" w:pos="900"/>
          <w:tab w:val="left" w:pos="1980"/>
        </w:tabs>
        <w:snapToGrid w:val="0"/>
        <w:spacing w:line="360" w:lineRule="auto"/>
        <w:ind w:left="840"/>
        <w:rPr>
          <w:sz w:val="24"/>
        </w:rPr>
      </w:pPr>
    </w:p>
    <w:p w14:paraId="34ADBE2A">
      <w:pPr>
        <w:pStyle w:val="2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19" w:name="_Toc28359005"/>
      <w:bookmarkStart w:id="20" w:name="_Toc28359082"/>
      <w:bookmarkStart w:id="21" w:name="_Toc6944"/>
      <w:bookmarkStart w:id="22" w:name="_Toc35393793"/>
      <w:bookmarkStart w:id="23" w:name="_Toc35393624"/>
      <w:r>
        <w:rPr>
          <w:rFonts w:ascii="Times New Roman" w:hAnsi="Times New Roman" w:eastAsia="宋体"/>
          <w:sz w:val="24"/>
          <w:szCs w:val="24"/>
        </w:rPr>
        <w:t>四、提交投标文件</w:t>
      </w:r>
      <w:bookmarkEnd w:id="19"/>
      <w:bookmarkEnd w:id="20"/>
      <w:r>
        <w:rPr>
          <w:rFonts w:ascii="Times New Roman" w:hAnsi="Times New Roman" w:eastAsia="宋体"/>
          <w:sz w:val="24"/>
          <w:szCs w:val="24"/>
        </w:rPr>
        <w:t>截止时间、开标时间和地点</w:t>
      </w:r>
      <w:bookmarkEnd w:id="21"/>
      <w:bookmarkEnd w:id="22"/>
      <w:bookmarkEnd w:id="23"/>
    </w:p>
    <w:p w14:paraId="412FECEE">
      <w:pPr>
        <w:spacing w:line="360" w:lineRule="auto"/>
        <w:ind w:firstLine="480" w:firstLineChars="200"/>
        <w:rPr>
          <w:rFonts w:hint="eastAsia" w:ascii="宋体" w:hAnsi="宋体" w:cs="宋体"/>
          <w:bCs/>
          <w:sz w:val="24"/>
          <w:u w:val="single"/>
        </w:rPr>
      </w:pPr>
      <w:r>
        <w:rPr>
          <w:rFonts w:hint="eastAsia" w:ascii="宋体" w:hAnsi="宋体" w:cs="宋体"/>
          <w:sz w:val="24"/>
          <w:lang w:bidi="ar"/>
        </w:rPr>
        <w:t>投标截止时间、开标时间：</w:t>
      </w:r>
      <w:r>
        <w:rPr>
          <w:rFonts w:hint="eastAsia" w:ascii="宋体" w:hAnsi="宋体" w:cs="宋体"/>
          <w:sz w:val="24"/>
          <w:u w:val="single"/>
          <w:lang w:bidi="ar"/>
        </w:rPr>
        <w:t>2025</w:t>
      </w:r>
      <w:r>
        <w:rPr>
          <w:rFonts w:hint="eastAsia" w:ascii="宋体" w:hAnsi="宋体" w:cs="宋体"/>
          <w:sz w:val="24"/>
          <w:lang w:bidi="ar"/>
        </w:rPr>
        <w:t>年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10</w:t>
      </w:r>
      <w:r>
        <w:rPr>
          <w:rFonts w:hint="eastAsia" w:ascii="宋体" w:hAnsi="宋体" w:cs="宋体"/>
          <w:color w:val="FF0000"/>
          <w:sz w:val="24"/>
          <w:lang w:bidi="ar"/>
        </w:rPr>
        <w:t>月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30</w:t>
      </w:r>
      <w:r>
        <w:rPr>
          <w:rFonts w:hint="eastAsia" w:ascii="宋体" w:hAnsi="宋体" w:cs="宋体"/>
          <w:color w:val="FF0000"/>
          <w:sz w:val="24"/>
          <w:lang w:bidi="ar"/>
        </w:rPr>
        <w:t>日</w:t>
      </w:r>
      <w:r>
        <w:rPr>
          <w:rFonts w:hint="eastAsia" w:ascii="宋体" w:hAnsi="宋体" w:cs="宋体"/>
          <w:color w:val="FF0000"/>
          <w:sz w:val="24"/>
          <w:u w:val="single"/>
          <w:lang w:bidi="ar"/>
        </w:rPr>
        <w:t>09</w:t>
      </w:r>
      <w:r>
        <w:rPr>
          <w:rFonts w:hint="eastAsia" w:ascii="宋体" w:hAnsi="宋体" w:cs="宋体"/>
          <w:color w:val="FF0000"/>
          <w:sz w:val="24"/>
          <w:lang w:bidi="ar"/>
        </w:rPr>
        <w:t>点</w:t>
      </w:r>
      <w:r>
        <w:rPr>
          <w:rFonts w:hint="eastAsia" w:ascii="宋体" w:hAnsi="宋体" w:cs="宋体"/>
          <w:color w:val="FF0000"/>
          <w:sz w:val="24"/>
          <w:u w:val="single"/>
          <w:lang w:bidi="ar"/>
        </w:rPr>
        <w:t>30</w:t>
      </w:r>
      <w:r>
        <w:rPr>
          <w:rFonts w:hint="eastAsia" w:ascii="宋体" w:hAnsi="宋体" w:cs="宋体"/>
          <w:color w:val="FF0000"/>
          <w:sz w:val="24"/>
          <w:lang w:bidi="ar"/>
        </w:rPr>
        <w:t>分</w:t>
      </w:r>
      <w:r>
        <w:rPr>
          <w:rFonts w:hint="eastAsia" w:ascii="宋体" w:hAnsi="宋体" w:cs="宋体"/>
          <w:bCs/>
          <w:sz w:val="24"/>
          <w:lang w:bidi="ar"/>
        </w:rPr>
        <w:t>（北京时间）</w:t>
      </w:r>
      <w:r>
        <w:rPr>
          <w:rFonts w:hint="eastAsia" w:ascii="宋体" w:hAnsi="宋体" w:cs="宋体"/>
          <w:iCs/>
          <w:sz w:val="24"/>
          <w:lang w:bidi="ar"/>
        </w:rPr>
        <w:t>。</w:t>
      </w:r>
    </w:p>
    <w:p w14:paraId="6E91A482">
      <w:pPr>
        <w:spacing w:line="360" w:lineRule="auto"/>
        <w:ind w:firstLine="480" w:firstLineChars="200"/>
        <w:rPr>
          <w:sz w:val="24"/>
          <w:lang w:val="zh-TW" w:bidi="ar"/>
        </w:rPr>
      </w:pPr>
      <w:r>
        <w:rPr>
          <w:rFonts w:hint="eastAsia" w:ascii="宋体" w:hAnsi="宋体" w:cs="宋体"/>
          <w:sz w:val="24"/>
          <w:lang w:bidi="ar"/>
        </w:rPr>
        <w:t>地点：</w:t>
      </w:r>
      <w:r>
        <w:rPr>
          <w:rFonts w:hint="eastAsia" w:ascii="宋体" w:hAnsi="宋体" w:cs="宋体"/>
          <w:sz w:val="24"/>
          <w:szCs w:val="18"/>
          <w:u w:val="single"/>
        </w:rPr>
        <w:t>北京市海淀区复兴路乙12号中国铝业大厦</w:t>
      </w:r>
      <w:r>
        <w:rPr>
          <w:rFonts w:hint="eastAsia" w:ascii="宋体" w:hAnsi="宋体" w:cs="宋体"/>
          <w:sz w:val="24"/>
          <w:szCs w:val="18"/>
          <w:u w:val="single"/>
          <w:lang w:val="en-US" w:eastAsia="zh-CN"/>
        </w:rPr>
        <w:t>11</w:t>
      </w:r>
      <w:r>
        <w:rPr>
          <w:rFonts w:hint="eastAsia" w:ascii="宋体" w:hAnsi="宋体" w:cs="宋体"/>
          <w:sz w:val="24"/>
          <w:szCs w:val="18"/>
          <w:u w:val="single"/>
        </w:rPr>
        <w:t>层</w:t>
      </w:r>
      <w:r>
        <w:rPr>
          <w:rFonts w:hint="eastAsia" w:ascii="宋体" w:hAnsi="宋体" w:cs="宋体"/>
          <w:sz w:val="24"/>
          <w:szCs w:val="18"/>
          <w:u w:val="single"/>
          <w:lang w:val="en-US" w:eastAsia="zh-CN"/>
        </w:rPr>
        <w:t>1111</w:t>
      </w:r>
      <w:r>
        <w:rPr>
          <w:rFonts w:hint="eastAsia" w:ascii="宋体" w:hAnsi="宋体" w:cs="宋体"/>
          <w:sz w:val="24"/>
          <w:szCs w:val="18"/>
          <w:u w:val="single"/>
        </w:rPr>
        <w:t>会议室</w:t>
      </w:r>
      <w:r>
        <w:rPr>
          <w:sz w:val="24"/>
          <w:lang w:val="zh-TW" w:bidi="ar"/>
        </w:rPr>
        <w:t>。</w:t>
      </w:r>
    </w:p>
    <w:p w14:paraId="6FB373A7">
      <w:pPr>
        <w:spacing w:line="360" w:lineRule="auto"/>
        <w:ind w:firstLine="480" w:firstLineChars="200"/>
        <w:rPr>
          <w:bCs/>
          <w:sz w:val="24"/>
          <w:u w:val="single"/>
        </w:rPr>
      </w:pPr>
    </w:p>
    <w:p w14:paraId="54171A09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24" w:name="_Toc35393794"/>
      <w:bookmarkStart w:id="25" w:name="_Toc17456"/>
      <w:bookmarkStart w:id="26" w:name="_Toc28359007"/>
      <w:bookmarkStart w:id="27" w:name="_Toc35393625"/>
      <w:bookmarkStart w:id="28" w:name="_Toc28359084"/>
      <w:r>
        <w:rPr>
          <w:rFonts w:ascii="Times New Roman" w:hAnsi="Times New Roman" w:eastAsia="宋体"/>
          <w:sz w:val="24"/>
          <w:szCs w:val="24"/>
        </w:rPr>
        <w:t>五、公告期限</w:t>
      </w:r>
      <w:bookmarkEnd w:id="24"/>
      <w:bookmarkEnd w:id="25"/>
      <w:bookmarkEnd w:id="26"/>
      <w:bookmarkEnd w:id="27"/>
      <w:bookmarkEnd w:id="28"/>
    </w:p>
    <w:p w14:paraId="65D02F1B">
      <w:pPr>
        <w:spacing w:line="360" w:lineRule="auto"/>
        <w:ind w:firstLine="480" w:firstLineChars="200"/>
        <w:rPr>
          <w:kern w:val="0"/>
          <w:sz w:val="24"/>
        </w:rPr>
      </w:pPr>
      <w:r>
        <w:rPr>
          <w:kern w:val="0"/>
          <w:sz w:val="24"/>
        </w:rPr>
        <w:t>自本公告发布之日起5个工作日。</w:t>
      </w:r>
    </w:p>
    <w:p w14:paraId="4B7984BD">
      <w:pPr>
        <w:spacing w:line="360" w:lineRule="auto"/>
        <w:ind w:firstLine="480" w:firstLineChars="200"/>
        <w:rPr>
          <w:kern w:val="0"/>
          <w:sz w:val="24"/>
        </w:rPr>
      </w:pPr>
    </w:p>
    <w:p w14:paraId="01A457BF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29" w:name="_Toc35393795"/>
      <w:bookmarkStart w:id="30" w:name="_Toc35393626"/>
      <w:bookmarkStart w:id="31" w:name="_Toc12176"/>
      <w:r>
        <w:rPr>
          <w:rFonts w:ascii="Times New Roman" w:hAnsi="Times New Roman" w:eastAsia="宋体"/>
          <w:sz w:val="24"/>
          <w:szCs w:val="24"/>
        </w:rPr>
        <w:t>六、其他补充事宜</w:t>
      </w:r>
      <w:bookmarkEnd w:id="29"/>
      <w:bookmarkEnd w:id="30"/>
      <w:bookmarkEnd w:id="31"/>
    </w:p>
    <w:p w14:paraId="49438965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</w:t>
      </w:r>
      <w:r>
        <w:rPr>
          <w:rFonts w:hint="eastAsia"/>
          <w:sz w:val="24"/>
        </w:rPr>
        <w:t>本项目需要落实的政府采购政策：《中华人民共和国政府采购法》（主席令第68号）、《关于调整优化节能产品、环境标志产品政府采购执行机制的通知》（财库〔2019〕9号）、《关于印发环境标志产品政府采购品目清单的通知》（财库〔2019〕18号）、《关于开展政府采购信用担保试点工作的通知》（财库〔2011〕124号）、《关于印发《政府采购促进中小企业发展管理办法》的通知》（财库〔2020〕46号）、《财政部、司法部关于政府采购支持监狱企业发展有关问题的通知》（财库〔2014〕68号、《三部门联合发布关于促进残疾人就业政府采购政策的通知》（财库〔2017〕141号）等</w:t>
      </w:r>
      <w:r>
        <w:rPr>
          <w:sz w:val="24"/>
          <w:lang w:bidi="ar"/>
        </w:rPr>
        <w:t>。</w:t>
      </w:r>
    </w:p>
    <w:p w14:paraId="653F3F79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bookmarkStart w:id="32" w:name="_Toc27825"/>
      <w:r>
        <w:rPr>
          <w:sz w:val="24"/>
          <w:lang w:bidi="ar"/>
        </w:rPr>
        <w:t>2.</w:t>
      </w:r>
      <w:bookmarkEnd w:id="32"/>
      <w:r>
        <w:rPr>
          <w:rFonts w:hint="eastAsia"/>
          <w:sz w:val="24"/>
          <w:lang w:bidi="ar"/>
        </w:rPr>
        <w:t>投标文件请于开标当日（投标文件递交截止时间之前）递交至开标地点，逾期递交文件恕不接受。开标当日请投标人派代表参加开标</w:t>
      </w:r>
      <w:r>
        <w:rPr>
          <w:sz w:val="24"/>
          <w:lang w:bidi="ar"/>
        </w:rPr>
        <w:t>。</w:t>
      </w:r>
    </w:p>
    <w:p w14:paraId="0DE96B5D">
      <w:pPr>
        <w:spacing w:line="360" w:lineRule="auto"/>
        <w:ind w:firstLine="480" w:firstLineChars="200"/>
        <w:rPr>
          <w:sz w:val="24"/>
        </w:rPr>
      </w:pPr>
      <w:bookmarkStart w:id="33" w:name="_Toc21467"/>
      <w:r>
        <w:rPr>
          <w:sz w:val="24"/>
        </w:rPr>
        <w:t>3</w:t>
      </w:r>
      <w:r>
        <w:rPr>
          <w:rFonts w:hint="eastAsia"/>
          <w:sz w:val="24"/>
        </w:rPr>
        <w:t>.标书款收款账户信息：</w:t>
      </w:r>
      <w:bookmarkEnd w:id="33"/>
    </w:p>
    <w:p w14:paraId="041DDB9A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开户名（全称）：北京宏信天诚国际招标有限公司</w:t>
      </w:r>
    </w:p>
    <w:p w14:paraId="13F85B81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开户银行：北京银行股份有限公司清华园支行</w:t>
      </w:r>
    </w:p>
    <w:p w14:paraId="6B717E75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r>
        <w:rPr>
          <w:rFonts w:hint="eastAsia"/>
          <w:sz w:val="24"/>
        </w:rPr>
        <w:t>帐号：20000062274900106153382</w:t>
      </w:r>
    </w:p>
    <w:p w14:paraId="138B2136">
      <w:pPr>
        <w:spacing w:line="360" w:lineRule="auto"/>
        <w:ind w:firstLine="480" w:firstLineChars="200"/>
        <w:rPr>
          <w:sz w:val="24"/>
        </w:rPr>
      </w:pPr>
    </w:p>
    <w:p w14:paraId="67A6CD46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34" w:name="_Toc28359085"/>
      <w:bookmarkStart w:id="35" w:name="_Toc35393796"/>
      <w:bookmarkStart w:id="36" w:name="_Toc28359008"/>
      <w:bookmarkStart w:id="37" w:name="_Toc24255"/>
      <w:bookmarkStart w:id="38" w:name="_Toc35393627"/>
      <w:r>
        <w:rPr>
          <w:rFonts w:ascii="Times New Roman" w:hAnsi="Times New Roman" w:eastAsia="宋体"/>
          <w:sz w:val="24"/>
          <w:szCs w:val="24"/>
        </w:rPr>
        <w:t>七、对本次招标提出询问，请按以下方式联系。</w:t>
      </w:r>
      <w:bookmarkEnd w:id="34"/>
      <w:bookmarkEnd w:id="35"/>
      <w:bookmarkEnd w:id="36"/>
      <w:bookmarkEnd w:id="37"/>
      <w:bookmarkEnd w:id="38"/>
    </w:p>
    <w:p w14:paraId="1B7FF2F2">
      <w:pPr>
        <w:spacing w:line="360" w:lineRule="auto"/>
        <w:ind w:left="1080" w:leftChars="371" w:hanging="301" w:hangingChars="125"/>
        <w:jc w:val="left"/>
        <w:rPr>
          <w:b/>
          <w:sz w:val="24"/>
        </w:rPr>
      </w:pPr>
      <w:bookmarkStart w:id="39" w:name="_Toc22197"/>
      <w:r>
        <w:rPr>
          <w:b/>
          <w:sz w:val="24"/>
        </w:rPr>
        <w:t>1.采购人信息</w:t>
      </w:r>
      <w:bookmarkEnd w:id="39"/>
    </w:p>
    <w:p w14:paraId="49E681AC">
      <w:pPr>
        <w:spacing w:line="360" w:lineRule="auto"/>
        <w:ind w:left="1079" w:leftChars="371" w:hanging="300" w:hangingChars="125"/>
        <w:jc w:val="left"/>
        <w:rPr>
          <w:sz w:val="24"/>
        </w:rPr>
      </w:pPr>
      <w:bookmarkStart w:id="40" w:name="_Toc28359009"/>
      <w:bookmarkStart w:id="41" w:name="_Toc28359086"/>
      <w:r>
        <w:rPr>
          <w:sz w:val="24"/>
        </w:rPr>
        <w:t>名    称：</w:t>
      </w:r>
      <w:r>
        <w:rPr>
          <w:rFonts w:hint="eastAsia"/>
          <w:sz w:val="24"/>
          <w:u w:val="single"/>
        </w:rPr>
        <w:t>北京科技大学</w:t>
      </w:r>
    </w:p>
    <w:p w14:paraId="22936A7D"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地    址：</w:t>
      </w:r>
      <w:r>
        <w:rPr>
          <w:rFonts w:hint="eastAsia" w:ascii="宋体" w:hAnsi="宋体"/>
          <w:sz w:val="24"/>
          <w:u w:val="single"/>
        </w:rPr>
        <w:t>北京市海淀区学院路30号</w:t>
      </w:r>
    </w:p>
    <w:p w14:paraId="5F2091BF">
      <w:pPr>
        <w:spacing w:line="360" w:lineRule="auto"/>
        <w:ind w:left="1079" w:leftChars="371" w:hanging="300" w:hangingChars="125"/>
        <w:jc w:val="left"/>
        <w:rPr>
          <w:sz w:val="24"/>
          <w:u w:val="single"/>
        </w:rPr>
      </w:pPr>
      <w:r>
        <w:rPr>
          <w:sz w:val="24"/>
        </w:rPr>
        <w:t>联系方式：</w:t>
      </w:r>
      <w:r>
        <w:rPr>
          <w:rFonts w:hint="eastAsia"/>
          <w:sz w:val="24"/>
          <w:u w:val="single"/>
        </w:rPr>
        <w:t>张</w:t>
      </w:r>
      <w:r>
        <w:rPr>
          <w:rFonts w:hint="eastAsia" w:ascii="宋体" w:hAnsi="宋体"/>
          <w:sz w:val="24"/>
          <w:u w:val="single"/>
        </w:rPr>
        <w:t>老师，010-62332135</w:t>
      </w:r>
    </w:p>
    <w:p w14:paraId="10EDB956">
      <w:pPr>
        <w:spacing w:line="360" w:lineRule="auto"/>
        <w:ind w:left="1080" w:leftChars="371" w:hanging="301" w:hangingChars="125"/>
        <w:jc w:val="left"/>
        <w:rPr>
          <w:b/>
          <w:sz w:val="24"/>
        </w:rPr>
      </w:pPr>
      <w:bookmarkStart w:id="42" w:name="_Toc25891"/>
      <w:r>
        <w:rPr>
          <w:b/>
          <w:sz w:val="24"/>
        </w:rPr>
        <w:t>2.采购代理机构信息</w:t>
      </w:r>
      <w:bookmarkEnd w:id="40"/>
      <w:bookmarkEnd w:id="41"/>
      <w:bookmarkEnd w:id="42"/>
    </w:p>
    <w:p w14:paraId="434A3CEB">
      <w:pPr>
        <w:spacing w:line="360" w:lineRule="auto"/>
        <w:ind w:left="1079" w:leftChars="371" w:hanging="300" w:hangingChars="125"/>
        <w:jc w:val="left"/>
        <w:rPr>
          <w:sz w:val="24"/>
        </w:rPr>
      </w:pPr>
      <w:bookmarkStart w:id="43" w:name="_Toc28359087"/>
      <w:bookmarkStart w:id="44" w:name="_Toc28359010"/>
      <w:r>
        <w:rPr>
          <w:sz w:val="24"/>
        </w:rPr>
        <w:t>名    称：</w:t>
      </w:r>
      <w:r>
        <w:rPr>
          <w:rFonts w:hint="eastAsia" w:ascii="宋体" w:hAnsi="宋体"/>
          <w:sz w:val="24"/>
          <w:u w:val="single"/>
        </w:rPr>
        <w:t>北京宏信天诚国际招标有限公司</w:t>
      </w:r>
    </w:p>
    <w:p w14:paraId="592892C4"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地    址：</w:t>
      </w:r>
      <w:r>
        <w:rPr>
          <w:rFonts w:hint="eastAsia" w:ascii="宋体" w:hAnsi="宋体"/>
          <w:sz w:val="24"/>
          <w:u w:val="single"/>
        </w:rPr>
        <w:t>北京市海淀区复兴路乙</w:t>
      </w:r>
      <w:r>
        <w:rPr>
          <w:rFonts w:ascii="宋体" w:hAnsi="宋体"/>
          <w:sz w:val="24"/>
          <w:u w:val="single"/>
        </w:rPr>
        <w:t>12号中国铝业大厦</w:t>
      </w:r>
      <w:r>
        <w:rPr>
          <w:rFonts w:hint="eastAsia" w:ascii="宋体" w:hAnsi="宋体"/>
          <w:sz w:val="24"/>
          <w:u w:val="single"/>
        </w:rPr>
        <w:t>11</w:t>
      </w:r>
      <w:r>
        <w:rPr>
          <w:rFonts w:ascii="宋体" w:hAnsi="宋体"/>
          <w:sz w:val="24"/>
          <w:u w:val="single"/>
        </w:rPr>
        <w:t>层</w:t>
      </w:r>
      <w:r>
        <w:rPr>
          <w:rFonts w:hint="eastAsia" w:ascii="宋体" w:hAnsi="宋体"/>
          <w:sz w:val="24"/>
          <w:u w:val="single"/>
        </w:rPr>
        <w:t>111</w:t>
      </w:r>
      <w:r>
        <w:rPr>
          <w:rFonts w:ascii="宋体" w:hAnsi="宋体"/>
          <w:sz w:val="24"/>
          <w:u w:val="single"/>
        </w:rPr>
        <w:t>0室</w:t>
      </w:r>
    </w:p>
    <w:p w14:paraId="7D869CBA">
      <w:pPr>
        <w:spacing w:line="360" w:lineRule="auto"/>
        <w:ind w:left="1079" w:leftChars="371" w:hanging="300" w:hangingChars="125"/>
        <w:jc w:val="left"/>
        <w:rPr>
          <w:sz w:val="24"/>
          <w:highlight w:val="yellow"/>
          <w:u w:val="single"/>
        </w:rPr>
      </w:pPr>
      <w:r>
        <w:rPr>
          <w:sz w:val="24"/>
        </w:rPr>
        <w:t>联系方式：</w:t>
      </w:r>
      <w:r>
        <w:rPr>
          <w:rFonts w:hint="eastAsia" w:ascii="宋体" w:hAnsi="宋体" w:cs="宋体"/>
          <w:sz w:val="24"/>
          <w:u w:val="single"/>
        </w:rPr>
        <w:t>闫文娟、黄艳、吉国侠、修海龙、成歌、吴众为、陈博维、赵洁、姬小雪、孙银英、王思晨、刘京、杨晓楠、王东衍、郝路、刘海英、孙佳，010-63974645、</w:t>
      </w:r>
      <w:r>
        <w:rPr>
          <w:rFonts w:hint="eastAsia" w:ascii="宋体" w:hAnsi="宋体" w:cs="宋体"/>
          <w:sz w:val="24"/>
          <w:szCs w:val="20"/>
          <w:u w:val="single"/>
        </w:rPr>
        <w:t>010-63969957</w:t>
      </w:r>
    </w:p>
    <w:bookmarkEnd w:id="43"/>
    <w:bookmarkEnd w:id="44"/>
    <w:p w14:paraId="2397A740">
      <w:pPr>
        <w:spacing w:line="360" w:lineRule="auto"/>
        <w:ind w:firstLine="723" w:firstLineChars="300"/>
        <w:rPr>
          <w:b/>
          <w:sz w:val="24"/>
          <w:u w:val="single"/>
        </w:rPr>
      </w:pPr>
      <w:bookmarkStart w:id="45" w:name="_Toc29915"/>
      <w:r>
        <w:rPr>
          <w:b/>
          <w:sz w:val="24"/>
        </w:rPr>
        <w:t>3.项目联系方式</w:t>
      </w:r>
      <w:bookmarkEnd w:id="45"/>
    </w:p>
    <w:p w14:paraId="0DEFA8F4">
      <w:pPr>
        <w:pStyle w:val="3"/>
        <w:spacing w:line="360" w:lineRule="auto"/>
        <w:ind w:firstLine="720" w:firstLineChars="300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项目联系人：</w:t>
      </w:r>
      <w:r>
        <w:rPr>
          <w:rFonts w:hAnsi="宋体" w:cs="宋体"/>
          <w:sz w:val="24"/>
          <w:u w:val="single"/>
        </w:rPr>
        <w:t>彭怡、闫文娟、郝路、黄艳</w:t>
      </w:r>
    </w:p>
    <w:p w14:paraId="600C1BB8">
      <w:r>
        <w:rPr>
          <w:rFonts w:hint="default" w:ascii="Times New Roman" w:hAnsi="Times New Roman"/>
          <w:sz w:val="24"/>
        </w:rPr>
        <w:t>电      话：</w:t>
      </w:r>
      <w:r>
        <w:rPr>
          <w:rFonts w:hAnsi="宋体"/>
          <w:sz w:val="24"/>
          <w:u w:val="single"/>
        </w:rPr>
        <w:t>010-63974645</w:t>
      </w:r>
      <w:r>
        <w:rPr>
          <w:rFonts w:hAnsi="宋体"/>
          <w:sz w:val="24"/>
          <w:szCs w:val="24"/>
          <w:u w:val="single"/>
        </w:rPr>
        <w:t>（项目报名）</w:t>
      </w:r>
      <w:r>
        <w:rPr>
          <w:rFonts w:hAnsi="宋体"/>
          <w:sz w:val="24"/>
          <w:u w:val="single"/>
        </w:rPr>
        <w:t>、010-63969957（项目咨询）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C674FF"/>
    <w:rsid w:val="6BC6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hint="eastAsia"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2025-10-09T07:06:00Z</dcterms:created>
  <dc:creator> 莹 莹 </dc:creator>
  <cp:lastModifiedBy> 莹 莹 </cp:lastModifiedBy>
  <dcterms:modified xsi:type="dcterms:W3CDTF">2025-10-09T07:07:05Z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6105B6105A3640CAA2F86565101E09ED_11</vt:lpwstr>
  </property>
  <property fmtid="{D5CDD505-2E9C-101B-9397-08002B2CF9AE}" pid="4" name="KSOTemplateDocerSaveRecord">
    <vt:lpwstr>eyJoZGlkIjoiMGExY2EyOTcwYzg2ZmVjMzE3ZjQxOWZhNzcxYmJhYTgiLCJ1c2VySWQiOiI5MTQ2NTAyMTkifQ==</vt:lpwstr>
  </property>
</Properties>
</file>