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264" w:type="dxa"/>
        <w:tblInd w:w="2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0"/>
        <w:gridCol w:w="1163"/>
        <w:gridCol w:w="3835"/>
        <w:gridCol w:w="1130"/>
        <w:gridCol w:w="770"/>
        <w:gridCol w:w="948"/>
        <w:gridCol w:w="94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序号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设备名称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设备参数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单位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数量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单价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总价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73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泗阳县农房室外弱电配套工程（泗阳县王集镇魏圩小区二期）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sz w:val="22"/>
              </w:rPr>
            </w:pP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31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2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  <w:lang w:val="en-US" w:eastAsia="zh-CN" w:bidi="ar"/>
              </w:rPr>
              <w:t>监控工程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人脸对比服务器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1、名称：人脸对比服务器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设备参数：具有2个HDMI接口、2个VGA接口、2个RJ45网络接口、2个USB2.0接口、1个USB3.0接口、1个RS232接口、1个RS485接口、1个eSata接口、1个键盘485接口、1路音频输入接口、2路音频输出接口；16路报警输入接口、8路报警输出接口、可内置8个SATA接口硬盘，已内置4块6T盘。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13406.4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13406.4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8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塑出入口人脸识别抓拍摄像机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1、名称：出入口人脸识别抓拍摄像机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2、具有不小于1/1.8"靶面尺寸，内置GPU芯片，像元尺寸不小于2.9um×2.9um，内置两个图像传感器，分别输出黑白及彩色图像，可对视频图像进行融合输出。（提供公安部检验报告并加盖原厂公章）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5362.6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10725.20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9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入口车辆抓拍摄像机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1、名称：入口车辆抓拍摄像机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2、像素：900W，分辨率：4096 ×2160 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6703.2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13406.40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4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出入口车辆抓拍补光灯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pStyle w:val="6"/>
              <w:widowControl/>
              <w:numPr>
                <w:ilvl w:val="0"/>
                <w:numId w:val="0"/>
              </w:numPr>
              <w:ind w:leftChars="0"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1、名称：出入口车辆抓拍补光灯</w:t>
            </w:r>
          </w:p>
          <w:p>
            <w:pPr>
              <w:pStyle w:val="6"/>
              <w:widowControl/>
              <w:numPr>
                <w:ilvl w:val="0"/>
                <w:numId w:val="0"/>
              </w:numPr>
              <w:ind w:leftChars="0"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2、闪光能量：60J。色温：5600K。回电时间：＜500ms。峰值闪光持续时间：＜0.1ms。工作寿命：≥300万次。</w:t>
            </w:r>
          </w:p>
          <w:p>
            <w:pPr>
              <w:pStyle w:val="6"/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1106.00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立杆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1、名称：摄像机立柱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2、车辆、人行抓拍专用立杆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502.7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2010.80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64路硬盘录像机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1、名称：64路硬盘录像机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2、硬件规格： 2U标准机架式 2个HDMI，2个VGA,HDMI+VGA组内同源 8盘位，可满配8T硬盘 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4524.7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4524.70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存储设备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1、名称：6T监控专用硬盘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2、规格：6TB接口  SEAGATE,SKYHAWK,6TB,256MB,SATA 6Gb/s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837.9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6703.20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插排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1、名称：插排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2、规格：6口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24口核心交换机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1、名称：24口核心交换机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2、交换容量≥720Gbps，包转发率≥340Mpps；以官网公布信息为准，如有双重指标则以小指标为准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3770.6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3770.60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10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防火墙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1、名称：防火墙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2、吞吐量≥10Gbps；最大并发连接≥200万；每秒新建连接≥8万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30164.4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30164.40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转输入设备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1、名称：控制电脑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2、第十代智能英特尔® 酷睿™ i3-10110U 处理器 (4MB 缓存,最高睿频 4.1 GHz) 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3351.6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3351.60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监控摄像设备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1、名称：400万室外枪机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2、400万 1/3" CMOS星光枪型网络摄像机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20694.80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监控摄像设备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1、名称：摄像机电源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2、12V/2A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25.1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953.80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监控摄像设备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1、名称：摄像机支架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2、类别：配套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638.40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配线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1、名称：控制线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2、型号：RVV2*1.5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3000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电缆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1、名称：电缆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2、型号：YJV-3*4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1200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9600.00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双绞线缆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1、名称：超5类非屏蔽网络线缆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890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2403.00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光纤连接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1、千兆光纤收发器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293.3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2933.00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电源及充电器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1、名称：光纤收发器集中电源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83.8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83.80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20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1、名称：TP5口交换机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460.8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7372.80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交换机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1、名称：TP8口交换机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2、具体配置及参数见设计院提供的设备清单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4776.00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2、规格：4芯光纤，国标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650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1105.00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8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分线接线箱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1、名称：控制箱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2、规格：室外型 不锈钢材质300*400*180mm 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3、安装方式：混凝土基础，详见图纸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670.3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6703.00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光缆终端盒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1、名称：光缆终端盒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1006.00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尾纤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1、规格：尾纤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2、型号：1.5米单头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33.5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737.00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立杆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1、名称：监控杆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2、规格：3.5m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3、混凝土基础，详见图纸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209.5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3980.50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安全防范全系统调试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1、系统内容：监控系统调试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系统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15082.2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15082.20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1、名称：硅芯管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2、规格：SYGN DN/OD 40 (φ40/33)    平均外径：40.0mm  平均壁厚：3.50mm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818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6544.00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1、名称：配管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2、规格：PVC20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3、配置形式：埋地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670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4221.00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30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人（手）孔砌筑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1、名称：人（手）孔井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2、规格：600*600*600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3、钢纤维井盖及井座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4、类型：详见图纸及设计规范要求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13070.40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挖沟槽土方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1、土壤类别：二类土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2、挖土深度：详见图纸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130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871.00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回填方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1、密实度要求：原素土回填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2、填方来源、运距：符合要求的管槽原土，运距自行考虑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327.60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机房搬迁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1、名称：原机房搬迁（包含设备搬移、线路割接、顶管等所有施工内容）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51000.00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辅材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1、辅材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1700.00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31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  <w:t>三网通讯工程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电缆排管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1、名称：光缆排管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2、型号：2P硅芯管 (φ40/33)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341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4433.00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管道包封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1、2P管道包封C15混凝土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13.3672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895.60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6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1、名称：硅芯管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2、规格：SYGN DN/OD 40 (φ40/33)    平均外径：40.0mm  平均壁厚：3.50mm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178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2242.80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人（手）孔砌筑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pStyle w:val="6"/>
              <w:widowControl/>
              <w:numPr>
                <w:ilvl w:val="0"/>
                <w:numId w:val="0"/>
              </w:numPr>
              <w:ind w:leftChars="0"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1、名称：人（手）孔井</w:t>
            </w:r>
          </w:p>
          <w:p>
            <w:pPr>
              <w:pStyle w:val="6"/>
              <w:widowControl/>
              <w:numPr>
                <w:ilvl w:val="0"/>
                <w:numId w:val="0"/>
              </w:numPr>
              <w:ind w:leftChars="0"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2、规格：600*900（JG-B级）</w:t>
            </w:r>
          </w:p>
          <w:p>
            <w:pPr>
              <w:pStyle w:val="6"/>
              <w:widowControl/>
              <w:numPr>
                <w:ilvl w:val="0"/>
                <w:numId w:val="0"/>
              </w:numPr>
              <w:ind w:leftChars="0"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3、钢纤维井盖及井座</w:t>
            </w:r>
          </w:p>
          <w:p>
            <w:pPr>
              <w:pStyle w:val="6"/>
              <w:widowControl/>
              <w:numPr>
                <w:ilvl w:val="0"/>
                <w:numId w:val="0"/>
              </w:numPr>
              <w:ind w:leftChars="0"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4、类型：详见图纸及设计规范要求2、热缩管规格：D32-500</w:t>
            </w:r>
          </w:p>
          <w:p>
            <w:pPr>
              <w:pStyle w:val="6"/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3、配底漆，3PE,加强级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670.3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1340.60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39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人（手）孔砌筑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1、名称：人（手）孔井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2、规格：600*600*700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3、钢纤维井盖及井座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4、类型：详见图纸及设计规范要求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586.5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13489.50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1、名称：配管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2、规格：PVC20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3、配置形式：埋地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2520.00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1、名称：镀锌钢管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75"/>
                <w:sz w:val="21"/>
                <w:szCs w:val="21"/>
                <w:shd w:val="clear" w:color="auto" w:fill="FFFFFF"/>
              </w:rPr>
              <w:t>ф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80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3、明管引上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252.00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接线箱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1、名称：分纤分光箱</w:t>
            </w:r>
          </w:p>
          <w:p>
            <w:pPr>
              <w:widowControl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2、规格：32芯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301.80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1、名称：室外光缆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2、规格：GYTA-12B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152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1、名称：室外光缆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2、规格：GYTA-36B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171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581.40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光缆接续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1、名称：光缆接续 36芯以下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头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41.9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41.90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光纤连接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1、光纤连接（热熔法）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芯（端口）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680.40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47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光缆成端接头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pStyle w:val="6"/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1、名称：光缆成端接头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907.20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48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1、名称：引入皮线光缆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4104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6976.80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49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挖沟槽土方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1、土壤类别：二类土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2、挖土深度：详见图纸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130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871.00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回填方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1、密实度要求：原素土回填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2、填方来源、运距：符合要求的管槽原土，运距自行考虑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327.60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31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2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  <w:lang w:val="en-US" w:eastAsia="zh-CN" w:bidi="ar"/>
              </w:rPr>
              <w:t>有线电视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人（手）孔砌筑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1、名称：人（手）孔井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2、规格：600*600*700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3、钢纤维井盖及井座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4、类型：详见图纸及设计规范要求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21600.00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bidi="ar"/>
              </w:rPr>
              <w:t>5</w:t>
            </w: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接线箱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1、名称：分纤分光箱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147.1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441.30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lang w:val="en-US" w:eastAsia="zh-CN"/>
              </w:rPr>
              <w:t>53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电缆排管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1、名称：光缆排管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2、型号：2P硅芯管 (φ40/33)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341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6274.40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  <w:t>管道包封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1、2P管道包封C15混凝土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13.3672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1403.56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1、名称：硅芯管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2、规格：SYGN DN/OD 40 (φ40/33)    平均外径：40.0mm  平均壁厚：3.50mm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178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3275.20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1、名称：配管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2、规格：PVC20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3、配置形式：埋地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4200.00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配管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1、名称：镀锌钢管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2、规格：80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3、明管引上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61.3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367.80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1、名称：室外光缆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2、规格：GYTA-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B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160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384.00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59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1、名称：室外光缆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2、规格：GYTA-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12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B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170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629.00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光缆接续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 xml:space="preserve">1、名称：光缆接续 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12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芯以下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头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光纤连接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1、光纤连接（热熔法）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芯（端口）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108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2052.00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光缆成端接头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pStyle w:val="6"/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1、名称：光缆成端接头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芯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456.00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光缆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1、名称：引入皮线光缆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m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4104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10670.40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干线设备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1、光分路器安装、调试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2、1*8光分路器，输入SC/UPC 3米，输出SC/UPC 2米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干线设备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1、光分路器安装、调试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2、1*8光分路器（插片式）SC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441.00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干线设备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1、光分路器安装、调试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2、1*16光分路器，输入SC/UPC 3米，输出SC/UPC 2米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73.6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73.60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干线设备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1、名称：光分路器安装、调试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2、1×2光分路器(1550nm)（模块带尾纤）/分插式/SC-UPC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42.9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42.90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干线设备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1、名称：光放大器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2、规格：22db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98.1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98.10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69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干线设备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1、名称：PON口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613.00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70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挖沟槽土方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1、土壤类别：二类土</w:t>
            </w:r>
          </w:p>
          <w:p>
            <w:pPr>
              <w:widowControl/>
              <w:jc w:val="left"/>
              <w:textAlignment w:val="top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2、挖土深度：详见图纸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120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1176.00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7" w:hRule="atLeast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lang w:val="en-US" w:eastAsia="zh-CN" w:bidi="ar"/>
              </w:rPr>
              <w:t>71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回填方</w:t>
            </w:r>
          </w:p>
        </w:tc>
        <w:tc>
          <w:tcPr>
            <w:tcW w:w="3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1、密实度要求：原素土回填</w:t>
            </w:r>
          </w:p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2、填方来源、运距：符合要求的管槽原土，运距自行考虑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m3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72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316.80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3" w:hRule="atLeast"/>
        </w:trPr>
        <w:tc>
          <w:tcPr>
            <w:tcW w:w="54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报价总计</w:t>
            </w:r>
          </w:p>
        </w:tc>
        <w:tc>
          <w:tcPr>
            <w:tcW w:w="37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￥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  348006.66    </w:t>
            </w:r>
          </w:p>
          <w:p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人民币（大写）：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u w:val="singl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仟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佰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叁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拾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万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捌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仟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零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佰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零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拾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陆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角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  <w:lang w:val="en-US" w:eastAsia="zh-CN"/>
              </w:rPr>
              <w:t>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分</w:t>
            </w:r>
          </w:p>
        </w:tc>
      </w:tr>
    </w:tbl>
    <w:p/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default" w:eastAsia="宋体"/>
          <w:sz w:val="30"/>
          <w:szCs w:val="30"/>
          <w:lang w:val="en-US" w:eastAsia="zh-CN"/>
        </w:rPr>
      </w:pPr>
      <w:bookmarkStart w:id="0" w:name="_GoBack"/>
      <w:r>
        <w:rPr>
          <w:rFonts w:hint="eastAsia"/>
          <w:sz w:val="30"/>
          <w:szCs w:val="30"/>
          <w:lang w:val="en-US" w:eastAsia="zh-CN"/>
        </w:rPr>
        <w:t>第二轮报价：346600.00元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3228D"/>
    <w:rsid w:val="68C1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6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2021-12-17T02:18:00Z</dcterms:created>
  <dc:creator>Le'novo</dc:creator>
  <cp:lastModifiedBy>Administrator</cp:lastModifiedBy>
  <dcterms:modified xsi:type="dcterms:W3CDTF">2021-12-17T02:28:00Z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DC4E39A3CEFD42CF96EAE550797DFFA6</vt:lpwstr>
  </property>
</Properties>
</file>