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</w:rPr>
      </w:pPr>
      <w:bookmarkStart w:id="0" w:name="_Toc35393809"/>
      <w:bookmarkStart w:id="1" w:name="_Toc28359022"/>
      <w:r>
        <w:rPr>
          <w:rFonts w:hint="eastAsia" w:ascii="仿宋" w:hAnsi="仿宋" w:eastAsia="仿宋" w:cs="仿宋"/>
        </w:rPr>
        <w:t>中标（成交）结果公告</w:t>
      </w:r>
      <w:bookmarkEnd w:id="0"/>
      <w:bookmarkEnd w:id="1"/>
    </w:p>
    <w:p>
      <w:pPr>
        <w:spacing w:line="360" w:lineRule="auto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LNDZ-20210050</w:t>
      </w:r>
    </w:p>
    <w:p>
      <w:pPr>
        <w:spacing w:line="360" w:lineRule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丹东市新城区路口交通信号灯维护服务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三、中标（成交）信息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丹东边境经济合作区三安技术发展有限公司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辽宁丹东临港产业园区仪器仪表产业基地一期标准厂房5号楼东侧2层半层</w:t>
      </w:r>
    </w:p>
    <w:p>
      <w:pPr>
        <w:spacing w:line="360" w:lineRule="auto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中标（成交）金额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221,000.00元/年</w:t>
      </w:r>
      <w:bookmarkStart w:id="2" w:name="_GoBack"/>
      <w:bookmarkEnd w:id="2"/>
    </w:p>
    <w:p>
      <w:p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四、主要标的信息</w:t>
      </w:r>
    </w:p>
    <w:tbl>
      <w:tblPr>
        <w:tblStyle w:val="7"/>
        <w:tblW w:w="89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94" w:type="dxa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2" w:hRule="atLeast"/>
        </w:trPr>
        <w:tc>
          <w:tcPr>
            <w:tcW w:w="8994" w:type="dxa"/>
          </w:tcPr>
          <w:p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名称：丹东市新城区路口交通信号灯维护服务</w:t>
            </w:r>
          </w:p>
          <w:p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服务范围：交通信号灯设备维护服务（共26个信号灯）</w:t>
            </w:r>
          </w:p>
          <w:p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合同履行期限：本项目服务期限采用（1+2模式），一年合同期满前，采购人如无异议，自然顺延合同期限两年。</w:t>
            </w:r>
          </w:p>
          <w:p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服务标准：符合国家相关规定的合格标准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评审专家名单：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初醒世、苏栩烨、车宗祺</w:t>
      </w:r>
    </w:p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六、代理服务收费标准及金额：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根据发改价格[2011] 534号文件收费标准计取招标代理服务费，按照此文件规定的服务类计取，若不足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5000元，按照5000元计取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收取中</w:t>
      </w:r>
      <w:r>
        <w:rPr>
          <w:rFonts w:hint="eastAsia" w:ascii="仿宋" w:hAnsi="仿宋" w:eastAsia="仿宋" w:cs="仿宋"/>
          <w:sz w:val="28"/>
          <w:szCs w:val="28"/>
        </w:rPr>
        <w:t>标（成交）服务费人民币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,000.00元，由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成交</w:t>
      </w:r>
      <w:r>
        <w:rPr>
          <w:rFonts w:hint="eastAsia" w:ascii="仿宋" w:hAnsi="仿宋" w:eastAsia="仿宋" w:cs="仿宋"/>
          <w:sz w:val="28"/>
          <w:szCs w:val="28"/>
        </w:rPr>
        <w:t>供应商支付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七、公告期限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自本公告发布之日起1个工作日。</w:t>
      </w:r>
    </w:p>
    <w:p>
      <w:pPr>
        <w:numPr>
          <w:ilvl w:val="0"/>
          <w:numId w:val="2"/>
        </w:numPr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其他补充事宜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无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before="0" w:after="0" w:line="360" w:lineRule="auto"/>
        <w:ind w:left="495" w:firstLine="280" w:firstLineChars="100"/>
        <w:rPr>
          <w:rFonts w:hint="eastAsia"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1.采购人信息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名 称：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丹东市公安交通警察支队新区大队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丹东市新城区中央大道仪器仪表C区31-1号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0415-2598122</w:t>
      </w:r>
    </w:p>
    <w:p>
      <w:pPr>
        <w:pStyle w:val="4"/>
        <w:spacing w:before="0" w:after="0" w:line="360" w:lineRule="auto"/>
        <w:ind w:left="495" w:firstLine="280" w:firstLineChars="100"/>
        <w:rPr>
          <w:rFonts w:hint="eastAsia"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2.采购代理机构信息</w:t>
      </w:r>
    </w:p>
    <w:p>
      <w:pPr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名 称：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辽宁东泽项目咨询管理有限公司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　址：</w:t>
      </w:r>
      <w:r>
        <w:rPr>
          <w:rFonts w:hint="eastAsia" w:ascii="仿宋" w:hAnsi="仿宋" w:eastAsia="仿宋" w:cs="仿宋"/>
          <w:sz w:val="28"/>
          <w:szCs w:val="28"/>
          <w:u w:val="single"/>
          <w:lang w:val="zh-CN"/>
        </w:rPr>
        <w:t>丹东市振兴区花园东路</w:t>
      </w:r>
      <w:r>
        <w:rPr>
          <w:rFonts w:hint="eastAsia" w:ascii="仿宋" w:hAnsi="仿宋" w:eastAsia="仿宋" w:cs="仿宋"/>
          <w:sz w:val="28"/>
          <w:szCs w:val="28"/>
          <w:u w:val="single"/>
        </w:rPr>
        <w:t>68-9（卓越汽修隔壁）</w:t>
      </w:r>
    </w:p>
    <w:p>
      <w:pPr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0415-3165675</w:t>
      </w:r>
    </w:p>
    <w:p>
      <w:pPr>
        <w:pStyle w:val="4"/>
        <w:spacing w:before="0" w:after="0" w:line="360" w:lineRule="auto"/>
        <w:ind w:left="495" w:firstLine="280" w:firstLineChars="100"/>
        <w:rPr>
          <w:rFonts w:hint="eastAsia"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3.项目联系方式</w:t>
      </w:r>
    </w:p>
    <w:p>
      <w:pPr>
        <w:pStyle w:val="5"/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马工</w:t>
      </w:r>
    </w:p>
    <w:p>
      <w:pPr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话：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0415-3165675</w:t>
      </w:r>
    </w:p>
    <w:p>
      <w:pPr>
        <w:spacing w:line="360" w:lineRule="auto"/>
        <w:rPr>
          <w:rFonts w:eastAsia="黑体" w:cs="宋体" w:asciiTheme="minorHAnsi" w:hAnsiTheme="minorHAnsi"/>
          <w:kern w:val="0"/>
          <w:sz w:val="28"/>
          <w:szCs w:val="28"/>
        </w:rPr>
      </w:pPr>
      <w:r>
        <w:rPr>
          <w:rFonts w:hint="eastAsia" w:eastAsia="黑体" w:cs="宋体" w:asciiTheme="minorHAnsi" w:hAnsiTheme="minorHAnsi"/>
          <w:kern w:val="0"/>
          <w:sz w:val="28"/>
          <w:szCs w:val="28"/>
        </w:rPr>
        <w:t>十、附件</w:t>
      </w:r>
    </w:p>
    <w:p>
      <w:pPr>
        <w:pStyle w:val="2"/>
        <w:ind w:firstLine="560" w:firstLineChars="200"/>
        <w:rPr>
          <w:rFonts w:hint="eastAsia"/>
          <w:lang w:val="en-US" w:eastAsia="zh-CN"/>
        </w:rPr>
      </w:pPr>
      <w:r>
        <w:rPr>
          <w:rFonts w:hint="eastAsia" w:eastAsia="仿宋" w:cs="宋体" w:asciiTheme="minorHAnsi" w:hAnsiTheme="minorHAnsi"/>
          <w:kern w:val="0"/>
          <w:sz w:val="28"/>
          <w:szCs w:val="28"/>
        </w:rPr>
        <w:t>成交供应商</w:t>
      </w:r>
      <w:r>
        <w:rPr>
          <w:rFonts w:hint="eastAsia" w:eastAsia="仿宋" w:cs="宋体" w:asciiTheme="minorHAnsi" w:hAnsiTheme="minorHAnsi"/>
          <w:kern w:val="0"/>
          <w:sz w:val="28"/>
          <w:szCs w:val="28"/>
          <w:lang w:eastAsia="zh-CN"/>
        </w:rPr>
        <w:t>的</w:t>
      </w:r>
      <w:r>
        <w:rPr>
          <w:rFonts w:hint="eastAsia" w:eastAsia="仿宋" w:cs="宋体" w:asciiTheme="minorHAnsi" w:hAnsiTheme="minorHAnsi"/>
          <w:kern w:val="0"/>
          <w:sz w:val="28"/>
          <w:szCs w:val="28"/>
        </w:rPr>
        <w:t>《中小企业声明函》</w:t>
      </w:r>
    </w:p>
    <w:p>
      <w:pPr>
        <w:spacing w:line="360" w:lineRule="auto"/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8821DA"/>
    <w:multiLevelType w:val="singleLevel"/>
    <w:tmpl w:val="FD8821DA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9396249"/>
    <w:multiLevelType w:val="singleLevel"/>
    <w:tmpl w:val="69396249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345EAD"/>
    <w:rsid w:val="00342DB5"/>
    <w:rsid w:val="00622096"/>
    <w:rsid w:val="00F86702"/>
    <w:rsid w:val="037A3B41"/>
    <w:rsid w:val="04D21F1A"/>
    <w:rsid w:val="07356BEF"/>
    <w:rsid w:val="0A7A2BDC"/>
    <w:rsid w:val="0ABF7C54"/>
    <w:rsid w:val="0B5C1A36"/>
    <w:rsid w:val="0E1251C5"/>
    <w:rsid w:val="12ED543A"/>
    <w:rsid w:val="1416590D"/>
    <w:rsid w:val="143F7E46"/>
    <w:rsid w:val="19437A09"/>
    <w:rsid w:val="1B057DB6"/>
    <w:rsid w:val="1BB82D2B"/>
    <w:rsid w:val="1D6C6D69"/>
    <w:rsid w:val="1DF57277"/>
    <w:rsid w:val="1EBB3C79"/>
    <w:rsid w:val="24BC7BC0"/>
    <w:rsid w:val="24CB3933"/>
    <w:rsid w:val="28225C7C"/>
    <w:rsid w:val="2C431D5A"/>
    <w:rsid w:val="2C632E05"/>
    <w:rsid w:val="3769503D"/>
    <w:rsid w:val="38F00350"/>
    <w:rsid w:val="39B92EBF"/>
    <w:rsid w:val="43484D96"/>
    <w:rsid w:val="49392480"/>
    <w:rsid w:val="494E15B2"/>
    <w:rsid w:val="4ABA17C2"/>
    <w:rsid w:val="4C120ACD"/>
    <w:rsid w:val="4DBF458A"/>
    <w:rsid w:val="4E940079"/>
    <w:rsid w:val="4F9A1031"/>
    <w:rsid w:val="521049C0"/>
    <w:rsid w:val="56213AB6"/>
    <w:rsid w:val="5C345EAD"/>
    <w:rsid w:val="5CFF7B0B"/>
    <w:rsid w:val="60143343"/>
    <w:rsid w:val="66154A4E"/>
    <w:rsid w:val="668C4B7B"/>
    <w:rsid w:val="675E2F62"/>
    <w:rsid w:val="691E48C9"/>
    <w:rsid w:val="695F6CAB"/>
    <w:rsid w:val="6A8E6A51"/>
    <w:rsid w:val="6B020DB6"/>
    <w:rsid w:val="6B760138"/>
    <w:rsid w:val="71330BF0"/>
    <w:rsid w:val="73634125"/>
    <w:rsid w:val="73CC57C9"/>
    <w:rsid w:val="769506A5"/>
    <w:rsid w:val="76D92181"/>
    <w:rsid w:val="77876C84"/>
    <w:rsid w:val="789D0C5A"/>
    <w:rsid w:val="7A3B393E"/>
    <w:rsid w:val="7A8D3B12"/>
    <w:rsid w:val="7C1C4E62"/>
    <w:rsid w:val="7DB75882"/>
    <w:rsid w:val="7FD962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a heading1"/>
    <w:basedOn w:val="1"/>
    <w:next w:val="1"/>
    <w:qFormat/>
    <w:uiPriority w:val="0"/>
    <w:pPr>
      <w:spacing w:before="120" w:beforeLines="0"/>
    </w:pPr>
    <w:rPr>
      <w:rFonts w:ascii="Cambria" w:hAnsi="Cambria"/>
      <w:sz w:val="24"/>
    </w:r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</w:style>
  <w:style w:type="character" w:styleId="10">
    <w:name w:val="FollowedHyperlink"/>
    <w:basedOn w:val="8"/>
    <w:qFormat/>
    <w:uiPriority w:val="0"/>
    <w:rPr>
      <w:color w:val="000000"/>
      <w:u w:val="none"/>
    </w:rPr>
  </w:style>
  <w:style w:type="character" w:styleId="11">
    <w:name w:val="Emphasis"/>
    <w:basedOn w:val="8"/>
    <w:qFormat/>
    <w:uiPriority w:val="0"/>
  </w:style>
  <w:style w:type="character" w:styleId="12">
    <w:name w:val="HTML Definition"/>
    <w:basedOn w:val="8"/>
    <w:qFormat/>
    <w:uiPriority w:val="0"/>
  </w:style>
  <w:style w:type="character" w:styleId="13">
    <w:name w:val="HTML Acronym"/>
    <w:basedOn w:val="8"/>
    <w:qFormat/>
    <w:uiPriority w:val="0"/>
  </w:style>
  <w:style w:type="character" w:styleId="14">
    <w:name w:val="HTML Variable"/>
    <w:basedOn w:val="8"/>
    <w:qFormat/>
    <w:uiPriority w:val="0"/>
  </w:style>
  <w:style w:type="character" w:styleId="15">
    <w:name w:val="Hyperlink"/>
    <w:basedOn w:val="8"/>
    <w:qFormat/>
    <w:uiPriority w:val="0"/>
    <w:rPr>
      <w:color w:val="000000"/>
      <w:u w:val="none"/>
    </w:rPr>
  </w:style>
  <w:style w:type="character" w:styleId="16">
    <w:name w:val="HTML Code"/>
    <w:basedOn w:val="8"/>
    <w:qFormat/>
    <w:uiPriority w:val="0"/>
    <w:rPr>
      <w:rFonts w:ascii="Courier New" w:hAnsi="Courier New"/>
      <w:sz w:val="20"/>
    </w:rPr>
  </w:style>
  <w:style w:type="character" w:styleId="17">
    <w:name w:val="HTML Cite"/>
    <w:basedOn w:val="8"/>
    <w:qFormat/>
    <w:uiPriority w:val="0"/>
  </w:style>
  <w:style w:type="character" w:customStyle="1" w:styleId="18">
    <w:name w:val="hover4"/>
    <w:basedOn w:val="8"/>
    <w:qFormat/>
    <w:uiPriority w:val="0"/>
    <w:rPr>
      <w:color w:val="0063BA"/>
    </w:rPr>
  </w:style>
  <w:style w:type="character" w:customStyle="1" w:styleId="19">
    <w:name w:val="before"/>
    <w:basedOn w:val="8"/>
    <w:qFormat/>
    <w:uiPriority w:val="0"/>
    <w:rPr>
      <w:shd w:val="clear" w:fill="E22323"/>
    </w:rPr>
  </w:style>
  <w:style w:type="character" w:customStyle="1" w:styleId="20">
    <w:name w:val="margin_right202"/>
    <w:basedOn w:val="8"/>
    <w:uiPriority w:val="0"/>
  </w:style>
  <w:style w:type="character" w:customStyle="1" w:styleId="21">
    <w:name w:val="active5"/>
    <w:basedOn w:val="8"/>
    <w:uiPriority w:val="0"/>
    <w:rPr>
      <w:color w:val="FFFFFF"/>
      <w:shd w:val="clear" w:fill="E22323"/>
    </w:rPr>
  </w:style>
  <w:style w:type="character" w:customStyle="1" w:styleId="22">
    <w:name w:val="hover5"/>
    <w:basedOn w:val="8"/>
    <w:uiPriority w:val="0"/>
    <w:rPr>
      <w:color w:val="0063BA"/>
    </w:rPr>
  </w:style>
  <w:style w:type="character" w:customStyle="1" w:styleId="23">
    <w:name w:val="active6"/>
    <w:basedOn w:val="8"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2020-08-05T01:16:00Z</dcterms:created>
  <dc:creator>多多洛</dc:creator>
  <cp:lastModifiedBy>Administrator</cp:lastModifiedBy>
  <dcterms:modified xsi:type="dcterms:W3CDTF">2021-10-25T07:31:01Z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FBE5F6F0FC1B4BCF97F245F76A61FA81</vt:lpwstr>
  </property>
</Properties>
</file>