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bCs/>
          <w:sz w:val="30"/>
        </w:rPr>
      </w:pPr>
    </w:p>
    <w:p>
      <w:pPr>
        <w:pStyle w:val="6"/>
        <w:rPr>
          <w:rFonts w:ascii="宋体" w:hAnsi="宋体"/>
          <w:sz w:val="30"/>
        </w:rPr>
      </w:pPr>
    </w:p>
    <w:p/>
    <w:p>
      <w:pPr>
        <w:ind w:firstLine="2240" w:firstLineChars="400"/>
        <w:rPr>
          <w:rFonts w:ascii="黑体" w:hAnsi="华文中宋" w:eastAsia="黑体"/>
          <w:bCs/>
          <w:spacing w:val="20"/>
          <w:sz w:val="52"/>
          <w:szCs w:val="52"/>
        </w:rPr>
      </w:pPr>
      <w:r>
        <w:rPr>
          <w:rFonts w:hint="eastAsia" w:ascii="黑体" w:hAnsi="华文中宋" w:eastAsia="黑体"/>
          <w:bCs/>
          <w:spacing w:val="20"/>
          <w:sz w:val="52"/>
          <w:szCs w:val="52"/>
        </w:rPr>
        <w:t>中 国 政 府 采 购</w:t>
      </w:r>
    </w:p>
    <w:p>
      <w:pPr>
        <w:rPr>
          <w:rFonts w:ascii="华文中宋" w:hAnsi="华文中宋" w:eastAsia="华文中宋"/>
          <w:bCs/>
          <w:sz w:val="52"/>
          <w:szCs w:val="52"/>
        </w:rPr>
      </w:pPr>
      <w:r>
        <w:rPr>
          <w:rFonts w:hint="eastAsia" w:ascii="华文中宋" w:hAnsi="华文中宋" w:eastAsia="华文中宋"/>
          <w:bCs/>
          <w:sz w:val="52"/>
          <w:szCs w:val="52"/>
        </w:rPr>
        <w:t xml:space="preserve"> </w:t>
      </w:r>
    </w:p>
    <w:p>
      <w:pPr>
        <w:rPr>
          <w:rFonts w:ascii="华文中宋" w:hAnsi="华文中宋" w:eastAsia="华文中宋"/>
          <w:bCs/>
          <w:sz w:val="52"/>
          <w:szCs w:val="52"/>
        </w:rPr>
      </w:pPr>
    </w:p>
    <w:p>
      <w:pPr>
        <w:jc w:val="center"/>
        <w:rPr>
          <w:rFonts w:ascii="宋体" w:hAnsi="宋体"/>
          <w:bCs/>
          <w:sz w:val="52"/>
          <w:szCs w:val="52"/>
        </w:rPr>
      </w:pPr>
      <w:r>
        <w:rPr>
          <w:rFonts w:hint="eastAsia" w:ascii="黑体" w:hAnsi="华文中宋" w:eastAsia="黑体"/>
          <w:bCs/>
          <w:spacing w:val="20"/>
          <w:w w:val="90"/>
          <w:sz w:val="52"/>
          <w:szCs w:val="52"/>
        </w:rPr>
        <w:t>比选文件</w:t>
      </w:r>
    </w:p>
    <w:p>
      <w:pPr>
        <w:rPr>
          <w:rFonts w:ascii="宋体" w:hAnsi="宋体"/>
          <w:bCs/>
          <w:sz w:val="30"/>
        </w:rPr>
      </w:pPr>
    </w:p>
    <w:p>
      <w:pPr>
        <w:rPr>
          <w:rFonts w:ascii="宋体" w:hAnsi="宋体"/>
          <w:bCs/>
          <w:sz w:val="30"/>
        </w:rPr>
      </w:pPr>
    </w:p>
    <w:p>
      <w:pPr>
        <w:rPr>
          <w:rFonts w:ascii="宋体" w:hAnsi="宋体"/>
          <w:bCs/>
          <w:sz w:val="30"/>
        </w:rPr>
      </w:pPr>
    </w:p>
    <w:p>
      <w:pPr>
        <w:spacing w:line="480" w:lineRule="auto"/>
        <w:ind w:firstLine="560" w:firstLineChars="200"/>
        <w:jc w:val="left"/>
        <w:rPr>
          <w:rFonts w:hint="eastAsia" w:ascii="宋体" w:hAnsi="宋体" w:eastAsia="宋体"/>
          <w:bCs/>
          <w:sz w:val="28"/>
          <w:szCs w:val="28"/>
          <w:lang w:eastAsia="zh-CN"/>
        </w:rPr>
      </w:pPr>
      <w:r>
        <w:rPr>
          <w:rFonts w:hint="eastAsia" w:ascii="宋体" w:hAnsi="宋体"/>
          <w:bCs/>
          <w:sz w:val="28"/>
          <w:szCs w:val="28"/>
        </w:rPr>
        <w:t>比选编号：JYXFCG2023-15</w:t>
      </w:r>
    </w:p>
    <w:p>
      <w:pPr>
        <w:spacing w:line="480" w:lineRule="auto"/>
        <w:ind w:firstLine="560" w:firstLineChars="200"/>
        <w:jc w:val="left"/>
        <w:rPr>
          <w:rFonts w:ascii="宋体" w:hAnsi="宋体"/>
          <w:bCs/>
          <w:sz w:val="28"/>
          <w:szCs w:val="28"/>
        </w:rPr>
      </w:pPr>
      <w:r>
        <w:rPr>
          <w:rFonts w:hint="eastAsia" w:ascii="宋体" w:hAnsi="宋体"/>
          <w:bCs/>
          <w:sz w:val="28"/>
          <w:szCs w:val="28"/>
        </w:rPr>
        <w:t>比选项目名称：江阴市消防救援大队设计开发消防小游戏项目</w:t>
      </w:r>
    </w:p>
    <w:p>
      <w:pPr>
        <w:spacing w:line="480" w:lineRule="auto"/>
        <w:ind w:firstLine="560" w:firstLineChars="200"/>
        <w:jc w:val="left"/>
        <w:rPr>
          <w:rFonts w:ascii="宋体" w:hAnsi="宋体"/>
          <w:bCs/>
          <w:sz w:val="28"/>
          <w:szCs w:val="28"/>
        </w:rPr>
      </w:pPr>
      <w:r>
        <w:rPr>
          <w:rFonts w:hint="eastAsia" w:ascii="宋体" w:hAnsi="宋体"/>
          <w:bCs/>
          <w:sz w:val="28"/>
          <w:szCs w:val="28"/>
        </w:rPr>
        <w:t>比选人：江阴市消防救援大队</w:t>
      </w:r>
    </w:p>
    <w:p>
      <w:pPr>
        <w:spacing w:line="480" w:lineRule="auto"/>
        <w:ind w:firstLine="560" w:firstLineChars="200"/>
        <w:jc w:val="left"/>
        <w:rPr>
          <w:rFonts w:ascii="宋体" w:hAnsi="宋体"/>
          <w:bCs/>
          <w:sz w:val="28"/>
          <w:szCs w:val="28"/>
        </w:rPr>
      </w:pPr>
      <w:r>
        <w:rPr>
          <w:rFonts w:hint="eastAsia" w:ascii="宋体" w:hAnsi="宋体"/>
          <w:bCs/>
          <w:sz w:val="28"/>
          <w:szCs w:val="28"/>
        </w:rPr>
        <w:t>比选代理机构：江苏建圆建方工程管理咨询有限公司</w:t>
      </w:r>
    </w:p>
    <w:p>
      <w:pPr>
        <w:jc w:val="center"/>
        <w:rPr>
          <w:rFonts w:ascii="宋体" w:hAnsi="宋体"/>
          <w:bCs/>
          <w:sz w:val="36"/>
          <w:szCs w:val="36"/>
        </w:rPr>
      </w:pPr>
    </w:p>
    <w:p>
      <w:pPr>
        <w:jc w:val="center"/>
        <w:rPr>
          <w:rFonts w:ascii="宋体" w:hAnsi="宋体"/>
          <w:bCs/>
          <w:sz w:val="36"/>
          <w:szCs w:val="36"/>
        </w:rPr>
      </w:pPr>
    </w:p>
    <w:p>
      <w:pPr>
        <w:jc w:val="center"/>
        <w:rPr>
          <w:rFonts w:ascii="宋体" w:hAnsi="宋体"/>
          <w:bCs/>
          <w:sz w:val="36"/>
          <w:szCs w:val="36"/>
        </w:rPr>
      </w:pPr>
    </w:p>
    <w:p>
      <w:pPr>
        <w:jc w:val="center"/>
        <w:rPr>
          <w:rFonts w:ascii="宋体" w:hAnsi="宋体"/>
          <w:bCs/>
          <w:sz w:val="36"/>
          <w:szCs w:val="36"/>
        </w:rPr>
      </w:pPr>
      <w:r>
        <w:rPr>
          <w:rFonts w:hint="eastAsia" w:ascii="宋体" w:hAnsi="宋体"/>
          <w:bCs/>
          <w:sz w:val="36"/>
          <w:szCs w:val="36"/>
        </w:rPr>
        <w:t>二○二四年</w:t>
      </w:r>
      <w:r>
        <w:rPr>
          <w:rFonts w:hint="eastAsia" w:ascii="宋体" w:hAnsi="宋体"/>
          <w:bCs/>
          <w:sz w:val="36"/>
          <w:szCs w:val="36"/>
          <w:lang w:val="en-US" w:eastAsia="zh-CN"/>
        </w:rPr>
        <w:t>四</w:t>
      </w:r>
      <w:r>
        <w:rPr>
          <w:rFonts w:hint="eastAsia" w:ascii="宋体" w:hAnsi="宋体"/>
          <w:bCs/>
          <w:sz w:val="36"/>
          <w:szCs w:val="36"/>
        </w:rPr>
        <w:t>月</w:t>
      </w:r>
    </w:p>
    <w:p>
      <w:pPr>
        <w:pStyle w:val="6"/>
        <w:rPr>
          <w:rFonts w:ascii="宋体" w:hAnsi="宋体"/>
          <w:sz w:val="36"/>
          <w:szCs w:val="36"/>
        </w:rPr>
      </w:pPr>
    </w:p>
    <w:p>
      <w:pPr>
        <w:pStyle w:val="6"/>
      </w:pPr>
    </w:p>
    <w:p/>
    <w:p>
      <w:pPr>
        <w:rPr>
          <w:rStyle w:val="67"/>
          <w:rFonts w:ascii="宋体" w:hAnsi="宋体"/>
          <w:bCs/>
          <w:sz w:val="48"/>
        </w:rPr>
      </w:pPr>
    </w:p>
    <w:p>
      <w:pPr>
        <w:rPr>
          <w:rStyle w:val="67"/>
          <w:rFonts w:ascii="宋体" w:hAnsi="宋体"/>
          <w:bCs/>
          <w:sz w:val="48"/>
        </w:rPr>
      </w:pPr>
    </w:p>
    <w:p>
      <w:pPr>
        <w:jc w:val="center"/>
        <w:rPr>
          <w:rStyle w:val="67"/>
          <w:rFonts w:ascii="宋体" w:hAnsi="宋体"/>
          <w:b/>
          <w:sz w:val="48"/>
        </w:rPr>
      </w:pPr>
      <w:r>
        <w:rPr>
          <w:rStyle w:val="67"/>
          <w:rFonts w:hint="eastAsia" w:ascii="宋体" w:hAnsi="宋体"/>
          <w:b/>
          <w:sz w:val="48"/>
        </w:rPr>
        <w:t>目     录</w:t>
      </w:r>
    </w:p>
    <w:p>
      <w:pPr>
        <w:jc w:val="center"/>
        <w:rPr>
          <w:rFonts w:ascii="宋体" w:hAnsi="宋体"/>
          <w:bCs/>
          <w:sz w:val="30"/>
        </w:rPr>
      </w:pPr>
    </w:p>
    <w:p>
      <w:pPr>
        <w:jc w:val="center"/>
        <w:rPr>
          <w:rFonts w:ascii="宋体" w:hAnsi="宋体"/>
          <w:bCs/>
          <w:sz w:val="30"/>
        </w:rPr>
      </w:pPr>
    </w:p>
    <w:p>
      <w:pPr>
        <w:spacing w:line="720" w:lineRule="auto"/>
        <w:ind w:firstLine="452" w:firstLineChars="150"/>
        <w:rPr>
          <w:rFonts w:ascii="宋体" w:hAnsi="宋体"/>
          <w:b/>
          <w:sz w:val="30"/>
          <w:szCs w:val="30"/>
        </w:rPr>
      </w:pPr>
      <w:r>
        <w:rPr>
          <w:rFonts w:hint="eastAsia" w:ascii="宋体" w:hAnsi="宋体"/>
          <w:b/>
          <w:sz w:val="30"/>
          <w:szCs w:val="30"/>
        </w:rPr>
        <w:t>一．比选邀请函</w:t>
      </w:r>
    </w:p>
    <w:p>
      <w:pPr>
        <w:spacing w:line="720" w:lineRule="auto"/>
        <w:ind w:firstLine="452" w:firstLineChars="150"/>
        <w:rPr>
          <w:rFonts w:ascii="宋体" w:hAnsi="宋体"/>
          <w:b/>
          <w:sz w:val="30"/>
          <w:szCs w:val="30"/>
        </w:rPr>
      </w:pPr>
      <w:r>
        <w:rPr>
          <w:rFonts w:hint="eastAsia" w:ascii="宋体" w:hAnsi="宋体"/>
          <w:b/>
          <w:sz w:val="30"/>
          <w:szCs w:val="30"/>
        </w:rPr>
        <w:t>二．比选申请人须知</w:t>
      </w:r>
    </w:p>
    <w:p>
      <w:pPr>
        <w:spacing w:line="720" w:lineRule="auto"/>
        <w:ind w:firstLine="452" w:firstLineChars="150"/>
        <w:rPr>
          <w:rFonts w:ascii="宋体" w:hAnsi="宋体"/>
          <w:b/>
          <w:sz w:val="30"/>
          <w:szCs w:val="30"/>
        </w:rPr>
      </w:pPr>
      <w:r>
        <w:rPr>
          <w:rFonts w:hint="eastAsia" w:ascii="宋体" w:hAnsi="宋体"/>
          <w:b/>
          <w:sz w:val="30"/>
          <w:szCs w:val="30"/>
        </w:rPr>
        <w:t>三．项目技术</w:t>
      </w:r>
      <w:bookmarkStart w:id="0" w:name="_Hlt49764623"/>
      <w:r>
        <w:rPr>
          <w:rFonts w:hint="eastAsia" w:ascii="宋体" w:hAnsi="宋体"/>
          <w:b/>
          <w:sz w:val="30"/>
          <w:szCs w:val="30"/>
        </w:rPr>
        <w:t>要求和</w:t>
      </w:r>
      <w:bookmarkEnd w:id="0"/>
      <w:r>
        <w:rPr>
          <w:rFonts w:hint="eastAsia" w:ascii="宋体" w:hAnsi="宋体"/>
          <w:b/>
          <w:sz w:val="30"/>
          <w:szCs w:val="30"/>
        </w:rPr>
        <w:t>有</w:t>
      </w:r>
      <w:bookmarkStart w:id="1" w:name="_Hlt15786849"/>
      <w:bookmarkStart w:id="2" w:name="_Hlt15786850"/>
      <w:r>
        <w:rPr>
          <w:rFonts w:hint="eastAsia" w:ascii="宋体" w:hAnsi="宋体"/>
          <w:b/>
          <w:sz w:val="30"/>
          <w:szCs w:val="30"/>
        </w:rPr>
        <w:t>关</w:t>
      </w:r>
      <w:bookmarkEnd w:id="1"/>
      <w:bookmarkEnd w:id="2"/>
      <w:r>
        <w:rPr>
          <w:rFonts w:hint="eastAsia" w:ascii="宋体" w:hAnsi="宋体"/>
          <w:b/>
          <w:sz w:val="30"/>
          <w:szCs w:val="30"/>
        </w:rPr>
        <w:t>说</w:t>
      </w:r>
      <w:bookmarkStart w:id="3" w:name="_Hlt529244298"/>
      <w:r>
        <w:rPr>
          <w:rFonts w:hint="eastAsia" w:ascii="宋体" w:hAnsi="宋体"/>
          <w:b/>
          <w:sz w:val="30"/>
          <w:szCs w:val="30"/>
        </w:rPr>
        <w:t>明</w:t>
      </w:r>
      <w:bookmarkEnd w:id="3"/>
    </w:p>
    <w:p>
      <w:pPr>
        <w:spacing w:line="720" w:lineRule="auto"/>
        <w:ind w:firstLine="452" w:firstLineChars="150"/>
        <w:rPr>
          <w:rFonts w:ascii="宋体" w:hAnsi="宋体"/>
          <w:b/>
          <w:sz w:val="30"/>
          <w:szCs w:val="30"/>
        </w:rPr>
      </w:pPr>
      <w:r>
        <w:rPr>
          <w:rFonts w:hint="eastAsia" w:ascii="宋体" w:hAnsi="宋体"/>
          <w:b/>
          <w:sz w:val="30"/>
          <w:szCs w:val="30"/>
        </w:rPr>
        <w:t>四. 合同</w:t>
      </w:r>
      <w:bookmarkStart w:id="4" w:name="_Hlt42398776"/>
      <w:bookmarkStart w:id="5" w:name="_Hlt42398777"/>
      <w:r>
        <w:rPr>
          <w:rFonts w:hint="eastAsia" w:ascii="宋体" w:hAnsi="宋体"/>
          <w:b/>
          <w:sz w:val="30"/>
          <w:szCs w:val="30"/>
        </w:rPr>
        <w:t>条</w:t>
      </w:r>
      <w:bookmarkEnd w:id="4"/>
      <w:bookmarkEnd w:id="5"/>
      <w:r>
        <w:rPr>
          <w:rFonts w:hint="eastAsia" w:ascii="宋体" w:hAnsi="宋体"/>
          <w:b/>
          <w:sz w:val="30"/>
          <w:szCs w:val="30"/>
        </w:rPr>
        <w:t>款及格式</w:t>
      </w:r>
    </w:p>
    <w:p>
      <w:pPr>
        <w:spacing w:line="720" w:lineRule="auto"/>
        <w:ind w:firstLine="452" w:firstLineChars="150"/>
        <w:rPr>
          <w:rFonts w:ascii="宋体" w:hAnsi="宋体"/>
          <w:b/>
          <w:sz w:val="28"/>
          <w:szCs w:val="28"/>
        </w:rPr>
      </w:pPr>
      <w:r>
        <w:rPr>
          <w:rFonts w:hint="eastAsia" w:ascii="宋体" w:hAnsi="宋体"/>
          <w:b/>
          <w:sz w:val="30"/>
          <w:szCs w:val="30"/>
        </w:rPr>
        <w:t>五. 附件（比选申请文件格式）</w:t>
      </w:r>
    </w:p>
    <w:p>
      <w:pPr>
        <w:spacing w:line="720" w:lineRule="auto"/>
        <w:rPr>
          <w:rFonts w:ascii="宋体" w:hAnsi="宋体"/>
          <w:bCs/>
          <w:sz w:val="30"/>
        </w:rPr>
      </w:pPr>
    </w:p>
    <w:p>
      <w:pPr>
        <w:spacing w:line="480" w:lineRule="auto"/>
        <w:rPr>
          <w:rFonts w:ascii="宋体" w:hAnsi="宋体"/>
          <w:bCs/>
          <w:sz w:val="30"/>
        </w:rPr>
      </w:pPr>
    </w:p>
    <w:p>
      <w:pPr>
        <w:rPr>
          <w:rFonts w:ascii="宋体" w:hAnsi="宋体"/>
          <w:bCs/>
          <w:sz w:val="28"/>
        </w:rPr>
      </w:pPr>
    </w:p>
    <w:p>
      <w:pPr>
        <w:rPr>
          <w:rFonts w:ascii="宋体" w:hAnsi="宋体"/>
          <w:bCs/>
          <w:sz w:val="28"/>
        </w:rPr>
      </w:pPr>
    </w:p>
    <w:p>
      <w:pPr>
        <w:rPr>
          <w:rFonts w:ascii="宋体" w:hAnsi="宋体"/>
          <w:bCs/>
          <w:sz w:val="28"/>
        </w:rPr>
      </w:pPr>
    </w:p>
    <w:p>
      <w:pPr>
        <w:rPr>
          <w:rFonts w:ascii="宋体" w:hAnsi="宋体"/>
          <w:bCs/>
          <w:sz w:val="32"/>
        </w:rPr>
      </w:pPr>
    </w:p>
    <w:p>
      <w:pPr>
        <w:rPr>
          <w:rFonts w:ascii="宋体" w:hAnsi="宋体"/>
          <w:bCs/>
          <w:sz w:val="32"/>
        </w:rPr>
      </w:pPr>
    </w:p>
    <w:p>
      <w:pPr>
        <w:rPr>
          <w:rFonts w:ascii="宋体" w:hAnsi="宋体"/>
          <w:bCs/>
          <w:sz w:val="32"/>
        </w:rPr>
      </w:pPr>
    </w:p>
    <w:p>
      <w:pPr>
        <w:pageBreakBefore/>
        <w:numPr>
          <w:ilvl w:val="0"/>
          <w:numId w:val="12"/>
        </w:numPr>
        <w:jc w:val="center"/>
        <w:rPr>
          <w:rFonts w:ascii="宋体" w:hAnsi="宋体"/>
          <w:b/>
          <w:sz w:val="32"/>
          <w:szCs w:val="32"/>
        </w:rPr>
      </w:pPr>
      <w:bookmarkStart w:id="6" w:name="报价方须知前附表"/>
      <w:bookmarkEnd w:id="6"/>
      <w:r>
        <w:rPr>
          <w:rFonts w:hint="eastAsia" w:ascii="宋体" w:hAnsi="宋体"/>
          <w:b/>
          <w:sz w:val="32"/>
          <w:szCs w:val="32"/>
        </w:rPr>
        <w:t>比选邀请函</w:t>
      </w:r>
    </w:p>
    <w:p>
      <w:pPr>
        <w:pStyle w:val="6"/>
        <w:spacing w:line="360" w:lineRule="auto"/>
        <w:ind w:firstLine="480" w:firstLineChars="200"/>
        <w:jc w:val="both"/>
        <w:rPr>
          <w:rFonts w:ascii="宋体" w:hAnsi="宋体" w:eastAsia="宋体"/>
          <w:b w:val="0"/>
          <w:sz w:val="24"/>
          <w:szCs w:val="24"/>
        </w:rPr>
      </w:pPr>
      <w:r>
        <w:rPr>
          <w:rFonts w:hint="eastAsia" w:ascii="宋体" w:hAnsi="宋体" w:eastAsia="宋体"/>
          <w:b w:val="0"/>
          <w:sz w:val="24"/>
          <w:szCs w:val="24"/>
        </w:rPr>
        <w:t>江苏建圆建方工程管理咨询有限公司受江阴市消防救援大队的委托，对江阴市消防救援大队设计开发消防小游戏项目进行比选，欢迎符合相关条件的比选申请人参加比选并提请注意下列相关事项：</w:t>
      </w:r>
    </w:p>
    <w:tbl>
      <w:tblPr>
        <w:tblStyle w:val="6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tcPr>
          <w:p>
            <w:pPr>
              <w:adjustRightInd w:val="0"/>
              <w:snapToGrid w:val="0"/>
              <w:spacing w:line="360" w:lineRule="auto"/>
              <w:jc w:val="center"/>
              <w:rPr>
                <w:rFonts w:ascii="宋体" w:hAnsi="宋体"/>
                <w:bCs/>
                <w:sz w:val="24"/>
                <w:szCs w:val="24"/>
                <w:highlight w:val="none"/>
              </w:rPr>
            </w:pPr>
            <w:bookmarkStart w:id="7" w:name="二．报价方须知"/>
            <w:bookmarkEnd w:id="7"/>
            <w:r>
              <w:rPr>
                <w:rFonts w:hint="eastAsia" w:ascii="宋体" w:hAnsi="宋体"/>
                <w:bCs/>
                <w:sz w:val="24"/>
                <w:szCs w:val="24"/>
                <w:highlight w:val="none"/>
              </w:rPr>
              <w:t>序号</w:t>
            </w:r>
          </w:p>
        </w:tc>
        <w:tc>
          <w:tcPr>
            <w:tcW w:w="8621" w:type="dxa"/>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1</w:t>
            </w:r>
          </w:p>
        </w:tc>
        <w:tc>
          <w:tcPr>
            <w:tcW w:w="8621" w:type="dxa"/>
          </w:tcPr>
          <w:p>
            <w:pPr>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 xml:space="preserve">项目名称：江阴市消防救援大队设计开发消防小游戏项目 </w:t>
            </w:r>
          </w:p>
          <w:p>
            <w:pPr>
              <w:adjustRightInd w:val="0"/>
              <w:snapToGrid w:val="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比选编号：JYXFCG2023-15</w:t>
            </w:r>
          </w:p>
          <w:p>
            <w:pPr>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 xml:space="preserve">比选人：江阴市消防救援大队 </w:t>
            </w:r>
          </w:p>
          <w:p>
            <w:pPr>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采购方式：比选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2</w:t>
            </w:r>
          </w:p>
        </w:tc>
        <w:tc>
          <w:tcPr>
            <w:tcW w:w="8621" w:type="dxa"/>
            <w:tcBorders>
              <w:bottom w:val="single" w:color="auto" w:sz="4" w:space="0"/>
            </w:tcBorders>
          </w:tcPr>
          <w:p>
            <w:pPr>
              <w:widowControl/>
              <w:topLinePunct/>
              <w:spacing w:line="360" w:lineRule="auto"/>
              <w:rPr>
                <w:rFonts w:ascii="宋体" w:hAnsi="宋体"/>
                <w:bCs/>
                <w:sz w:val="24"/>
                <w:szCs w:val="24"/>
                <w:highlight w:val="none"/>
              </w:rPr>
            </w:pPr>
            <w:r>
              <w:rPr>
                <w:rFonts w:hint="eastAsia" w:ascii="宋体" w:hAnsi="宋体"/>
                <w:sz w:val="24"/>
                <w:szCs w:val="24"/>
                <w:highlight w:val="none"/>
              </w:rPr>
              <w:t>比选人：</w:t>
            </w:r>
            <w:r>
              <w:rPr>
                <w:rFonts w:hint="eastAsia" w:ascii="宋体" w:hAnsi="宋体"/>
                <w:bCs/>
                <w:sz w:val="24"/>
                <w:szCs w:val="24"/>
                <w:highlight w:val="none"/>
              </w:rPr>
              <w:t>江阴市消防救援大队</w:t>
            </w:r>
          </w:p>
          <w:p>
            <w:pPr>
              <w:widowControl/>
              <w:topLinePunct/>
              <w:spacing w:line="360" w:lineRule="auto"/>
              <w:rPr>
                <w:rFonts w:ascii="宋体" w:hAnsi="宋体"/>
                <w:bCs/>
                <w:sz w:val="24"/>
                <w:szCs w:val="24"/>
                <w:highlight w:val="none"/>
              </w:rPr>
            </w:pPr>
            <w:r>
              <w:rPr>
                <w:rFonts w:hint="eastAsia" w:ascii="宋体" w:hAnsi="宋体"/>
                <w:sz w:val="24"/>
                <w:szCs w:val="24"/>
                <w:highlight w:val="none"/>
              </w:rPr>
              <w:t>比选人地址：</w:t>
            </w:r>
            <w:r>
              <w:rPr>
                <w:rFonts w:hint="eastAsia" w:ascii="宋体" w:hAnsi="宋体"/>
                <w:sz w:val="24"/>
                <w:szCs w:val="24"/>
                <w:highlight w:val="none"/>
                <w:u w:color="000000"/>
              </w:rPr>
              <w:t>江苏省无锡市江阴市砂山路119号</w:t>
            </w:r>
          </w:p>
          <w:p>
            <w:pPr>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比选代理机构：江苏建圆建方工程管理咨询有限公司</w:t>
            </w:r>
          </w:p>
          <w:p>
            <w:pPr>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地址：无锡市锡山区东亭迎宾南路17号7楼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735" w:type="dxa"/>
            <w:vAlign w:val="center"/>
          </w:tcPr>
          <w:p>
            <w:pPr>
              <w:adjustRightInd w:val="0"/>
              <w:snapToGrid w:val="0"/>
              <w:spacing w:line="360" w:lineRule="auto"/>
              <w:jc w:val="center"/>
              <w:rPr>
                <w:rFonts w:ascii="宋体" w:hAnsi="宋体"/>
                <w:bCs/>
                <w:sz w:val="24"/>
                <w:szCs w:val="24"/>
                <w:highlight w:val="none"/>
                <w:shd w:val="pct10" w:color="auto" w:fill="FFFFFF"/>
              </w:rPr>
            </w:pPr>
            <w:r>
              <w:rPr>
                <w:rFonts w:hint="eastAsia" w:ascii="宋体" w:hAnsi="宋体"/>
                <w:bCs/>
                <w:sz w:val="24"/>
                <w:szCs w:val="24"/>
                <w:highlight w:val="none"/>
              </w:rPr>
              <w:t>3</w:t>
            </w:r>
          </w:p>
        </w:tc>
        <w:tc>
          <w:tcPr>
            <w:tcW w:w="8621" w:type="dxa"/>
          </w:tcPr>
          <w:p>
            <w:pPr>
              <w:spacing w:line="440" w:lineRule="exact"/>
              <w:rPr>
                <w:rFonts w:ascii="宋体" w:hAnsi="宋体"/>
                <w:sz w:val="24"/>
                <w:highlight w:val="none"/>
              </w:rPr>
            </w:pPr>
            <w:r>
              <w:rPr>
                <w:rFonts w:hint="eastAsia" w:ascii="宋体" w:hAnsi="宋体"/>
                <w:sz w:val="24"/>
                <w:highlight w:val="none"/>
              </w:rPr>
              <w:t>比选项目概况、要求：</w:t>
            </w:r>
          </w:p>
          <w:p>
            <w:pPr>
              <w:spacing w:line="440" w:lineRule="exact"/>
              <w:rPr>
                <w:rFonts w:ascii="宋体" w:hAnsi="宋体"/>
                <w:sz w:val="24"/>
                <w:highlight w:val="none"/>
              </w:rPr>
            </w:pPr>
            <w:r>
              <w:rPr>
                <w:rFonts w:hint="eastAsia" w:ascii="宋体" w:hAnsi="宋体"/>
                <w:sz w:val="24"/>
                <w:highlight w:val="none"/>
              </w:rPr>
              <w:t>比选内容：江阴市消防救援大队设计开发消防小游戏项目，具体要求详见比选文件“三.项目技术要求和有关说明”。</w:t>
            </w:r>
          </w:p>
          <w:p>
            <w:pPr>
              <w:spacing w:line="440" w:lineRule="exact"/>
              <w:rPr>
                <w:rFonts w:ascii="宋体" w:hAnsi="宋体"/>
                <w:sz w:val="24"/>
                <w:highlight w:val="none"/>
              </w:rPr>
            </w:pPr>
            <w:r>
              <w:rPr>
                <w:rFonts w:hint="eastAsia" w:ascii="宋体" w:hAnsi="宋体"/>
                <w:sz w:val="24"/>
                <w:highlight w:val="none"/>
              </w:rPr>
              <w:t>比选预算：</w:t>
            </w:r>
            <w:r>
              <w:rPr>
                <w:rFonts w:hint="eastAsia" w:ascii="宋体" w:hAnsi="宋体"/>
                <w:sz w:val="24"/>
                <w:highlight w:val="none"/>
                <w:lang w:val="en-US" w:eastAsia="zh-CN"/>
              </w:rPr>
              <w:t>21.9632</w:t>
            </w:r>
            <w:r>
              <w:rPr>
                <w:rFonts w:hint="eastAsia" w:ascii="宋体" w:hAnsi="宋体"/>
                <w:sz w:val="24"/>
                <w:highlight w:val="none"/>
              </w:rPr>
              <w:t>万元；</w:t>
            </w:r>
          </w:p>
          <w:p>
            <w:pPr>
              <w:spacing w:line="440" w:lineRule="exact"/>
              <w:rPr>
                <w:rFonts w:ascii="宋体" w:hAnsi="宋体"/>
                <w:sz w:val="24"/>
                <w:highlight w:val="none"/>
              </w:rPr>
            </w:pPr>
            <w:r>
              <w:rPr>
                <w:rFonts w:hint="eastAsia" w:ascii="宋体" w:hAnsi="宋体"/>
                <w:sz w:val="24"/>
                <w:highlight w:val="none"/>
              </w:rPr>
              <w:t>最高限价：</w:t>
            </w:r>
            <w:r>
              <w:rPr>
                <w:rFonts w:hint="eastAsia" w:ascii="宋体" w:hAnsi="宋体"/>
                <w:sz w:val="24"/>
                <w:highlight w:val="none"/>
                <w:lang w:val="en-US" w:eastAsia="zh-CN"/>
              </w:rPr>
              <w:t>21.9632</w:t>
            </w:r>
            <w:r>
              <w:rPr>
                <w:rFonts w:hint="eastAsia" w:ascii="宋体" w:hAnsi="宋体"/>
                <w:sz w:val="24"/>
                <w:highlight w:val="none"/>
              </w:rPr>
              <w:t>万元；</w:t>
            </w:r>
          </w:p>
          <w:p>
            <w:pPr>
              <w:spacing w:line="440" w:lineRule="exact"/>
              <w:rPr>
                <w:rFonts w:ascii="宋体" w:hAnsi="宋体"/>
                <w:sz w:val="24"/>
                <w:highlight w:val="none"/>
              </w:rPr>
            </w:pPr>
            <w:r>
              <w:rPr>
                <w:rFonts w:hint="eastAsia" w:ascii="宋体" w:hAnsi="宋体"/>
                <w:sz w:val="24"/>
                <w:highlight w:val="none"/>
              </w:rPr>
              <w:t>比选范围：江阴市消防救援大队消防小游戏设计开发服务；</w:t>
            </w:r>
          </w:p>
          <w:p>
            <w:pPr>
              <w:spacing w:line="440" w:lineRule="exact"/>
              <w:rPr>
                <w:rFonts w:ascii="宋体" w:hAnsi="宋体"/>
                <w:sz w:val="24"/>
                <w:highlight w:val="none"/>
              </w:rPr>
            </w:pPr>
            <w:r>
              <w:rPr>
                <w:rFonts w:hint="eastAsia" w:ascii="宋体" w:hAnsi="宋体"/>
                <w:sz w:val="24"/>
                <w:highlight w:val="none"/>
              </w:rPr>
              <w:t>质量标准：符合比选人需求；</w:t>
            </w:r>
          </w:p>
          <w:p>
            <w:pPr>
              <w:spacing w:line="440" w:lineRule="exact"/>
              <w:rPr>
                <w:rFonts w:ascii="宋体" w:hAnsi="宋体"/>
                <w:sz w:val="24"/>
                <w:highlight w:val="none"/>
              </w:rPr>
            </w:pPr>
            <w:r>
              <w:rPr>
                <w:rFonts w:hint="eastAsia" w:ascii="宋体" w:hAnsi="宋体"/>
                <w:sz w:val="24"/>
                <w:highlight w:val="none"/>
              </w:rPr>
              <w:t>服务期：</w:t>
            </w:r>
            <w:r>
              <w:rPr>
                <w:rFonts w:hint="eastAsia" w:ascii="宋体" w:hAnsi="宋体"/>
                <w:sz w:val="24"/>
                <w:szCs w:val="24"/>
                <w:highlight w:val="none"/>
                <w:u w:color="000000"/>
              </w:rPr>
              <w:t>服务周期1年，其中制作周期90天</w:t>
            </w:r>
            <w:r>
              <w:rPr>
                <w:rFonts w:hint="eastAsia" w:ascii="宋体" w:hAnsi="宋体"/>
                <w:sz w:val="24"/>
                <w:highlight w:val="none"/>
              </w:rPr>
              <w:t>；</w:t>
            </w:r>
          </w:p>
          <w:p>
            <w:pPr>
              <w:spacing w:line="440" w:lineRule="exact"/>
              <w:rPr>
                <w:rFonts w:ascii="宋体" w:hAnsi="宋体"/>
                <w:sz w:val="24"/>
                <w:highlight w:val="none"/>
              </w:rPr>
            </w:pPr>
            <w:r>
              <w:rPr>
                <w:rFonts w:hint="eastAsia" w:ascii="宋体" w:hAnsi="宋体"/>
                <w:sz w:val="24"/>
                <w:highlight w:val="none"/>
              </w:rPr>
              <w:t>本项目是否专门面向中小企业：否；</w:t>
            </w:r>
          </w:p>
          <w:p>
            <w:pPr>
              <w:spacing w:line="440" w:lineRule="exact"/>
              <w:rPr>
                <w:rFonts w:ascii="宋体" w:hAnsi="宋体"/>
                <w:sz w:val="24"/>
                <w:highlight w:val="none"/>
              </w:rPr>
            </w:pPr>
            <w:r>
              <w:rPr>
                <w:rFonts w:hint="eastAsia" w:ascii="宋体" w:hAnsi="宋体"/>
                <w:sz w:val="24"/>
                <w:highlight w:val="none"/>
              </w:rPr>
              <w:t>本项目标的所属行业：根据中小企业划型标准规定（工信部联企业【2011】300号）中的软件和信息技术服务业。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4</w:t>
            </w:r>
          </w:p>
        </w:tc>
        <w:tc>
          <w:tcPr>
            <w:tcW w:w="8621" w:type="dxa"/>
          </w:tcPr>
          <w:p>
            <w:pPr>
              <w:snapToGrid w:val="0"/>
              <w:spacing w:line="360" w:lineRule="auto"/>
              <w:rPr>
                <w:rStyle w:val="549"/>
                <w:rFonts w:ascii="宋体" w:hAnsi="宋体" w:cs="宋体"/>
                <w:kern w:val="0"/>
                <w:sz w:val="24"/>
                <w:szCs w:val="24"/>
                <w:highlight w:val="none"/>
              </w:rPr>
            </w:pPr>
            <w:r>
              <w:rPr>
                <w:rStyle w:val="549"/>
                <w:rFonts w:hint="eastAsia" w:ascii="宋体" w:hAnsi="宋体" w:cs="宋体"/>
                <w:kern w:val="0"/>
                <w:sz w:val="24"/>
                <w:szCs w:val="24"/>
                <w:highlight w:val="none"/>
              </w:rPr>
              <w:t>比选申请人资格要求：</w:t>
            </w:r>
          </w:p>
          <w:p>
            <w:pPr>
              <w:snapToGrid w:val="0"/>
              <w:spacing w:line="360" w:lineRule="auto"/>
              <w:rPr>
                <w:rStyle w:val="549"/>
                <w:rFonts w:ascii="宋体" w:hAnsi="宋体" w:cs="宋体"/>
                <w:kern w:val="0"/>
                <w:sz w:val="24"/>
                <w:szCs w:val="24"/>
                <w:highlight w:val="none"/>
              </w:rPr>
            </w:pPr>
            <w:r>
              <w:rPr>
                <w:rStyle w:val="549"/>
                <w:rFonts w:hint="eastAsia" w:ascii="宋体" w:hAnsi="宋体" w:cs="宋体"/>
                <w:kern w:val="0"/>
                <w:sz w:val="24"/>
                <w:szCs w:val="24"/>
                <w:highlight w:val="none"/>
              </w:rPr>
              <w:t>1.基本资格要求：</w:t>
            </w:r>
          </w:p>
          <w:p>
            <w:pPr>
              <w:numPr>
                <w:ilvl w:val="0"/>
                <w:numId w:val="13"/>
              </w:numPr>
              <w:snapToGrid w:val="0"/>
              <w:spacing w:line="360" w:lineRule="auto"/>
              <w:rPr>
                <w:rFonts w:ascii="宋体" w:hAnsi="宋体" w:cs="宋体"/>
                <w:sz w:val="24"/>
                <w:highlight w:val="none"/>
              </w:rPr>
            </w:pPr>
            <w:r>
              <w:rPr>
                <w:rFonts w:hint="eastAsia" w:ascii="宋体" w:hAnsi="宋体" w:cs="宋体"/>
                <w:sz w:val="24"/>
                <w:highlight w:val="none"/>
              </w:rPr>
              <w:t>符合《中华人民共和国政府采购法》第二十二条的规定；</w:t>
            </w:r>
          </w:p>
          <w:p>
            <w:pPr>
              <w:numPr>
                <w:ilvl w:val="0"/>
                <w:numId w:val="13"/>
              </w:numPr>
              <w:snapToGrid w:val="0"/>
              <w:spacing w:line="360" w:lineRule="auto"/>
              <w:rPr>
                <w:rFonts w:ascii="宋体" w:hAnsi="宋体" w:cs="宋体"/>
                <w:sz w:val="24"/>
                <w:highlight w:val="none"/>
              </w:rPr>
            </w:pPr>
            <w:r>
              <w:rPr>
                <w:rFonts w:hint="eastAsia" w:ascii="宋体" w:hAnsi="宋体" w:cs="宋体"/>
                <w:sz w:val="24"/>
                <w:highlight w:val="none"/>
              </w:rPr>
              <w:t>未被“信用中国”（www.creditchina.gov.cn）、中国政府采购网（www.ccgp.gov.cn）列入失信被执行人、重大税收违法案件当事人名单、政府采购严重违法失信行为记录名单；</w:t>
            </w:r>
          </w:p>
          <w:p>
            <w:pPr>
              <w:pStyle w:val="2"/>
              <w:spacing w:line="360" w:lineRule="auto"/>
              <w:rPr>
                <w:rStyle w:val="549"/>
                <w:rFonts w:ascii="宋体" w:hAnsi="宋体" w:eastAsia="宋体" w:cs="宋体"/>
                <w:bCs w:val="0"/>
                <w:kern w:val="0"/>
                <w:sz w:val="24"/>
                <w:szCs w:val="24"/>
                <w:highlight w:val="none"/>
              </w:rPr>
            </w:pPr>
            <w:r>
              <w:rPr>
                <w:rStyle w:val="549"/>
                <w:rFonts w:hint="eastAsia" w:ascii="宋体" w:hAnsi="宋体" w:eastAsia="宋体" w:cs="宋体"/>
                <w:bCs w:val="0"/>
                <w:kern w:val="0"/>
                <w:sz w:val="24"/>
                <w:szCs w:val="24"/>
                <w:highlight w:val="none"/>
              </w:rPr>
              <w:t>2.</w:t>
            </w:r>
            <w:r>
              <w:rPr>
                <w:rFonts w:hint="eastAsia" w:asciiTheme="minorEastAsia" w:hAnsiTheme="minorEastAsia" w:eastAsiaTheme="minorEastAsia" w:cstheme="minorEastAsia"/>
                <w:sz w:val="24"/>
                <w:highlight w:val="none"/>
              </w:rPr>
              <w:t>本项目的特定资格要求：</w:t>
            </w:r>
          </w:p>
          <w:p>
            <w:pPr>
              <w:widowControl/>
              <w:shd w:val="clear" w:color="auto" w:fill="FFFFFF"/>
              <w:adjustRightInd w:val="0"/>
              <w:snapToGrid w:val="0"/>
              <w:spacing w:line="360" w:lineRule="auto"/>
              <w:rPr>
                <w:sz w:val="24"/>
                <w:szCs w:val="24"/>
                <w:highlight w:val="none"/>
              </w:rPr>
            </w:pPr>
            <w:r>
              <w:rPr>
                <w:rFonts w:hint="eastAsia"/>
                <w:sz w:val="24"/>
                <w:szCs w:val="24"/>
                <w:highlight w:val="none"/>
              </w:rPr>
              <w:t>（1）比选申请人应为中华人民共和国境内经国家相关管理机关注册并登记的具有独立法人资格的企（事业）单位、社会组织、其他组织和自然人；</w:t>
            </w:r>
          </w:p>
          <w:p>
            <w:pPr>
              <w:widowControl/>
              <w:shd w:val="clear" w:color="auto" w:fill="FFFFFF"/>
              <w:adjustRightInd w:val="0"/>
              <w:snapToGrid w:val="0"/>
              <w:spacing w:line="360" w:lineRule="auto"/>
              <w:rPr>
                <w:sz w:val="24"/>
                <w:szCs w:val="24"/>
                <w:highlight w:val="none"/>
              </w:rPr>
            </w:pPr>
            <w:r>
              <w:rPr>
                <w:rFonts w:hint="eastAsia"/>
                <w:sz w:val="24"/>
                <w:szCs w:val="24"/>
                <w:highlight w:val="none"/>
              </w:rPr>
              <w:t>（2）授权代表应为比选申请人本单位在职职工；</w:t>
            </w:r>
          </w:p>
          <w:p>
            <w:pPr>
              <w:widowControl/>
              <w:shd w:val="clear" w:color="auto" w:fill="FFFFFF"/>
              <w:adjustRightInd w:val="0"/>
              <w:snapToGrid w:val="0"/>
              <w:spacing w:line="360" w:lineRule="auto"/>
              <w:rPr>
                <w:rFonts w:ascii="宋体" w:hAnsi="宋体" w:cs="宋体"/>
                <w:kern w:val="0"/>
                <w:sz w:val="24"/>
                <w:highlight w:val="none"/>
              </w:rPr>
            </w:pPr>
            <w:r>
              <w:rPr>
                <w:rFonts w:hint="eastAsia"/>
                <w:sz w:val="24"/>
                <w:szCs w:val="24"/>
                <w:highlight w:val="none"/>
              </w:rPr>
              <w:t>（3）本项目不接受联合体比选。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5</w:t>
            </w:r>
          </w:p>
        </w:tc>
        <w:tc>
          <w:tcPr>
            <w:tcW w:w="8621" w:type="dxa"/>
          </w:tcPr>
          <w:p>
            <w:pPr>
              <w:adjustRightInd w:val="0"/>
              <w:snapToGrid w:val="0"/>
              <w:spacing w:line="360" w:lineRule="auto"/>
              <w:rPr>
                <w:rFonts w:ascii="宋体" w:hAnsi="宋体"/>
                <w:bCs/>
                <w:sz w:val="24"/>
                <w:szCs w:val="24"/>
                <w:highlight w:val="none"/>
              </w:rPr>
            </w:pPr>
            <w:r>
              <w:rPr>
                <w:rFonts w:hint="eastAsia" w:ascii="宋体" w:hAnsi="宋体" w:cs="宋体"/>
                <w:sz w:val="24"/>
                <w:highlight w:val="none"/>
              </w:rPr>
              <w:t>获取比选文件时间：</w:t>
            </w:r>
            <w:r>
              <w:rPr>
                <w:rFonts w:hint="eastAsia" w:cs="宋体" w:asciiTheme="minorEastAsia" w:hAnsiTheme="minorEastAsia" w:eastAsiaTheme="minorEastAsia"/>
                <w:sz w:val="24"/>
                <w:szCs w:val="24"/>
                <w:highlight w:val="none"/>
              </w:rPr>
              <w:t>2</w:t>
            </w:r>
            <w:r>
              <w:rPr>
                <w:rFonts w:cs="宋体" w:asciiTheme="minorEastAsia" w:hAnsiTheme="minorEastAsia" w:eastAsiaTheme="minorEastAsia"/>
                <w:sz w:val="24"/>
                <w:szCs w:val="24"/>
                <w:highlight w:val="none"/>
              </w:rPr>
              <w:t>02</w:t>
            </w:r>
            <w:r>
              <w:rPr>
                <w:rFonts w:hint="eastAsia" w:cs="宋体" w:asciiTheme="minorEastAsia" w:hAnsiTheme="minorEastAsia" w:eastAsiaTheme="minorEastAsia"/>
                <w:sz w:val="24"/>
                <w:szCs w:val="24"/>
                <w:highlight w:val="none"/>
              </w:rPr>
              <w:t>4年</w:t>
            </w:r>
            <w:r>
              <w:rPr>
                <w:rFonts w:hint="eastAsia" w:cs="宋体" w:asciiTheme="minorEastAsia" w:hAnsiTheme="minorEastAsia" w:eastAsiaTheme="minorEastAsia"/>
                <w:sz w:val="24"/>
                <w:szCs w:val="24"/>
                <w:highlight w:val="none"/>
                <w:lang w:val="en-US" w:eastAsia="zh-CN"/>
              </w:rPr>
              <w:t>4</w:t>
            </w:r>
            <w:r>
              <w:rPr>
                <w:rFonts w:hint="eastAsia" w:cs="宋体" w:asciiTheme="minorEastAsia" w:hAnsiTheme="minorEastAsia" w:eastAsiaTheme="minorEastAsia"/>
                <w:sz w:val="24"/>
                <w:szCs w:val="24"/>
                <w:highlight w:val="none"/>
              </w:rPr>
              <w:t>月</w:t>
            </w:r>
            <w:r>
              <w:rPr>
                <w:rFonts w:hint="eastAsia" w:cs="宋体" w:asciiTheme="minorEastAsia" w:hAnsiTheme="minorEastAsia" w:eastAsiaTheme="minorEastAsia"/>
                <w:sz w:val="24"/>
                <w:szCs w:val="24"/>
                <w:highlight w:val="none"/>
                <w:lang w:val="en-US" w:eastAsia="zh-CN"/>
              </w:rPr>
              <w:t>1</w:t>
            </w:r>
            <w:r>
              <w:rPr>
                <w:rFonts w:hint="eastAsia" w:cs="宋体" w:asciiTheme="minorEastAsia" w:hAnsiTheme="minorEastAsia" w:eastAsiaTheme="minorEastAsia"/>
                <w:sz w:val="24"/>
                <w:szCs w:val="24"/>
                <w:highlight w:val="none"/>
              </w:rPr>
              <w:t>日至</w:t>
            </w:r>
            <w:r>
              <w:rPr>
                <w:rFonts w:cs="宋体" w:asciiTheme="minorEastAsia" w:hAnsiTheme="minorEastAsia" w:eastAsiaTheme="minorEastAsia"/>
                <w:sz w:val="24"/>
                <w:szCs w:val="24"/>
                <w:highlight w:val="none"/>
              </w:rPr>
              <w:t>202</w:t>
            </w:r>
            <w:r>
              <w:rPr>
                <w:rFonts w:hint="eastAsia" w:cs="宋体" w:asciiTheme="minorEastAsia" w:hAnsiTheme="minorEastAsia" w:eastAsiaTheme="minorEastAsia"/>
                <w:sz w:val="24"/>
                <w:szCs w:val="24"/>
                <w:highlight w:val="none"/>
              </w:rPr>
              <w:t>4年</w:t>
            </w:r>
            <w:r>
              <w:rPr>
                <w:rFonts w:hint="eastAsia" w:cs="宋体" w:asciiTheme="minorEastAsia" w:hAnsiTheme="minorEastAsia" w:eastAsiaTheme="minorEastAsia"/>
                <w:sz w:val="24"/>
                <w:szCs w:val="24"/>
                <w:highlight w:val="none"/>
                <w:lang w:val="en-US" w:eastAsia="zh-CN"/>
              </w:rPr>
              <w:t>4</w:t>
            </w:r>
            <w:r>
              <w:rPr>
                <w:rFonts w:hint="eastAsia" w:cs="宋体" w:asciiTheme="minorEastAsia" w:hAnsiTheme="minorEastAsia" w:eastAsiaTheme="minorEastAsia"/>
                <w:sz w:val="24"/>
                <w:szCs w:val="24"/>
                <w:highlight w:val="none"/>
              </w:rPr>
              <w:t>月</w:t>
            </w:r>
            <w:r>
              <w:rPr>
                <w:rFonts w:hint="eastAsia" w:cs="宋体" w:asciiTheme="minorEastAsia" w:hAnsiTheme="minorEastAsia" w:eastAsiaTheme="minorEastAsia"/>
                <w:sz w:val="24"/>
                <w:szCs w:val="24"/>
                <w:highlight w:val="none"/>
                <w:lang w:val="en-US" w:eastAsia="zh-CN"/>
              </w:rPr>
              <w:t>3</w:t>
            </w:r>
            <w:r>
              <w:rPr>
                <w:rFonts w:hint="eastAsia" w:cs="宋体" w:asciiTheme="minorEastAsia" w:hAnsiTheme="minorEastAsia" w:eastAsiaTheme="minorEastAsia"/>
                <w:sz w:val="24"/>
                <w:szCs w:val="24"/>
                <w:highlight w:val="none"/>
              </w:rPr>
              <w:t>日</w:t>
            </w:r>
            <w:r>
              <w:rPr>
                <w:rFonts w:hint="eastAsia" w:ascii="宋体" w:hAnsi="宋体" w:cs="宋体"/>
                <w:kern w:val="0"/>
                <w:sz w:val="24"/>
                <w:highlight w:val="none"/>
              </w:rPr>
              <w:t>（法定假日除外）</w:t>
            </w:r>
            <w:r>
              <w:rPr>
                <w:rFonts w:hint="eastAsia" w:ascii="宋体" w:hAnsi="宋体"/>
                <w:sz w:val="24"/>
                <w:szCs w:val="24"/>
                <w:highlight w:val="none"/>
                <w:shd w:val="clear" w:color="auto" w:fill="FFFFFF"/>
              </w:rPr>
              <w:t>（法定假日除外）</w:t>
            </w:r>
            <w:r>
              <w:rPr>
                <w:rFonts w:hint="eastAsia" w:ascii="宋体" w:hAnsi="宋体"/>
                <w:bCs/>
                <w:sz w:val="24"/>
                <w:szCs w:val="24"/>
                <w:highlight w:val="none"/>
              </w:rPr>
              <w:t>，每天</w:t>
            </w:r>
            <w:r>
              <w:rPr>
                <w:rFonts w:hint="eastAsia" w:ascii="宋体" w:hAnsi="宋体" w:cs="宋体"/>
                <w:kern w:val="0"/>
                <w:sz w:val="24"/>
                <w:highlight w:val="none"/>
              </w:rPr>
              <w:t>9:00-11:30，13:00-16:00 时</w:t>
            </w:r>
            <w:r>
              <w:rPr>
                <w:rFonts w:hint="eastAsia" w:ascii="宋体" w:hAnsi="宋体"/>
                <w:bCs/>
                <w:sz w:val="24"/>
                <w:szCs w:val="24"/>
                <w:highlight w:val="none"/>
              </w:rPr>
              <w:t>。</w:t>
            </w:r>
          </w:p>
          <w:p>
            <w:pPr>
              <w:adjustRightInd w:val="0"/>
              <w:snapToGrid w:val="0"/>
              <w:spacing w:line="360" w:lineRule="auto"/>
              <w:ind w:left="-59" w:leftChars="-28"/>
              <w:rPr>
                <w:rFonts w:ascii="宋体" w:hAnsi="宋体"/>
                <w:bCs/>
                <w:sz w:val="24"/>
                <w:szCs w:val="24"/>
                <w:highlight w:val="none"/>
              </w:rPr>
            </w:pPr>
            <w:r>
              <w:rPr>
                <w:rFonts w:hint="eastAsia" w:ascii="宋体" w:hAnsi="宋体"/>
                <w:bCs/>
                <w:sz w:val="24"/>
                <w:szCs w:val="24"/>
                <w:highlight w:val="none"/>
              </w:rPr>
              <w:t>比选文件获取地点：无锡市江阴市金童路116号东恒嘉苑162号10楼1006室</w:t>
            </w:r>
          </w:p>
          <w:p>
            <w:pPr>
              <w:adjustRightInd w:val="0"/>
              <w:snapToGrid w:val="0"/>
              <w:spacing w:line="360" w:lineRule="auto"/>
              <w:ind w:left="-59" w:leftChars="-28"/>
              <w:rPr>
                <w:rFonts w:ascii="宋体" w:hAnsi="宋体" w:cs="宋体"/>
                <w:kern w:val="1"/>
                <w:sz w:val="24"/>
                <w:highlight w:val="none"/>
                <w:shd w:val="clear" w:color="auto" w:fill="FFFFFF"/>
              </w:rPr>
            </w:pPr>
            <w:r>
              <w:rPr>
                <w:rFonts w:hint="eastAsia" w:ascii="宋体" w:hAnsi="宋体" w:cs="宋体"/>
                <w:kern w:val="1"/>
                <w:sz w:val="24"/>
                <w:highlight w:val="none"/>
                <w:shd w:val="clear" w:color="auto" w:fill="FFFFFF"/>
              </w:rPr>
              <w:t>比选文件提供</w:t>
            </w:r>
            <w:r>
              <w:rPr>
                <w:rFonts w:ascii="宋体" w:hAnsi="宋体" w:cs="宋体"/>
                <w:kern w:val="1"/>
                <w:sz w:val="24"/>
                <w:highlight w:val="none"/>
                <w:shd w:val="clear" w:color="auto" w:fill="FFFFFF"/>
              </w:rPr>
              <w:t>方式：</w:t>
            </w:r>
            <w:r>
              <w:rPr>
                <w:rFonts w:hint="eastAsia" w:ascii="宋体" w:hAnsi="宋体" w:cs="宋体"/>
                <w:color w:val="FF0000"/>
                <w:kern w:val="1"/>
                <w:sz w:val="24"/>
                <w:highlight w:val="none"/>
                <w:shd w:val="clear" w:color="auto" w:fill="FFFFFF"/>
              </w:rPr>
              <w:t>纸质为主，电子为辅，现场获取（获取前须联系项目经办人：刘婷婷18112381889）。投标供应商的法定代表人或其授权的委托代理人持个人有效身份证件原件及复印件（加盖公章）、授权委托书原件（含法定代表人身份证复印件）、营业执照复印件（加盖公章）获取</w:t>
            </w:r>
            <w:r>
              <w:rPr>
                <w:rFonts w:hint="eastAsia" w:ascii="宋体" w:hAnsi="宋体" w:cs="宋体"/>
                <w:color w:val="FF0000"/>
                <w:kern w:val="1"/>
                <w:sz w:val="24"/>
                <w:highlight w:val="none"/>
                <w:shd w:val="clear" w:color="auto" w:fill="FFFFFF"/>
                <w:lang w:val="en-US" w:eastAsia="zh-CN"/>
              </w:rPr>
              <w:t>比选</w:t>
            </w:r>
            <w:r>
              <w:rPr>
                <w:rFonts w:hint="eastAsia" w:ascii="宋体" w:hAnsi="宋体" w:cs="宋体"/>
                <w:color w:val="FF0000"/>
                <w:kern w:val="1"/>
                <w:sz w:val="24"/>
                <w:highlight w:val="none"/>
                <w:shd w:val="clear" w:color="auto" w:fill="FFFFFF"/>
              </w:rPr>
              <w:t>文件</w:t>
            </w:r>
            <w:r>
              <w:rPr>
                <w:rFonts w:ascii="宋体" w:hAnsi="宋体" w:cs="宋体"/>
                <w:color w:val="FF0000"/>
                <w:kern w:val="1"/>
                <w:sz w:val="24"/>
                <w:highlight w:val="none"/>
                <w:shd w:val="clear" w:color="auto" w:fill="FFFFFF"/>
              </w:rPr>
              <w:t>。</w:t>
            </w:r>
          </w:p>
          <w:p>
            <w:pPr>
              <w:adjustRightInd w:val="0"/>
              <w:snapToGrid w:val="0"/>
              <w:spacing w:line="360" w:lineRule="auto"/>
              <w:ind w:left="-59" w:leftChars="-28"/>
              <w:rPr>
                <w:highlight w:val="none"/>
              </w:rPr>
            </w:pPr>
            <w:r>
              <w:rPr>
                <w:rFonts w:hint="eastAsia" w:ascii="宋体" w:hAnsi="宋体"/>
                <w:bCs/>
                <w:sz w:val="24"/>
                <w:szCs w:val="24"/>
                <w:highlight w:val="none"/>
              </w:rPr>
              <w:t>售价：</w:t>
            </w:r>
            <w:r>
              <w:rPr>
                <w:rFonts w:hint="eastAsia" w:ascii="宋体" w:hAnsi="宋体"/>
                <w:bCs/>
                <w:color w:val="FF0000"/>
                <w:sz w:val="24"/>
                <w:szCs w:val="24"/>
                <w:highlight w:val="none"/>
              </w:rPr>
              <w:t>壹佰元/份</w:t>
            </w:r>
            <w:r>
              <w:rPr>
                <w:rFonts w:hint="eastAsia" w:ascii="宋体" w:hAnsi="宋体"/>
                <w:bCs/>
                <w:sz w:val="24"/>
                <w:szCs w:val="24"/>
                <w:highlight w:val="none"/>
              </w:rPr>
              <w:t>，现金支付，售后不退。</w:t>
            </w:r>
          </w:p>
          <w:p>
            <w:pPr>
              <w:adjustRightInd w:val="0"/>
              <w:snapToGrid w:val="0"/>
              <w:spacing w:line="360" w:lineRule="auto"/>
              <w:ind w:left="-59" w:leftChars="-28"/>
              <w:rPr>
                <w:rFonts w:ascii="宋体" w:hAnsi="宋体"/>
                <w:bCs/>
                <w:sz w:val="24"/>
                <w:szCs w:val="24"/>
                <w:highlight w:val="none"/>
              </w:rPr>
            </w:pPr>
            <w:r>
              <w:rPr>
                <w:rFonts w:hint="eastAsia" w:ascii="宋体" w:hAnsi="宋体"/>
                <w:sz w:val="24"/>
                <w:highlight w:val="none"/>
              </w:rPr>
              <w:t>比选申请人应承担其编制比选申请文件以及递交比选申请文件所涉及的一切费用。无论结果如何，比选人对上述费用不负任何责任。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6</w:t>
            </w:r>
          </w:p>
        </w:tc>
        <w:tc>
          <w:tcPr>
            <w:tcW w:w="8621" w:type="dxa"/>
          </w:tcPr>
          <w:p>
            <w:pPr>
              <w:widowControl/>
              <w:topLinePunct/>
              <w:spacing w:line="360" w:lineRule="auto"/>
              <w:rPr>
                <w:rFonts w:ascii="宋体" w:hAnsi="宋体"/>
                <w:sz w:val="24"/>
                <w:szCs w:val="24"/>
                <w:highlight w:val="none"/>
              </w:rPr>
            </w:pPr>
            <w:r>
              <w:rPr>
                <w:rFonts w:hint="eastAsia" w:ascii="宋体" w:hAnsi="宋体" w:cs="宋体"/>
                <w:sz w:val="24"/>
                <w:highlight w:val="none"/>
              </w:rPr>
              <w:t>比选申请人要求修改比选文件的截止时间</w:t>
            </w:r>
            <w:r>
              <w:rPr>
                <w:rFonts w:hint="eastAsia" w:ascii="宋体" w:hAnsi="宋体"/>
                <w:sz w:val="24"/>
                <w:szCs w:val="24"/>
                <w:highlight w:val="none"/>
              </w:rPr>
              <w:t>：20</w:t>
            </w:r>
            <w:r>
              <w:rPr>
                <w:rFonts w:ascii="宋体" w:hAnsi="宋体"/>
                <w:sz w:val="24"/>
                <w:szCs w:val="24"/>
                <w:highlight w:val="none"/>
              </w:rPr>
              <w:t>2</w:t>
            </w:r>
            <w:r>
              <w:rPr>
                <w:rFonts w:hint="eastAsia" w:ascii="宋体" w:hAnsi="宋体"/>
                <w:sz w:val="24"/>
                <w:szCs w:val="24"/>
                <w:highlight w:val="none"/>
              </w:rPr>
              <w:t>4年</w:t>
            </w:r>
            <w:r>
              <w:rPr>
                <w:rFonts w:hint="eastAsia" w:ascii="宋体" w:hAnsi="宋体"/>
                <w:sz w:val="24"/>
                <w:szCs w:val="24"/>
                <w:highlight w:val="none"/>
                <w:lang w:val="en-US" w:eastAsia="zh-CN"/>
              </w:rPr>
              <w:t>4</w:t>
            </w:r>
            <w:r>
              <w:rPr>
                <w:rFonts w:hint="eastAsia" w:ascii="宋体" w:hAnsi="宋体"/>
                <w:sz w:val="24"/>
                <w:szCs w:val="24"/>
                <w:highlight w:val="none"/>
              </w:rPr>
              <w:t>月</w:t>
            </w:r>
            <w:r>
              <w:rPr>
                <w:rFonts w:hint="eastAsia" w:ascii="宋体" w:hAnsi="宋体"/>
                <w:sz w:val="24"/>
                <w:szCs w:val="24"/>
                <w:highlight w:val="none"/>
                <w:lang w:val="en-US" w:eastAsia="zh-CN"/>
              </w:rPr>
              <w:t>7</w:t>
            </w:r>
            <w:r>
              <w:rPr>
                <w:rFonts w:hint="eastAsia" w:ascii="宋体" w:hAnsi="宋体"/>
                <w:sz w:val="24"/>
                <w:szCs w:val="24"/>
                <w:highlight w:val="none"/>
              </w:rPr>
              <w:t>日1</w:t>
            </w:r>
            <w:r>
              <w:rPr>
                <w:rFonts w:hint="eastAsia" w:ascii="宋体" w:hAnsi="宋体"/>
                <w:sz w:val="24"/>
                <w:szCs w:val="24"/>
                <w:highlight w:val="none"/>
                <w:lang w:val="en-US" w:eastAsia="zh-CN"/>
              </w:rPr>
              <w:t>0</w:t>
            </w:r>
            <w:r>
              <w:rPr>
                <w:rFonts w:hint="eastAsia" w:ascii="宋体" w:hAnsi="宋体"/>
                <w:sz w:val="24"/>
                <w:szCs w:val="24"/>
                <w:highlight w:val="none"/>
              </w:rPr>
              <w:t>时，</w:t>
            </w:r>
            <w:r>
              <w:rPr>
                <w:rFonts w:hint="eastAsia" w:ascii="宋体" w:hAnsi="宋体"/>
                <w:sz w:val="24"/>
                <w:highlight w:val="none"/>
              </w:rPr>
              <w:t>以书面形式（含电子邮件）</w:t>
            </w:r>
            <w:r>
              <w:rPr>
                <w:rFonts w:hint="eastAsia" w:ascii="宋体" w:hAnsi="宋体"/>
                <w:sz w:val="24"/>
                <w:szCs w:val="24"/>
                <w:highlight w:val="none"/>
              </w:rPr>
              <w:t>发送给比选代理机构。</w:t>
            </w:r>
          </w:p>
          <w:p>
            <w:pPr>
              <w:adjustRightInd w:val="0"/>
              <w:snapToGrid w:val="0"/>
              <w:spacing w:line="360" w:lineRule="auto"/>
              <w:rPr>
                <w:rFonts w:ascii="宋体" w:hAnsi="宋体"/>
                <w:bCs/>
                <w:sz w:val="24"/>
                <w:szCs w:val="24"/>
                <w:highlight w:val="none"/>
              </w:rPr>
            </w:pPr>
            <w:r>
              <w:rPr>
                <w:rFonts w:hint="eastAsia" w:ascii="宋体" w:hAnsi="宋体" w:cs="宋体"/>
                <w:sz w:val="24"/>
                <w:highlight w:val="none"/>
              </w:rPr>
              <w:t>比选人对比选文件澄清修改的时间：</w:t>
            </w:r>
            <w:r>
              <w:rPr>
                <w:rFonts w:hint="eastAsia" w:ascii="宋体" w:hAnsi="宋体"/>
                <w:sz w:val="24"/>
                <w:szCs w:val="24"/>
                <w:highlight w:val="none"/>
              </w:rPr>
              <w:t>20</w:t>
            </w:r>
            <w:r>
              <w:rPr>
                <w:rFonts w:ascii="宋体" w:hAnsi="宋体"/>
                <w:sz w:val="24"/>
                <w:szCs w:val="24"/>
                <w:highlight w:val="none"/>
              </w:rPr>
              <w:t>2</w:t>
            </w:r>
            <w:r>
              <w:rPr>
                <w:rFonts w:hint="eastAsia" w:ascii="宋体" w:hAnsi="宋体"/>
                <w:sz w:val="24"/>
                <w:szCs w:val="24"/>
                <w:highlight w:val="none"/>
              </w:rPr>
              <w:t>4年</w:t>
            </w:r>
            <w:r>
              <w:rPr>
                <w:rFonts w:hint="eastAsia" w:ascii="宋体" w:hAnsi="宋体"/>
                <w:sz w:val="24"/>
                <w:szCs w:val="24"/>
                <w:highlight w:val="none"/>
                <w:lang w:val="en-US" w:eastAsia="zh-CN"/>
              </w:rPr>
              <w:t>4</w:t>
            </w:r>
            <w:r>
              <w:rPr>
                <w:rFonts w:hint="eastAsia" w:ascii="宋体" w:hAnsi="宋体"/>
                <w:sz w:val="24"/>
                <w:szCs w:val="24"/>
                <w:highlight w:val="none"/>
              </w:rPr>
              <w:t>月</w:t>
            </w:r>
            <w:r>
              <w:rPr>
                <w:rFonts w:hint="eastAsia" w:ascii="宋体" w:hAnsi="宋体"/>
                <w:sz w:val="24"/>
                <w:szCs w:val="24"/>
                <w:highlight w:val="none"/>
                <w:lang w:val="en-US" w:eastAsia="zh-CN"/>
              </w:rPr>
              <w:t>7</w:t>
            </w:r>
            <w:r>
              <w:rPr>
                <w:rFonts w:hint="eastAsia" w:ascii="宋体" w:hAnsi="宋体"/>
                <w:sz w:val="24"/>
                <w:szCs w:val="24"/>
                <w:highlight w:val="none"/>
              </w:rPr>
              <w:t>日1</w:t>
            </w:r>
            <w:r>
              <w:rPr>
                <w:rFonts w:hint="eastAsia" w:ascii="宋体" w:hAnsi="宋体"/>
                <w:sz w:val="24"/>
                <w:szCs w:val="24"/>
                <w:highlight w:val="none"/>
                <w:lang w:val="en-US" w:eastAsia="zh-CN"/>
              </w:rPr>
              <w:t>7</w:t>
            </w:r>
            <w:r>
              <w:rPr>
                <w:rFonts w:hint="eastAsia" w:ascii="宋体" w:hAnsi="宋体"/>
                <w:sz w:val="24"/>
                <w:szCs w:val="24"/>
                <w:highlight w:val="none"/>
              </w:rPr>
              <w:t>时前，</w:t>
            </w:r>
            <w:r>
              <w:rPr>
                <w:rFonts w:hint="eastAsia" w:ascii="宋体" w:hAnsi="宋体"/>
                <w:sz w:val="24"/>
                <w:highlight w:val="none"/>
              </w:rPr>
              <w:t>以书面形式（含电子邮件）</w:t>
            </w:r>
            <w:r>
              <w:rPr>
                <w:rFonts w:hint="eastAsia" w:ascii="宋体" w:hAnsi="宋体"/>
                <w:sz w:val="24"/>
                <w:szCs w:val="24"/>
                <w:highlight w:val="none"/>
              </w:rPr>
              <w:t>发送给各报名比选申请人。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7</w:t>
            </w:r>
          </w:p>
        </w:tc>
        <w:tc>
          <w:tcPr>
            <w:tcW w:w="8621" w:type="dxa"/>
          </w:tcPr>
          <w:p>
            <w:pPr>
              <w:widowControl/>
              <w:topLinePunct/>
              <w:spacing w:line="360" w:lineRule="auto"/>
              <w:rPr>
                <w:rFonts w:ascii="宋体" w:hAnsi="宋体"/>
                <w:sz w:val="24"/>
                <w:highlight w:val="none"/>
              </w:rPr>
            </w:pPr>
            <w:r>
              <w:rPr>
                <w:rFonts w:hint="eastAsia" w:ascii="宋体" w:hAnsi="宋体"/>
                <w:sz w:val="24"/>
                <w:szCs w:val="24"/>
                <w:highlight w:val="none"/>
              </w:rPr>
              <w:t xml:space="preserve">比选申请人无需缴纳保证金。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8</w:t>
            </w:r>
          </w:p>
        </w:tc>
        <w:tc>
          <w:tcPr>
            <w:tcW w:w="8621" w:type="dxa"/>
          </w:tcPr>
          <w:p>
            <w:pPr>
              <w:adjustRightInd w:val="0"/>
              <w:snapToGrid w:val="0"/>
              <w:spacing w:line="360" w:lineRule="auto"/>
              <w:rPr>
                <w:rFonts w:ascii="宋体" w:hAnsi="宋体"/>
                <w:sz w:val="24"/>
                <w:szCs w:val="24"/>
                <w:highlight w:val="none"/>
              </w:rPr>
            </w:pPr>
            <w:r>
              <w:rPr>
                <w:rFonts w:hint="eastAsia" w:ascii="宋体" w:hAnsi="宋体"/>
                <w:bCs/>
                <w:sz w:val="24"/>
                <w:szCs w:val="24"/>
                <w:highlight w:val="none"/>
              </w:rPr>
              <w:t>比选有效期：</w:t>
            </w:r>
            <w:r>
              <w:rPr>
                <w:rFonts w:hint="eastAsia" w:ascii="宋体" w:hAnsi="宋体" w:cs="宋体"/>
                <w:sz w:val="24"/>
                <w:highlight w:val="none"/>
              </w:rPr>
              <w:t>比选截止时间</w:t>
            </w:r>
            <w:r>
              <w:rPr>
                <w:rFonts w:hint="eastAsia" w:ascii="宋体" w:hAnsi="宋体"/>
                <w:sz w:val="24"/>
                <w:highlight w:val="none"/>
              </w:rPr>
              <w:t>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9</w:t>
            </w:r>
          </w:p>
        </w:tc>
        <w:tc>
          <w:tcPr>
            <w:tcW w:w="8621" w:type="dxa"/>
          </w:tcPr>
          <w:p>
            <w:pPr>
              <w:adjustRightInd w:val="0"/>
              <w:snapToGrid w:val="0"/>
              <w:spacing w:line="360" w:lineRule="auto"/>
              <w:rPr>
                <w:rFonts w:ascii="宋体" w:hAnsi="宋体"/>
                <w:sz w:val="24"/>
                <w:szCs w:val="24"/>
                <w:highlight w:val="none"/>
              </w:rPr>
            </w:pPr>
            <w:r>
              <w:rPr>
                <w:rFonts w:hint="eastAsia" w:ascii="宋体" w:hAnsi="宋体"/>
                <w:sz w:val="24"/>
                <w:szCs w:val="24"/>
                <w:highlight w:val="none"/>
              </w:rPr>
              <w:t>比选申请文件开始接收时间：20</w:t>
            </w:r>
            <w:r>
              <w:rPr>
                <w:rFonts w:ascii="宋体" w:hAnsi="宋体"/>
                <w:sz w:val="24"/>
                <w:szCs w:val="24"/>
                <w:highlight w:val="none"/>
              </w:rPr>
              <w:t>2</w:t>
            </w:r>
            <w:r>
              <w:rPr>
                <w:rFonts w:hint="eastAsia" w:ascii="宋体" w:hAnsi="宋体"/>
                <w:sz w:val="24"/>
                <w:szCs w:val="24"/>
                <w:highlight w:val="none"/>
              </w:rPr>
              <w:t>4年</w:t>
            </w:r>
            <w:r>
              <w:rPr>
                <w:rFonts w:hint="eastAsia" w:ascii="宋体" w:hAnsi="宋体"/>
                <w:sz w:val="24"/>
                <w:szCs w:val="24"/>
                <w:highlight w:val="none"/>
                <w:lang w:val="en-US" w:eastAsia="zh-CN"/>
              </w:rPr>
              <w:t>4</w:t>
            </w:r>
            <w:r>
              <w:rPr>
                <w:rFonts w:hint="eastAsia" w:asciiTheme="minorEastAsia" w:hAnsiTheme="minorEastAsia" w:eastAsiaTheme="minorEastAsia"/>
                <w:bCs/>
                <w:sz w:val="24"/>
                <w:szCs w:val="24"/>
                <w:highlight w:val="none"/>
              </w:rPr>
              <w:t>月</w:t>
            </w:r>
            <w:r>
              <w:rPr>
                <w:rFonts w:hint="eastAsia" w:asciiTheme="minorEastAsia" w:hAnsiTheme="minorEastAsia" w:eastAsiaTheme="minorEastAsia"/>
                <w:bCs/>
                <w:sz w:val="24"/>
                <w:szCs w:val="24"/>
                <w:highlight w:val="none"/>
                <w:lang w:val="en-US" w:eastAsia="zh-CN"/>
              </w:rPr>
              <w:t>12</w:t>
            </w:r>
            <w:r>
              <w:rPr>
                <w:rFonts w:hint="eastAsia" w:asciiTheme="minorEastAsia" w:hAnsiTheme="minorEastAsia" w:eastAsiaTheme="minorEastAsia"/>
                <w:bCs/>
                <w:sz w:val="24"/>
                <w:szCs w:val="24"/>
                <w:highlight w:val="none"/>
              </w:rPr>
              <w:t>日1</w:t>
            </w:r>
            <w:r>
              <w:rPr>
                <w:rFonts w:hint="eastAsia" w:asciiTheme="minorEastAsia" w:hAnsiTheme="minorEastAsia" w:eastAsiaTheme="minorEastAsia"/>
                <w:bCs/>
                <w:sz w:val="24"/>
                <w:szCs w:val="24"/>
                <w:highlight w:val="none"/>
                <w:lang w:val="en-US" w:eastAsia="zh-CN"/>
              </w:rPr>
              <w:t>4</w:t>
            </w:r>
            <w:r>
              <w:rPr>
                <w:rFonts w:asciiTheme="minorEastAsia" w:hAnsiTheme="minorEastAsia" w:eastAsiaTheme="minorEastAsia"/>
                <w:bCs/>
                <w:sz w:val="24"/>
                <w:szCs w:val="24"/>
                <w:highlight w:val="none"/>
              </w:rPr>
              <w:t>时</w:t>
            </w:r>
            <w:r>
              <w:rPr>
                <w:rFonts w:hint="eastAsia" w:asciiTheme="minorEastAsia" w:hAnsiTheme="minorEastAsia" w:eastAsiaTheme="minorEastAsia"/>
                <w:bCs/>
                <w:sz w:val="24"/>
                <w:szCs w:val="24"/>
                <w:highlight w:val="none"/>
              </w:rPr>
              <w:t>0</w:t>
            </w:r>
            <w:r>
              <w:rPr>
                <w:rFonts w:asciiTheme="minorEastAsia" w:hAnsiTheme="minorEastAsia" w:eastAsiaTheme="minorEastAsia"/>
                <w:bCs/>
                <w:sz w:val="24"/>
                <w:szCs w:val="24"/>
                <w:highlight w:val="none"/>
              </w:rPr>
              <w:t>0分</w:t>
            </w:r>
            <w:r>
              <w:rPr>
                <w:rFonts w:hint="eastAsia" w:ascii="宋体" w:hAnsi="宋体"/>
                <w:sz w:val="24"/>
                <w:szCs w:val="24"/>
                <w:highlight w:val="none"/>
              </w:rPr>
              <w:t xml:space="preserve">    </w:t>
            </w:r>
          </w:p>
          <w:p>
            <w:pPr>
              <w:adjustRightInd w:val="0"/>
              <w:snapToGrid w:val="0"/>
              <w:spacing w:line="360" w:lineRule="auto"/>
              <w:rPr>
                <w:rFonts w:ascii="宋体" w:hAnsi="宋体"/>
                <w:sz w:val="24"/>
                <w:szCs w:val="24"/>
                <w:highlight w:val="none"/>
              </w:rPr>
            </w:pPr>
            <w:r>
              <w:rPr>
                <w:rFonts w:hint="eastAsia" w:ascii="宋体" w:hAnsi="宋体"/>
                <w:sz w:val="24"/>
                <w:szCs w:val="24"/>
                <w:highlight w:val="none"/>
              </w:rPr>
              <w:t>比选申请文件接收截止时间：20</w:t>
            </w:r>
            <w:r>
              <w:rPr>
                <w:rFonts w:ascii="宋体" w:hAnsi="宋体"/>
                <w:sz w:val="24"/>
                <w:szCs w:val="24"/>
                <w:highlight w:val="none"/>
              </w:rPr>
              <w:t>2</w:t>
            </w:r>
            <w:r>
              <w:rPr>
                <w:rFonts w:hint="eastAsia" w:ascii="宋体" w:hAnsi="宋体"/>
                <w:sz w:val="24"/>
                <w:szCs w:val="24"/>
                <w:highlight w:val="none"/>
              </w:rPr>
              <w:t>4年</w:t>
            </w:r>
            <w:r>
              <w:rPr>
                <w:rFonts w:hint="eastAsia" w:ascii="宋体" w:hAnsi="宋体"/>
                <w:sz w:val="24"/>
                <w:szCs w:val="24"/>
                <w:highlight w:val="none"/>
                <w:lang w:val="en-US" w:eastAsia="zh-CN"/>
              </w:rPr>
              <w:t>4</w:t>
            </w:r>
            <w:r>
              <w:rPr>
                <w:rFonts w:hint="eastAsia" w:asciiTheme="minorEastAsia" w:hAnsiTheme="minorEastAsia" w:eastAsiaTheme="minorEastAsia"/>
                <w:bCs/>
                <w:sz w:val="24"/>
                <w:szCs w:val="24"/>
                <w:highlight w:val="none"/>
              </w:rPr>
              <w:t>月</w:t>
            </w:r>
            <w:r>
              <w:rPr>
                <w:rFonts w:hint="eastAsia" w:asciiTheme="minorEastAsia" w:hAnsiTheme="minorEastAsia" w:eastAsiaTheme="minorEastAsia"/>
                <w:bCs/>
                <w:sz w:val="24"/>
                <w:szCs w:val="24"/>
                <w:highlight w:val="none"/>
                <w:lang w:val="en-US" w:eastAsia="zh-CN"/>
              </w:rPr>
              <w:t>12</w:t>
            </w:r>
            <w:r>
              <w:rPr>
                <w:rFonts w:hint="eastAsia" w:asciiTheme="minorEastAsia" w:hAnsiTheme="minorEastAsia" w:eastAsiaTheme="minorEastAsia"/>
                <w:bCs/>
                <w:sz w:val="24"/>
                <w:szCs w:val="24"/>
                <w:highlight w:val="none"/>
              </w:rPr>
              <w:t>日1</w:t>
            </w:r>
            <w:r>
              <w:rPr>
                <w:rFonts w:hint="eastAsia" w:asciiTheme="minorEastAsia" w:hAnsiTheme="minorEastAsia" w:eastAsiaTheme="minorEastAsia"/>
                <w:bCs/>
                <w:sz w:val="24"/>
                <w:szCs w:val="24"/>
                <w:highlight w:val="none"/>
                <w:lang w:val="en-US" w:eastAsia="zh-CN"/>
              </w:rPr>
              <w:t>4</w:t>
            </w:r>
            <w:r>
              <w:rPr>
                <w:rFonts w:asciiTheme="minorEastAsia" w:hAnsiTheme="minorEastAsia" w:eastAsiaTheme="minorEastAsia"/>
                <w:bCs/>
                <w:sz w:val="24"/>
                <w:szCs w:val="24"/>
                <w:highlight w:val="none"/>
              </w:rPr>
              <w:t>时</w:t>
            </w:r>
            <w:r>
              <w:rPr>
                <w:rFonts w:hint="eastAsia" w:asciiTheme="minorEastAsia" w:hAnsiTheme="minorEastAsia" w:eastAsiaTheme="minorEastAsia"/>
                <w:bCs/>
                <w:sz w:val="24"/>
                <w:szCs w:val="24"/>
                <w:highlight w:val="none"/>
              </w:rPr>
              <w:t>3</w:t>
            </w:r>
            <w:r>
              <w:rPr>
                <w:rFonts w:asciiTheme="minorEastAsia" w:hAnsiTheme="minorEastAsia" w:eastAsiaTheme="minorEastAsia"/>
                <w:bCs/>
                <w:sz w:val="24"/>
                <w:szCs w:val="24"/>
                <w:highlight w:val="none"/>
              </w:rPr>
              <w:t>0分</w:t>
            </w:r>
            <w:r>
              <w:rPr>
                <w:rFonts w:hint="eastAsia" w:ascii="宋体" w:hAnsi="宋体"/>
                <w:sz w:val="24"/>
                <w:szCs w:val="24"/>
                <w:highlight w:val="none"/>
              </w:rPr>
              <w:t>止，截止期后的比选申请文件恕不接受。</w:t>
            </w:r>
          </w:p>
          <w:p>
            <w:pPr>
              <w:adjustRightInd w:val="0"/>
              <w:snapToGrid w:val="0"/>
              <w:spacing w:line="360" w:lineRule="auto"/>
              <w:ind w:left="-59" w:leftChars="-28"/>
              <w:rPr>
                <w:rFonts w:hint="eastAsia" w:ascii="宋体" w:hAnsi="宋体" w:eastAsia="宋体"/>
                <w:sz w:val="24"/>
                <w:szCs w:val="24"/>
                <w:highlight w:val="none"/>
                <w:lang w:eastAsia="zh-CN"/>
              </w:rPr>
            </w:pPr>
            <w:r>
              <w:rPr>
                <w:rFonts w:hint="eastAsia" w:ascii="宋体" w:hAnsi="宋体" w:cs="宋体"/>
                <w:sz w:val="24"/>
                <w:highlight w:val="none"/>
              </w:rPr>
              <w:t>比选申请文件接收地点</w:t>
            </w:r>
            <w:r>
              <w:rPr>
                <w:rFonts w:hint="eastAsia" w:ascii="宋体" w:hAnsi="宋体"/>
                <w:sz w:val="24"/>
                <w:szCs w:val="24"/>
                <w:highlight w:val="none"/>
              </w:rPr>
              <w:t>：</w:t>
            </w:r>
            <w:r>
              <w:rPr>
                <w:rFonts w:hint="eastAsia" w:ascii="宋体" w:hAnsi="宋体"/>
                <w:sz w:val="24"/>
                <w:highlight w:val="none"/>
                <w:lang w:eastAsia="zh-CN"/>
              </w:rPr>
              <w:t>无锡市江阴市金童路116号东恒嘉苑162号10楼开标室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10</w:t>
            </w:r>
          </w:p>
        </w:tc>
        <w:tc>
          <w:tcPr>
            <w:tcW w:w="8621" w:type="dxa"/>
          </w:tcPr>
          <w:p>
            <w:pPr>
              <w:adjustRightInd w:val="0"/>
              <w:snapToGrid w:val="0"/>
              <w:spacing w:line="360" w:lineRule="auto"/>
              <w:rPr>
                <w:rFonts w:ascii="宋体" w:hAnsi="宋体" w:eastAsiaTheme="minorEastAsia"/>
                <w:bCs/>
                <w:sz w:val="24"/>
                <w:szCs w:val="24"/>
                <w:highlight w:val="none"/>
              </w:rPr>
            </w:pPr>
            <w:r>
              <w:rPr>
                <w:rFonts w:hint="eastAsia" w:ascii="宋体" w:hAnsi="宋体" w:cs="宋体"/>
                <w:sz w:val="24"/>
                <w:highlight w:val="none"/>
              </w:rPr>
              <w:t>比选开始时间</w:t>
            </w:r>
            <w:r>
              <w:rPr>
                <w:rFonts w:hint="eastAsia" w:ascii="宋体" w:hAnsi="宋体"/>
                <w:bCs/>
                <w:sz w:val="24"/>
                <w:szCs w:val="24"/>
                <w:highlight w:val="none"/>
              </w:rPr>
              <w:t>：</w:t>
            </w:r>
            <w:r>
              <w:rPr>
                <w:rFonts w:hint="eastAsia" w:ascii="宋体" w:hAnsi="宋体"/>
                <w:sz w:val="24"/>
                <w:szCs w:val="24"/>
                <w:highlight w:val="none"/>
              </w:rPr>
              <w:t>20</w:t>
            </w:r>
            <w:r>
              <w:rPr>
                <w:rFonts w:ascii="宋体" w:hAnsi="宋体"/>
                <w:sz w:val="24"/>
                <w:szCs w:val="24"/>
                <w:highlight w:val="none"/>
              </w:rPr>
              <w:t>2</w:t>
            </w:r>
            <w:r>
              <w:rPr>
                <w:rFonts w:hint="eastAsia" w:ascii="宋体" w:hAnsi="宋体"/>
                <w:sz w:val="24"/>
                <w:szCs w:val="24"/>
                <w:highlight w:val="none"/>
              </w:rPr>
              <w:t>4年</w:t>
            </w:r>
            <w:r>
              <w:rPr>
                <w:rFonts w:hint="eastAsia" w:ascii="宋体" w:hAnsi="宋体"/>
                <w:sz w:val="24"/>
                <w:szCs w:val="24"/>
                <w:highlight w:val="none"/>
                <w:lang w:val="en-US" w:eastAsia="zh-CN"/>
              </w:rPr>
              <w:t>4</w:t>
            </w:r>
            <w:r>
              <w:rPr>
                <w:rFonts w:hint="eastAsia" w:asciiTheme="minorEastAsia" w:hAnsiTheme="minorEastAsia" w:eastAsiaTheme="minorEastAsia"/>
                <w:bCs/>
                <w:sz w:val="24"/>
                <w:szCs w:val="24"/>
                <w:highlight w:val="none"/>
              </w:rPr>
              <w:t>月</w:t>
            </w:r>
            <w:r>
              <w:rPr>
                <w:rFonts w:hint="eastAsia" w:asciiTheme="minorEastAsia" w:hAnsiTheme="minorEastAsia" w:eastAsiaTheme="minorEastAsia"/>
                <w:bCs/>
                <w:sz w:val="24"/>
                <w:szCs w:val="24"/>
                <w:highlight w:val="none"/>
                <w:lang w:val="en-US" w:eastAsia="zh-CN"/>
              </w:rPr>
              <w:t>12</w:t>
            </w:r>
            <w:r>
              <w:rPr>
                <w:rFonts w:hint="eastAsia" w:asciiTheme="minorEastAsia" w:hAnsiTheme="minorEastAsia" w:eastAsiaTheme="minorEastAsia"/>
                <w:bCs/>
                <w:sz w:val="24"/>
                <w:szCs w:val="24"/>
                <w:highlight w:val="none"/>
              </w:rPr>
              <w:t>日1</w:t>
            </w:r>
            <w:r>
              <w:rPr>
                <w:rFonts w:hint="eastAsia" w:asciiTheme="minorEastAsia" w:hAnsiTheme="minorEastAsia" w:eastAsiaTheme="minorEastAsia"/>
                <w:bCs/>
                <w:sz w:val="24"/>
                <w:szCs w:val="24"/>
                <w:highlight w:val="none"/>
                <w:lang w:val="en-US" w:eastAsia="zh-CN"/>
              </w:rPr>
              <w:t>4</w:t>
            </w:r>
            <w:r>
              <w:rPr>
                <w:rFonts w:asciiTheme="minorEastAsia" w:hAnsiTheme="minorEastAsia" w:eastAsiaTheme="minorEastAsia"/>
                <w:bCs/>
                <w:sz w:val="24"/>
                <w:szCs w:val="24"/>
                <w:highlight w:val="none"/>
              </w:rPr>
              <w:t>时</w:t>
            </w:r>
            <w:r>
              <w:rPr>
                <w:rFonts w:hint="eastAsia" w:asciiTheme="minorEastAsia" w:hAnsiTheme="minorEastAsia" w:eastAsiaTheme="minorEastAsia"/>
                <w:bCs/>
                <w:sz w:val="24"/>
                <w:szCs w:val="24"/>
                <w:highlight w:val="none"/>
              </w:rPr>
              <w:t>3</w:t>
            </w:r>
            <w:r>
              <w:rPr>
                <w:rFonts w:asciiTheme="minorEastAsia" w:hAnsiTheme="minorEastAsia" w:eastAsiaTheme="minorEastAsia"/>
                <w:bCs/>
                <w:sz w:val="24"/>
                <w:szCs w:val="24"/>
                <w:highlight w:val="none"/>
              </w:rPr>
              <w:t>0</w:t>
            </w:r>
            <w:r>
              <w:rPr>
                <w:rFonts w:hint="eastAsia" w:asciiTheme="minorEastAsia" w:hAnsiTheme="minorEastAsia" w:eastAsiaTheme="minorEastAsia"/>
                <w:bCs/>
                <w:sz w:val="24"/>
                <w:szCs w:val="24"/>
                <w:highlight w:val="none"/>
              </w:rPr>
              <w:t>分</w:t>
            </w:r>
            <w:bookmarkStart w:id="11" w:name="_GoBack"/>
            <w:bookmarkEnd w:id="11"/>
          </w:p>
          <w:p>
            <w:pPr>
              <w:adjustRightInd w:val="0"/>
              <w:snapToGrid w:val="0"/>
              <w:spacing w:line="360" w:lineRule="auto"/>
              <w:rPr>
                <w:rFonts w:hint="eastAsia" w:ascii="宋体" w:hAnsi="宋体" w:eastAsia="宋体"/>
                <w:sz w:val="24"/>
                <w:highlight w:val="none"/>
                <w:lang w:eastAsia="zh-CN"/>
              </w:rPr>
            </w:pPr>
            <w:r>
              <w:rPr>
                <w:rFonts w:hint="eastAsia" w:ascii="宋体" w:hAnsi="宋体" w:cs="宋体"/>
                <w:sz w:val="24"/>
                <w:highlight w:val="none"/>
              </w:rPr>
              <w:t>比选地点</w:t>
            </w:r>
            <w:r>
              <w:rPr>
                <w:rFonts w:hint="eastAsia" w:ascii="宋体" w:hAnsi="宋体"/>
                <w:bCs/>
                <w:sz w:val="24"/>
                <w:szCs w:val="24"/>
                <w:highlight w:val="none"/>
              </w:rPr>
              <w:t>：</w:t>
            </w:r>
            <w:r>
              <w:rPr>
                <w:rFonts w:hint="eastAsia" w:ascii="宋体" w:hAnsi="宋体"/>
                <w:sz w:val="24"/>
                <w:highlight w:val="none"/>
                <w:lang w:eastAsia="zh-CN"/>
              </w:rPr>
              <w:t>无锡市江阴市金童路116号东恒嘉苑162号10楼开标室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35" w:type="dxa"/>
            <w:vAlign w:val="center"/>
          </w:tcPr>
          <w:p>
            <w:pPr>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11</w:t>
            </w:r>
          </w:p>
        </w:tc>
        <w:tc>
          <w:tcPr>
            <w:tcW w:w="8621" w:type="dxa"/>
            <w:vAlign w:val="center"/>
          </w:tcPr>
          <w:p>
            <w:pPr>
              <w:adjustRightInd w:val="0"/>
              <w:snapToGrid w:val="0"/>
              <w:spacing w:line="360" w:lineRule="auto"/>
              <w:rPr>
                <w:rFonts w:ascii="宋体" w:hAnsi="宋体" w:cs="宋体"/>
                <w:kern w:val="0"/>
                <w:sz w:val="24"/>
                <w:szCs w:val="24"/>
                <w:highlight w:val="none"/>
              </w:rPr>
            </w:pPr>
            <w:r>
              <w:rPr>
                <w:rFonts w:hint="eastAsia" w:ascii="宋体" w:hAnsi="宋体" w:cs="宋体"/>
                <w:kern w:val="0"/>
                <w:sz w:val="24"/>
                <w:szCs w:val="24"/>
                <w:highlight w:val="none"/>
              </w:rPr>
              <w:t>确定成交单位时间：</w:t>
            </w:r>
            <w:r>
              <w:rPr>
                <w:rFonts w:hint="eastAsia" w:ascii="宋体" w:hAnsi="宋体"/>
                <w:sz w:val="24"/>
                <w:szCs w:val="24"/>
                <w:highlight w:val="none"/>
              </w:rPr>
              <w:t>20</w:t>
            </w:r>
            <w:r>
              <w:rPr>
                <w:rFonts w:ascii="宋体" w:hAnsi="宋体"/>
                <w:sz w:val="24"/>
                <w:szCs w:val="24"/>
                <w:highlight w:val="none"/>
              </w:rPr>
              <w:t>2</w:t>
            </w:r>
            <w:r>
              <w:rPr>
                <w:rFonts w:hint="eastAsia" w:ascii="宋体" w:hAnsi="宋体"/>
                <w:sz w:val="24"/>
                <w:szCs w:val="24"/>
                <w:highlight w:val="none"/>
              </w:rPr>
              <w:t>4年</w:t>
            </w:r>
            <w:r>
              <w:rPr>
                <w:rFonts w:hint="eastAsia" w:ascii="宋体" w:hAnsi="宋体"/>
                <w:sz w:val="24"/>
                <w:szCs w:val="24"/>
                <w:highlight w:val="none"/>
                <w:lang w:val="en-US" w:eastAsia="zh-CN"/>
              </w:rPr>
              <w:t>4</w:t>
            </w:r>
            <w:r>
              <w:rPr>
                <w:rFonts w:hint="eastAsia" w:asciiTheme="minorEastAsia" w:hAnsiTheme="minorEastAsia" w:eastAsiaTheme="minorEastAsia"/>
                <w:bCs/>
                <w:sz w:val="24"/>
                <w:szCs w:val="24"/>
                <w:highlight w:val="none"/>
              </w:rPr>
              <w:t>月</w:t>
            </w:r>
            <w:r>
              <w:rPr>
                <w:rFonts w:hint="eastAsia" w:asciiTheme="minorEastAsia" w:hAnsiTheme="minorEastAsia" w:eastAsiaTheme="minorEastAsia"/>
                <w:bCs/>
                <w:sz w:val="24"/>
                <w:szCs w:val="24"/>
                <w:highlight w:val="none"/>
                <w:lang w:val="en-US" w:eastAsia="zh-CN"/>
              </w:rPr>
              <w:t>12</w:t>
            </w:r>
            <w:r>
              <w:rPr>
                <w:rFonts w:hint="eastAsia" w:asciiTheme="minorEastAsia" w:hAnsiTheme="minorEastAsia" w:eastAsiaTheme="minorEastAsia"/>
                <w:bCs/>
                <w:sz w:val="24"/>
                <w:szCs w:val="24"/>
                <w:highlight w:val="none"/>
              </w:rPr>
              <w:t>日</w:t>
            </w:r>
            <w:r>
              <w:rPr>
                <w:rFonts w:hint="eastAsia" w:ascii="宋体" w:hAnsi="宋体" w:cs="宋体"/>
                <w:kern w:val="0"/>
                <w:sz w:val="24"/>
                <w:szCs w:val="24"/>
                <w:highlight w:val="none"/>
              </w:rPr>
              <w:t>评审结束</w:t>
            </w:r>
          </w:p>
          <w:p>
            <w:pPr>
              <w:adjustRightInd w:val="0"/>
              <w:snapToGrid w:val="0"/>
              <w:spacing w:line="360" w:lineRule="auto"/>
              <w:rPr>
                <w:rFonts w:hint="eastAsia" w:ascii="宋体" w:hAnsi="宋体" w:eastAsia="宋体"/>
                <w:bCs/>
                <w:sz w:val="24"/>
                <w:szCs w:val="24"/>
                <w:highlight w:val="none"/>
                <w:lang w:eastAsia="zh-CN"/>
              </w:rPr>
            </w:pPr>
            <w:r>
              <w:rPr>
                <w:rFonts w:hint="eastAsia" w:ascii="宋体" w:hAnsi="宋体" w:cs="宋体"/>
                <w:kern w:val="0"/>
                <w:sz w:val="24"/>
                <w:szCs w:val="24"/>
                <w:highlight w:val="none"/>
              </w:rPr>
              <w:t>确定成交单位地点：</w:t>
            </w:r>
            <w:r>
              <w:rPr>
                <w:rFonts w:hint="eastAsia" w:ascii="宋体" w:hAnsi="宋体"/>
                <w:sz w:val="24"/>
                <w:highlight w:val="none"/>
                <w:lang w:eastAsia="zh-CN"/>
              </w:rPr>
              <w:t>无锡市江阴市金童路116号东恒嘉苑162号10楼开标室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35" w:type="dxa"/>
            <w:vAlign w:val="center"/>
          </w:tcPr>
          <w:p>
            <w:pPr>
              <w:adjustRightInd w:val="0"/>
              <w:snapToGrid w:val="0"/>
              <w:spacing w:line="360" w:lineRule="auto"/>
              <w:jc w:val="center"/>
              <w:rPr>
                <w:rFonts w:ascii="宋体" w:hAnsi="宋体"/>
                <w:bCs/>
                <w:sz w:val="24"/>
                <w:szCs w:val="24"/>
                <w:highlight w:val="none"/>
              </w:rPr>
            </w:pPr>
            <w:r>
              <w:rPr>
                <w:rFonts w:hint="eastAsia" w:ascii="宋体" w:hAnsi="宋体"/>
                <w:bCs/>
                <w:sz w:val="24"/>
                <w:szCs w:val="24"/>
                <w:highlight w:val="none"/>
              </w:rPr>
              <w:t>12</w:t>
            </w:r>
          </w:p>
        </w:tc>
        <w:tc>
          <w:tcPr>
            <w:tcW w:w="8621" w:type="dxa"/>
          </w:tcPr>
          <w:p>
            <w:pPr>
              <w:widowControl/>
              <w:topLinePunct/>
              <w:spacing w:line="360" w:lineRule="auto"/>
              <w:rPr>
                <w:rFonts w:ascii="宋体" w:hAnsi="宋体"/>
                <w:bCs/>
                <w:sz w:val="24"/>
                <w:szCs w:val="24"/>
                <w:highlight w:val="none"/>
              </w:rPr>
            </w:pPr>
            <w:r>
              <w:rPr>
                <w:rFonts w:hint="eastAsia" w:ascii="宋体" w:hAnsi="宋体"/>
                <w:sz w:val="24"/>
                <w:szCs w:val="24"/>
                <w:highlight w:val="none"/>
              </w:rPr>
              <w:t>比选申请文件份数：</w:t>
            </w:r>
            <w:r>
              <w:rPr>
                <w:rFonts w:hint="eastAsia" w:ascii="宋体" w:hAnsi="宋体"/>
                <w:sz w:val="24"/>
                <w:highlight w:val="none"/>
              </w:rPr>
              <w:t>正本1份，副本2份，电子光盘</w:t>
            </w:r>
            <w:r>
              <w:rPr>
                <w:rFonts w:hint="eastAsia" w:ascii="宋体" w:hAnsi="宋体" w:cs="宋体"/>
                <w:sz w:val="24"/>
                <w:highlight w:val="none"/>
              </w:rPr>
              <w:t>或u盘一份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35" w:type="dxa"/>
            <w:vAlign w:val="center"/>
          </w:tcPr>
          <w:p>
            <w:pPr>
              <w:adjustRightInd w:val="0"/>
              <w:snapToGrid w:val="0"/>
              <w:spacing w:line="360" w:lineRule="auto"/>
              <w:jc w:val="center"/>
              <w:rPr>
                <w:rFonts w:hint="eastAsia" w:ascii="宋体" w:hAnsi="宋体" w:eastAsia="宋体"/>
                <w:sz w:val="24"/>
                <w:szCs w:val="24"/>
                <w:highlight w:val="none"/>
                <w:lang w:eastAsia="zh-CN"/>
              </w:rPr>
            </w:pPr>
            <w:r>
              <w:rPr>
                <w:rFonts w:hint="eastAsia" w:ascii="宋体" w:hAnsi="宋体"/>
                <w:sz w:val="24"/>
                <w:szCs w:val="24"/>
                <w:highlight w:val="none"/>
              </w:rPr>
              <w:t>1</w:t>
            </w:r>
            <w:r>
              <w:rPr>
                <w:rFonts w:hint="eastAsia" w:ascii="宋体" w:hAnsi="宋体"/>
                <w:sz w:val="24"/>
                <w:szCs w:val="24"/>
                <w:highlight w:val="none"/>
                <w:lang w:val="en-US" w:eastAsia="zh-CN"/>
              </w:rPr>
              <w:t>3</w:t>
            </w:r>
          </w:p>
        </w:tc>
        <w:tc>
          <w:tcPr>
            <w:tcW w:w="8621" w:type="dxa"/>
          </w:tcPr>
          <w:p>
            <w:pPr>
              <w:widowControl/>
              <w:topLinePunct/>
              <w:spacing w:line="360" w:lineRule="auto"/>
              <w:rPr>
                <w:rFonts w:ascii="宋体" w:hAnsi="宋体"/>
                <w:sz w:val="24"/>
                <w:szCs w:val="24"/>
                <w:highlight w:val="none"/>
              </w:rPr>
            </w:pPr>
            <w:r>
              <w:rPr>
                <w:rFonts w:hint="eastAsia" w:ascii="宋体" w:hAnsi="宋体"/>
                <w:sz w:val="24"/>
                <w:szCs w:val="24"/>
                <w:highlight w:val="none"/>
              </w:rPr>
              <w:t>有关本次比选活动程序方面的问题，可来人、来函（传真）或电话联系。</w:t>
            </w:r>
          </w:p>
          <w:p>
            <w:pPr>
              <w:widowControl/>
              <w:topLinePunct/>
              <w:spacing w:line="360" w:lineRule="auto"/>
              <w:rPr>
                <w:rFonts w:ascii="宋体" w:hAnsi="宋体"/>
                <w:bCs/>
                <w:sz w:val="24"/>
                <w:szCs w:val="24"/>
                <w:highlight w:val="none"/>
              </w:rPr>
            </w:pPr>
            <w:r>
              <w:rPr>
                <w:rFonts w:hint="eastAsia" w:ascii="宋体" w:hAnsi="宋体"/>
                <w:sz w:val="24"/>
                <w:szCs w:val="24"/>
                <w:highlight w:val="none"/>
              </w:rPr>
              <w:t>比选人：</w:t>
            </w:r>
            <w:r>
              <w:rPr>
                <w:rFonts w:hint="eastAsia" w:ascii="宋体" w:hAnsi="宋体"/>
                <w:bCs/>
                <w:sz w:val="24"/>
                <w:szCs w:val="24"/>
                <w:highlight w:val="none"/>
              </w:rPr>
              <w:t>江阴市消防救援大队</w:t>
            </w:r>
          </w:p>
          <w:p>
            <w:pPr>
              <w:widowControl/>
              <w:topLinePunct/>
              <w:spacing w:line="360" w:lineRule="auto"/>
              <w:rPr>
                <w:rFonts w:ascii="宋体" w:hAnsi="宋体"/>
                <w:sz w:val="24"/>
                <w:szCs w:val="24"/>
                <w:highlight w:val="none"/>
              </w:rPr>
            </w:pPr>
            <w:r>
              <w:rPr>
                <w:rFonts w:hint="eastAsia" w:ascii="宋体" w:hAnsi="宋体"/>
                <w:sz w:val="24"/>
                <w:szCs w:val="24"/>
                <w:highlight w:val="none"/>
              </w:rPr>
              <w:t>比选人地址：</w:t>
            </w:r>
            <w:r>
              <w:rPr>
                <w:rFonts w:hint="eastAsia" w:ascii="宋体" w:hAnsi="宋体"/>
                <w:sz w:val="24"/>
                <w:szCs w:val="24"/>
                <w:highlight w:val="none"/>
                <w:u w:color="000000"/>
              </w:rPr>
              <w:t>江苏省无锡市江阴市砂山路119号</w:t>
            </w:r>
          </w:p>
          <w:p>
            <w:pPr>
              <w:widowControl/>
              <w:topLinePunct/>
              <w:spacing w:line="360" w:lineRule="auto"/>
              <w:rPr>
                <w:rFonts w:ascii="宋体" w:hAnsi="宋体"/>
                <w:bCs/>
                <w:sz w:val="24"/>
                <w:szCs w:val="24"/>
                <w:highlight w:val="none"/>
              </w:rPr>
            </w:pPr>
            <w:r>
              <w:rPr>
                <w:rFonts w:hint="eastAsia" w:ascii="宋体" w:hAnsi="宋体"/>
                <w:bCs/>
                <w:sz w:val="24"/>
                <w:szCs w:val="24"/>
                <w:highlight w:val="none"/>
              </w:rPr>
              <w:t>联系人：顾先生</w:t>
            </w:r>
          </w:p>
          <w:p>
            <w:pPr>
              <w:widowControl/>
              <w:topLinePunct/>
              <w:spacing w:line="360" w:lineRule="auto"/>
              <w:rPr>
                <w:rFonts w:ascii="宋体" w:hAnsi="宋体"/>
                <w:sz w:val="24"/>
                <w:szCs w:val="24"/>
                <w:highlight w:val="none"/>
              </w:rPr>
            </w:pPr>
            <w:r>
              <w:rPr>
                <w:rFonts w:hint="eastAsia" w:ascii="宋体" w:hAnsi="宋体"/>
                <w:bCs/>
                <w:sz w:val="24"/>
                <w:szCs w:val="24"/>
                <w:highlight w:val="none"/>
              </w:rPr>
              <w:t>联系电话：</w:t>
            </w:r>
            <w:r>
              <w:rPr>
                <w:rFonts w:ascii="宋体" w:hAnsi="宋体"/>
                <w:bCs/>
                <w:sz w:val="24"/>
                <w:szCs w:val="24"/>
                <w:highlight w:val="none"/>
              </w:rPr>
              <w:t>0510-</w:t>
            </w:r>
            <w:r>
              <w:rPr>
                <w:rFonts w:hint="eastAsia" w:ascii="宋体" w:hAnsi="宋体"/>
                <w:sz w:val="24"/>
                <w:szCs w:val="24"/>
                <w:highlight w:val="none"/>
              </w:rPr>
              <w:t>86826596</w:t>
            </w:r>
          </w:p>
          <w:p>
            <w:pPr>
              <w:widowControl/>
              <w:topLinePunct/>
              <w:spacing w:line="360" w:lineRule="auto"/>
              <w:rPr>
                <w:rFonts w:ascii="宋体" w:hAnsi="宋体"/>
                <w:sz w:val="24"/>
                <w:szCs w:val="24"/>
                <w:highlight w:val="none"/>
              </w:rPr>
            </w:pPr>
            <w:r>
              <w:rPr>
                <w:rFonts w:hint="eastAsia" w:ascii="宋体" w:hAnsi="宋体"/>
                <w:sz w:val="24"/>
                <w:szCs w:val="24"/>
                <w:highlight w:val="none"/>
              </w:rPr>
              <w:t>比选代理机构：江苏建圆建方工程管理咨询有限公司</w:t>
            </w:r>
          </w:p>
          <w:p>
            <w:pPr>
              <w:widowControl/>
              <w:topLinePunct/>
              <w:spacing w:line="360" w:lineRule="auto"/>
              <w:rPr>
                <w:rFonts w:ascii="宋体" w:hAnsi="宋体"/>
                <w:sz w:val="24"/>
                <w:szCs w:val="24"/>
                <w:highlight w:val="none"/>
              </w:rPr>
            </w:pPr>
            <w:r>
              <w:rPr>
                <w:rFonts w:hint="eastAsia" w:ascii="宋体" w:hAnsi="宋体"/>
                <w:sz w:val="24"/>
                <w:szCs w:val="24"/>
                <w:highlight w:val="none"/>
              </w:rPr>
              <w:t>联系人：刘婷婷</w:t>
            </w:r>
          </w:p>
          <w:p>
            <w:pPr>
              <w:widowControl/>
              <w:topLinePunct/>
              <w:spacing w:line="360" w:lineRule="auto"/>
              <w:rPr>
                <w:rFonts w:ascii="宋体" w:hAnsi="宋体"/>
                <w:sz w:val="24"/>
                <w:szCs w:val="24"/>
                <w:highlight w:val="none"/>
              </w:rPr>
            </w:pPr>
            <w:r>
              <w:rPr>
                <w:rFonts w:hint="eastAsia" w:ascii="宋体" w:hAnsi="宋体"/>
                <w:sz w:val="24"/>
                <w:szCs w:val="24"/>
                <w:highlight w:val="none"/>
              </w:rPr>
              <w:t>联系电话：</w:t>
            </w:r>
            <w:r>
              <w:rPr>
                <w:rFonts w:ascii="宋体" w:hAnsi="宋体"/>
                <w:sz w:val="24"/>
                <w:szCs w:val="24"/>
                <w:highlight w:val="none"/>
              </w:rPr>
              <w:t>0510-</w:t>
            </w:r>
            <w:r>
              <w:rPr>
                <w:rFonts w:hint="eastAsia" w:ascii="宋体" w:hAnsi="宋体"/>
                <w:sz w:val="24"/>
                <w:szCs w:val="24"/>
                <w:highlight w:val="none"/>
              </w:rPr>
              <w:t>88207527、18112381889</w:t>
            </w:r>
          </w:p>
          <w:p>
            <w:pPr>
              <w:widowControl/>
              <w:topLinePunct/>
              <w:spacing w:line="360" w:lineRule="auto"/>
              <w:rPr>
                <w:rFonts w:ascii="宋体" w:hAnsi="宋体"/>
                <w:sz w:val="24"/>
                <w:szCs w:val="24"/>
                <w:highlight w:val="none"/>
              </w:rPr>
            </w:pPr>
            <w:r>
              <w:rPr>
                <w:rFonts w:hint="eastAsia" w:ascii="宋体" w:hAnsi="宋体"/>
                <w:sz w:val="24"/>
                <w:szCs w:val="24"/>
                <w:highlight w:val="none"/>
              </w:rPr>
              <w:t>传真：</w:t>
            </w:r>
            <w:r>
              <w:rPr>
                <w:rFonts w:ascii="宋体" w:hAnsi="宋体"/>
                <w:sz w:val="24"/>
                <w:szCs w:val="24"/>
                <w:highlight w:val="none"/>
              </w:rPr>
              <w:t>0510-</w:t>
            </w:r>
            <w:r>
              <w:rPr>
                <w:rFonts w:hint="eastAsia" w:ascii="宋体" w:hAnsi="宋体"/>
                <w:sz w:val="24"/>
                <w:szCs w:val="24"/>
                <w:highlight w:val="none"/>
              </w:rPr>
              <w:t>88207527</w:t>
            </w:r>
          </w:p>
          <w:p>
            <w:pPr>
              <w:widowControl/>
              <w:topLinePunct/>
              <w:spacing w:line="360" w:lineRule="auto"/>
              <w:rPr>
                <w:rFonts w:ascii="宋体" w:hAnsi="宋体"/>
                <w:sz w:val="24"/>
                <w:szCs w:val="24"/>
                <w:highlight w:val="none"/>
              </w:rPr>
            </w:pPr>
            <w:r>
              <w:rPr>
                <w:rFonts w:hint="eastAsia" w:ascii="宋体" w:hAnsi="宋体"/>
                <w:sz w:val="24"/>
                <w:szCs w:val="24"/>
                <w:highlight w:val="none"/>
              </w:rPr>
              <w:t>联系地址：无锡市锡山区东亭迎宾南路17号7楼</w:t>
            </w:r>
          </w:p>
          <w:p>
            <w:pPr>
              <w:widowControl/>
              <w:topLinePunct/>
              <w:spacing w:line="360" w:lineRule="auto"/>
              <w:rPr>
                <w:rFonts w:ascii="宋体" w:hAnsi="宋体"/>
                <w:sz w:val="24"/>
                <w:szCs w:val="24"/>
                <w:highlight w:val="none"/>
              </w:rPr>
            </w:pPr>
            <w:r>
              <w:rPr>
                <w:rFonts w:hint="eastAsia" w:ascii="宋体" w:hAnsi="宋体"/>
                <w:sz w:val="24"/>
                <w:szCs w:val="24"/>
                <w:highlight w:val="none"/>
              </w:rPr>
              <w:t>邮政编码：214000</w:t>
            </w:r>
          </w:p>
          <w:p>
            <w:pPr>
              <w:adjustRightInd w:val="0"/>
              <w:snapToGrid w:val="0"/>
              <w:spacing w:line="360" w:lineRule="auto"/>
              <w:rPr>
                <w:rFonts w:ascii="宋体" w:hAnsi="宋体"/>
                <w:sz w:val="24"/>
                <w:szCs w:val="24"/>
                <w:highlight w:val="none"/>
              </w:rPr>
            </w:pPr>
            <w:r>
              <w:rPr>
                <w:rFonts w:hint="eastAsia" w:ascii="宋体" w:hAnsi="宋体"/>
                <w:sz w:val="24"/>
                <w:szCs w:val="24"/>
                <w:highlight w:val="none"/>
              </w:rPr>
              <w:t>电子邮件地址：</w:t>
            </w:r>
            <w:r>
              <w:rPr>
                <w:rFonts w:hint="eastAsia" w:ascii="宋体" w:hAnsi="宋体"/>
                <w:bCs/>
                <w:sz w:val="24"/>
                <w:szCs w:val="24"/>
                <w:highlight w:val="none"/>
              </w:rPr>
              <w:t>47326463@qq.com</w:t>
            </w:r>
          </w:p>
        </w:tc>
      </w:tr>
    </w:tbl>
    <w:p>
      <w:pPr>
        <w:pageBreakBefore/>
        <w:spacing w:line="360" w:lineRule="auto"/>
        <w:jc w:val="center"/>
        <w:rPr>
          <w:rFonts w:ascii="宋体" w:hAnsi="宋体"/>
          <w:b/>
          <w:sz w:val="32"/>
          <w:szCs w:val="32"/>
        </w:rPr>
      </w:pPr>
      <w:r>
        <w:rPr>
          <w:rFonts w:hint="eastAsia" w:ascii="宋体" w:hAnsi="宋体"/>
          <w:b/>
          <w:sz w:val="32"/>
          <w:szCs w:val="32"/>
        </w:rPr>
        <w:t>二．比选申请人须知</w:t>
      </w:r>
    </w:p>
    <w:p>
      <w:pPr>
        <w:spacing w:line="360" w:lineRule="auto"/>
        <w:rPr>
          <w:rFonts w:ascii="宋体" w:hAnsi="宋体"/>
          <w:b/>
          <w:sz w:val="24"/>
          <w:szCs w:val="24"/>
        </w:rPr>
      </w:pPr>
      <w:r>
        <w:rPr>
          <w:rFonts w:hint="eastAsia" w:ascii="宋体" w:hAnsi="宋体"/>
          <w:b/>
          <w:sz w:val="24"/>
          <w:szCs w:val="24"/>
        </w:rPr>
        <w:t>（一）遵循原则：</w:t>
      </w:r>
    </w:p>
    <w:p>
      <w:pPr>
        <w:spacing w:line="360" w:lineRule="auto"/>
        <w:ind w:firstLine="240" w:firstLineChars="100"/>
        <w:rPr>
          <w:rFonts w:ascii="宋体" w:hAnsi="宋体"/>
          <w:bCs/>
          <w:sz w:val="24"/>
          <w:szCs w:val="24"/>
        </w:rPr>
      </w:pPr>
      <w:r>
        <w:rPr>
          <w:rFonts w:hint="eastAsia" w:ascii="宋体" w:hAnsi="宋体"/>
          <w:bCs/>
          <w:sz w:val="24"/>
          <w:szCs w:val="24"/>
        </w:rPr>
        <w:t>公开透明原则、公平竞争原则、公正原则和诚实信用原则。</w:t>
      </w:r>
    </w:p>
    <w:p>
      <w:pPr>
        <w:spacing w:line="360" w:lineRule="auto"/>
        <w:rPr>
          <w:rFonts w:ascii="宋体" w:hAnsi="宋体"/>
          <w:b/>
          <w:sz w:val="24"/>
          <w:szCs w:val="24"/>
        </w:rPr>
      </w:pPr>
      <w:r>
        <w:rPr>
          <w:rFonts w:hint="eastAsia" w:ascii="宋体" w:hAnsi="宋体"/>
          <w:b/>
          <w:sz w:val="24"/>
          <w:szCs w:val="24"/>
        </w:rPr>
        <w:t>（二）比选文件：</w:t>
      </w:r>
    </w:p>
    <w:p>
      <w:pPr>
        <w:tabs>
          <w:tab w:val="left" w:pos="-1260"/>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1.比选文件包括本文件目录所列全部内容，比选申请人应仔细阅读，并在比选申请文件中充分响应比选文件的所有要求。</w:t>
      </w:r>
    </w:p>
    <w:p>
      <w:pPr>
        <w:tabs>
          <w:tab w:val="left" w:pos="0"/>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2.比选申请人应向江苏建圆建方工程管理咨询有限公司购买文件及有关资料，按比选文件要求提交全部资料并对比选文件各项内容作出实质性响应，否则报价无效。</w:t>
      </w:r>
    </w:p>
    <w:p>
      <w:pPr>
        <w:tabs>
          <w:tab w:val="left" w:pos="0"/>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3.比选申请人一旦参加本项目报价，即表明承诺接受了本比选文件中所有条件和规定。</w:t>
      </w:r>
    </w:p>
    <w:p>
      <w:pPr>
        <w:tabs>
          <w:tab w:val="left" w:pos="0"/>
          <w:tab w:val="left" w:pos="525"/>
          <w:tab w:val="left" w:pos="945"/>
        </w:tabs>
        <w:spacing w:line="360" w:lineRule="auto"/>
        <w:ind w:firstLine="240" w:firstLineChars="100"/>
        <w:rPr>
          <w:rFonts w:ascii="宋体" w:hAnsi="宋体"/>
          <w:bCs/>
          <w:sz w:val="24"/>
          <w:szCs w:val="24"/>
        </w:rPr>
      </w:pPr>
      <w:r>
        <w:rPr>
          <w:rFonts w:hint="eastAsia" w:ascii="宋体" w:hAnsi="宋体" w:cs="宋体"/>
          <w:sz w:val="24"/>
          <w:szCs w:val="28"/>
        </w:rPr>
        <w:t>4.比选文件一经售出、一律不退，且仅作为本次比选报价使用。</w:t>
      </w:r>
    </w:p>
    <w:p>
      <w:pPr>
        <w:tabs>
          <w:tab w:val="left" w:pos="0"/>
          <w:tab w:val="left" w:pos="525"/>
          <w:tab w:val="left" w:pos="945"/>
        </w:tabs>
        <w:spacing w:line="360" w:lineRule="auto"/>
        <w:rPr>
          <w:rFonts w:ascii="宋体" w:hAnsi="宋体"/>
          <w:b/>
          <w:sz w:val="24"/>
          <w:szCs w:val="24"/>
        </w:rPr>
      </w:pPr>
      <w:r>
        <w:rPr>
          <w:rFonts w:hint="eastAsia" w:ascii="宋体" w:hAnsi="宋体"/>
          <w:b/>
          <w:sz w:val="24"/>
          <w:szCs w:val="24"/>
        </w:rPr>
        <w:t>（三）比选文件的解释：</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1.比选申请人如有需要对比选文件要求澄清的问题，请以书面形式提出，并按“</w:t>
      </w:r>
      <w:r>
        <w:rPr>
          <w:rFonts w:hint="eastAsia" w:ascii="宋体" w:hAnsi="宋体"/>
          <w:bCs/>
          <w:sz w:val="24"/>
          <w:szCs w:val="24"/>
          <w:lang w:eastAsia="zh-CN"/>
        </w:rPr>
        <w:t>比选邀请函</w:t>
      </w:r>
      <w:r>
        <w:rPr>
          <w:rFonts w:hint="eastAsia" w:ascii="宋体" w:hAnsi="宋体"/>
          <w:bCs/>
          <w:sz w:val="24"/>
          <w:szCs w:val="24"/>
        </w:rPr>
        <w:t>”第6项规定的时间前</w:t>
      </w:r>
      <w:r>
        <w:rPr>
          <w:rFonts w:hint="eastAsia" w:ascii="宋体" w:hAnsi="宋体"/>
          <w:sz w:val="24"/>
        </w:rPr>
        <w:t>以书面形式（含电子邮件）发送给</w:t>
      </w:r>
      <w:r>
        <w:rPr>
          <w:rFonts w:hint="eastAsia" w:ascii="宋体" w:hAnsi="宋体"/>
          <w:bCs/>
          <w:sz w:val="24"/>
          <w:szCs w:val="24"/>
        </w:rPr>
        <w:t>江苏建圆建方工程管理咨询有限公司，联系方式详见</w:t>
      </w:r>
      <w:r>
        <w:rPr>
          <w:rFonts w:hint="eastAsia" w:ascii="宋体" w:hAnsi="宋体"/>
          <w:bCs/>
          <w:sz w:val="24"/>
          <w:szCs w:val="24"/>
          <w:lang w:eastAsia="zh-CN"/>
        </w:rPr>
        <w:t>比选邀请函</w:t>
      </w:r>
      <w:r>
        <w:rPr>
          <w:rFonts w:hint="eastAsia" w:ascii="宋体" w:hAnsi="宋体"/>
          <w:bCs/>
          <w:sz w:val="24"/>
          <w:szCs w:val="24"/>
        </w:rPr>
        <w:t>第1</w:t>
      </w:r>
      <w:r>
        <w:rPr>
          <w:rFonts w:ascii="宋体" w:hAnsi="宋体"/>
          <w:bCs/>
          <w:sz w:val="24"/>
          <w:szCs w:val="24"/>
        </w:rPr>
        <w:t>4</w:t>
      </w:r>
      <w:r>
        <w:rPr>
          <w:rFonts w:hint="eastAsia" w:ascii="宋体" w:hAnsi="宋体"/>
          <w:bCs/>
          <w:sz w:val="24"/>
          <w:szCs w:val="24"/>
        </w:rPr>
        <w:t>项。</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2.比选人、江苏建圆建方工程管理咨询有限公司将按“</w:t>
      </w:r>
      <w:r>
        <w:rPr>
          <w:rFonts w:hint="eastAsia" w:ascii="宋体" w:hAnsi="宋体"/>
          <w:bCs/>
          <w:sz w:val="24"/>
          <w:szCs w:val="24"/>
          <w:lang w:eastAsia="zh-CN"/>
        </w:rPr>
        <w:t>比选邀请函</w:t>
      </w:r>
      <w:r>
        <w:rPr>
          <w:rFonts w:hint="eastAsia" w:ascii="宋体" w:hAnsi="宋体"/>
          <w:bCs/>
          <w:sz w:val="24"/>
          <w:szCs w:val="24"/>
        </w:rPr>
        <w:t>”第6项规定的时间对比选申请人针对比选文件书面提出的要求澄清的问题进行答疑。</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3.本文件的最终解释权归比选人。</w:t>
      </w:r>
    </w:p>
    <w:p>
      <w:pPr>
        <w:tabs>
          <w:tab w:val="left" w:pos="0"/>
          <w:tab w:val="left" w:pos="525"/>
          <w:tab w:val="left" w:pos="945"/>
        </w:tabs>
        <w:spacing w:line="360" w:lineRule="auto"/>
        <w:rPr>
          <w:rFonts w:ascii="宋体" w:hAnsi="宋体"/>
          <w:b/>
          <w:sz w:val="24"/>
          <w:szCs w:val="24"/>
        </w:rPr>
      </w:pPr>
      <w:r>
        <w:rPr>
          <w:rFonts w:hint="eastAsia" w:ascii="宋体" w:hAnsi="宋体"/>
          <w:b/>
          <w:sz w:val="24"/>
          <w:szCs w:val="24"/>
        </w:rPr>
        <w:t xml:space="preserve">（四）比选文件的补充或修正： </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1.比选人或者比选代理机构可以对已发出的比选文件进行必要的澄清或者修改，但不得改变比选标的和资格条件。澄清或者修改应当在</w:t>
      </w:r>
      <w:r>
        <w:rPr>
          <w:rFonts w:hint="eastAsia" w:ascii="宋体" w:hAnsi="宋体"/>
          <w:bCs/>
          <w:sz w:val="24"/>
        </w:rPr>
        <w:t>中国政府采购网</w:t>
      </w:r>
      <w:r>
        <w:rPr>
          <w:rFonts w:hint="eastAsia" w:ascii="宋体" w:hAnsi="宋体"/>
          <w:bCs/>
          <w:sz w:val="24"/>
          <w:szCs w:val="24"/>
        </w:rPr>
        <w:t>发布澄清公告。澄清或者修改的内容为比选文件的组成部分，</w:t>
      </w:r>
      <w:r>
        <w:rPr>
          <w:rFonts w:hint="eastAsia" w:ascii="宋体" w:hAnsi="宋体"/>
          <w:sz w:val="24"/>
        </w:rPr>
        <w:t>与比选文件具有同等约束力</w:t>
      </w:r>
      <w:r>
        <w:rPr>
          <w:rFonts w:hint="eastAsia" w:ascii="宋体" w:hAnsi="宋体"/>
          <w:bCs/>
          <w:sz w:val="24"/>
          <w:szCs w:val="24"/>
        </w:rPr>
        <w:t>。</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2.澄清或者修改的内容可能影响比选申请文件编制的，比选人或者比选代理机构报价截止时间至少3日前，在中国政府采购网</w:t>
      </w:r>
      <w:r>
        <w:rPr>
          <w:rFonts w:hint="eastAsia" w:ascii="宋体" w:hAnsi="宋体"/>
          <w:bCs/>
          <w:sz w:val="24"/>
        </w:rPr>
        <w:t>上</w:t>
      </w:r>
      <w:r>
        <w:rPr>
          <w:rFonts w:hint="eastAsia" w:ascii="宋体" w:hAnsi="宋体"/>
          <w:bCs/>
          <w:sz w:val="24"/>
          <w:szCs w:val="24"/>
        </w:rPr>
        <w:t>发布更正公告，不足3日的，比选人或者比选代理机构将顺延提交比选申请文件的截止时间。</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3.比选申请人应在报价截止时间前关注原比选公告媒体上发布的相关更正公告。因比选申请人未尽注意义务，未及时全面地关注更正公告导致其提交的报价材料不符合报价要求，而造成的损失及风险（包括但不限于未成交）由比选申请人自行承担。</w:t>
      </w:r>
    </w:p>
    <w:p>
      <w:pPr>
        <w:spacing w:line="360" w:lineRule="auto"/>
        <w:rPr>
          <w:rFonts w:ascii="宋体" w:hAnsi="宋体"/>
          <w:b/>
          <w:sz w:val="24"/>
          <w:szCs w:val="24"/>
        </w:rPr>
      </w:pPr>
      <w:r>
        <w:rPr>
          <w:rFonts w:hint="eastAsia" w:ascii="宋体" w:hAnsi="宋体"/>
          <w:b/>
          <w:sz w:val="24"/>
          <w:szCs w:val="24"/>
        </w:rPr>
        <w:t>（五） 比选申请文件的组成：</w:t>
      </w:r>
    </w:p>
    <w:p>
      <w:pPr>
        <w:spacing w:line="360" w:lineRule="auto"/>
        <w:ind w:firstLine="240" w:firstLineChars="100"/>
        <w:rPr>
          <w:rFonts w:ascii="宋体" w:hAnsi="宋体"/>
          <w:b/>
          <w:bCs/>
          <w:sz w:val="24"/>
        </w:rPr>
      </w:pPr>
      <w:r>
        <w:rPr>
          <w:rFonts w:hint="eastAsia" w:ascii="宋体" w:hAnsi="宋体"/>
          <w:sz w:val="24"/>
        </w:rPr>
        <w:t>比选申请文件分由</w:t>
      </w:r>
      <w:r>
        <w:rPr>
          <w:rFonts w:hint="eastAsia" w:ascii="宋体" w:hAnsi="宋体" w:cs="宋体"/>
          <w:sz w:val="24"/>
        </w:rPr>
        <w:t>证明文件部分、响应函部分组成</w:t>
      </w:r>
      <w:r>
        <w:rPr>
          <w:rFonts w:hint="eastAsia" w:ascii="宋体" w:hAnsi="宋体"/>
          <w:sz w:val="24"/>
        </w:rPr>
        <w:t>。另附一张电子光盘</w:t>
      </w:r>
      <w:r>
        <w:rPr>
          <w:rFonts w:hint="eastAsia" w:ascii="宋体" w:hAnsi="宋体" w:cs="宋体"/>
          <w:sz w:val="24"/>
        </w:rPr>
        <w:t>或U盘一份（包含比选申请文件全部内容）</w:t>
      </w:r>
      <w:r>
        <w:rPr>
          <w:rFonts w:hint="eastAsia" w:ascii="宋体" w:hAnsi="宋体"/>
          <w:sz w:val="24"/>
        </w:rPr>
        <w:t>。</w:t>
      </w:r>
    </w:p>
    <w:p>
      <w:pPr>
        <w:spacing w:line="360" w:lineRule="auto"/>
        <w:ind w:firstLine="241" w:firstLineChars="100"/>
        <w:rPr>
          <w:rFonts w:ascii="宋体" w:hAnsi="宋体"/>
          <w:b/>
          <w:bCs/>
          <w:sz w:val="24"/>
        </w:rPr>
      </w:pPr>
      <w:r>
        <w:rPr>
          <w:rFonts w:hint="eastAsia" w:ascii="宋体" w:hAnsi="宋体"/>
          <w:b/>
          <w:bCs/>
          <w:sz w:val="24"/>
        </w:rPr>
        <w:t>1.证明文件部分：</w:t>
      </w:r>
    </w:p>
    <w:p>
      <w:pPr>
        <w:spacing w:line="360" w:lineRule="auto"/>
        <w:ind w:firstLine="240" w:firstLineChars="100"/>
        <w:rPr>
          <w:rFonts w:ascii="宋体" w:hAnsi="宋体"/>
          <w:sz w:val="24"/>
        </w:rPr>
      </w:pPr>
      <w:r>
        <w:rPr>
          <w:rFonts w:hint="eastAsia" w:ascii="宋体" w:hAnsi="宋体"/>
          <w:sz w:val="24"/>
        </w:rPr>
        <w:t>第一部分：资格、资信证明文件</w:t>
      </w:r>
    </w:p>
    <w:p>
      <w:pPr>
        <w:tabs>
          <w:tab w:val="left" w:pos="420"/>
          <w:tab w:val="left" w:pos="945"/>
          <w:tab w:val="left" w:pos="1155"/>
          <w:tab w:val="left" w:pos="1288"/>
        </w:tabs>
        <w:spacing w:line="360" w:lineRule="auto"/>
        <w:ind w:firstLine="240" w:firstLineChars="100"/>
        <w:rPr>
          <w:rFonts w:ascii="宋体" w:hAnsi="宋体"/>
          <w:bCs/>
          <w:sz w:val="24"/>
          <w:szCs w:val="24"/>
        </w:rPr>
      </w:pPr>
      <w:r>
        <w:rPr>
          <w:rFonts w:hint="eastAsia" w:ascii="宋体" w:hAnsi="宋体"/>
          <w:bCs/>
          <w:sz w:val="24"/>
          <w:szCs w:val="24"/>
        </w:rPr>
        <w:t>（1）关于资格的声明函（格式见附件）；</w:t>
      </w:r>
    </w:p>
    <w:p>
      <w:pPr>
        <w:tabs>
          <w:tab w:val="left" w:pos="420"/>
          <w:tab w:val="left" w:pos="945"/>
          <w:tab w:val="left" w:pos="1155"/>
          <w:tab w:val="left" w:pos="1288"/>
        </w:tabs>
        <w:spacing w:line="360" w:lineRule="auto"/>
        <w:ind w:firstLine="240" w:firstLineChars="100"/>
        <w:rPr>
          <w:rFonts w:ascii="宋体" w:hAnsi="宋体" w:cs="宋体"/>
          <w:bCs/>
          <w:sz w:val="24"/>
        </w:rPr>
      </w:pPr>
      <w:r>
        <w:rPr>
          <w:rFonts w:hint="eastAsia" w:ascii="宋体" w:hAnsi="宋体" w:cs="宋体"/>
          <w:bCs/>
          <w:sz w:val="24"/>
        </w:rPr>
        <w:t>（2）</w:t>
      </w:r>
      <w:r>
        <w:rPr>
          <w:rFonts w:hint="eastAsia" w:ascii="宋体" w:hAnsi="宋体"/>
          <w:bCs/>
          <w:sz w:val="24"/>
        </w:rPr>
        <w:t>比选申请人法定代表人授权委托书（法定代表人亲自参与报价的除外，格式见附件）；</w:t>
      </w:r>
    </w:p>
    <w:p>
      <w:pPr>
        <w:tabs>
          <w:tab w:val="left" w:pos="420"/>
          <w:tab w:val="left" w:pos="945"/>
          <w:tab w:val="left" w:pos="1155"/>
          <w:tab w:val="left" w:pos="1288"/>
        </w:tabs>
        <w:spacing w:line="360" w:lineRule="auto"/>
        <w:ind w:firstLine="240" w:firstLineChars="100"/>
        <w:rPr>
          <w:rFonts w:ascii="宋体" w:hAnsi="宋体" w:cs="宋体"/>
          <w:bCs/>
          <w:sz w:val="24"/>
        </w:rPr>
      </w:pPr>
      <w:r>
        <w:rPr>
          <w:rFonts w:hint="eastAsia" w:ascii="宋体" w:hAnsi="宋体"/>
          <w:bCs/>
          <w:sz w:val="24"/>
        </w:rPr>
        <w:t>（3）比选申请人法定代表人身份证复印件及被授权代表身份证复印件并加盖公章</w:t>
      </w:r>
      <w:r>
        <w:rPr>
          <w:rFonts w:hint="eastAsia" w:ascii="宋体" w:hAnsi="宋体"/>
          <w:b/>
          <w:sz w:val="24"/>
        </w:rPr>
        <w:t>（</w:t>
      </w:r>
      <w:r>
        <w:rPr>
          <w:rFonts w:hint="eastAsia" w:ascii="宋体" w:hAnsi="宋体" w:cs="宋体"/>
          <w:b/>
          <w:sz w:val="24"/>
        </w:rPr>
        <w:t>报价时</w:t>
      </w:r>
      <w:r>
        <w:rPr>
          <w:rFonts w:hint="eastAsia" w:ascii="宋体" w:hAnsi="宋体"/>
          <w:b/>
          <w:sz w:val="24"/>
        </w:rPr>
        <w:t>必须提交参加报价会议的法定代表人或被授权代表有效身份证明原件）；</w:t>
      </w:r>
    </w:p>
    <w:p>
      <w:pPr>
        <w:tabs>
          <w:tab w:val="left" w:pos="420"/>
          <w:tab w:val="left" w:pos="945"/>
          <w:tab w:val="left" w:pos="1155"/>
          <w:tab w:val="left" w:pos="1288"/>
        </w:tabs>
        <w:spacing w:line="360" w:lineRule="auto"/>
        <w:ind w:firstLine="240" w:firstLineChars="100"/>
        <w:rPr>
          <w:rFonts w:ascii="宋体" w:hAnsi="宋体"/>
          <w:bCs/>
          <w:sz w:val="24"/>
        </w:rPr>
      </w:pPr>
      <w:r>
        <w:rPr>
          <w:rFonts w:hint="eastAsia" w:ascii="宋体" w:hAnsi="宋体"/>
          <w:bCs/>
          <w:sz w:val="24"/>
        </w:rPr>
        <w:t>（4）</w:t>
      </w:r>
      <w:r>
        <w:rPr>
          <w:rFonts w:hint="eastAsia" w:ascii="宋体" w:hAnsi="宋体" w:cs="宋体"/>
          <w:bCs/>
          <w:sz w:val="24"/>
        </w:rPr>
        <w:t>比选申请人</w:t>
      </w:r>
      <w:r>
        <w:rPr>
          <w:rFonts w:hint="eastAsia" w:ascii="宋体" w:hAnsi="宋体" w:cs="宋体"/>
          <w:bCs/>
          <w:sz w:val="24"/>
          <w:lang w:val="zh-CN"/>
        </w:rPr>
        <w:t>企业营业执照或</w:t>
      </w:r>
      <w:r>
        <w:rPr>
          <w:rFonts w:hint="eastAsia" w:ascii="宋体" w:hAnsi="宋体" w:cs="宋体"/>
          <w:bCs/>
          <w:sz w:val="24"/>
        </w:rPr>
        <w:t>事业单位法人证书副本加盖公章</w:t>
      </w:r>
      <w:r>
        <w:rPr>
          <w:rFonts w:hint="eastAsia" w:ascii="宋体" w:hAnsi="宋体"/>
          <w:bCs/>
          <w:sz w:val="24"/>
        </w:rPr>
        <w:t>（</w:t>
      </w:r>
      <w:r>
        <w:rPr>
          <w:rFonts w:hint="eastAsia" w:ascii="宋体" w:hAnsi="宋体"/>
          <w:b/>
          <w:sz w:val="24"/>
        </w:rPr>
        <w:t>报价时须提交原件或公证件或带有清晰二维码的扫描件并加盖公章</w:t>
      </w:r>
      <w:r>
        <w:rPr>
          <w:rFonts w:hint="eastAsia" w:ascii="宋体" w:hAnsi="宋体"/>
          <w:bCs/>
          <w:sz w:val="24"/>
        </w:rPr>
        <w:t>）；</w:t>
      </w:r>
    </w:p>
    <w:p>
      <w:pPr>
        <w:spacing w:line="360" w:lineRule="auto"/>
        <w:ind w:firstLine="240" w:firstLineChars="100"/>
        <w:rPr>
          <w:rFonts w:ascii="宋体" w:cs="宋体"/>
          <w:sz w:val="24"/>
          <w:lang w:val="zh-CN"/>
        </w:rPr>
      </w:pPr>
      <w:r>
        <w:rPr>
          <w:rFonts w:hint="eastAsia" w:ascii="宋体" w:hAnsi="宋体"/>
          <w:bCs/>
          <w:sz w:val="24"/>
        </w:rPr>
        <w:t>（5）授</w:t>
      </w:r>
      <w:r>
        <w:rPr>
          <w:rFonts w:hint="eastAsia" w:ascii="宋体" w:hAnsi="宋体"/>
          <w:bCs/>
          <w:sz w:val="24"/>
          <w:szCs w:val="24"/>
        </w:rPr>
        <w:t>权代表应为比选申请人本单位在职职工，提供与企业签订的劳动合同和</w:t>
      </w:r>
      <w:r>
        <w:rPr>
          <w:rFonts w:hint="eastAsia" w:ascii="宋体" w:hAnsi="宋体" w:cs="宋体"/>
          <w:bCs/>
          <w:kern w:val="0"/>
          <w:sz w:val="24"/>
          <w:szCs w:val="24"/>
        </w:rPr>
        <w:t>由法定的社保收缴部门出具的</w:t>
      </w:r>
      <w:r>
        <w:rPr>
          <w:rFonts w:hint="eastAsia" w:ascii="宋体" w:hAnsi="宋体" w:cs="宋体"/>
          <w:bCs/>
          <w:kern w:val="0"/>
          <w:sz w:val="24"/>
          <w:szCs w:val="24"/>
          <w:lang w:eastAsia="zh-CN"/>
        </w:rPr>
        <w:t>2023年9月-2024年2月</w:t>
      </w:r>
      <w:r>
        <w:rPr>
          <w:rFonts w:hint="eastAsia" w:ascii="宋体" w:hAnsi="宋体" w:cs="宋体"/>
          <w:bCs/>
          <w:kern w:val="0"/>
          <w:sz w:val="24"/>
          <w:szCs w:val="24"/>
        </w:rPr>
        <w:t>的比选申请人依法为其缴纳社会保险证明</w:t>
      </w:r>
      <w:r>
        <w:rPr>
          <w:rFonts w:hint="eastAsia" w:ascii="宋体" w:hAnsi="宋体" w:cs="宋体"/>
          <w:b/>
          <w:kern w:val="0"/>
          <w:sz w:val="24"/>
          <w:szCs w:val="24"/>
        </w:rPr>
        <w:t>（报价时须提供社会保险证明须提交原件或含有县</w:t>
      </w:r>
      <w:r>
        <w:rPr>
          <w:rFonts w:ascii="宋体" w:hAnsi="宋体" w:cs="宋体"/>
          <w:b/>
          <w:kern w:val="0"/>
          <w:sz w:val="24"/>
          <w:szCs w:val="24"/>
        </w:rPr>
        <w:t>(</w:t>
      </w:r>
      <w:r>
        <w:rPr>
          <w:rFonts w:hint="eastAsia" w:ascii="宋体" w:hAnsi="宋体" w:cs="宋体"/>
          <w:b/>
          <w:kern w:val="0"/>
          <w:sz w:val="24"/>
          <w:szCs w:val="24"/>
        </w:rPr>
        <w:t>区</w:t>
      </w:r>
      <w:r>
        <w:rPr>
          <w:rFonts w:ascii="宋体" w:hAnsi="宋体" w:cs="宋体"/>
          <w:b/>
          <w:kern w:val="0"/>
          <w:sz w:val="24"/>
          <w:szCs w:val="24"/>
        </w:rPr>
        <w:t>)</w:t>
      </w:r>
      <w:r>
        <w:rPr>
          <w:rFonts w:hint="eastAsia" w:ascii="宋体" w:hAnsi="宋体" w:cs="宋体"/>
          <w:b/>
          <w:kern w:val="0"/>
          <w:sz w:val="24"/>
          <w:szCs w:val="24"/>
        </w:rPr>
        <w:t>级及以上社保部门电子签章或带</w:t>
      </w:r>
      <w:r>
        <w:rPr>
          <w:rFonts w:hint="eastAsia" w:ascii="宋体" w:hAnsi="宋体"/>
          <w:b/>
          <w:sz w:val="24"/>
        </w:rPr>
        <w:t>有清晰</w:t>
      </w:r>
      <w:r>
        <w:rPr>
          <w:rFonts w:hint="eastAsia" w:ascii="宋体" w:hAnsi="宋体" w:cs="宋体"/>
          <w:b/>
          <w:kern w:val="0"/>
          <w:sz w:val="24"/>
          <w:szCs w:val="24"/>
        </w:rPr>
        <w:t>二维码的打印件）</w:t>
      </w:r>
      <w:r>
        <w:rPr>
          <w:rFonts w:hint="eastAsia" w:ascii="宋体" w:hAnsi="宋体"/>
          <w:bCs/>
          <w:sz w:val="24"/>
          <w:szCs w:val="24"/>
        </w:rPr>
        <w:t>（</w:t>
      </w:r>
      <w:r>
        <w:rPr>
          <w:rFonts w:hint="eastAsia"/>
          <w:sz w:val="24"/>
        </w:rPr>
        <w:t>如</w:t>
      </w:r>
      <w:r>
        <w:rPr>
          <w:rFonts w:hint="eastAsia" w:ascii="宋体" w:hAnsi="宋体"/>
          <w:sz w:val="24"/>
        </w:rPr>
        <w:t>比选申请人</w:t>
      </w:r>
      <w:r>
        <w:rPr>
          <w:rFonts w:hint="eastAsia"/>
          <w:sz w:val="24"/>
        </w:rPr>
        <w:t>成立时间迟于要求的开始月份，则时间要求为</w:t>
      </w:r>
      <w:r>
        <w:rPr>
          <w:rFonts w:hint="eastAsia" w:ascii="宋体" w:hAnsi="宋体"/>
          <w:sz w:val="24"/>
        </w:rPr>
        <w:t>比选申请人</w:t>
      </w:r>
      <w:r>
        <w:rPr>
          <w:rFonts w:hint="eastAsia"/>
          <w:sz w:val="24"/>
        </w:rPr>
        <w:t>成立时间至截止时间</w:t>
      </w:r>
      <w:r>
        <w:rPr>
          <w:rFonts w:hint="eastAsia" w:ascii="宋体" w:hAnsi="宋体"/>
          <w:bCs/>
          <w:sz w:val="24"/>
          <w:szCs w:val="24"/>
        </w:rPr>
        <w:t>）</w:t>
      </w:r>
      <w:r>
        <w:rPr>
          <w:rFonts w:hint="eastAsia" w:ascii="宋体" w:hAnsi="宋体"/>
          <w:sz w:val="24"/>
          <w:szCs w:val="24"/>
        </w:rPr>
        <w:t>；</w:t>
      </w:r>
    </w:p>
    <w:p>
      <w:pPr>
        <w:tabs>
          <w:tab w:val="left" w:pos="420"/>
          <w:tab w:val="left" w:pos="945"/>
          <w:tab w:val="left" w:pos="1155"/>
          <w:tab w:val="left" w:pos="1288"/>
          <w:tab w:val="left" w:pos="6108"/>
        </w:tabs>
        <w:spacing w:line="360" w:lineRule="auto"/>
        <w:ind w:firstLine="240" w:firstLineChars="100"/>
        <w:rPr>
          <w:rFonts w:ascii="宋体" w:hAnsi="宋体"/>
          <w:sz w:val="24"/>
          <w:szCs w:val="24"/>
        </w:rPr>
      </w:pPr>
      <w:r>
        <w:rPr>
          <w:rFonts w:hint="eastAsia" w:ascii="宋体" w:hAnsi="宋体"/>
          <w:bCs/>
          <w:sz w:val="24"/>
        </w:rPr>
        <w:t>（9）比选申请人近三个月中任意一个月份(不含报价当月)的财务状况报告（资产负债表和利润表）或由会计师事务所出具的近两年中任意一年度的审计报告和所附已审财务报告复印件并加盖公章</w:t>
      </w:r>
      <w:r>
        <w:rPr>
          <w:rFonts w:hint="eastAsia" w:ascii="宋体" w:hAnsi="宋体" w:cs="宋体"/>
          <w:sz w:val="24"/>
        </w:rPr>
        <w:t>；</w:t>
      </w:r>
    </w:p>
    <w:p>
      <w:pPr>
        <w:tabs>
          <w:tab w:val="left" w:pos="420"/>
          <w:tab w:val="left" w:pos="945"/>
          <w:tab w:val="left" w:pos="1155"/>
          <w:tab w:val="left" w:pos="1288"/>
        </w:tabs>
        <w:spacing w:line="360" w:lineRule="auto"/>
        <w:ind w:firstLine="240" w:firstLineChars="100"/>
        <w:rPr>
          <w:rFonts w:ascii="宋体" w:hAnsi="宋体"/>
          <w:bCs/>
          <w:sz w:val="24"/>
          <w:szCs w:val="24"/>
        </w:rPr>
      </w:pPr>
      <w:r>
        <w:rPr>
          <w:rFonts w:hint="eastAsia" w:ascii="宋体" w:hAnsi="宋体"/>
          <w:bCs/>
          <w:sz w:val="24"/>
          <w:szCs w:val="24"/>
        </w:rPr>
        <w:t>（10）</w:t>
      </w:r>
      <w:r>
        <w:rPr>
          <w:rFonts w:hint="eastAsia"/>
          <w:sz w:val="24"/>
        </w:rPr>
        <w:t>比选申请人</w:t>
      </w:r>
      <w:r>
        <w:rPr>
          <w:rFonts w:hint="eastAsia" w:ascii="宋体" w:hAnsi="宋体"/>
          <w:bCs/>
          <w:sz w:val="24"/>
          <w:szCs w:val="24"/>
        </w:rPr>
        <w:t>近三个月中任意一个月份(不含</w:t>
      </w:r>
      <w:r>
        <w:rPr>
          <w:rFonts w:hint="eastAsia" w:ascii="宋体" w:hAnsi="宋体"/>
          <w:bCs/>
          <w:sz w:val="24"/>
        </w:rPr>
        <w:t>报价</w:t>
      </w:r>
      <w:r>
        <w:rPr>
          <w:rFonts w:hint="eastAsia" w:ascii="宋体" w:hAnsi="宋体"/>
          <w:bCs/>
          <w:sz w:val="24"/>
          <w:szCs w:val="24"/>
        </w:rPr>
        <w:t>当月) 的依法缴纳税收的相关材料（提供相关主管部门证明或银行代扣证明）复印件</w:t>
      </w:r>
      <w:r>
        <w:rPr>
          <w:rFonts w:hint="eastAsia" w:ascii="宋体" w:hAnsi="宋体" w:cs="宋体"/>
          <w:sz w:val="24"/>
        </w:rPr>
        <w:t>加盖公章</w:t>
      </w:r>
      <w:r>
        <w:rPr>
          <w:rFonts w:hint="eastAsia" w:ascii="宋体" w:hAnsi="宋体"/>
          <w:bCs/>
          <w:sz w:val="24"/>
          <w:szCs w:val="24"/>
        </w:rPr>
        <w:t>；</w:t>
      </w:r>
    </w:p>
    <w:p>
      <w:pPr>
        <w:tabs>
          <w:tab w:val="left" w:pos="420"/>
          <w:tab w:val="left" w:pos="945"/>
          <w:tab w:val="left" w:pos="1155"/>
          <w:tab w:val="left" w:pos="1288"/>
        </w:tabs>
        <w:spacing w:line="360" w:lineRule="auto"/>
        <w:ind w:firstLine="240" w:firstLineChars="100"/>
        <w:rPr>
          <w:rFonts w:ascii="宋体" w:hAnsi="宋体" w:cs="宋体"/>
          <w:sz w:val="24"/>
        </w:rPr>
      </w:pPr>
      <w:r>
        <w:rPr>
          <w:rFonts w:hint="eastAsia" w:ascii="宋体" w:hAnsi="宋体" w:cs="宋体"/>
          <w:sz w:val="24"/>
        </w:rPr>
        <w:t>（11）</w:t>
      </w:r>
      <w:r>
        <w:rPr>
          <w:rFonts w:hint="eastAsia"/>
          <w:sz w:val="24"/>
        </w:rPr>
        <w:t>比选申请人</w:t>
      </w:r>
      <w:r>
        <w:rPr>
          <w:rFonts w:hint="eastAsia" w:ascii="宋体" w:hAnsi="宋体" w:cs="宋体"/>
          <w:sz w:val="24"/>
        </w:rPr>
        <w:t>近三个月中任意一个月份(不含</w:t>
      </w:r>
      <w:r>
        <w:rPr>
          <w:rFonts w:hint="eastAsia" w:ascii="宋体" w:hAnsi="宋体"/>
          <w:bCs/>
          <w:sz w:val="24"/>
        </w:rPr>
        <w:t>报价</w:t>
      </w:r>
      <w:r>
        <w:rPr>
          <w:rFonts w:hint="eastAsia" w:ascii="宋体" w:hAnsi="宋体" w:cs="宋体"/>
          <w:sz w:val="24"/>
        </w:rPr>
        <w:t>当月)的依法缴纳社会保障资金的相关材料（提供相关主管部门证明或银行代扣证明）复印件加盖公章；</w:t>
      </w:r>
    </w:p>
    <w:p>
      <w:pPr>
        <w:pStyle w:val="326"/>
        <w:numPr>
          <w:ilvl w:val="0"/>
          <w:numId w:val="0"/>
        </w:numPr>
        <w:tabs>
          <w:tab w:val="clear" w:pos="5115"/>
        </w:tabs>
        <w:ind w:firstLine="240" w:firstLineChars="100"/>
        <w:rPr>
          <w:rFonts w:ascii="宋体" w:hAnsi="宋体"/>
          <w:bCs/>
          <w:szCs w:val="24"/>
        </w:rPr>
      </w:pPr>
      <w:r>
        <w:rPr>
          <w:rFonts w:hint="eastAsia" w:ascii="宋体" w:hAnsi="宋体" w:cs="宋体"/>
        </w:rPr>
        <w:t>（12）</w:t>
      </w:r>
      <w:r>
        <w:rPr>
          <w:rFonts w:hint="eastAsia" w:ascii="宋体" w:hAnsi="宋体"/>
          <w:bCs/>
          <w:szCs w:val="24"/>
        </w:rPr>
        <w:t>承诺书</w:t>
      </w:r>
      <w:r>
        <w:rPr>
          <w:rFonts w:hint="eastAsia" w:ascii="宋体" w:hAnsi="宋体"/>
          <w:b/>
          <w:szCs w:val="24"/>
        </w:rPr>
        <w:t>（格式见附件）</w:t>
      </w:r>
      <w:r>
        <w:rPr>
          <w:rFonts w:hint="eastAsia" w:ascii="宋体" w:hAnsi="宋体"/>
          <w:bCs/>
          <w:szCs w:val="24"/>
        </w:rPr>
        <w:t>；</w:t>
      </w:r>
    </w:p>
    <w:p>
      <w:pPr>
        <w:tabs>
          <w:tab w:val="left" w:pos="420"/>
          <w:tab w:val="left" w:pos="945"/>
          <w:tab w:val="left" w:pos="1155"/>
        </w:tabs>
        <w:spacing w:line="360" w:lineRule="auto"/>
        <w:ind w:firstLine="480" w:firstLineChars="200"/>
        <w:rPr>
          <w:rFonts w:ascii="宋体" w:hAnsi="宋体"/>
          <w:bCs/>
          <w:sz w:val="24"/>
          <w:szCs w:val="24"/>
        </w:rPr>
      </w:pPr>
      <w:r>
        <w:rPr>
          <w:rFonts w:ascii="宋体" w:hAnsi="宋体" w:cs="宋体"/>
          <w:kern w:val="0"/>
          <w:sz w:val="24"/>
        </w:rPr>
        <w:t>上述证明文件中的资格</w:t>
      </w:r>
      <w:r>
        <w:rPr>
          <w:rFonts w:hint="eastAsia" w:ascii="宋体" w:hAnsi="宋体" w:cs="宋体"/>
          <w:kern w:val="0"/>
          <w:sz w:val="24"/>
        </w:rPr>
        <w:t>、资信</w:t>
      </w:r>
      <w:r>
        <w:rPr>
          <w:rFonts w:ascii="宋体" w:hAnsi="宋体" w:cs="宋体"/>
          <w:kern w:val="0"/>
          <w:sz w:val="24"/>
        </w:rPr>
        <w:t>证明文件必须全部提供</w:t>
      </w:r>
      <w:r>
        <w:rPr>
          <w:rFonts w:hint="eastAsia" w:ascii="宋体" w:hAnsi="宋体" w:cs="宋体"/>
          <w:kern w:val="0"/>
          <w:sz w:val="24"/>
        </w:rPr>
        <w:t>,若比选申请人为联合体报价，须同时提供联合体单位的</w:t>
      </w:r>
      <w:r>
        <w:rPr>
          <w:rFonts w:ascii="宋体" w:hAnsi="宋体" w:cs="宋体"/>
          <w:kern w:val="0"/>
          <w:sz w:val="24"/>
        </w:rPr>
        <w:t>资格</w:t>
      </w:r>
      <w:r>
        <w:rPr>
          <w:rFonts w:hint="eastAsia" w:ascii="宋体" w:hAnsi="宋体" w:cs="宋体"/>
          <w:kern w:val="0"/>
          <w:sz w:val="24"/>
        </w:rPr>
        <w:t>、资信</w:t>
      </w:r>
      <w:r>
        <w:rPr>
          <w:rFonts w:ascii="宋体" w:hAnsi="宋体" w:cs="宋体"/>
          <w:kern w:val="0"/>
          <w:sz w:val="24"/>
        </w:rPr>
        <w:t>证明文件。其中要求提交的原件或公证件必须与</w:t>
      </w:r>
      <w:r>
        <w:rPr>
          <w:rFonts w:hint="eastAsia" w:ascii="宋体" w:hAnsi="宋体" w:cs="宋体"/>
          <w:kern w:val="0"/>
          <w:sz w:val="24"/>
        </w:rPr>
        <w:t>比选申请文件</w:t>
      </w:r>
      <w:r>
        <w:rPr>
          <w:rFonts w:ascii="宋体" w:hAnsi="宋体" w:cs="宋体"/>
          <w:kern w:val="0"/>
          <w:sz w:val="24"/>
        </w:rPr>
        <w:t>同时提交，如果原件正在年检（或换证），则必须提供法定年检（或换证）单位出具的有效证明原件。</w:t>
      </w:r>
      <w:r>
        <w:rPr>
          <w:rFonts w:hint="eastAsia" w:ascii="宋体" w:hAnsi="宋体" w:cs="宋体"/>
          <w:kern w:val="0"/>
          <w:sz w:val="24"/>
        </w:rPr>
        <w:t>比选申请人</w:t>
      </w:r>
      <w:r>
        <w:rPr>
          <w:rFonts w:ascii="宋体" w:hAnsi="宋体" w:cs="宋体"/>
          <w:kern w:val="0"/>
          <w:sz w:val="24"/>
        </w:rPr>
        <w:t>法定代表人或被授权代表为外籍、港、澳、台地区人士的，其身份证明须提供有效的护照或港澳同胞来往内地通行证、台湾同胞来往大陆通行证，或其它可在中国大陆有效居留的许可证明。否则必须提供原件或公证件来予以证明。</w:t>
      </w:r>
      <w:r>
        <w:rPr>
          <w:rFonts w:hint="eastAsia" w:ascii="宋体" w:hAnsi="宋体" w:cs="宋体"/>
          <w:kern w:val="0"/>
          <w:sz w:val="24"/>
        </w:rPr>
        <w:t>比选申请人</w:t>
      </w:r>
      <w:r>
        <w:rPr>
          <w:rFonts w:ascii="宋体" w:hAnsi="宋体" w:cs="宋体"/>
          <w:kern w:val="0"/>
          <w:sz w:val="24"/>
        </w:rPr>
        <w:t>所提交的证明文件的完整与否，将直接影响其</w:t>
      </w:r>
      <w:r>
        <w:rPr>
          <w:rFonts w:hint="eastAsia" w:ascii="宋体" w:hAnsi="宋体" w:cs="宋体"/>
          <w:kern w:val="0"/>
          <w:sz w:val="24"/>
        </w:rPr>
        <w:t>比选申请文件</w:t>
      </w:r>
      <w:r>
        <w:rPr>
          <w:rFonts w:ascii="宋体" w:hAnsi="宋体" w:cs="宋体"/>
          <w:kern w:val="0"/>
          <w:sz w:val="24"/>
        </w:rPr>
        <w:t>的审核和评分结果。</w:t>
      </w:r>
    </w:p>
    <w:p>
      <w:pPr>
        <w:widowControl/>
        <w:tabs>
          <w:tab w:val="left" w:pos="0"/>
        </w:tabs>
        <w:spacing w:line="360" w:lineRule="auto"/>
        <w:ind w:firstLine="240" w:firstLineChars="100"/>
        <w:jc w:val="left"/>
        <w:rPr>
          <w:rFonts w:ascii="宋体" w:hAnsi="宋体" w:cs="宋体"/>
          <w:kern w:val="0"/>
          <w:sz w:val="24"/>
        </w:rPr>
      </w:pPr>
      <w:r>
        <w:rPr>
          <w:rFonts w:hint="eastAsia" w:ascii="宋体" w:hAnsi="宋体"/>
          <w:sz w:val="24"/>
        </w:rPr>
        <w:t>第二部分：</w:t>
      </w:r>
      <w:r>
        <w:rPr>
          <w:rFonts w:hint="eastAsia" w:ascii="宋体" w:hAnsi="宋体" w:cs="宋体"/>
          <w:kern w:val="0"/>
          <w:sz w:val="24"/>
        </w:rPr>
        <w:t>补充性文件：</w:t>
      </w:r>
    </w:p>
    <w:p>
      <w:pPr>
        <w:widowControl/>
        <w:spacing w:line="360" w:lineRule="auto"/>
        <w:ind w:firstLine="240" w:firstLineChars="100"/>
        <w:jc w:val="left"/>
        <w:rPr>
          <w:rFonts w:ascii="宋体" w:hAnsi="宋体" w:cs="宋体"/>
          <w:kern w:val="0"/>
          <w:sz w:val="24"/>
        </w:rPr>
      </w:pPr>
      <w:r>
        <w:rPr>
          <w:rFonts w:hint="eastAsia" w:ascii="宋体" w:hAnsi="宋体" w:cs="宋体"/>
          <w:kern w:val="0"/>
          <w:sz w:val="24"/>
        </w:rPr>
        <w:t>（1）比选申请人简介和经营情况说明；</w:t>
      </w:r>
    </w:p>
    <w:p>
      <w:pPr>
        <w:widowControl/>
        <w:spacing w:line="360" w:lineRule="auto"/>
        <w:ind w:firstLine="240" w:firstLineChars="100"/>
        <w:jc w:val="left"/>
        <w:rPr>
          <w:rFonts w:ascii="宋体" w:hAnsi="宋体" w:cs="宋体"/>
          <w:kern w:val="0"/>
          <w:sz w:val="24"/>
        </w:rPr>
      </w:pPr>
      <w:r>
        <w:rPr>
          <w:rFonts w:hint="eastAsia" w:ascii="宋体" w:hAnsi="宋体" w:cs="宋体"/>
          <w:kern w:val="0"/>
          <w:sz w:val="24"/>
        </w:rPr>
        <w:t>（2）比选申请人认为有必要提供的其他证明材料</w:t>
      </w:r>
      <w:r>
        <w:rPr>
          <w:rFonts w:hint="eastAsia" w:ascii="宋体" w:hAnsi="宋体" w:cs="宋体"/>
          <w:kern w:val="0"/>
          <w:sz w:val="24"/>
          <w:lang w:eastAsia="zh-CN"/>
        </w:rPr>
        <w:t>（</w:t>
      </w:r>
      <w:r>
        <w:rPr>
          <w:rFonts w:hint="eastAsia" w:ascii="宋体" w:hAnsi="宋体" w:cs="宋体"/>
          <w:kern w:val="0"/>
          <w:sz w:val="24"/>
          <w:lang w:val="en-US" w:eastAsia="zh-CN"/>
        </w:rPr>
        <w:t>具体参考评审标准相关内容</w:t>
      </w:r>
      <w:r>
        <w:rPr>
          <w:rFonts w:hint="eastAsia" w:ascii="宋体" w:hAnsi="宋体" w:cs="宋体"/>
          <w:kern w:val="0"/>
          <w:sz w:val="24"/>
          <w:lang w:eastAsia="zh-CN"/>
        </w:rPr>
        <w:t>）</w:t>
      </w:r>
      <w:r>
        <w:rPr>
          <w:rFonts w:hint="eastAsia" w:ascii="宋体" w:hAnsi="宋体" w:cs="宋体"/>
          <w:kern w:val="0"/>
          <w:sz w:val="24"/>
        </w:rPr>
        <w:t>；</w:t>
      </w:r>
    </w:p>
    <w:p>
      <w:pPr>
        <w:spacing w:line="360" w:lineRule="auto"/>
        <w:ind w:firstLine="241" w:firstLineChars="100"/>
        <w:rPr>
          <w:rFonts w:ascii="宋体" w:hAnsi="宋体"/>
          <w:b/>
          <w:sz w:val="24"/>
        </w:rPr>
      </w:pPr>
      <w:r>
        <w:rPr>
          <w:rFonts w:hint="eastAsia" w:ascii="宋体" w:hAnsi="宋体"/>
          <w:b/>
          <w:sz w:val="24"/>
        </w:rPr>
        <w:t>2.响应函部分（格式见附件）：</w:t>
      </w:r>
    </w:p>
    <w:p>
      <w:pPr>
        <w:spacing w:line="360" w:lineRule="auto"/>
        <w:ind w:firstLine="240" w:firstLineChars="100"/>
        <w:rPr>
          <w:rFonts w:ascii="宋体" w:hAnsi="宋体"/>
          <w:sz w:val="24"/>
        </w:rPr>
      </w:pPr>
      <w:r>
        <w:rPr>
          <w:rFonts w:hint="eastAsia" w:ascii="宋体" w:hAnsi="宋体"/>
          <w:sz w:val="24"/>
        </w:rPr>
        <w:t>（1）响应函；</w:t>
      </w:r>
    </w:p>
    <w:p>
      <w:pPr>
        <w:widowControl/>
        <w:spacing w:line="360" w:lineRule="auto"/>
        <w:ind w:firstLine="240" w:firstLineChars="100"/>
        <w:jc w:val="left"/>
        <w:rPr>
          <w:rFonts w:ascii="宋体" w:hAnsi="宋体"/>
          <w:sz w:val="24"/>
        </w:rPr>
      </w:pPr>
      <w:r>
        <w:rPr>
          <w:rFonts w:hint="eastAsia" w:ascii="宋体" w:hAnsi="宋体" w:cs="宋体"/>
          <w:kern w:val="0"/>
          <w:sz w:val="24"/>
        </w:rPr>
        <w:t>（2）报价一览表</w:t>
      </w:r>
      <w:r>
        <w:rPr>
          <w:rFonts w:hint="eastAsia" w:ascii="宋体" w:hAnsi="宋体"/>
          <w:sz w:val="24"/>
        </w:rPr>
        <w:t>；</w:t>
      </w:r>
    </w:p>
    <w:p>
      <w:pPr>
        <w:widowControl/>
        <w:spacing w:line="360" w:lineRule="auto"/>
        <w:ind w:firstLine="240" w:firstLineChars="100"/>
        <w:jc w:val="left"/>
        <w:rPr>
          <w:rFonts w:ascii="宋体" w:hAnsi="宋体"/>
          <w:sz w:val="24"/>
        </w:rPr>
      </w:pPr>
      <w:r>
        <w:rPr>
          <w:rFonts w:hint="eastAsia" w:ascii="宋体" w:hAnsi="宋体" w:cs="宋体"/>
          <w:kern w:val="0"/>
          <w:sz w:val="24"/>
        </w:rPr>
        <w:t>（3）</w:t>
      </w:r>
      <w:r>
        <w:rPr>
          <w:rFonts w:hint="eastAsia" w:ascii="宋体" w:hAnsi="宋体" w:cs="宋体"/>
          <w:kern w:val="0"/>
          <w:sz w:val="24"/>
          <w:lang w:eastAsia="zh-CN"/>
        </w:rPr>
        <w:t>明细报价表</w:t>
      </w:r>
      <w:r>
        <w:rPr>
          <w:rFonts w:hint="eastAsia" w:ascii="宋体" w:hAnsi="宋体"/>
          <w:sz w:val="24"/>
        </w:rPr>
        <w:t>；</w:t>
      </w:r>
    </w:p>
    <w:p>
      <w:pPr>
        <w:widowControl/>
        <w:spacing w:line="360" w:lineRule="auto"/>
        <w:ind w:firstLine="240" w:firstLineChars="100"/>
        <w:jc w:val="left"/>
        <w:rPr>
          <w:rFonts w:hint="eastAsia" w:ascii="宋体" w:hAnsi="宋体"/>
          <w:sz w:val="24"/>
        </w:rPr>
      </w:pPr>
      <w:r>
        <w:rPr>
          <w:rFonts w:hint="eastAsia" w:ascii="宋体" w:hAnsi="宋体"/>
          <w:sz w:val="24"/>
        </w:rPr>
        <w:t>（4）报价偏离表；</w:t>
      </w:r>
    </w:p>
    <w:p>
      <w:pPr>
        <w:widowControl/>
        <w:spacing w:line="360" w:lineRule="auto"/>
        <w:ind w:firstLine="240" w:firstLineChars="100"/>
        <w:jc w:val="left"/>
        <w:rPr>
          <w:rFonts w:hint="default" w:ascii="宋体" w:hAnsi="宋体" w:eastAsia="宋体" w:cs="宋体"/>
          <w:kern w:val="0"/>
          <w:sz w:val="24"/>
          <w:lang w:val="en-US" w:eastAsia="zh-CN"/>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sz w:val="24"/>
          <w:lang w:val="en-US" w:eastAsia="zh-CN"/>
        </w:rPr>
        <w:t>服务方案。</w:t>
      </w:r>
    </w:p>
    <w:p>
      <w:pPr>
        <w:widowControl/>
        <w:spacing w:line="360" w:lineRule="auto"/>
        <w:jc w:val="left"/>
        <w:rPr>
          <w:rFonts w:ascii="宋体" w:hAnsi="宋体"/>
          <w:b/>
          <w:sz w:val="24"/>
          <w:szCs w:val="24"/>
        </w:rPr>
      </w:pPr>
      <w:r>
        <w:rPr>
          <w:rFonts w:hint="eastAsia" w:ascii="宋体" w:hAnsi="宋体"/>
          <w:b/>
          <w:sz w:val="24"/>
          <w:szCs w:val="24"/>
        </w:rPr>
        <w:t>（六）报价说明：</w:t>
      </w:r>
    </w:p>
    <w:p>
      <w:pPr>
        <w:spacing w:line="360" w:lineRule="auto"/>
        <w:ind w:firstLine="240" w:firstLineChars="100"/>
        <w:rPr>
          <w:rFonts w:hAnsi="宋体"/>
          <w:sz w:val="24"/>
        </w:rPr>
      </w:pPr>
      <w:r>
        <w:rPr>
          <w:rFonts w:hint="eastAsia" w:ascii="宋体" w:hAnsi="宋体"/>
          <w:bCs/>
          <w:sz w:val="24"/>
        </w:rPr>
        <w:t>1.</w:t>
      </w:r>
      <w:r>
        <w:rPr>
          <w:rFonts w:hint="eastAsia" w:hAnsi="宋体"/>
          <w:sz w:val="24"/>
        </w:rPr>
        <w:t>比选申请人应按照比选文件规定格式填报明细报价及比选偏离表，每项货物和服务等只允许有一个报价，任何有选择的报价将不予接受。</w:t>
      </w:r>
    </w:p>
    <w:p>
      <w:pPr>
        <w:spacing w:line="360" w:lineRule="auto"/>
        <w:ind w:firstLine="240" w:firstLineChars="100"/>
        <w:rPr>
          <w:rFonts w:ascii="宋体" w:hAnsi="宋体"/>
          <w:bCs/>
          <w:sz w:val="24"/>
        </w:rPr>
      </w:pPr>
      <w:r>
        <w:rPr>
          <w:rFonts w:hint="eastAsia" w:ascii="宋体" w:hAnsi="宋体"/>
          <w:bCs/>
          <w:sz w:val="24"/>
        </w:rPr>
        <w:t>2.</w:t>
      </w:r>
      <w:r>
        <w:rPr>
          <w:rFonts w:hint="eastAsia" w:ascii="宋体" w:hAnsi="宋体"/>
          <w:sz w:val="24"/>
          <w:szCs w:val="24"/>
        </w:rPr>
        <w:t>本项目总报价包括满足本项目服务要求的本次</w:t>
      </w:r>
      <w:r>
        <w:rPr>
          <w:rFonts w:hint="eastAsia" w:ascii="宋体" w:hAnsi="宋体"/>
          <w:sz w:val="24"/>
          <w:szCs w:val="24"/>
          <w:lang w:eastAsia="zh-CN"/>
        </w:rPr>
        <w:t>比选范围</w:t>
      </w:r>
      <w:r>
        <w:rPr>
          <w:rFonts w:hint="eastAsia" w:ascii="宋体" w:hAnsi="宋体"/>
          <w:sz w:val="24"/>
          <w:szCs w:val="24"/>
        </w:rPr>
        <w:t>内的全部货物、材料及其配件、包装、运杂、安装、</w:t>
      </w:r>
      <w:r>
        <w:rPr>
          <w:rFonts w:hint="eastAsia" w:ascii="宋体" w:hAnsi="宋体" w:cs="宋体"/>
          <w:sz w:val="24"/>
          <w:szCs w:val="24"/>
        </w:rPr>
        <w:t>装卸费、保险费</w:t>
      </w:r>
      <w:r>
        <w:rPr>
          <w:rFonts w:hint="eastAsia" w:ascii="宋体" w:hAnsi="宋体"/>
          <w:sz w:val="24"/>
          <w:szCs w:val="24"/>
        </w:rPr>
        <w:t>等从项目成交起到服务期内所发生的一切费用</w:t>
      </w:r>
      <w:r>
        <w:rPr>
          <w:rFonts w:hint="eastAsia" w:ascii="宋体" w:hAnsi="宋体"/>
          <w:bCs/>
          <w:sz w:val="24"/>
        </w:rPr>
        <w:t>。</w:t>
      </w:r>
    </w:p>
    <w:p>
      <w:pPr>
        <w:spacing w:line="360" w:lineRule="auto"/>
        <w:ind w:firstLine="240" w:firstLineChars="100"/>
        <w:rPr>
          <w:rFonts w:ascii="宋体" w:hAnsi="宋体"/>
          <w:bCs/>
          <w:sz w:val="24"/>
        </w:rPr>
      </w:pPr>
      <w:r>
        <w:rPr>
          <w:rFonts w:hint="eastAsia" w:ascii="宋体" w:hAnsi="宋体"/>
          <w:bCs/>
          <w:sz w:val="24"/>
        </w:rPr>
        <w:t>3.其它费用处理，</w:t>
      </w:r>
      <w:r>
        <w:rPr>
          <w:rFonts w:hint="eastAsia" w:ascii="宋体" w:hAnsi="宋体"/>
          <w:bCs/>
          <w:sz w:val="24"/>
          <w:lang w:eastAsia="zh-CN"/>
        </w:rPr>
        <w:t>比选文件</w:t>
      </w:r>
      <w:r>
        <w:rPr>
          <w:rFonts w:hint="eastAsia" w:ascii="宋体" w:hAnsi="宋体"/>
          <w:bCs/>
          <w:sz w:val="24"/>
        </w:rPr>
        <w:t>未列明，而</w:t>
      </w:r>
      <w:r>
        <w:rPr>
          <w:rFonts w:hint="eastAsia" w:ascii="宋体" w:hAnsi="宋体"/>
          <w:bCs/>
          <w:sz w:val="24"/>
          <w:lang w:eastAsia="zh-CN"/>
        </w:rPr>
        <w:t>比选申请人</w:t>
      </w:r>
      <w:r>
        <w:rPr>
          <w:rFonts w:hint="eastAsia" w:ascii="宋体" w:hAnsi="宋体"/>
          <w:bCs/>
          <w:sz w:val="24"/>
        </w:rPr>
        <w:t>认为必需的费用也需列入比选。</w:t>
      </w:r>
    </w:p>
    <w:p>
      <w:pPr>
        <w:spacing w:line="360" w:lineRule="auto"/>
        <w:ind w:firstLine="241" w:firstLineChars="100"/>
        <w:rPr>
          <w:rFonts w:ascii="宋体" w:hAnsi="宋体"/>
          <w:b/>
          <w:sz w:val="24"/>
        </w:rPr>
      </w:pPr>
      <w:r>
        <w:rPr>
          <w:rFonts w:hint="eastAsia" w:ascii="宋体" w:hAnsi="宋体"/>
          <w:b/>
          <w:sz w:val="24"/>
        </w:rPr>
        <w:t>4.比选小组认为比选申请人的报价明显低于其他通过符合性审查比选申请人的报价，有可能影响产品质量或者不能诚信履约的，应当要求其在比选现场合理的时间内(自通知之时起半小时内)提供书面说明，必要时提交相关证明材料；比选申请人不能证明其报价合理性的，比选小组应当将其作为无效标处理。</w:t>
      </w:r>
    </w:p>
    <w:p>
      <w:pP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（七）比选申请文件的要求：</w:t>
      </w:r>
    </w:p>
    <w:p>
      <w:pPr>
        <w:spacing w:line="360" w:lineRule="auto"/>
        <w:ind w:firstLine="240" w:firstLineChars="100"/>
        <w:rPr>
          <w:rFonts w:ascii="宋体" w:hAnsi="宋体"/>
          <w:sz w:val="24"/>
        </w:rPr>
      </w:pPr>
      <w:r>
        <w:rPr>
          <w:rFonts w:ascii="宋体" w:hAnsi="宋体"/>
          <w:sz w:val="24"/>
        </w:rPr>
        <w:t>1.</w:t>
      </w:r>
      <w:r>
        <w:rPr>
          <w:rFonts w:hint="eastAsia" w:ascii="宋体" w:hAnsi="宋体"/>
          <w:sz w:val="24"/>
        </w:rPr>
        <w:t>所有文件、往来函件均应使用简体中文（规格、型号辅助符号除外）。</w:t>
      </w:r>
    </w:p>
    <w:p>
      <w:pPr>
        <w:spacing w:line="360" w:lineRule="auto"/>
        <w:ind w:firstLine="240" w:firstLineChars="100"/>
        <w:rPr>
          <w:rFonts w:ascii="宋体" w:hAnsi="宋体"/>
          <w:sz w:val="24"/>
        </w:rPr>
      </w:pPr>
      <w:r>
        <w:rPr>
          <w:rFonts w:ascii="宋体" w:hAnsi="宋体"/>
          <w:sz w:val="24"/>
        </w:rPr>
        <w:t>2.</w:t>
      </w:r>
      <w:r>
        <w:rPr>
          <w:rFonts w:hint="eastAsia" w:ascii="宋体" w:hAnsi="宋体"/>
          <w:bCs/>
          <w:sz w:val="24"/>
        </w:rPr>
        <w:t>比选申请文件由比选申请人按给定格式如实填写（编写），须有法人（盖章）、法定代表人或被授权代表签字或盖章，方为有效，未尽事宜可自行补充。比选申请文件正文部分打印一律使用普白办公用纸A4。</w:t>
      </w:r>
    </w:p>
    <w:p>
      <w:pPr>
        <w:spacing w:line="360" w:lineRule="auto"/>
        <w:ind w:firstLine="240" w:firstLineChars="100"/>
        <w:rPr>
          <w:rFonts w:ascii="宋体" w:hAnsi="宋体"/>
          <w:sz w:val="24"/>
        </w:rPr>
      </w:pPr>
      <w:r>
        <w:rPr>
          <w:rFonts w:ascii="宋体" w:hAnsi="宋体"/>
          <w:sz w:val="24"/>
        </w:rPr>
        <w:t>3.</w:t>
      </w:r>
      <w:r>
        <w:rPr>
          <w:rFonts w:hint="eastAsia" w:ascii="宋体" w:hAnsi="宋体"/>
          <w:sz w:val="24"/>
        </w:rPr>
        <w:t>比选申请人报价一律以人民币为报价结算货币，结算单位为“元”。</w:t>
      </w:r>
    </w:p>
    <w:p>
      <w:pPr>
        <w:spacing w:line="360" w:lineRule="auto"/>
        <w:ind w:firstLine="240" w:firstLineChars="100"/>
        <w:rPr>
          <w:rFonts w:ascii="宋体" w:hAnsi="宋体"/>
          <w:sz w:val="24"/>
        </w:rPr>
      </w:pPr>
      <w:r>
        <w:rPr>
          <w:rFonts w:ascii="宋体" w:hAnsi="宋体"/>
          <w:sz w:val="24"/>
        </w:rPr>
        <w:t>4.</w:t>
      </w:r>
      <w:r>
        <w:rPr>
          <w:rFonts w:hint="eastAsia" w:ascii="宋体" w:hAnsi="宋体"/>
          <w:sz w:val="24"/>
        </w:rPr>
        <w:t>比选申请文件格式部分，应由比选申请人按给定格式提供，不得更改。</w:t>
      </w:r>
    </w:p>
    <w:p>
      <w:pPr>
        <w:spacing w:line="360" w:lineRule="auto"/>
        <w:ind w:firstLine="240" w:firstLineChars="100"/>
        <w:rPr>
          <w:rFonts w:ascii="宋体" w:hAnsi="宋体"/>
          <w:sz w:val="24"/>
        </w:rPr>
      </w:pPr>
      <w:r>
        <w:rPr>
          <w:rFonts w:ascii="宋体" w:hAnsi="宋体"/>
          <w:sz w:val="24"/>
        </w:rPr>
        <w:t>5.</w:t>
      </w:r>
      <w:r>
        <w:rPr>
          <w:rFonts w:hint="eastAsia" w:ascii="宋体" w:hAnsi="宋体"/>
          <w:sz w:val="24"/>
        </w:rPr>
        <w:t>比选申请文件应用不褪色的黑色墨水书写或打印。</w:t>
      </w:r>
    </w:p>
    <w:p>
      <w:pPr>
        <w:tabs>
          <w:tab w:val="left" w:pos="0"/>
          <w:tab w:val="left" w:pos="704"/>
        </w:tabs>
        <w:spacing w:line="360" w:lineRule="auto"/>
        <w:ind w:firstLine="240" w:firstLineChars="100"/>
        <w:rPr>
          <w:rFonts w:ascii="宋体" w:hAnsi="宋体"/>
          <w:sz w:val="24"/>
        </w:rPr>
      </w:pPr>
      <w:r>
        <w:rPr>
          <w:rFonts w:ascii="宋体" w:hAnsi="宋体"/>
          <w:sz w:val="24"/>
        </w:rPr>
        <w:t>6.</w:t>
      </w:r>
      <w:r>
        <w:rPr>
          <w:rFonts w:hint="eastAsia" w:ascii="宋体" w:hAnsi="宋体"/>
          <w:sz w:val="24"/>
        </w:rPr>
        <w:t>比选申请文件统一采用A4纸，按照响应函格式中的顺序制作，并编制目录和页码。</w:t>
      </w:r>
    </w:p>
    <w:p>
      <w:pPr>
        <w:tabs>
          <w:tab w:val="left" w:pos="1620"/>
        </w:tabs>
        <w:spacing w:line="360" w:lineRule="auto"/>
        <w:ind w:firstLine="241" w:firstLineChars="100"/>
        <w:rPr>
          <w:rFonts w:ascii="宋体" w:hAnsi="宋体"/>
          <w:b/>
          <w:sz w:val="24"/>
        </w:rPr>
      </w:pPr>
      <w:r>
        <w:rPr>
          <w:rFonts w:ascii="宋体" w:hAnsi="宋体"/>
          <w:b/>
          <w:sz w:val="24"/>
        </w:rPr>
        <w:t>7.</w:t>
      </w:r>
      <w:r>
        <w:rPr>
          <w:rFonts w:hint="eastAsia" w:ascii="宋体" w:hAnsi="宋体"/>
          <w:b/>
          <w:sz w:val="24"/>
        </w:rPr>
        <w:t>比选申请文件份数为一正二副。（1）比选申请人应将比选申请文件正本、电子光盘或U盘一份【</w:t>
      </w:r>
      <w:r>
        <w:rPr>
          <w:rFonts w:hint="eastAsia" w:ascii="宋体" w:hAnsi="宋体" w:cs="宋体"/>
          <w:b/>
          <w:sz w:val="24"/>
        </w:rPr>
        <w:t>比选申请文件全部内容</w:t>
      </w:r>
      <w:r>
        <w:rPr>
          <w:rFonts w:hint="eastAsia" w:ascii="宋体" w:hAnsi="宋体"/>
          <w:b/>
          <w:sz w:val="24"/>
        </w:rPr>
        <w:t>】密封在一个封袋中并在封袋上清楚地标明“正本”，将比选申请文件所有副本密封在另一个封袋中并在密封袋上清楚地标明</w:t>
      </w:r>
      <w:r>
        <w:rPr>
          <w:rFonts w:ascii="宋体" w:hAnsi="宋体"/>
          <w:b/>
          <w:sz w:val="24"/>
        </w:rPr>
        <w:t xml:space="preserve"> “</w:t>
      </w:r>
      <w:r>
        <w:rPr>
          <w:rFonts w:hint="eastAsia" w:ascii="宋体" w:hAnsi="宋体"/>
          <w:b/>
          <w:sz w:val="24"/>
        </w:rPr>
        <w:t>副本</w:t>
      </w:r>
      <w:r>
        <w:rPr>
          <w:rFonts w:ascii="宋体" w:hAnsi="宋体"/>
          <w:b/>
          <w:sz w:val="24"/>
        </w:rPr>
        <w:t>”</w:t>
      </w:r>
      <w:r>
        <w:rPr>
          <w:rFonts w:hint="eastAsia" w:ascii="宋体" w:hAnsi="宋体"/>
          <w:b/>
          <w:sz w:val="24"/>
        </w:rPr>
        <w:t>；（2）比选文件中证明文件部分所需提供的原件资料需单独装在一个资料袋中，并在袋上清楚地标明“原件资料”；（3）授权委托人身份证、授权委托书随身携带，不放入原件袋；（4）所有比选申请文件封袋的封口处应加盖比选申请人印章。密封袋上还均应注明比选编号、项目名称、比选申请人名称。</w:t>
      </w:r>
    </w:p>
    <w:p>
      <w:pPr>
        <w:spacing w:line="360" w:lineRule="auto"/>
        <w:ind w:firstLine="240" w:firstLineChars="100"/>
        <w:rPr>
          <w:rFonts w:ascii="宋体" w:hAnsi="宋体"/>
          <w:b/>
          <w:sz w:val="24"/>
        </w:rPr>
      </w:pPr>
      <w:r>
        <w:rPr>
          <w:rFonts w:ascii="宋体" w:hAnsi="宋体"/>
          <w:sz w:val="24"/>
        </w:rPr>
        <w:t>8.</w:t>
      </w:r>
      <w:r>
        <w:rPr>
          <w:rFonts w:hint="eastAsia" w:ascii="宋体" w:hAnsi="宋体"/>
          <w:sz w:val="24"/>
        </w:rPr>
        <w:t>比选申请文件不应有涂改、增删和潦草之处，如有必须修改时，修改处必须有法人、法定代表人或法定代表人授权代表的签章。</w:t>
      </w:r>
    </w:p>
    <w:p>
      <w:pPr>
        <w:spacing w:line="360" w:lineRule="auto"/>
        <w:ind w:firstLine="240" w:firstLineChars="100"/>
        <w:rPr>
          <w:rFonts w:ascii="宋体" w:hAnsi="宋体"/>
          <w:bCs/>
          <w:sz w:val="24"/>
          <w:szCs w:val="24"/>
        </w:rPr>
      </w:pPr>
      <w:r>
        <w:rPr>
          <w:rFonts w:ascii="宋体" w:hAnsi="宋体"/>
          <w:sz w:val="24"/>
        </w:rPr>
        <w:t>9</w:t>
      </w:r>
      <w:r>
        <w:rPr>
          <w:rFonts w:hint="eastAsia" w:ascii="宋体" w:hAnsi="宋体"/>
          <w:sz w:val="24"/>
        </w:rPr>
        <w:t>.比选费用自理。</w:t>
      </w:r>
    </w:p>
    <w:p>
      <w:pPr>
        <w:tabs>
          <w:tab w:val="left" w:pos="945"/>
        </w:tabs>
        <w:spacing w:line="360" w:lineRule="auto"/>
        <w:rPr>
          <w:rFonts w:ascii="宋体" w:hAnsi="宋体"/>
          <w:b/>
          <w:sz w:val="24"/>
          <w:szCs w:val="24"/>
        </w:rPr>
      </w:pPr>
      <w:r>
        <w:rPr>
          <w:rFonts w:hint="eastAsia" w:ascii="宋体" w:hAnsi="宋体"/>
          <w:b/>
          <w:sz w:val="24"/>
          <w:szCs w:val="24"/>
        </w:rPr>
        <w:t>（八）无效比选申请文件的确认：</w:t>
      </w:r>
    </w:p>
    <w:p>
      <w:pPr>
        <w:tabs>
          <w:tab w:val="left" w:pos="945"/>
        </w:tabs>
        <w:spacing w:line="360" w:lineRule="auto"/>
        <w:ind w:firstLine="240" w:firstLineChars="100"/>
        <w:rPr>
          <w:rFonts w:ascii="宋体" w:hAnsi="宋体"/>
          <w:bCs/>
          <w:sz w:val="24"/>
          <w:szCs w:val="24"/>
        </w:rPr>
      </w:pPr>
      <w:r>
        <w:rPr>
          <w:rFonts w:hint="eastAsia" w:ascii="宋体" w:hAnsi="宋体"/>
          <w:bCs/>
          <w:sz w:val="24"/>
          <w:szCs w:val="24"/>
        </w:rPr>
        <w:t>比选申请人有下列情况之一者，比选申请文件无效：</w:t>
      </w:r>
    </w:p>
    <w:p>
      <w:pPr>
        <w:spacing w:line="360" w:lineRule="auto"/>
        <w:ind w:firstLine="240" w:firstLineChars="100"/>
        <w:rPr>
          <w:rFonts w:ascii="宋体" w:hAnsi="宋体"/>
          <w:sz w:val="24"/>
        </w:rPr>
      </w:pPr>
      <w:r>
        <w:rPr>
          <w:rFonts w:hint="eastAsia" w:ascii="宋体" w:hAnsi="宋体"/>
          <w:sz w:val="24"/>
        </w:rPr>
        <w:t>1.比选申请文件未按规定的期限、地点送达的；</w:t>
      </w:r>
    </w:p>
    <w:p>
      <w:pPr>
        <w:spacing w:line="360" w:lineRule="auto"/>
        <w:ind w:firstLine="240" w:firstLineChars="100"/>
        <w:rPr>
          <w:rFonts w:ascii="宋体" w:hAnsi="宋体"/>
          <w:sz w:val="24"/>
        </w:rPr>
      </w:pPr>
      <w:r>
        <w:rPr>
          <w:rFonts w:hint="eastAsia" w:ascii="宋体" w:hAnsi="宋体"/>
          <w:sz w:val="24"/>
        </w:rPr>
        <w:t>2.比选申请文件未按要求密封、签署、盖章的；</w:t>
      </w:r>
    </w:p>
    <w:p>
      <w:pPr>
        <w:spacing w:line="360" w:lineRule="auto"/>
        <w:ind w:firstLine="240" w:firstLineChars="100"/>
        <w:rPr>
          <w:rFonts w:ascii="宋体" w:hAnsi="宋体"/>
          <w:sz w:val="24"/>
        </w:rPr>
      </w:pPr>
      <w:r>
        <w:rPr>
          <w:rFonts w:hint="eastAsia" w:ascii="宋体" w:hAnsi="宋体"/>
          <w:sz w:val="24"/>
        </w:rPr>
        <w:t>3.比选申请人的法定代表人或法定代表人授权代表，未准时参加比选会议的；</w:t>
      </w:r>
    </w:p>
    <w:p>
      <w:pPr>
        <w:spacing w:line="360" w:lineRule="auto"/>
        <w:ind w:firstLine="240" w:firstLineChars="100"/>
        <w:rPr>
          <w:rFonts w:ascii="宋体" w:hAnsi="宋体"/>
          <w:sz w:val="24"/>
        </w:rPr>
      </w:pPr>
      <w:r>
        <w:rPr>
          <w:rFonts w:hint="eastAsia" w:ascii="宋体" w:hAnsi="宋体"/>
          <w:sz w:val="24"/>
        </w:rPr>
        <w:t>4.比选申请人的法定代表人授权代表，无法定代表人授权委托书的；</w:t>
      </w:r>
    </w:p>
    <w:p>
      <w:pPr>
        <w:spacing w:line="360" w:lineRule="auto"/>
        <w:ind w:firstLine="240" w:firstLineChars="100"/>
        <w:rPr>
          <w:rFonts w:ascii="宋体" w:hAnsi="宋体"/>
          <w:sz w:val="24"/>
        </w:rPr>
      </w:pPr>
      <w:r>
        <w:rPr>
          <w:rFonts w:hint="eastAsia" w:ascii="宋体" w:hAnsi="宋体"/>
          <w:sz w:val="24"/>
        </w:rPr>
        <w:t>5.不具备比选文件中规定的资格要求及未按比选文件规定的要求提供资格证明文件的；</w:t>
      </w:r>
    </w:p>
    <w:p>
      <w:pPr>
        <w:spacing w:line="360" w:lineRule="auto"/>
        <w:ind w:firstLine="240" w:firstLineChars="100"/>
        <w:rPr>
          <w:rFonts w:ascii="宋体" w:hAnsi="宋体"/>
          <w:sz w:val="24"/>
        </w:rPr>
      </w:pPr>
      <w:r>
        <w:rPr>
          <w:rFonts w:hint="eastAsia" w:ascii="宋体" w:hAnsi="宋体"/>
          <w:sz w:val="24"/>
        </w:rPr>
        <w:t>6.比选申请文件含有比选人不能接受的附加条件的；</w:t>
      </w:r>
    </w:p>
    <w:p>
      <w:pPr>
        <w:spacing w:line="360" w:lineRule="auto"/>
        <w:ind w:firstLine="240" w:firstLineChars="100"/>
        <w:rPr>
          <w:rFonts w:ascii="宋体" w:hAnsi="宋体"/>
          <w:sz w:val="24"/>
        </w:rPr>
      </w:pPr>
      <w:r>
        <w:rPr>
          <w:rFonts w:hint="eastAsia" w:ascii="宋体" w:hAnsi="宋体"/>
          <w:sz w:val="24"/>
        </w:rPr>
        <w:t>7.比选申请文件未按比选文件规定的格式、内容和要求填写、制作的；</w:t>
      </w:r>
    </w:p>
    <w:p>
      <w:pPr>
        <w:spacing w:line="360" w:lineRule="auto"/>
        <w:ind w:firstLine="240" w:firstLineChars="100"/>
        <w:rPr>
          <w:rFonts w:ascii="宋体" w:hAnsi="宋体"/>
          <w:sz w:val="24"/>
        </w:rPr>
      </w:pPr>
      <w:r>
        <w:rPr>
          <w:rFonts w:hint="eastAsia" w:ascii="宋体" w:hAnsi="宋体"/>
          <w:sz w:val="24"/>
        </w:rPr>
        <w:t>8.比选申请文件书写潦草、字迹模糊不清、无法辨认的；</w:t>
      </w:r>
    </w:p>
    <w:p>
      <w:pPr>
        <w:spacing w:line="360" w:lineRule="auto"/>
        <w:ind w:firstLine="240" w:firstLineChars="100"/>
        <w:rPr>
          <w:rFonts w:ascii="宋体" w:hAnsi="宋体"/>
          <w:sz w:val="24"/>
        </w:rPr>
      </w:pPr>
      <w:r>
        <w:rPr>
          <w:rFonts w:hint="eastAsia" w:ascii="宋体" w:hAnsi="宋体"/>
          <w:sz w:val="24"/>
        </w:rPr>
        <w:t>9.比选申请文件中有比选文件未允许提供的选择性内容的；</w:t>
      </w:r>
    </w:p>
    <w:p>
      <w:pPr>
        <w:spacing w:line="360" w:lineRule="auto"/>
        <w:ind w:firstLine="240" w:firstLineChars="100"/>
        <w:rPr>
          <w:rFonts w:ascii="宋体" w:hAnsi="宋体"/>
          <w:sz w:val="24"/>
        </w:rPr>
      </w:pPr>
      <w:r>
        <w:rPr>
          <w:rFonts w:hint="eastAsia" w:ascii="宋体" w:hAnsi="宋体"/>
          <w:sz w:val="24"/>
        </w:rPr>
        <w:t>10.恶意串通其他比选申请人，故意哄抬价格或压价的；</w:t>
      </w:r>
    </w:p>
    <w:p>
      <w:pPr>
        <w:spacing w:line="360" w:lineRule="auto"/>
        <w:ind w:firstLine="240" w:firstLineChars="100"/>
        <w:rPr>
          <w:rFonts w:ascii="宋体" w:hAnsi="宋体"/>
          <w:sz w:val="24"/>
        </w:rPr>
      </w:pPr>
      <w:r>
        <w:rPr>
          <w:rFonts w:hint="eastAsia" w:ascii="宋体" w:hAnsi="宋体"/>
          <w:sz w:val="24"/>
        </w:rPr>
        <w:t>11.提供虚假材料的（包括工商营业执照、财务报表、资格证明文件等）；</w:t>
      </w:r>
    </w:p>
    <w:p>
      <w:pPr>
        <w:spacing w:line="360" w:lineRule="auto"/>
        <w:ind w:firstLine="240" w:firstLineChars="100"/>
        <w:rPr>
          <w:rFonts w:ascii="宋体" w:hAnsi="宋体"/>
          <w:sz w:val="24"/>
        </w:rPr>
      </w:pPr>
      <w:r>
        <w:rPr>
          <w:rFonts w:hint="eastAsia" w:ascii="宋体" w:hAnsi="宋体"/>
          <w:sz w:val="24"/>
        </w:rPr>
        <w:t>12.比选申请文件未按要求制作、装订、密封包装的；</w:t>
      </w:r>
    </w:p>
    <w:p>
      <w:pPr>
        <w:spacing w:line="360" w:lineRule="auto"/>
        <w:ind w:firstLine="240" w:firstLineChars="100"/>
        <w:rPr>
          <w:sz w:val="24"/>
        </w:rPr>
      </w:pPr>
      <w:r>
        <w:rPr>
          <w:rFonts w:hint="eastAsia" w:ascii="宋体" w:hAnsi="宋体"/>
          <w:sz w:val="24"/>
        </w:rPr>
        <w:t>13.比选申请文件未加盖比选申请人公章及法定代表人或授权代表签字和盖章的；</w:t>
      </w:r>
    </w:p>
    <w:p>
      <w:pPr>
        <w:spacing w:line="360" w:lineRule="auto"/>
        <w:ind w:firstLine="240" w:firstLineChars="100"/>
        <w:rPr>
          <w:rFonts w:ascii="宋体" w:hAnsi="宋体"/>
          <w:sz w:val="24"/>
        </w:rPr>
      </w:pPr>
      <w:r>
        <w:rPr>
          <w:rFonts w:hint="eastAsia" w:ascii="宋体" w:hAnsi="宋体"/>
          <w:sz w:val="24"/>
        </w:rPr>
        <w:t>14.不同比选申请人比选申请文件相互混装的；</w:t>
      </w:r>
    </w:p>
    <w:p>
      <w:pPr>
        <w:spacing w:line="360" w:lineRule="auto"/>
        <w:ind w:firstLine="240" w:firstLineChars="100"/>
        <w:rPr>
          <w:rFonts w:ascii="宋体" w:hAnsi="宋体"/>
          <w:sz w:val="24"/>
        </w:rPr>
      </w:pPr>
      <w:r>
        <w:rPr>
          <w:rFonts w:hint="eastAsia" w:ascii="宋体" w:hAnsi="宋体"/>
          <w:sz w:val="24"/>
        </w:rPr>
        <w:t>15.不同比选申请人比选申请文件中的项目相关人员出现同一人的；</w:t>
      </w:r>
    </w:p>
    <w:p>
      <w:pPr>
        <w:spacing w:line="360" w:lineRule="auto"/>
        <w:ind w:firstLine="240" w:firstLineChars="100"/>
        <w:rPr>
          <w:rFonts w:ascii="宋体" w:hAnsi="宋体"/>
          <w:sz w:val="24"/>
        </w:rPr>
      </w:pPr>
      <w:r>
        <w:rPr>
          <w:rFonts w:hint="eastAsia" w:ascii="宋体" w:hAnsi="宋体"/>
          <w:sz w:val="24"/>
        </w:rPr>
        <w:t>16.不同比选申请人聘请同一人为其比选提供技术或经济咨询服务的；</w:t>
      </w:r>
    </w:p>
    <w:p>
      <w:pPr>
        <w:spacing w:line="360" w:lineRule="auto"/>
        <w:ind w:firstLine="240" w:firstLineChars="100"/>
        <w:rPr>
          <w:rFonts w:ascii="宋体" w:hAnsi="宋体"/>
          <w:sz w:val="24"/>
        </w:rPr>
      </w:pPr>
      <w:r>
        <w:rPr>
          <w:rFonts w:hint="eastAsia" w:ascii="宋体" w:hAnsi="宋体"/>
          <w:sz w:val="24"/>
        </w:rPr>
        <w:t>17.不同比选申请人的单位负责人为同一人或者存在直接控股、管理关系的；</w:t>
      </w:r>
    </w:p>
    <w:p>
      <w:pPr>
        <w:spacing w:line="360" w:lineRule="auto"/>
        <w:ind w:firstLine="240" w:firstLineChars="100"/>
        <w:rPr>
          <w:rFonts w:ascii="宋体" w:hAnsi="宋体"/>
          <w:sz w:val="24"/>
        </w:rPr>
      </w:pPr>
      <w:r>
        <w:rPr>
          <w:rFonts w:hint="eastAsia" w:ascii="宋体" w:hAnsi="宋体"/>
          <w:sz w:val="24"/>
        </w:rPr>
        <w:t>18.比选申请人为本项目提供整体设计、规范编制或者项目管理、监理、检测等服务的；</w:t>
      </w:r>
    </w:p>
    <w:p>
      <w:pPr>
        <w:spacing w:line="360" w:lineRule="auto"/>
        <w:ind w:firstLine="240" w:firstLineChars="100"/>
        <w:rPr>
          <w:rFonts w:ascii="宋体" w:hAnsi="宋体"/>
          <w:sz w:val="24"/>
        </w:rPr>
      </w:pPr>
      <w:r>
        <w:rPr>
          <w:rFonts w:hint="eastAsia" w:ascii="宋体" w:hAnsi="宋体"/>
          <w:sz w:val="24"/>
        </w:rPr>
        <w:t>19.不同比选申请人的比选申请文件异常一致或者</w:t>
      </w:r>
      <w:r>
        <w:rPr>
          <w:rFonts w:hint="eastAsia" w:ascii="宋体" w:hAnsi="宋体"/>
          <w:sz w:val="24"/>
          <w:lang w:eastAsia="zh-CN"/>
        </w:rPr>
        <w:t>比选报价</w:t>
      </w:r>
      <w:r>
        <w:rPr>
          <w:rFonts w:hint="eastAsia" w:ascii="宋体" w:hAnsi="宋体"/>
          <w:sz w:val="24"/>
        </w:rPr>
        <w:t>呈规律性差异；</w:t>
      </w:r>
    </w:p>
    <w:p>
      <w:pPr>
        <w:spacing w:line="360" w:lineRule="auto"/>
        <w:ind w:firstLine="240" w:firstLineChars="100"/>
        <w:rPr>
          <w:rFonts w:ascii="宋体" w:hAnsi="宋体"/>
          <w:sz w:val="24"/>
        </w:rPr>
      </w:pPr>
      <w:r>
        <w:rPr>
          <w:rFonts w:hint="eastAsia" w:ascii="宋体" w:hAnsi="宋体"/>
          <w:sz w:val="24"/>
        </w:rPr>
        <w:t>20.比选申请文件中同一方案有选择性报价且未声明以哪一个为准的；</w:t>
      </w:r>
    </w:p>
    <w:p>
      <w:pPr>
        <w:spacing w:line="360" w:lineRule="auto"/>
        <w:ind w:firstLine="240" w:firstLineChars="100"/>
        <w:rPr>
          <w:rFonts w:ascii="宋体" w:hAnsi="宋体"/>
          <w:sz w:val="24"/>
        </w:rPr>
      </w:pPr>
      <w:r>
        <w:rPr>
          <w:rFonts w:hint="eastAsia" w:ascii="宋体" w:hAnsi="宋体"/>
          <w:sz w:val="24"/>
        </w:rPr>
        <w:t>21.被本项目评委确认为无效比选申请文件的；</w:t>
      </w:r>
    </w:p>
    <w:p>
      <w:pPr>
        <w:spacing w:line="360" w:lineRule="auto"/>
        <w:ind w:firstLine="240" w:firstLineChars="100"/>
        <w:rPr>
          <w:rFonts w:ascii="宋体" w:hAnsi="宋体"/>
          <w:sz w:val="24"/>
        </w:rPr>
      </w:pPr>
      <w:r>
        <w:rPr>
          <w:rFonts w:hint="eastAsia" w:ascii="宋体" w:hAnsi="宋体"/>
          <w:sz w:val="24"/>
        </w:rPr>
        <w:t>23.改变比选文件提供的工程量清单中的清单编码、计量单位、工程数量、项目特征；</w:t>
      </w:r>
    </w:p>
    <w:p>
      <w:pPr>
        <w:spacing w:line="360" w:lineRule="auto"/>
        <w:ind w:firstLine="240" w:firstLineChars="100"/>
        <w:rPr>
          <w:rFonts w:ascii="宋体" w:hAnsi="宋体"/>
          <w:sz w:val="24"/>
        </w:rPr>
      </w:pPr>
      <w:r>
        <w:rPr>
          <w:rFonts w:hint="eastAsia" w:ascii="宋体" w:hAnsi="宋体"/>
          <w:sz w:val="24"/>
        </w:rPr>
        <w:t>24.未按要求提供电子版或电子版内容不全、格式不符要求的；</w:t>
      </w:r>
    </w:p>
    <w:p>
      <w:pPr>
        <w:spacing w:line="360" w:lineRule="auto"/>
        <w:ind w:firstLine="240" w:firstLineChars="100"/>
        <w:rPr>
          <w:rFonts w:ascii="宋体" w:hAnsi="宋体"/>
          <w:sz w:val="24"/>
        </w:rPr>
      </w:pPr>
      <w:r>
        <w:rPr>
          <w:rFonts w:hint="eastAsia" w:ascii="宋体" w:hAnsi="宋体"/>
          <w:sz w:val="24"/>
        </w:rPr>
        <w:t>25.比选申请文件报价出现前后不一致，比选申请人拒不确认修正后的报价的；</w:t>
      </w:r>
    </w:p>
    <w:p>
      <w:pPr>
        <w:spacing w:line="360" w:lineRule="auto"/>
        <w:ind w:firstLine="240" w:firstLineChars="100"/>
        <w:rPr>
          <w:rFonts w:ascii="宋体" w:hAnsi="宋体"/>
          <w:sz w:val="24"/>
        </w:rPr>
      </w:pPr>
      <w:r>
        <w:rPr>
          <w:rFonts w:hint="eastAsia" w:ascii="宋体" w:hAnsi="宋体"/>
          <w:sz w:val="24"/>
        </w:rPr>
        <w:t>26.超过比选文件规定的最高限价的；</w:t>
      </w:r>
    </w:p>
    <w:p>
      <w:pPr>
        <w:spacing w:line="360" w:lineRule="auto"/>
        <w:ind w:firstLine="240" w:firstLineChars="100"/>
        <w:rPr>
          <w:rFonts w:ascii="宋体" w:hAnsi="宋体"/>
          <w:sz w:val="24"/>
        </w:rPr>
      </w:pPr>
      <w:r>
        <w:rPr>
          <w:rFonts w:hint="eastAsia" w:ascii="宋体" w:hAnsi="宋体"/>
          <w:bCs/>
          <w:sz w:val="24"/>
        </w:rPr>
        <w:t>27.比选小组认为比选申请人的报价明显低于其他通过符合性审查比选申请人的报价，</w:t>
      </w:r>
      <w:r>
        <w:rPr>
          <w:rFonts w:hint="eastAsia" w:ascii="宋体" w:hAnsi="宋体"/>
          <w:sz w:val="24"/>
        </w:rPr>
        <w:t>有可能影响产品质量或者不能诚信履约的，要求其在比选现场合理的时间内提供书面说明，必要时提交相关证明材料；比选申请人不能证明其报价合理性的；</w:t>
      </w:r>
    </w:p>
    <w:p>
      <w:pPr>
        <w:spacing w:line="360" w:lineRule="auto"/>
        <w:ind w:firstLine="240" w:firstLineChars="100"/>
        <w:rPr>
          <w:rFonts w:ascii="宋体" w:hAnsi="宋体"/>
          <w:sz w:val="24"/>
        </w:rPr>
      </w:pPr>
      <w:r>
        <w:rPr>
          <w:rFonts w:hint="eastAsia" w:ascii="宋体" w:hAnsi="宋体"/>
          <w:sz w:val="24"/>
        </w:rPr>
        <w:t>28.未通过初步资格性审查、比选申请文件资格性检查、比选申请文件符合性检查的；</w:t>
      </w:r>
    </w:p>
    <w:p>
      <w:pPr>
        <w:spacing w:line="360" w:lineRule="auto"/>
        <w:ind w:firstLine="240" w:firstLineChars="100"/>
        <w:rPr>
          <w:rFonts w:ascii="宋体" w:hAnsi="宋体"/>
          <w:sz w:val="24"/>
        </w:rPr>
      </w:pPr>
      <w:r>
        <w:rPr>
          <w:rFonts w:hint="eastAsia" w:ascii="宋体" w:hAnsi="宋体"/>
          <w:sz w:val="24"/>
        </w:rPr>
        <w:t>29.列入失信被执行人、重大税收违法案件当事人名单、政府采购严重违法失信行为记录名单及其他不符合《中华人民共和国政府采购法》第二十二条规定条件的；</w:t>
      </w:r>
    </w:p>
    <w:p>
      <w:pPr>
        <w:spacing w:line="360" w:lineRule="auto"/>
        <w:ind w:firstLine="240" w:firstLineChars="100"/>
        <w:rPr>
          <w:rFonts w:ascii="宋体" w:hAnsi="宋体"/>
          <w:sz w:val="24"/>
        </w:rPr>
      </w:pPr>
      <w:r>
        <w:rPr>
          <w:rFonts w:hint="eastAsia" w:ascii="宋体" w:hAnsi="宋体"/>
          <w:sz w:val="24"/>
        </w:rPr>
        <w:t>30.比选申请人的报价畸高或畸低，在询标时没有合理的解释或者不能提供计算依据和报价依据的；</w:t>
      </w:r>
    </w:p>
    <w:p>
      <w:pPr>
        <w:spacing w:line="360" w:lineRule="auto"/>
        <w:ind w:firstLine="240" w:firstLineChars="100"/>
        <w:rPr>
          <w:rFonts w:ascii="宋体" w:hAnsi="宋体"/>
          <w:sz w:val="24"/>
        </w:rPr>
      </w:pPr>
      <w:r>
        <w:rPr>
          <w:rFonts w:hint="eastAsia" w:ascii="宋体" w:hAnsi="宋体"/>
          <w:sz w:val="24"/>
        </w:rPr>
        <w:t>31.不同比选申请人的比选申请文件的装订形式、纸张情况、目录序号、排版格式、文字风格等存在明显的相似性或一致性，特征显示由同一单位或者同一个人编制的；</w:t>
      </w:r>
    </w:p>
    <w:p>
      <w:pPr>
        <w:spacing w:line="360" w:lineRule="auto"/>
        <w:ind w:firstLine="240" w:firstLineChars="100"/>
        <w:rPr>
          <w:rFonts w:ascii="宋体" w:hAnsi="宋体"/>
          <w:sz w:val="24"/>
        </w:rPr>
      </w:pPr>
      <w:r>
        <w:rPr>
          <w:rFonts w:hint="eastAsia" w:ascii="宋体" w:hAnsi="宋体"/>
          <w:sz w:val="24"/>
        </w:rPr>
        <w:t>32.不同比选申请人比选申请文件内容存在非正常一致、项目组成员或者联系人员出现同一人、比选申请文件中错误（或异常）一致或雷同、电子文档信息一致或雷同的；</w:t>
      </w:r>
    </w:p>
    <w:p>
      <w:pPr>
        <w:spacing w:line="360" w:lineRule="auto"/>
        <w:ind w:firstLine="240" w:firstLineChars="100"/>
        <w:rPr>
          <w:rFonts w:ascii="宋体" w:hAnsi="宋体"/>
          <w:sz w:val="24"/>
        </w:rPr>
      </w:pPr>
      <w:r>
        <w:rPr>
          <w:rFonts w:hint="eastAsia" w:ascii="宋体" w:hAnsi="宋体"/>
          <w:sz w:val="24"/>
        </w:rPr>
        <w:t>33.不同比选申请人的委托代理人、项目负责人以及其他相关人员有在同一个单位缴纳社会保险的；</w:t>
      </w:r>
    </w:p>
    <w:p>
      <w:pPr>
        <w:spacing w:line="360" w:lineRule="auto"/>
        <w:ind w:firstLine="240" w:firstLineChars="100"/>
        <w:rPr>
          <w:rFonts w:ascii="宋体" w:hAnsi="宋体"/>
          <w:sz w:val="24"/>
        </w:rPr>
      </w:pPr>
      <w:r>
        <w:rPr>
          <w:rFonts w:hint="eastAsia" w:ascii="宋体" w:hAnsi="宋体"/>
          <w:sz w:val="24"/>
        </w:rPr>
        <w:t>34.同一比选申请文件中单位名称落款与公章不是同一单位的；</w:t>
      </w:r>
    </w:p>
    <w:p>
      <w:pPr>
        <w:spacing w:line="360" w:lineRule="auto"/>
        <w:ind w:firstLine="240" w:firstLineChars="100"/>
        <w:rPr>
          <w:rFonts w:ascii="宋体" w:hAnsi="宋体"/>
          <w:sz w:val="24"/>
        </w:rPr>
      </w:pPr>
      <w:r>
        <w:rPr>
          <w:rFonts w:hint="eastAsia" w:ascii="宋体" w:hAnsi="宋体"/>
          <w:sz w:val="24"/>
        </w:rPr>
        <w:t>35.不同比选申请人委托同一单位或者个人办理比选事宜的；</w:t>
      </w:r>
    </w:p>
    <w:p>
      <w:pPr>
        <w:spacing w:line="360" w:lineRule="auto"/>
        <w:ind w:firstLine="240" w:firstLineChars="100"/>
        <w:rPr>
          <w:rFonts w:ascii="宋体" w:hAnsi="宋体"/>
          <w:sz w:val="24"/>
        </w:rPr>
      </w:pPr>
      <w:r>
        <w:rPr>
          <w:rFonts w:hint="eastAsia" w:ascii="宋体" w:hAnsi="宋体"/>
          <w:sz w:val="24"/>
        </w:rPr>
        <w:t>36.比选申请文件内容不全或不符合法律法规和比选文件中规定的其他实质性要求的；</w:t>
      </w:r>
    </w:p>
    <w:p>
      <w:pPr>
        <w:spacing w:line="360" w:lineRule="auto"/>
        <w:ind w:firstLine="240" w:firstLineChars="100"/>
        <w:rPr>
          <w:rFonts w:ascii="宋体" w:hAnsi="宋体"/>
          <w:sz w:val="24"/>
        </w:rPr>
      </w:pPr>
      <w:r>
        <w:rPr>
          <w:rFonts w:hint="eastAsia" w:ascii="宋体" w:hAnsi="宋体"/>
          <w:sz w:val="24"/>
        </w:rPr>
        <w:t>37.报价低于成本价的作为无效标；</w:t>
      </w:r>
    </w:p>
    <w:p>
      <w:pPr>
        <w:spacing w:line="360" w:lineRule="auto"/>
        <w:ind w:firstLine="240" w:firstLineChars="100"/>
        <w:rPr>
          <w:rFonts w:ascii="宋体" w:hAnsi="宋体"/>
          <w:sz w:val="24"/>
        </w:rPr>
      </w:pPr>
      <w:r>
        <w:rPr>
          <w:rFonts w:hint="eastAsia" w:ascii="宋体" w:hAnsi="宋体"/>
          <w:sz w:val="24"/>
        </w:rPr>
        <w:t>38.比选申请文件技术偏离表中有负偏离的。</w:t>
      </w:r>
    </w:p>
    <w:p>
      <w:pPr>
        <w:tabs>
          <w:tab w:val="left" w:pos="945"/>
        </w:tabs>
        <w:spacing w:line="360" w:lineRule="auto"/>
        <w:outlineLvl w:val="0"/>
        <w:rPr>
          <w:rFonts w:ascii="宋体" w:hAnsi="宋体"/>
          <w:b/>
          <w:sz w:val="24"/>
          <w:szCs w:val="24"/>
        </w:rPr>
      </w:pPr>
      <w:r>
        <w:rPr>
          <w:rFonts w:hint="eastAsia" w:ascii="宋体" w:hAnsi="宋体"/>
          <w:b/>
          <w:sz w:val="24"/>
          <w:szCs w:val="24"/>
        </w:rPr>
        <w:t>（九）评审：</w:t>
      </w:r>
    </w:p>
    <w:p>
      <w:pPr>
        <w:tabs>
          <w:tab w:val="left" w:pos="630"/>
          <w:tab w:val="left" w:pos="1050"/>
        </w:tabs>
        <w:spacing w:line="360" w:lineRule="auto"/>
        <w:ind w:firstLine="240" w:firstLineChars="100"/>
        <w:rPr>
          <w:rFonts w:ascii="宋体" w:hAnsi="宋体"/>
          <w:bCs/>
          <w:sz w:val="24"/>
          <w:szCs w:val="24"/>
        </w:rPr>
      </w:pPr>
      <w:r>
        <w:rPr>
          <w:rFonts w:hint="eastAsia" w:ascii="宋体" w:hAnsi="宋体"/>
          <w:bCs/>
          <w:sz w:val="24"/>
          <w:szCs w:val="24"/>
        </w:rPr>
        <w:t>评审工作由江苏建圆建方工程管理咨询有限公司负责组织。</w:t>
      </w:r>
    </w:p>
    <w:p>
      <w:pPr>
        <w:tabs>
          <w:tab w:val="left" w:pos="1050"/>
        </w:tabs>
        <w:spacing w:line="360" w:lineRule="auto"/>
        <w:ind w:firstLine="240" w:firstLineChars="100"/>
        <w:rPr>
          <w:rFonts w:ascii="宋体" w:hAnsi="宋体"/>
          <w:bCs/>
          <w:sz w:val="24"/>
          <w:szCs w:val="24"/>
        </w:rPr>
      </w:pPr>
      <w:r>
        <w:rPr>
          <w:rFonts w:hint="eastAsia" w:ascii="宋体" w:hAnsi="宋体"/>
          <w:bCs/>
          <w:sz w:val="24"/>
          <w:szCs w:val="24"/>
        </w:rPr>
        <w:t>具体评审事务由依法组建的比选小组负责。如有争议最终由比选小组认定。</w:t>
      </w:r>
    </w:p>
    <w:p>
      <w:pPr>
        <w:tabs>
          <w:tab w:val="left" w:pos="525"/>
          <w:tab w:val="left" w:pos="630"/>
          <w:tab w:val="left" w:pos="945"/>
        </w:tabs>
        <w:spacing w:line="360" w:lineRule="auto"/>
        <w:ind w:firstLine="240" w:firstLineChars="100"/>
        <w:rPr>
          <w:rFonts w:ascii="宋体" w:hAnsi="宋体"/>
          <w:bCs/>
          <w:sz w:val="24"/>
          <w:szCs w:val="24"/>
        </w:rPr>
      </w:pPr>
      <w:r>
        <w:rPr>
          <w:rFonts w:hint="eastAsia" w:ascii="宋体" w:hAnsi="宋体"/>
          <w:bCs/>
          <w:sz w:val="24"/>
          <w:szCs w:val="24"/>
        </w:rPr>
        <w:t>1.比选申请文件的审查</w:t>
      </w:r>
    </w:p>
    <w:p>
      <w:pPr>
        <w:tabs>
          <w:tab w:val="left" w:pos="525"/>
          <w:tab w:val="left" w:pos="630"/>
          <w:tab w:val="left" w:pos="945"/>
          <w:tab w:val="left" w:pos="1155"/>
        </w:tabs>
        <w:spacing w:line="360" w:lineRule="auto"/>
        <w:ind w:firstLine="240" w:firstLineChars="100"/>
        <w:rPr>
          <w:rFonts w:ascii="宋体" w:hAnsi="宋体"/>
          <w:bCs/>
          <w:sz w:val="24"/>
          <w:szCs w:val="24"/>
        </w:rPr>
      </w:pPr>
      <w:r>
        <w:rPr>
          <w:rFonts w:hint="eastAsia" w:ascii="宋体" w:hAnsi="宋体"/>
          <w:bCs/>
          <w:sz w:val="24"/>
          <w:szCs w:val="24"/>
        </w:rPr>
        <w:t>（1）</w:t>
      </w:r>
      <w:r>
        <w:rPr>
          <w:rFonts w:hint="eastAsia" w:ascii="宋体" w:hAnsi="宋体"/>
          <w:bCs/>
          <w:sz w:val="24"/>
          <w:szCs w:val="24"/>
          <w:lang w:eastAsia="zh-CN"/>
        </w:rPr>
        <w:t>报价一览表</w:t>
      </w:r>
      <w:r>
        <w:rPr>
          <w:rFonts w:ascii="宋体" w:hAnsi="宋体"/>
          <w:bCs/>
          <w:sz w:val="24"/>
          <w:szCs w:val="24"/>
        </w:rPr>
        <w:t>内容与</w:t>
      </w:r>
      <w:r>
        <w:rPr>
          <w:rFonts w:hint="eastAsia" w:ascii="宋体" w:hAnsi="宋体"/>
          <w:bCs/>
          <w:sz w:val="24"/>
          <w:szCs w:val="24"/>
          <w:lang w:eastAsia="zh-CN"/>
        </w:rPr>
        <w:t>明细报价表</w:t>
      </w:r>
      <w:r>
        <w:rPr>
          <w:rFonts w:ascii="宋体" w:hAnsi="宋体"/>
          <w:bCs/>
          <w:sz w:val="24"/>
          <w:szCs w:val="24"/>
        </w:rPr>
        <w:t>内容不一致的，以</w:t>
      </w:r>
      <w:r>
        <w:rPr>
          <w:rFonts w:hint="eastAsia" w:ascii="宋体" w:hAnsi="宋体"/>
          <w:bCs/>
          <w:sz w:val="24"/>
          <w:szCs w:val="24"/>
          <w:lang w:eastAsia="zh-CN"/>
        </w:rPr>
        <w:t>报价一览表</w:t>
      </w:r>
      <w:r>
        <w:rPr>
          <w:rFonts w:ascii="宋体" w:hAnsi="宋体"/>
          <w:bCs/>
          <w:sz w:val="24"/>
          <w:szCs w:val="24"/>
        </w:rPr>
        <w:t>为准</w:t>
      </w:r>
      <w:r>
        <w:rPr>
          <w:rFonts w:hint="eastAsia" w:ascii="宋体" w:hAnsi="宋体"/>
          <w:bCs/>
          <w:sz w:val="24"/>
          <w:szCs w:val="24"/>
        </w:rPr>
        <w:t>。</w:t>
      </w:r>
    </w:p>
    <w:p>
      <w:pPr>
        <w:tabs>
          <w:tab w:val="left" w:pos="63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大写金额和小写金额不一致的，以大写金额为准；总价金额与按单价汇总金额不一致的，以单价金额计算结果为准；单价金额小数点有明显错位的，应以总价为准，并修改单价；对不同文字文本比选申请文件的解释发生异议的，以中文文本为准。</w:t>
      </w:r>
    </w:p>
    <w:p>
      <w:pPr>
        <w:tabs>
          <w:tab w:val="left" w:pos="525"/>
          <w:tab w:val="left" w:pos="630"/>
          <w:tab w:val="left" w:pos="945"/>
          <w:tab w:val="left" w:pos="1155"/>
        </w:tabs>
        <w:spacing w:line="360" w:lineRule="auto"/>
        <w:ind w:firstLine="240" w:firstLineChars="100"/>
        <w:rPr>
          <w:rFonts w:ascii="宋体" w:hAnsi="宋体"/>
          <w:bCs/>
          <w:sz w:val="24"/>
          <w:szCs w:val="24"/>
        </w:rPr>
      </w:pPr>
      <w:r>
        <w:rPr>
          <w:rFonts w:hint="eastAsia" w:ascii="宋体" w:hAnsi="宋体"/>
          <w:bCs/>
          <w:sz w:val="24"/>
          <w:szCs w:val="24"/>
        </w:rPr>
        <w:t>（2）正本与副本不符，以正本为准。</w:t>
      </w:r>
    </w:p>
    <w:p>
      <w:pPr>
        <w:tabs>
          <w:tab w:val="left" w:pos="525"/>
          <w:tab w:val="left" w:pos="840"/>
          <w:tab w:val="left" w:pos="945"/>
        </w:tabs>
        <w:spacing w:line="360" w:lineRule="auto"/>
        <w:ind w:firstLine="240" w:firstLineChars="100"/>
        <w:rPr>
          <w:rFonts w:ascii="宋体" w:hAnsi="宋体"/>
          <w:bCs/>
          <w:sz w:val="24"/>
          <w:szCs w:val="24"/>
        </w:rPr>
      </w:pPr>
      <w:r>
        <w:rPr>
          <w:rFonts w:hint="eastAsia" w:ascii="宋体" w:hAnsi="宋体"/>
          <w:bCs/>
          <w:sz w:val="24"/>
        </w:rPr>
        <w:t>2.</w:t>
      </w:r>
      <w:r>
        <w:rPr>
          <w:rFonts w:ascii="宋体" w:hAnsi="宋体"/>
          <w:bCs/>
          <w:sz w:val="24"/>
        </w:rPr>
        <w:t>评</w:t>
      </w:r>
      <w:r>
        <w:rPr>
          <w:rFonts w:hint="eastAsia" w:ascii="宋体" w:hAnsi="宋体"/>
          <w:bCs/>
          <w:sz w:val="24"/>
        </w:rPr>
        <w:t>审</w:t>
      </w:r>
      <w:r>
        <w:rPr>
          <w:rFonts w:ascii="宋体" w:hAnsi="宋体"/>
          <w:bCs/>
          <w:sz w:val="24"/>
        </w:rPr>
        <w:t>程序</w:t>
      </w:r>
    </w:p>
    <w:p>
      <w:pPr>
        <w:tabs>
          <w:tab w:val="left" w:pos="1365"/>
        </w:tabs>
        <w:snapToGrid w:val="0"/>
        <w:spacing w:line="360" w:lineRule="auto"/>
        <w:ind w:firstLine="480" w:firstLineChars="200"/>
        <w:rPr>
          <w:rFonts w:ascii="宋体" w:hAnsi="宋体" w:cs="宋体"/>
          <w:sz w:val="24"/>
          <w:szCs w:val="24"/>
        </w:rPr>
      </w:pPr>
      <w:r>
        <w:rPr>
          <w:rFonts w:hint="eastAsia" w:ascii="宋体" w:hAnsi="宋体" w:cs="宋体"/>
          <w:sz w:val="24"/>
          <w:szCs w:val="24"/>
        </w:rPr>
        <w:t>2.1比选申请文件资格性检查。</w:t>
      </w:r>
    </w:p>
    <w:p>
      <w:pPr>
        <w:tabs>
          <w:tab w:val="left" w:pos="525"/>
        </w:tabs>
        <w:snapToGrid w:val="0"/>
        <w:spacing w:line="360" w:lineRule="auto"/>
        <w:ind w:firstLine="480" w:firstLineChars="200"/>
        <w:rPr>
          <w:rFonts w:ascii="宋体" w:hAnsi="宋体" w:cs="宋体"/>
          <w:sz w:val="24"/>
          <w:szCs w:val="24"/>
        </w:rPr>
      </w:pPr>
      <w:r>
        <w:rPr>
          <w:rFonts w:hint="eastAsia" w:ascii="宋体" w:hAnsi="宋体" w:cs="宋体"/>
          <w:sz w:val="24"/>
          <w:szCs w:val="24"/>
        </w:rPr>
        <w:t>2.1.1比选申请文件资格性检查由比选人或者比选代理机构负责。</w:t>
      </w:r>
    </w:p>
    <w:p>
      <w:pPr>
        <w:tabs>
          <w:tab w:val="left" w:pos="525"/>
        </w:tabs>
        <w:snapToGrid w:val="0"/>
        <w:spacing w:line="360" w:lineRule="auto"/>
        <w:ind w:firstLine="480" w:firstLineChars="200"/>
        <w:rPr>
          <w:rFonts w:ascii="宋体" w:hAnsi="宋体" w:cs="宋体"/>
          <w:sz w:val="24"/>
          <w:szCs w:val="24"/>
        </w:rPr>
      </w:pPr>
      <w:r>
        <w:rPr>
          <w:rFonts w:hint="eastAsia" w:ascii="宋体" w:hAnsi="宋体" w:cs="宋体"/>
          <w:sz w:val="24"/>
          <w:szCs w:val="24"/>
        </w:rPr>
        <w:t>2.1.2依据法律法规和比选文件的规定，对比选申请文件中的资格证明等进行审查，以确定比选申请人提供资格证明的合法性、真实性，是否具备</w:t>
      </w:r>
      <w:r>
        <w:rPr>
          <w:rFonts w:hint="eastAsia" w:ascii="宋体" w:hAnsi="宋体" w:cs="宋体"/>
          <w:sz w:val="24"/>
          <w:szCs w:val="24"/>
          <w:lang w:eastAsia="zh-CN"/>
        </w:rPr>
        <w:t>比选资格</w:t>
      </w:r>
      <w:r>
        <w:rPr>
          <w:rFonts w:hint="eastAsia" w:ascii="宋体" w:hAnsi="宋体" w:cs="宋体"/>
          <w:sz w:val="24"/>
          <w:szCs w:val="24"/>
        </w:rPr>
        <w:t>。</w:t>
      </w:r>
    </w:p>
    <w:p>
      <w:pPr>
        <w:tabs>
          <w:tab w:val="left" w:pos="1365"/>
        </w:tabs>
        <w:snapToGrid w:val="0"/>
        <w:spacing w:line="360" w:lineRule="auto"/>
        <w:ind w:firstLine="480" w:firstLineChars="200"/>
        <w:rPr>
          <w:rFonts w:ascii="宋体" w:hAnsi="宋体" w:cs="宋体"/>
          <w:sz w:val="24"/>
          <w:szCs w:val="24"/>
        </w:rPr>
      </w:pPr>
      <w:r>
        <w:rPr>
          <w:rFonts w:hint="eastAsia" w:ascii="宋体" w:hAnsi="宋体" w:cs="宋体"/>
          <w:sz w:val="24"/>
          <w:szCs w:val="24"/>
        </w:rPr>
        <w:t>2.2  比选申请文件符合性检查。</w:t>
      </w:r>
    </w:p>
    <w:p>
      <w:pPr>
        <w:tabs>
          <w:tab w:val="left" w:pos="525"/>
        </w:tabs>
        <w:snapToGrid w:val="0"/>
        <w:spacing w:line="360" w:lineRule="auto"/>
        <w:ind w:firstLine="480" w:firstLineChars="200"/>
        <w:rPr>
          <w:rFonts w:ascii="宋体" w:hAnsi="宋体" w:cs="宋体"/>
          <w:sz w:val="24"/>
          <w:szCs w:val="24"/>
        </w:rPr>
      </w:pPr>
      <w:r>
        <w:rPr>
          <w:rFonts w:hint="eastAsia" w:ascii="宋体" w:hAnsi="宋体" w:cs="宋体"/>
          <w:sz w:val="24"/>
          <w:szCs w:val="24"/>
        </w:rPr>
        <w:t>2.2.1比选申请文件的符合性检查由</w:t>
      </w:r>
      <w:r>
        <w:rPr>
          <w:rFonts w:hint="eastAsia" w:ascii="宋体" w:hAnsi="宋体" w:cs="宋体"/>
          <w:sz w:val="24"/>
          <w:szCs w:val="24"/>
          <w:lang w:eastAsia="zh-CN"/>
        </w:rPr>
        <w:t>比选小组</w:t>
      </w:r>
      <w:r>
        <w:rPr>
          <w:rFonts w:hint="eastAsia" w:ascii="宋体" w:hAnsi="宋体" w:cs="宋体"/>
          <w:sz w:val="24"/>
          <w:szCs w:val="24"/>
        </w:rPr>
        <w:t>负责。</w:t>
      </w:r>
    </w:p>
    <w:p>
      <w:pPr>
        <w:tabs>
          <w:tab w:val="left" w:pos="525"/>
        </w:tabs>
        <w:snapToGrid w:val="0"/>
        <w:spacing w:line="360" w:lineRule="auto"/>
        <w:ind w:firstLine="480" w:firstLineChars="200"/>
        <w:rPr>
          <w:rFonts w:ascii="宋体" w:hAnsi="宋体" w:cs="宋体"/>
          <w:sz w:val="24"/>
          <w:szCs w:val="24"/>
        </w:rPr>
      </w:pPr>
      <w:r>
        <w:rPr>
          <w:rFonts w:hint="eastAsia" w:ascii="宋体" w:hAnsi="宋体" w:cs="宋体"/>
          <w:sz w:val="24"/>
          <w:szCs w:val="24"/>
        </w:rPr>
        <w:t>2.2.2对比选申请文件的有效性、完整性和对比选文件要求的符合性进行审查，以确定是否对比选文件的实质性要求做出响应。</w:t>
      </w:r>
    </w:p>
    <w:p>
      <w:pPr>
        <w:tabs>
          <w:tab w:val="left" w:pos="525"/>
        </w:tabs>
        <w:snapToGrid w:val="0"/>
        <w:spacing w:line="360" w:lineRule="auto"/>
        <w:ind w:firstLine="480" w:firstLineChars="200"/>
        <w:rPr>
          <w:rFonts w:ascii="宋体" w:hAnsi="宋体" w:cs="宋体"/>
          <w:sz w:val="24"/>
          <w:szCs w:val="24"/>
        </w:rPr>
      </w:pPr>
      <w:r>
        <w:rPr>
          <w:rFonts w:hint="eastAsia" w:ascii="宋体" w:hAnsi="宋体" w:cs="宋体"/>
          <w:sz w:val="24"/>
          <w:szCs w:val="24"/>
        </w:rPr>
        <w:t>2.2.3</w:t>
      </w:r>
      <w:r>
        <w:rPr>
          <w:rFonts w:hint="eastAsia" w:ascii="宋体" w:hAnsi="宋体" w:cs="宋体"/>
          <w:sz w:val="24"/>
          <w:szCs w:val="24"/>
          <w:lang w:eastAsia="zh-CN"/>
        </w:rPr>
        <w:t>比选小组</w:t>
      </w:r>
      <w:r>
        <w:rPr>
          <w:rFonts w:hint="eastAsia" w:ascii="宋体" w:hAnsi="宋体" w:cs="宋体"/>
          <w:sz w:val="24"/>
          <w:szCs w:val="24"/>
        </w:rPr>
        <w:t>可以书面方式要求比选申请人对比选申请文件中有含义不明确、对同类问题表述不一致或者有明显文字和计算错误的内容作出必要的澄清、说明或者补正。澄清、说明或者补正应以书面形式进行并不得超出比选申请文件范围或者改变比选申请文件实质性内容。并签字确认。</w:t>
      </w:r>
    </w:p>
    <w:p>
      <w:pPr>
        <w:tabs>
          <w:tab w:val="left" w:pos="1365"/>
        </w:tabs>
        <w:snapToGrid w:val="0"/>
        <w:spacing w:line="360" w:lineRule="auto"/>
        <w:ind w:firstLine="480" w:firstLineChars="200"/>
        <w:rPr>
          <w:rFonts w:ascii="宋体" w:hAnsi="宋体" w:cs="宋体"/>
          <w:sz w:val="24"/>
          <w:szCs w:val="24"/>
        </w:rPr>
      </w:pPr>
      <w:r>
        <w:rPr>
          <w:rFonts w:hint="eastAsia" w:ascii="宋体" w:hAnsi="宋体" w:cs="宋体"/>
          <w:sz w:val="24"/>
          <w:szCs w:val="24"/>
        </w:rPr>
        <w:t>2.3 比较与评价</w:t>
      </w:r>
    </w:p>
    <w:p>
      <w:pPr>
        <w:tabs>
          <w:tab w:val="left" w:pos="1365"/>
        </w:tabs>
        <w:snapToGrid w:val="0"/>
        <w:spacing w:line="360" w:lineRule="auto"/>
        <w:ind w:firstLine="480" w:firstLineChars="200"/>
        <w:rPr>
          <w:rFonts w:ascii="宋体" w:hAnsi="宋体" w:cs="宋体"/>
          <w:sz w:val="24"/>
          <w:szCs w:val="24"/>
        </w:rPr>
      </w:pPr>
      <w:r>
        <w:rPr>
          <w:rFonts w:hint="eastAsia" w:ascii="宋体" w:hAnsi="宋体" w:cs="宋体"/>
          <w:sz w:val="24"/>
          <w:szCs w:val="24"/>
        </w:rPr>
        <w:t>2.3.1比选申请文件资格性检查和符合性检查结束后，凡属于“(七)无效比选申请文件的确认”的比选申请文件不进入比较与评价程序。</w:t>
      </w:r>
    </w:p>
    <w:p>
      <w:pPr>
        <w:tabs>
          <w:tab w:val="left" w:pos="1365"/>
        </w:tabs>
        <w:snapToGrid w:val="0"/>
        <w:spacing w:line="360" w:lineRule="auto"/>
        <w:ind w:firstLine="480" w:firstLineChars="200"/>
        <w:rPr>
          <w:rFonts w:ascii="宋体" w:hAnsi="宋体" w:cs="宋体"/>
          <w:sz w:val="24"/>
          <w:szCs w:val="24"/>
        </w:rPr>
      </w:pPr>
      <w:r>
        <w:rPr>
          <w:rFonts w:hint="eastAsia" w:ascii="宋体" w:hAnsi="宋体" w:cs="宋体"/>
          <w:sz w:val="24"/>
          <w:szCs w:val="24"/>
        </w:rPr>
        <w:t>2.3.2经评审有效的比选申请文件按比选文件中规定的</w:t>
      </w:r>
      <w:r>
        <w:rPr>
          <w:rFonts w:hint="eastAsia" w:ascii="宋体" w:hAnsi="宋体" w:cs="宋体"/>
          <w:sz w:val="24"/>
          <w:szCs w:val="24"/>
          <w:lang w:eastAsia="zh-CN"/>
        </w:rPr>
        <w:t>评审</w:t>
      </w:r>
      <w:r>
        <w:rPr>
          <w:rFonts w:hint="eastAsia" w:ascii="宋体" w:hAnsi="宋体" w:cs="宋体"/>
          <w:sz w:val="24"/>
          <w:szCs w:val="24"/>
        </w:rPr>
        <w:t>方法和标准，由</w:t>
      </w:r>
      <w:r>
        <w:rPr>
          <w:rFonts w:hint="eastAsia" w:ascii="宋体" w:hAnsi="宋体" w:cs="宋体"/>
          <w:sz w:val="24"/>
          <w:szCs w:val="24"/>
          <w:lang w:eastAsia="zh-CN"/>
        </w:rPr>
        <w:t>比选小组</w:t>
      </w:r>
      <w:r>
        <w:rPr>
          <w:rFonts w:hint="eastAsia" w:ascii="宋体" w:hAnsi="宋体" w:cs="宋体"/>
          <w:sz w:val="24"/>
          <w:szCs w:val="24"/>
        </w:rPr>
        <w:t>进行比较与评价。</w:t>
      </w:r>
    </w:p>
    <w:p>
      <w:pPr>
        <w:tabs>
          <w:tab w:val="left" w:pos="1365"/>
        </w:tabs>
        <w:snapToGrid w:val="0"/>
        <w:spacing w:line="360" w:lineRule="auto"/>
        <w:ind w:firstLine="480" w:firstLineChars="200"/>
        <w:rPr>
          <w:rFonts w:ascii="宋体" w:hAnsi="宋体" w:cs="宋体"/>
          <w:sz w:val="24"/>
          <w:szCs w:val="24"/>
        </w:rPr>
      </w:pPr>
      <w:r>
        <w:rPr>
          <w:rFonts w:hint="eastAsia" w:ascii="宋体" w:hAnsi="宋体" w:cs="宋体"/>
          <w:sz w:val="24"/>
          <w:szCs w:val="24"/>
        </w:rPr>
        <w:t>2.3.3评审全部结束后，由工作人员在公证或监督下，在评标室当场核对、汇总各比选申请人得分，确定各比选申请人总分和最终排序。</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2.3.4</w:t>
      </w:r>
      <w:r>
        <w:rPr>
          <w:rFonts w:hint="eastAsia" w:ascii="宋体" w:hAnsi="宋体" w:cs="宋体"/>
          <w:sz w:val="24"/>
          <w:szCs w:val="24"/>
          <w:lang w:eastAsia="zh-CN"/>
        </w:rPr>
        <w:t>评审</w:t>
      </w:r>
      <w:r>
        <w:rPr>
          <w:rFonts w:hint="eastAsia" w:ascii="宋体" w:hAnsi="宋体" w:cs="宋体"/>
          <w:sz w:val="24"/>
          <w:szCs w:val="24"/>
        </w:rPr>
        <w:t>方法和主要因素：</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本次</w:t>
      </w:r>
      <w:r>
        <w:rPr>
          <w:rFonts w:hint="eastAsia" w:ascii="宋体" w:hAnsi="宋体" w:cs="宋体"/>
          <w:sz w:val="24"/>
          <w:szCs w:val="24"/>
          <w:lang w:eastAsia="zh-CN"/>
        </w:rPr>
        <w:t>评审</w:t>
      </w:r>
      <w:r>
        <w:rPr>
          <w:rFonts w:hint="eastAsia" w:ascii="宋体" w:hAnsi="宋体" w:cs="宋体"/>
          <w:sz w:val="24"/>
          <w:szCs w:val="24"/>
        </w:rPr>
        <w:t>采用综合评分法，即在最大限度地满足比选文件实质性要求前提下，按照比选文件中规定的各项因素进行综合评审后，按评审后得分由高到低顺序排列。得分相同的，按</w:t>
      </w:r>
      <w:r>
        <w:rPr>
          <w:rFonts w:hint="eastAsia" w:ascii="宋体" w:hAnsi="宋体" w:cs="宋体"/>
          <w:sz w:val="24"/>
          <w:szCs w:val="24"/>
          <w:lang w:eastAsia="zh-CN"/>
        </w:rPr>
        <w:t>比选报价</w:t>
      </w:r>
      <w:r>
        <w:rPr>
          <w:rFonts w:hint="eastAsia" w:ascii="宋体" w:hAnsi="宋体" w:cs="宋体"/>
          <w:sz w:val="24"/>
          <w:szCs w:val="24"/>
        </w:rPr>
        <w:t>由低到高顺序排列。得分且</w:t>
      </w:r>
      <w:r>
        <w:rPr>
          <w:rFonts w:hint="eastAsia" w:ascii="宋体" w:hAnsi="宋体" w:cs="宋体"/>
          <w:sz w:val="24"/>
          <w:szCs w:val="24"/>
          <w:lang w:eastAsia="zh-CN"/>
        </w:rPr>
        <w:t>比选报价</w:t>
      </w:r>
      <w:r>
        <w:rPr>
          <w:rFonts w:hint="eastAsia" w:ascii="宋体" w:hAnsi="宋体" w:cs="宋体"/>
          <w:sz w:val="24"/>
          <w:szCs w:val="24"/>
        </w:rPr>
        <w:t>相同的，按技术标指标优劣顺序排列。</w:t>
      </w:r>
    </w:p>
    <w:p>
      <w:pPr>
        <w:tabs>
          <w:tab w:val="left" w:pos="525"/>
          <w:tab w:val="left" w:pos="1050"/>
        </w:tabs>
        <w:snapToGrid w:val="0"/>
        <w:spacing w:line="360" w:lineRule="auto"/>
        <w:ind w:firstLine="480" w:firstLineChars="200"/>
        <w:rPr>
          <w:rFonts w:ascii="宋体" w:hAnsi="宋体" w:cs="宋体"/>
          <w:sz w:val="24"/>
          <w:szCs w:val="24"/>
        </w:rPr>
      </w:pPr>
      <w:r>
        <w:rPr>
          <w:rFonts w:hint="eastAsia" w:ascii="宋体" w:hAnsi="宋体" w:cs="宋体"/>
          <w:sz w:val="24"/>
          <w:szCs w:val="24"/>
        </w:rPr>
        <w:t>2.4</w:t>
      </w:r>
      <w:r>
        <w:rPr>
          <w:rFonts w:hint="eastAsia" w:ascii="宋体" w:hAnsi="宋体" w:cs="宋体"/>
          <w:sz w:val="24"/>
          <w:szCs w:val="24"/>
          <w:lang w:eastAsia="zh-CN"/>
        </w:rPr>
        <w:t>评审</w:t>
      </w:r>
      <w:r>
        <w:rPr>
          <w:rFonts w:hint="eastAsia" w:ascii="宋体" w:hAnsi="宋体" w:cs="宋体"/>
          <w:sz w:val="24"/>
          <w:szCs w:val="24"/>
        </w:rPr>
        <w:t>方法</w:t>
      </w:r>
    </w:p>
    <w:p>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比选申请人通过初审的，方可进入比较与评价程序。</w:t>
      </w:r>
    </w:p>
    <w:p>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比较与评价采用综合评分法（计分均保留2位小数）。</w:t>
      </w:r>
    </w:p>
    <w:p>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本次</w:t>
      </w:r>
      <w:r>
        <w:rPr>
          <w:rFonts w:hint="eastAsia" w:ascii="宋体" w:hAnsi="宋体" w:cs="宋体"/>
          <w:bCs/>
          <w:sz w:val="24"/>
          <w:szCs w:val="24"/>
          <w:lang w:eastAsia="zh-CN"/>
        </w:rPr>
        <w:t>评审</w:t>
      </w:r>
      <w:r>
        <w:rPr>
          <w:rFonts w:hint="eastAsia" w:ascii="宋体" w:hAnsi="宋体" w:cs="宋体"/>
          <w:bCs/>
          <w:sz w:val="24"/>
          <w:szCs w:val="24"/>
        </w:rPr>
        <w:t>采用综合评分法的，</w:t>
      </w:r>
      <w:r>
        <w:rPr>
          <w:rFonts w:hint="eastAsia" w:ascii="宋体" w:hAnsi="宋体" w:cs="宋体"/>
          <w:bCs/>
          <w:sz w:val="24"/>
          <w:szCs w:val="24"/>
          <w:lang w:eastAsia="zh-CN"/>
        </w:rPr>
        <w:t>评审</w:t>
      </w:r>
      <w:r>
        <w:rPr>
          <w:rFonts w:hint="eastAsia" w:ascii="宋体" w:hAnsi="宋体" w:cs="宋体"/>
          <w:bCs/>
          <w:sz w:val="24"/>
          <w:szCs w:val="24"/>
        </w:rPr>
        <w:t>结果按评审后得分由高到低顺序排列。得分相同的，按</w:t>
      </w:r>
      <w:r>
        <w:rPr>
          <w:rFonts w:hint="eastAsia" w:ascii="宋体" w:hAnsi="宋体" w:cs="宋体"/>
          <w:bCs/>
          <w:sz w:val="24"/>
          <w:szCs w:val="24"/>
          <w:lang w:eastAsia="zh-CN"/>
        </w:rPr>
        <w:t>比选报价</w:t>
      </w:r>
      <w:r>
        <w:rPr>
          <w:rFonts w:hint="eastAsia" w:ascii="宋体" w:hAnsi="宋体" w:cs="宋体"/>
          <w:bCs/>
          <w:sz w:val="24"/>
          <w:szCs w:val="24"/>
        </w:rPr>
        <w:t>由低到高顺序排列。得分且</w:t>
      </w:r>
      <w:r>
        <w:rPr>
          <w:rFonts w:hint="eastAsia" w:ascii="宋体" w:hAnsi="宋体" w:cs="宋体"/>
          <w:bCs/>
          <w:sz w:val="24"/>
          <w:szCs w:val="24"/>
          <w:lang w:eastAsia="zh-CN"/>
        </w:rPr>
        <w:t>比选报价</w:t>
      </w:r>
      <w:r>
        <w:rPr>
          <w:rFonts w:hint="eastAsia" w:ascii="宋体" w:hAnsi="宋体" w:cs="宋体"/>
          <w:bCs/>
          <w:sz w:val="24"/>
          <w:szCs w:val="24"/>
        </w:rPr>
        <w:t>相同的并列。成交候选人并列的，由比选人或者比选人委托</w:t>
      </w:r>
      <w:r>
        <w:rPr>
          <w:rFonts w:hint="eastAsia" w:ascii="宋体" w:hAnsi="宋体" w:cs="宋体"/>
          <w:bCs/>
          <w:sz w:val="24"/>
          <w:szCs w:val="24"/>
          <w:lang w:eastAsia="zh-CN"/>
        </w:rPr>
        <w:t>比选小组</w:t>
      </w:r>
      <w:r>
        <w:rPr>
          <w:rFonts w:hint="eastAsia" w:ascii="宋体" w:hAnsi="宋体" w:cs="宋体"/>
          <w:bCs/>
          <w:sz w:val="24"/>
          <w:szCs w:val="24"/>
        </w:rPr>
        <w:t>按照比选文件规定的方式确定成交人；比选文件未规定的，采取随机抽取的方式确定或按技术标得分由高到低的顺序排列。比选申请文件满足比选文件全部实质性要求，且按照评审因素的量化指标评审得分最高的比选申请人为排名第一的成交候选人。</w:t>
      </w:r>
    </w:p>
    <w:p>
      <w:pPr>
        <w:snapToGrid w:val="0"/>
        <w:spacing w:line="360" w:lineRule="auto"/>
        <w:ind w:firstLine="480" w:firstLineChars="200"/>
        <w:rPr>
          <w:rFonts w:ascii="宋体" w:hAnsi="宋体" w:cs="宋体"/>
          <w:bCs/>
          <w:sz w:val="24"/>
          <w:szCs w:val="24"/>
        </w:rPr>
      </w:pPr>
      <w:r>
        <w:rPr>
          <w:rFonts w:hint="eastAsia" w:ascii="宋体" w:hAnsi="宋体" w:cs="宋体"/>
          <w:bCs/>
          <w:sz w:val="24"/>
          <w:szCs w:val="24"/>
          <w:lang w:eastAsia="zh-CN"/>
        </w:rPr>
        <w:t>比选小组</w:t>
      </w:r>
      <w:r>
        <w:rPr>
          <w:rFonts w:hint="eastAsia" w:ascii="宋体" w:hAnsi="宋体" w:cs="宋体"/>
          <w:bCs/>
          <w:sz w:val="24"/>
          <w:szCs w:val="24"/>
        </w:rPr>
        <w:t>遵循公平、公正、择优原则，独立按照评分标准分别评定比选申请人的分值；各比选申请人的最终得分为各评委所评定分值的平均值，并按高低顺序排列，确定3家成交候选单位。若得分相同，按报价由低到高顺序排列；得分且报价相同，按技术指标优劣顺序排列。</w:t>
      </w:r>
    </w:p>
    <w:p>
      <w:pPr>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2.5评审标准</w:t>
      </w:r>
    </w:p>
    <w:tbl>
      <w:tblPr>
        <w:tblStyle w:val="6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423"/>
        <w:gridCol w:w="7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315" w:type="pct"/>
            <w:vAlign w:val="center"/>
          </w:tcPr>
          <w:p>
            <w:pPr>
              <w:adjustRightInd w:val="0"/>
              <w:snapToGrid w:val="0"/>
              <w:jc w:val="center"/>
              <w:rPr>
                <w:rFonts w:ascii="宋体" w:hAnsi="宋体" w:cs="宋体"/>
                <w:sz w:val="24"/>
                <w:szCs w:val="24"/>
              </w:rPr>
            </w:pPr>
            <w:r>
              <w:rPr>
                <w:rFonts w:hint="eastAsia" w:ascii="宋体" w:hAnsi="宋体" w:cs="宋体"/>
                <w:sz w:val="24"/>
                <w:szCs w:val="24"/>
              </w:rPr>
              <w:t>序号</w:t>
            </w:r>
          </w:p>
        </w:tc>
        <w:tc>
          <w:tcPr>
            <w:tcW w:w="736" w:type="pct"/>
            <w:vAlign w:val="center"/>
          </w:tcPr>
          <w:p>
            <w:pPr>
              <w:adjustRightInd w:val="0"/>
              <w:snapToGrid w:val="0"/>
              <w:jc w:val="center"/>
              <w:rPr>
                <w:rFonts w:ascii="宋体" w:hAnsi="宋体" w:cs="宋体"/>
                <w:sz w:val="24"/>
                <w:szCs w:val="24"/>
              </w:rPr>
            </w:pPr>
            <w:r>
              <w:rPr>
                <w:rFonts w:hint="eastAsia" w:ascii="宋体" w:hAnsi="宋体" w:cs="宋体"/>
                <w:sz w:val="24"/>
                <w:szCs w:val="24"/>
              </w:rPr>
              <w:t>评分项目</w:t>
            </w:r>
          </w:p>
        </w:tc>
        <w:tc>
          <w:tcPr>
            <w:tcW w:w="3948" w:type="pct"/>
            <w:vAlign w:val="center"/>
          </w:tcPr>
          <w:p>
            <w:pPr>
              <w:adjustRightInd w:val="0"/>
              <w:snapToGrid w:val="0"/>
              <w:jc w:val="center"/>
              <w:rPr>
                <w:rFonts w:ascii="宋体" w:hAnsi="宋体" w:cs="宋体"/>
                <w:sz w:val="24"/>
                <w:szCs w:val="24"/>
              </w:rPr>
            </w:pPr>
            <w:r>
              <w:rPr>
                <w:rFonts w:hint="eastAsia" w:ascii="宋体" w:hAnsi="宋体" w:cs="宋体"/>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5" w:type="pct"/>
            <w:vAlign w:val="center"/>
          </w:tcPr>
          <w:p>
            <w:pPr>
              <w:adjustRightInd w:val="0"/>
              <w:snapToGrid w:val="0"/>
              <w:jc w:val="center"/>
              <w:rPr>
                <w:rFonts w:ascii="宋体" w:hAnsi="宋体" w:cs="宋体"/>
                <w:sz w:val="24"/>
                <w:szCs w:val="24"/>
              </w:rPr>
            </w:pPr>
            <w:r>
              <w:rPr>
                <w:rFonts w:hint="eastAsia" w:ascii="宋体" w:hAnsi="宋体" w:cs="宋体"/>
                <w:sz w:val="24"/>
                <w:szCs w:val="24"/>
              </w:rPr>
              <w:t>1</w:t>
            </w:r>
          </w:p>
        </w:tc>
        <w:tc>
          <w:tcPr>
            <w:tcW w:w="736" w:type="pct"/>
            <w:vAlign w:val="center"/>
          </w:tcPr>
          <w:p>
            <w:pPr>
              <w:spacing w:line="360" w:lineRule="auto"/>
              <w:jc w:val="center"/>
              <w:rPr>
                <w:rFonts w:ascii="宋体" w:hAnsi="宋体" w:cs="宋体"/>
                <w:bCs/>
                <w:sz w:val="24"/>
                <w:szCs w:val="24"/>
              </w:rPr>
            </w:pPr>
            <w:r>
              <w:rPr>
                <w:rFonts w:hint="eastAsia" w:ascii="宋体" w:hAnsi="宋体" w:cs="宋体"/>
                <w:bCs/>
                <w:sz w:val="24"/>
                <w:szCs w:val="24"/>
              </w:rPr>
              <w:t>报价</w:t>
            </w:r>
          </w:p>
          <w:p>
            <w:pPr>
              <w:spacing w:line="360" w:lineRule="auto"/>
              <w:jc w:val="center"/>
              <w:rPr>
                <w:rFonts w:ascii="宋体" w:hAnsi="宋体" w:cs="宋体"/>
                <w:bCs/>
                <w:sz w:val="24"/>
                <w:szCs w:val="24"/>
              </w:rPr>
            </w:pPr>
            <w:r>
              <w:rPr>
                <w:rFonts w:hint="eastAsia" w:ascii="宋体" w:hAnsi="宋体" w:cs="宋体"/>
                <w:bCs/>
                <w:sz w:val="24"/>
                <w:szCs w:val="24"/>
              </w:rPr>
              <w:t>（20分）</w:t>
            </w:r>
          </w:p>
        </w:tc>
        <w:tc>
          <w:tcPr>
            <w:tcW w:w="3948" w:type="pct"/>
            <w:vAlign w:val="center"/>
          </w:tcPr>
          <w:p>
            <w:pPr>
              <w:pStyle w:val="24"/>
              <w:ind w:firstLine="0"/>
              <w:rPr>
                <w:rFonts w:ascii="宋体" w:hAnsi="宋体" w:cs="宋体"/>
                <w:color w:val="000000"/>
                <w:sz w:val="24"/>
                <w:szCs w:val="24"/>
              </w:rPr>
            </w:pPr>
            <w:r>
              <w:rPr>
                <w:rFonts w:hint="eastAsia" w:ascii="宋体" w:hAnsi="宋体" w:cs="宋体"/>
                <w:color w:val="000000"/>
                <w:sz w:val="24"/>
                <w:szCs w:val="24"/>
              </w:rPr>
              <w:t>以进入详细评审的各比选申请人报价的最低值为 A 值，A 值得价格分的满分即 20分。其他比选申请人的价格分统一按照以下公式计算：比选申请人价格得分=（A／该比选申请人报价）×20；（小数点后保留两位）。</w:t>
            </w:r>
          </w:p>
          <w:p>
            <w:pPr>
              <w:pStyle w:val="24"/>
              <w:ind w:firstLine="0"/>
              <w:rPr>
                <w:rFonts w:ascii="宋体" w:hAnsi="宋体" w:cs="宋体"/>
                <w:b w:val="0"/>
                <w:bCs/>
                <w:color w:val="000000"/>
                <w:sz w:val="24"/>
                <w:szCs w:val="24"/>
              </w:rPr>
            </w:pPr>
            <w:r>
              <w:rPr>
                <w:rFonts w:hint="eastAsia" w:ascii="宋体" w:hAnsi="宋体" w:cs="宋体"/>
                <w:b w:val="0"/>
                <w:bCs/>
                <w:color w:val="000000"/>
                <w:sz w:val="24"/>
                <w:szCs w:val="24"/>
              </w:rPr>
              <w:t>价格扣除：专门面向中小/小微企业的项目除外。</w:t>
            </w:r>
          </w:p>
          <w:p>
            <w:pPr>
              <w:pStyle w:val="24"/>
              <w:ind w:firstLine="0"/>
              <w:rPr>
                <w:rFonts w:ascii="宋体" w:hAnsi="宋体" w:cs="宋体"/>
                <w:b w:val="0"/>
                <w:bCs/>
                <w:color w:val="000000"/>
                <w:sz w:val="24"/>
                <w:szCs w:val="24"/>
              </w:rPr>
            </w:pPr>
            <w:r>
              <w:rPr>
                <w:rFonts w:hint="eastAsia" w:ascii="宋体" w:hAnsi="宋体" w:cs="宋体"/>
                <w:b w:val="0"/>
                <w:bCs/>
                <w:color w:val="000000"/>
                <w:sz w:val="24"/>
                <w:szCs w:val="24"/>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pPr>
              <w:pStyle w:val="24"/>
              <w:ind w:firstLine="0"/>
              <w:rPr>
                <w:rFonts w:ascii="宋体" w:hAnsi="宋体" w:cs="宋体"/>
                <w:b w:val="0"/>
                <w:bCs/>
                <w:color w:val="000000"/>
                <w:sz w:val="24"/>
                <w:szCs w:val="24"/>
              </w:rPr>
            </w:pPr>
            <w:r>
              <w:rPr>
                <w:rFonts w:hint="eastAsia" w:ascii="宋体" w:hAnsi="宋体" w:cs="宋体"/>
                <w:b w:val="0"/>
                <w:bCs/>
                <w:color w:val="000000"/>
                <w:sz w:val="24"/>
                <w:szCs w:val="24"/>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pPr>
              <w:pStyle w:val="24"/>
              <w:ind w:firstLine="0"/>
              <w:rPr>
                <w:rFonts w:ascii="宋体" w:hAnsi="宋体" w:cs="宋体"/>
                <w:b w:val="0"/>
                <w:bCs/>
                <w:color w:val="000000"/>
                <w:sz w:val="24"/>
                <w:szCs w:val="24"/>
              </w:rPr>
            </w:pPr>
            <w:r>
              <w:rPr>
                <w:rFonts w:hint="eastAsia" w:ascii="宋体" w:hAnsi="宋体" w:cs="宋体"/>
                <w:b w:val="0"/>
                <w:bCs/>
                <w:color w:val="000000"/>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pStyle w:val="24"/>
              <w:ind w:firstLine="0"/>
              <w:rPr>
                <w:rFonts w:ascii="宋体" w:hAnsi="宋体" w:cs="宋体"/>
                <w:b w:val="0"/>
                <w:bCs/>
                <w:color w:val="000000"/>
                <w:sz w:val="24"/>
                <w:szCs w:val="24"/>
              </w:rPr>
            </w:pPr>
            <w:r>
              <w:rPr>
                <w:rFonts w:hint="eastAsia" w:ascii="宋体" w:hAnsi="宋体" w:cs="宋体"/>
                <w:b w:val="0"/>
                <w:bCs/>
                <w:color w:val="000000"/>
                <w:sz w:val="24"/>
                <w:szCs w:val="24"/>
              </w:rPr>
              <w:t>同一</w:t>
            </w:r>
            <w:r>
              <w:rPr>
                <w:rFonts w:hint="eastAsia" w:ascii="宋体" w:hAnsi="宋体" w:cs="宋体"/>
                <w:b w:val="0"/>
                <w:bCs/>
                <w:color w:val="000000"/>
                <w:sz w:val="24"/>
                <w:szCs w:val="24"/>
                <w:lang w:eastAsia="zh-CN"/>
              </w:rPr>
              <w:t>比选申请人</w:t>
            </w:r>
            <w:r>
              <w:rPr>
                <w:rFonts w:hint="eastAsia" w:ascii="宋体" w:hAnsi="宋体" w:cs="宋体"/>
                <w:b w:val="0"/>
                <w:bCs/>
                <w:color w:val="000000"/>
                <w:sz w:val="24"/>
                <w:szCs w:val="24"/>
              </w:rPr>
              <w:t>，上述三项价格扣除优惠不得重复享受。</w:t>
            </w:r>
          </w:p>
          <w:p>
            <w:pPr>
              <w:pStyle w:val="24"/>
              <w:ind w:firstLine="0"/>
            </w:pPr>
            <w:r>
              <w:rPr>
                <w:rFonts w:hint="eastAsia" w:ascii="宋体" w:hAnsi="宋体" w:cs="宋体"/>
                <w:b w:val="0"/>
                <w:bCs/>
                <w:color w:val="000000"/>
                <w:sz w:val="24"/>
                <w:szCs w:val="24"/>
                <w:lang w:eastAsia="zh-CN"/>
              </w:rPr>
              <w:t>比选小组</w:t>
            </w:r>
            <w:r>
              <w:rPr>
                <w:rFonts w:hint="eastAsia" w:ascii="宋体" w:hAnsi="宋体" w:cs="宋体"/>
                <w:b w:val="0"/>
                <w:bCs/>
                <w:color w:val="000000"/>
                <w:sz w:val="24"/>
                <w:szCs w:val="24"/>
              </w:rPr>
              <w:t>认为</w:t>
            </w:r>
            <w:r>
              <w:rPr>
                <w:rFonts w:hint="eastAsia" w:ascii="宋体" w:hAnsi="宋体" w:cs="宋体"/>
                <w:b w:val="0"/>
                <w:bCs/>
                <w:color w:val="000000"/>
                <w:sz w:val="24"/>
                <w:szCs w:val="24"/>
                <w:lang w:eastAsia="zh-CN"/>
              </w:rPr>
              <w:t>比选申请人</w:t>
            </w:r>
            <w:r>
              <w:rPr>
                <w:rFonts w:hint="eastAsia" w:ascii="宋体" w:hAnsi="宋体" w:cs="宋体"/>
                <w:b w:val="0"/>
                <w:bCs/>
                <w:color w:val="000000"/>
                <w:sz w:val="24"/>
                <w:szCs w:val="24"/>
              </w:rPr>
              <w:t>的报价明显低于其他通过符合性审查</w:t>
            </w:r>
            <w:r>
              <w:rPr>
                <w:rFonts w:hint="eastAsia" w:ascii="宋体" w:hAnsi="宋体" w:cs="宋体"/>
                <w:b w:val="0"/>
                <w:bCs/>
                <w:color w:val="000000"/>
                <w:sz w:val="24"/>
                <w:szCs w:val="24"/>
                <w:lang w:eastAsia="zh-CN"/>
              </w:rPr>
              <w:t>比选申请人</w:t>
            </w:r>
            <w:r>
              <w:rPr>
                <w:rFonts w:hint="eastAsia" w:ascii="宋体" w:hAnsi="宋体" w:cs="宋体"/>
                <w:b w:val="0"/>
                <w:bCs/>
                <w:color w:val="000000"/>
                <w:sz w:val="24"/>
                <w:szCs w:val="24"/>
              </w:rPr>
              <w:t>的报价，有可能影响产品质量或者不能诚信履约的，将要求其在</w:t>
            </w:r>
            <w:r>
              <w:rPr>
                <w:rFonts w:hint="eastAsia" w:ascii="宋体" w:hAnsi="宋体" w:cs="宋体"/>
                <w:b w:val="0"/>
                <w:bCs/>
                <w:color w:val="000000"/>
                <w:sz w:val="24"/>
                <w:szCs w:val="24"/>
                <w:lang w:eastAsia="zh-CN"/>
              </w:rPr>
              <w:t>评审</w:t>
            </w:r>
            <w:r>
              <w:rPr>
                <w:rFonts w:hint="eastAsia" w:ascii="宋体" w:hAnsi="宋体" w:cs="宋体"/>
                <w:b w:val="0"/>
                <w:bCs/>
                <w:color w:val="000000"/>
                <w:sz w:val="24"/>
                <w:szCs w:val="24"/>
              </w:rPr>
              <w:t>现场合理的时间内提供书面说明，必要时提交相关证明材料；</w:t>
            </w:r>
            <w:r>
              <w:rPr>
                <w:rFonts w:hint="eastAsia" w:ascii="宋体" w:hAnsi="宋体" w:cs="宋体"/>
                <w:b w:val="0"/>
                <w:bCs/>
                <w:color w:val="000000"/>
                <w:sz w:val="24"/>
                <w:szCs w:val="24"/>
                <w:lang w:eastAsia="zh-CN"/>
              </w:rPr>
              <w:t>比选申请人</w:t>
            </w:r>
            <w:r>
              <w:rPr>
                <w:rFonts w:hint="eastAsia" w:ascii="宋体" w:hAnsi="宋体" w:cs="宋体"/>
                <w:b w:val="0"/>
                <w:bCs/>
                <w:color w:val="000000"/>
                <w:sz w:val="24"/>
                <w:szCs w:val="24"/>
              </w:rPr>
              <w:t>不能证明其报价合理性的，</w:t>
            </w:r>
            <w:r>
              <w:rPr>
                <w:rFonts w:hint="eastAsia" w:ascii="宋体" w:hAnsi="宋体" w:cs="宋体"/>
                <w:b w:val="0"/>
                <w:bCs/>
                <w:color w:val="000000"/>
                <w:sz w:val="24"/>
                <w:szCs w:val="24"/>
                <w:lang w:eastAsia="zh-CN"/>
              </w:rPr>
              <w:t>比选小组</w:t>
            </w:r>
            <w:r>
              <w:rPr>
                <w:rFonts w:hint="eastAsia" w:ascii="宋体" w:hAnsi="宋体" w:cs="宋体"/>
                <w:b w:val="0"/>
                <w:bCs/>
                <w:color w:val="000000"/>
                <w:sz w:val="24"/>
                <w:szCs w:val="24"/>
              </w:rPr>
              <w:t>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5" w:type="pct"/>
            <w:vAlign w:val="center"/>
          </w:tcPr>
          <w:p>
            <w:pPr>
              <w:adjustRightInd w:val="0"/>
              <w:snapToGrid w:val="0"/>
              <w:jc w:val="center"/>
              <w:rPr>
                <w:rFonts w:ascii="宋体" w:hAnsi="宋体" w:cs="宋体"/>
                <w:sz w:val="24"/>
                <w:szCs w:val="24"/>
              </w:rPr>
            </w:pPr>
            <w:r>
              <w:rPr>
                <w:rFonts w:hint="eastAsia" w:ascii="宋体" w:hAnsi="宋体" w:cs="宋体"/>
                <w:sz w:val="24"/>
                <w:szCs w:val="24"/>
              </w:rPr>
              <w:t>2</w:t>
            </w:r>
          </w:p>
        </w:tc>
        <w:tc>
          <w:tcPr>
            <w:tcW w:w="736" w:type="pct"/>
            <w:vAlign w:val="center"/>
          </w:tcPr>
          <w:p>
            <w:pPr>
              <w:adjustRightInd w:val="0"/>
              <w:snapToGrid w:val="0"/>
              <w:jc w:val="center"/>
              <w:rPr>
                <w:rFonts w:ascii="宋体" w:hAnsi="宋体" w:cs="宋体"/>
                <w:sz w:val="24"/>
                <w:szCs w:val="24"/>
              </w:rPr>
            </w:pPr>
            <w:r>
              <w:rPr>
                <w:rFonts w:hint="eastAsia" w:ascii="宋体" w:hAnsi="宋体" w:cs="宋体"/>
                <w:sz w:val="24"/>
                <w:szCs w:val="24"/>
              </w:rPr>
              <w:t>类似业绩</w:t>
            </w:r>
          </w:p>
          <w:p>
            <w:pPr>
              <w:adjustRightInd w:val="0"/>
              <w:snapToGrid w:val="0"/>
              <w:jc w:val="center"/>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分）</w:t>
            </w:r>
          </w:p>
        </w:tc>
        <w:tc>
          <w:tcPr>
            <w:tcW w:w="3948" w:type="pct"/>
            <w:vAlign w:val="center"/>
          </w:tcPr>
          <w:p>
            <w:pPr>
              <w:pStyle w:val="24"/>
              <w:ind w:firstLine="0"/>
              <w:rPr>
                <w:rFonts w:ascii="宋体" w:hAnsi="宋体" w:cs="宋体"/>
                <w:color w:val="000000"/>
                <w:sz w:val="24"/>
                <w:szCs w:val="24"/>
              </w:rPr>
            </w:pPr>
            <w:r>
              <w:rPr>
                <w:rFonts w:hint="eastAsia" w:ascii="宋体" w:hAnsi="宋体" w:cs="宋体"/>
                <w:color w:val="000000"/>
                <w:sz w:val="24"/>
                <w:szCs w:val="24"/>
              </w:rPr>
              <w:t>比选申请人自2021年</w:t>
            </w:r>
            <w:r>
              <w:rPr>
                <w:rFonts w:hint="eastAsia" w:ascii="宋体" w:hAnsi="宋体" w:cs="宋体"/>
                <w:color w:val="000000"/>
                <w:sz w:val="24"/>
                <w:szCs w:val="24"/>
                <w:lang w:val="en-US" w:eastAsia="zh-CN"/>
              </w:rPr>
              <w:t>2</w:t>
            </w:r>
            <w:r>
              <w:rPr>
                <w:rFonts w:hint="eastAsia" w:ascii="宋体" w:hAnsi="宋体" w:cs="宋体"/>
                <w:color w:val="000000"/>
                <w:sz w:val="24"/>
                <w:szCs w:val="24"/>
              </w:rPr>
              <w:t>月1日（时间以合同签订时间为准）以来每实施完成1个与本项目相关案例的得2分，最高得</w:t>
            </w:r>
            <w:r>
              <w:rPr>
                <w:rFonts w:hint="eastAsia" w:ascii="宋体" w:hAnsi="宋体" w:cs="宋体"/>
                <w:color w:val="000000"/>
                <w:sz w:val="24"/>
                <w:szCs w:val="24"/>
                <w:lang w:val="en-US" w:eastAsia="zh-CN"/>
              </w:rPr>
              <w:t>8</w:t>
            </w:r>
            <w:r>
              <w:rPr>
                <w:rFonts w:hint="eastAsia" w:ascii="宋体" w:hAnsi="宋体" w:cs="宋体"/>
                <w:color w:val="000000"/>
                <w:sz w:val="24"/>
                <w:szCs w:val="24"/>
              </w:rPr>
              <w:t>分。提供有效合同复印件并加盖比选申请人公章附于比选申请文件中，否则不得分。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5" w:type="pct"/>
            <w:vAlign w:val="center"/>
          </w:tcPr>
          <w:p>
            <w:pPr>
              <w:adjustRightInd w:val="0"/>
              <w:snapToGrid w:val="0"/>
              <w:jc w:val="center"/>
              <w:rPr>
                <w:rFonts w:ascii="宋体" w:hAnsi="宋体" w:cs="宋体"/>
                <w:sz w:val="24"/>
                <w:szCs w:val="24"/>
              </w:rPr>
            </w:pPr>
            <w:r>
              <w:rPr>
                <w:rFonts w:hint="eastAsia" w:ascii="宋体" w:hAnsi="宋体" w:cs="宋体"/>
                <w:sz w:val="24"/>
                <w:szCs w:val="24"/>
              </w:rPr>
              <w:t>3</w:t>
            </w:r>
          </w:p>
          <w:p>
            <w:pPr>
              <w:pStyle w:val="24"/>
            </w:pPr>
          </w:p>
        </w:tc>
        <w:tc>
          <w:tcPr>
            <w:tcW w:w="736" w:type="pct"/>
            <w:vAlign w:val="center"/>
          </w:tcPr>
          <w:p>
            <w:pPr>
              <w:adjustRightInd w:val="0"/>
              <w:snapToGrid w:val="0"/>
              <w:jc w:val="center"/>
              <w:rPr>
                <w:rFonts w:ascii="宋体" w:hAnsi="宋体" w:cs="宋体"/>
                <w:sz w:val="24"/>
                <w:szCs w:val="24"/>
              </w:rPr>
            </w:pPr>
            <w:r>
              <w:rPr>
                <w:rFonts w:hint="eastAsia" w:ascii="宋体" w:hAnsi="宋体" w:cs="宋体"/>
                <w:sz w:val="24"/>
                <w:szCs w:val="24"/>
              </w:rPr>
              <w:t>人员配置</w:t>
            </w:r>
          </w:p>
          <w:p>
            <w:pPr>
              <w:adjustRightInd w:val="0"/>
              <w:snapToGrid w:val="0"/>
              <w:jc w:val="center"/>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2</w:t>
            </w:r>
            <w:r>
              <w:rPr>
                <w:rFonts w:hint="eastAsia" w:ascii="宋体" w:hAnsi="宋体" w:cs="宋体"/>
                <w:sz w:val="24"/>
                <w:szCs w:val="24"/>
              </w:rPr>
              <w:t>分）</w:t>
            </w:r>
          </w:p>
        </w:tc>
        <w:tc>
          <w:tcPr>
            <w:tcW w:w="3948" w:type="pct"/>
            <w:vAlign w:val="center"/>
          </w:tcPr>
          <w:p>
            <w:pPr>
              <w:jc w:val="left"/>
              <w:rPr>
                <w:rFonts w:ascii="宋体" w:hAnsi="宋体" w:cs="宋体"/>
                <w:color w:val="000000"/>
                <w:kern w:val="0"/>
                <w:sz w:val="24"/>
                <w:szCs w:val="24"/>
              </w:rPr>
            </w:pPr>
            <w:r>
              <w:rPr>
                <w:rFonts w:hint="eastAsia" w:ascii="宋体" w:hAnsi="宋体" w:cs="宋体"/>
                <w:color w:val="000000"/>
                <w:kern w:val="0"/>
                <w:sz w:val="24"/>
                <w:szCs w:val="24"/>
              </w:rPr>
              <w:t>项目负责人（</w:t>
            </w: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rPr>
              <w:t>分）：</w:t>
            </w:r>
          </w:p>
          <w:p>
            <w:pPr>
              <w:jc w:val="left"/>
              <w:rPr>
                <w:rFonts w:ascii="宋体" w:hAnsi="宋体" w:cs="宋体"/>
                <w:color w:val="000000"/>
                <w:kern w:val="0"/>
                <w:sz w:val="24"/>
                <w:szCs w:val="24"/>
              </w:rPr>
            </w:pPr>
            <w:r>
              <w:rPr>
                <w:rFonts w:hint="eastAsia" w:ascii="宋体" w:hAnsi="宋体" w:cs="宋体"/>
                <w:color w:val="000000"/>
                <w:kern w:val="0"/>
                <w:sz w:val="24"/>
                <w:szCs w:val="24"/>
              </w:rPr>
              <w:t>项目负责人</w:t>
            </w:r>
            <w:r>
              <w:rPr>
                <w:rFonts w:hint="eastAsia" w:ascii="宋体" w:hAnsi="宋体" w:cs="宋体"/>
                <w:kern w:val="0"/>
                <w:sz w:val="24"/>
                <w:szCs w:val="24"/>
              </w:rPr>
              <w:t>具有与本项目相关专业的</w:t>
            </w:r>
            <w:r>
              <w:rPr>
                <w:rFonts w:hint="eastAsia" w:ascii="宋体" w:hAnsi="宋体" w:cs="宋体"/>
                <w:color w:val="000000"/>
                <w:kern w:val="0"/>
                <w:sz w:val="24"/>
                <w:szCs w:val="24"/>
              </w:rPr>
              <w:t>得2分，本项最高得</w:t>
            </w: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rPr>
              <w:t>分。（提供相关证书复印件并加盖公章及由社保机构出具的比选申请人为上述人员缴纳的</w:t>
            </w:r>
            <w:r>
              <w:rPr>
                <w:rFonts w:hint="eastAsia" w:ascii="宋体" w:hAnsi="宋体" w:cs="宋体"/>
                <w:color w:val="000000"/>
                <w:kern w:val="0"/>
                <w:sz w:val="24"/>
                <w:szCs w:val="24"/>
                <w:lang w:eastAsia="zh-CN"/>
              </w:rPr>
              <w:t>2023年12月-2024年2月</w:t>
            </w:r>
            <w:r>
              <w:rPr>
                <w:rFonts w:hint="eastAsia" w:ascii="宋体" w:hAnsi="宋体" w:cs="宋体"/>
                <w:color w:val="000000"/>
                <w:kern w:val="0"/>
                <w:sz w:val="24"/>
                <w:szCs w:val="24"/>
              </w:rPr>
              <w:t>社保证明复印件并加盖公章附于比选申请文件中，不提供不得分。）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15" w:type="pct"/>
            <w:vAlign w:val="center"/>
          </w:tcPr>
          <w:p>
            <w:pPr>
              <w:adjustRightInd w:val="0"/>
              <w:snapToGrid w:val="0"/>
              <w:jc w:val="center"/>
              <w:rPr>
                <w:rFonts w:hint="eastAsia" w:ascii="宋体" w:hAnsi="宋体" w:cs="宋体"/>
                <w:sz w:val="24"/>
                <w:szCs w:val="24"/>
              </w:rPr>
            </w:pPr>
            <w:r>
              <w:rPr>
                <w:rFonts w:hint="eastAsia" w:ascii="宋体" w:hAnsi="宋体" w:cs="宋体"/>
                <w:sz w:val="24"/>
                <w:szCs w:val="24"/>
              </w:rPr>
              <w:t>4</w:t>
            </w:r>
          </w:p>
        </w:tc>
        <w:tc>
          <w:tcPr>
            <w:tcW w:w="736" w:type="pct"/>
            <w:vAlign w:val="center"/>
          </w:tcPr>
          <w:p>
            <w:pPr>
              <w:adjustRightInd w:val="0"/>
              <w:snapToGrid w:val="0"/>
              <w:jc w:val="center"/>
              <w:rPr>
                <w:rFonts w:ascii="宋体" w:hAnsi="宋体" w:cs="宋体"/>
                <w:sz w:val="24"/>
                <w:szCs w:val="24"/>
              </w:rPr>
            </w:pPr>
            <w:r>
              <w:rPr>
                <w:rFonts w:hint="eastAsia" w:ascii="宋体" w:hAnsi="宋体" w:cs="宋体"/>
                <w:sz w:val="24"/>
                <w:szCs w:val="24"/>
              </w:rPr>
              <w:t>现场演示</w:t>
            </w:r>
          </w:p>
          <w:p>
            <w:pPr>
              <w:adjustRightInd w:val="0"/>
              <w:snapToGrid w:val="0"/>
              <w:jc w:val="center"/>
              <w:rPr>
                <w:rFonts w:hint="eastAsia" w:ascii="宋体" w:hAnsi="宋体" w:cs="宋体"/>
                <w:sz w:val="24"/>
                <w:szCs w:val="24"/>
              </w:rPr>
            </w:pPr>
            <w:r>
              <w:rPr>
                <w:rFonts w:hint="eastAsia" w:ascii="宋体" w:hAnsi="宋体" w:cs="宋体"/>
                <w:sz w:val="24"/>
                <w:szCs w:val="24"/>
              </w:rPr>
              <w:t>（15分）</w:t>
            </w:r>
          </w:p>
        </w:tc>
        <w:tc>
          <w:tcPr>
            <w:tcW w:w="3948" w:type="pct"/>
            <w:vAlign w:val="center"/>
          </w:tcPr>
          <w:p>
            <w:pPr>
              <w:jc w:val="left"/>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对本项目的背景分析（3分）、本项目游戏的形式思路（3分）、本项目游戏的链路思路（3分）、本项目游戏的玩法思路（3分）、比选申请人往期作品（3分）进行演示。</w:t>
            </w:r>
          </w:p>
          <w:p>
            <w:pPr>
              <w:jc w:val="left"/>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上述内容每演示一条且演示内容完整的，得对应分值；缺少一条或演示内容不完整的不得对应分值。</w:t>
            </w:r>
          </w:p>
          <w:p>
            <w:pPr>
              <w:ind w:firstLine="0"/>
              <w:jc w:val="left"/>
              <w:rPr>
                <w:rFonts w:hint="eastAsia" w:ascii="宋体" w:hAnsi="宋体" w:cs="宋体"/>
                <w:b w:val="0"/>
                <w:bCs/>
                <w:sz w:val="24"/>
                <w:szCs w:val="24"/>
              </w:rPr>
            </w:pPr>
            <w:r>
              <w:rPr>
                <w:rFonts w:hint="eastAsia" w:ascii="宋体" w:hAnsi="宋体" w:cs="宋体"/>
                <w:b/>
                <w:bCs/>
                <w:color w:val="000000"/>
                <w:kern w:val="0"/>
                <w:sz w:val="24"/>
                <w:szCs w:val="24"/>
              </w:rPr>
              <w:t>注：演示时间须控制在15分钟以内。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5" w:type="pct"/>
            <w:vAlign w:val="center"/>
          </w:tcPr>
          <w:p>
            <w:pPr>
              <w:adjustRightInd w:val="0"/>
              <w:snapToGrid w:val="0"/>
              <w:jc w:val="center"/>
              <w:rPr>
                <w:rFonts w:ascii="宋体" w:hAnsi="宋体" w:cs="宋体"/>
                <w:sz w:val="24"/>
                <w:szCs w:val="24"/>
              </w:rPr>
            </w:pPr>
            <w:r>
              <w:rPr>
                <w:rFonts w:hint="eastAsia" w:ascii="宋体" w:hAnsi="宋体" w:cs="宋体"/>
                <w:sz w:val="24"/>
                <w:szCs w:val="24"/>
              </w:rPr>
              <w:t>5</w:t>
            </w:r>
          </w:p>
        </w:tc>
        <w:tc>
          <w:tcPr>
            <w:tcW w:w="736" w:type="pct"/>
            <w:vAlign w:val="center"/>
          </w:tcPr>
          <w:p>
            <w:pPr>
              <w:adjustRightInd w:val="0"/>
              <w:snapToGrid w:val="0"/>
              <w:jc w:val="center"/>
              <w:rPr>
                <w:rFonts w:ascii="宋体" w:hAnsi="宋体" w:cs="宋体"/>
                <w:sz w:val="24"/>
                <w:szCs w:val="24"/>
              </w:rPr>
            </w:pPr>
            <w:r>
              <w:rPr>
                <w:rFonts w:hint="eastAsia" w:ascii="宋体" w:hAnsi="宋体" w:cs="宋体"/>
                <w:sz w:val="24"/>
                <w:szCs w:val="24"/>
              </w:rPr>
              <w:t>服务方案</w:t>
            </w:r>
          </w:p>
          <w:p>
            <w:pPr>
              <w:adjustRightInd w:val="0"/>
              <w:snapToGrid w:val="0"/>
              <w:jc w:val="center"/>
              <w:rPr>
                <w:rFonts w:ascii="宋体" w:hAnsi="宋体" w:cs="宋体"/>
                <w:sz w:val="24"/>
                <w:szCs w:val="24"/>
              </w:rPr>
            </w:pPr>
            <w:r>
              <w:rPr>
                <w:rFonts w:hint="eastAsia" w:ascii="宋体" w:hAnsi="宋体" w:cs="宋体"/>
                <w:sz w:val="24"/>
                <w:szCs w:val="24"/>
              </w:rPr>
              <w:t>（55分）</w:t>
            </w:r>
          </w:p>
        </w:tc>
        <w:tc>
          <w:tcPr>
            <w:tcW w:w="3948" w:type="pct"/>
            <w:vAlign w:val="center"/>
          </w:tcPr>
          <w:p>
            <w:pPr>
              <w:pStyle w:val="24"/>
              <w:ind w:firstLine="0"/>
              <w:rPr>
                <w:rFonts w:ascii="宋体" w:hAnsi="宋体" w:cs="宋体"/>
                <w:color w:val="000000"/>
                <w:sz w:val="24"/>
                <w:szCs w:val="24"/>
              </w:rPr>
            </w:pPr>
            <w:r>
              <w:rPr>
                <w:rFonts w:hint="eastAsia" w:ascii="宋体" w:hAnsi="宋体" w:cs="宋体"/>
                <w:b w:val="0"/>
                <w:bCs/>
                <w:sz w:val="24"/>
                <w:szCs w:val="24"/>
              </w:rPr>
              <w:t>服务方案符合本项目需求，包含项目背景</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项目</w:t>
            </w:r>
            <w:r>
              <w:rPr>
                <w:rFonts w:hint="eastAsia" w:ascii="宋体" w:hAnsi="宋体" w:cs="宋体"/>
                <w:b w:val="0"/>
                <w:bCs/>
                <w:sz w:val="24"/>
                <w:szCs w:val="24"/>
              </w:rPr>
              <w:t>目标</w:t>
            </w:r>
            <w:r>
              <w:rPr>
                <w:rFonts w:hint="eastAsia" w:ascii="宋体" w:hAnsi="宋体" w:cs="宋体"/>
                <w:b w:val="0"/>
                <w:bCs/>
                <w:sz w:val="24"/>
                <w:szCs w:val="24"/>
                <w:lang w:val="en-US" w:eastAsia="zh-CN"/>
              </w:rPr>
              <w:t>分析</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rPr>
              <w:t>、</w:t>
            </w:r>
            <w:r>
              <w:rPr>
                <w:rFonts w:hint="eastAsia" w:ascii="宋体" w:hAnsi="宋体" w:cs="宋体"/>
                <w:b w:val="0"/>
                <w:bCs/>
                <w:sz w:val="24"/>
                <w:szCs w:val="24"/>
                <w:lang w:val="en-US" w:eastAsia="zh-CN"/>
              </w:rPr>
              <w:t>项目</w:t>
            </w:r>
            <w:r>
              <w:rPr>
                <w:rFonts w:hint="eastAsia" w:ascii="宋体" w:hAnsi="宋体" w:cs="宋体"/>
                <w:b w:val="0"/>
                <w:bCs/>
                <w:sz w:val="24"/>
                <w:szCs w:val="24"/>
              </w:rPr>
              <w:t>技术创新</w:t>
            </w:r>
            <w:r>
              <w:rPr>
                <w:rFonts w:hint="eastAsia" w:ascii="宋体" w:hAnsi="宋体" w:cs="宋体"/>
                <w:b w:val="0"/>
                <w:bCs/>
                <w:sz w:val="24"/>
                <w:szCs w:val="24"/>
                <w:lang w:val="en-US" w:eastAsia="zh-CN"/>
              </w:rPr>
              <w:t>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rPr>
              <w:t>行业融合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rPr>
              <w:t>、普及途径与用户覆盖</w:t>
            </w:r>
            <w:r>
              <w:rPr>
                <w:rFonts w:hint="eastAsia" w:ascii="宋体" w:hAnsi="宋体" w:cs="宋体"/>
                <w:b w:val="0"/>
                <w:bCs/>
                <w:sz w:val="24"/>
                <w:szCs w:val="24"/>
                <w:lang w:val="en-US" w:eastAsia="zh-CN"/>
              </w:rPr>
              <w:t>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rPr>
              <w:t>、项目实施与推广</w:t>
            </w:r>
            <w:r>
              <w:rPr>
                <w:rFonts w:hint="eastAsia" w:ascii="宋体" w:hAnsi="宋体" w:cs="宋体"/>
                <w:b w:val="0"/>
                <w:bCs/>
                <w:sz w:val="24"/>
                <w:szCs w:val="24"/>
                <w:lang w:val="en-US" w:eastAsia="zh-CN"/>
              </w:rPr>
              <w:t>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w:t>
            </w:r>
            <w:r>
              <w:rPr>
                <w:rFonts w:hint="eastAsia" w:ascii="宋体" w:hAnsi="宋体" w:cs="宋体"/>
                <w:b w:val="0"/>
                <w:bCs/>
                <w:sz w:val="24"/>
                <w:szCs w:val="24"/>
              </w:rPr>
              <w:t>地域文化融合</w:t>
            </w:r>
            <w:r>
              <w:rPr>
                <w:rFonts w:hint="eastAsia" w:ascii="宋体" w:hAnsi="宋体" w:cs="宋体"/>
                <w:b w:val="0"/>
                <w:bCs/>
                <w:sz w:val="24"/>
                <w:szCs w:val="24"/>
                <w:lang w:val="en-US" w:eastAsia="zh-CN"/>
              </w:rPr>
              <w:t>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、小游戏</w:t>
            </w:r>
            <w:r>
              <w:rPr>
                <w:rFonts w:hint="eastAsia" w:ascii="宋体" w:hAnsi="宋体" w:cs="宋体"/>
                <w:b w:val="0"/>
                <w:bCs/>
                <w:sz w:val="24"/>
                <w:szCs w:val="24"/>
              </w:rPr>
              <w:t>教育内容</w:t>
            </w:r>
            <w:r>
              <w:rPr>
                <w:rFonts w:hint="eastAsia" w:ascii="宋体" w:hAnsi="宋体" w:cs="宋体"/>
                <w:b w:val="0"/>
                <w:bCs/>
                <w:sz w:val="24"/>
                <w:szCs w:val="24"/>
                <w:lang w:val="en-US" w:eastAsia="zh-CN"/>
              </w:rPr>
              <w:t>设想</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、小游戏</w:t>
            </w:r>
            <w:r>
              <w:rPr>
                <w:rFonts w:hint="eastAsia" w:ascii="宋体" w:hAnsi="宋体" w:cs="宋体"/>
                <w:b w:val="0"/>
                <w:bCs/>
                <w:sz w:val="24"/>
                <w:szCs w:val="24"/>
              </w:rPr>
              <w:t>传播方式</w:t>
            </w:r>
            <w:r>
              <w:rPr>
                <w:rFonts w:hint="eastAsia" w:ascii="宋体" w:hAnsi="宋体" w:cs="宋体"/>
                <w:b w:val="0"/>
                <w:bCs/>
                <w:sz w:val="24"/>
                <w:szCs w:val="24"/>
                <w:lang w:val="en-US" w:eastAsia="zh-CN"/>
              </w:rPr>
              <w:t>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、小游戏</w:t>
            </w:r>
            <w:r>
              <w:rPr>
                <w:rFonts w:hint="eastAsia" w:ascii="宋体" w:hAnsi="宋体" w:cs="宋体"/>
                <w:b w:val="0"/>
                <w:bCs/>
                <w:sz w:val="24"/>
                <w:szCs w:val="24"/>
              </w:rPr>
              <w:t>用户体验</w:t>
            </w:r>
            <w:r>
              <w:rPr>
                <w:rFonts w:hint="eastAsia" w:ascii="宋体" w:hAnsi="宋体" w:cs="宋体"/>
                <w:b w:val="0"/>
                <w:bCs/>
                <w:sz w:val="24"/>
                <w:szCs w:val="24"/>
                <w:lang w:val="en-US" w:eastAsia="zh-CN"/>
              </w:rPr>
              <w:t>提高方案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w:t>
            </w:r>
            <w:r>
              <w:rPr>
                <w:rFonts w:hint="eastAsia" w:ascii="宋体" w:hAnsi="宋体" w:cs="宋体"/>
                <w:b w:val="0"/>
                <w:bCs/>
                <w:sz w:val="24"/>
                <w:szCs w:val="24"/>
              </w:rPr>
              <w:t>内容规范与审查</w:t>
            </w:r>
            <w:r>
              <w:rPr>
                <w:rFonts w:hint="eastAsia" w:ascii="宋体" w:hAnsi="宋体" w:cs="宋体"/>
                <w:b w:val="0"/>
                <w:bCs/>
                <w:sz w:val="24"/>
                <w:szCs w:val="24"/>
                <w:lang w:val="en-US" w:eastAsia="zh-CN"/>
              </w:rPr>
              <w:t>保证方案</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5分</w:t>
            </w:r>
            <w:r>
              <w:rPr>
                <w:rFonts w:hint="eastAsia" w:ascii="宋体" w:hAnsi="宋体" w:cs="宋体"/>
                <w:b w:val="0"/>
                <w:bCs/>
                <w:sz w:val="24"/>
                <w:szCs w:val="24"/>
                <w:lang w:eastAsia="zh-CN"/>
              </w:rPr>
              <w:t>）</w:t>
            </w:r>
            <w:r>
              <w:rPr>
                <w:rFonts w:hint="eastAsia" w:ascii="宋体" w:hAnsi="宋体" w:cs="宋体"/>
                <w:b w:val="0"/>
                <w:bCs/>
                <w:sz w:val="24"/>
                <w:szCs w:val="24"/>
              </w:rPr>
              <w:t>。</w:t>
            </w:r>
            <w:r>
              <w:rPr>
                <w:rFonts w:hint="eastAsia" w:ascii="宋体" w:hAnsi="宋体" w:cs="宋体"/>
                <w:b w:val="0"/>
                <w:bCs/>
                <w:sz w:val="24"/>
                <w:szCs w:val="24"/>
                <w:lang w:val="en-US" w:eastAsia="zh-CN"/>
              </w:rPr>
              <w:t>以上内容根据本项目需求内容进行描述，每具有一条内容且描述完整的，得对应分值；缺少一条或者描述不完整的不得对应分值</w:t>
            </w:r>
            <w:r>
              <w:rPr>
                <w:rFonts w:hint="eastAsia" w:ascii="宋体" w:hAnsi="宋体" w:cs="宋体"/>
                <w:b w:val="0"/>
                <w:bCs/>
                <w:sz w:val="24"/>
                <w:szCs w:val="24"/>
              </w:rPr>
              <w:t>。</w:t>
            </w:r>
          </w:p>
        </w:tc>
      </w:tr>
    </w:tbl>
    <w:p>
      <w:pPr>
        <w:tabs>
          <w:tab w:val="left" w:pos="525"/>
          <w:tab w:val="left" w:pos="840"/>
          <w:tab w:val="left" w:pos="945"/>
        </w:tabs>
        <w:spacing w:line="360" w:lineRule="auto"/>
        <w:ind w:firstLine="482" w:firstLineChars="200"/>
        <w:rPr>
          <w:rFonts w:ascii="宋体" w:hAnsi="宋体"/>
          <w:b/>
          <w:sz w:val="24"/>
        </w:rPr>
      </w:pPr>
      <w:r>
        <w:rPr>
          <w:rFonts w:hint="eastAsia" w:ascii="宋体" w:hAnsi="宋体"/>
          <w:b/>
          <w:sz w:val="24"/>
        </w:rPr>
        <w:t xml:space="preserve">3.成交标准 </w:t>
      </w:r>
    </w:p>
    <w:p>
      <w:pPr>
        <w:tabs>
          <w:tab w:val="left" w:pos="840"/>
          <w:tab w:val="left" w:pos="1050"/>
        </w:tabs>
        <w:spacing w:line="360" w:lineRule="auto"/>
        <w:ind w:firstLine="480" w:firstLineChars="200"/>
        <w:rPr>
          <w:rFonts w:ascii="宋体" w:hAnsi="宋体"/>
          <w:bCs/>
          <w:sz w:val="24"/>
          <w:szCs w:val="24"/>
        </w:rPr>
      </w:pPr>
      <w:r>
        <w:rPr>
          <w:rFonts w:hint="eastAsia" w:ascii="宋体" w:hAnsi="宋体"/>
          <w:bCs/>
          <w:sz w:val="24"/>
          <w:szCs w:val="24"/>
        </w:rPr>
        <w:t>3.1</w:t>
      </w:r>
      <w:r>
        <w:rPr>
          <w:rFonts w:hint="eastAsia" w:ascii="宋体" w:hAnsi="宋体"/>
          <w:bCs/>
          <w:sz w:val="24"/>
          <w:szCs w:val="24"/>
          <w:lang w:eastAsia="zh-CN"/>
        </w:rPr>
        <w:t>比选小组</w:t>
      </w:r>
      <w:r>
        <w:rPr>
          <w:rFonts w:hint="eastAsia" w:ascii="宋体" w:hAnsi="宋体"/>
          <w:bCs/>
          <w:sz w:val="24"/>
          <w:szCs w:val="24"/>
        </w:rPr>
        <w:t>根据比选文件规定的</w:t>
      </w:r>
      <w:r>
        <w:rPr>
          <w:rFonts w:hint="eastAsia" w:ascii="宋体" w:hAnsi="宋体"/>
          <w:bCs/>
          <w:sz w:val="24"/>
          <w:szCs w:val="24"/>
          <w:lang w:eastAsia="zh-CN"/>
        </w:rPr>
        <w:t>评审</w:t>
      </w:r>
      <w:r>
        <w:rPr>
          <w:rFonts w:hint="eastAsia" w:ascii="宋体" w:hAnsi="宋体"/>
          <w:bCs/>
          <w:sz w:val="24"/>
          <w:szCs w:val="24"/>
        </w:rPr>
        <w:t>方法和</w:t>
      </w:r>
      <w:r>
        <w:rPr>
          <w:rFonts w:hint="eastAsia" w:ascii="宋体" w:hAnsi="宋体"/>
          <w:bCs/>
          <w:sz w:val="24"/>
          <w:szCs w:val="24"/>
          <w:lang w:eastAsia="zh-CN"/>
        </w:rPr>
        <w:t>评审</w:t>
      </w:r>
      <w:r>
        <w:rPr>
          <w:rFonts w:hint="eastAsia" w:ascii="宋体" w:hAnsi="宋体"/>
          <w:bCs/>
          <w:sz w:val="24"/>
          <w:szCs w:val="24"/>
        </w:rPr>
        <w:t>标准进行评审，比选代理机构自评审结束之日起2个工作日内将评审报告送交比选人。比选人自收到评审报告之日起5个工作日内在评审报告推荐的</w:t>
      </w:r>
      <w:r>
        <w:rPr>
          <w:rFonts w:hint="eastAsia" w:ascii="宋体" w:hAnsi="宋体"/>
          <w:bCs/>
          <w:sz w:val="24"/>
          <w:szCs w:val="24"/>
          <w:lang w:val="en-US" w:eastAsia="zh-CN"/>
        </w:rPr>
        <w:t>中标</w:t>
      </w:r>
      <w:r>
        <w:rPr>
          <w:rFonts w:hint="eastAsia" w:ascii="宋体" w:hAnsi="宋体"/>
          <w:bCs/>
          <w:sz w:val="24"/>
          <w:szCs w:val="24"/>
        </w:rPr>
        <w:t>或者成交候选人中按顺序确定</w:t>
      </w:r>
      <w:r>
        <w:rPr>
          <w:rFonts w:hint="eastAsia" w:ascii="宋体" w:hAnsi="宋体"/>
          <w:bCs/>
          <w:sz w:val="24"/>
          <w:szCs w:val="24"/>
          <w:lang w:val="en-US" w:eastAsia="zh-CN"/>
        </w:rPr>
        <w:t>中标</w:t>
      </w:r>
      <w:r>
        <w:rPr>
          <w:rFonts w:hint="eastAsia" w:ascii="宋体" w:hAnsi="宋体"/>
          <w:bCs/>
          <w:sz w:val="24"/>
          <w:szCs w:val="24"/>
        </w:rPr>
        <w:t>或者成交人。江苏建圆建方工程管理咨询有限公司自</w:t>
      </w:r>
      <w:r>
        <w:rPr>
          <w:rFonts w:hint="eastAsia" w:ascii="宋体" w:hAnsi="宋体"/>
          <w:bCs/>
          <w:sz w:val="24"/>
          <w:szCs w:val="24"/>
          <w:lang w:val="en-US" w:eastAsia="zh-CN"/>
        </w:rPr>
        <w:t>中标</w:t>
      </w:r>
      <w:r>
        <w:rPr>
          <w:rFonts w:hint="eastAsia" w:ascii="宋体" w:hAnsi="宋体"/>
          <w:bCs/>
          <w:sz w:val="24"/>
          <w:szCs w:val="24"/>
        </w:rPr>
        <w:t>、成交人确定之日起2个工作日内，发出</w:t>
      </w:r>
      <w:r>
        <w:rPr>
          <w:rFonts w:hint="eastAsia" w:ascii="宋体" w:hAnsi="宋体"/>
          <w:bCs/>
          <w:sz w:val="24"/>
          <w:szCs w:val="24"/>
          <w:lang w:val="en-US" w:eastAsia="zh-CN"/>
        </w:rPr>
        <w:t>中标</w:t>
      </w:r>
      <w:r>
        <w:rPr>
          <w:rFonts w:hint="eastAsia" w:ascii="宋体" w:hAnsi="宋体"/>
          <w:bCs/>
          <w:sz w:val="24"/>
          <w:szCs w:val="24"/>
        </w:rPr>
        <w:t>、成交通知书，并在中国政府采购网上发布成交结果公告。如有质疑，按《中华人民共和国政府采购法》、《中华人民共和国政府采购法实施条例》、财政部《政府采购非招标采购方法管理办法》等有关法规处理。</w:t>
      </w:r>
    </w:p>
    <w:p>
      <w:pPr>
        <w:tabs>
          <w:tab w:val="left" w:pos="840"/>
          <w:tab w:val="left" w:pos="1050"/>
        </w:tabs>
        <w:spacing w:line="360" w:lineRule="auto"/>
        <w:ind w:firstLine="480" w:firstLineChars="200"/>
        <w:rPr>
          <w:rFonts w:ascii="宋体" w:hAnsi="宋体"/>
          <w:bCs/>
          <w:sz w:val="24"/>
          <w:szCs w:val="24"/>
        </w:rPr>
      </w:pPr>
      <w:r>
        <w:rPr>
          <w:rFonts w:hint="eastAsia" w:ascii="宋体" w:hAnsi="宋体"/>
          <w:bCs/>
          <w:sz w:val="24"/>
          <w:szCs w:val="24"/>
        </w:rPr>
        <w:t>2.在发布成交公告的同时，向成交方发成交通知书。</w:t>
      </w:r>
    </w:p>
    <w:p>
      <w:pPr>
        <w:tabs>
          <w:tab w:val="left" w:pos="840"/>
          <w:tab w:val="left" w:pos="1050"/>
        </w:tabs>
        <w:spacing w:line="360" w:lineRule="auto"/>
        <w:ind w:firstLine="480" w:firstLineChars="200"/>
        <w:rPr>
          <w:rFonts w:ascii="宋体" w:hAnsi="宋体"/>
          <w:bCs/>
          <w:sz w:val="24"/>
          <w:szCs w:val="24"/>
        </w:rPr>
      </w:pPr>
      <w:r>
        <w:rPr>
          <w:rFonts w:hint="eastAsia" w:ascii="宋体" w:hAnsi="宋体"/>
          <w:bCs/>
          <w:sz w:val="24"/>
          <w:szCs w:val="24"/>
        </w:rPr>
        <w:t>3.2报价、比选、评审及确定成交比选申请人的整个过程均由监督人员进行现场监督。</w:t>
      </w:r>
    </w:p>
    <w:p>
      <w:pPr>
        <w:tabs>
          <w:tab w:val="left" w:pos="840"/>
          <w:tab w:val="left" w:pos="1050"/>
        </w:tabs>
        <w:spacing w:line="360" w:lineRule="auto"/>
        <w:ind w:firstLine="480" w:firstLineChars="200"/>
        <w:rPr>
          <w:rFonts w:ascii="宋体" w:hAnsi="宋体" w:cs="宋体"/>
          <w:sz w:val="24"/>
          <w:szCs w:val="24"/>
        </w:rPr>
      </w:pPr>
      <w:r>
        <w:rPr>
          <w:rFonts w:hint="eastAsia" w:ascii="宋体" w:hAnsi="宋体"/>
          <w:bCs/>
          <w:sz w:val="24"/>
          <w:szCs w:val="24"/>
        </w:rPr>
        <w:t>3.3未成交比选申请人的比选申请文件正本、成交比选申请人的比选申请文件正本及副本留存，其余比选申请文件副本和原件退还各比选申请人。</w:t>
      </w:r>
    </w:p>
    <w:p>
      <w:pPr>
        <w:tabs>
          <w:tab w:val="left" w:pos="945"/>
        </w:tabs>
        <w:spacing w:line="360" w:lineRule="auto"/>
        <w:outlineLvl w:val="0"/>
        <w:rPr>
          <w:rFonts w:ascii="宋体" w:hAnsi="宋体"/>
          <w:b/>
          <w:sz w:val="24"/>
          <w:szCs w:val="24"/>
        </w:rPr>
      </w:pPr>
      <w:r>
        <w:rPr>
          <w:rFonts w:hint="eastAsia" w:ascii="宋体" w:hAnsi="宋体"/>
          <w:b/>
          <w:sz w:val="24"/>
          <w:szCs w:val="24"/>
        </w:rPr>
        <w:t>（十）确定成交人：</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1.比选小组对通过</w:t>
      </w:r>
      <w:r>
        <w:rPr>
          <w:rFonts w:ascii="宋体" w:hAnsi="宋体"/>
          <w:bCs/>
          <w:sz w:val="24"/>
        </w:rPr>
        <w:t>资格性检查和符合性检查</w:t>
      </w:r>
      <w:r>
        <w:rPr>
          <w:rFonts w:hint="eastAsia" w:ascii="宋体" w:hAnsi="宋体"/>
          <w:bCs/>
          <w:sz w:val="24"/>
        </w:rPr>
        <w:t>的有效比选申请文件</w:t>
      </w:r>
      <w:r>
        <w:rPr>
          <w:rFonts w:hint="eastAsia" w:ascii="宋体" w:hAnsi="宋体"/>
          <w:bCs/>
          <w:sz w:val="24"/>
          <w:szCs w:val="24"/>
        </w:rPr>
        <w:t>，根据成交标准确定成交人。</w:t>
      </w:r>
    </w:p>
    <w:p>
      <w:pPr>
        <w:tabs>
          <w:tab w:val="left" w:pos="525"/>
          <w:tab w:val="left" w:pos="945"/>
        </w:tabs>
        <w:spacing w:line="360" w:lineRule="auto"/>
        <w:ind w:firstLine="240" w:firstLineChars="100"/>
        <w:rPr>
          <w:rFonts w:ascii="宋体" w:hAnsi="宋体"/>
          <w:bCs/>
          <w:sz w:val="24"/>
          <w:szCs w:val="24"/>
        </w:rPr>
      </w:pPr>
      <w:r>
        <w:rPr>
          <w:rFonts w:hint="eastAsia" w:ascii="宋体" w:hAnsi="宋体"/>
          <w:bCs/>
          <w:sz w:val="24"/>
          <w:szCs w:val="24"/>
        </w:rPr>
        <w:t>2.江苏建圆建方工程管理咨询有限公司将评审结果通知所有参加比选的未成交人，并在中国政府采购网发布成交公告。江苏建圆建方工程管理咨询有限公司和比选小组对未成交原因不做解释。如有质疑，应在</w:t>
      </w:r>
      <w:r>
        <w:rPr>
          <w:rFonts w:ascii="宋体" w:hAnsi="宋体"/>
          <w:bCs/>
          <w:sz w:val="24"/>
          <w:szCs w:val="24"/>
        </w:rPr>
        <w:t>法定质疑期限</w:t>
      </w:r>
      <w:r>
        <w:rPr>
          <w:rFonts w:hint="eastAsia" w:ascii="宋体" w:hAnsi="宋体"/>
          <w:bCs/>
          <w:sz w:val="24"/>
          <w:szCs w:val="24"/>
        </w:rPr>
        <w:t>内，即</w:t>
      </w:r>
      <w:r>
        <w:rPr>
          <w:rFonts w:hint="eastAsia" w:ascii="宋体" w:hAnsi="宋体"/>
          <w:sz w:val="24"/>
          <w:szCs w:val="24"/>
        </w:rPr>
        <w:t>成交公告</w:t>
      </w:r>
      <w:r>
        <w:rPr>
          <w:rFonts w:hint="eastAsia" w:ascii="宋体" w:hAnsi="宋体" w:cs="宋体"/>
          <w:bCs/>
          <w:kern w:val="0"/>
          <w:sz w:val="24"/>
        </w:rPr>
        <w:t>期限届满之日</w:t>
      </w:r>
      <w:r>
        <w:rPr>
          <w:rFonts w:hint="eastAsia" w:ascii="宋体" w:hAnsi="宋体"/>
          <w:sz w:val="24"/>
          <w:szCs w:val="24"/>
        </w:rPr>
        <w:t>起</w:t>
      </w:r>
      <w:r>
        <w:rPr>
          <w:rFonts w:ascii="宋体" w:hAnsi="宋体"/>
          <w:sz w:val="24"/>
          <w:szCs w:val="24"/>
        </w:rPr>
        <w:t>7</w:t>
      </w:r>
      <w:r>
        <w:rPr>
          <w:rFonts w:hint="eastAsia" w:ascii="宋体" w:hAnsi="宋体"/>
          <w:sz w:val="24"/>
          <w:szCs w:val="24"/>
        </w:rPr>
        <w:t>个工作日</w:t>
      </w:r>
      <w:r>
        <w:rPr>
          <w:rFonts w:hint="eastAsia" w:ascii="宋体" w:hAnsi="宋体"/>
          <w:bCs/>
          <w:sz w:val="24"/>
          <w:szCs w:val="24"/>
        </w:rPr>
        <w:t>内，以书面形式送达江苏建圆建方工程管理咨询有限公司，并且</w:t>
      </w:r>
      <w:r>
        <w:rPr>
          <w:rFonts w:ascii="宋体" w:hAnsi="宋体"/>
          <w:bCs/>
          <w:sz w:val="24"/>
          <w:szCs w:val="24"/>
        </w:rPr>
        <w:t>针对同一</w:t>
      </w:r>
      <w:r>
        <w:rPr>
          <w:rFonts w:hint="eastAsia" w:ascii="宋体" w:hAnsi="宋体"/>
          <w:bCs/>
          <w:sz w:val="24"/>
          <w:szCs w:val="24"/>
        </w:rPr>
        <w:t>比选</w:t>
      </w:r>
      <w:r>
        <w:rPr>
          <w:rFonts w:ascii="宋体" w:hAnsi="宋体"/>
          <w:bCs/>
          <w:sz w:val="24"/>
          <w:szCs w:val="24"/>
        </w:rPr>
        <w:t>程序环节的质疑</w:t>
      </w:r>
      <w:r>
        <w:rPr>
          <w:rFonts w:hint="eastAsia" w:ascii="宋体" w:hAnsi="宋体"/>
          <w:bCs/>
          <w:sz w:val="24"/>
          <w:szCs w:val="24"/>
        </w:rPr>
        <w:t>，须</w:t>
      </w:r>
      <w:r>
        <w:rPr>
          <w:rFonts w:ascii="宋体" w:hAnsi="宋体"/>
          <w:bCs/>
          <w:sz w:val="24"/>
          <w:szCs w:val="24"/>
        </w:rPr>
        <w:t>在法定质疑期内一次性提出</w:t>
      </w:r>
      <w:r>
        <w:rPr>
          <w:rFonts w:hint="eastAsia" w:ascii="宋体" w:hAnsi="宋体"/>
          <w:bCs/>
          <w:sz w:val="24"/>
          <w:szCs w:val="24"/>
        </w:rPr>
        <w:t>。质疑函的质疑事项应具体、明确，并有必要的事实依据和法律依据（格式详见中国政府采购网《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政府采购供应商质疑函范本</w:t>
      </w:r>
      <w:r>
        <w:rPr>
          <w:rFonts w:hint="eastAsia" w:ascii="宋体" w:hAnsi="宋体"/>
          <w:bCs/>
          <w:sz w:val="24"/>
          <w:szCs w:val="24"/>
        </w:rPr>
        <w:fldChar w:fldCharType="end"/>
      </w:r>
      <w:r>
        <w:rPr>
          <w:rFonts w:hint="eastAsia" w:ascii="宋体" w:hAnsi="宋体"/>
          <w:bCs/>
          <w:sz w:val="24"/>
          <w:szCs w:val="24"/>
        </w:rPr>
        <w:t>》），同时该质疑函应由比选申请人法定代表人签字并加盖单位公章（原件）。江苏建圆建方工程管理咨询有限公司将在收到符合上述要求的书面质疑后七个工作日内，对质疑内容做出答复。质疑函接受方式：现场递交或EMS邮寄，质疑函接受地点：无锡市锡山区东亭迎宾南路17号7楼江苏建圆建方工程管理咨询有限公司，质疑函接收人：刘婷婷，质疑函接收人联系电话：0510-88207527。比选申请人在</w:t>
      </w:r>
      <w:r>
        <w:rPr>
          <w:rFonts w:ascii="宋体" w:hAnsi="宋体"/>
          <w:bCs/>
          <w:sz w:val="24"/>
          <w:szCs w:val="24"/>
        </w:rPr>
        <w:t>法定质疑期限</w:t>
      </w:r>
      <w:r>
        <w:rPr>
          <w:rFonts w:hint="eastAsia" w:ascii="宋体" w:hAnsi="宋体"/>
          <w:bCs/>
          <w:sz w:val="24"/>
          <w:szCs w:val="24"/>
        </w:rPr>
        <w:t>外送达的质疑函或</w:t>
      </w:r>
      <w:r>
        <w:rPr>
          <w:rFonts w:ascii="宋体" w:hAnsi="宋体"/>
          <w:bCs/>
          <w:sz w:val="24"/>
          <w:szCs w:val="24"/>
        </w:rPr>
        <w:t>法定质疑期限</w:t>
      </w:r>
      <w:r>
        <w:rPr>
          <w:rFonts w:hint="eastAsia" w:ascii="宋体" w:hAnsi="宋体"/>
          <w:bCs/>
          <w:sz w:val="24"/>
          <w:szCs w:val="24"/>
        </w:rPr>
        <w:t>内送达的</w:t>
      </w:r>
      <w:r>
        <w:rPr>
          <w:rFonts w:ascii="宋体" w:hAnsi="宋体"/>
          <w:bCs/>
          <w:sz w:val="24"/>
          <w:szCs w:val="24"/>
        </w:rPr>
        <w:t>质疑函</w:t>
      </w:r>
      <w:r>
        <w:rPr>
          <w:rFonts w:hint="eastAsia" w:ascii="宋体" w:hAnsi="宋体"/>
          <w:bCs/>
          <w:sz w:val="24"/>
          <w:szCs w:val="24"/>
        </w:rPr>
        <w:t>不符合上述要求</w:t>
      </w:r>
      <w:r>
        <w:rPr>
          <w:rFonts w:ascii="宋体" w:hAnsi="宋体"/>
          <w:bCs/>
          <w:sz w:val="24"/>
          <w:szCs w:val="24"/>
        </w:rPr>
        <w:t>的</w:t>
      </w:r>
      <w:r>
        <w:rPr>
          <w:rFonts w:hint="eastAsia" w:ascii="宋体" w:hAnsi="宋体"/>
          <w:bCs/>
          <w:sz w:val="24"/>
          <w:szCs w:val="24"/>
        </w:rPr>
        <w:t>均</w:t>
      </w:r>
      <w:r>
        <w:rPr>
          <w:rFonts w:ascii="宋体" w:hAnsi="宋体"/>
          <w:bCs/>
          <w:sz w:val="24"/>
          <w:szCs w:val="24"/>
        </w:rPr>
        <w:t>为无效质疑</w:t>
      </w:r>
      <w:r>
        <w:rPr>
          <w:rFonts w:hint="eastAsia" w:ascii="宋体" w:hAnsi="宋体"/>
          <w:bCs/>
          <w:sz w:val="24"/>
          <w:szCs w:val="24"/>
        </w:rPr>
        <w:t>，江苏建圆建方工程管理咨询有限公司对无效质疑不予受理。如质疑</w:t>
      </w:r>
      <w:r>
        <w:rPr>
          <w:rFonts w:ascii="宋体" w:hAnsi="宋体"/>
          <w:bCs/>
          <w:sz w:val="24"/>
          <w:szCs w:val="24"/>
        </w:rPr>
        <w:t>查无实据</w:t>
      </w:r>
      <w:r>
        <w:rPr>
          <w:rFonts w:hint="eastAsia" w:ascii="宋体" w:hAnsi="宋体"/>
          <w:bCs/>
          <w:sz w:val="24"/>
          <w:szCs w:val="24"/>
        </w:rPr>
        <w:t>或比选申请人</w:t>
      </w:r>
      <w:r>
        <w:rPr>
          <w:rFonts w:ascii="宋体" w:hAnsi="宋体"/>
          <w:bCs/>
          <w:sz w:val="24"/>
          <w:szCs w:val="24"/>
        </w:rPr>
        <w:t>捏造事实</w:t>
      </w:r>
      <w:r>
        <w:rPr>
          <w:rFonts w:hint="eastAsia" w:ascii="宋体" w:hAnsi="宋体"/>
          <w:bCs/>
          <w:sz w:val="24"/>
          <w:szCs w:val="24"/>
        </w:rPr>
        <w:t>，</w:t>
      </w:r>
      <w:r>
        <w:rPr>
          <w:rFonts w:ascii="宋体" w:hAnsi="宋体"/>
          <w:bCs/>
          <w:sz w:val="24"/>
          <w:szCs w:val="24"/>
        </w:rPr>
        <w:t>提供虚假材料进行恶意举报</w:t>
      </w:r>
      <w:r>
        <w:rPr>
          <w:rFonts w:hint="eastAsia" w:ascii="宋体" w:hAnsi="宋体"/>
          <w:bCs/>
          <w:sz w:val="24"/>
          <w:szCs w:val="24"/>
        </w:rPr>
        <w:t>，</w:t>
      </w:r>
      <w:r>
        <w:rPr>
          <w:rFonts w:ascii="宋体" w:hAnsi="宋体"/>
          <w:bCs/>
          <w:sz w:val="24"/>
          <w:szCs w:val="24"/>
        </w:rPr>
        <w:t>不配合或采用不正当手段干扰</w:t>
      </w:r>
      <w:r>
        <w:rPr>
          <w:rFonts w:hint="eastAsia" w:ascii="宋体" w:hAnsi="宋体"/>
          <w:bCs/>
          <w:sz w:val="24"/>
          <w:szCs w:val="24"/>
        </w:rPr>
        <w:t>比选</w:t>
      </w:r>
      <w:r>
        <w:rPr>
          <w:rFonts w:ascii="宋体" w:hAnsi="宋体"/>
          <w:bCs/>
          <w:sz w:val="24"/>
          <w:szCs w:val="24"/>
        </w:rPr>
        <w:t>质疑的</w:t>
      </w:r>
      <w:r>
        <w:rPr>
          <w:rFonts w:hint="eastAsia" w:ascii="宋体" w:hAnsi="宋体"/>
          <w:bCs/>
          <w:sz w:val="24"/>
          <w:szCs w:val="24"/>
        </w:rPr>
        <w:t>，将记入比选申请人在比选人政府采购“供应商</w:t>
      </w:r>
      <w:r>
        <w:rPr>
          <w:rFonts w:ascii="宋体" w:hAnsi="宋体"/>
          <w:bCs/>
          <w:sz w:val="24"/>
          <w:szCs w:val="24"/>
        </w:rPr>
        <w:t>诚信</w:t>
      </w:r>
      <w:r>
        <w:rPr>
          <w:rFonts w:hint="eastAsia" w:ascii="宋体" w:hAnsi="宋体"/>
          <w:bCs/>
          <w:sz w:val="24"/>
          <w:szCs w:val="24"/>
        </w:rPr>
        <w:t>记录”，并按相关规定处理。</w:t>
      </w:r>
    </w:p>
    <w:p>
      <w:pPr>
        <w:tabs>
          <w:tab w:val="left" w:pos="525"/>
          <w:tab w:val="left" w:pos="945"/>
        </w:tabs>
        <w:spacing w:line="360" w:lineRule="auto"/>
        <w:ind w:firstLine="480" w:firstLineChars="200"/>
        <w:rPr>
          <w:rFonts w:ascii="宋体" w:hAnsi="宋体"/>
          <w:bCs/>
          <w:sz w:val="24"/>
          <w:szCs w:val="24"/>
        </w:rPr>
      </w:pPr>
      <w:r>
        <w:rPr>
          <w:rFonts w:hint="eastAsia" w:ascii="宋体" w:hAnsi="宋体"/>
          <w:bCs/>
          <w:sz w:val="24"/>
          <w:szCs w:val="24"/>
        </w:rPr>
        <w:t>3.江苏建圆建方工程管理咨询有限公司向成交方发成交通知书。</w:t>
      </w:r>
    </w:p>
    <w:p>
      <w:pPr>
        <w:tabs>
          <w:tab w:val="left" w:pos="525"/>
          <w:tab w:val="left" w:pos="945"/>
        </w:tabs>
        <w:spacing w:line="360" w:lineRule="auto"/>
        <w:ind w:firstLine="480" w:firstLineChars="200"/>
        <w:rPr>
          <w:rFonts w:ascii="宋体" w:hAnsi="宋体"/>
          <w:bCs/>
          <w:sz w:val="24"/>
          <w:szCs w:val="24"/>
        </w:rPr>
      </w:pPr>
      <w:r>
        <w:rPr>
          <w:rFonts w:hint="eastAsia" w:ascii="宋体" w:hAnsi="宋体"/>
          <w:bCs/>
          <w:sz w:val="24"/>
          <w:szCs w:val="24"/>
        </w:rPr>
        <w:t>4.未成交比选申请人的比选申请文件正本、成交单位的比选申请文件正本及副本（两份）留存，其余比选申请文件副本和原件退还各比选申请人。</w:t>
      </w:r>
    </w:p>
    <w:p>
      <w:pPr>
        <w:spacing w:line="360" w:lineRule="auto"/>
        <w:ind w:firstLine="241" w:firstLineChars="100"/>
        <w:outlineLvl w:val="0"/>
        <w:rPr>
          <w:rFonts w:ascii="宋体" w:hAnsi="宋体"/>
          <w:b/>
          <w:sz w:val="24"/>
          <w:szCs w:val="24"/>
        </w:rPr>
      </w:pPr>
      <w:r>
        <w:rPr>
          <w:rFonts w:hint="eastAsia" w:ascii="宋体" w:hAnsi="宋体"/>
          <w:b/>
          <w:sz w:val="24"/>
          <w:szCs w:val="24"/>
        </w:rPr>
        <w:t>（十一）比选终止：</w:t>
      </w:r>
    </w:p>
    <w:p>
      <w:pPr>
        <w:spacing w:line="360" w:lineRule="auto"/>
        <w:ind w:firstLine="523" w:firstLineChars="218"/>
        <w:rPr>
          <w:rFonts w:ascii="宋体" w:hAnsi="宋体"/>
          <w:bCs/>
          <w:sz w:val="24"/>
          <w:szCs w:val="24"/>
        </w:rPr>
      </w:pPr>
      <w:r>
        <w:rPr>
          <w:rFonts w:hint="eastAsia" w:ascii="宋体" w:hAnsi="宋体"/>
          <w:bCs/>
          <w:sz w:val="24"/>
          <w:szCs w:val="24"/>
        </w:rPr>
        <w:t>在比选中，出现下列情况之一的，本次比选活动终止：</w:t>
      </w:r>
    </w:p>
    <w:p>
      <w:pPr>
        <w:tabs>
          <w:tab w:val="left" w:pos="945"/>
        </w:tabs>
        <w:spacing w:line="360" w:lineRule="auto"/>
        <w:ind w:firstLine="480" w:firstLineChars="200"/>
        <w:outlineLvl w:val="0"/>
        <w:rPr>
          <w:rFonts w:ascii="宋体" w:hAnsi="宋体"/>
          <w:bCs/>
          <w:sz w:val="24"/>
          <w:szCs w:val="24"/>
        </w:rPr>
      </w:pPr>
      <w:r>
        <w:rPr>
          <w:rFonts w:hint="eastAsia" w:ascii="宋体" w:hAnsi="宋体"/>
          <w:bCs/>
          <w:sz w:val="24"/>
          <w:szCs w:val="24"/>
        </w:rPr>
        <w:t>1.</w:t>
      </w:r>
      <w:r>
        <w:rPr>
          <w:rFonts w:ascii="宋体" w:hAnsi="宋体"/>
          <w:bCs/>
          <w:sz w:val="24"/>
          <w:szCs w:val="24"/>
        </w:rPr>
        <w:t>因情况变化，不再符合规定的</w:t>
      </w:r>
      <w:r>
        <w:rPr>
          <w:rFonts w:hint="eastAsia" w:ascii="宋体" w:hAnsi="宋体"/>
          <w:bCs/>
          <w:sz w:val="24"/>
          <w:szCs w:val="24"/>
        </w:rPr>
        <w:t>比选</w:t>
      </w:r>
      <w:r>
        <w:rPr>
          <w:rFonts w:ascii="宋体" w:hAnsi="宋体"/>
          <w:bCs/>
          <w:sz w:val="24"/>
          <w:szCs w:val="24"/>
        </w:rPr>
        <w:t>方式适用情形的</w:t>
      </w:r>
      <w:r>
        <w:rPr>
          <w:rFonts w:hint="eastAsia" w:ascii="宋体" w:hAnsi="宋体"/>
          <w:bCs/>
          <w:sz w:val="24"/>
          <w:szCs w:val="24"/>
        </w:rPr>
        <w:t>；</w:t>
      </w:r>
    </w:p>
    <w:p>
      <w:pPr>
        <w:tabs>
          <w:tab w:val="left" w:pos="945"/>
        </w:tabs>
        <w:spacing w:line="360" w:lineRule="auto"/>
        <w:ind w:firstLine="480" w:firstLineChars="200"/>
        <w:outlineLvl w:val="0"/>
        <w:rPr>
          <w:rFonts w:ascii="宋体" w:hAnsi="宋体"/>
          <w:bCs/>
          <w:sz w:val="24"/>
          <w:szCs w:val="24"/>
        </w:rPr>
      </w:pPr>
      <w:r>
        <w:rPr>
          <w:rFonts w:hint="eastAsia" w:ascii="宋体" w:hAnsi="宋体"/>
          <w:bCs/>
          <w:sz w:val="24"/>
          <w:szCs w:val="24"/>
        </w:rPr>
        <w:t>2.</w:t>
      </w:r>
      <w:r>
        <w:rPr>
          <w:rFonts w:ascii="宋体" w:hAnsi="宋体"/>
          <w:bCs/>
          <w:sz w:val="24"/>
          <w:szCs w:val="24"/>
        </w:rPr>
        <w:t>出现影响</w:t>
      </w:r>
      <w:r>
        <w:rPr>
          <w:rFonts w:hint="eastAsia" w:ascii="宋体" w:hAnsi="宋体"/>
          <w:bCs/>
          <w:sz w:val="24"/>
          <w:szCs w:val="24"/>
        </w:rPr>
        <w:t>比选</w:t>
      </w:r>
      <w:r>
        <w:rPr>
          <w:rFonts w:ascii="宋体" w:hAnsi="宋体"/>
          <w:bCs/>
          <w:sz w:val="24"/>
          <w:szCs w:val="24"/>
        </w:rPr>
        <w:t>公正的违法、违规行为的</w:t>
      </w:r>
      <w:r>
        <w:rPr>
          <w:rFonts w:hint="eastAsia" w:ascii="宋体" w:hAnsi="宋体"/>
          <w:bCs/>
          <w:sz w:val="24"/>
          <w:szCs w:val="24"/>
        </w:rPr>
        <w:t>；</w:t>
      </w:r>
    </w:p>
    <w:p>
      <w:pPr>
        <w:tabs>
          <w:tab w:val="left" w:pos="945"/>
        </w:tabs>
        <w:spacing w:line="360" w:lineRule="auto"/>
        <w:ind w:firstLine="480" w:firstLineChars="200"/>
        <w:outlineLvl w:val="0"/>
        <w:rPr>
          <w:rFonts w:ascii="宋体" w:hAnsi="宋体"/>
          <w:bCs/>
          <w:sz w:val="24"/>
          <w:szCs w:val="24"/>
        </w:rPr>
      </w:pPr>
      <w:r>
        <w:rPr>
          <w:rFonts w:hint="eastAsia" w:ascii="宋体" w:hAnsi="宋体"/>
          <w:bCs/>
          <w:sz w:val="24"/>
          <w:szCs w:val="24"/>
        </w:rPr>
        <w:t>3.</w:t>
      </w:r>
      <w:r>
        <w:rPr>
          <w:rFonts w:ascii="宋体" w:hAnsi="宋体"/>
          <w:bCs/>
          <w:sz w:val="24"/>
          <w:szCs w:val="24"/>
        </w:rPr>
        <w:t>在</w:t>
      </w:r>
      <w:r>
        <w:rPr>
          <w:rFonts w:hint="eastAsia" w:ascii="宋体" w:hAnsi="宋体"/>
          <w:bCs/>
          <w:sz w:val="24"/>
          <w:szCs w:val="24"/>
        </w:rPr>
        <w:t>比选</w:t>
      </w:r>
      <w:r>
        <w:rPr>
          <w:rFonts w:ascii="宋体" w:hAnsi="宋体"/>
          <w:bCs/>
          <w:sz w:val="24"/>
          <w:szCs w:val="24"/>
        </w:rPr>
        <w:t>过程中符合竞争要求的</w:t>
      </w:r>
      <w:r>
        <w:rPr>
          <w:rFonts w:hint="eastAsia" w:ascii="宋体" w:hAnsi="宋体"/>
          <w:bCs/>
          <w:sz w:val="24"/>
          <w:szCs w:val="24"/>
        </w:rPr>
        <w:t>比选申请人</w:t>
      </w:r>
      <w:r>
        <w:rPr>
          <w:rFonts w:ascii="宋体" w:hAnsi="宋体"/>
          <w:bCs/>
          <w:sz w:val="24"/>
          <w:szCs w:val="24"/>
        </w:rPr>
        <w:t>或者报价未超过</w:t>
      </w:r>
      <w:r>
        <w:rPr>
          <w:rFonts w:hint="eastAsia" w:ascii="宋体" w:hAnsi="宋体"/>
          <w:bCs/>
          <w:sz w:val="24"/>
          <w:szCs w:val="24"/>
        </w:rPr>
        <w:t>比选</w:t>
      </w:r>
      <w:r>
        <w:rPr>
          <w:rFonts w:ascii="宋体" w:hAnsi="宋体"/>
          <w:bCs/>
          <w:sz w:val="24"/>
          <w:szCs w:val="24"/>
        </w:rPr>
        <w:t>预算的</w:t>
      </w:r>
      <w:r>
        <w:rPr>
          <w:rFonts w:hint="eastAsia" w:ascii="宋体" w:hAnsi="宋体"/>
          <w:bCs/>
          <w:sz w:val="24"/>
          <w:szCs w:val="24"/>
        </w:rPr>
        <w:t>比选申请人</w:t>
      </w:r>
      <w:r>
        <w:rPr>
          <w:rFonts w:ascii="宋体" w:hAnsi="宋体"/>
          <w:bCs/>
          <w:sz w:val="24"/>
          <w:szCs w:val="24"/>
        </w:rPr>
        <w:t>不足3家的</w:t>
      </w:r>
      <w:r>
        <w:rPr>
          <w:rFonts w:hint="eastAsia" w:ascii="宋体" w:hAnsi="宋体"/>
          <w:bCs/>
          <w:sz w:val="24"/>
          <w:szCs w:val="24"/>
        </w:rPr>
        <w:t>；</w:t>
      </w:r>
    </w:p>
    <w:p>
      <w:pPr>
        <w:tabs>
          <w:tab w:val="left" w:pos="945"/>
        </w:tabs>
        <w:spacing w:line="360" w:lineRule="auto"/>
        <w:ind w:firstLine="241" w:firstLineChars="100"/>
        <w:outlineLvl w:val="0"/>
        <w:rPr>
          <w:rFonts w:ascii="宋体" w:hAnsi="宋体"/>
          <w:b/>
          <w:sz w:val="24"/>
          <w:szCs w:val="24"/>
        </w:rPr>
      </w:pPr>
      <w:r>
        <w:rPr>
          <w:rFonts w:hint="eastAsia" w:ascii="宋体" w:hAnsi="宋体"/>
          <w:b/>
          <w:sz w:val="24"/>
          <w:szCs w:val="24"/>
        </w:rPr>
        <w:t>（十二）成交无效的确认：</w:t>
      </w:r>
    </w:p>
    <w:p>
      <w:pPr>
        <w:tabs>
          <w:tab w:val="left" w:pos="42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1.提供虚假材料谋取成交的；</w:t>
      </w:r>
    </w:p>
    <w:p>
      <w:pPr>
        <w:tabs>
          <w:tab w:val="left" w:pos="42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2.采取不正当手段诋毁、排挤其他比选申请人的；</w:t>
      </w:r>
    </w:p>
    <w:p>
      <w:pPr>
        <w:tabs>
          <w:tab w:val="left" w:pos="42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3.与比选人、其他比选申请人</w:t>
      </w:r>
      <w:r>
        <w:rPr>
          <w:rFonts w:hint="eastAsia" w:ascii="宋体" w:hAnsi="宋体" w:cs="宋体"/>
          <w:bCs/>
          <w:sz w:val="24"/>
        </w:rPr>
        <w:t>或者比选代理机构</w:t>
      </w:r>
      <w:r>
        <w:rPr>
          <w:rFonts w:hint="eastAsia" w:ascii="宋体" w:hAnsi="宋体"/>
          <w:bCs/>
          <w:sz w:val="24"/>
          <w:szCs w:val="24"/>
        </w:rPr>
        <w:t>恶意串通的；</w:t>
      </w:r>
    </w:p>
    <w:p>
      <w:pPr>
        <w:tabs>
          <w:tab w:val="left" w:pos="42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4.向比选人、</w:t>
      </w:r>
      <w:r>
        <w:rPr>
          <w:rFonts w:hint="eastAsia" w:ascii="宋体" w:hAnsi="宋体" w:cs="宋体"/>
          <w:bCs/>
          <w:sz w:val="24"/>
        </w:rPr>
        <w:t>比选代理机构</w:t>
      </w:r>
      <w:r>
        <w:rPr>
          <w:rFonts w:hint="eastAsia" w:ascii="宋体" w:hAnsi="宋体"/>
          <w:bCs/>
          <w:sz w:val="24"/>
          <w:szCs w:val="24"/>
        </w:rPr>
        <w:t>行贿或者提供其他不正当利益的；</w:t>
      </w:r>
    </w:p>
    <w:p>
      <w:pPr>
        <w:tabs>
          <w:tab w:val="left" w:pos="42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5.在招标过程中与比选人进行协商谈判、不按照比选文件和成交人的比选申请文件订立合同，或者与比选人另行订立背离合同实质性内容的协议的；</w:t>
      </w:r>
    </w:p>
    <w:p>
      <w:pPr>
        <w:tabs>
          <w:tab w:val="left" w:pos="420"/>
          <w:tab w:val="left" w:pos="945"/>
          <w:tab w:val="left" w:pos="1155"/>
        </w:tabs>
        <w:spacing w:line="360" w:lineRule="auto"/>
        <w:ind w:firstLine="480" w:firstLineChars="200"/>
        <w:rPr>
          <w:rFonts w:ascii="宋体" w:hAnsi="宋体"/>
          <w:bCs/>
          <w:sz w:val="24"/>
          <w:szCs w:val="24"/>
        </w:rPr>
      </w:pPr>
      <w:r>
        <w:rPr>
          <w:rFonts w:hint="eastAsia" w:ascii="宋体" w:hAnsi="宋体"/>
          <w:bCs/>
          <w:sz w:val="24"/>
          <w:szCs w:val="24"/>
        </w:rPr>
        <w:t>6.拒绝有关部门监督检查或者提供虚假情况的。</w:t>
      </w:r>
    </w:p>
    <w:p>
      <w:pPr>
        <w:tabs>
          <w:tab w:val="left" w:pos="945"/>
        </w:tabs>
        <w:spacing w:line="360" w:lineRule="auto"/>
        <w:ind w:firstLine="480" w:firstLineChars="200"/>
        <w:rPr>
          <w:rFonts w:ascii="宋体" w:hAnsi="宋体"/>
          <w:bCs/>
          <w:sz w:val="24"/>
          <w:szCs w:val="24"/>
        </w:rPr>
      </w:pPr>
      <w:r>
        <w:rPr>
          <w:rFonts w:hint="eastAsia" w:ascii="宋体" w:hAnsi="宋体"/>
          <w:bCs/>
          <w:sz w:val="24"/>
          <w:szCs w:val="24"/>
        </w:rPr>
        <w:t>比选申请人有上述1至5项情形之一的，成交无效。有上述1至6项情形之一的，处以比选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pacing w:line="360" w:lineRule="auto"/>
        <w:ind w:firstLine="241" w:firstLineChars="100"/>
        <w:outlineLvl w:val="0"/>
        <w:rPr>
          <w:rFonts w:ascii="宋体" w:hAnsi="宋体"/>
          <w:b/>
          <w:sz w:val="24"/>
          <w:szCs w:val="24"/>
        </w:rPr>
      </w:pPr>
      <w:r>
        <w:rPr>
          <w:rFonts w:hint="eastAsia" w:ascii="宋体" w:hAnsi="宋体"/>
          <w:b/>
          <w:sz w:val="24"/>
          <w:szCs w:val="24"/>
        </w:rPr>
        <w:t>（十三）签订、履行合同：</w:t>
      </w:r>
    </w:p>
    <w:p>
      <w:pPr>
        <w:tabs>
          <w:tab w:val="left" w:pos="780"/>
          <w:tab w:val="left" w:pos="1050"/>
          <w:tab w:val="left" w:pos="1140"/>
        </w:tabs>
        <w:spacing w:line="360" w:lineRule="auto"/>
        <w:ind w:firstLine="480" w:firstLineChars="200"/>
        <w:rPr>
          <w:rFonts w:ascii="宋体" w:hAnsi="宋体"/>
          <w:bCs/>
          <w:sz w:val="24"/>
          <w:szCs w:val="24"/>
        </w:rPr>
      </w:pPr>
      <w:r>
        <w:rPr>
          <w:rFonts w:hint="eastAsia" w:ascii="宋体" w:hAnsi="宋体"/>
          <w:bCs/>
          <w:sz w:val="24"/>
          <w:szCs w:val="24"/>
        </w:rPr>
        <w:t>1.</w:t>
      </w:r>
      <w:r>
        <w:rPr>
          <w:rFonts w:hint="eastAsia" w:ascii="宋体" w:hAnsi="宋体" w:cs="微软雅黑"/>
          <w:sz w:val="24"/>
        </w:rPr>
        <w:t>比选人</w:t>
      </w:r>
      <w:r>
        <w:rPr>
          <w:rFonts w:ascii="宋体" w:hAnsi="宋体" w:cs="微软雅黑"/>
          <w:sz w:val="24"/>
        </w:rPr>
        <w:t>应当自</w:t>
      </w:r>
      <w:r>
        <w:rPr>
          <w:rFonts w:hint="eastAsia" w:ascii="宋体" w:hAnsi="宋体" w:cs="微软雅黑"/>
          <w:sz w:val="24"/>
        </w:rPr>
        <w:t>成交</w:t>
      </w:r>
      <w:r>
        <w:rPr>
          <w:rFonts w:ascii="宋体" w:hAnsi="宋体" w:cs="微软雅黑"/>
          <w:sz w:val="24"/>
        </w:rPr>
        <w:t>通知书发出之日起</w:t>
      </w:r>
      <w:r>
        <w:rPr>
          <w:rFonts w:hint="eastAsia" w:ascii="宋体" w:hAnsi="宋体" w:cs="微软雅黑"/>
          <w:sz w:val="24"/>
        </w:rPr>
        <w:t>三十</w:t>
      </w:r>
      <w:r>
        <w:rPr>
          <w:rFonts w:ascii="宋体" w:hAnsi="宋体" w:cs="微软雅黑"/>
          <w:sz w:val="24"/>
        </w:rPr>
        <w:t>日内，按照</w:t>
      </w:r>
      <w:r>
        <w:rPr>
          <w:rFonts w:hint="eastAsia" w:ascii="宋体" w:hAnsi="宋体" w:cs="微软雅黑"/>
          <w:sz w:val="24"/>
        </w:rPr>
        <w:t>比选文件</w:t>
      </w:r>
      <w:r>
        <w:rPr>
          <w:rFonts w:ascii="宋体" w:hAnsi="宋体" w:cs="微软雅黑"/>
          <w:sz w:val="24"/>
        </w:rPr>
        <w:t>和</w:t>
      </w:r>
      <w:r>
        <w:rPr>
          <w:rFonts w:hint="eastAsia" w:ascii="宋体" w:hAnsi="宋体" w:cs="微软雅黑"/>
          <w:sz w:val="24"/>
        </w:rPr>
        <w:t>成交人比选申请文件</w:t>
      </w:r>
      <w:r>
        <w:rPr>
          <w:rFonts w:ascii="宋体" w:hAnsi="宋体" w:cs="微软雅黑"/>
          <w:sz w:val="24"/>
        </w:rPr>
        <w:t>的约定，与</w:t>
      </w:r>
      <w:r>
        <w:rPr>
          <w:rFonts w:hint="eastAsia" w:ascii="宋体" w:hAnsi="宋体" w:cs="微软雅黑"/>
          <w:sz w:val="24"/>
        </w:rPr>
        <w:t>成交人</w:t>
      </w:r>
      <w:r>
        <w:rPr>
          <w:rFonts w:ascii="宋体" w:hAnsi="宋体" w:cs="微软雅黑"/>
          <w:sz w:val="24"/>
        </w:rPr>
        <w:t>签订书面合同。所签订的合同不得对</w:t>
      </w:r>
      <w:r>
        <w:rPr>
          <w:rFonts w:hint="eastAsia" w:ascii="宋体" w:hAnsi="宋体" w:cs="微软雅黑"/>
          <w:sz w:val="24"/>
        </w:rPr>
        <w:t>比选文件</w:t>
      </w:r>
      <w:r>
        <w:rPr>
          <w:rFonts w:ascii="宋体" w:hAnsi="宋体" w:cs="微软雅黑"/>
          <w:sz w:val="24"/>
        </w:rPr>
        <w:t>和</w:t>
      </w:r>
      <w:r>
        <w:rPr>
          <w:rFonts w:hint="eastAsia" w:ascii="宋体" w:hAnsi="宋体" w:cs="微软雅黑"/>
          <w:sz w:val="24"/>
        </w:rPr>
        <w:t>成交人比选申请文件</w:t>
      </w:r>
      <w:r>
        <w:rPr>
          <w:rFonts w:ascii="宋体" w:hAnsi="宋体" w:cs="微软雅黑"/>
          <w:sz w:val="24"/>
        </w:rPr>
        <w:t>作实质性修改。</w:t>
      </w:r>
      <w:r>
        <w:rPr>
          <w:rFonts w:hint="eastAsia" w:ascii="宋体" w:hAnsi="宋体" w:cs="微软雅黑"/>
          <w:sz w:val="24"/>
        </w:rPr>
        <w:t>比选人</w:t>
      </w:r>
      <w:r>
        <w:rPr>
          <w:rFonts w:ascii="宋体" w:hAnsi="宋体" w:cs="微软雅黑"/>
          <w:sz w:val="24"/>
        </w:rPr>
        <w:t>不得向</w:t>
      </w:r>
      <w:r>
        <w:rPr>
          <w:rFonts w:hint="eastAsia" w:ascii="宋体" w:hAnsi="宋体" w:cs="微软雅黑"/>
          <w:sz w:val="24"/>
        </w:rPr>
        <w:t>成交人</w:t>
      </w:r>
      <w:r>
        <w:rPr>
          <w:rFonts w:ascii="宋体" w:hAnsi="宋体" w:cs="微软雅黑"/>
          <w:sz w:val="24"/>
        </w:rPr>
        <w:t>提出任何不合理的要求，作为签订合同的条件，不得与</w:t>
      </w:r>
      <w:r>
        <w:rPr>
          <w:rFonts w:hint="eastAsia" w:ascii="宋体" w:hAnsi="宋体" w:cs="微软雅黑"/>
          <w:sz w:val="24"/>
        </w:rPr>
        <w:t>成交人</w:t>
      </w:r>
      <w:r>
        <w:rPr>
          <w:rFonts w:ascii="宋体" w:hAnsi="宋体" w:cs="微软雅黑"/>
          <w:sz w:val="24"/>
        </w:rPr>
        <w:t>私下订立背离合同实质性内容的协议。</w:t>
      </w:r>
      <w:r>
        <w:rPr>
          <w:rFonts w:hint="eastAsia" w:ascii="宋体" w:hAnsi="宋体" w:cs="微软雅黑"/>
          <w:sz w:val="24"/>
        </w:rPr>
        <w:t>合同经江苏建圆建方工程管理咨询有限公司见证后生效。</w:t>
      </w:r>
    </w:p>
    <w:p>
      <w:pPr>
        <w:tabs>
          <w:tab w:val="left" w:pos="780"/>
          <w:tab w:val="left" w:pos="1050"/>
          <w:tab w:val="left" w:pos="1140"/>
        </w:tabs>
        <w:spacing w:line="360" w:lineRule="auto"/>
        <w:ind w:firstLine="480" w:firstLineChars="200"/>
        <w:rPr>
          <w:rFonts w:ascii="宋体" w:hAnsi="宋体"/>
          <w:bCs/>
          <w:sz w:val="24"/>
          <w:szCs w:val="24"/>
        </w:rPr>
      </w:pPr>
      <w:r>
        <w:rPr>
          <w:rFonts w:hint="eastAsia" w:ascii="宋体" w:hAnsi="宋体"/>
          <w:bCs/>
          <w:sz w:val="24"/>
          <w:szCs w:val="24"/>
        </w:rPr>
        <w:t>2.江苏建圆建方工程管理咨询有限公司监督合同的履行。成交方非因不可抗力未履行招、比选申请文件和合同规定的义务，一经查实，招标代理机构将根据具体情况提请政府采购管理部门作出相应处理。</w:t>
      </w:r>
    </w:p>
    <w:p>
      <w:pPr>
        <w:tabs>
          <w:tab w:val="left" w:pos="780"/>
          <w:tab w:val="left" w:pos="1050"/>
          <w:tab w:val="left" w:pos="1140"/>
        </w:tabs>
        <w:spacing w:line="360" w:lineRule="auto"/>
        <w:ind w:firstLine="480" w:firstLineChars="200"/>
        <w:rPr>
          <w:rFonts w:ascii="宋体" w:hAnsi="宋体"/>
          <w:bCs/>
          <w:sz w:val="24"/>
          <w:szCs w:val="24"/>
        </w:rPr>
      </w:pPr>
      <w:r>
        <w:rPr>
          <w:rFonts w:hint="eastAsia" w:ascii="宋体" w:hAnsi="宋体"/>
          <w:bCs/>
          <w:sz w:val="24"/>
          <w:szCs w:val="24"/>
        </w:rPr>
        <w:t>3.</w:t>
      </w:r>
      <w:r>
        <w:rPr>
          <w:rFonts w:hint="eastAsia" w:ascii="宋体" w:hAnsi="宋体"/>
          <w:sz w:val="24"/>
        </w:rPr>
        <w:t>若由于相应国家法律法规、地方法规、行业规章、政策文件等变动造成项目中止，项目参与各方均不承担违约责任。</w:t>
      </w:r>
    </w:p>
    <w:p>
      <w:pPr>
        <w:spacing w:line="360" w:lineRule="auto"/>
        <w:ind w:firstLine="241" w:firstLineChars="100"/>
        <w:outlineLvl w:val="0"/>
        <w:rPr>
          <w:rFonts w:ascii="宋体" w:hAnsi="宋体"/>
          <w:b/>
          <w:sz w:val="24"/>
          <w:szCs w:val="24"/>
        </w:rPr>
      </w:pPr>
      <w:r>
        <w:rPr>
          <w:rFonts w:hint="eastAsia" w:ascii="宋体" w:hAnsi="宋体"/>
          <w:b/>
          <w:sz w:val="24"/>
          <w:szCs w:val="24"/>
        </w:rPr>
        <w:t>（十四）成交服务费：</w:t>
      </w:r>
    </w:p>
    <w:p>
      <w:pPr>
        <w:spacing w:line="360" w:lineRule="auto"/>
        <w:ind w:firstLine="480" w:firstLineChars="200"/>
        <w:rPr>
          <w:rFonts w:ascii="宋体" w:hAnsi="宋体" w:cs="宋体"/>
          <w:bCs/>
          <w:sz w:val="24"/>
        </w:rPr>
      </w:pPr>
      <w:r>
        <w:rPr>
          <w:rFonts w:hint="eastAsia" w:ascii="宋体" w:hAnsi="宋体" w:cs="宋体"/>
          <w:bCs/>
          <w:sz w:val="24"/>
        </w:rPr>
        <w:t>1.招标代理费由成交人支付：代理服务费按差额定率累进法计算，以成交金额为计费基础，成交金额100万元以内费率1.5%，并在此基础上按70%收取。代理费不足2000元按2000元计算。</w:t>
      </w:r>
    </w:p>
    <w:p>
      <w:pPr>
        <w:pStyle w:val="26"/>
      </w:pPr>
      <w:r>
        <w:rPr>
          <w:rFonts w:hint="eastAsia" w:ascii="宋体" w:hAnsi="宋体" w:cs="宋体"/>
          <w:bCs/>
        </w:rPr>
        <w:t>2.评委的评审费用由比选人支付。</w:t>
      </w:r>
    </w:p>
    <w:p>
      <w:pPr>
        <w:pStyle w:val="32"/>
        <w:rPr>
          <w:rFonts w:ascii="宋体" w:hAnsi="宋体" w:cs="宋体"/>
          <w:bCs/>
          <w:kern w:val="0"/>
        </w:rPr>
      </w:pPr>
    </w:p>
    <w:p>
      <w:pPr>
        <w:pStyle w:val="32"/>
        <w:rPr>
          <w:rFonts w:ascii="宋体" w:hAnsi="宋体" w:cs="宋体"/>
          <w:bCs/>
          <w:kern w:val="0"/>
        </w:rPr>
      </w:pPr>
    </w:p>
    <w:p>
      <w:pPr>
        <w:pStyle w:val="32"/>
        <w:rPr>
          <w:rFonts w:ascii="宋体" w:hAnsi="宋体" w:cs="宋体"/>
          <w:bCs/>
          <w:kern w:val="0"/>
        </w:rPr>
      </w:pPr>
    </w:p>
    <w:p>
      <w:pPr>
        <w:pStyle w:val="32"/>
        <w:rPr>
          <w:rFonts w:ascii="宋体" w:hAnsi="宋体" w:cs="宋体"/>
          <w:bCs/>
          <w:kern w:val="0"/>
        </w:rPr>
      </w:pPr>
    </w:p>
    <w:p>
      <w:pPr>
        <w:rPr>
          <w:rFonts w:ascii="宋体" w:hAnsi="宋体"/>
          <w:b/>
          <w:sz w:val="32"/>
          <w:szCs w:val="32"/>
        </w:rPr>
      </w:pPr>
      <w:r>
        <w:rPr>
          <w:rFonts w:hint="eastAsia" w:ascii="宋体" w:hAnsi="宋体"/>
          <w:b/>
          <w:sz w:val="32"/>
          <w:szCs w:val="32"/>
        </w:rPr>
        <w:br w:type="page"/>
      </w:r>
    </w:p>
    <w:p>
      <w:pPr>
        <w:tabs>
          <w:tab w:val="left" w:pos="846"/>
          <w:tab w:val="left" w:pos="1050"/>
        </w:tabs>
        <w:spacing w:beforeLines="30" w:afterLines="30" w:line="360" w:lineRule="auto"/>
        <w:ind w:firstLine="643" w:firstLineChars="200"/>
        <w:jc w:val="center"/>
        <w:rPr>
          <w:rFonts w:ascii="宋体" w:hAnsi="宋体"/>
          <w:b/>
          <w:sz w:val="32"/>
          <w:szCs w:val="32"/>
        </w:rPr>
      </w:pPr>
      <w:r>
        <w:rPr>
          <w:rFonts w:hint="eastAsia" w:ascii="宋体" w:hAnsi="宋体"/>
          <w:b/>
          <w:sz w:val="32"/>
          <w:szCs w:val="32"/>
        </w:rPr>
        <w:t>三．项目技术要求和有关说明</w:t>
      </w:r>
    </w:p>
    <w:p>
      <w:pPr>
        <w:widowControl/>
        <w:spacing w:line="360" w:lineRule="auto"/>
        <w:ind w:firstLine="480" w:firstLineChars="200"/>
        <w:textAlignment w:val="baseline"/>
        <w:rPr>
          <w:rFonts w:ascii="宋体" w:hAnsi="宋体"/>
          <w:b/>
          <w:sz w:val="24"/>
          <w:szCs w:val="24"/>
          <w:u w:color="000000"/>
        </w:rPr>
      </w:pPr>
      <w:r>
        <w:rPr>
          <w:rFonts w:hint="eastAsia" w:ascii="宋体" w:hAnsi="宋体"/>
          <w:color w:val="000000"/>
          <w:sz w:val="24"/>
          <w:szCs w:val="24"/>
        </w:rPr>
        <w:t>比选申请人所投内容必须满足以下要求，不得有负偏离。</w:t>
      </w:r>
    </w:p>
    <w:p>
      <w:pPr>
        <w:spacing w:after="5" w:line="360" w:lineRule="auto"/>
        <w:ind w:firstLine="482" w:firstLineChars="200"/>
        <w:outlineLvl w:val="0"/>
        <w:rPr>
          <w:rFonts w:ascii="宋体" w:hAnsi="宋体"/>
          <w:b/>
          <w:sz w:val="24"/>
          <w:szCs w:val="24"/>
          <w:u w:color="000000"/>
        </w:rPr>
      </w:pPr>
      <w:r>
        <w:rPr>
          <w:rFonts w:hint="eastAsia" w:ascii="宋体" w:hAnsi="宋体"/>
          <w:b/>
          <w:sz w:val="24"/>
          <w:szCs w:val="24"/>
          <w:u w:color="000000"/>
        </w:rPr>
        <w:t>一.项目概况</w:t>
      </w:r>
    </w:p>
    <w:p>
      <w:pPr>
        <w:spacing w:after="5" w:line="360" w:lineRule="auto"/>
        <w:ind w:firstLine="480" w:firstLineChars="200"/>
        <w:rPr>
          <w:rFonts w:ascii="宋体" w:hAnsi="宋体" w:cs="宋体"/>
          <w:kern w:val="0"/>
          <w:sz w:val="24"/>
          <w:szCs w:val="24"/>
        </w:rPr>
      </w:pPr>
      <w:r>
        <w:rPr>
          <w:rFonts w:hint="eastAsia" w:ascii="宋体" w:hAnsi="宋体"/>
          <w:sz w:val="24"/>
          <w:szCs w:val="24"/>
          <w:u w:color="000000"/>
        </w:rPr>
        <w:t>1.项目名称：</w:t>
      </w:r>
      <w:r>
        <w:rPr>
          <w:rFonts w:hint="eastAsia" w:ascii="宋体" w:hAnsi="宋体" w:cs="宋体"/>
          <w:kern w:val="0"/>
          <w:sz w:val="24"/>
          <w:szCs w:val="24"/>
        </w:rPr>
        <w:t xml:space="preserve">江阴市消防救援大队设计开发消防小游戏项目 </w:t>
      </w:r>
    </w:p>
    <w:p>
      <w:pPr>
        <w:spacing w:after="5" w:line="360" w:lineRule="auto"/>
        <w:ind w:firstLine="480" w:firstLineChars="200"/>
        <w:rPr>
          <w:rFonts w:ascii="宋体" w:hAnsi="宋体"/>
          <w:sz w:val="24"/>
          <w:szCs w:val="24"/>
          <w:u w:color="000000"/>
        </w:rPr>
      </w:pPr>
      <w:r>
        <w:rPr>
          <w:rFonts w:hint="eastAsia" w:ascii="宋体" w:hAnsi="宋体"/>
          <w:sz w:val="24"/>
          <w:szCs w:val="24"/>
          <w:u w:color="000000"/>
        </w:rPr>
        <w:t>2.项目地点：江苏省无锡市江阴市砂山路119号；</w:t>
      </w:r>
    </w:p>
    <w:p>
      <w:pPr>
        <w:spacing w:line="360" w:lineRule="auto"/>
        <w:ind w:firstLine="480" w:firstLineChars="200"/>
        <w:rPr>
          <w:rFonts w:ascii="宋体" w:hAnsi="宋体"/>
          <w:sz w:val="24"/>
          <w:szCs w:val="24"/>
          <w:u w:color="000000"/>
        </w:rPr>
      </w:pPr>
      <w:r>
        <w:rPr>
          <w:rFonts w:hint="eastAsia" w:ascii="宋体" w:hAnsi="宋体"/>
          <w:sz w:val="24"/>
          <w:szCs w:val="24"/>
          <w:u w:color="000000"/>
        </w:rPr>
        <w:t>3.服务期：服务周期1年，其中制作周期90天；</w:t>
      </w:r>
    </w:p>
    <w:p>
      <w:pPr>
        <w:spacing w:line="360" w:lineRule="auto"/>
        <w:ind w:firstLine="480" w:firstLineChars="200"/>
        <w:rPr>
          <w:rFonts w:ascii="宋体" w:hAnsi="宋体"/>
          <w:b/>
          <w:bCs/>
          <w:color w:val="FF0000"/>
          <w:sz w:val="24"/>
        </w:rPr>
      </w:pPr>
      <w:r>
        <w:rPr>
          <w:rFonts w:hint="eastAsia" w:ascii="宋体" w:hAnsi="宋体"/>
          <w:bCs/>
          <w:sz w:val="24"/>
          <w:szCs w:val="24"/>
        </w:rPr>
        <w:t>4.付款方式：</w:t>
      </w:r>
      <w:r>
        <w:rPr>
          <w:rFonts w:hint="eastAsia" w:ascii="宋体" w:hAnsi="宋体" w:cs="宋体"/>
          <w:sz w:val="24"/>
        </w:rPr>
        <w:t>合同签订生效后</w:t>
      </w:r>
      <w:r>
        <w:rPr>
          <w:rFonts w:hint="eastAsia" w:ascii="宋体" w:hAnsi="宋体" w:cs="宋体"/>
          <w:sz w:val="24"/>
          <w:lang w:val="en-US" w:eastAsia="zh-CN"/>
        </w:rPr>
        <w:t>30天内</w:t>
      </w:r>
      <w:r>
        <w:rPr>
          <w:rFonts w:hint="eastAsia" w:ascii="宋体" w:hAnsi="宋体" w:cs="宋体"/>
          <w:sz w:val="24"/>
        </w:rPr>
        <w:t>预付合同金额的</w:t>
      </w:r>
      <w:r>
        <w:rPr>
          <w:rFonts w:hint="default" w:ascii="宋体" w:hAnsi="宋体" w:cs="宋体"/>
          <w:sz w:val="24"/>
          <w:lang w:val="en-US"/>
        </w:rPr>
        <w:t>5</w:t>
      </w:r>
      <w:r>
        <w:rPr>
          <w:rFonts w:hint="eastAsia" w:ascii="宋体" w:hAnsi="宋体" w:cs="宋体"/>
          <w:sz w:val="24"/>
        </w:rPr>
        <w:t>0%，服务期满经比选人验收合格且</w:t>
      </w:r>
      <w:r>
        <w:rPr>
          <w:rFonts w:hint="eastAsia" w:ascii="宋体" w:hAnsi="宋体"/>
          <w:b/>
          <w:bCs/>
          <w:color w:val="FF0000"/>
          <w:sz w:val="24"/>
        </w:rPr>
        <w:t>比选人内部部门结算审计后，按照结算审定价款</w:t>
      </w:r>
      <w:r>
        <w:rPr>
          <w:rFonts w:hint="eastAsia" w:ascii="宋体" w:hAnsi="宋体"/>
          <w:b/>
          <w:bCs/>
          <w:color w:val="FF0000"/>
          <w:sz w:val="24"/>
          <w:lang w:val="en-US" w:eastAsia="zh-CN"/>
        </w:rPr>
        <w:t>比选人</w:t>
      </w:r>
      <w:r>
        <w:rPr>
          <w:rFonts w:hint="eastAsia" w:ascii="宋体" w:hAnsi="宋体"/>
          <w:b/>
          <w:bCs/>
          <w:color w:val="FF0000"/>
          <w:sz w:val="24"/>
        </w:rPr>
        <w:t>一次性付清余款。以上价款不计利息，付款时成交供应商须提供符合</w:t>
      </w:r>
      <w:r>
        <w:rPr>
          <w:rFonts w:hint="eastAsia" w:ascii="宋体" w:hAnsi="宋体"/>
          <w:b/>
          <w:bCs/>
          <w:color w:val="FF0000"/>
          <w:sz w:val="24"/>
          <w:lang w:val="en-US" w:eastAsia="zh-CN"/>
        </w:rPr>
        <w:t>比选</w:t>
      </w:r>
      <w:r>
        <w:rPr>
          <w:rFonts w:hint="eastAsia" w:ascii="宋体" w:hAnsi="宋体"/>
          <w:b/>
          <w:bCs/>
          <w:color w:val="FF0000"/>
          <w:sz w:val="24"/>
        </w:rPr>
        <w:t>财务要求的税金发票。</w:t>
      </w:r>
    </w:p>
    <w:p>
      <w:pPr>
        <w:spacing w:line="360" w:lineRule="auto"/>
        <w:ind w:firstLine="482" w:firstLineChars="200"/>
        <w:rPr>
          <w:rFonts w:ascii="宋体" w:hAnsi="宋体"/>
          <w:b/>
          <w:sz w:val="24"/>
          <w:szCs w:val="24"/>
        </w:rPr>
      </w:pPr>
      <w:r>
        <w:rPr>
          <w:rFonts w:ascii="宋体" w:hAnsi="宋体"/>
          <w:b/>
          <w:bCs/>
          <w:sz w:val="24"/>
          <w:szCs w:val="24"/>
        </w:rPr>
        <w:t>二</w:t>
      </w:r>
      <w:r>
        <w:rPr>
          <w:rFonts w:hint="eastAsia" w:ascii="宋体" w:hAnsi="宋体"/>
          <w:b/>
          <w:bCs/>
          <w:sz w:val="24"/>
          <w:szCs w:val="24"/>
        </w:rPr>
        <w:t>.</w:t>
      </w:r>
      <w:r>
        <w:rPr>
          <w:rFonts w:hint="eastAsia" w:ascii="宋体" w:hAnsi="宋体"/>
          <w:b/>
          <w:sz w:val="24"/>
          <w:szCs w:val="24"/>
        </w:rPr>
        <w:t>项目需求</w:t>
      </w:r>
    </w:p>
    <w:p>
      <w:pPr>
        <w:spacing w:line="360" w:lineRule="auto"/>
        <w:ind w:firstLine="480" w:firstLineChars="200"/>
        <w:rPr>
          <w:rFonts w:ascii="宋体" w:hAnsi="宋体" w:cs="宋体"/>
          <w:sz w:val="24"/>
          <w:szCs w:val="24"/>
        </w:rPr>
      </w:pPr>
      <w:r>
        <w:rPr>
          <w:rFonts w:ascii="宋体" w:hAnsi="宋体" w:cs="宋体"/>
          <w:sz w:val="24"/>
          <w:szCs w:val="24"/>
        </w:rPr>
        <w:t>1.</w:t>
      </w:r>
      <w:r>
        <w:rPr>
          <w:rFonts w:hint="eastAsia" w:ascii="宋体" w:hAnsi="宋体" w:cs="宋体"/>
          <w:b/>
          <w:bCs/>
          <w:sz w:val="24"/>
          <w:szCs w:val="24"/>
        </w:rPr>
        <w:t>项目背景与目标:</w:t>
      </w:r>
      <w:r>
        <w:rPr>
          <w:rFonts w:hint="eastAsia" w:ascii="宋体" w:hAnsi="宋体" w:cs="宋体"/>
          <w:sz w:val="24"/>
          <w:szCs w:val="24"/>
        </w:rPr>
        <w:t xml:space="preserve"> 本项目旨在解决江阴消防目前在消防知识普及工作中遭遇的空间和形式限制问题，探索多元化的消防知识普及渠道，以扩大公众教育的覆盖范围和效果。</w:t>
      </w:r>
    </w:p>
    <w:p>
      <w:pPr>
        <w:spacing w:line="360" w:lineRule="auto"/>
        <w:ind w:firstLine="480" w:firstLineChars="200"/>
        <w:rPr>
          <w:rFonts w:ascii="宋体" w:hAnsi="宋体" w:cs="宋体"/>
          <w:sz w:val="24"/>
          <w:szCs w:val="24"/>
        </w:rPr>
      </w:pPr>
      <w:r>
        <w:rPr>
          <w:rFonts w:ascii="宋体" w:hAnsi="宋体" w:cs="宋体"/>
          <w:sz w:val="24"/>
          <w:szCs w:val="24"/>
        </w:rPr>
        <w:t>2.</w:t>
      </w:r>
      <w:r>
        <w:rPr>
          <w:rFonts w:hint="eastAsia" w:ascii="宋体" w:hAnsi="宋体" w:cs="宋体"/>
          <w:b/>
          <w:bCs/>
          <w:sz w:val="24"/>
          <w:szCs w:val="24"/>
        </w:rPr>
        <w:t xml:space="preserve">技术创新与行业融合: </w:t>
      </w:r>
      <w:r>
        <w:rPr>
          <w:rFonts w:hint="eastAsia" w:ascii="宋体" w:hAnsi="宋体" w:cs="宋体"/>
          <w:sz w:val="24"/>
          <w:szCs w:val="24"/>
        </w:rPr>
        <w:t>本项目响应相关部门关于数字化转型以及虚拟现实技术在行业应用中融合发展的指导方针，旨在构建首个消防小游戏。</w:t>
      </w:r>
    </w:p>
    <w:p>
      <w:pPr>
        <w:spacing w:line="360" w:lineRule="auto"/>
        <w:ind w:firstLine="480" w:firstLineChars="200"/>
        <w:rPr>
          <w:rFonts w:ascii="宋体" w:hAnsi="宋体" w:cs="宋体"/>
          <w:sz w:val="24"/>
          <w:szCs w:val="24"/>
        </w:rPr>
      </w:pPr>
      <w:r>
        <w:rPr>
          <w:rFonts w:ascii="宋体" w:hAnsi="宋体" w:cs="宋体"/>
          <w:sz w:val="24"/>
          <w:szCs w:val="24"/>
        </w:rPr>
        <w:t>3.</w:t>
      </w:r>
      <w:r>
        <w:rPr>
          <w:rFonts w:hint="eastAsia" w:ascii="宋体" w:hAnsi="宋体" w:cs="宋体"/>
          <w:b/>
          <w:bCs/>
          <w:sz w:val="24"/>
          <w:szCs w:val="24"/>
        </w:rPr>
        <w:t xml:space="preserve">普及途径与用户覆盖: </w:t>
      </w:r>
      <w:r>
        <w:rPr>
          <w:rFonts w:hint="eastAsia" w:ascii="宋体" w:hAnsi="宋体" w:cs="宋体"/>
          <w:sz w:val="24"/>
          <w:szCs w:val="24"/>
        </w:rPr>
        <w:t>项目将采取创新的普及手段，综合线上线下资源，最大化扩展公众接触和参与度。</w:t>
      </w:r>
    </w:p>
    <w:p>
      <w:pPr>
        <w:spacing w:line="360" w:lineRule="auto"/>
        <w:ind w:firstLine="480" w:firstLineChars="200"/>
        <w:rPr>
          <w:rFonts w:ascii="宋体" w:hAnsi="宋体" w:cs="宋体"/>
          <w:sz w:val="24"/>
          <w:szCs w:val="24"/>
        </w:rPr>
      </w:pPr>
      <w:r>
        <w:rPr>
          <w:rFonts w:ascii="宋体" w:hAnsi="宋体" w:cs="宋体"/>
          <w:sz w:val="24"/>
          <w:szCs w:val="24"/>
        </w:rPr>
        <w:t>4.</w:t>
      </w:r>
      <w:r>
        <w:rPr>
          <w:rFonts w:hint="eastAsia" w:ascii="宋体" w:hAnsi="宋体" w:cs="宋体"/>
          <w:b/>
          <w:bCs/>
          <w:sz w:val="24"/>
          <w:szCs w:val="24"/>
        </w:rPr>
        <w:t>项目实施与推广:</w:t>
      </w:r>
      <w:r>
        <w:rPr>
          <w:rFonts w:hint="eastAsia" w:ascii="宋体" w:hAnsi="宋体" w:cs="宋体"/>
          <w:sz w:val="24"/>
          <w:szCs w:val="24"/>
        </w:rPr>
        <w:t xml:space="preserve"> 项目将以开发具有趣味性的在线交互体验为主要方向，以此推进项目实施并进行相关扩展活动。</w:t>
      </w:r>
    </w:p>
    <w:p>
      <w:pPr>
        <w:spacing w:line="360" w:lineRule="auto"/>
        <w:ind w:firstLine="480" w:firstLineChars="200"/>
        <w:rPr>
          <w:rFonts w:ascii="宋体" w:hAnsi="宋体" w:cs="宋体"/>
          <w:sz w:val="24"/>
          <w:szCs w:val="24"/>
        </w:rPr>
      </w:pPr>
      <w:r>
        <w:rPr>
          <w:rFonts w:ascii="宋体" w:hAnsi="宋体" w:cs="宋体"/>
          <w:sz w:val="24"/>
          <w:szCs w:val="24"/>
        </w:rPr>
        <w:t>5.</w:t>
      </w:r>
      <w:r>
        <w:rPr>
          <w:rFonts w:hint="eastAsia" w:ascii="宋体" w:hAnsi="宋体" w:cs="宋体"/>
          <w:b/>
          <w:bCs/>
          <w:sz w:val="24"/>
          <w:szCs w:val="24"/>
        </w:rPr>
        <w:t xml:space="preserve">地域文化融合: </w:t>
      </w:r>
      <w:r>
        <w:rPr>
          <w:rFonts w:hint="eastAsia" w:ascii="宋体" w:hAnsi="宋体" w:cs="宋体"/>
          <w:sz w:val="24"/>
          <w:szCs w:val="24"/>
        </w:rPr>
        <w:t>项目内容将融入江阴地区的文化特色，以增强民众的共鸣和参与度。</w:t>
      </w:r>
    </w:p>
    <w:p>
      <w:pPr>
        <w:spacing w:line="360" w:lineRule="auto"/>
        <w:ind w:firstLine="480" w:firstLineChars="200"/>
        <w:rPr>
          <w:rFonts w:ascii="宋体" w:hAnsi="宋体" w:cs="宋体"/>
          <w:sz w:val="24"/>
          <w:szCs w:val="24"/>
        </w:rPr>
      </w:pPr>
      <w:r>
        <w:rPr>
          <w:rFonts w:ascii="宋体" w:hAnsi="宋体" w:cs="宋体"/>
          <w:sz w:val="24"/>
          <w:szCs w:val="24"/>
        </w:rPr>
        <w:t>6.</w:t>
      </w:r>
      <w:r>
        <w:rPr>
          <w:rFonts w:hint="eastAsia" w:ascii="宋体" w:hAnsi="宋体" w:cs="宋体"/>
          <w:b/>
          <w:bCs/>
          <w:sz w:val="24"/>
          <w:szCs w:val="24"/>
        </w:rPr>
        <w:t xml:space="preserve">教育内容与传播方式: </w:t>
      </w:r>
      <w:r>
        <w:rPr>
          <w:rFonts w:hint="eastAsia" w:ascii="宋体" w:hAnsi="宋体" w:cs="宋体"/>
          <w:sz w:val="24"/>
          <w:szCs w:val="24"/>
        </w:rPr>
        <w:t>项目将包含实用的消防安全知识，特别是隐患排查和自救技巧，并采用寓教于乐的方式传递给公众。</w:t>
      </w:r>
    </w:p>
    <w:p>
      <w:pPr>
        <w:spacing w:line="360" w:lineRule="auto"/>
        <w:ind w:firstLine="480" w:firstLineChars="200"/>
        <w:rPr>
          <w:rFonts w:ascii="宋体" w:hAnsi="宋体" w:cs="宋体"/>
          <w:sz w:val="24"/>
          <w:szCs w:val="24"/>
        </w:rPr>
      </w:pPr>
      <w:r>
        <w:rPr>
          <w:rFonts w:ascii="宋体" w:hAnsi="宋体" w:cs="宋体"/>
          <w:sz w:val="24"/>
          <w:szCs w:val="24"/>
        </w:rPr>
        <w:t>7.</w:t>
      </w:r>
      <w:r>
        <w:rPr>
          <w:rFonts w:hint="eastAsia" w:ascii="宋体" w:hAnsi="宋体" w:cs="宋体"/>
          <w:b/>
          <w:bCs/>
          <w:sz w:val="24"/>
          <w:szCs w:val="24"/>
        </w:rPr>
        <w:t xml:space="preserve">用户体验: </w:t>
      </w:r>
      <w:r>
        <w:rPr>
          <w:rFonts w:hint="eastAsia" w:ascii="宋体" w:hAnsi="宋体" w:cs="宋体"/>
          <w:sz w:val="24"/>
          <w:szCs w:val="24"/>
        </w:rPr>
        <w:t>项目设计需确保用户操作的简便性和友好性，以提高用户的参与度和满意度。</w:t>
      </w:r>
    </w:p>
    <w:p>
      <w:pPr>
        <w:spacing w:line="360" w:lineRule="auto"/>
        <w:ind w:firstLine="480" w:firstLineChars="200"/>
        <w:rPr>
          <w:rFonts w:hint="eastAsia" w:ascii="宋体" w:hAnsi="宋体" w:cs="宋体"/>
          <w:sz w:val="24"/>
          <w:szCs w:val="24"/>
        </w:rPr>
      </w:pPr>
      <w:r>
        <w:rPr>
          <w:rFonts w:ascii="宋体" w:hAnsi="宋体" w:cs="宋体"/>
          <w:sz w:val="24"/>
          <w:szCs w:val="24"/>
        </w:rPr>
        <w:t>8.</w:t>
      </w:r>
      <w:r>
        <w:rPr>
          <w:rFonts w:hint="eastAsia" w:ascii="宋体" w:hAnsi="宋体" w:cs="宋体"/>
          <w:b/>
          <w:bCs/>
          <w:sz w:val="24"/>
          <w:szCs w:val="24"/>
        </w:rPr>
        <w:t>内容规范与审查:</w:t>
      </w:r>
      <w:r>
        <w:rPr>
          <w:rFonts w:hint="eastAsia" w:ascii="宋体" w:hAnsi="宋体" w:cs="宋体"/>
          <w:sz w:val="24"/>
          <w:szCs w:val="24"/>
        </w:rPr>
        <w:t>项目内容必须遵循国家相关法律法规，严禁包含任何暴力、反动等可能危害国家安全和公众利益的内容。</w:t>
      </w:r>
    </w:p>
    <w:p>
      <w:pPr>
        <w:spacing w:line="360" w:lineRule="auto"/>
        <w:ind w:firstLine="480" w:firstLineChars="200"/>
        <w:rPr>
          <w:rFonts w:hint="eastAsia" w:ascii="宋体" w:hAnsi="宋体" w:cs="宋体"/>
          <w:b/>
          <w:bCs/>
          <w:sz w:val="24"/>
          <w:szCs w:val="24"/>
          <w:highlight w:val="yellow"/>
          <w:lang w:val="en-US" w:eastAsia="zh-CN"/>
        </w:rPr>
      </w:pPr>
      <w:r>
        <w:rPr>
          <w:rFonts w:hint="eastAsia" w:ascii="宋体" w:hAnsi="宋体" w:cs="宋体"/>
          <w:sz w:val="24"/>
          <w:szCs w:val="24"/>
          <w:highlight w:val="yellow"/>
          <w:lang w:val="en-US" w:eastAsia="zh-CN"/>
        </w:rPr>
        <w:t>9.</w:t>
      </w:r>
      <w:r>
        <w:rPr>
          <w:rFonts w:hint="eastAsia" w:ascii="宋体" w:hAnsi="宋体" w:cs="宋体"/>
          <w:b/>
          <w:bCs/>
          <w:sz w:val="24"/>
          <w:szCs w:val="24"/>
          <w:highlight w:val="yellow"/>
          <w:lang w:val="en-US" w:eastAsia="zh-CN"/>
        </w:rPr>
        <w:t>小程序功能要求：</w:t>
      </w:r>
    </w:p>
    <w:p>
      <w:pPr>
        <w:keepNext w:val="0"/>
        <w:keepLines w:val="0"/>
        <w:widowControl/>
        <w:suppressLineNumbers w:val="0"/>
        <w:jc w:val="center"/>
        <w:textAlignment w:val="center"/>
        <w:rPr>
          <w:rFonts w:hint="eastAsia" w:ascii="等线" w:hAnsi="等线" w:eastAsia="等线" w:cs="等线"/>
          <w:b/>
          <w:bCs/>
          <w:i w:val="0"/>
          <w:iCs w:val="0"/>
          <w:color w:val="000000"/>
          <w:kern w:val="0"/>
          <w:sz w:val="32"/>
          <w:szCs w:val="32"/>
          <w:highlight w:val="yellow"/>
          <w:u w:val="none"/>
          <w:lang w:val="en-US" w:eastAsia="zh-CN" w:bidi="ar"/>
        </w:rPr>
        <w:sectPr>
          <w:headerReference r:id="rId3" w:type="first"/>
          <w:footerReference r:id="rId6" w:type="first"/>
          <w:footerReference r:id="rId4" w:type="default"/>
          <w:footerReference r:id="rId5" w:type="even"/>
          <w:pgSz w:w="11906" w:h="16838"/>
          <w:pgMar w:top="787" w:right="1312" w:bottom="567" w:left="1134" w:header="624" w:footer="907" w:gutter="0"/>
          <w:cols w:space="720" w:num="1"/>
          <w:titlePg/>
          <w:docGrid w:type="lines" w:linePitch="312" w:charSpace="0"/>
        </w:sectPr>
      </w:pPr>
    </w:p>
    <w:tbl>
      <w:tblPr>
        <w:tblStyle w:val="6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55"/>
        <w:gridCol w:w="3668"/>
        <w:gridCol w:w="96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模块</w:t>
            </w:r>
          </w:p>
        </w:tc>
        <w:tc>
          <w:tcPr>
            <w:tcW w:w="116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功能</w:t>
            </w:r>
          </w:p>
        </w:tc>
        <w:tc>
          <w:tcPr>
            <w:tcW w:w="30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功能简介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游戏策划服务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等线" w:hAnsi="等线" w:eastAsia="等线" w:cs="等线"/>
                <w:b/>
                <w:bCs/>
                <w:i w:val="0"/>
                <w:iCs w:val="0"/>
                <w:color w:val="000000"/>
                <w:sz w:val="24"/>
                <w:szCs w:val="24"/>
                <w:u w:val="none"/>
                <w:lang w:val="en-US"/>
              </w:rPr>
            </w:pPr>
            <w:r>
              <w:rPr>
                <w:rFonts w:hint="eastAsia" w:ascii="等线" w:hAnsi="等线" w:eastAsia="等线" w:cs="等线"/>
                <w:b/>
                <w:bCs/>
                <w:i w:val="0"/>
                <w:iCs w:val="0"/>
                <w:color w:val="000000"/>
                <w:kern w:val="0"/>
                <w:sz w:val="24"/>
                <w:szCs w:val="24"/>
                <w:u w:val="none"/>
                <w:lang w:val="en-US" w:eastAsia="zh-CN" w:bidi="ar"/>
              </w:rPr>
              <w:t>前期要求</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整体文案及交互设定</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程序中的世界观阐述，转场文案及每个交互点的设定，交互方式的设定，用户体验的设计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整体结构框架设计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default" w:ascii="等线" w:hAnsi="等线" w:eastAsia="等线" w:cs="等线"/>
                <w:i w:val="0"/>
                <w:iCs w:val="0"/>
                <w:color w:val="000000"/>
                <w:sz w:val="24"/>
                <w:szCs w:val="24"/>
                <w:u w:val="none"/>
                <w:lang w:val="en-US"/>
              </w:rPr>
            </w:pPr>
            <w:r>
              <w:rPr>
                <w:rFonts w:hint="eastAsia" w:ascii="等线" w:hAnsi="等线" w:eastAsia="等线" w:cs="等线"/>
                <w:i w:val="0"/>
                <w:iCs w:val="0"/>
                <w:color w:val="000000"/>
                <w:kern w:val="0"/>
                <w:sz w:val="24"/>
                <w:szCs w:val="24"/>
                <w:u w:val="none"/>
                <w:lang w:val="en-US" w:eastAsia="zh-CN" w:bidi="ar"/>
              </w:rPr>
              <w:t xml:space="preserve">整个游戏的整体结构与框架原型的设计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设定故事线及角色</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故事线设计与角色设定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小程序设计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海报</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宣传页</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竖版海报排版设计1张，用于线上媒体传播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首页</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首页地图+建筑元素</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地图场景设计/元素设计/3-5个地标性建筑设计/icon设计/按钮设计/布局设计/动画设计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浮窗</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引导浮窗提示</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全程引导，负责全程引导浮窗提示设计，IP人物有肢体微动效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消防故事</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文章列表</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页面设计/模块布局设计/icon设计/按钮设计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文章详情布局</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内容详情排版设计/icon设计/按钮设计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消防知识</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文章列表</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页面设计/模块布局设计/icon设计/按钮设计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文章详情布局</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内容详情排版设计/icon设计/按钮设计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小游戏部分</w:t>
            </w:r>
            <w:r>
              <w:rPr>
                <w:rFonts w:hint="eastAsia" w:ascii="等线" w:hAnsi="等线" w:eastAsia="等线" w:cs="等线"/>
                <w:b/>
                <w:bCs/>
                <w:i w:val="0"/>
                <w:iCs w:val="0"/>
                <w:color w:val="000000"/>
                <w:kern w:val="0"/>
                <w:sz w:val="24"/>
                <w:szCs w:val="24"/>
                <w:u w:val="none"/>
                <w:lang w:val="en-US" w:eastAsia="zh-CN" w:bidi="ar"/>
              </w:rPr>
              <w:br w:type="textWrapping"/>
            </w:r>
            <w:r>
              <w:rPr>
                <w:rFonts w:hint="eastAsia" w:ascii="等线" w:hAnsi="等线" w:eastAsia="等线" w:cs="等线"/>
                <w:b/>
                <w:bCs/>
                <w:i w:val="0"/>
                <w:iCs w:val="0"/>
                <w:color w:val="000000"/>
                <w:kern w:val="0"/>
                <w:sz w:val="24"/>
                <w:szCs w:val="24"/>
                <w:u w:val="none"/>
                <w:lang w:val="en-US" w:eastAsia="zh-CN" w:bidi="ar"/>
              </w:rPr>
              <w:t>（每个关卡4个画面，共5个关卡）</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场景设计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房间场景设计/布局设计/动画设计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元素设计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可交互物品设计/icon设计/按钮设计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单关游戏结束评星界面设计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页面设计/布局设计/icon设计/按钮设计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转场页面</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元素设计/icon设计/按钮设计/动画设计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排行榜</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榜单界面设计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页面设计/模块布局设计/icon设计/按钮设计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人物捏脸</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人物基本型</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单个人物头部和身体底板，作为可调整装饰的基础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头饰/表情/衣服</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一个头饰+一个表情+一件衣服为一组，共4组（仅人物正面，无更多角度）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成就页面</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界面设计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页面设计/模块布局设计/icon设计/按钮设计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徽章设计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徽章设计/称号设计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音乐</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背景音乐</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贯穿整个游戏的背景音乐（可选择关闭）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音效</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交互点/特定物品/特定效果的音效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小程序开发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首页</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首页地图</w:t>
            </w:r>
          </w:p>
        </w:tc>
        <w:tc>
          <w:tcPr>
            <w:tcW w:w="3081"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地图可做一定范围内的放大缩小，可点击位置动态提示</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（包涵小游戏，消防故事，消防知识，部门联合，个人中心等等），</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点击后跳转到新的页面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故事资讯+其他内容板块</w:t>
            </w:r>
          </w:p>
        </w:tc>
        <w:tc>
          <w:tcPr>
            <w:tcW w:w="3081"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pPr>
              <w:jc w:val="left"/>
              <w:rPr>
                <w:rFonts w:hint="eastAsia" w:ascii="等线" w:hAnsi="等线" w:eastAsia="等线" w:cs="等线"/>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个人中心</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形象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查看自己的卡通形象（2期可以增加兑换新的形象）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徽章</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达到规定的操作即可点亮徽章，并展示在个人中心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排行榜</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查看全部用户的分数排名及自己处于排名中的位置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消防故事</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文章列表</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列表展示文章卡片点击后进入详情，上下滑动浏览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文章详情</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显示文章内容，上下滑动浏览/如果是视频直接播放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消防知识</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文章列表</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列表展示文章卡片点击后进入详情，上下滑动浏览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文章详情</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显示文章内容，上下滑动浏览/如果是视频直接播放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消防知识小游戏</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游戏形象捏脸</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用户可根据自己的喜好搭配澄澄的造型，并作为自己的虚拟形象显示在界面左上角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游戏基础交互引擎开发</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实现解谜游戏的交互功能，达到预期的用户体验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游戏场景开发</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基于不同场景的设计，实现各种元素在场景中的交互与反馈显示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增加成就功能，解锁徽章</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设置所有徽章的获取规则，根据规则判定用户是否达到要求并点亮其徽章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计算游戏完成星级（共三个等级）</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设置每个等级得星的获取规则，根据规则判定用户是否达到要求并显示获得星星的数量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后台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数据管理</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数据库设计</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数据库设计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消防故事管理</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资讯故事内容的储存，管理，展示/隐藏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消防知识管理</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消防知识内容的储存，管理，展示/隐藏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用户信息管理</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保存并管理用户的个人有效数据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后台配置</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监测设置</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监测整个程序中产生的访问量/用户量/各个重要点位的点击量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公众号后台配置</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将微信公众号菜单栏作为小程序入口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微信授权拉取</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提示用户授权信息，点击确认后即可获取用户信息，此信息将作为该用户在后台中的身份信息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系统管理</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管理员权限，关卡数据，系统架构，开发者后台等核心数据的管理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服务器</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服务器租赁</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基础配置全国2C4G，带宽流量峰值/5M服务器、按年收费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项目管理服务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项目管理</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项目管控</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全流程的需求沟通，进度汇报，效果把控及线上部署支持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程序测试</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各项功能的测试与调整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程序上线</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上线前的配置与程序上线完成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32"/>
                <w:szCs w:val="32"/>
                <w:u w:val="none"/>
              </w:rPr>
            </w:pPr>
            <w:r>
              <w:rPr>
                <w:rFonts w:hint="eastAsia" w:ascii="等线" w:hAnsi="等线" w:eastAsia="等线" w:cs="等线"/>
                <w:b/>
                <w:bCs/>
                <w:i w:val="0"/>
                <w:iCs w:val="0"/>
                <w:color w:val="000000"/>
                <w:kern w:val="0"/>
                <w:sz w:val="32"/>
                <w:szCs w:val="32"/>
                <w:u w:val="none"/>
                <w:lang w:val="en-US" w:eastAsia="zh-CN" w:bidi="ar"/>
              </w:rPr>
              <w:t>后期维保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维保</w:t>
            </w: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bug修复</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bug修复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等线" w:hAnsi="等线" w:eastAsia="等线" w:cs="等线"/>
                <w:b/>
                <w:bCs/>
                <w:i w:val="0"/>
                <w:iCs w:val="0"/>
                <w:color w:val="000000"/>
                <w:sz w:val="24"/>
                <w:szCs w:val="24"/>
                <w:u w:val="none"/>
              </w:rPr>
            </w:pPr>
          </w:p>
        </w:tc>
        <w:tc>
          <w:tcPr>
            <w:tcW w:w="1168"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center"/>
              <w:textAlignment w:val="top"/>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维护</w:t>
            </w:r>
          </w:p>
        </w:tc>
        <w:tc>
          <w:tcPr>
            <w:tcW w:w="3081" w:type="pct"/>
            <w:tcBorders>
              <w:top w:val="single" w:color="000000" w:sz="4" w:space="0"/>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left"/>
              <w:textAlignment w:val="top"/>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维护</w:t>
            </w:r>
          </w:p>
        </w:tc>
      </w:tr>
    </w:tbl>
    <w:p>
      <w:pPr>
        <w:spacing w:line="360" w:lineRule="auto"/>
        <w:ind w:firstLine="482" w:firstLineChars="200"/>
        <w:rPr>
          <w:rFonts w:hint="default" w:ascii="宋体" w:hAnsi="宋体" w:cs="宋体"/>
          <w:b/>
          <w:bCs/>
          <w:sz w:val="24"/>
          <w:szCs w:val="24"/>
          <w:lang w:val="en-US" w:eastAsia="zh-CN"/>
        </w:rPr>
        <w:sectPr>
          <w:pgSz w:w="16838" w:h="11906" w:orient="landscape"/>
          <w:pgMar w:top="1134" w:right="787" w:bottom="1310" w:left="567" w:header="624" w:footer="907" w:gutter="0"/>
          <w:cols w:space="0" w:num="1"/>
          <w:titlePg/>
          <w:rtlGutter w:val="0"/>
          <w:docGrid w:type="lines" w:linePitch="315" w:charSpace="0"/>
        </w:sectPr>
      </w:pPr>
    </w:p>
    <w:p>
      <w:pPr>
        <w:spacing w:line="360" w:lineRule="auto"/>
        <w:ind w:firstLine="482" w:firstLineChars="200"/>
        <w:rPr>
          <w:rFonts w:hint="default" w:ascii="宋体" w:hAnsi="宋体" w:cs="宋体"/>
          <w:b/>
          <w:bCs/>
          <w:sz w:val="24"/>
          <w:szCs w:val="24"/>
          <w:lang w:val="en-US" w:eastAsia="zh-CN"/>
        </w:rPr>
      </w:pPr>
    </w:p>
    <w:p>
      <w:pPr>
        <w:pStyle w:val="39"/>
        <w:spacing w:line="360" w:lineRule="auto"/>
        <w:ind w:firstLine="482" w:firstLineChars="200"/>
        <w:rPr>
          <w:rFonts w:ascii="宋体" w:hAnsi="宋体"/>
          <w:b/>
          <w:sz w:val="24"/>
          <w:szCs w:val="24"/>
        </w:rPr>
      </w:pPr>
      <w:r>
        <w:rPr>
          <w:rFonts w:hint="eastAsia" w:ascii="宋体" w:hAnsi="宋体"/>
          <w:b/>
          <w:sz w:val="24"/>
          <w:szCs w:val="24"/>
        </w:rPr>
        <w:t>三.有关说明</w:t>
      </w:r>
    </w:p>
    <w:p>
      <w:pPr>
        <w:spacing w:line="440" w:lineRule="exact"/>
        <w:ind w:firstLine="480" w:firstLineChars="200"/>
        <w:rPr>
          <w:rFonts w:ascii="宋体" w:hAnsi="宋体"/>
          <w:bCs/>
          <w:sz w:val="24"/>
          <w:szCs w:val="24"/>
        </w:rPr>
      </w:pPr>
      <w:r>
        <w:rPr>
          <w:rFonts w:hint="eastAsia" w:ascii="宋体" w:hAnsi="宋体"/>
          <w:sz w:val="24"/>
          <w:szCs w:val="24"/>
        </w:rPr>
        <w:t>1.</w:t>
      </w:r>
      <w:r>
        <w:rPr>
          <w:rFonts w:hint="eastAsia" w:ascii="宋体" w:hAnsi="宋体"/>
          <w:bCs/>
          <w:sz w:val="24"/>
          <w:szCs w:val="24"/>
        </w:rPr>
        <w:t>通过中国海关报关验放进入中国境内且产自关境外的产品不在本项目的报价范围。</w:t>
      </w:r>
    </w:p>
    <w:p>
      <w:pPr>
        <w:spacing w:line="440" w:lineRule="exact"/>
        <w:ind w:firstLine="480" w:firstLineChars="200"/>
        <w:rPr>
          <w:rFonts w:ascii="宋体" w:hAnsi="宋体"/>
          <w:bCs/>
          <w:sz w:val="24"/>
          <w:szCs w:val="24"/>
        </w:rPr>
      </w:pPr>
      <w:r>
        <w:rPr>
          <w:rFonts w:hint="eastAsia" w:ascii="宋体" w:hAnsi="宋体"/>
          <w:bCs/>
          <w:sz w:val="24"/>
          <w:szCs w:val="24"/>
        </w:rPr>
        <w:t>2.本项目中有信息安全产品的，必须选择经国家认证的信息安全产品，并提供由中国信息安全认证中心（中国网络安全审查技术与认证中心）颁发的有效认证证书复印件。</w:t>
      </w:r>
    </w:p>
    <w:p>
      <w:pPr>
        <w:spacing w:line="440" w:lineRule="exact"/>
        <w:ind w:firstLine="480" w:firstLineChars="200"/>
        <w:rPr>
          <w:rFonts w:ascii="宋体" w:hAnsi="宋体"/>
          <w:bCs/>
          <w:sz w:val="24"/>
        </w:rPr>
      </w:pPr>
      <w:r>
        <w:rPr>
          <w:rFonts w:hint="eastAsia" w:ascii="宋体" w:hAnsi="宋体"/>
          <w:bCs/>
          <w:sz w:val="24"/>
          <w:szCs w:val="24"/>
        </w:rPr>
        <w:t>3.依据财政部、发展改革委发布的《节能产品政府采购品目清单》，本项目中有政府强制采购节能产品的（属于清单中打★品目的），只能选择具有国家确定</w:t>
      </w:r>
      <w:r>
        <w:rPr>
          <w:rFonts w:hint="eastAsia" w:ascii="宋体" w:hAnsi="宋体"/>
          <w:bCs/>
          <w:sz w:val="24"/>
        </w:rPr>
        <w:t>的认证机构出具的、处于有效期之内的节能产品认证证书的产品进行报价，认证机构详见市场监管总局发布的《参与实施政府采购节能产品认证机构名录》和《参与实施政府采购环境标志产品认证机构名录》。</w:t>
      </w:r>
    </w:p>
    <w:p>
      <w:pPr>
        <w:spacing w:line="440" w:lineRule="exact"/>
        <w:ind w:firstLine="480" w:firstLineChars="200"/>
        <w:rPr>
          <w:rFonts w:ascii="宋体" w:hAnsi="宋体"/>
          <w:sz w:val="24"/>
        </w:rPr>
      </w:pPr>
      <w:r>
        <w:rPr>
          <w:rFonts w:hint="eastAsia" w:ascii="宋体" w:hAnsi="宋体"/>
          <w:sz w:val="24"/>
        </w:rPr>
        <w:t>4.凡比选清单中涉及到品牌及产地的部分均可用同档次或高于其品质的替代，并在</w:t>
      </w:r>
      <w:r>
        <w:rPr>
          <w:rFonts w:hint="eastAsia" w:ascii="宋体" w:hAnsi="宋体"/>
          <w:sz w:val="24"/>
          <w:lang w:eastAsia="zh-CN"/>
        </w:rPr>
        <w:t>明细报价表</w:t>
      </w:r>
      <w:r>
        <w:rPr>
          <w:rFonts w:hint="eastAsia" w:ascii="宋体" w:hAnsi="宋体"/>
          <w:sz w:val="24"/>
        </w:rPr>
        <w:t>中明确。本项目中所有产品均须符合国家环保等相关标准。</w:t>
      </w:r>
    </w:p>
    <w:p>
      <w:pPr>
        <w:spacing w:line="440" w:lineRule="exact"/>
        <w:ind w:firstLine="480" w:firstLineChars="200"/>
        <w:rPr>
          <w:rFonts w:ascii="宋体" w:hAnsi="宋体"/>
          <w:sz w:val="24"/>
        </w:rPr>
      </w:pPr>
      <w:r>
        <w:rPr>
          <w:rFonts w:ascii="宋体" w:hAnsi="宋体"/>
          <w:sz w:val="24"/>
        </w:rPr>
        <w:t>5</w:t>
      </w:r>
      <w:r>
        <w:rPr>
          <w:rFonts w:hint="eastAsia" w:ascii="宋体" w:hAnsi="宋体"/>
          <w:sz w:val="24"/>
        </w:rPr>
        <w:t>.</w:t>
      </w:r>
      <w:r>
        <w:rPr>
          <w:rFonts w:hint="eastAsia" w:ascii="宋体" w:hAnsi="宋体"/>
          <w:bCs/>
          <w:sz w:val="24"/>
          <w:lang w:val="zh-CN"/>
        </w:rPr>
        <w:t>比选</w:t>
      </w:r>
      <w:r>
        <w:rPr>
          <w:rFonts w:ascii="宋体" w:hAnsi="宋体"/>
          <w:bCs/>
          <w:sz w:val="24"/>
          <w:lang w:val="zh-CN"/>
        </w:rPr>
        <w:t>文件中所提要求为项目实施的基本技术要求，</w:t>
      </w:r>
      <w:r>
        <w:rPr>
          <w:rFonts w:hint="eastAsia" w:ascii="宋体" w:hAnsi="宋体"/>
          <w:bCs/>
          <w:sz w:val="24"/>
          <w:lang w:val="zh-CN"/>
        </w:rPr>
        <w:t>比选申请人</w:t>
      </w:r>
      <w:r>
        <w:rPr>
          <w:rFonts w:ascii="宋体" w:hAnsi="宋体"/>
          <w:bCs/>
          <w:sz w:val="24"/>
          <w:lang w:val="zh-CN"/>
        </w:rPr>
        <w:t>应根据</w:t>
      </w:r>
      <w:r>
        <w:rPr>
          <w:rFonts w:hint="eastAsia" w:ascii="宋体" w:hAnsi="宋体"/>
          <w:bCs/>
          <w:sz w:val="24"/>
          <w:lang w:val="zh-CN"/>
        </w:rPr>
        <w:t>比选需</w:t>
      </w:r>
      <w:r>
        <w:rPr>
          <w:rFonts w:ascii="宋体" w:hAnsi="宋体"/>
          <w:bCs/>
          <w:sz w:val="24"/>
          <w:lang w:val="zh-CN"/>
        </w:rPr>
        <w:t>求、项目及场地现状等前期调研情况，提供满足本技术规范和所列标准要求的</w:t>
      </w:r>
      <w:r>
        <w:rPr>
          <w:rFonts w:hint="eastAsia" w:ascii="宋体" w:hAnsi="宋体"/>
          <w:bCs/>
          <w:sz w:val="24"/>
          <w:lang w:val="zh-CN"/>
        </w:rPr>
        <w:t>工程</w:t>
      </w:r>
      <w:r>
        <w:rPr>
          <w:rFonts w:ascii="宋体" w:hAnsi="宋体"/>
          <w:bCs/>
          <w:sz w:val="24"/>
          <w:lang w:val="zh-CN"/>
        </w:rPr>
        <w:t>，对国家有关安全和环保等强制性标准，必须予以说明并满足</w:t>
      </w:r>
      <w:r>
        <w:rPr>
          <w:rFonts w:hint="eastAsia" w:ascii="宋体" w:hAnsi="宋体"/>
          <w:sz w:val="24"/>
        </w:rPr>
        <w:t>。</w:t>
      </w:r>
    </w:p>
    <w:p>
      <w:pPr>
        <w:spacing w:line="440" w:lineRule="exact"/>
        <w:ind w:firstLine="480" w:firstLineChars="200"/>
        <w:rPr>
          <w:rFonts w:ascii="宋体" w:hAnsi="宋体"/>
          <w:sz w:val="24"/>
        </w:rPr>
      </w:pPr>
      <w:r>
        <w:rPr>
          <w:rFonts w:hint="eastAsia" w:ascii="宋体" w:hAnsi="宋体"/>
          <w:sz w:val="24"/>
        </w:rPr>
        <w:t>6.比选申请人必须承诺</w:t>
      </w:r>
      <w:r>
        <w:rPr>
          <w:rFonts w:hint="eastAsia" w:ascii="宋体" w:hAnsi="宋体"/>
          <w:sz w:val="24"/>
          <w:lang w:eastAsia="zh-CN"/>
        </w:rPr>
        <w:t>比选文件</w:t>
      </w:r>
      <w:r>
        <w:rPr>
          <w:rFonts w:hint="eastAsia" w:ascii="宋体" w:hAnsi="宋体"/>
          <w:sz w:val="24"/>
        </w:rPr>
        <w:t>中提出的全部技术规格与要求，如果以其中某些条款不响应时，应在文件中逐条列出，未列出的视同响应。</w:t>
      </w:r>
      <w:r>
        <w:rPr>
          <w:rFonts w:hint="eastAsia" w:ascii="宋体" w:hAnsi="宋体"/>
          <w:sz w:val="24"/>
          <w:lang w:eastAsia="zh-CN"/>
        </w:rPr>
        <w:t>比选申请人</w:t>
      </w:r>
      <w:r>
        <w:rPr>
          <w:rFonts w:hint="eastAsia" w:ascii="宋体" w:hAnsi="宋体"/>
          <w:sz w:val="24"/>
        </w:rPr>
        <w:t>提供的材料如有虚假，视为不实质性响应</w:t>
      </w:r>
      <w:r>
        <w:rPr>
          <w:rFonts w:hint="eastAsia" w:ascii="宋体" w:hAnsi="宋体"/>
          <w:sz w:val="24"/>
          <w:lang w:eastAsia="zh-CN"/>
        </w:rPr>
        <w:t>比选文件</w:t>
      </w:r>
      <w:r>
        <w:rPr>
          <w:rFonts w:hint="eastAsia" w:ascii="宋体" w:hAnsi="宋体"/>
          <w:sz w:val="24"/>
        </w:rPr>
        <w:t>要求，已成交的取消其成交资格，并按《政府采购货物和服务招标投标管理办法》第七十四条“提供虚假材料谋取中标”相关处理办法处理。</w:t>
      </w:r>
    </w:p>
    <w:p>
      <w:pPr>
        <w:spacing w:line="440" w:lineRule="exact"/>
        <w:ind w:firstLine="480" w:firstLineChars="200"/>
        <w:rPr>
          <w:rFonts w:ascii="宋体" w:hAnsi="宋体"/>
          <w:sz w:val="24"/>
        </w:rPr>
      </w:pPr>
      <w:r>
        <w:rPr>
          <w:rFonts w:hint="eastAsia" w:ascii="宋体" w:hAnsi="宋体"/>
          <w:sz w:val="24"/>
        </w:rPr>
        <w:t>7.验收标准：工程质量验收标准按国家规范严格执行。由比选人负责组织验收，依据为国家有关规定、</w:t>
      </w:r>
      <w:r>
        <w:rPr>
          <w:rFonts w:hint="eastAsia" w:ascii="宋体" w:hAnsi="宋体"/>
          <w:sz w:val="24"/>
          <w:lang w:eastAsia="zh-CN"/>
        </w:rPr>
        <w:t>比选文件</w:t>
      </w:r>
      <w:r>
        <w:rPr>
          <w:rFonts w:hint="eastAsia" w:ascii="宋体" w:hAnsi="宋体"/>
          <w:sz w:val="24"/>
        </w:rPr>
        <w:t>、成交人的比选申请文件以及其他相关文件和资料。验收情况作为支付货款的依据。如有质疑，以相关质量技术检验检测机构的检验结果为准，如产生检验费用，则该费用由过失方承担。</w:t>
      </w:r>
    </w:p>
    <w:p>
      <w:pPr>
        <w:spacing w:line="440" w:lineRule="exact"/>
        <w:ind w:firstLine="480" w:firstLineChars="200"/>
        <w:rPr>
          <w:rFonts w:ascii="宋体" w:hAnsi="宋体"/>
          <w:sz w:val="24"/>
        </w:rPr>
      </w:pPr>
      <w:r>
        <w:rPr>
          <w:rFonts w:hint="eastAsia" w:ascii="宋体" w:hAnsi="宋体"/>
          <w:sz w:val="24"/>
        </w:rPr>
        <w:t>8.知识产权：</w:t>
      </w:r>
      <w:r>
        <w:rPr>
          <w:rFonts w:hint="eastAsia" w:ascii="宋体" w:hAnsi="宋体"/>
          <w:bCs/>
          <w:sz w:val="24"/>
        </w:rPr>
        <w:t>成交人保证比选人在使用过程中不受到第三方关于侵犯专利权等知识产权的指控。任何第三方如果提出指控，成交人须与第三方交涉并承担可能发生的一切法律责任和费用</w:t>
      </w:r>
      <w:r>
        <w:rPr>
          <w:rFonts w:hint="eastAsia" w:ascii="宋体" w:hAnsi="宋体"/>
          <w:sz w:val="24"/>
        </w:rPr>
        <w:t>。</w:t>
      </w:r>
    </w:p>
    <w:p>
      <w:pPr>
        <w:widowControl/>
        <w:spacing w:line="360" w:lineRule="auto"/>
        <w:ind w:firstLine="480" w:firstLineChars="200"/>
        <w:jc w:val="left"/>
        <w:rPr>
          <w:rFonts w:ascii="宋体" w:hAnsi="宋体"/>
          <w:bCs/>
          <w:sz w:val="24"/>
          <w:szCs w:val="24"/>
        </w:rPr>
      </w:pPr>
      <w:r>
        <w:rPr>
          <w:rFonts w:hint="eastAsia" w:ascii="宋体" w:hAnsi="宋体"/>
          <w:bCs/>
          <w:sz w:val="24"/>
          <w:szCs w:val="24"/>
        </w:rPr>
        <w:t>9.比选申请人如为监狱企业，必须提供由省级以上监狱管理局、戒毒管理局（含新疆生产建设兵团）出具的</w:t>
      </w:r>
      <w:r>
        <w:rPr>
          <w:rFonts w:hint="eastAsia" w:ascii="宋体" w:hAnsi="宋体"/>
          <w:bCs/>
          <w:sz w:val="24"/>
          <w:szCs w:val="24"/>
          <w:lang w:eastAsia="zh-CN"/>
        </w:rPr>
        <w:t>比选申请人</w:t>
      </w:r>
      <w:r>
        <w:rPr>
          <w:rFonts w:hint="eastAsia" w:ascii="宋体" w:hAnsi="宋体"/>
          <w:bCs/>
          <w:sz w:val="24"/>
          <w:szCs w:val="24"/>
        </w:rPr>
        <w:t>属于监狱企业的证明文件复印件；如未按要求填写和提供有效证明或相关内容表述不清的，不得享受价格扣除。比选申请人对所报相关数据的真实性负责。比选人根据国家有关规定、比选文件、成交方的比选申请文件以及合同约定的内容和验收标准进行验收。验收情况作为支付货款的依据。如有质疑，以相关质量技术检验检测机构的检验结果为准，如产生检验费用，则该费用由过失方承担。</w:t>
      </w:r>
    </w:p>
    <w:p>
      <w:pPr>
        <w:widowControl/>
        <w:spacing w:line="360" w:lineRule="auto"/>
        <w:ind w:firstLine="480" w:firstLineChars="200"/>
        <w:jc w:val="left"/>
        <w:rPr>
          <w:rFonts w:ascii="宋体" w:hAnsi="宋体"/>
          <w:bCs/>
          <w:sz w:val="24"/>
          <w:szCs w:val="24"/>
        </w:rPr>
      </w:pPr>
      <w:r>
        <w:rPr>
          <w:rFonts w:hint="eastAsia" w:ascii="宋体" w:hAnsi="宋体"/>
          <w:bCs/>
          <w:sz w:val="24"/>
          <w:szCs w:val="24"/>
        </w:rPr>
        <w:t>10.成交人为残疾人福利性单位的，其《残疾人福利性单位声明函&gt;将随成交公告同时发布，接受社会监督。比选申请人提供的《残疾人福利性单位声明函》与事实不符的，依照《政府采购法》第七十七条第一款的规定追究法律责任。</w:t>
      </w:r>
    </w:p>
    <w:p>
      <w:pPr>
        <w:pageBreakBefore/>
        <w:spacing w:line="360" w:lineRule="auto"/>
        <w:ind w:firstLine="3360" w:firstLineChars="1200"/>
        <w:rPr>
          <w:rFonts w:ascii="黑体" w:eastAsia="黑体"/>
          <w:bCs/>
          <w:sz w:val="28"/>
          <w:szCs w:val="28"/>
        </w:rPr>
      </w:pPr>
      <w:r>
        <w:rPr>
          <w:rFonts w:hint="eastAsia" w:ascii="黑体" w:eastAsia="黑体"/>
          <w:bCs/>
          <w:sz w:val="28"/>
          <w:szCs w:val="28"/>
        </w:rPr>
        <w:t>四．</w:t>
      </w:r>
      <w:r>
        <w:rPr>
          <w:rFonts w:hint="eastAsia" w:ascii="黑体" w:hAnsi="宋体" w:eastAsia="黑体"/>
          <w:b/>
          <w:sz w:val="28"/>
          <w:szCs w:val="28"/>
        </w:rPr>
        <w:t>合同书（</w:t>
      </w:r>
      <w:r>
        <w:rPr>
          <w:rFonts w:hint="eastAsia" w:ascii="黑体" w:hAnsi="宋体" w:eastAsia="黑体"/>
          <w:sz w:val="28"/>
          <w:szCs w:val="28"/>
        </w:rPr>
        <w:t>格式文本</w:t>
      </w:r>
      <w:r>
        <w:rPr>
          <w:rFonts w:hint="eastAsia" w:ascii="黑体" w:hAnsi="宋体" w:eastAsia="黑体"/>
          <w:b/>
          <w:sz w:val="28"/>
          <w:szCs w:val="28"/>
        </w:rPr>
        <w:t>）</w:t>
      </w:r>
    </w:p>
    <w:p>
      <w:pPr>
        <w:spacing w:line="440" w:lineRule="exact"/>
        <w:rPr>
          <w:rFonts w:ascii="宋体" w:hAnsi="宋体"/>
          <w:bCs/>
          <w:sz w:val="24"/>
          <w:szCs w:val="24"/>
          <w:u w:val="single"/>
        </w:rPr>
      </w:pPr>
      <w:r>
        <w:rPr>
          <w:rFonts w:hint="eastAsia" w:ascii="宋体" w:hAnsi="宋体"/>
          <w:bCs/>
          <w:sz w:val="24"/>
          <w:szCs w:val="24"/>
        </w:rPr>
        <w:t>甲方（比选人）：</w:t>
      </w:r>
      <w:r>
        <w:rPr>
          <w:rFonts w:hint="eastAsia" w:ascii="宋体" w:hAnsi="宋体"/>
          <w:bCs/>
          <w:sz w:val="24"/>
          <w:szCs w:val="24"/>
          <w:u w:val="single"/>
        </w:rPr>
        <w:t xml:space="preserve">江阴市消防救援大队                         </w:t>
      </w:r>
    </w:p>
    <w:p>
      <w:pPr>
        <w:spacing w:line="440" w:lineRule="exact"/>
        <w:rPr>
          <w:rFonts w:ascii="宋体" w:hAnsi="宋体"/>
          <w:bCs/>
          <w:sz w:val="24"/>
          <w:szCs w:val="24"/>
          <w:u w:val="single"/>
        </w:rPr>
      </w:pPr>
      <w:r>
        <w:rPr>
          <w:rFonts w:hint="eastAsia" w:ascii="宋体" w:hAnsi="宋体"/>
          <w:bCs/>
          <w:sz w:val="24"/>
          <w:szCs w:val="24"/>
        </w:rPr>
        <w:t>乙方（成交方）：</w:t>
      </w:r>
      <w:r>
        <w:rPr>
          <w:rFonts w:hint="eastAsia" w:ascii="宋体" w:hAnsi="宋体"/>
          <w:bCs/>
          <w:sz w:val="24"/>
          <w:szCs w:val="24"/>
          <w:u w:val="single"/>
        </w:rPr>
        <w:t xml:space="preserve">                         </w:t>
      </w:r>
    </w:p>
    <w:p>
      <w:pPr>
        <w:numPr>
          <w:ilvl w:val="0"/>
          <w:numId w:val="14"/>
        </w:numPr>
        <w:tabs>
          <w:tab w:val="left" w:pos="735"/>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比选编号：</w:t>
      </w:r>
      <w:r>
        <w:rPr>
          <w:rFonts w:hint="eastAsia" w:ascii="宋体" w:hAnsi="宋体"/>
          <w:bCs/>
          <w:sz w:val="24"/>
          <w:szCs w:val="24"/>
          <w:u w:val="single"/>
        </w:rPr>
        <w:t xml:space="preserve">                     </w:t>
      </w:r>
    </w:p>
    <w:p>
      <w:pPr>
        <w:numPr>
          <w:ilvl w:val="0"/>
          <w:numId w:val="14"/>
        </w:numPr>
        <w:tabs>
          <w:tab w:val="left" w:pos="735"/>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比选内容：</w:t>
      </w:r>
      <w:r>
        <w:rPr>
          <w:rFonts w:hint="eastAsia"/>
          <w:sz w:val="24"/>
          <w:szCs w:val="24"/>
          <w:u w:val="single"/>
        </w:rPr>
        <w:t xml:space="preserve">                     ；</w:t>
      </w:r>
      <w:r>
        <w:rPr>
          <w:rFonts w:hint="eastAsia" w:ascii="宋体" w:hAnsi="宋体"/>
          <w:bCs/>
          <w:sz w:val="24"/>
          <w:szCs w:val="24"/>
          <w:u w:val="single"/>
        </w:rPr>
        <w:t xml:space="preserve">                                                            </w:t>
      </w:r>
    </w:p>
    <w:p>
      <w:pPr>
        <w:numPr>
          <w:ilvl w:val="0"/>
          <w:numId w:val="14"/>
        </w:numPr>
        <w:tabs>
          <w:tab w:val="left" w:pos="735"/>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成交总金额：（大写）</w:t>
      </w:r>
      <w:r>
        <w:rPr>
          <w:rFonts w:hint="eastAsia" w:ascii="宋体" w:hAnsi="宋体"/>
          <w:bCs/>
          <w:sz w:val="24"/>
          <w:szCs w:val="24"/>
          <w:u w:val="single"/>
        </w:rPr>
        <w:t xml:space="preserve">                             </w:t>
      </w:r>
      <w:r>
        <w:rPr>
          <w:rFonts w:hint="eastAsia" w:ascii="宋体" w:hAnsi="宋体"/>
          <w:bCs/>
          <w:sz w:val="24"/>
          <w:szCs w:val="24"/>
        </w:rPr>
        <w:t>；（小写）</w:t>
      </w:r>
      <w:r>
        <w:rPr>
          <w:rFonts w:hint="eastAsia" w:ascii="宋体" w:hAnsi="宋体"/>
          <w:bCs/>
          <w:sz w:val="24"/>
          <w:szCs w:val="24"/>
          <w:u w:val="single"/>
        </w:rPr>
        <w:t xml:space="preserve">             </w:t>
      </w:r>
    </w:p>
    <w:p>
      <w:pPr>
        <w:numPr>
          <w:ilvl w:val="0"/>
          <w:numId w:val="14"/>
        </w:numPr>
        <w:tabs>
          <w:tab w:val="left" w:pos="735"/>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质量和包装要求及验收标准：</w:t>
      </w:r>
      <w:r>
        <w:rPr>
          <w:rFonts w:hint="eastAsia" w:ascii="宋体" w:hAnsi="宋体"/>
          <w:sz w:val="24"/>
          <w:szCs w:val="24"/>
          <w:u w:val="single"/>
        </w:rPr>
        <w:t xml:space="preserve">                 ；</w:t>
      </w:r>
      <w:r>
        <w:rPr>
          <w:rFonts w:hint="eastAsia" w:ascii="宋体" w:hAnsi="宋体"/>
          <w:bCs/>
          <w:sz w:val="24"/>
          <w:szCs w:val="24"/>
          <w:u w:val="single"/>
        </w:rPr>
        <w:t xml:space="preserve">                                            </w:t>
      </w:r>
    </w:p>
    <w:p>
      <w:pPr>
        <w:numPr>
          <w:ilvl w:val="0"/>
          <w:numId w:val="14"/>
        </w:numPr>
        <w:tabs>
          <w:tab w:val="left" w:pos="735"/>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交货期或完工期：</w:t>
      </w:r>
      <w:r>
        <w:rPr>
          <w:rFonts w:hint="eastAsia"/>
          <w:sz w:val="24"/>
          <w:szCs w:val="24"/>
          <w:u w:val="single"/>
        </w:rPr>
        <w:t xml:space="preserve">                   ；</w:t>
      </w:r>
      <w:r>
        <w:rPr>
          <w:rFonts w:hint="eastAsia" w:ascii="宋体" w:hAnsi="宋体"/>
          <w:bCs/>
          <w:sz w:val="24"/>
          <w:szCs w:val="24"/>
          <w:u w:val="single"/>
        </w:rPr>
        <w:t xml:space="preserve">                                                      </w:t>
      </w:r>
    </w:p>
    <w:p>
      <w:pPr>
        <w:numPr>
          <w:ilvl w:val="0"/>
          <w:numId w:val="14"/>
        </w:numPr>
        <w:tabs>
          <w:tab w:val="left" w:pos="735"/>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交货地点和方式：</w:t>
      </w:r>
      <w:r>
        <w:rPr>
          <w:rFonts w:hint="eastAsia"/>
          <w:sz w:val="24"/>
          <w:szCs w:val="24"/>
          <w:u w:val="single"/>
        </w:rPr>
        <w:t xml:space="preserve">江苏省无锡市江阴市砂山路119号   </w:t>
      </w:r>
      <w:r>
        <w:rPr>
          <w:rFonts w:hint="eastAsia" w:ascii="宋体" w:hAnsi="宋体"/>
          <w:bCs/>
          <w:sz w:val="24"/>
          <w:szCs w:val="24"/>
          <w:u w:val="single"/>
        </w:rPr>
        <w:t xml:space="preserve">                                                   </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货款支付步骤和办法：</w:t>
      </w:r>
      <w:r>
        <w:rPr>
          <w:rFonts w:hint="eastAsia" w:ascii="宋体" w:hAnsi="宋体"/>
          <w:bCs/>
          <w:sz w:val="24"/>
          <w:szCs w:val="24"/>
          <w:u w:val="single"/>
        </w:rPr>
        <w:t xml:space="preserve">详见合同条款；                                                  </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售后服务：</w:t>
      </w:r>
      <w:r>
        <w:rPr>
          <w:rFonts w:hint="eastAsia" w:ascii="宋体" w:hAnsi="宋体"/>
          <w:bCs/>
          <w:sz w:val="24"/>
          <w:szCs w:val="24"/>
          <w:u w:val="single"/>
        </w:rPr>
        <w:t xml:space="preserve">详见合同条款；                                                            </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违约责任：</w:t>
      </w:r>
      <w:r>
        <w:rPr>
          <w:rFonts w:hint="eastAsia" w:ascii="宋体" w:hAnsi="宋体"/>
          <w:bCs/>
          <w:sz w:val="24"/>
          <w:szCs w:val="24"/>
          <w:u w:val="single"/>
        </w:rPr>
        <w:t xml:space="preserve"> 详见合同条款；                                                           </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ascii="宋体" w:hAnsi="宋体"/>
          <w:sz w:val="24"/>
          <w:szCs w:val="24"/>
        </w:rPr>
        <w:t>解决争议的方</w:t>
      </w:r>
      <w:r>
        <w:rPr>
          <w:rFonts w:hint="eastAsia" w:ascii="宋体" w:hAnsi="宋体"/>
          <w:sz w:val="24"/>
          <w:szCs w:val="24"/>
        </w:rPr>
        <w:t>式：</w:t>
      </w:r>
      <w:r>
        <w:rPr>
          <w:rFonts w:hint="eastAsia" w:ascii="宋体" w:hAnsi="宋体"/>
          <w:bCs/>
          <w:sz w:val="24"/>
          <w:szCs w:val="24"/>
          <w:u w:val="single"/>
        </w:rPr>
        <w:t>详见合同条款；</w:t>
      </w:r>
      <w:r>
        <w:rPr>
          <w:rFonts w:hint="eastAsia" w:ascii="宋体" w:hAnsi="宋体"/>
          <w:sz w:val="24"/>
          <w:szCs w:val="24"/>
          <w:u w:val="single"/>
        </w:rPr>
        <w:t xml:space="preserve">                                                      </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其它事项：</w:t>
      </w:r>
      <w:r>
        <w:rPr>
          <w:rFonts w:hint="eastAsia" w:ascii="宋体" w:hAnsi="宋体"/>
          <w:bCs/>
          <w:sz w:val="24"/>
          <w:szCs w:val="24"/>
          <w:u w:val="single"/>
        </w:rPr>
        <w:t xml:space="preserve">详见合同条款；                                                            </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合同不可分割部分：</w:t>
      </w:r>
      <w:r>
        <w:rPr>
          <w:rFonts w:hint="eastAsia" w:ascii="宋体" w:hAnsi="宋体"/>
          <w:bCs/>
          <w:sz w:val="24"/>
          <w:szCs w:val="24"/>
          <w:u w:val="single"/>
        </w:rPr>
        <w:t>详见合同条款；</w:t>
      </w:r>
    </w:p>
    <w:p>
      <w:pPr>
        <w:tabs>
          <w:tab w:val="left" w:pos="0"/>
          <w:tab w:val="left" w:pos="1260"/>
        </w:tabs>
        <w:spacing w:line="440" w:lineRule="exact"/>
        <w:ind w:firstLine="480" w:firstLineChars="200"/>
        <w:rPr>
          <w:rFonts w:ascii="宋体" w:hAnsi="宋体"/>
          <w:bCs/>
          <w:sz w:val="24"/>
          <w:szCs w:val="24"/>
        </w:rPr>
      </w:pPr>
      <w:r>
        <w:rPr>
          <w:rFonts w:hint="eastAsia" w:ascii="宋体" w:hAnsi="宋体"/>
          <w:bCs/>
          <w:sz w:val="24"/>
          <w:szCs w:val="24"/>
        </w:rPr>
        <w:t>比选文件、比选申请文件、合同条款及成交通知书，乙方在比选、评审过程中所作其它有关承诺、声明、书面澄清等均为合同不可分割的部分，与主合同具有同等法律效力。</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合同备案：</w:t>
      </w:r>
    </w:p>
    <w:p>
      <w:pPr>
        <w:tabs>
          <w:tab w:val="left" w:pos="0"/>
          <w:tab w:val="left" w:pos="1260"/>
        </w:tabs>
        <w:spacing w:line="440" w:lineRule="exact"/>
        <w:ind w:firstLine="480" w:firstLineChars="200"/>
        <w:rPr>
          <w:rFonts w:ascii="宋体" w:hAnsi="宋体"/>
          <w:bCs/>
          <w:sz w:val="24"/>
          <w:szCs w:val="24"/>
        </w:rPr>
      </w:pPr>
      <w:r>
        <w:rPr>
          <w:rFonts w:hint="eastAsia" w:ascii="宋体" w:hAnsi="宋体"/>
          <w:bCs/>
          <w:sz w:val="24"/>
          <w:szCs w:val="24"/>
        </w:rPr>
        <w:t>合同一式伍份，甲乙双方各执贰份，招标代理机构一份。</w:t>
      </w:r>
    </w:p>
    <w:p>
      <w:pPr>
        <w:numPr>
          <w:ilvl w:val="0"/>
          <w:numId w:val="14"/>
        </w:numPr>
        <w:tabs>
          <w:tab w:val="left" w:pos="0"/>
          <w:tab w:val="left" w:pos="1260"/>
          <w:tab w:val="clear" w:pos="450"/>
        </w:tabs>
        <w:spacing w:line="440" w:lineRule="exact"/>
        <w:ind w:left="0" w:firstLine="525"/>
        <w:rPr>
          <w:rFonts w:ascii="宋体" w:hAnsi="宋体"/>
          <w:bCs/>
          <w:sz w:val="24"/>
          <w:szCs w:val="24"/>
        </w:rPr>
      </w:pPr>
      <w:r>
        <w:rPr>
          <w:rFonts w:hint="eastAsia" w:ascii="宋体" w:hAnsi="宋体"/>
          <w:bCs/>
          <w:sz w:val="24"/>
          <w:szCs w:val="24"/>
        </w:rPr>
        <w:t>合同生效：</w:t>
      </w:r>
    </w:p>
    <w:p>
      <w:pPr>
        <w:tabs>
          <w:tab w:val="left" w:pos="0"/>
          <w:tab w:val="left" w:pos="1260"/>
        </w:tabs>
        <w:spacing w:line="440" w:lineRule="exact"/>
        <w:ind w:firstLine="480" w:firstLineChars="200"/>
        <w:rPr>
          <w:rFonts w:ascii="宋体" w:hAnsi="宋体"/>
          <w:bCs/>
          <w:sz w:val="24"/>
          <w:szCs w:val="24"/>
        </w:rPr>
      </w:pPr>
      <w:r>
        <w:rPr>
          <w:rFonts w:hint="eastAsia" w:ascii="宋体" w:hAnsi="宋体"/>
          <w:bCs/>
          <w:sz w:val="24"/>
          <w:szCs w:val="24"/>
        </w:rPr>
        <w:t>本合同由甲乙双方签字、盖章，并经江苏建圆建方工程管理咨询有限公司见证后生效。</w:t>
      </w:r>
    </w:p>
    <w:p>
      <w:pPr>
        <w:spacing w:line="440" w:lineRule="exact"/>
        <w:ind w:left="420" w:leftChars="200" w:firstLine="240" w:firstLineChars="100"/>
        <w:rPr>
          <w:rFonts w:ascii="宋体" w:hAnsi="宋体"/>
          <w:bCs/>
          <w:sz w:val="24"/>
          <w:szCs w:val="24"/>
        </w:rPr>
      </w:pPr>
    </w:p>
    <w:p>
      <w:pPr>
        <w:spacing w:line="440" w:lineRule="exact"/>
        <w:rPr>
          <w:rFonts w:ascii="宋体" w:hAnsi="宋体"/>
          <w:bCs/>
          <w:sz w:val="24"/>
          <w:szCs w:val="24"/>
          <w:u w:val="single"/>
        </w:rPr>
      </w:pPr>
      <w:r>
        <w:rPr>
          <w:rFonts w:hint="eastAsia" w:ascii="宋体" w:hAnsi="宋体"/>
          <w:bCs/>
          <w:sz w:val="24"/>
          <w:szCs w:val="24"/>
        </w:rPr>
        <w:t>甲方（比选人）：</w:t>
      </w:r>
      <w:r>
        <w:rPr>
          <w:rFonts w:hint="eastAsia" w:ascii="宋体" w:hAnsi="宋体"/>
          <w:bCs/>
          <w:sz w:val="24"/>
          <w:szCs w:val="24"/>
          <w:u w:val="single"/>
        </w:rPr>
        <w:t xml:space="preserve">           </w:t>
      </w:r>
      <w:r>
        <w:rPr>
          <w:rFonts w:hint="eastAsia" w:ascii="宋体" w:hAnsi="宋体"/>
          <w:bCs/>
          <w:sz w:val="24"/>
          <w:szCs w:val="24"/>
        </w:rPr>
        <w:t>（盖章）    乙方（成交方）：</w:t>
      </w:r>
      <w:r>
        <w:rPr>
          <w:rFonts w:hint="eastAsia" w:ascii="宋体" w:hAnsi="宋体"/>
          <w:bCs/>
          <w:sz w:val="24"/>
          <w:szCs w:val="24"/>
          <w:u w:val="single"/>
        </w:rPr>
        <w:t xml:space="preserve">          </w:t>
      </w:r>
      <w:r>
        <w:rPr>
          <w:rFonts w:hint="eastAsia" w:ascii="宋体" w:hAnsi="宋体"/>
          <w:bCs/>
          <w:sz w:val="24"/>
          <w:szCs w:val="24"/>
        </w:rPr>
        <w:t>（盖章）</w:t>
      </w:r>
    </w:p>
    <w:p>
      <w:pPr>
        <w:spacing w:line="440" w:lineRule="exact"/>
        <w:rPr>
          <w:rFonts w:ascii="宋体" w:hAnsi="宋体"/>
          <w:bCs/>
          <w:sz w:val="24"/>
          <w:szCs w:val="24"/>
          <w:u w:val="single"/>
        </w:rPr>
      </w:pPr>
      <w:r>
        <w:rPr>
          <w:rFonts w:hint="eastAsia" w:ascii="宋体" w:hAnsi="宋体"/>
          <w:bCs/>
          <w:sz w:val="24"/>
          <w:szCs w:val="24"/>
        </w:rPr>
        <w:t>法定（授权）代表人：</w:t>
      </w:r>
      <w:r>
        <w:rPr>
          <w:rFonts w:hint="eastAsia" w:ascii="宋体" w:hAnsi="宋体"/>
          <w:bCs/>
          <w:sz w:val="24"/>
          <w:szCs w:val="24"/>
          <w:u w:val="single"/>
        </w:rPr>
        <w:t xml:space="preserve">               </w:t>
      </w:r>
      <w:r>
        <w:rPr>
          <w:rFonts w:hint="eastAsia" w:ascii="宋体" w:hAnsi="宋体"/>
          <w:bCs/>
          <w:sz w:val="24"/>
          <w:szCs w:val="24"/>
        </w:rPr>
        <w:t xml:space="preserve">    法定（授权）代表人：</w:t>
      </w:r>
      <w:r>
        <w:rPr>
          <w:rFonts w:hint="eastAsia" w:ascii="宋体" w:hAnsi="宋体"/>
          <w:bCs/>
          <w:sz w:val="24"/>
          <w:szCs w:val="24"/>
          <w:u w:val="single"/>
        </w:rPr>
        <w:t xml:space="preserve">                   </w:t>
      </w:r>
    </w:p>
    <w:p>
      <w:pPr>
        <w:spacing w:line="440" w:lineRule="exact"/>
        <w:rPr>
          <w:rFonts w:ascii="宋体" w:hAnsi="宋体"/>
          <w:bCs/>
          <w:sz w:val="24"/>
          <w:szCs w:val="24"/>
          <w:u w:val="single"/>
        </w:rPr>
      </w:pP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hint="eastAsia" w:ascii="宋体" w:hAnsi="宋体"/>
          <w:bCs/>
          <w:sz w:val="24"/>
          <w:szCs w:val="24"/>
        </w:rPr>
        <w:t xml:space="preserve">日               </w:t>
      </w: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hint="eastAsia" w:ascii="宋体" w:hAnsi="宋体"/>
          <w:bCs/>
          <w:sz w:val="24"/>
          <w:szCs w:val="24"/>
        </w:rPr>
        <w:t>日</w:t>
      </w:r>
    </w:p>
    <w:p>
      <w:pPr>
        <w:spacing w:line="440" w:lineRule="exact"/>
        <w:ind w:firstLine="480" w:firstLineChars="200"/>
        <w:rPr>
          <w:rFonts w:ascii="宋体" w:hAnsi="宋体"/>
          <w:bCs/>
          <w:sz w:val="24"/>
          <w:szCs w:val="24"/>
          <w:u w:val="single"/>
        </w:rPr>
      </w:pPr>
      <w:r>
        <w:rPr>
          <w:rFonts w:hint="eastAsia" w:ascii="宋体" w:hAnsi="宋体"/>
          <w:bCs/>
          <w:sz w:val="24"/>
          <w:szCs w:val="24"/>
        </w:rPr>
        <w:t xml:space="preserve">                                   供方户名：</w:t>
      </w:r>
      <w:r>
        <w:rPr>
          <w:rFonts w:hint="eastAsia" w:ascii="宋体" w:hAnsi="宋体"/>
          <w:bCs/>
          <w:sz w:val="24"/>
          <w:szCs w:val="24"/>
          <w:u w:val="single"/>
        </w:rPr>
        <w:t xml:space="preserve">                             </w:t>
      </w:r>
    </w:p>
    <w:p>
      <w:pPr>
        <w:pStyle w:val="28"/>
        <w:spacing w:line="360" w:lineRule="auto"/>
        <w:ind w:left="0" w:leftChars="0"/>
      </w:pPr>
      <w:r>
        <w:rPr>
          <w:rFonts w:hint="eastAsia" w:hAnsi="宋体"/>
          <w:bCs/>
          <w:sz w:val="24"/>
        </w:rPr>
        <w:t xml:space="preserve">                                       </w:t>
      </w:r>
      <w:r>
        <w:rPr>
          <w:rFonts w:hint="eastAsia" w:ascii="宋体" w:hAnsi="宋体"/>
          <w:bCs/>
          <w:sz w:val="24"/>
          <w:szCs w:val="24"/>
        </w:rPr>
        <w:t>供方开户银行：</w:t>
      </w:r>
    </w:p>
    <w:p>
      <w:pPr>
        <w:spacing w:line="360" w:lineRule="auto"/>
      </w:pPr>
      <w:r>
        <w:rPr>
          <w:rFonts w:hint="eastAsia" w:hAnsi="宋体"/>
          <w:bCs/>
          <w:sz w:val="24"/>
        </w:rPr>
        <w:t>见证方：</w:t>
      </w:r>
      <w:r>
        <w:rPr>
          <w:rFonts w:hint="eastAsia" w:hAnsi="宋体"/>
          <w:bCs/>
          <w:sz w:val="24"/>
          <w:u w:val="single"/>
        </w:rPr>
        <w:t xml:space="preserve">             </w:t>
      </w:r>
      <w:r>
        <w:rPr>
          <w:rFonts w:hint="eastAsia" w:hAnsi="宋体"/>
          <w:bCs/>
          <w:sz w:val="24"/>
        </w:rPr>
        <w:t xml:space="preserve"> （盖章）         </w:t>
      </w:r>
      <w:r>
        <w:rPr>
          <w:rFonts w:hint="eastAsia" w:ascii="宋体" w:hAnsi="宋体"/>
          <w:bCs/>
          <w:sz w:val="24"/>
          <w:szCs w:val="24"/>
        </w:rPr>
        <w:t>供方账号：</w:t>
      </w:r>
    </w:p>
    <w:p>
      <w:pPr>
        <w:spacing w:line="360" w:lineRule="auto"/>
        <w:rPr>
          <w:rFonts w:hAnsi="宋体"/>
          <w:bCs/>
          <w:sz w:val="24"/>
        </w:rPr>
      </w:pPr>
      <w:r>
        <w:rPr>
          <w:rFonts w:hint="eastAsia" w:hAnsi="宋体"/>
          <w:bCs/>
          <w:sz w:val="24"/>
        </w:rPr>
        <w:t xml:space="preserve">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ascii="宋体" w:hAnsi="宋体"/>
          <w:bCs/>
          <w:sz w:val="24"/>
          <w:szCs w:val="24"/>
          <w:u w:val="single"/>
        </w:rPr>
        <w:t xml:space="preserve">         </w:t>
      </w:r>
      <w:r>
        <w:rPr>
          <w:rFonts w:hint="eastAsia" w:ascii="宋体" w:hAnsi="宋体"/>
          <w:bCs/>
          <w:sz w:val="24"/>
          <w:szCs w:val="24"/>
        </w:rPr>
        <w:t>年</w:t>
      </w:r>
      <w:r>
        <w:rPr>
          <w:rFonts w:hint="eastAsia" w:ascii="宋体" w:hAnsi="宋体"/>
          <w:bCs/>
          <w:sz w:val="24"/>
          <w:szCs w:val="24"/>
          <w:u w:val="single"/>
        </w:rPr>
        <w:t xml:space="preserve">      </w:t>
      </w:r>
      <w:r>
        <w:rPr>
          <w:rFonts w:hint="eastAsia" w:ascii="宋体" w:hAnsi="宋体"/>
          <w:bCs/>
          <w:sz w:val="24"/>
          <w:szCs w:val="24"/>
        </w:rPr>
        <w:t>月</w:t>
      </w:r>
      <w:r>
        <w:rPr>
          <w:rFonts w:hint="eastAsia" w:ascii="宋体" w:hAnsi="宋体"/>
          <w:bCs/>
          <w:sz w:val="24"/>
          <w:szCs w:val="24"/>
          <w:u w:val="single"/>
        </w:rPr>
        <w:t xml:space="preserve">       </w:t>
      </w:r>
      <w:r>
        <w:rPr>
          <w:rFonts w:hint="eastAsia" w:ascii="宋体" w:hAnsi="宋体"/>
          <w:bCs/>
          <w:sz w:val="24"/>
          <w:szCs w:val="24"/>
        </w:rPr>
        <w:t>日</w:t>
      </w:r>
    </w:p>
    <w:p>
      <w:pPr>
        <w:spacing w:line="440" w:lineRule="exact"/>
        <w:rPr>
          <w:rFonts w:ascii="宋体" w:hAnsi="宋体"/>
          <w:bCs/>
          <w:sz w:val="24"/>
          <w:szCs w:val="24"/>
          <w:u w:val="single"/>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                                  </w:t>
      </w:r>
      <w:r>
        <w:rPr>
          <w:rFonts w:hint="eastAsia" w:ascii="宋体" w:hAnsi="宋体"/>
          <w:bCs/>
          <w:sz w:val="24"/>
          <w:szCs w:val="24"/>
          <w:u w:val="single"/>
        </w:rPr>
        <w:t xml:space="preserve">                            </w:t>
      </w:r>
    </w:p>
    <w:p>
      <w:pPr>
        <w:spacing w:line="440" w:lineRule="exact"/>
        <w:ind w:firstLine="4560" w:firstLineChars="1900"/>
        <w:rPr>
          <w:rFonts w:ascii="宋体" w:hAnsi="宋体"/>
          <w:bCs/>
          <w:sz w:val="24"/>
          <w:szCs w:val="24"/>
        </w:rPr>
      </w:pPr>
      <w:r>
        <w:rPr>
          <w:rFonts w:hint="eastAsia" w:ascii="宋体" w:hAnsi="宋体"/>
          <w:bCs/>
          <w:sz w:val="24"/>
          <w:szCs w:val="24"/>
        </w:rPr>
        <w:t xml:space="preserve"> </w:t>
      </w:r>
    </w:p>
    <w:p>
      <w:pPr>
        <w:jc w:val="left"/>
        <w:rPr>
          <w:rFonts w:ascii="宋体" w:hAnsi="宋体"/>
          <w:bCs/>
          <w:sz w:val="24"/>
          <w:szCs w:val="24"/>
        </w:rPr>
      </w:pPr>
      <w:r>
        <w:rPr>
          <w:rFonts w:hint="eastAsia" w:ascii="宋体" w:hAnsi="宋体"/>
          <w:bCs/>
          <w:sz w:val="24"/>
          <w:szCs w:val="24"/>
        </w:rPr>
        <w:t>★.</w:t>
      </w:r>
      <w:r>
        <w:rPr>
          <w:rFonts w:hint="eastAsia" w:ascii="宋体" w:hAnsi="宋体"/>
          <w:b/>
          <w:bCs/>
          <w:sz w:val="24"/>
          <w:szCs w:val="24"/>
        </w:rPr>
        <w:t>备注：</w:t>
      </w:r>
      <w:r>
        <w:rPr>
          <w:rFonts w:hint="eastAsia" w:ascii="宋体" w:hAnsi="宋体"/>
          <w:bCs/>
          <w:sz w:val="24"/>
          <w:szCs w:val="24"/>
        </w:rPr>
        <w:t xml:space="preserve">甲乙双方必须以本格式文本，按照合同条款拟订合同。  </w:t>
      </w:r>
    </w:p>
    <w:p>
      <w:pPr>
        <w:pageBreakBefore/>
        <w:spacing w:line="360" w:lineRule="auto"/>
        <w:jc w:val="center"/>
        <w:rPr>
          <w:rFonts w:eastAsia="黑体"/>
          <w:bCs/>
          <w:sz w:val="28"/>
          <w:szCs w:val="28"/>
          <w:lang w:val="de-DE"/>
        </w:rPr>
      </w:pPr>
      <w:bookmarkStart w:id="8" w:name="五．合同条款"/>
      <w:bookmarkEnd w:id="8"/>
      <w:r>
        <w:rPr>
          <w:rFonts w:hint="eastAsia" w:ascii="黑体" w:eastAsia="黑体"/>
          <w:bCs/>
          <w:sz w:val="28"/>
          <w:szCs w:val="28"/>
        </w:rPr>
        <w:t>五．合同条款</w:t>
      </w:r>
    </w:p>
    <w:p>
      <w:pPr>
        <w:spacing w:line="360" w:lineRule="auto"/>
        <w:ind w:firstLine="480" w:firstLineChars="200"/>
        <w:rPr>
          <w:rFonts w:ascii="黑体" w:hAnsi="华文中宋" w:eastAsia="黑体"/>
          <w:bCs/>
          <w:sz w:val="30"/>
          <w:szCs w:val="30"/>
        </w:rPr>
      </w:pPr>
      <w:r>
        <w:rPr>
          <w:rFonts w:hint="eastAsia" w:ascii="宋体" w:hAnsi="宋体"/>
          <w:bCs/>
          <w:sz w:val="24"/>
          <w:szCs w:val="24"/>
        </w:rPr>
        <w:t>根据编号</w:t>
      </w:r>
      <w:r>
        <w:rPr>
          <w:rFonts w:hint="eastAsia" w:ascii="宋体" w:hAnsi="宋体"/>
          <w:bCs/>
          <w:sz w:val="24"/>
          <w:szCs w:val="24"/>
          <w:u w:val="single"/>
        </w:rPr>
        <w:t xml:space="preserve">                 </w:t>
      </w:r>
      <w:r>
        <w:rPr>
          <w:rFonts w:hint="eastAsia" w:ascii="宋体" w:hAnsi="宋体"/>
          <w:bCs/>
          <w:sz w:val="24"/>
          <w:szCs w:val="24"/>
        </w:rPr>
        <w:t>比选文件和该文件的成交通知书及乙方比选申请文件，甲乙双方就此次</w:t>
      </w:r>
      <w:r>
        <w:rPr>
          <w:rFonts w:hint="eastAsia" w:ascii="宋体" w:hAnsi="宋体"/>
          <w:bCs/>
          <w:sz w:val="24"/>
          <w:szCs w:val="24"/>
          <w:u w:val="single"/>
        </w:rPr>
        <w:t xml:space="preserve">                          </w:t>
      </w:r>
      <w:r>
        <w:rPr>
          <w:rFonts w:hint="eastAsia" w:ascii="宋体" w:hAnsi="宋体"/>
          <w:bCs/>
          <w:sz w:val="24"/>
          <w:szCs w:val="24"/>
        </w:rPr>
        <w:t>项目及相关问题，同意按下列条款规定执行。</w:t>
      </w:r>
    </w:p>
    <w:p>
      <w:pPr>
        <w:spacing w:line="360" w:lineRule="auto"/>
        <w:ind w:firstLine="480" w:firstLineChars="200"/>
        <w:rPr>
          <w:rFonts w:ascii="宋体" w:hAnsi="宋体" w:cs="宋体"/>
          <w:sz w:val="24"/>
          <w:szCs w:val="24"/>
        </w:rPr>
      </w:pPr>
      <w:r>
        <w:rPr>
          <w:rFonts w:hint="eastAsia" w:ascii="宋体" w:hAnsi="宋体" w:cs="宋体"/>
          <w:sz w:val="24"/>
          <w:szCs w:val="24"/>
        </w:rPr>
        <w:t>第一条　服务项目</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江阴市消防救援大队设计开发消防小游戏项目。</w:t>
      </w:r>
    </w:p>
    <w:p>
      <w:pPr>
        <w:spacing w:line="360" w:lineRule="auto"/>
        <w:ind w:firstLine="480" w:firstLineChars="200"/>
        <w:rPr>
          <w:rFonts w:ascii="宋体" w:hAnsi="宋体" w:cs="宋体"/>
          <w:bCs/>
          <w:sz w:val="24"/>
          <w:szCs w:val="24"/>
        </w:rPr>
      </w:pPr>
      <w:r>
        <w:rPr>
          <w:rFonts w:hint="eastAsia" w:ascii="宋体" w:hAnsi="宋体" w:cs="宋体"/>
          <w:bCs/>
          <w:sz w:val="24"/>
          <w:szCs w:val="24"/>
        </w:rPr>
        <w:t>第二条  合同期限</w:t>
      </w:r>
    </w:p>
    <w:p>
      <w:pPr>
        <w:spacing w:line="360" w:lineRule="auto"/>
        <w:ind w:firstLine="480" w:firstLineChars="200"/>
        <w:rPr>
          <w:rFonts w:ascii="宋体" w:hAnsi="宋体" w:cs="宋体"/>
          <w:bCs/>
          <w:sz w:val="24"/>
          <w:szCs w:val="24"/>
        </w:rPr>
      </w:pPr>
      <w:r>
        <w:rPr>
          <w:rFonts w:hint="eastAsia" w:ascii="宋体" w:hAnsi="宋体" w:cs="宋体"/>
          <w:bCs/>
          <w:sz w:val="24"/>
          <w:szCs w:val="24"/>
        </w:rPr>
        <w:t>本合同期限为</w:t>
      </w:r>
      <w:r>
        <w:rPr>
          <w:rFonts w:hint="eastAsia" w:ascii="宋体" w:hAnsi="宋体" w:cs="宋体"/>
          <w:bCs/>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日起至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hAnsi="宋体" w:cs="宋体"/>
          <w:sz w:val="24"/>
          <w:szCs w:val="24"/>
          <w:u w:val="single"/>
        </w:rPr>
        <w:t xml:space="preserve"> </w:t>
      </w:r>
      <w:r>
        <w:rPr>
          <w:rFonts w:hint="eastAsia" w:ascii="宋体" w:hAnsi="宋体" w:cs="宋体"/>
          <w:sz w:val="24"/>
          <w:szCs w:val="24"/>
        </w:rPr>
        <w:t>日止</w:t>
      </w:r>
      <w:r>
        <w:rPr>
          <w:rFonts w:hint="eastAsia" w:ascii="宋体" w:hAnsi="宋体" w:cs="宋体"/>
          <w:sz w:val="24"/>
          <w:szCs w:val="24"/>
          <w:lang w:eastAsia="zh-CN"/>
        </w:rPr>
        <w:t>（</w:t>
      </w:r>
      <w:r>
        <w:rPr>
          <w:rFonts w:hint="eastAsia" w:ascii="宋体" w:hAnsi="宋体"/>
          <w:sz w:val="24"/>
          <w:szCs w:val="24"/>
          <w:u w:color="000000"/>
        </w:rPr>
        <w:t>其中制作周期</w:t>
      </w:r>
      <w:r>
        <w:rPr>
          <w:rFonts w:hint="eastAsia" w:ascii="宋体" w:hAnsi="宋体" w:cs="宋体"/>
          <w:bCs/>
          <w:sz w:val="24"/>
          <w:szCs w:val="24"/>
        </w:rPr>
        <w:t>为</w:t>
      </w:r>
      <w:r>
        <w:rPr>
          <w:rFonts w:hint="eastAsia" w:ascii="宋体" w:hAnsi="宋体" w:cs="宋体"/>
          <w:bCs/>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日起至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hAnsi="宋体" w:cs="宋体"/>
          <w:sz w:val="24"/>
          <w:szCs w:val="24"/>
          <w:u w:val="single"/>
        </w:rPr>
        <w:t xml:space="preserve"> </w:t>
      </w:r>
      <w:r>
        <w:rPr>
          <w:rFonts w:hint="eastAsia" w:ascii="宋体" w:hAnsi="宋体" w:cs="宋体"/>
          <w:sz w:val="24"/>
          <w:szCs w:val="24"/>
        </w:rPr>
        <w:t>日止</w:t>
      </w:r>
      <w:r>
        <w:rPr>
          <w:rFonts w:hint="eastAsia" w:ascii="宋体" w:hAnsi="宋体" w:cs="宋体"/>
          <w:sz w:val="24"/>
          <w:szCs w:val="24"/>
          <w:lang w:eastAsia="zh-CN"/>
        </w:rPr>
        <w:t>）</w:t>
      </w:r>
      <w:r>
        <w:rPr>
          <w:rFonts w:hint="eastAsia" w:ascii="宋体" w:hAnsi="宋体" w:cs="宋体"/>
          <w:sz w:val="24"/>
          <w:szCs w:val="24"/>
        </w:rPr>
        <w:t>。</w:t>
      </w:r>
    </w:p>
    <w:p>
      <w:pPr>
        <w:spacing w:line="360" w:lineRule="auto"/>
        <w:ind w:firstLine="480" w:firstLineChars="200"/>
        <w:rPr>
          <w:rFonts w:ascii="宋体" w:hAnsi="宋体" w:cs="宋体"/>
          <w:bCs/>
          <w:sz w:val="24"/>
          <w:szCs w:val="24"/>
        </w:rPr>
      </w:pPr>
      <w:r>
        <w:rPr>
          <w:rFonts w:hint="eastAsia" w:ascii="宋体" w:hAnsi="宋体" w:cs="宋体"/>
          <w:bCs/>
          <w:sz w:val="24"/>
          <w:szCs w:val="24"/>
        </w:rPr>
        <w:t>第三条  服务内容</w:t>
      </w:r>
      <w:r>
        <w:rPr>
          <w:rFonts w:hint="eastAsia" w:ascii="宋体" w:hAnsi="宋体" w:cs="宋体"/>
          <w:bCs/>
          <w:sz w:val="24"/>
          <w:szCs w:val="24"/>
        </w:rPr>
        <w:tab/>
      </w:r>
    </w:p>
    <w:p>
      <w:pPr>
        <w:spacing w:line="360" w:lineRule="auto"/>
        <w:ind w:firstLine="480" w:firstLineChars="200"/>
        <w:rPr>
          <w:rFonts w:ascii="宋体" w:hAnsi="宋体" w:cs="宋体"/>
          <w:bCs/>
          <w:sz w:val="24"/>
          <w:szCs w:val="24"/>
        </w:rPr>
      </w:pPr>
      <w:r>
        <w:rPr>
          <w:rFonts w:hint="eastAsia" w:ascii="宋体" w:hAnsi="宋体" w:cs="宋体"/>
          <w:bCs/>
          <w:sz w:val="24"/>
          <w:szCs w:val="24"/>
        </w:rPr>
        <w:t>江阴市消防救援大队消防小游戏设计开发服务。</w:t>
      </w:r>
    </w:p>
    <w:p>
      <w:pPr>
        <w:spacing w:line="360" w:lineRule="auto"/>
        <w:ind w:firstLine="480" w:firstLineChars="200"/>
        <w:rPr>
          <w:rFonts w:ascii="宋体" w:hAnsi="宋体" w:cs="宋体"/>
          <w:b/>
          <w:sz w:val="24"/>
          <w:szCs w:val="24"/>
        </w:rPr>
      </w:pPr>
      <w:r>
        <w:rPr>
          <w:rFonts w:hint="eastAsia" w:ascii="宋体" w:hAnsi="宋体" w:cs="宋体"/>
          <w:bCs/>
          <w:sz w:val="24"/>
          <w:szCs w:val="24"/>
        </w:rPr>
        <w:t>第四条  合同款项及支付方式</w:t>
      </w:r>
      <w:r>
        <w:rPr>
          <w:rFonts w:hint="eastAsia" w:ascii="宋体" w:hAnsi="宋体" w:cs="宋体"/>
          <w:b/>
          <w:sz w:val="24"/>
          <w:szCs w:val="24"/>
        </w:rPr>
        <w:t xml:space="preserve"> </w:t>
      </w:r>
    </w:p>
    <w:p>
      <w:pPr>
        <w:spacing w:line="360" w:lineRule="auto"/>
        <w:ind w:firstLine="480" w:firstLineChars="200"/>
        <w:rPr>
          <w:rFonts w:ascii="宋体" w:hAnsi="宋体" w:cs="宋体"/>
          <w:sz w:val="24"/>
          <w:szCs w:val="24"/>
        </w:rPr>
      </w:pPr>
      <w:r>
        <w:rPr>
          <w:rFonts w:hint="eastAsia" w:ascii="宋体" w:hAnsi="宋体" w:cs="宋体"/>
          <w:sz w:val="24"/>
          <w:szCs w:val="24"/>
        </w:rPr>
        <w:t>（一）</w:t>
      </w:r>
      <w:r>
        <w:rPr>
          <w:rFonts w:hint="eastAsia" w:ascii="宋体" w:hAnsi="宋体" w:cs="宋体"/>
          <w:bCs/>
          <w:sz w:val="24"/>
          <w:szCs w:val="24"/>
        </w:rPr>
        <w:t>合同款项为：人民币      （￥     元）</w:t>
      </w:r>
      <w:r>
        <w:rPr>
          <w:rFonts w:hint="eastAsia" w:hAnsi="宋体" w:cs="宋体"/>
          <w:bCs/>
          <w:sz w:val="24"/>
          <w:szCs w:val="24"/>
        </w:rPr>
        <w:t>（含税）</w:t>
      </w:r>
      <w:r>
        <w:rPr>
          <w:rFonts w:hint="eastAsia" w:ascii="宋体" w:hAnsi="宋体" w:cs="宋体"/>
          <w:sz w:val="24"/>
          <w:szCs w:val="24"/>
        </w:rPr>
        <w:t>。</w:t>
      </w:r>
    </w:p>
    <w:p>
      <w:pPr>
        <w:spacing w:line="360" w:lineRule="auto"/>
        <w:ind w:firstLine="480" w:firstLineChars="200"/>
        <w:rPr>
          <w:rFonts w:ascii="宋体" w:hAnsi="宋体" w:cs="宋体"/>
          <w:sz w:val="24"/>
          <w:szCs w:val="24"/>
        </w:rPr>
      </w:pPr>
      <w:r>
        <w:rPr>
          <w:rFonts w:hint="eastAsia" w:ascii="宋体" w:hAnsi="宋体" w:cs="宋体"/>
          <w:bCs/>
          <w:sz w:val="24"/>
          <w:szCs w:val="24"/>
        </w:rPr>
        <w:t>（二）</w:t>
      </w:r>
      <w:r>
        <w:rPr>
          <w:rFonts w:hint="eastAsia" w:ascii="宋体" w:hAnsi="宋体" w:cs="宋体"/>
          <w:sz w:val="24"/>
          <w:szCs w:val="24"/>
        </w:rPr>
        <w:t>支付方式：</w:t>
      </w:r>
    </w:p>
    <w:p>
      <w:pPr>
        <w:pStyle w:val="515"/>
        <w:spacing w:line="360" w:lineRule="auto"/>
        <w:ind w:firstLine="480" w:firstLineChars="200"/>
        <w:rPr>
          <w:rFonts w:ascii="宋体" w:hAnsi="宋体" w:cs="宋体"/>
          <w:sz w:val="24"/>
        </w:rPr>
      </w:pPr>
      <w:r>
        <w:rPr>
          <w:rFonts w:hint="eastAsia" w:ascii="宋体" w:hAnsi="宋体" w:cs="宋体"/>
          <w:sz w:val="24"/>
        </w:rPr>
        <w:t>合同签订生效后</w:t>
      </w:r>
      <w:r>
        <w:rPr>
          <w:rFonts w:hint="eastAsia" w:ascii="宋体" w:hAnsi="宋体" w:cs="宋体"/>
          <w:sz w:val="24"/>
          <w:lang w:val="en-US" w:eastAsia="zh-CN"/>
        </w:rPr>
        <w:t>30天内</w:t>
      </w:r>
      <w:r>
        <w:rPr>
          <w:rFonts w:hint="eastAsia" w:ascii="宋体" w:hAnsi="宋体" w:cs="宋体"/>
          <w:sz w:val="24"/>
        </w:rPr>
        <w:t>预付合同金额的</w:t>
      </w:r>
      <w:r>
        <w:rPr>
          <w:rFonts w:hint="eastAsia" w:ascii="宋体" w:hAnsi="宋体" w:cs="宋体"/>
          <w:sz w:val="24"/>
          <w:lang w:val="en-US" w:eastAsia="zh-CN"/>
        </w:rPr>
        <w:t>5</w:t>
      </w:r>
      <w:r>
        <w:rPr>
          <w:rFonts w:hint="eastAsia" w:ascii="宋体" w:hAnsi="宋体" w:cs="宋体"/>
          <w:sz w:val="24"/>
        </w:rPr>
        <w:t>0%，服务期满经</w:t>
      </w:r>
      <w:r>
        <w:rPr>
          <w:rFonts w:hint="eastAsia" w:ascii="宋体" w:hAnsi="宋体" w:cs="宋体"/>
          <w:sz w:val="24"/>
          <w:lang w:val="en-US" w:eastAsia="zh-CN"/>
        </w:rPr>
        <w:t>甲方</w:t>
      </w:r>
      <w:r>
        <w:rPr>
          <w:rFonts w:hint="eastAsia" w:ascii="宋体" w:hAnsi="宋体" w:cs="宋体"/>
          <w:sz w:val="24"/>
        </w:rPr>
        <w:t>验收合格且</w:t>
      </w:r>
      <w:r>
        <w:rPr>
          <w:rFonts w:hint="eastAsia" w:ascii="宋体" w:hAnsi="宋体"/>
          <w:b/>
          <w:bCs/>
          <w:color w:val="FF0000"/>
          <w:sz w:val="24"/>
          <w:lang w:val="en-US" w:eastAsia="zh-CN"/>
        </w:rPr>
        <w:t>甲方</w:t>
      </w:r>
      <w:r>
        <w:rPr>
          <w:rFonts w:hint="eastAsia" w:ascii="宋体" w:hAnsi="宋体"/>
          <w:b/>
          <w:bCs/>
          <w:color w:val="FF0000"/>
          <w:sz w:val="24"/>
        </w:rPr>
        <w:t>内部部门结算审计后，按照结算审定价款</w:t>
      </w:r>
      <w:r>
        <w:rPr>
          <w:rFonts w:hint="eastAsia" w:ascii="宋体" w:hAnsi="宋体"/>
          <w:b/>
          <w:bCs/>
          <w:color w:val="FF0000"/>
          <w:sz w:val="24"/>
          <w:lang w:val="en-US" w:eastAsia="zh-CN"/>
        </w:rPr>
        <w:t>甲方</w:t>
      </w:r>
      <w:r>
        <w:rPr>
          <w:rFonts w:hint="eastAsia" w:ascii="宋体" w:hAnsi="宋体"/>
          <w:b/>
          <w:bCs/>
          <w:color w:val="FF0000"/>
          <w:sz w:val="24"/>
        </w:rPr>
        <w:t>一次性付清余款。以上价款不计利息，付款时</w:t>
      </w:r>
      <w:r>
        <w:rPr>
          <w:rFonts w:hint="eastAsia" w:ascii="宋体" w:hAnsi="宋体"/>
          <w:b/>
          <w:bCs/>
          <w:color w:val="FF0000"/>
          <w:sz w:val="24"/>
          <w:lang w:val="en-US" w:eastAsia="zh-CN"/>
        </w:rPr>
        <w:t>乙方</w:t>
      </w:r>
      <w:r>
        <w:rPr>
          <w:rFonts w:hint="eastAsia" w:ascii="宋体" w:hAnsi="宋体"/>
          <w:b/>
          <w:bCs/>
          <w:color w:val="FF0000"/>
          <w:sz w:val="24"/>
        </w:rPr>
        <w:t>须提供符合</w:t>
      </w:r>
      <w:r>
        <w:rPr>
          <w:rFonts w:hint="eastAsia" w:ascii="宋体" w:hAnsi="宋体"/>
          <w:b/>
          <w:bCs/>
          <w:color w:val="FF0000"/>
          <w:sz w:val="24"/>
          <w:lang w:val="en-US" w:eastAsia="zh-CN"/>
        </w:rPr>
        <w:t>甲方</w:t>
      </w:r>
      <w:r>
        <w:rPr>
          <w:rFonts w:hint="eastAsia" w:ascii="宋体" w:hAnsi="宋体"/>
          <w:b/>
          <w:bCs/>
          <w:color w:val="FF0000"/>
          <w:sz w:val="24"/>
        </w:rPr>
        <w:t>财务要求的税金发票</w:t>
      </w:r>
      <w:r>
        <w:rPr>
          <w:rFonts w:hint="eastAsia" w:ascii="宋体" w:hAnsi="宋体" w:cs="宋体"/>
          <w:sz w:val="24"/>
        </w:rPr>
        <w:t>。</w:t>
      </w:r>
    </w:p>
    <w:p>
      <w:pPr>
        <w:pStyle w:val="515"/>
        <w:spacing w:line="360" w:lineRule="auto"/>
        <w:ind w:firstLine="480" w:firstLineChars="200"/>
        <w:rPr>
          <w:rFonts w:ascii="宋体" w:hAnsi="宋体" w:cs="宋体"/>
          <w:sz w:val="24"/>
        </w:rPr>
      </w:pPr>
      <w:r>
        <w:rPr>
          <w:rFonts w:hint="eastAsia" w:ascii="宋体" w:hAnsi="宋体" w:cs="宋体"/>
          <w:sz w:val="24"/>
        </w:rPr>
        <w:t>（三）乙方指定的银行账户</w:t>
      </w:r>
    </w:p>
    <w:p>
      <w:pPr>
        <w:pStyle w:val="515"/>
        <w:spacing w:line="360" w:lineRule="auto"/>
        <w:ind w:firstLine="480" w:firstLineChars="200"/>
        <w:rPr>
          <w:rFonts w:ascii="宋体" w:hAnsi="宋体" w:cs="宋体"/>
          <w:sz w:val="24"/>
          <w:u w:val="single"/>
        </w:rPr>
      </w:pPr>
      <w:r>
        <w:rPr>
          <w:rFonts w:hint="eastAsia" w:ascii="宋体" w:hAnsi="宋体" w:cs="宋体"/>
          <w:sz w:val="24"/>
        </w:rPr>
        <w:t>1.户    名：</w:t>
      </w:r>
    </w:p>
    <w:p>
      <w:pPr>
        <w:pStyle w:val="515"/>
        <w:spacing w:line="360" w:lineRule="auto"/>
        <w:ind w:firstLine="480" w:firstLineChars="200"/>
        <w:rPr>
          <w:rFonts w:ascii="宋体" w:hAnsi="宋体" w:cs="宋体"/>
          <w:sz w:val="24"/>
        </w:rPr>
      </w:pPr>
      <w:r>
        <w:rPr>
          <w:rFonts w:hint="eastAsia" w:ascii="宋体" w:hAnsi="宋体" w:cs="宋体"/>
          <w:sz w:val="24"/>
        </w:rPr>
        <w:t>2.开 户 行：</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3.银行账号：</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第五条  双方权利义务</w:t>
      </w:r>
      <w:r>
        <w:rPr>
          <w:rFonts w:hint="eastAsia" w:ascii="宋体" w:hAnsi="宋体" w:cs="宋体"/>
          <w:sz w:val="24"/>
          <w:szCs w:val="24"/>
        </w:rPr>
        <w:br w:type="textWrapping"/>
      </w:r>
      <w:r>
        <w:rPr>
          <w:rFonts w:hint="eastAsia" w:ascii="宋体" w:hAnsi="宋体" w:cs="宋体"/>
          <w:sz w:val="24"/>
          <w:szCs w:val="24"/>
        </w:rPr>
        <w:t>　　（一）甲方权利义务</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1.本合同签订前，甲方有权要求乙方对本合同</w:t>
      </w:r>
      <w:r>
        <w:rPr>
          <w:rFonts w:hint="eastAsia" w:hAnsi="宋体" w:cs="宋体"/>
          <w:sz w:val="24"/>
          <w:szCs w:val="24"/>
        </w:rPr>
        <w:t>小游戏开发</w:t>
      </w:r>
      <w:r>
        <w:rPr>
          <w:rFonts w:hint="eastAsia" w:ascii="宋体" w:hAnsi="宋体" w:cs="宋体"/>
          <w:sz w:val="24"/>
          <w:szCs w:val="24"/>
        </w:rPr>
        <w:t>的费用、服务内容、服务方式等进行详细说明。</w:t>
      </w:r>
    </w:p>
    <w:p>
      <w:pPr>
        <w:spacing w:line="360" w:lineRule="auto"/>
        <w:ind w:firstLine="480" w:firstLineChars="200"/>
        <w:jc w:val="left"/>
        <w:rPr>
          <w:rFonts w:ascii="宋体" w:hAnsi="宋体" w:cs="宋体"/>
          <w:sz w:val="24"/>
          <w:szCs w:val="24"/>
        </w:rPr>
      </w:pPr>
      <w:r>
        <w:rPr>
          <w:rFonts w:hint="eastAsia" w:hAnsi="宋体" w:cs="宋体"/>
          <w:sz w:val="24"/>
          <w:szCs w:val="24"/>
        </w:rPr>
        <w:t>2</w:t>
      </w:r>
      <w:r>
        <w:rPr>
          <w:rFonts w:hint="eastAsia" w:ascii="宋体" w:hAnsi="宋体" w:cs="宋体"/>
          <w:sz w:val="24"/>
          <w:szCs w:val="24"/>
        </w:rPr>
        <w:t>.本合同签订后，甲方应及时对乙方的服务质量进行监控，并随时提出整改意见，乙方对甲方提出的书面整改要求应给予书面答复。对于甲方提出的整改意见，乙方无正当理由拒不整改或整改后仍无法满足甲方要求的，甲方有权单方解除本合同。</w:t>
      </w:r>
    </w:p>
    <w:p>
      <w:pPr>
        <w:spacing w:line="360" w:lineRule="auto"/>
        <w:ind w:firstLine="480" w:firstLineChars="200"/>
        <w:jc w:val="left"/>
        <w:rPr>
          <w:rFonts w:ascii="宋体" w:hAnsi="宋体" w:cs="宋体"/>
          <w:sz w:val="24"/>
          <w:szCs w:val="24"/>
        </w:rPr>
      </w:pPr>
      <w:r>
        <w:rPr>
          <w:rFonts w:hint="eastAsia" w:hAnsi="宋体" w:cs="宋体"/>
          <w:sz w:val="24"/>
          <w:szCs w:val="24"/>
        </w:rPr>
        <w:t>3.</w:t>
      </w:r>
      <w:r>
        <w:rPr>
          <w:rFonts w:hint="eastAsia" w:ascii="宋体" w:hAnsi="宋体" w:cs="宋体"/>
          <w:sz w:val="24"/>
          <w:szCs w:val="24"/>
        </w:rPr>
        <w:t>甲方应按照本合同第四条第（二）款约定的支付时间，及时向乙方支付本合同相应的服务费。</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（二）乙方权利义务</w:t>
      </w:r>
    </w:p>
    <w:p>
      <w:pPr>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rPr>
        <w:t>1.本合同签订后，乙方应根据甲方提供的小游戏需求制定服务方案，并提供给甲方。</w:t>
      </w:r>
      <w:r>
        <w:rPr>
          <w:rFonts w:hint="eastAsia" w:ascii="宋体" w:hAnsi="宋体" w:cs="宋体"/>
          <w:sz w:val="24"/>
          <w:szCs w:val="24"/>
          <w:lang w:val="en-US" w:eastAsia="zh-CN"/>
        </w:rPr>
        <w:t>包括但不限于以下内容：</w:t>
      </w:r>
    </w:p>
    <w:p>
      <w:pPr>
        <w:spacing w:line="360" w:lineRule="auto"/>
        <w:ind w:firstLine="480" w:firstLineChars="200"/>
        <w:jc w:val="left"/>
        <w:rPr>
          <w:rFonts w:hint="default" w:ascii="宋体" w:hAnsi="宋体" w:cs="宋体"/>
          <w:sz w:val="24"/>
          <w:szCs w:val="24"/>
          <w:lang w:val="en-US" w:eastAsia="zh-CN"/>
        </w:rPr>
      </w:pPr>
      <w:r>
        <w:rPr>
          <w:rFonts w:hint="eastAsia" w:ascii="宋体" w:hAnsi="宋体" w:cs="宋体"/>
          <w:sz w:val="24"/>
          <w:szCs w:val="24"/>
          <w:lang w:val="en-US" w:eastAsia="zh-CN"/>
        </w:rPr>
        <w:t>游戏策划服务：合同签订后7日历天内完成；</w:t>
      </w:r>
    </w:p>
    <w:p>
      <w:pPr>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小程序设计：上一阶段完成后28日历天内完成；</w:t>
      </w:r>
    </w:p>
    <w:p>
      <w:pPr>
        <w:spacing w:line="360" w:lineRule="auto"/>
        <w:ind w:firstLine="480" w:firstLineChars="200"/>
        <w:jc w:val="left"/>
        <w:rPr>
          <w:rFonts w:hint="default" w:ascii="宋体" w:hAnsi="宋体" w:cs="宋体"/>
          <w:sz w:val="24"/>
          <w:szCs w:val="24"/>
          <w:lang w:val="en-US" w:eastAsia="zh-CN"/>
        </w:rPr>
      </w:pPr>
      <w:r>
        <w:rPr>
          <w:rFonts w:hint="eastAsia" w:ascii="宋体" w:hAnsi="宋体" w:cs="宋体"/>
          <w:sz w:val="24"/>
          <w:szCs w:val="24"/>
          <w:lang w:val="en-US" w:eastAsia="zh-CN"/>
        </w:rPr>
        <w:t>小程序开发：28日历天内完成，可与上一阶段交叉进行；设计开发总计时间不超过49日历天；</w:t>
      </w:r>
    </w:p>
    <w:p>
      <w:pPr>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后台：上一阶段完成后21日历天内完成；</w:t>
      </w:r>
    </w:p>
    <w:p>
      <w:pPr>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程序测试：上一阶段完成后7日历天内完成；</w:t>
      </w:r>
    </w:p>
    <w:p>
      <w:pPr>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发布上线：上一阶段完成后6日历天内完成；</w:t>
      </w:r>
    </w:p>
    <w:p>
      <w:pPr>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项目管理：服务整个项目周期。</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2.本合同期限内，乙方应及时、有效地完成服务工作。</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3.本合同期限内，若系统软件版本更新，乙方应免费为甲方提供系统升级服务。</w:t>
      </w:r>
    </w:p>
    <w:p>
      <w:pPr>
        <w:spacing w:line="360" w:lineRule="auto"/>
        <w:ind w:firstLine="480" w:firstLineChars="200"/>
        <w:jc w:val="left"/>
        <w:rPr>
          <w:rFonts w:ascii="宋体" w:hAnsi="宋体" w:cs="宋体"/>
          <w:sz w:val="24"/>
          <w:szCs w:val="24"/>
        </w:rPr>
      </w:pPr>
      <w:r>
        <w:rPr>
          <w:rFonts w:hint="eastAsia" w:hAnsi="宋体" w:cs="宋体"/>
          <w:sz w:val="24"/>
          <w:szCs w:val="24"/>
        </w:rPr>
        <w:t>4</w:t>
      </w:r>
      <w:r>
        <w:rPr>
          <w:rFonts w:hint="eastAsia" w:ascii="宋体" w:hAnsi="宋体" w:cs="宋体"/>
          <w:sz w:val="24"/>
          <w:szCs w:val="24"/>
        </w:rPr>
        <w:t>.本合同期限内，乙方未经甲方书面同意，不得将本合同项下的服务工作转让给任一第三方。</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第六条　系统功能修改、增加</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本合同签订后，甲方在使用本合同项下的</w:t>
      </w:r>
      <w:r>
        <w:rPr>
          <w:rFonts w:hint="eastAsia" w:hAnsi="宋体" w:cs="宋体"/>
          <w:sz w:val="24"/>
          <w:szCs w:val="24"/>
        </w:rPr>
        <w:t>服务</w:t>
      </w:r>
      <w:r>
        <w:rPr>
          <w:rFonts w:hint="eastAsia" w:ascii="宋体" w:hAnsi="宋体" w:cs="宋体"/>
          <w:sz w:val="24"/>
          <w:szCs w:val="24"/>
        </w:rPr>
        <w:t>过程中，如需要增加合同附件之外的其它方面，则要另行支付乙方运维费用，具体费用由甲、乙双方另行协商</w:t>
      </w:r>
      <w:r>
        <w:rPr>
          <w:rFonts w:hint="eastAsia" w:hAnsi="宋体" w:cs="宋体"/>
          <w:sz w:val="24"/>
          <w:szCs w:val="24"/>
        </w:rPr>
        <w:t>并达成书面补充协议；</w:t>
      </w:r>
      <w:r>
        <w:rPr>
          <w:rFonts w:hint="eastAsia" w:ascii="宋体" w:hAnsi="宋体" w:cs="宋体"/>
          <w:sz w:val="24"/>
          <w:szCs w:val="24"/>
        </w:rPr>
        <w:t>若属系统软件</w:t>
      </w:r>
      <w:r>
        <w:rPr>
          <w:rFonts w:hint="eastAsia" w:hAnsi="宋体" w:cs="宋体"/>
          <w:sz w:val="24"/>
          <w:szCs w:val="24"/>
        </w:rPr>
        <w:t>及设备硬件</w:t>
      </w:r>
      <w:r>
        <w:rPr>
          <w:rFonts w:hint="eastAsia" w:ascii="宋体" w:hAnsi="宋体" w:cs="宋体"/>
          <w:sz w:val="24"/>
          <w:szCs w:val="24"/>
        </w:rPr>
        <w:t>本身配置问题，乙方免费为甲方修正。</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第七条  商业秘密</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（一）本合同签订后，甲方应告知乙方其提供的资料中是否有属于保密范围及密级。</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（二）乙方有权了解小游戏承担运行部分的包括的所有内容，并负有为甲方保密的义务。</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（三）乙方对甲方提供与甲方业务有关的商业秘密文件、资料不得丢失，不得自行复制，不得向任一第三方提供，不得用于本合同项下系统软件之外的任何地方。</w:t>
      </w:r>
    </w:p>
    <w:p>
      <w:pPr>
        <w:spacing w:line="360" w:lineRule="auto"/>
        <w:ind w:firstLine="480" w:firstLineChars="200"/>
        <w:jc w:val="left"/>
        <w:rPr>
          <w:rFonts w:ascii="宋体" w:hAnsi="宋体" w:cs="宋体"/>
          <w:b/>
          <w:bCs/>
          <w:sz w:val="24"/>
          <w:szCs w:val="24"/>
        </w:rPr>
      </w:pPr>
      <w:r>
        <w:rPr>
          <w:rFonts w:hint="eastAsia" w:ascii="宋体" w:hAnsi="宋体" w:cs="宋体"/>
          <w:sz w:val="24"/>
          <w:szCs w:val="24"/>
        </w:rPr>
        <w:t>第八条  违约责任</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（一）甲方违约责任</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1.甲方未按照本合同约定提供</w:t>
      </w:r>
      <w:r>
        <w:rPr>
          <w:rFonts w:hint="eastAsia" w:ascii="宋体" w:hAnsi="宋体" w:cs="宋体"/>
          <w:sz w:val="24"/>
          <w:szCs w:val="24"/>
        </w:rPr>
        <w:t>详细</w:t>
      </w:r>
      <w:r>
        <w:rPr>
          <w:rFonts w:hint="eastAsia" w:hAnsi="宋体" w:cs="宋体"/>
          <w:sz w:val="24"/>
          <w:szCs w:val="24"/>
        </w:rPr>
        <w:t>设备清单</w:t>
      </w:r>
      <w:r>
        <w:rPr>
          <w:rFonts w:hint="eastAsia" w:ascii="宋体" w:hAnsi="宋体" w:cs="宋体"/>
          <w:sz w:val="24"/>
          <w:szCs w:val="24"/>
        </w:rPr>
        <w:t>、</w:t>
      </w:r>
      <w:r>
        <w:rPr>
          <w:rFonts w:hint="eastAsia" w:hAnsi="宋体" w:cs="宋体"/>
          <w:sz w:val="24"/>
          <w:szCs w:val="24"/>
        </w:rPr>
        <w:t>参数</w:t>
      </w:r>
      <w:r>
        <w:rPr>
          <w:rFonts w:hint="eastAsia" w:ascii="宋体" w:hAnsi="宋体" w:cs="宋体"/>
          <w:sz w:val="24"/>
          <w:szCs w:val="24"/>
          <w:shd w:val="clear" w:color="auto" w:fill="FFFFFF"/>
        </w:rPr>
        <w:t>等事项，或者所提供的</w:t>
      </w:r>
      <w:r>
        <w:rPr>
          <w:rFonts w:hint="eastAsia" w:hAnsi="宋体" w:cs="宋体"/>
          <w:sz w:val="24"/>
          <w:szCs w:val="24"/>
        </w:rPr>
        <w:t>设备清单</w:t>
      </w:r>
      <w:r>
        <w:rPr>
          <w:rFonts w:hint="eastAsia" w:ascii="宋体" w:hAnsi="宋体" w:cs="宋体"/>
          <w:sz w:val="24"/>
          <w:szCs w:val="24"/>
        </w:rPr>
        <w:t>、</w:t>
      </w:r>
      <w:r>
        <w:rPr>
          <w:rFonts w:hint="eastAsia" w:hAnsi="宋体" w:cs="宋体"/>
          <w:sz w:val="24"/>
          <w:szCs w:val="24"/>
        </w:rPr>
        <w:t>参数</w:t>
      </w:r>
      <w:r>
        <w:rPr>
          <w:rFonts w:hint="eastAsia" w:ascii="宋体" w:hAnsi="宋体" w:cs="宋体"/>
          <w:sz w:val="24"/>
          <w:szCs w:val="24"/>
          <w:shd w:val="clear" w:color="auto" w:fill="FFFFFF"/>
        </w:rPr>
        <w:t>等事项有重大缺陷，导致乙方工作停滞、延误、失败的，</w:t>
      </w:r>
      <w:r>
        <w:rPr>
          <w:rFonts w:hint="eastAsia" w:hAnsi="宋体" w:cs="宋体"/>
          <w:sz w:val="24"/>
          <w:szCs w:val="24"/>
          <w:shd w:val="clear" w:color="auto" w:fill="FFFFFF"/>
        </w:rPr>
        <w:t>乙方</w:t>
      </w:r>
      <w:r>
        <w:rPr>
          <w:rFonts w:hint="eastAsia" w:ascii="宋体" w:hAnsi="宋体" w:cs="宋体"/>
          <w:sz w:val="24"/>
          <w:szCs w:val="24"/>
          <w:shd w:val="clear" w:color="auto" w:fill="FFFFFF"/>
        </w:rPr>
        <w:t>不承担相应责任。</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（二）乙方违约责任</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1.如乙方逾期提交服务成果且未经甲方同意延长</w:t>
      </w:r>
      <w:r>
        <w:rPr>
          <w:rFonts w:hint="eastAsia" w:ascii="宋体" w:hAnsi="宋体" w:cs="宋体"/>
          <w:sz w:val="24"/>
          <w:szCs w:val="24"/>
          <w:shd w:val="clear" w:color="auto" w:fill="FFFFFF"/>
          <w:lang w:val="en-US" w:eastAsia="zh-CN"/>
        </w:rPr>
        <w:t>服务成果提交</w:t>
      </w:r>
      <w:r>
        <w:rPr>
          <w:rFonts w:hint="eastAsia" w:ascii="宋体" w:hAnsi="宋体" w:cs="宋体"/>
          <w:sz w:val="24"/>
          <w:szCs w:val="24"/>
          <w:shd w:val="clear" w:color="auto" w:fill="FFFFFF"/>
        </w:rPr>
        <w:t>时间，除不可抗力外，每逾期一日，乙方应按照合同总价的千分之五/天的标准累计计算向甲方支付违约金。逾期超过20个工作日的，甲方有权解除合同，甲方如已支付费用的，乙方全部返还；且乙方应按照合同总价的10%向甲方支付违约金，如给甲方造成损失的，还应赔偿损失。因乙方的原因，造成甲方无法正常使用本合同约定的</w:t>
      </w:r>
      <w:r>
        <w:rPr>
          <w:rFonts w:hint="eastAsia" w:hAnsi="宋体" w:cs="宋体"/>
          <w:sz w:val="24"/>
          <w:szCs w:val="24"/>
          <w:shd w:val="clear" w:color="auto" w:fill="FFFFFF"/>
        </w:rPr>
        <w:t>软件</w:t>
      </w:r>
      <w:r>
        <w:rPr>
          <w:rFonts w:hint="eastAsia" w:ascii="宋体" w:hAnsi="宋体" w:cs="宋体"/>
          <w:sz w:val="24"/>
          <w:szCs w:val="24"/>
          <w:shd w:val="clear" w:color="auto" w:fill="FFFFFF"/>
        </w:rPr>
        <w:t>的，乙方应向甲方支付本合同约定的价格的千分之五作为违约金。</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2.因乙方的原因，造成软件日常使用失败甚至永久失败的，乙方应当返还部分或者全部</w:t>
      </w:r>
      <w:r>
        <w:rPr>
          <w:rFonts w:hint="eastAsia" w:hAnsi="宋体" w:cs="宋体"/>
          <w:sz w:val="24"/>
          <w:szCs w:val="24"/>
          <w:shd w:val="clear" w:color="auto" w:fill="FFFFFF"/>
        </w:rPr>
        <w:t>服务</w:t>
      </w:r>
      <w:r>
        <w:rPr>
          <w:rFonts w:hint="eastAsia" w:ascii="宋体" w:hAnsi="宋体" w:cs="宋体"/>
          <w:sz w:val="24"/>
          <w:szCs w:val="24"/>
          <w:shd w:val="clear" w:color="auto" w:fill="FFFFFF"/>
        </w:rPr>
        <w:t>费用，并向甲方支付本合同约定的</w:t>
      </w:r>
      <w:r>
        <w:rPr>
          <w:rFonts w:hint="eastAsia" w:hAnsi="宋体" w:cs="宋体"/>
          <w:sz w:val="24"/>
          <w:szCs w:val="24"/>
          <w:shd w:val="clear" w:color="auto" w:fill="FFFFFF"/>
        </w:rPr>
        <w:t>服务</w:t>
      </w:r>
      <w:r>
        <w:rPr>
          <w:rFonts w:hint="eastAsia" w:ascii="宋体" w:hAnsi="宋体" w:cs="宋体"/>
          <w:sz w:val="24"/>
          <w:szCs w:val="24"/>
          <w:shd w:val="clear" w:color="auto" w:fill="FFFFFF"/>
        </w:rPr>
        <w:t>价格的千分之五作为违约金。</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3.乙方未充分履行服务合同所规定之各项义务，或服务令甲方不满意，甲方有权对乙方提出口头警告、书面警告、按有关标准扣除当期服务费用，直至终止服务协议履行等措施。</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4.</w:t>
      </w:r>
      <w:r>
        <w:rPr>
          <w:rFonts w:hint="eastAsia" w:ascii="宋体" w:hAnsi="宋体" w:cs="宋体"/>
          <w:sz w:val="24"/>
          <w:szCs w:val="24"/>
        </w:rPr>
        <w:t xml:space="preserve"> </w:t>
      </w:r>
      <w:r>
        <w:rPr>
          <w:rFonts w:hint="eastAsia" w:ascii="宋体" w:hAnsi="宋体" w:cs="宋体"/>
          <w:sz w:val="24"/>
          <w:szCs w:val="24"/>
          <w:shd w:val="clear" w:color="auto" w:fill="FFFFFF"/>
        </w:rPr>
        <w:t>乙方服务人员有任何违法犯罪、有悖公序良俗事件发生，甲方有权立即终止合同履行。</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5.</w:t>
      </w:r>
      <w:r>
        <w:rPr>
          <w:rFonts w:hint="eastAsia" w:ascii="宋体" w:hAnsi="宋体" w:cs="宋体"/>
          <w:sz w:val="24"/>
          <w:szCs w:val="24"/>
        </w:rPr>
        <w:t xml:space="preserve"> </w:t>
      </w:r>
      <w:r>
        <w:rPr>
          <w:rFonts w:hint="eastAsia" w:ascii="宋体" w:hAnsi="宋体" w:cs="宋体"/>
          <w:sz w:val="24"/>
          <w:szCs w:val="24"/>
          <w:shd w:val="clear" w:color="auto" w:fill="FFFFFF"/>
        </w:rPr>
        <w:t>乙方服务人员违反甲方保密管理规定，造成内部信息泄露，产生严重后果的，甲方有权立即终止合同履行。</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6.未经甲方许可，乙方禁止通过下发库为各单位提供数据查询，或将查询的数据对外提供，否则由此产生的责任由乙方承担并要求乙方赔偿全部损失，该损失包括但不限于直接损失、可预期利益损失。如乙方触犯保密法律法规，乙方应自行承担全部法律责任。</w:t>
      </w:r>
    </w:p>
    <w:p>
      <w:pPr>
        <w:spacing w:line="360" w:lineRule="auto"/>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7.乙方不按规定和本合同约定履行职责、义务，造成甲方损失的，应当承担赔偿责任。</w:t>
      </w:r>
    </w:p>
    <w:p>
      <w:pPr>
        <w:spacing w:line="360" w:lineRule="auto"/>
        <w:ind w:firstLine="480" w:firstLineChars="200"/>
        <w:jc w:val="left"/>
        <w:rPr>
          <w:rFonts w:hint="eastAsia" w:ascii="宋体" w:hAnsi="宋体" w:cs="宋体"/>
          <w:sz w:val="24"/>
          <w:szCs w:val="24"/>
          <w:shd w:val="clear" w:color="auto" w:fill="FFFFFF"/>
        </w:rPr>
      </w:pPr>
      <w:r>
        <w:rPr>
          <w:rFonts w:hint="eastAsia" w:ascii="宋体" w:hAnsi="宋体" w:cs="宋体"/>
          <w:sz w:val="24"/>
          <w:szCs w:val="24"/>
          <w:shd w:val="clear" w:color="auto" w:fill="FFFFFF"/>
        </w:rPr>
        <w:t>8.乙方违反本合同约定，甲方有权要求乙方承担甲方为维护权利支出的律师费、诉讼费、保全费、鉴定费、差旅费等一切因维权而产生的费用。</w:t>
      </w:r>
    </w:p>
    <w:p>
      <w:pPr>
        <w:spacing w:line="360" w:lineRule="auto"/>
        <w:ind w:firstLine="480" w:firstLineChars="200"/>
        <w:jc w:val="left"/>
        <w:rPr>
          <w:rFonts w:hint="default"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9.</w:t>
      </w:r>
      <w:r>
        <w:rPr>
          <w:rFonts w:hint="eastAsia" w:ascii="宋体" w:hAnsi="宋体" w:eastAsia="宋体" w:cs="宋体"/>
          <w:sz w:val="24"/>
          <w:szCs w:val="24"/>
          <w:shd w:val="clear" w:color="auto" w:fill="FFFFFF"/>
        </w:rPr>
        <w:t>如遭遇不可抗力事件，遭遇不可抗力的一方应在三个工作日内以书面形式将不可抗力的情况和原因通知另一方，并积极采取措施防止损失扩大。因不可抗力造成的损失，供、需双方按照法律规定处理。</w:t>
      </w:r>
    </w:p>
    <w:p>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第九条  通知与送达</w:t>
      </w:r>
    </w:p>
    <w:p>
      <w:pPr>
        <w:spacing w:beforeLines="0" w:afterLines="0"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合同签约双方送达信息</w:t>
      </w:r>
    </w:p>
    <w:p>
      <w:pPr>
        <w:spacing w:beforeLines="0" w:afterLines="0"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甲方联系人：    ，联系电话：     ，联系地址：江苏省无锡市滨湖区梁南路9号，邮编：214000。</w:t>
      </w:r>
    </w:p>
    <w:p>
      <w:pPr>
        <w:spacing w:beforeLines="0" w:afterLines="0"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乙方联系人：   ，联系电话：      ，联系地址：          ，邮编：        。</w:t>
      </w:r>
    </w:p>
    <w:p>
      <w:pPr>
        <w:spacing w:beforeLines="0" w:afterLines="0"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若上述联系方法发生变化，应在3日内以书面形式通知对方，否则自行承担不利后果。</w:t>
      </w:r>
    </w:p>
    <w:p>
      <w:pPr>
        <w:spacing w:beforeLines="0" w:afterLines="0"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上述双方联系方式和联系信息适用于双方往来联系、书面文件送达及争议解决时法律文书送达。</w:t>
      </w:r>
    </w:p>
    <w:p>
      <w:pPr>
        <w:spacing w:line="360" w:lineRule="auto"/>
        <w:ind w:firstLine="480" w:firstLineChars="200"/>
        <w:jc w:val="left"/>
        <w:rPr>
          <w:rFonts w:hint="eastAsia" w:ascii="宋体" w:hAnsi="宋体"/>
          <w:b/>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以EMS发送至上述地址，不论是否签收、阅读均视为已通知或有效送达，签收之日为送达之日；若拒收或无法送达的，以退回之日为送达之日；联系方式和联系信息错误或单方变更后未及时书面通知而无法送达的自交邮后第3日视为送达。</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第</w:t>
      </w:r>
      <w:r>
        <w:rPr>
          <w:rFonts w:hint="eastAsia" w:ascii="宋体" w:hAnsi="宋体" w:cs="宋体"/>
          <w:sz w:val="24"/>
          <w:szCs w:val="24"/>
          <w:lang w:val="en-US" w:eastAsia="zh-CN"/>
        </w:rPr>
        <w:t>十</w:t>
      </w:r>
      <w:r>
        <w:rPr>
          <w:rFonts w:hint="eastAsia" w:ascii="宋体" w:hAnsi="宋体" w:cs="宋体"/>
          <w:sz w:val="24"/>
          <w:szCs w:val="24"/>
        </w:rPr>
        <w:t>条  争议解决</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因履行本合同过程中发生争议的，甲、乙双方应协商解决；协商不成的，甲、乙双方可向</w:t>
      </w:r>
      <w:r>
        <w:rPr>
          <w:rFonts w:hint="eastAsia" w:hAnsi="宋体" w:cs="宋体"/>
          <w:sz w:val="24"/>
          <w:szCs w:val="24"/>
        </w:rPr>
        <w:t>甲方所在地</w:t>
      </w:r>
      <w:r>
        <w:rPr>
          <w:rFonts w:hint="eastAsia" w:ascii="宋体" w:hAnsi="宋体" w:cs="宋体"/>
          <w:sz w:val="24"/>
          <w:szCs w:val="24"/>
        </w:rPr>
        <w:t>人民法院提起诉讼。</w:t>
      </w:r>
    </w:p>
    <w:p>
      <w:pPr>
        <w:spacing w:line="360" w:lineRule="auto"/>
        <w:ind w:firstLine="480" w:firstLineChars="200"/>
        <w:jc w:val="left"/>
        <w:rPr>
          <w:rFonts w:ascii="宋体" w:hAnsi="宋体" w:cs="宋体"/>
          <w:b/>
          <w:bCs/>
          <w:sz w:val="24"/>
          <w:szCs w:val="24"/>
        </w:rPr>
      </w:pPr>
      <w:r>
        <w:rPr>
          <w:rFonts w:hint="eastAsia" w:ascii="宋体" w:hAnsi="宋体" w:cs="宋体"/>
          <w:sz w:val="24"/>
          <w:szCs w:val="24"/>
        </w:rPr>
        <w:t>第十</w:t>
      </w:r>
      <w:r>
        <w:rPr>
          <w:rFonts w:hint="eastAsia" w:ascii="宋体" w:hAnsi="宋体" w:cs="宋体"/>
          <w:sz w:val="24"/>
          <w:szCs w:val="24"/>
          <w:lang w:val="en-US" w:eastAsia="zh-CN"/>
        </w:rPr>
        <w:t>一</w:t>
      </w:r>
      <w:r>
        <w:rPr>
          <w:rFonts w:hint="eastAsia" w:ascii="宋体" w:hAnsi="宋体" w:cs="宋体"/>
          <w:sz w:val="24"/>
          <w:szCs w:val="24"/>
        </w:rPr>
        <w:t>条  其他事项</w:t>
      </w:r>
      <w:r>
        <w:rPr>
          <w:rFonts w:hint="eastAsia" w:ascii="宋体" w:hAnsi="宋体" w:cs="宋体"/>
          <w:b/>
          <w:bCs/>
          <w:sz w:val="24"/>
          <w:szCs w:val="24"/>
        </w:rPr>
        <w:t xml:space="preserve"> </w:t>
      </w:r>
    </w:p>
    <w:p>
      <w:pPr>
        <w:pStyle w:val="515"/>
        <w:spacing w:line="360" w:lineRule="auto"/>
        <w:ind w:firstLine="480" w:firstLineChars="200"/>
        <w:rPr>
          <w:rFonts w:ascii="宋体" w:hAnsi="宋体" w:cs="宋体"/>
          <w:sz w:val="24"/>
        </w:rPr>
      </w:pPr>
      <w:r>
        <w:rPr>
          <w:rFonts w:hint="eastAsia" w:ascii="宋体" w:hAnsi="宋体" w:cs="宋体"/>
          <w:sz w:val="24"/>
        </w:rPr>
        <w:t>（一）本合同自甲、乙双方法定代表人或委托代理人签字，加盖公章后生效。</w:t>
      </w:r>
    </w:p>
    <w:p>
      <w:pPr>
        <w:pStyle w:val="515"/>
        <w:spacing w:line="360" w:lineRule="auto"/>
        <w:ind w:firstLine="480" w:firstLineChars="200"/>
        <w:rPr>
          <w:rFonts w:ascii="宋体" w:hAnsi="宋体" w:cs="宋体"/>
          <w:sz w:val="24"/>
        </w:rPr>
      </w:pPr>
      <w:r>
        <w:rPr>
          <w:rFonts w:hint="eastAsia" w:ascii="宋体" w:hAnsi="宋体" w:cs="宋体"/>
          <w:sz w:val="24"/>
        </w:rPr>
        <w:t>（二）本合同一式</w:t>
      </w:r>
      <w:r>
        <w:rPr>
          <w:rFonts w:hint="eastAsia" w:ascii="宋体" w:hAnsi="宋体" w:cs="宋体"/>
          <w:sz w:val="24"/>
          <w:u w:val="single"/>
        </w:rPr>
        <w:t xml:space="preserve"> 肆 </w:t>
      </w:r>
      <w:r>
        <w:rPr>
          <w:rFonts w:hint="eastAsia" w:ascii="宋体" w:hAnsi="宋体" w:cs="宋体"/>
          <w:sz w:val="24"/>
        </w:rPr>
        <w:t>份，甲方执</w:t>
      </w:r>
      <w:r>
        <w:rPr>
          <w:rFonts w:hint="eastAsia" w:ascii="宋体" w:hAnsi="宋体" w:cs="宋体"/>
          <w:sz w:val="24"/>
          <w:u w:val="single"/>
        </w:rPr>
        <w:t xml:space="preserve"> 贰 </w:t>
      </w:r>
      <w:r>
        <w:rPr>
          <w:rFonts w:hint="eastAsia" w:ascii="宋体" w:hAnsi="宋体" w:cs="宋体"/>
          <w:sz w:val="24"/>
        </w:rPr>
        <w:t>份，乙方执</w:t>
      </w:r>
      <w:r>
        <w:rPr>
          <w:rFonts w:hint="eastAsia" w:ascii="宋体" w:hAnsi="宋体" w:cs="宋体"/>
          <w:sz w:val="24"/>
          <w:u w:val="single"/>
        </w:rPr>
        <w:t xml:space="preserve"> 贰 </w:t>
      </w:r>
      <w:r>
        <w:rPr>
          <w:rFonts w:hint="eastAsia" w:ascii="宋体" w:hAnsi="宋体" w:cs="宋体"/>
          <w:sz w:val="24"/>
        </w:rPr>
        <w:t>份，各文本具有同等法律效力。</w:t>
      </w:r>
    </w:p>
    <w:p>
      <w:pPr>
        <w:spacing w:line="360" w:lineRule="auto"/>
        <w:ind w:firstLine="480" w:firstLineChars="200"/>
        <w:rPr>
          <w:rFonts w:ascii="宋体" w:hAnsi="宋体" w:cs="宋体"/>
          <w:sz w:val="24"/>
          <w:szCs w:val="24"/>
        </w:rPr>
      </w:pPr>
      <w:r>
        <w:rPr>
          <w:rFonts w:hint="eastAsia" w:ascii="宋体" w:hAnsi="宋体" w:cs="宋体"/>
          <w:sz w:val="24"/>
          <w:szCs w:val="24"/>
        </w:rPr>
        <w:t>（三）本合同未尽事宜，由甲、乙双方共同协商，达成一致意见，形成书面补充协议。补充协议与本合同具有同等法律效力，补充协议与本协议约定不一致的，以补充协议为准。</w:t>
      </w:r>
    </w:p>
    <w:p>
      <w:pPr>
        <w:rPr>
          <w:rFonts w:ascii="黑体" w:eastAsia="黑体"/>
          <w:bCs/>
          <w:sz w:val="36"/>
        </w:rPr>
      </w:pPr>
    </w:p>
    <w:p>
      <w:pPr>
        <w:pStyle w:val="508"/>
        <w:jc w:val="center"/>
        <w:rPr>
          <w:rFonts w:ascii="Times New Roman" w:hAnsi="Times New Roman" w:eastAsia="华文中宋"/>
          <w:b/>
          <w:sz w:val="52"/>
          <w:szCs w:val="52"/>
        </w:rPr>
      </w:pPr>
    </w:p>
    <w:p>
      <w:pPr>
        <w:pStyle w:val="508"/>
        <w:jc w:val="center"/>
        <w:rPr>
          <w:rFonts w:ascii="Times New Roman" w:hAnsi="Times New Roman" w:eastAsia="华文中宋"/>
          <w:b/>
          <w:sz w:val="52"/>
          <w:szCs w:val="52"/>
        </w:rPr>
      </w:pPr>
    </w:p>
    <w:p/>
    <w:p>
      <w:pPr>
        <w:pageBreakBefore/>
        <w:jc w:val="left"/>
        <w:rPr>
          <w:rFonts w:ascii="宋体" w:hAnsi="宋体"/>
          <w:bCs/>
          <w:sz w:val="24"/>
          <w:szCs w:val="24"/>
        </w:rPr>
      </w:pPr>
    </w:p>
    <w:p>
      <w:pPr>
        <w:spacing w:line="440" w:lineRule="exact"/>
        <w:rPr>
          <w:rFonts w:ascii="宋体" w:hAnsi="宋体"/>
          <w:bCs/>
          <w:sz w:val="28"/>
          <w:szCs w:val="28"/>
        </w:rPr>
      </w:pPr>
    </w:p>
    <w:p>
      <w:pPr>
        <w:jc w:val="center"/>
        <w:rPr>
          <w:rFonts w:ascii="宋体" w:hAnsi="宋体"/>
          <w:b/>
          <w:sz w:val="32"/>
          <w:szCs w:val="32"/>
        </w:rPr>
      </w:pPr>
      <w:r>
        <w:rPr>
          <w:rFonts w:hint="eastAsia" w:ascii="宋体" w:hAnsi="宋体"/>
          <w:b/>
          <w:sz w:val="32"/>
          <w:szCs w:val="32"/>
        </w:rPr>
        <w:t>五.附件</w:t>
      </w:r>
    </w:p>
    <w:p>
      <w:pPr>
        <w:jc w:val="center"/>
        <w:rPr>
          <w:rFonts w:ascii="宋体" w:hAnsi="宋体"/>
          <w:bCs/>
          <w:sz w:val="36"/>
          <w:szCs w:val="36"/>
        </w:rPr>
      </w:pPr>
    </w:p>
    <w:p>
      <w:pPr>
        <w:jc w:val="center"/>
        <w:rPr>
          <w:rFonts w:ascii="宋体" w:hAnsi="宋体"/>
          <w:bCs/>
          <w:sz w:val="52"/>
          <w:szCs w:val="52"/>
        </w:rPr>
      </w:pPr>
    </w:p>
    <w:p>
      <w:pPr>
        <w:spacing w:line="360" w:lineRule="auto"/>
        <w:jc w:val="center"/>
        <w:rPr>
          <w:rFonts w:ascii="宋体" w:hAnsi="宋体" w:cs="宋体"/>
          <w:b/>
          <w:sz w:val="48"/>
        </w:rPr>
      </w:pPr>
      <w:r>
        <w:rPr>
          <w:rFonts w:hint="eastAsia" w:ascii="宋体" w:hAnsi="宋体" w:cs="宋体"/>
          <w:b/>
          <w:sz w:val="48"/>
          <w:u w:val="single"/>
        </w:rPr>
        <w:t xml:space="preserve">                </w:t>
      </w:r>
      <w:r>
        <w:rPr>
          <w:rFonts w:hint="eastAsia" w:ascii="宋体" w:hAnsi="宋体" w:cs="宋体"/>
          <w:b/>
          <w:sz w:val="48"/>
        </w:rPr>
        <w:t>项目</w:t>
      </w:r>
    </w:p>
    <w:p>
      <w:pPr>
        <w:spacing w:line="360" w:lineRule="auto"/>
        <w:jc w:val="center"/>
        <w:rPr>
          <w:rFonts w:ascii="宋体" w:hAnsi="宋体" w:cs="宋体"/>
          <w:b/>
          <w:sz w:val="72"/>
        </w:rPr>
      </w:pPr>
      <w:r>
        <w:rPr>
          <w:rFonts w:hint="eastAsia" w:ascii="宋体" w:hAnsi="宋体" w:cs="宋体"/>
          <w:b/>
          <w:sz w:val="72"/>
        </w:rPr>
        <w:t>比选申请文件</w:t>
      </w:r>
    </w:p>
    <w:p>
      <w:pPr>
        <w:spacing w:line="360" w:lineRule="auto"/>
        <w:jc w:val="center"/>
        <w:rPr>
          <w:rFonts w:ascii="宋体" w:hAnsi="宋体" w:cs="宋体"/>
          <w:b/>
          <w:sz w:val="48"/>
        </w:rPr>
      </w:pPr>
    </w:p>
    <w:p>
      <w:pPr>
        <w:spacing w:line="360" w:lineRule="auto"/>
        <w:jc w:val="center"/>
        <w:rPr>
          <w:rFonts w:ascii="宋体" w:hAnsi="宋体" w:cs="宋体"/>
          <w:b/>
          <w:sz w:val="48"/>
        </w:rPr>
      </w:pPr>
    </w:p>
    <w:p>
      <w:pPr>
        <w:spacing w:line="360" w:lineRule="auto"/>
        <w:jc w:val="center"/>
        <w:rPr>
          <w:rFonts w:ascii="宋体" w:hAnsi="宋体" w:cs="宋体"/>
          <w:b/>
          <w:sz w:val="48"/>
        </w:rPr>
      </w:pPr>
    </w:p>
    <w:p>
      <w:pPr>
        <w:spacing w:line="360" w:lineRule="auto"/>
        <w:jc w:val="center"/>
        <w:rPr>
          <w:rFonts w:ascii="宋体" w:hAnsi="宋体" w:cs="宋体"/>
          <w:b/>
          <w:sz w:val="48"/>
        </w:rPr>
      </w:pPr>
    </w:p>
    <w:p>
      <w:pPr>
        <w:spacing w:line="360" w:lineRule="auto"/>
        <w:jc w:val="center"/>
        <w:rPr>
          <w:rFonts w:ascii="宋体" w:hAnsi="宋体" w:cs="宋体"/>
          <w:b/>
          <w:sz w:val="48"/>
        </w:rPr>
      </w:pPr>
    </w:p>
    <w:p>
      <w:pPr>
        <w:spacing w:line="360" w:lineRule="auto"/>
        <w:jc w:val="center"/>
        <w:rPr>
          <w:rFonts w:ascii="宋体" w:hAnsi="宋体" w:cs="宋体"/>
          <w:b/>
          <w:sz w:val="48"/>
        </w:rPr>
      </w:pPr>
    </w:p>
    <w:p>
      <w:pPr>
        <w:snapToGrid w:val="0"/>
        <w:spacing w:line="360" w:lineRule="auto"/>
        <w:rPr>
          <w:rFonts w:ascii="宋体" w:hAnsi="宋体" w:cs="宋体"/>
          <w:b/>
          <w:sz w:val="28"/>
          <w:u w:val="single"/>
        </w:rPr>
      </w:pPr>
      <w:r>
        <w:rPr>
          <w:rFonts w:hint="eastAsia" w:ascii="宋体" w:hAnsi="宋体" w:cs="宋体"/>
          <w:b/>
          <w:sz w:val="28"/>
        </w:rPr>
        <w:t>比选编号：</w:t>
      </w:r>
      <w:r>
        <w:rPr>
          <w:rFonts w:hint="eastAsia" w:ascii="宋体" w:hAnsi="宋体" w:cs="宋体"/>
          <w:b/>
          <w:sz w:val="28"/>
          <w:u w:val="single"/>
        </w:rPr>
        <w:t xml:space="preserve">                                              </w:t>
      </w:r>
    </w:p>
    <w:p>
      <w:pPr>
        <w:snapToGrid w:val="0"/>
        <w:spacing w:line="360" w:lineRule="auto"/>
        <w:rPr>
          <w:rFonts w:ascii="宋体" w:hAnsi="宋体" w:cs="宋体"/>
          <w:b/>
          <w:sz w:val="30"/>
          <w:u w:val="single"/>
        </w:rPr>
      </w:pPr>
      <w:r>
        <w:rPr>
          <w:rFonts w:hint="eastAsia" w:ascii="宋体" w:hAnsi="宋体" w:cs="宋体"/>
          <w:b/>
          <w:sz w:val="28"/>
        </w:rPr>
        <w:t>项目</w:t>
      </w:r>
      <w:r>
        <w:rPr>
          <w:rFonts w:hint="eastAsia" w:ascii="宋体" w:hAnsi="宋体" w:cs="宋体"/>
          <w:b/>
          <w:sz w:val="30"/>
        </w:rPr>
        <w:t>名称：</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ab/>
      </w:r>
      <w:r>
        <w:rPr>
          <w:rFonts w:hint="eastAsia" w:ascii="宋体" w:hAnsi="宋体" w:cs="宋体"/>
          <w:b/>
          <w:sz w:val="30"/>
          <w:u w:val="single"/>
        </w:rPr>
        <w:t xml:space="preserve">                            </w:t>
      </w:r>
    </w:p>
    <w:p>
      <w:pPr>
        <w:snapToGrid w:val="0"/>
        <w:spacing w:line="360" w:lineRule="auto"/>
        <w:rPr>
          <w:rFonts w:ascii="宋体" w:hAnsi="宋体" w:cs="宋体"/>
          <w:b/>
          <w:sz w:val="30"/>
        </w:rPr>
      </w:pPr>
    </w:p>
    <w:p>
      <w:pPr>
        <w:snapToGrid w:val="0"/>
        <w:spacing w:line="360" w:lineRule="auto"/>
        <w:rPr>
          <w:rFonts w:ascii="宋体" w:hAnsi="宋体" w:cs="宋体"/>
          <w:b/>
          <w:sz w:val="30"/>
          <w:u w:val="single"/>
        </w:rPr>
      </w:pPr>
      <w:r>
        <w:rPr>
          <w:rFonts w:hint="eastAsia" w:ascii="宋体" w:hAnsi="宋体" w:cs="宋体"/>
          <w:b/>
          <w:sz w:val="30"/>
        </w:rPr>
        <w:t>比选申请人：</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（盖公章）</w:t>
      </w:r>
    </w:p>
    <w:p>
      <w:pPr>
        <w:snapToGrid w:val="0"/>
        <w:spacing w:line="360" w:lineRule="auto"/>
        <w:rPr>
          <w:rFonts w:ascii="宋体" w:hAnsi="宋体" w:cs="宋体"/>
          <w:b/>
          <w:sz w:val="30"/>
        </w:rPr>
      </w:pPr>
      <w:r>
        <w:rPr>
          <w:rFonts w:hint="eastAsia" w:ascii="宋体" w:hAnsi="宋体" w:cs="宋体"/>
          <w:b/>
          <w:sz w:val="30"/>
        </w:rPr>
        <w:t>法定代表人或</w:t>
      </w:r>
    </w:p>
    <w:p>
      <w:pPr>
        <w:snapToGrid w:val="0"/>
        <w:spacing w:line="360" w:lineRule="auto"/>
        <w:rPr>
          <w:rFonts w:ascii="宋体" w:hAnsi="宋体" w:cs="宋体"/>
          <w:b/>
          <w:sz w:val="30"/>
          <w:u w:val="single"/>
        </w:rPr>
      </w:pPr>
      <w:r>
        <w:rPr>
          <w:rFonts w:hint="eastAsia" w:ascii="宋体" w:hAnsi="宋体" w:cs="宋体"/>
          <w:b/>
          <w:sz w:val="30"/>
        </w:rPr>
        <w:t>其委托代理人：</w:t>
      </w:r>
      <w:r>
        <w:rPr>
          <w:rFonts w:hint="eastAsia" w:ascii="宋体" w:hAnsi="宋体" w:cs="宋体"/>
          <w:b/>
          <w:sz w:val="30"/>
          <w:u w:val="single"/>
        </w:rPr>
        <w:t xml:space="preserve">           </w:t>
      </w:r>
      <w:r>
        <w:rPr>
          <w:rFonts w:hint="eastAsia" w:ascii="宋体" w:hAnsi="宋体" w:cs="宋体"/>
          <w:b/>
          <w:sz w:val="30"/>
          <w:u w:val="single"/>
        </w:rPr>
        <w:tab/>
      </w:r>
      <w:r>
        <w:rPr>
          <w:rFonts w:hint="eastAsia" w:ascii="宋体" w:hAnsi="宋体" w:cs="宋体"/>
          <w:b/>
          <w:sz w:val="30"/>
          <w:u w:val="single"/>
        </w:rPr>
        <w:t xml:space="preserve">          （签字或盖章）</w:t>
      </w:r>
    </w:p>
    <w:p>
      <w:pPr>
        <w:snapToGrid w:val="0"/>
        <w:spacing w:line="360" w:lineRule="auto"/>
        <w:rPr>
          <w:rFonts w:ascii="宋体" w:hAnsi="宋体" w:cs="宋体"/>
          <w:b/>
          <w:sz w:val="30"/>
        </w:rPr>
      </w:pPr>
    </w:p>
    <w:p>
      <w:pPr>
        <w:snapToGrid w:val="0"/>
        <w:spacing w:line="360" w:lineRule="auto"/>
        <w:rPr>
          <w:rFonts w:ascii="宋体" w:hAnsi="宋体" w:cs="宋体"/>
          <w:b/>
          <w:sz w:val="30"/>
        </w:rPr>
      </w:pPr>
      <w:r>
        <w:rPr>
          <w:rFonts w:hint="eastAsia" w:ascii="宋体" w:hAnsi="宋体" w:cs="宋体"/>
          <w:b/>
          <w:sz w:val="30"/>
        </w:rPr>
        <w:t>日  期：</w:t>
      </w:r>
      <w:r>
        <w:rPr>
          <w:rFonts w:hint="eastAsia" w:ascii="宋体" w:hAnsi="宋体" w:cs="宋体"/>
          <w:b/>
          <w:sz w:val="30"/>
          <w:u w:val="single"/>
        </w:rPr>
        <w:t xml:space="preserve">            </w:t>
      </w:r>
      <w:r>
        <w:rPr>
          <w:rFonts w:hint="eastAsia" w:ascii="宋体" w:hAnsi="宋体" w:cs="宋体"/>
          <w:b/>
          <w:sz w:val="30"/>
        </w:rPr>
        <w:t xml:space="preserve"> 年</w:t>
      </w:r>
      <w:r>
        <w:rPr>
          <w:rFonts w:hint="eastAsia" w:ascii="宋体" w:hAnsi="宋体" w:cs="宋体"/>
          <w:b/>
          <w:sz w:val="30"/>
          <w:u w:val="single"/>
        </w:rPr>
        <w:t xml:space="preserve">             </w:t>
      </w:r>
      <w:r>
        <w:rPr>
          <w:rFonts w:hint="eastAsia" w:ascii="宋体" w:hAnsi="宋体" w:cs="宋体"/>
          <w:b/>
          <w:sz w:val="30"/>
        </w:rPr>
        <w:t xml:space="preserve"> 月</w:t>
      </w:r>
      <w:r>
        <w:rPr>
          <w:rFonts w:hint="eastAsia" w:ascii="宋体" w:hAnsi="宋体" w:cs="宋体"/>
          <w:b/>
          <w:sz w:val="30"/>
          <w:u w:val="single"/>
        </w:rPr>
        <w:t xml:space="preserve">           </w:t>
      </w:r>
      <w:r>
        <w:rPr>
          <w:rFonts w:hint="eastAsia" w:ascii="宋体" w:hAnsi="宋体" w:cs="宋体"/>
          <w:b/>
          <w:sz w:val="30"/>
        </w:rPr>
        <w:t>日</w:t>
      </w:r>
    </w:p>
    <w:p>
      <w:pPr>
        <w:pageBreakBefore/>
        <w:outlineLvl w:val="0"/>
        <w:rPr>
          <w:rFonts w:ascii="宋体" w:hAnsi="宋体"/>
          <w:b/>
          <w:sz w:val="30"/>
          <w:szCs w:val="30"/>
        </w:rPr>
      </w:pPr>
      <w:r>
        <w:rPr>
          <w:rFonts w:hint="eastAsia" w:ascii="宋体" w:hAnsi="宋体"/>
          <w:b/>
          <w:sz w:val="30"/>
          <w:szCs w:val="30"/>
        </w:rPr>
        <w:t>（一）响应函（格式）：</w:t>
      </w:r>
    </w:p>
    <w:p>
      <w:pPr>
        <w:pStyle w:val="80"/>
        <w:spacing w:line="360" w:lineRule="auto"/>
        <w:ind w:firstLine="241" w:firstLineChars="100"/>
        <w:jc w:val="center"/>
        <w:rPr>
          <w:rFonts w:ascii="宋体" w:hAnsi="宋体"/>
          <w:b/>
          <w:bCs/>
          <w:kern w:val="2"/>
          <w:sz w:val="24"/>
        </w:rPr>
      </w:pPr>
      <w:r>
        <w:rPr>
          <w:rFonts w:hint="eastAsia" w:ascii="宋体" w:hAnsi="宋体"/>
          <w:b/>
          <w:bCs/>
          <w:kern w:val="2"/>
          <w:sz w:val="24"/>
        </w:rPr>
        <w:t>响应函</w:t>
      </w:r>
    </w:p>
    <w:p>
      <w:pPr>
        <w:spacing w:line="360" w:lineRule="auto"/>
        <w:rPr>
          <w:rFonts w:ascii="宋体" w:hAnsi="宋体"/>
          <w:bCs/>
          <w:sz w:val="24"/>
          <w:szCs w:val="24"/>
        </w:rPr>
      </w:pPr>
      <w:r>
        <w:rPr>
          <w:rFonts w:hint="eastAsia" w:ascii="宋体" w:hAnsi="宋体"/>
          <w:bCs/>
          <w:sz w:val="24"/>
          <w:szCs w:val="24"/>
        </w:rPr>
        <w:t>致</w:t>
      </w:r>
      <w:r>
        <w:rPr>
          <w:rFonts w:hint="eastAsia" w:ascii="宋体" w:hAnsi="宋体"/>
          <w:bCs/>
          <w:sz w:val="24"/>
          <w:szCs w:val="24"/>
          <w:u w:val="single"/>
        </w:rPr>
        <w:t>江苏建圆建方工程管理咨询有限公司</w:t>
      </w:r>
      <w:r>
        <w:rPr>
          <w:rFonts w:hint="eastAsia" w:ascii="宋体" w:hAnsi="宋体"/>
          <w:bCs/>
          <w:sz w:val="24"/>
          <w:szCs w:val="24"/>
        </w:rPr>
        <w:t>：</w:t>
      </w:r>
    </w:p>
    <w:p>
      <w:pPr>
        <w:spacing w:line="360" w:lineRule="auto"/>
        <w:ind w:firstLine="480" w:firstLineChars="200"/>
        <w:rPr>
          <w:rFonts w:ascii="宋体" w:hAnsi="宋体"/>
          <w:bCs/>
          <w:sz w:val="24"/>
          <w:szCs w:val="24"/>
        </w:rPr>
      </w:pPr>
      <w:r>
        <w:rPr>
          <w:rFonts w:hint="eastAsia" w:ascii="宋体" w:hAnsi="宋体"/>
          <w:bCs/>
          <w:sz w:val="24"/>
          <w:szCs w:val="24"/>
        </w:rPr>
        <w:t>我方收到贵方编号</w:t>
      </w:r>
      <w:r>
        <w:rPr>
          <w:rFonts w:hint="eastAsia" w:ascii="宋体" w:hAnsi="宋体"/>
          <w:bCs/>
          <w:sz w:val="24"/>
          <w:szCs w:val="24"/>
          <w:u w:val="single"/>
        </w:rPr>
        <w:t xml:space="preserve">                    </w:t>
      </w:r>
      <w:r>
        <w:rPr>
          <w:rFonts w:hint="eastAsia" w:ascii="宋体" w:hAnsi="宋体"/>
          <w:bCs/>
          <w:sz w:val="24"/>
          <w:szCs w:val="24"/>
        </w:rPr>
        <w:t>比选文件，经仔细阅读和研究，我方决定参加此项目的比选。</w:t>
      </w:r>
    </w:p>
    <w:p>
      <w:pPr>
        <w:tabs>
          <w:tab w:val="left" w:pos="315"/>
          <w:tab w:val="left" w:pos="735"/>
          <w:tab w:val="left" w:pos="840"/>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一、我方愿意按照比选文件的一切要求，提供本项目的报价，总报价见《</w:t>
      </w:r>
      <w:r>
        <w:rPr>
          <w:rFonts w:hint="eastAsia" w:ascii="宋体" w:hAnsi="宋体"/>
          <w:bCs/>
          <w:sz w:val="24"/>
          <w:szCs w:val="24"/>
          <w:lang w:eastAsia="zh-CN"/>
        </w:rPr>
        <w:t>报价一览表</w:t>
      </w:r>
      <w:r>
        <w:rPr>
          <w:rFonts w:hint="eastAsia" w:ascii="宋体" w:hAnsi="宋体"/>
          <w:bCs/>
          <w:sz w:val="24"/>
          <w:szCs w:val="24"/>
        </w:rPr>
        <w:t>》。</w:t>
      </w:r>
    </w:p>
    <w:p>
      <w:pPr>
        <w:tabs>
          <w:tab w:val="left" w:pos="0"/>
          <w:tab w:val="left" w:pos="315"/>
          <w:tab w:val="left" w:pos="525"/>
          <w:tab w:val="left" w:pos="840"/>
          <w:tab w:val="left" w:pos="945"/>
          <w:tab w:val="left" w:pos="1050"/>
        </w:tabs>
        <w:spacing w:line="360" w:lineRule="auto"/>
        <w:ind w:firstLine="240" w:firstLineChars="100"/>
        <w:rPr>
          <w:rStyle w:val="70"/>
          <w:rFonts w:cs="Times New Roman"/>
          <w:bCs/>
        </w:rPr>
      </w:pPr>
      <w:r>
        <w:rPr>
          <w:rFonts w:hint="eastAsia" w:ascii="宋体" w:hAnsi="宋体"/>
          <w:bCs/>
          <w:sz w:val="24"/>
          <w:szCs w:val="24"/>
        </w:rPr>
        <w:t>二、我方愿意提供江苏建圆建方工程管理咨询有限公司在比选文件中要求的文件、资料</w:t>
      </w:r>
      <w:r>
        <w:rPr>
          <w:rFonts w:hint="eastAsia" w:ascii="宋体"/>
          <w:bCs/>
        </w:rPr>
        <w:t>。</w:t>
      </w:r>
    </w:p>
    <w:p>
      <w:pPr>
        <w:tabs>
          <w:tab w:val="left" w:pos="0"/>
          <w:tab w:val="left" w:pos="315"/>
          <w:tab w:val="left" w:pos="525"/>
          <w:tab w:val="left" w:pos="630"/>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三、我方同意按比选文件中的规定，本比选申请文件报价的有效期限为比选截止之日起90天。</w:t>
      </w:r>
    </w:p>
    <w:p>
      <w:pPr>
        <w:tabs>
          <w:tab w:val="left" w:pos="0"/>
          <w:tab w:val="left" w:pos="315"/>
          <w:tab w:val="left" w:pos="525"/>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四、如果我方的比选申请文件被接受，我方将履行比选文件中规定的每一项要求，按期、按质、按量，完成交货任务。</w:t>
      </w:r>
    </w:p>
    <w:p>
      <w:pPr>
        <w:tabs>
          <w:tab w:val="left" w:pos="0"/>
          <w:tab w:val="left" w:pos="315"/>
          <w:tab w:val="left" w:pos="525"/>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五、我方认为贵单位有权决定成交者。</w:t>
      </w:r>
    </w:p>
    <w:p>
      <w:pPr>
        <w:tabs>
          <w:tab w:val="left" w:pos="0"/>
          <w:tab w:val="left" w:pos="315"/>
          <w:tab w:val="left" w:pos="525"/>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六、我方愿意遵守《中华人民共和国政府采购法》，并按《中华人民共和国民法典》和合同条款履行自己的全部责任。</w:t>
      </w:r>
    </w:p>
    <w:p>
      <w:pPr>
        <w:tabs>
          <w:tab w:val="left" w:pos="0"/>
          <w:tab w:val="left" w:pos="315"/>
          <w:tab w:val="left" w:pos="525"/>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七、如我方在比选截止期后撤回报价及成交后拒绝遵守报价承诺或拒绝在规定的时间内与比选人签订合同，则接受相关监督管理部门的处理。</w:t>
      </w:r>
    </w:p>
    <w:p>
      <w:pPr>
        <w:tabs>
          <w:tab w:val="left" w:pos="0"/>
          <w:tab w:val="left" w:pos="315"/>
          <w:tab w:val="left" w:pos="525"/>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八、如果我方被确定为成交人，我方如无不可抗力，又未履行比选文件、比选申请文件和合同条款的，一经查实，我方愿意赔偿由此而造成的一切损失，并同意接受按比选文件的相关要求对我方进行的处理。</w:t>
      </w:r>
    </w:p>
    <w:p>
      <w:pPr>
        <w:tabs>
          <w:tab w:val="left" w:pos="0"/>
          <w:tab w:val="left" w:pos="315"/>
          <w:tab w:val="left" w:pos="525"/>
          <w:tab w:val="left" w:pos="945"/>
          <w:tab w:val="left" w:pos="1050"/>
        </w:tabs>
        <w:spacing w:line="360" w:lineRule="auto"/>
        <w:ind w:firstLine="240" w:firstLineChars="100"/>
        <w:rPr>
          <w:rFonts w:ascii="宋体" w:hAnsi="宋体"/>
          <w:bCs/>
          <w:sz w:val="24"/>
          <w:szCs w:val="24"/>
        </w:rPr>
      </w:pPr>
      <w:r>
        <w:rPr>
          <w:rFonts w:hint="eastAsia" w:ascii="宋体" w:hAnsi="宋体"/>
          <w:bCs/>
          <w:sz w:val="24"/>
          <w:szCs w:val="24"/>
        </w:rPr>
        <w:t>九、我方决不提供虚假材料谋取成交、决不采取不正当手段诋毁、排挤其他比选申请人、决不与比选人、其它比选申请人或者比选代理机构恶意串通、决不向比选人、比选代理机构工作人员和评委进行商业贿赂、决不在比选过程中与比选人进行协商比选、决不拒绝有关部门监督检查或提供虚假情况，如有违反，无条件接受贵方及相关管理部门的处罚。</w:t>
      </w:r>
    </w:p>
    <w:p>
      <w:pPr>
        <w:widowControl/>
        <w:topLinePunct/>
        <w:spacing w:before="4" w:line="360" w:lineRule="auto"/>
        <w:rPr>
          <w:rFonts w:ascii="宋体" w:hAnsi="宋体"/>
          <w:sz w:val="24"/>
        </w:rPr>
      </w:pPr>
    </w:p>
    <w:p>
      <w:pPr>
        <w:widowControl/>
        <w:topLinePunct/>
        <w:spacing w:before="4" w:line="360" w:lineRule="auto"/>
        <w:rPr>
          <w:rFonts w:ascii="宋体" w:hAnsi="宋体"/>
          <w:sz w:val="24"/>
        </w:rPr>
      </w:pPr>
      <w:r>
        <w:rPr>
          <w:rFonts w:hint="eastAsia" w:ascii="宋体" w:hAnsi="宋体"/>
          <w:sz w:val="24"/>
        </w:rPr>
        <w:t>比选申请人：（盖章）</w:t>
      </w:r>
    </w:p>
    <w:p>
      <w:pPr>
        <w:widowControl/>
        <w:topLinePunct/>
        <w:spacing w:before="4" w:line="360" w:lineRule="auto"/>
        <w:rPr>
          <w:rFonts w:ascii="宋体" w:hAnsi="宋体"/>
          <w:sz w:val="24"/>
        </w:rPr>
      </w:pPr>
      <w:r>
        <w:rPr>
          <w:rFonts w:hint="eastAsia" w:ascii="宋体" w:hAnsi="宋体"/>
          <w:sz w:val="24"/>
        </w:rPr>
        <w:t>法定代表人或委托代理人：（签字或盖章）</w:t>
      </w:r>
    </w:p>
    <w:p>
      <w:pPr>
        <w:widowControl/>
        <w:topLinePunct/>
        <w:spacing w:before="4" w:line="360" w:lineRule="auto"/>
        <w:rPr>
          <w:rFonts w:ascii="宋体" w:hAnsi="宋体"/>
          <w:sz w:val="24"/>
        </w:rPr>
      </w:pPr>
      <w:r>
        <w:rPr>
          <w:rFonts w:hint="eastAsia" w:ascii="宋体" w:hAnsi="宋体"/>
          <w:sz w:val="24"/>
        </w:rPr>
        <w:t>电话：                   传真：</w:t>
      </w:r>
    </w:p>
    <w:p>
      <w:pPr>
        <w:widowControl/>
        <w:topLinePunct/>
        <w:spacing w:before="4" w:line="360" w:lineRule="auto"/>
        <w:rPr>
          <w:rFonts w:ascii="宋体" w:hAnsi="宋体"/>
          <w:sz w:val="24"/>
        </w:rPr>
      </w:pPr>
      <w:r>
        <w:rPr>
          <w:rFonts w:hint="eastAsia" w:ascii="宋体" w:hAnsi="宋体"/>
          <w:sz w:val="24"/>
        </w:rPr>
        <w:t>地址：                   邮编：</w:t>
      </w:r>
    </w:p>
    <w:p>
      <w:pPr>
        <w:widowControl/>
        <w:topLinePunct/>
        <w:spacing w:before="4" w:line="360" w:lineRule="auto"/>
        <w:rPr>
          <w:rFonts w:ascii="宋体" w:hAnsi="宋体"/>
          <w:sz w:val="24"/>
        </w:rPr>
      </w:pPr>
      <w:r>
        <w:rPr>
          <w:rFonts w:hint="eastAsia" w:ascii="宋体" w:hAnsi="宋体"/>
          <w:sz w:val="24"/>
        </w:rPr>
        <w:t>开户名称：</w:t>
      </w:r>
    </w:p>
    <w:p>
      <w:pPr>
        <w:widowControl/>
        <w:topLinePunct/>
        <w:spacing w:before="4" w:line="360" w:lineRule="auto"/>
        <w:rPr>
          <w:rFonts w:ascii="宋体" w:hAnsi="宋体"/>
          <w:sz w:val="24"/>
        </w:rPr>
      </w:pPr>
      <w:r>
        <w:rPr>
          <w:rFonts w:hint="eastAsia" w:ascii="宋体" w:hAnsi="宋体"/>
          <w:sz w:val="24"/>
        </w:rPr>
        <w:t>开户银行：</w:t>
      </w:r>
    </w:p>
    <w:p>
      <w:pPr>
        <w:widowControl/>
        <w:topLinePunct/>
        <w:spacing w:before="4" w:line="360" w:lineRule="auto"/>
        <w:rPr>
          <w:rFonts w:ascii="宋体" w:hAnsi="宋体"/>
          <w:sz w:val="24"/>
        </w:rPr>
      </w:pPr>
      <w:r>
        <w:rPr>
          <w:rFonts w:hint="eastAsia" w:ascii="宋体" w:hAnsi="宋体"/>
          <w:sz w:val="24"/>
        </w:rPr>
        <w:t>开户账号：</w:t>
      </w:r>
    </w:p>
    <w:p>
      <w:pPr>
        <w:pStyle w:val="28"/>
        <w:ind w:left="1260"/>
      </w:pPr>
    </w:p>
    <w:p>
      <w:pPr>
        <w:ind w:firstLine="527" w:firstLineChars="175"/>
        <w:jc w:val="left"/>
        <w:outlineLvl w:val="0"/>
        <w:rPr>
          <w:rFonts w:ascii="宋体" w:hAnsi="宋体"/>
          <w:b/>
          <w:sz w:val="30"/>
          <w:szCs w:val="30"/>
        </w:rPr>
      </w:pPr>
      <w:r>
        <w:rPr>
          <w:rFonts w:hint="eastAsia" w:ascii="宋体" w:hAnsi="宋体"/>
          <w:b/>
          <w:sz w:val="30"/>
          <w:szCs w:val="30"/>
        </w:rPr>
        <w:t>（二）报价一览表（格式）</w:t>
      </w:r>
    </w:p>
    <w:p>
      <w:pPr>
        <w:ind w:firstLine="527" w:firstLineChars="175"/>
        <w:jc w:val="center"/>
        <w:outlineLvl w:val="0"/>
        <w:rPr>
          <w:rFonts w:ascii="宋体" w:hAnsi="宋体"/>
          <w:b/>
          <w:sz w:val="30"/>
          <w:szCs w:val="30"/>
        </w:rPr>
      </w:pPr>
      <w:r>
        <w:rPr>
          <w:rFonts w:hint="eastAsia" w:ascii="宋体" w:hAnsi="宋体"/>
          <w:b/>
          <w:sz w:val="30"/>
          <w:szCs w:val="30"/>
        </w:rPr>
        <w:t>报价一览表</w:t>
      </w:r>
    </w:p>
    <w:p>
      <w:pPr>
        <w:adjustRightInd w:val="0"/>
        <w:snapToGrid w:val="0"/>
        <w:spacing w:line="300" w:lineRule="auto"/>
        <w:jc w:val="center"/>
        <w:rPr>
          <w:rFonts w:ascii="宋体" w:hAnsi="宋体"/>
          <w:sz w:val="24"/>
        </w:rPr>
      </w:pPr>
    </w:p>
    <w:p>
      <w:pPr>
        <w:adjustRightInd w:val="0"/>
        <w:snapToGrid w:val="0"/>
        <w:spacing w:line="300" w:lineRule="auto"/>
        <w:rPr>
          <w:rFonts w:ascii="宋体" w:hAnsi="宋体" w:cs="宋体"/>
          <w:bCs/>
          <w:sz w:val="24"/>
        </w:rPr>
      </w:pPr>
      <w:r>
        <w:rPr>
          <w:rFonts w:hint="eastAsia" w:ascii="宋体" w:hAnsi="宋体"/>
          <w:sz w:val="24"/>
        </w:rPr>
        <w:t xml:space="preserve">比选申请人全称（加盖公章）：  </w:t>
      </w:r>
      <w:r>
        <w:rPr>
          <w:rFonts w:hint="eastAsia" w:ascii="宋体" w:hAnsi="宋体" w:cs="宋体"/>
          <w:sz w:val="24"/>
          <w:szCs w:val="28"/>
        </w:rPr>
        <w:t xml:space="preserve">                     比选</w:t>
      </w:r>
      <w:r>
        <w:rPr>
          <w:rFonts w:hint="eastAsia" w:ascii="宋体" w:hAnsi="宋体" w:cs="宋体"/>
          <w:bCs/>
          <w:sz w:val="24"/>
        </w:rPr>
        <w:t>编号：</w:t>
      </w:r>
    </w:p>
    <w:tbl>
      <w:tblPr>
        <w:tblStyle w:val="62"/>
        <w:tblW w:w="9380" w:type="dxa"/>
        <w:tblInd w:w="96" w:type="dxa"/>
        <w:tblLayout w:type="fixed"/>
        <w:tblCellMar>
          <w:top w:w="0" w:type="dxa"/>
          <w:left w:w="108" w:type="dxa"/>
          <w:bottom w:w="0" w:type="dxa"/>
          <w:right w:w="108" w:type="dxa"/>
        </w:tblCellMar>
      </w:tblPr>
      <w:tblGrid>
        <w:gridCol w:w="4412"/>
        <w:gridCol w:w="4968"/>
      </w:tblGrid>
      <w:tr>
        <w:trPr>
          <w:trHeight w:val="1134" w:hRule="atLeast"/>
        </w:trPr>
        <w:tc>
          <w:tcPr>
            <w:tcW w:w="44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Cs/>
                <w:sz w:val="24"/>
              </w:rPr>
            </w:pPr>
            <w:r>
              <w:rPr>
                <w:rFonts w:hint="eastAsia" w:ascii="宋体" w:hAnsi="宋体"/>
                <w:bCs/>
                <w:sz w:val="24"/>
              </w:rPr>
              <w:t>项目名称</w:t>
            </w:r>
          </w:p>
        </w:tc>
        <w:tc>
          <w:tcPr>
            <w:tcW w:w="49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Cs/>
                <w:sz w:val="24"/>
              </w:rPr>
            </w:pPr>
            <w:r>
              <w:rPr>
                <w:rFonts w:hint="eastAsia" w:ascii="宋体" w:hAnsi="宋体"/>
                <w:bCs/>
                <w:sz w:val="24"/>
              </w:rPr>
              <w:t>江阴市消防救援大队设计开发消防小游戏项目</w:t>
            </w:r>
          </w:p>
        </w:tc>
      </w:tr>
      <w:tr>
        <w:tblPrEx>
          <w:tblCellMar>
            <w:top w:w="0" w:type="dxa"/>
            <w:left w:w="108" w:type="dxa"/>
            <w:bottom w:w="0" w:type="dxa"/>
            <w:right w:w="108" w:type="dxa"/>
          </w:tblCellMar>
        </w:tblPrEx>
        <w:trPr>
          <w:trHeight w:val="1134" w:hRule="atLeast"/>
        </w:trPr>
        <w:tc>
          <w:tcPr>
            <w:tcW w:w="44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4"/>
              </w:rPr>
            </w:pPr>
            <w:r>
              <w:rPr>
                <w:rFonts w:hint="eastAsia" w:ascii="宋体" w:hAnsi="宋体" w:cs="宋体"/>
                <w:sz w:val="24"/>
              </w:rPr>
              <w:t>项目总报价</w:t>
            </w:r>
          </w:p>
          <w:p>
            <w:pPr>
              <w:widowControl/>
              <w:jc w:val="center"/>
              <w:rPr>
                <w:rFonts w:ascii="宋体" w:hAnsi="宋体"/>
                <w:b/>
                <w:bCs/>
                <w:sz w:val="24"/>
              </w:rPr>
            </w:pPr>
            <w:r>
              <w:rPr>
                <w:rFonts w:hint="eastAsia" w:ascii="宋体" w:hAnsi="宋体" w:cs="宋体"/>
                <w:sz w:val="24"/>
              </w:rPr>
              <w:t>（人民币）</w:t>
            </w:r>
          </w:p>
        </w:tc>
        <w:tc>
          <w:tcPr>
            <w:tcW w:w="496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rPr>
            </w:pPr>
            <w:r>
              <w:rPr>
                <w:rFonts w:ascii="宋体" w:hAnsi="宋体" w:cs="宋体"/>
                <w:kern w:val="0"/>
                <w:sz w:val="24"/>
              </w:rPr>
              <w:t>大写：</w:t>
            </w:r>
            <w:r>
              <w:rPr>
                <w:rFonts w:hint="eastAsia" w:ascii="宋体" w:hAnsi="宋体" w:cs="宋体"/>
                <w:kern w:val="0"/>
                <w:sz w:val="24"/>
                <w:u w:val="single"/>
              </w:rPr>
              <w:t xml:space="preserve">                    </w:t>
            </w:r>
          </w:p>
          <w:p>
            <w:pPr>
              <w:widowControl/>
              <w:jc w:val="left"/>
              <w:rPr>
                <w:rFonts w:ascii="宋体" w:hAnsi="宋体" w:cs="宋体"/>
                <w:kern w:val="0"/>
                <w:sz w:val="24"/>
              </w:rPr>
            </w:pPr>
          </w:p>
          <w:p>
            <w:pPr>
              <w:widowControl/>
              <w:jc w:val="left"/>
              <w:rPr>
                <w:rFonts w:ascii="宋体" w:hAnsi="宋体" w:cs="宋体"/>
                <w:kern w:val="0"/>
                <w:sz w:val="24"/>
              </w:rPr>
            </w:pPr>
            <w:r>
              <w:rPr>
                <w:rFonts w:ascii="宋体" w:hAnsi="宋体" w:cs="宋体"/>
                <w:kern w:val="0"/>
                <w:sz w:val="24"/>
              </w:rPr>
              <w:t>小写：</w:t>
            </w:r>
            <w:r>
              <w:rPr>
                <w:rFonts w:hint="eastAsia" w:ascii="宋体" w:hAnsi="宋体" w:cs="宋体"/>
                <w:kern w:val="0"/>
                <w:sz w:val="24"/>
                <w:u w:val="single"/>
              </w:rPr>
              <w:t xml:space="preserve">                    </w:t>
            </w:r>
            <w:r>
              <w:rPr>
                <w:rFonts w:hint="eastAsia" w:ascii="宋体" w:hAnsi="宋体" w:cs="宋体"/>
                <w:kern w:val="0"/>
                <w:sz w:val="24"/>
              </w:rPr>
              <w:t>（元）</w:t>
            </w:r>
          </w:p>
        </w:tc>
      </w:tr>
      <w:tr>
        <w:tblPrEx>
          <w:tblCellMar>
            <w:top w:w="0" w:type="dxa"/>
            <w:left w:w="108" w:type="dxa"/>
            <w:bottom w:w="0" w:type="dxa"/>
            <w:right w:w="108" w:type="dxa"/>
          </w:tblCellMar>
        </w:tblPrEx>
        <w:trPr>
          <w:trHeight w:val="1134" w:hRule="atLeast"/>
        </w:trPr>
        <w:tc>
          <w:tcPr>
            <w:tcW w:w="44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bCs/>
                <w:sz w:val="24"/>
              </w:rPr>
            </w:pPr>
            <w:r>
              <w:rPr>
                <w:rFonts w:hint="eastAsia" w:ascii="宋体" w:hAnsi="宋体"/>
                <w:bCs/>
                <w:sz w:val="24"/>
              </w:rPr>
              <w:t>质量标准</w:t>
            </w:r>
          </w:p>
        </w:tc>
        <w:tc>
          <w:tcPr>
            <w:tcW w:w="49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 w:val="24"/>
              </w:rPr>
            </w:pPr>
            <w:r>
              <w:rPr>
                <w:rFonts w:hint="eastAsia" w:ascii="宋体" w:hAnsi="宋体"/>
                <w:sz w:val="24"/>
                <w:szCs w:val="24"/>
                <w:u w:color="000000"/>
              </w:rPr>
              <w:t>符合比选人需求</w:t>
            </w:r>
          </w:p>
        </w:tc>
      </w:tr>
    </w:tbl>
    <w:p>
      <w:pPr>
        <w:spacing w:line="500" w:lineRule="exact"/>
        <w:rPr>
          <w:rFonts w:ascii="宋体" w:hAnsi="宋体"/>
          <w:b/>
          <w:sz w:val="24"/>
        </w:rPr>
      </w:pPr>
      <w:r>
        <w:rPr>
          <w:rFonts w:hint="eastAsia" w:ascii="宋体" w:hAnsi="宋体"/>
          <w:sz w:val="24"/>
        </w:rPr>
        <w:t>法定代表人或授权代表签字盖章：                          日期：   年   月   日</w:t>
      </w:r>
    </w:p>
    <w:p>
      <w:pPr>
        <w:spacing w:line="500" w:lineRule="exact"/>
        <w:rPr>
          <w:rFonts w:ascii="宋体" w:hAnsi="宋体"/>
          <w:b/>
          <w:sz w:val="24"/>
        </w:rPr>
      </w:pPr>
      <w:r>
        <w:rPr>
          <w:rFonts w:hint="eastAsia" w:ascii="宋体" w:hAnsi="宋体"/>
          <w:b/>
          <w:sz w:val="24"/>
        </w:rPr>
        <w:t>注：</w:t>
      </w:r>
      <w:r>
        <w:rPr>
          <w:rFonts w:hint="eastAsia" w:ascii="宋体" w:hAnsi="宋体"/>
          <w:b/>
          <w:sz w:val="24"/>
          <w:lang w:eastAsia="zh-CN"/>
        </w:rPr>
        <w:t>报价一览表</w:t>
      </w:r>
      <w:r>
        <w:rPr>
          <w:rFonts w:hint="eastAsia" w:ascii="宋体" w:hAnsi="宋体"/>
          <w:b/>
          <w:sz w:val="24"/>
        </w:rPr>
        <w:t>中的内容应与响应函内容一致，否则</w:t>
      </w:r>
      <w:r>
        <w:rPr>
          <w:rFonts w:hint="eastAsia" w:ascii="宋体" w:hAnsi="宋体"/>
          <w:b/>
          <w:sz w:val="24"/>
          <w:lang w:eastAsia="zh-CN"/>
        </w:rPr>
        <w:t>评审</w:t>
      </w:r>
      <w:r>
        <w:rPr>
          <w:rFonts w:hint="eastAsia" w:ascii="宋体" w:hAnsi="宋体"/>
          <w:b/>
          <w:sz w:val="24"/>
        </w:rPr>
        <w:t>时一律按</w:t>
      </w:r>
      <w:r>
        <w:rPr>
          <w:rFonts w:hint="eastAsia" w:ascii="宋体" w:hAnsi="宋体"/>
          <w:b/>
          <w:sz w:val="24"/>
          <w:lang w:eastAsia="zh-CN"/>
        </w:rPr>
        <w:t>报价一览表</w:t>
      </w:r>
      <w:r>
        <w:rPr>
          <w:rFonts w:hint="eastAsia" w:ascii="宋体" w:hAnsi="宋体"/>
          <w:b/>
          <w:sz w:val="24"/>
        </w:rPr>
        <w:t>中内容为准，</w:t>
      </w:r>
      <w:r>
        <w:rPr>
          <w:rFonts w:hint="eastAsia" w:ascii="宋体" w:hAnsi="宋体"/>
          <w:b/>
          <w:sz w:val="24"/>
          <w:lang w:eastAsia="zh-CN"/>
        </w:rPr>
        <w:t>报价一览表</w:t>
      </w:r>
      <w:r>
        <w:rPr>
          <w:rFonts w:hint="eastAsia" w:ascii="宋体" w:hAnsi="宋体"/>
          <w:b/>
          <w:sz w:val="24"/>
        </w:rPr>
        <w:t>中必须按要求盖章、签字。</w:t>
      </w:r>
    </w:p>
    <w:p>
      <w:pPr>
        <w:spacing w:line="400" w:lineRule="exact"/>
        <w:rPr>
          <w:rFonts w:ascii="宋体" w:hAnsi="宋体"/>
          <w:szCs w:val="21"/>
        </w:rPr>
      </w:pPr>
    </w:p>
    <w:p>
      <w:pPr>
        <w:spacing w:line="360" w:lineRule="auto"/>
        <w:rPr>
          <w:rFonts w:ascii="宋体" w:hAnsi="宋体" w:cs="宋体"/>
          <w:b/>
          <w:bCs/>
          <w:sz w:val="30"/>
          <w:szCs w:val="30"/>
        </w:rPr>
      </w:pPr>
      <w:r>
        <w:br w:type="page"/>
      </w:r>
    </w:p>
    <w:p>
      <w:pPr>
        <w:ind w:firstLine="527" w:firstLineChars="175"/>
        <w:jc w:val="left"/>
        <w:outlineLvl w:val="0"/>
        <w:rPr>
          <w:rFonts w:ascii="宋体" w:hAnsi="宋体"/>
          <w:b/>
          <w:sz w:val="30"/>
          <w:szCs w:val="30"/>
        </w:rPr>
      </w:pPr>
      <w:r>
        <w:rPr>
          <w:rFonts w:hint="eastAsia" w:ascii="宋体" w:hAnsi="宋体"/>
          <w:b/>
          <w:sz w:val="30"/>
          <w:szCs w:val="30"/>
        </w:rPr>
        <w:t>（三）</w:t>
      </w:r>
      <w:r>
        <w:rPr>
          <w:rFonts w:hint="eastAsia" w:ascii="宋体" w:hAnsi="宋体"/>
          <w:b/>
          <w:sz w:val="30"/>
          <w:szCs w:val="30"/>
          <w:lang w:eastAsia="zh-CN"/>
        </w:rPr>
        <w:t>明细报价表</w:t>
      </w:r>
      <w:r>
        <w:rPr>
          <w:rFonts w:hint="eastAsia" w:ascii="宋体" w:hAnsi="宋体"/>
          <w:b/>
          <w:sz w:val="30"/>
          <w:szCs w:val="30"/>
        </w:rPr>
        <w:t>（格式）</w:t>
      </w:r>
    </w:p>
    <w:p>
      <w:pPr>
        <w:jc w:val="center"/>
        <w:rPr>
          <w:b/>
          <w:bCs/>
          <w:sz w:val="24"/>
          <w:szCs w:val="24"/>
        </w:rPr>
      </w:pPr>
    </w:p>
    <w:p>
      <w:pPr>
        <w:widowControl/>
        <w:topLinePunct/>
        <w:spacing w:before="4" w:line="360" w:lineRule="auto"/>
        <w:jc w:val="center"/>
        <w:rPr>
          <w:rFonts w:hint="eastAsia" w:ascii="宋体" w:hAnsi="宋体" w:eastAsia="宋体"/>
          <w:b/>
          <w:sz w:val="30"/>
          <w:szCs w:val="30"/>
          <w:lang w:eastAsia="zh-CN"/>
        </w:rPr>
      </w:pPr>
      <w:r>
        <w:rPr>
          <w:rFonts w:hint="eastAsia" w:ascii="宋体" w:hAnsi="宋体"/>
          <w:b/>
          <w:sz w:val="30"/>
          <w:szCs w:val="30"/>
          <w:lang w:eastAsia="zh-CN"/>
        </w:rPr>
        <w:t>明细报价表</w:t>
      </w:r>
    </w:p>
    <w:p>
      <w:pPr>
        <w:spacing w:line="400" w:lineRule="exact"/>
        <w:rPr>
          <w:rFonts w:ascii="黑体" w:eastAsia="黑体"/>
          <w:bCs/>
          <w:sz w:val="24"/>
          <w:szCs w:val="24"/>
        </w:rPr>
      </w:pPr>
      <w:r>
        <w:rPr>
          <w:rFonts w:hint="eastAsia" w:ascii="黑体" w:eastAsia="黑体"/>
          <w:bCs/>
          <w:sz w:val="24"/>
          <w:szCs w:val="24"/>
        </w:rPr>
        <w:t>比选申请人名称（盖章）                                  比选编号：</w:t>
      </w:r>
    </w:p>
    <w:tbl>
      <w:tblPr>
        <w:tblStyle w:val="62"/>
        <w:tblW w:w="10116"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7"/>
        <w:gridCol w:w="1984"/>
        <w:gridCol w:w="1701"/>
        <w:gridCol w:w="992"/>
        <w:gridCol w:w="2020"/>
        <w:gridCol w:w="1863"/>
        <w:gridCol w:w="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5" w:hRule="atLeast"/>
        </w:trPr>
        <w:tc>
          <w:tcPr>
            <w:tcW w:w="627" w:type="dxa"/>
            <w:tcMar>
              <w:top w:w="15" w:type="dxa"/>
              <w:left w:w="15" w:type="dxa"/>
              <w:bottom w:w="0" w:type="dxa"/>
              <w:right w:w="15" w:type="dxa"/>
            </w:tcMar>
            <w:vAlign w:val="center"/>
          </w:tcPr>
          <w:p>
            <w:pPr>
              <w:spacing w:before="5"/>
              <w:jc w:val="center"/>
              <w:rPr>
                <w:b/>
                <w:sz w:val="24"/>
                <w:szCs w:val="24"/>
                <w:u w:color="FF0000"/>
              </w:rPr>
            </w:pPr>
            <w:r>
              <w:rPr>
                <w:rFonts w:hint="eastAsia"/>
                <w:b/>
                <w:sz w:val="24"/>
                <w:szCs w:val="24"/>
                <w:u w:color="FF0000"/>
              </w:rPr>
              <w:t>序号</w:t>
            </w:r>
          </w:p>
        </w:tc>
        <w:tc>
          <w:tcPr>
            <w:tcW w:w="1984" w:type="dxa"/>
            <w:tcMar>
              <w:top w:w="15" w:type="dxa"/>
              <w:left w:w="15" w:type="dxa"/>
              <w:bottom w:w="0" w:type="dxa"/>
              <w:right w:w="15" w:type="dxa"/>
            </w:tcMar>
            <w:vAlign w:val="center"/>
          </w:tcPr>
          <w:p>
            <w:pPr>
              <w:spacing w:before="5"/>
              <w:jc w:val="center"/>
              <w:rPr>
                <w:b/>
                <w:sz w:val="24"/>
                <w:szCs w:val="24"/>
                <w:u w:color="FF0000"/>
              </w:rPr>
            </w:pPr>
            <w:r>
              <w:rPr>
                <w:rFonts w:hint="eastAsia"/>
                <w:b/>
                <w:sz w:val="24"/>
                <w:szCs w:val="24"/>
              </w:rPr>
              <w:t>名称</w:t>
            </w:r>
          </w:p>
        </w:tc>
        <w:tc>
          <w:tcPr>
            <w:tcW w:w="1701" w:type="dxa"/>
            <w:tcMar>
              <w:top w:w="15" w:type="dxa"/>
              <w:left w:w="15" w:type="dxa"/>
              <w:bottom w:w="0" w:type="dxa"/>
              <w:right w:w="15" w:type="dxa"/>
            </w:tcMar>
            <w:vAlign w:val="center"/>
          </w:tcPr>
          <w:p>
            <w:pPr>
              <w:spacing w:before="5"/>
              <w:jc w:val="center"/>
              <w:rPr>
                <w:b/>
                <w:sz w:val="24"/>
                <w:szCs w:val="24"/>
              </w:rPr>
            </w:pPr>
            <w:r>
              <w:rPr>
                <w:rFonts w:hint="eastAsia"/>
                <w:b/>
                <w:sz w:val="24"/>
                <w:szCs w:val="24"/>
              </w:rPr>
              <w:t>内容</w:t>
            </w:r>
          </w:p>
        </w:tc>
        <w:tc>
          <w:tcPr>
            <w:tcW w:w="992" w:type="dxa"/>
            <w:tcMar>
              <w:top w:w="15" w:type="dxa"/>
              <w:left w:w="15" w:type="dxa"/>
              <w:bottom w:w="0" w:type="dxa"/>
              <w:right w:w="15" w:type="dxa"/>
            </w:tcMar>
            <w:vAlign w:val="center"/>
          </w:tcPr>
          <w:p>
            <w:pPr>
              <w:spacing w:before="5"/>
              <w:jc w:val="center"/>
              <w:rPr>
                <w:b/>
                <w:sz w:val="24"/>
                <w:szCs w:val="24"/>
              </w:rPr>
            </w:pPr>
            <w:r>
              <w:rPr>
                <w:rFonts w:hint="eastAsia"/>
                <w:b/>
                <w:sz w:val="24"/>
                <w:szCs w:val="24"/>
              </w:rPr>
              <w:t>数量</w:t>
            </w:r>
          </w:p>
        </w:tc>
        <w:tc>
          <w:tcPr>
            <w:tcW w:w="2020" w:type="dxa"/>
            <w:tcMar>
              <w:top w:w="15" w:type="dxa"/>
              <w:left w:w="15" w:type="dxa"/>
              <w:bottom w:w="0" w:type="dxa"/>
              <w:right w:w="15" w:type="dxa"/>
            </w:tcMar>
            <w:vAlign w:val="center"/>
          </w:tcPr>
          <w:p>
            <w:pPr>
              <w:spacing w:before="5"/>
              <w:jc w:val="center"/>
              <w:rPr>
                <w:b/>
                <w:szCs w:val="21"/>
              </w:rPr>
            </w:pPr>
            <w:r>
              <w:rPr>
                <w:rFonts w:hint="eastAsia"/>
                <w:b/>
                <w:sz w:val="24"/>
                <w:szCs w:val="24"/>
              </w:rPr>
              <w:t>单报价</w:t>
            </w:r>
          </w:p>
        </w:tc>
        <w:tc>
          <w:tcPr>
            <w:tcW w:w="1863" w:type="dxa"/>
            <w:vAlign w:val="center"/>
          </w:tcPr>
          <w:p>
            <w:pPr>
              <w:spacing w:before="5"/>
              <w:jc w:val="center"/>
              <w:rPr>
                <w:b/>
                <w:sz w:val="24"/>
                <w:szCs w:val="24"/>
              </w:rPr>
            </w:pPr>
            <w:r>
              <w:rPr>
                <w:rFonts w:hint="eastAsia"/>
                <w:b/>
                <w:sz w:val="24"/>
                <w:szCs w:val="24"/>
              </w:rPr>
              <w:t>分项总报价</w:t>
            </w:r>
          </w:p>
        </w:tc>
        <w:tc>
          <w:tcPr>
            <w:tcW w:w="929" w:type="dxa"/>
            <w:vAlign w:val="center"/>
          </w:tcPr>
          <w:p>
            <w:pPr>
              <w:spacing w:before="5"/>
              <w:jc w:val="center"/>
              <w:rPr>
                <w:b/>
                <w:sz w:val="24"/>
                <w:szCs w:val="24"/>
              </w:rPr>
            </w:pPr>
            <w:r>
              <w:rPr>
                <w:rFonts w:hint="eastAsia"/>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627" w:type="dxa"/>
            <w:tcMar>
              <w:top w:w="15" w:type="dxa"/>
              <w:left w:w="15" w:type="dxa"/>
              <w:bottom w:w="0" w:type="dxa"/>
              <w:right w:w="15" w:type="dxa"/>
            </w:tcMar>
            <w:vAlign w:val="center"/>
          </w:tcPr>
          <w:p>
            <w:pPr>
              <w:jc w:val="center"/>
              <w:rPr>
                <w:rFonts w:hAnsi="宋体"/>
                <w:sz w:val="24"/>
                <w:szCs w:val="24"/>
              </w:rPr>
            </w:pPr>
            <w:r>
              <w:rPr>
                <w:rFonts w:hint="eastAsia" w:hAnsi="宋体"/>
                <w:sz w:val="24"/>
                <w:szCs w:val="24"/>
              </w:rPr>
              <w:t>1</w:t>
            </w:r>
          </w:p>
        </w:tc>
        <w:tc>
          <w:tcPr>
            <w:tcW w:w="1984" w:type="dxa"/>
            <w:tcMar>
              <w:top w:w="15" w:type="dxa"/>
              <w:left w:w="15" w:type="dxa"/>
              <w:bottom w:w="0" w:type="dxa"/>
              <w:right w:w="15" w:type="dxa"/>
            </w:tcMar>
            <w:vAlign w:val="center"/>
          </w:tcPr>
          <w:p>
            <w:pPr>
              <w:spacing w:line="300" w:lineRule="exact"/>
              <w:rPr>
                <w:rFonts w:hAnsi="宋体"/>
                <w:sz w:val="24"/>
                <w:szCs w:val="24"/>
              </w:rPr>
            </w:pPr>
          </w:p>
        </w:tc>
        <w:tc>
          <w:tcPr>
            <w:tcW w:w="1701" w:type="dxa"/>
            <w:tcMar>
              <w:top w:w="15" w:type="dxa"/>
              <w:left w:w="15" w:type="dxa"/>
              <w:bottom w:w="0" w:type="dxa"/>
              <w:right w:w="15" w:type="dxa"/>
            </w:tcMar>
            <w:vAlign w:val="center"/>
          </w:tcPr>
          <w:p>
            <w:pPr>
              <w:rPr>
                <w:bCs/>
                <w:sz w:val="24"/>
                <w:szCs w:val="24"/>
              </w:rPr>
            </w:pPr>
          </w:p>
        </w:tc>
        <w:tc>
          <w:tcPr>
            <w:tcW w:w="992" w:type="dxa"/>
            <w:tcMar>
              <w:top w:w="15" w:type="dxa"/>
              <w:left w:w="15" w:type="dxa"/>
              <w:bottom w:w="0" w:type="dxa"/>
              <w:right w:w="15" w:type="dxa"/>
            </w:tcMar>
            <w:vAlign w:val="center"/>
          </w:tcPr>
          <w:p>
            <w:pPr>
              <w:jc w:val="center"/>
              <w:rPr>
                <w:rFonts w:hAnsi="宋体"/>
                <w:sz w:val="24"/>
                <w:szCs w:val="24"/>
              </w:rPr>
            </w:pPr>
          </w:p>
        </w:tc>
        <w:tc>
          <w:tcPr>
            <w:tcW w:w="2020" w:type="dxa"/>
            <w:tcMar>
              <w:top w:w="15" w:type="dxa"/>
              <w:left w:w="15" w:type="dxa"/>
              <w:bottom w:w="0" w:type="dxa"/>
              <w:right w:w="15" w:type="dxa"/>
            </w:tcMar>
            <w:vAlign w:val="center"/>
          </w:tcPr>
          <w:p>
            <w:pPr>
              <w:spacing w:before="5"/>
              <w:jc w:val="center"/>
              <w:rPr>
                <w:b/>
                <w:sz w:val="24"/>
                <w:szCs w:val="24"/>
              </w:rPr>
            </w:pPr>
            <w:r>
              <w:rPr>
                <w:rFonts w:hint="eastAsia"/>
                <w:b/>
                <w:sz w:val="24"/>
                <w:szCs w:val="24"/>
              </w:rPr>
              <w:t>　</w:t>
            </w:r>
          </w:p>
        </w:tc>
        <w:tc>
          <w:tcPr>
            <w:tcW w:w="1863" w:type="dxa"/>
          </w:tcPr>
          <w:p>
            <w:pPr>
              <w:jc w:val="center"/>
              <w:rPr>
                <w:rFonts w:ascii="黑体" w:hAnsi="宋体" w:eastAsia="黑体"/>
                <w:b/>
                <w:bCs/>
                <w:sz w:val="24"/>
                <w:szCs w:val="24"/>
              </w:rPr>
            </w:pPr>
            <w:r>
              <w:rPr>
                <w:rFonts w:hint="eastAsia" w:ascii="黑体" w:eastAsia="黑体"/>
                <w:b/>
                <w:bCs/>
                <w:sz w:val="24"/>
                <w:szCs w:val="24"/>
              </w:rPr>
              <w:t>　</w:t>
            </w:r>
          </w:p>
        </w:tc>
        <w:tc>
          <w:tcPr>
            <w:tcW w:w="929" w:type="dxa"/>
            <w:vAlign w:val="center"/>
          </w:tcPr>
          <w:p>
            <w:pPr>
              <w:jc w:val="center"/>
              <w:rPr>
                <w:rFonts w:ascii="黑体" w:hAnsi="宋体" w:eastAsia="黑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trPr>
        <w:tc>
          <w:tcPr>
            <w:tcW w:w="627" w:type="dxa"/>
            <w:tcMar>
              <w:top w:w="15" w:type="dxa"/>
              <w:left w:w="15" w:type="dxa"/>
              <w:bottom w:w="0" w:type="dxa"/>
              <w:right w:w="15" w:type="dxa"/>
            </w:tcMar>
            <w:vAlign w:val="center"/>
          </w:tcPr>
          <w:p>
            <w:pPr>
              <w:jc w:val="center"/>
              <w:rPr>
                <w:rFonts w:hAnsi="宋体"/>
                <w:sz w:val="24"/>
                <w:szCs w:val="24"/>
              </w:rPr>
            </w:pPr>
            <w:r>
              <w:rPr>
                <w:rFonts w:hint="eastAsia" w:hAnsi="宋体"/>
                <w:sz w:val="24"/>
                <w:szCs w:val="24"/>
              </w:rPr>
              <w:t>2</w:t>
            </w:r>
          </w:p>
        </w:tc>
        <w:tc>
          <w:tcPr>
            <w:tcW w:w="1984" w:type="dxa"/>
            <w:tcMar>
              <w:top w:w="15" w:type="dxa"/>
              <w:left w:w="15" w:type="dxa"/>
              <w:bottom w:w="0" w:type="dxa"/>
              <w:right w:w="15" w:type="dxa"/>
            </w:tcMar>
            <w:vAlign w:val="center"/>
          </w:tcPr>
          <w:p>
            <w:pPr>
              <w:spacing w:line="300" w:lineRule="exact"/>
              <w:rPr>
                <w:rFonts w:hAnsi="宋体"/>
                <w:sz w:val="24"/>
                <w:szCs w:val="24"/>
              </w:rPr>
            </w:pPr>
          </w:p>
        </w:tc>
        <w:tc>
          <w:tcPr>
            <w:tcW w:w="1701" w:type="dxa"/>
            <w:tcMar>
              <w:top w:w="15" w:type="dxa"/>
              <w:left w:w="15" w:type="dxa"/>
              <w:bottom w:w="0" w:type="dxa"/>
              <w:right w:w="15" w:type="dxa"/>
            </w:tcMar>
            <w:vAlign w:val="center"/>
          </w:tcPr>
          <w:p>
            <w:pPr>
              <w:rPr>
                <w:bCs/>
                <w:sz w:val="24"/>
                <w:szCs w:val="24"/>
              </w:rPr>
            </w:pPr>
          </w:p>
        </w:tc>
        <w:tc>
          <w:tcPr>
            <w:tcW w:w="992" w:type="dxa"/>
            <w:tcMar>
              <w:top w:w="15" w:type="dxa"/>
              <w:left w:w="15" w:type="dxa"/>
              <w:bottom w:w="0" w:type="dxa"/>
              <w:right w:w="15" w:type="dxa"/>
            </w:tcMar>
            <w:vAlign w:val="center"/>
          </w:tcPr>
          <w:p>
            <w:pPr>
              <w:jc w:val="center"/>
              <w:rPr>
                <w:rFonts w:hAnsi="宋体"/>
                <w:sz w:val="24"/>
                <w:szCs w:val="24"/>
              </w:rPr>
            </w:pPr>
          </w:p>
        </w:tc>
        <w:tc>
          <w:tcPr>
            <w:tcW w:w="2020" w:type="dxa"/>
            <w:tcMar>
              <w:top w:w="15" w:type="dxa"/>
              <w:left w:w="15" w:type="dxa"/>
              <w:bottom w:w="0" w:type="dxa"/>
              <w:right w:w="15" w:type="dxa"/>
            </w:tcMar>
            <w:vAlign w:val="center"/>
          </w:tcPr>
          <w:p>
            <w:pPr>
              <w:spacing w:before="5"/>
              <w:jc w:val="center"/>
              <w:rPr>
                <w:b/>
                <w:sz w:val="24"/>
                <w:szCs w:val="24"/>
              </w:rPr>
            </w:pPr>
          </w:p>
        </w:tc>
        <w:tc>
          <w:tcPr>
            <w:tcW w:w="1863" w:type="dxa"/>
          </w:tcPr>
          <w:p>
            <w:pPr>
              <w:jc w:val="center"/>
              <w:rPr>
                <w:rFonts w:ascii="黑体" w:hAnsi="宋体" w:eastAsia="黑体"/>
                <w:b/>
                <w:bCs/>
                <w:sz w:val="24"/>
                <w:szCs w:val="24"/>
              </w:rPr>
            </w:pPr>
          </w:p>
        </w:tc>
        <w:tc>
          <w:tcPr>
            <w:tcW w:w="929" w:type="dxa"/>
            <w:vAlign w:val="center"/>
          </w:tcPr>
          <w:p>
            <w:pPr>
              <w:jc w:val="center"/>
              <w:rPr>
                <w:rFonts w:ascii="黑体" w:hAnsi="宋体" w:eastAsia="黑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trPr>
        <w:tc>
          <w:tcPr>
            <w:tcW w:w="627" w:type="dxa"/>
            <w:tcMar>
              <w:top w:w="15" w:type="dxa"/>
              <w:left w:w="15" w:type="dxa"/>
              <w:bottom w:w="0" w:type="dxa"/>
              <w:right w:w="15" w:type="dxa"/>
            </w:tcMar>
            <w:vAlign w:val="center"/>
          </w:tcPr>
          <w:p>
            <w:pPr>
              <w:jc w:val="center"/>
              <w:rPr>
                <w:rFonts w:hAnsi="宋体"/>
                <w:sz w:val="24"/>
                <w:szCs w:val="24"/>
              </w:rPr>
            </w:pPr>
            <w:r>
              <w:rPr>
                <w:rFonts w:hint="eastAsia" w:hAnsi="宋体"/>
                <w:sz w:val="24"/>
                <w:szCs w:val="24"/>
              </w:rPr>
              <w:t>3</w:t>
            </w:r>
          </w:p>
        </w:tc>
        <w:tc>
          <w:tcPr>
            <w:tcW w:w="1984" w:type="dxa"/>
            <w:tcMar>
              <w:top w:w="15" w:type="dxa"/>
              <w:left w:w="15" w:type="dxa"/>
              <w:bottom w:w="0" w:type="dxa"/>
              <w:right w:w="15" w:type="dxa"/>
            </w:tcMar>
            <w:vAlign w:val="center"/>
          </w:tcPr>
          <w:p>
            <w:pPr>
              <w:spacing w:line="300" w:lineRule="exact"/>
              <w:rPr>
                <w:rFonts w:hAnsi="宋体"/>
                <w:sz w:val="24"/>
                <w:szCs w:val="24"/>
              </w:rPr>
            </w:pPr>
          </w:p>
        </w:tc>
        <w:tc>
          <w:tcPr>
            <w:tcW w:w="1701" w:type="dxa"/>
            <w:tcMar>
              <w:top w:w="15" w:type="dxa"/>
              <w:left w:w="15" w:type="dxa"/>
              <w:bottom w:w="0" w:type="dxa"/>
              <w:right w:w="15" w:type="dxa"/>
            </w:tcMar>
            <w:vAlign w:val="center"/>
          </w:tcPr>
          <w:p>
            <w:pPr>
              <w:rPr>
                <w:bCs/>
                <w:sz w:val="24"/>
                <w:szCs w:val="24"/>
              </w:rPr>
            </w:pPr>
          </w:p>
        </w:tc>
        <w:tc>
          <w:tcPr>
            <w:tcW w:w="992" w:type="dxa"/>
            <w:tcMar>
              <w:top w:w="15" w:type="dxa"/>
              <w:left w:w="15" w:type="dxa"/>
              <w:bottom w:w="0" w:type="dxa"/>
              <w:right w:w="15" w:type="dxa"/>
            </w:tcMar>
            <w:vAlign w:val="center"/>
          </w:tcPr>
          <w:p>
            <w:pPr>
              <w:jc w:val="center"/>
              <w:rPr>
                <w:rFonts w:hAnsi="宋体"/>
                <w:sz w:val="24"/>
                <w:szCs w:val="24"/>
              </w:rPr>
            </w:pPr>
          </w:p>
        </w:tc>
        <w:tc>
          <w:tcPr>
            <w:tcW w:w="2020" w:type="dxa"/>
            <w:tcMar>
              <w:top w:w="15" w:type="dxa"/>
              <w:left w:w="15" w:type="dxa"/>
              <w:bottom w:w="0" w:type="dxa"/>
              <w:right w:w="15" w:type="dxa"/>
            </w:tcMar>
            <w:vAlign w:val="center"/>
          </w:tcPr>
          <w:p>
            <w:pPr>
              <w:spacing w:before="5"/>
              <w:jc w:val="center"/>
              <w:rPr>
                <w:b/>
                <w:sz w:val="24"/>
                <w:szCs w:val="24"/>
              </w:rPr>
            </w:pPr>
          </w:p>
        </w:tc>
        <w:tc>
          <w:tcPr>
            <w:tcW w:w="1863" w:type="dxa"/>
          </w:tcPr>
          <w:p>
            <w:pPr>
              <w:jc w:val="center"/>
              <w:rPr>
                <w:rFonts w:ascii="黑体" w:hAnsi="宋体" w:eastAsia="黑体"/>
                <w:b/>
                <w:bCs/>
                <w:sz w:val="24"/>
                <w:szCs w:val="24"/>
              </w:rPr>
            </w:pPr>
          </w:p>
        </w:tc>
        <w:tc>
          <w:tcPr>
            <w:tcW w:w="929" w:type="dxa"/>
            <w:vAlign w:val="center"/>
          </w:tcPr>
          <w:p>
            <w:pPr>
              <w:jc w:val="center"/>
              <w:rPr>
                <w:rFonts w:ascii="黑体" w:hAnsi="宋体" w:eastAsia="黑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627" w:type="dxa"/>
            <w:vMerge w:val="restart"/>
            <w:tcBorders>
              <w:top w:val="single" w:color="auto" w:sz="4" w:space="0"/>
              <w:left w:val="single" w:color="auto" w:sz="4" w:space="0"/>
              <w:right w:val="single" w:color="auto" w:sz="4" w:space="0"/>
            </w:tcBorders>
            <w:vAlign w:val="center"/>
          </w:tcPr>
          <w:p>
            <w:pPr>
              <w:pStyle w:val="55"/>
              <w:spacing w:line="400" w:lineRule="exact"/>
              <w:ind w:firstLine="120" w:firstLineChars="50"/>
              <w:rPr>
                <w:rFonts w:ascii="宋体" w:hAnsi="宋体"/>
                <w:b/>
                <w:bCs/>
                <w:sz w:val="24"/>
              </w:rPr>
            </w:pPr>
            <w:r>
              <w:rPr>
                <w:rFonts w:hint="eastAsia" w:ascii="宋体" w:hAnsi="宋体"/>
                <w:b/>
                <w:bCs/>
                <w:sz w:val="24"/>
              </w:rPr>
              <w:t>服</w:t>
            </w:r>
          </w:p>
          <w:p>
            <w:pPr>
              <w:pStyle w:val="55"/>
              <w:spacing w:line="400" w:lineRule="exact"/>
              <w:ind w:firstLine="120" w:firstLineChars="50"/>
              <w:rPr>
                <w:rFonts w:ascii="宋体" w:hAnsi="宋体"/>
                <w:b/>
                <w:bCs/>
                <w:sz w:val="24"/>
              </w:rPr>
            </w:pPr>
            <w:r>
              <w:rPr>
                <w:rFonts w:hint="eastAsia" w:ascii="宋体" w:hAnsi="宋体"/>
                <w:b/>
                <w:bCs/>
                <w:sz w:val="24"/>
              </w:rPr>
              <w:t>务</w:t>
            </w:r>
          </w:p>
          <w:p>
            <w:pPr>
              <w:pStyle w:val="55"/>
              <w:spacing w:line="400" w:lineRule="exact"/>
              <w:ind w:firstLine="120" w:firstLineChars="50"/>
              <w:rPr>
                <w:rFonts w:ascii="宋体" w:hAnsi="宋体"/>
                <w:b/>
                <w:bCs/>
                <w:sz w:val="24"/>
              </w:rPr>
            </w:pPr>
            <w:r>
              <w:rPr>
                <w:rFonts w:hint="eastAsia" w:ascii="宋体" w:hAnsi="宋体"/>
                <w:b/>
                <w:bCs/>
                <w:sz w:val="24"/>
              </w:rPr>
              <w:t>承</w:t>
            </w:r>
          </w:p>
          <w:p>
            <w:pPr>
              <w:pStyle w:val="55"/>
              <w:spacing w:line="400" w:lineRule="exact"/>
              <w:ind w:firstLine="120" w:firstLineChars="50"/>
              <w:rPr>
                <w:rFonts w:ascii="宋体" w:hAnsi="宋体"/>
                <w:bCs/>
                <w:sz w:val="24"/>
              </w:rPr>
            </w:pPr>
            <w:r>
              <w:rPr>
                <w:rFonts w:hint="eastAsia" w:ascii="宋体" w:hAnsi="宋体"/>
                <w:b/>
                <w:bCs/>
                <w:sz w:val="24"/>
              </w:rPr>
              <w:t>诺</w:t>
            </w:r>
          </w:p>
        </w:tc>
        <w:tc>
          <w:tcPr>
            <w:tcW w:w="9489" w:type="dxa"/>
            <w:gridSpan w:val="6"/>
            <w:tcBorders>
              <w:top w:val="single" w:color="auto" w:sz="4" w:space="0"/>
              <w:left w:val="single" w:color="auto" w:sz="4" w:space="0"/>
              <w:right w:val="single" w:color="auto" w:sz="4" w:space="0"/>
            </w:tcBorders>
          </w:tcPr>
          <w:p>
            <w:pPr>
              <w:numPr>
                <w:ilvl w:val="0"/>
                <w:numId w:val="15"/>
              </w:numPr>
              <w:rPr>
                <w:rFonts w:hAnsi="宋体"/>
                <w:bCs/>
                <w:sz w:val="24"/>
                <w:szCs w:val="24"/>
              </w:rPr>
            </w:pPr>
            <w:r>
              <w:rPr>
                <w:rFonts w:hint="eastAsia" w:hAnsi="宋体"/>
                <w:bCs/>
                <w:sz w:val="24"/>
                <w:szCs w:val="24"/>
              </w:rPr>
              <w:t>质量</w:t>
            </w:r>
            <w:r>
              <w:rPr>
                <w:rFonts w:hAnsi="宋体"/>
                <w:bCs/>
                <w:sz w:val="24"/>
                <w:szCs w:val="24"/>
              </w:rPr>
              <w:t xml:space="preserve"> </w:t>
            </w:r>
          </w:p>
          <w:p>
            <w:pPr>
              <w:numPr>
                <w:ilvl w:val="0"/>
                <w:numId w:val="15"/>
              </w:numPr>
              <w:rPr>
                <w:rFonts w:hAnsi="宋体"/>
                <w:bCs/>
                <w:sz w:val="24"/>
                <w:szCs w:val="24"/>
              </w:rPr>
            </w:pPr>
            <w:r>
              <w:rPr>
                <w:rFonts w:hint="eastAsia" w:hAnsi="宋体"/>
                <w:bCs/>
                <w:sz w:val="24"/>
                <w:szCs w:val="24"/>
              </w:rPr>
              <w:t>保修</w:t>
            </w:r>
          </w:p>
          <w:p>
            <w:pPr>
              <w:numPr>
                <w:ilvl w:val="0"/>
                <w:numId w:val="15"/>
              </w:numPr>
              <w:rPr>
                <w:rFonts w:hAnsi="宋体"/>
                <w:bCs/>
                <w:sz w:val="24"/>
                <w:szCs w:val="24"/>
              </w:rPr>
            </w:pPr>
            <w:r>
              <w:rPr>
                <w:rFonts w:hint="eastAsia" w:hAnsi="宋体"/>
                <w:bCs/>
                <w:sz w:val="24"/>
                <w:szCs w:val="24"/>
              </w:rPr>
              <w:t>其他承诺</w:t>
            </w:r>
          </w:p>
          <w:p>
            <w:pPr>
              <w:rPr>
                <w:rFonts w:hAnsi="宋体"/>
                <w:bCs/>
                <w:sz w:val="24"/>
                <w:szCs w:val="24"/>
              </w:rPr>
            </w:pPr>
            <w:r>
              <w:rPr>
                <w:rFonts w:hint="eastAsia" w:hAnsi="宋体"/>
                <w:bCs/>
                <w:sz w:val="24"/>
                <w:szCs w:val="24"/>
              </w:rPr>
              <w:t>（以上是主要承诺，供比选申请人参考，比选申请人应在满足比选文件要求的基础上，根据自己单位的情况作出具体承诺）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7" w:hRule="atLeast"/>
        </w:trPr>
        <w:tc>
          <w:tcPr>
            <w:tcW w:w="627" w:type="dxa"/>
            <w:vMerge w:val="continue"/>
            <w:tcBorders>
              <w:left w:val="single" w:color="auto" w:sz="4" w:space="0"/>
              <w:bottom w:val="single" w:color="auto" w:sz="4" w:space="0"/>
              <w:right w:val="single" w:color="auto" w:sz="4" w:space="0"/>
            </w:tcBorders>
            <w:vAlign w:val="center"/>
          </w:tcPr>
          <w:p>
            <w:pPr>
              <w:pStyle w:val="55"/>
              <w:spacing w:line="400" w:lineRule="exact"/>
              <w:rPr>
                <w:rFonts w:ascii="宋体" w:hAnsi="宋体"/>
                <w:bCs/>
                <w:sz w:val="24"/>
              </w:rPr>
            </w:pPr>
          </w:p>
        </w:tc>
        <w:tc>
          <w:tcPr>
            <w:tcW w:w="9489" w:type="dxa"/>
            <w:gridSpan w:val="6"/>
            <w:tcBorders>
              <w:left w:val="single" w:color="auto" w:sz="4" w:space="0"/>
              <w:bottom w:val="single" w:color="auto" w:sz="4" w:space="0"/>
              <w:right w:val="single" w:color="auto" w:sz="4" w:space="0"/>
            </w:tcBorders>
          </w:tcPr>
          <w:p/>
          <w:p>
            <w:pPr>
              <w:pStyle w:val="6"/>
            </w:pPr>
          </w:p>
          <w:p/>
          <w:p>
            <w:pPr>
              <w:pStyle w:val="6"/>
            </w:pPr>
          </w:p>
          <w:p/>
          <w:p>
            <w:pPr>
              <w:pStyle w:val="6"/>
            </w:pPr>
          </w:p>
          <w:p/>
          <w:p>
            <w:pPr>
              <w:pStyle w:val="6"/>
            </w:pPr>
          </w:p>
          <w:p/>
          <w:p>
            <w:pPr>
              <w:pStyle w:val="6"/>
            </w:pPr>
          </w:p>
          <w:p/>
          <w:p>
            <w:pPr>
              <w:pStyle w:val="6"/>
            </w:pPr>
          </w:p>
          <w:p/>
          <w:p>
            <w:pPr>
              <w:pStyle w:val="6"/>
            </w:pPr>
          </w:p>
        </w:tc>
      </w:tr>
    </w:tbl>
    <w:p>
      <w:pPr>
        <w:spacing w:before="5" w:line="560" w:lineRule="atLeast"/>
        <w:rPr>
          <w:rFonts w:ascii="宋体" w:hAnsi="宋体"/>
          <w:szCs w:val="21"/>
        </w:rPr>
      </w:pPr>
      <w:r>
        <w:rPr>
          <w:rFonts w:hint="eastAsia"/>
          <w:b/>
          <w:bCs/>
          <w:sz w:val="24"/>
          <w:szCs w:val="24"/>
        </w:rPr>
        <w:t>法定代表人或法定代表人授权代表签字或盖章：</w:t>
      </w:r>
    </w:p>
    <w:p>
      <w:pPr>
        <w:spacing w:line="400" w:lineRule="exact"/>
        <w:outlineLvl w:val="0"/>
        <w:rPr>
          <w:rFonts w:ascii="宋体" w:hAnsi="宋体"/>
          <w:szCs w:val="21"/>
        </w:rPr>
      </w:pPr>
    </w:p>
    <w:p>
      <w:pPr>
        <w:spacing w:line="400" w:lineRule="exact"/>
        <w:outlineLvl w:val="0"/>
        <w:rPr>
          <w:rFonts w:ascii="宋体" w:hAnsi="宋体" w:cs="宋体"/>
          <w:kern w:val="0"/>
          <w:szCs w:val="21"/>
          <w:lang w:val="zh-CN"/>
        </w:rPr>
      </w:pPr>
      <w:r>
        <w:rPr>
          <w:rFonts w:hint="eastAsia" w:ascii="宋体" w:hAnsi="宋体" w:cs="宋体"/>
          <w:kern w:val="0"/>
          <w:szCs w:val="21"/>
          <w:lang w:val="zh-CN"/>
        </w:rPr>
        <w:t>注：（1）</w:t>
      </w:r>
      <w:r>
        <w:rPr>
          <w:rFonts w:hint="eastAsia" w:ascii="宋体" w:hAnsi="宋体" w:cs="宋体"/>
          <w:kern w:val="0"/>
          <w:szCs w:val="21"/>
        </w:rPr>
        <w:t>比选申请人</w:t>
      </w:r>
      <w:r>
        <w:rPr>
          <w:rFonts w:hint="eastAsia" w:ascii="宋体" w:hAnsi="宋体" w:cs="宋体"/>
          <w:kern w:val="0"/>
          <w:szCs w:val="21"/>
          <w:lang w:val="zh-CN"/>
        </w:rPr>
        <w:t>对所报相关数据的真实性负责，</w:t>
      </w:r>
      <w:r>
        <w:rPr>
          <w:rFonts w:hint="eastAsia" w:ascii="宋体" w:hAnsi="宋体" w:cs="宋体"/>
          <w:kern w:val="0"/>
          <w:szCs w:val="21"/>
        </w:rPr>
        <w:t>比选人</w:t>
      </w:r>
      <w:r>
        <w:rPr>
          <w:rFonts w:hint="eastAsia" w:ascii="宋体" w:hAnsi="宋体" w:cs="宋体"/>
          <w:kern w:val="0"/>
          <w:szCs w:val="21"/>
          <w:lang w:val="zh-CN"/>
        </w:rPr>
        <w:t>有权将相关内容进行公示；</w:t>
      </w:r>
    </w:p>
    <w:p>
      <w:pPr>
        <w:spacing w:line="400" w:lineRule="exact"/>
        <w:outlineLvl w:val="0"/>
        <w:rPr>
          <w:rFonts w:ascii="宋体" w:hAnsi="宋体" w:cs="宋体"/>
          <w:kern w:val="0"/>
          <w:szCs w:val="21"/>
          <w:lang w:val="zh-CN"/>
        </w:rPr>
      </w:pPr>
      <w:r>
        <w:rPr>
          <w:rFonts w:hint="eastAsia" w:ascii="宋体" w:hAnsi="宋体" w:cs="宋体"/>
          <w:kern w:val="0"/>
          <w:szCs w:val="21"/>
          <w:lang w:val="zh-CN"/>
        </w:rPr>
        <w:t>（</w:t>
      </w:r>
      <w:r>
        <w:rPr>
          <w:rFonts w:hint="eastAsia" w:ascii="宋体" w:hAnsi="宋体" w:cs="宋体"/>
          <w:kern w:val="0"/>
          <w:szCs w:val="21"/>
        </w:rPr>
        <w:t>2</w:t>
      </w:r>
      <w:r>
        <w:rPr>
          <w:rFonts w:hint="eastAsia" w:ascii="宋体" w:hAnsi="宋体" w:cs="宋体"/>
          <w:kern w:val="0"/>
          <w:szCs w:val="21"/>
          <w:lang w:val="zh-CN"/>
        </w:rPr>
        <w:t>）</w:t>
      </w:r>
      <w:r>
        <w:rPr>
          <w:rFonts w:hint="eastAsia" w:ascii="宋体" w:hAnsi="宋体" w:cs="宋体"/>
          <w:kern w:val="0"/>
          <w:szCs w:val="21"/>
        </w:rPr>
        <w:t>比选申请人</w:t>
      </w:r>
      <w:r>
        <w:rPr>
          <w:rFonts w:hint="eastAsia" w:ascii="宋体" w:hAnsi="宋体" w:cs="宋体"/>
          <w:kern w:val="0"/>
          <w:szCs w:val="21"/>
          <w:lang w:val="zh-CN"/>
        </w:rPr>
        <w:t>应当根据“项目技术要求和有关说明”的内容在上表中详细填写；</w:t>
      </w:r>
    </w:p>
    <w:p>
      <w:pPr>
        <w:spacing w:line="400" w:lineRule="exact"/>
        <w:outlineLvl w:val="0"/>
        <w:rPr>
          <w:rFonts w:ascii="宋体" w:hAnsi="宋体" w:cs="宋体"/>
          <w:kern w:val="0"/>
          <w:szCs w:val="21"/>
          <w:lang w:val="zh-CN"/>
        </w:rPr>
      </w:pPr>
      <w:r>
        <w:rPr>
          <w:rFonts w:hint="eastAsia" w:ascii="宋体" w:hAnsi="宋体" w:cs="宋体"/>
          <w:kern w:val="0"/>
          <w:szCs w:val="21"/>
          <w:lang w:val="zh-CN"/>
        </w:rPr>
        <w:t>（</w:t>
      </w:r>
      <w:r>
        <w:rPr>
          <w:rFonts w:hint="eastAsia" w:ascii="宋体" w:hAnsi="宋体" w:cs="宋体"/>
          <w:kern w:val="0"/>
          <w:szCs w:val="21"/>
        </w:rPr>
        <w:t>3</w:t>
      </w:r>
      <w:r>
        <w:rPr>
          <w:rFonts w:hint="eastAsia" w:ascii="宋体" w:hAnsi="宋体" w:cs="宋体"/>
          <w:kern w:val="0"/>
          <w:szCs w:val="21"/>
          <w:lang w:val="zh-CN"/>
        </w:rPr>
        <w:t>）表格不够可自行延长。</w:t>
      </w:r>
    </w:p>
    <w:p>
      <w:pPr>
        <w:spacing w:line="400" w:lineRule="exact"/>
        <w:ind w:firstLine="210" w:firstLineChars="100"/>
        <w:outlineLvl w:val="0"/>
        <w:rPr>
          <w:rFonts w:ascii="宋体" w:hAnsi="宋体" w:cs="宋体"/>
          <w:kern w:val="0"/>
          <w:szCs w:val="21"/>
          <w:lang w:val="zh-CN"/>
        </w:rPr>
      </w:pPr>
    </w:p>
    <w:p>
      <w:pPr>
        <w:pStyle w:val="38"/>
        <w:rPr>
          <w:rFonts w:ascii="宋体" w:hAnsi="宋体" w:cs="宋体"/>
          <w:kern w:val="0"/>
          <w:szCs w:val="21"/>
          <w:lang w:val="zh-CN"/>
        </w:rPr>
      </w:pPr>
    </w:p>
    <w:p>
      <w:pPr>
        <w:pStyle w:val="39"/>
        <w:rPr>
          <w:rFonts w:ascii="宋体" w:hAnsi="宋体" w:cs="宋体"/>
          <w:szCs w:val="21"/>
          <w:lang w:val="zh-CN"/>
        </w:rPr>
      </w:pPr>
    </w:p>
    <w:p>
      <w:pPr>
        <w:rPr>
          <w:lang w:val="zh-CN"/>
        </w:rPr>
      </w:pPr>
    </w:p>
    <w:p>
      <w:pPr>
        <w:widowControl/>
        <w:topLinePunct/>
        <w:spacing w:before="4" w:line="360" w:lineRule="auto"/>
        <w:jc w:val="left"/>
        <w:rPr>
          <w:rFonts w:ascii="宋体" w:hAnsi="宋体"/>
          <w:b/>
          <w:sz w:val="30"/>
          <w:szCs w:val="30"/>
        </w:rPr>
      </w:pPr>
      <w:r>
        <w:rPr>
          <w:rFonts w:ascii="黑体" w:hAnsi="宋体" w:eastAsia="黑体"/>
          <w:bCs/>
          <w:sz w:val="24"/>
        </w:rPr>
        <w:br w:type="page"/>
      </w:r>
      <w:r>
        <w:rPr>
          <w:rFonts w:hint="eastAsia" w:ascii="宋体" w:hAnsi="宋体"/>
          <w:b/>
          <w:sz w:val="30"/>
          <w:szCs w:val="30"/>
        </w:rPr>
        <w:t>（四）比选偏离表（格式）</w:t>
      </w:r>
    </w:p>
    <w:p>
      <w:pPr>
        <w:widowControl/>
        <w:topLinePunct/>
        <w:spacing w:before="4" w:line="360" w:lineRule="auto"/>
        <w:jc w:val="center"/>
        <w:rPr>
          <w:rFonts w:ascii="宋体" w:hAnsi="宋体"/>
          <w:b/>
          <w:sz w:val="30"/>
          <w:szCs w:val="30"/>
        </w:rPr>
      </w:pPr>
      <w:r>
        <w:rPr>
          <w:rFonts w:hint="eastAsia" w:ascii="宋体" w:hAnsi="宋体"/>
          <w:b/>
          <w:sz w:val="30"/>
          <w:szCs w:val="30"/>
        </w:rPr>
        <w:t>比选偏离表</w:t>
      </w:r>
    </w:p>
    <w:p>
      <w:pPr>
        <w:spacing w:line="400" w:lineRule="exact"/>
        <w:jc w:val="center"/>
        <w:outlineLvl w:val="0"/>
        <w:rPr>
          <w:rFonts w:ascii="黑体" w:eastAsia="黑体"/>
          <w:bCs/>
          <w:sz w:val="28"/>
          <w:szCs w:val="28"/>
        </w:rPr>
      </w:pPr>
    </w:p>
    <w:p>
      <w:pPr>
        <w:spacing w:line="400" w:lineRule="exact"/>
        <w:rPr>
          <w:rFonts w:ascii="黑体" w:eastAsia="黑体"/>
          <w:bCs/>
          <w:sz w:val="24"/>
        </w:rPr>
      </w:pPr>
      <w:r>
        <w:rPr>
          <w:rFonts w:hint="eastAsia" w:ascii="黑体" w:eastAsia="黑体"/>
          <w:bCs/>
          <w:sz w:val="24"/>
        </w:rPr>
        <w:t>比选申请人名称（盖章）                       比选编号：</w:t>
      </w:r>
    </w:p>
    <w:tbl>
      <w:tblPr>
        <w:tblStyle w:val="62"/>
        <w:tblW w:w="4998" w:type="pct"/>
        <w:tblInd w:w="0" w:type="dxa"/>
        <w:tblLayout w:type="autofit"/>
        <w:tblCellMar>
          <w:top w:w="0" w:type="dxa"/>
          <w:left w:w="0" w:type="dxa"/>
          <w:bottom w:w="0" w:type="dxa"/>
          <w:right w:w="0" w:type="dxa"/>
        </w:tblCellMar>
      </w:tblPr>
      <w:tblGrid>
        <w:gridCol w:w="1825"/>
        <w:gridCol w:w="2718"/>
        <w:gridCol w:w="2718"/>
        <w:gridCol w:w="2215"/>
      </w:tblGrid>
      <w:tr>
        <w:tblPrEx>
          <w:tblCellMar>
            <w:top w:w="0" w:type="dxa"/>
            <w:left w:w="0" w:type="dxa"/>
            <w:bottom w:w="0" w:type="dxa"/>
            <w:right w:w="0" w:type="dxa"/>
          </w:tblCellMar>
        </w:tblPrEx>
        <w:trPr>
          <w:cantSplit/>
          <w:trHeight w:val="555" w:hRule="atLeast"/>
        </w:trPr>
        <w:tc>
          <w:tcPr>
            <w:tcW w:w="963"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rFonts w:ascii="宋体"/>
                <w:b/>
                <w:bCs/>
                <w:color w:val="000000"/>
              </w:rPr>
            </w:pPr>
            <w:r>
              <w:rPr>
                <w:rFonts w:hint="eastAsia" w:ascii="宋体" w:hAnsi="宋体"/>
                <w:b/>
                <w:bCs/>
                <w:color w:val="000000"/>
              </w:rPr>
              <w:t>名称</w:t>
            </w:r>
          </w:p>
        </w:tc>
        <w:tc>
          <w:tcPr>
            <w:tcW w:w="1434" w:type="pct"/>
            <w:tcBorders>
              <w:top w:val="single" w:color="auto" w:sz="4" w:space="0"/>
              <w:left w:val="single" w:color="auto" w:sz="4" w:space="0"/>
              <w:bottom w:val="single" w:color="auto" w:sz="4" w:space="0"/>
              <w:right w:val="single" w:color="auto" w:sz="4" w:space="0"/>
            </w:tcBorders>
            <w:vAlign w:val="center"/>
          </w:tcPr>
          <w:p>
            <w:pPr>
              <w:jc w:val="center"/>
              <w:rPr>
                <w:rFonts w:ascii="宋体"/>
                <w:b/>
                <w:bCs/>
                <w:color w:val="000000"/>
              </w:rPr>
            </w:pPr>
            <w:r>
              <w:rPr>
                <w:rFonts w:hint="eastAsia" w:ascii="宋体" w:hAnsi="宋体"/>
                <w:b/>
                <w:bCs/>
                <w:color w:val="000000"/>
              </w:rPr>
              <w:t>服务要求</w:t>
            </w:r>
          </w:p>
        </w:tc>
        <w:tc>
          <w:tcPr>
            <w:tcW w:w="1434" w:type="pct"/>
            <w:tcBorders>
              <w:top w:val="single" w:color="auto" w:sz="4" w:space="0"/>
              <w:left w:val="single" w:color="auto" w:sz="4" w:space="0"/>
              <w:bottom w:val="single" w:color="auto" w:sz="4" w:space="0"/>
              <w:right w:val="single" w:color="auto" w:sz="4" w:space="0"/>
            </w:tcBorders>
            <w:vAlign w:val="center"/>
          </w:tcPr>
          <w:p>
            <w:pPr>
              <w:jc w:val="center"/>
              <w:rPr>
                <w:rFonts w:ascii="宋体"/>
                <w:b/>
                <w:bCs/>
                <w:color w:val="000000"/>
              </w:rPr>
            </w:pPr>
            <w:r>
              <w:rPr>
                <w:rFonts w:hint="eastAsia" w:ascii="宋体" w:hAnsi="宋体"/>
                <w:b/>
                <w:bCs/>
                <w:color w:val="000000"/>
              </w:rPr>
              <w:t>实报内容</w:t>
            </w:r>
          </w:p>
        </w:tc>
        <w:tc>
          <w:tcPr>
            <w:tcW w:w="1168" w:type="pct"/>
            <w:tcBorders>
              <w:top w:val="single" w:color="auto" w:sz="4" w:space="0"/>
              <w:left w:val="single" w:color="auto" w:sz="4" w:space="0"/>
              <w:bottom w:val="single" w:color="auto" w:sz="4" w:space="0"/>
              <w:right w:val="single" w:color="auto" w:sz="4" w:space="0"/>
            </w:tcBorders>
            <w:vAlign w:val="center"/>
          </w:tcPr>
          <w:p>
            <w:pPr>
              <w:jc w:val="center"/>
              <w:rPr>
                <w:rFonts w:ascii="宋体"/>
                <w:b/>
                <w:bCs/>
                <w:color w:val="000000"/>
              </w:rPr>
            </w:pPr>
            <w:r>
              <w:rPr>
                <w:rFonts w:hint="eastAsia" w:ascii="宋体" w:hAnsi="宋体"/>
                <w:b/>
                <w:bCs/>
                <w:color w:val="000000"/>
              </w:rPr>
              <w:t>偏离说明</w:t>
            </w:r>
          </w:p>
        </w:tc>
      </w:tr>
      <w:tr>
        <w:tblPrEx>
          <w:tblCellMar>
            <w:top w:w="0" w:type="dxa"/>
            <w:left w:w="0" w:type="dxa"/>
            <w:bottom w:w="0" w:type="dxa"/>
            <w:right w:w="0" w:type="dxa"/>
          </w:tblCellMar>
        </w:tblPrEx>
        <w:trPr>
          <w:cantSplit/>
          <w:trHeight w:val="510" w:hRule="atLeast"/>
        </w:trPr>
        <w:tc>
          <w:tcPr>
            <w:tcW w:w="963"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rFonts w:ascii="宋体"/>
                <w:bCs/>
                <w:color w:val="000000"/>
              </w:rPr>
            </w:pPr>
          </w:p>
        </w:tc>
        <w:tc>
          <w:tcPr>
            <w:tcW w:w="1434" w:type="pct"/>
            <w:tcBorders>
              <w:top w:val="single" w:color="auto" w:sz="4" w:space="0"/>
              <w:left w:val="single" w:color="auto" w:sz="4" w:space="0"/>
              <w:bottom w:val="single" w:color="auto" w:sz="4" w:space="0"/>
              <w:right w:val="single" w:color="auto" w:sz="4" w:space="0"/>
            </w:tcBorders>
            <w:vAlign w:val="center"/>
          </w:tcPr>
          <w:p>
            <w:pPr>
              <w:rPr>
                <w:rFonts w:ascii="宋体"/>
                <w:bCs/>
                <w:color w:val="000000"/>
              </w:rPr>
            </w:pPr>
          </w:p>
        </w:tc>
        <w:tc>
          <w:tcPr>
            <w:tcW w:w="1434" w:type="pct"/>
            <w:tcBorders>
              <w:top w:val="single" w:color="auto" w:sz="4" w:space="0"/>
              <w:left w:val="single" w:color="auto" w:sz="4" w:space="0"/>
              <w:bottom w:val="single" w:color="auto" w:sz="4" w:space="0"/>
              <w:right w:val="single" w:color="auto" w:sz="4" w:space="0"/>
            </w:tcBorders>
            <w:vAlign w:val="center"/>
          </w:tcPr>
          <w:p>
            <w:pPr>
              <w:jc w:val="center"/>
              <w:rPr>
                <w:rFonts w:ascii="宋体"/>
                <w:bCs/>
                <w:color w:val="000000"/>
              </w:rPr>
            </w:pPr>
          </w:p>
        </w:tc>
        <w:tc>
          <w:tcPr>
            <w:tcW w:w="1168" w:type="pct"/>
            <w:tcBorders>
              <w:top w:val="single" w:color="auto" w:sz="4" w:space="0"/>
              <w:left w:val="single" w:color="auto" w:sz="4" w:space="0"/>
              <w:bottom w:val="single" w:color="auto" w:sz="4" w:space="0"/>
              <w:right w:val="single" w:color="auto" w:sz="4" w:space="0"/>
            </w:tcBorders>
            <w:vAlign w:val="center"/>
          </w:tcPr>
          <w:p>
            <w:pPr>
              <w:jc w:val="center"/>
              <w:rPr>
                <w:rFonts w:ascii="宋体"/>
                <w:bCs/>
                <w:color w:val="000000"/>
              </w:rPr>
            </w:pPr>
          </w:p>
        </w:tc>
      </w:tr>
    </w:tbl>
    <w:p>
      <w:pPr>
        <w:rPr>
          <w:rFonts w:ascii="宋体" w:hAnsi="宋体" w:cs="宋体"/>
          <w:b/>
          <w:sz w:val="22"/>
          <w:szCs w:val="22"/>
        </w:rPr>
      </w:pPr>
      <w:r>
        <w:rPr>
          <w:rFonts w:hint="eastAsia" w:ascii="宋体" w:hAnsi="宋体" w:cs="宋体"/>
          <w:b/>
          <w:sz w:val="22"/>
          <w:szCs w:val="22"/>
        </w:rPr>
        <w:t>注：根据比选文件“第三部分 项目技术要求和有关说明”填写。如无偏离，请在上述表格中写明无偏离；如有偏离，请详细列明。上表如需要自行延长。</w:t>
      </w:r>
    </w:p>
    <w:p>
      <w:pPr>
        <w:pStyle w:val="24"/>
      </w:pPr>
    </w:p>
    <w:p>
      <w:pPr>
        <w:rPr>
          <w:rFonts w:ascii="宋体" w:hAnsi="宋体"/>
          <w:b/>
          <w:sz w:val="24"/>
        </w:rPr>
      </w:pPr>
      <w:r>
        <w:rPr>
          <w:rFonts w:hint="eastAsia"/>
          <w:b/>
          <w:bCs/>
          <w:sz w:val="24"/>
        </w:rPr>
        <w:t>法定代表人或法定代表人授权代表签字或盖章：</w:t>
      </w:r>
    </w:p>
    <w:p>
      <w:pPr>
        <w:rPr>
          <w:rFonts w:ascii="宋体" w:hAnsi="宋体"/>
          <w:bCs/>
          <w:sz w:val="30"/>
        </w:rPr>
      </w:pPr>
    </w:p>
    <w:p>
      <w:pPr>
        <w:outlineLvl w:val="0"/>
        <w:rPr>
          <w:rFonts w:ascii="宋体" w:hAnsi="宋体"/>
          <w:bCs/>
          <w:sz w:val="28"/>
          <w:szCs w:val="28"/>
        </w:rPr>
      </w:pPr>
      <w:r>
        <w:rPr>
          <w:rFonts w:hint="eastAsia" w:ascii="宋体" w:hAnsi="宋体"/>
          <w:bCs/>
          <w:sz w:val="28"/>
          <w:szCs w:val="28"/>
        </w:rPr>
        <w:t>注：上表如需要自行延长。</w:t>
      </w:r>
    </w:p>
    <w:p>
      <w:pPr>
        <w:rPr>
          <w:rFonts w:ascii="宋体" w:hAnsi="宋体" w:cs="宋体"/>
          <w:b/>
          <w:sz w:val="30"/>
          <w:szCs w:val="30"/>
        </w:rPr>
      </w:pPr>
      <w:r>
        <w:rPr>
          <w:rFonts w:hint="eastAsia" w:ascii="宋体" w:hAnsi="宋体" w:cs="宋体"/>
          <w:b/>
          <w:sz w:val="30"/>
          <w:szCs w:val="30"/>
        </w:rPr>
        <w:br w:type="page"/>
      </w:r>
    </w:p>
    <w:p>
      <w:pPr>
        <w:outlineLvl w:val="0"/>
        <w:rPr>
          <w:rFonts w:ascii="宋体" w:hAnsi="宋体" w:cs="宋体"/>
          <w:b/>
          <w:sz w:val="30"/>
          <w:szCs w:val="30"/>
        </w:rPr>
      </w:pPr>
      <w:r>
        <w:rPr>
          <w:rFonts w:hint="eastAsia" w:ascii="宋体" w:hAnsi="宋体" w:cs="宋体"/>
          <w:b/>
          <w:sz w:val="30"/>
          <w:szCs w:val="30"/>
        </w:rPr>
        <w:t xml:space="preserve">（五）（比选申请人）关于资格的声明函（格式）：  </w:t>
      </w:r>
    </w:p>
    <w:p>
      <w:pPr>
        <w:spacing w:line="360" w:lineRule="auto"/>
        <w:rPr>
          <w:rFonts w:ascii="宋体" w:hAnsi="宋体" w:cs="宋体"/>
          <w:b/>
          <w:sz w:val="30"/>
          <w:szCs w:val="30"/>
        </w:rPr>
      </w:pPr>
    </w:p>
    <w:p>
      <w:pPr>
        <w:widowControl/>
        <w:topLinePunct/>
        <w:spacing w:before="4" w:line="360" w:lineRule="auto"/>
        <w:jc w:val="center"/>
        <w:rPr>
          <w:rFonts w:ascii="宋体" w:hAnsi="宋体"/>
          <w:b/>
          <w:sz w:val="30"/>
          <w:szCs w:val="30"/>
        </w:rPr>
      </w:pPr>
      <w:r>
        <w:rPr>
          <w:rFonts w:hint="eastAsia" w:ascii="宋体" w:hAnsi="宋体"/>
          <w:b/>
          <w:sz w:val="30"/>
          <w:szCs w:val="30"/>
        </w:rPr>
        <w:t>关于资格的声明函</w:t>
      </w:r>
    </w:p>
    <w:p>
      <w:pPr>
        <w:topLinePunct/>
        <w:snapToGrid w:val="0"/>
        <w:spacing w:line="360" w:lineRule="auto"/>
        <w:jc w:val="center"/>
        <w:rPr>
          <w:rFonts w:ascii="宋体" w:hAnsi="宋体"/>
          <w:sz w:val="24"/>
        </w:rPr>
      </w:pPr>
    </w:p>
    <w:p>
      <w:pPr>
        <w:topLinePunct/>
        <w:snapToGrid w:val="0"/>
        <w:spacing w:line="360" w:lineRule="auto"/>
        <w:jc w:val="center"/>
        <w:rPr>
          <w:rFonts w:ascii="宋体" w:hAnsi="宋体"/>
          <w:sz w:val="24"/>
        </w:rPr>
      </w:pPr>
      <w:r>
        <w:rPr>
          <w:rFonts w:hint="eastAsia" w:ascii="宋体" w:hAnsi="宋体"/>
          <w:sz w:val="24"/>
        </w:rPr>
        <w:t>比选编号：</w:t>
      </w:r>
    </w:p>
    <w:p>
      <w:pPr>
        <w:topLinePunct/>
        <w:snapToGrid w:val="0"/>
        <w:spacing w:line="360" w:lineRule="auto"/>
        <w:jc w:val="center"/>
        <w:rPr>
          <w:rFonts w:ascii="宋体" w:hAnsi="宋体"/>
          <w:sz w:val="24"/>
        </w:rPr>
      </w:pPr>
      <w:r>
        <w:rPr>
          <w:rFonts w:hint="eastAsia" w:ascii="宋体" w:hAnsi="宋体"/>
          <w:sz w:val="24"/>
        </w:rPr>
        <w:t xml:space="preserve"> 日期：</w:t>
      </w:r>
    </w:p>
    <w:p>
      <w:pPr>
        <w:spacing w:line="360" w:lineRule="auto"/>
        <w:jc w:val="center"/>
        <w:rPr>
          <w:rFonts w:ascii="宋体" w:hAnsi="宋体"/>
          <w:sz w:val="24"/>
        </w:rPr>
      </w:pPr>
    </w:p>
    <w:p>
      <w:pPr>
        <w:topLinePunct/>
        <w:snapToGrid w:val="0"/>
        <w:spacing w:line="480" w:lineRule="auto"/>
        <w:rPr>
          <w:rFonts w:ascii="宋体" w:hAnsi="宋体"/>
          <w:sz w:val="24"/>
          <w:u w:val="single"/>
        </w:rPr>
      </w:pPr>
      <w:r>
        <w:rPr>
          <w:rFonts w:hint="eastAsia" w:ascii="宋体" w:hAnsi="宋体"/>
          <w:sz w:val="24"/>
          <w:u w:val="single"/>
        </w:rPr>
        <w:t xml:space="preserve">江苏建圆建方工程管理咨询有限公司：  </w:t>
      </w:r>
    </w:p>
    <w:p>
      <w:pPr>
        <w:adjustRightInd w:val="0"/>
        <w:spacing w:line="480" w:lineRule="auto"/>
        <w:ind w:left="420" w:right="34"/>
        <w:jc w:val="left"/>
        <w:textAlignment w:val="baseline"/>
        <w:rPr>
          <w:rFonts w:ascii="宋体" w:hAnsi="宋体"/>
          <w:kern w:val="0"/>
          <w:sz w:val="24"/>
          <w:u w:val="single"/>
        </w:rPr>
      </w:pPr>
      <w:r>
        <w:rPr>
          <w:rFonts w:hint="eastAsia" w:ascii="宋体" w:hAnsi="宋体"/>
          <w:kern w:val="0"/>
          <w:sz w:val="24"/>
        </w:rPr>
        <w:t>我公司参加比选活动，前三年内在经营活动中没有重大违法记录。</w:t>
      </w:r>
    </w:p>
    <w:p>
      <w:pPr>
        <w:adjustRightInd w:val="0"/>
        <w:spacing w:line="480" w:lineRule="auto"/>
        <w:ind w:right="34" w:firstLine="403"/>
        <w:jc w:val="left"/>
        <w:textAlignment w:val="baseline"/>
        <w:rPr>
          <w:rFonts w:ascii="宋体" w:hAnsi="宋体"/>
          <w:kern w:val="0"/>
          <w:sz w:val="24"/>
        </w:rPr>
      </w:pPr>
      <w:r>
        <w:rPr>
          <w:rFonts w:hint="eastAsia" w:ascii="宋体" w:hAnsi="宋体"/>
          <w:kern w:val="0"/>
          <w:sz w:val="24"/>
        </w:rPr>
        <w:t>我公司（单位）愿针对本项目（比选编号：　　　　）进行比选，比选申请文件中所有关于比选资格的文件、证明、陈述均是真实的、准确的。若有违背，我公司（单位）愿意承担由此而产生的一切后果。</w:t>
      </w:r>
    </w:p>
    <w:p>
      <w:pPr>
        <w:adjustRightInd w:val="0"/>
        <w:spacing w:line="360" w:lineRule="auto"/>
        <w:ind w:right="34" w:firstLine="403"/>
        <w:jc w:val="left"/>
        <w:textAlignment w:val="baseline"/>
        <w:rPr>
          <w:rFonts w:ascii="宋体" w:hAnsi="宋体"/>
          <w:kern w:val="0"/>
          <w:sz w:val="24"/>
        </w:rPr>
      </w:pPr>
    </w:p>
    <w:p>
      <w:pPr>
        <w:adjustRightInd w:val="0"/>
        <w:spacing w:line="360" w:lineRule="auto"/>
        <w:ind w:right="34" w:firstLine="403"/>
        <w:jc w:val="left"/>
        <w:textAlignment w:val="baseline"/>
        <w:rPr>
          <w:rFonts w:ascii="宋体" w:hAnsi="宋体"/>
          <w:kern w:val="0"/>
        </w:rPr>
      </w:pPr>
    </w:p>
    <w:p>
      <w:pPr>
        <w:adjustRightInd w:val="0"/>
        <w:spacing w:line="360" w:lineRule="auto"/>
        <w:ind w:right="34" w:firstLine="403"/>
        <w:jc w:val="left"/>
        <w:textAlignment w:val="baseline"/>
        <w:rPr>
          <w:rFonts w:ascii="宋体" w:hAnsi="宋体"/>
          <w:kern w:val="0"/>
        </w:rPr>
      </w:pPr>
    </w:p>
    <w:p>
      <w:pPr>
        <w:spacing w:line="360" w:lineRule="auto"/>
        <w:ind w:firstLine="480" w:firstLineChars="200"/>
        <w:jc w:val="center"/>
        <w:rPr>
          <w:rFonts w:ascii="宋体" w:hAnsi="宋体"/>
          <w:sz w:val="24"/>
        </w:rPr>
      </w:pPr>
      <w:r>
        <w:rPr>
          <w:rFonts w:hint="eastAsia" w:ascii="宋体" w:hAnsi="宋体"/>
          <w:sz w:val="24"/>
        </w:rPr>
        <w:t>比选申请人（盖章）：</w:t>
      </w:r>
    </w:p>
    <w:p>
      <w:pPr>
        <w:adjustRightInd w:val="0"/>
        <w:spacing w:line="360" w:lineRule="auto"/>
        <w:ind w:right="34" w:firstLine="403"/>
        <w:jc w:val="left"/>
        <w:textAlignment w:val="baseline"/>
        <w:rPr>
          <w:rFonts w:ascii="宋体" w:hAnsi="宋体"/>
          <w:kern w:val="0"/>
        </w:rPr>
      </w:pPr>
      <w:r>
        <w:rPr>
          <w:rFonts w:hint="eastAsia" w:ascii="宋体" w:hAnsi="宋体"/>
          <w:kern w:val="0"/>
          <w:sz w:val="24"/>
        </w:rPr>
        <w:t>　　　　　　　　　　        　法定代表人（签字或盖章）：</w:t>
      </w:r>
    </w:p>
    <w:p>
      <w:pPr>
        <w:spacing w:line="480" w:lineRule="auto"/>
        <w:ind w:firstLine="4680" w:firstLineChars="1950"/>
        <w:rPr>
          <w:rFonts w:ascii="宋体" w:hAnsi="宋体"/>
          <w:bCs/>
          <w:sz w:val="24"/>
        </w:rPr>
      </w:pPr>
      <w:r>
        <w:rPr>
          <w:rFonts w:hint="eastAsia" w:ascii="宋体" w:hAnsi="宋体"/>
          <w:bCs/>
          <w:sz w:val="24"/>
        </w:rPr>
        <w:t>年     月     日</w:t>
      </w:r>
    </w:p>
    <w:p>
      <w:pPr>
        <w:spacing w:line="480" w:lineRule="auto"/>
        <w:rPr>
          <w:rFonts w:ascii="黑体" w:eastAsia="黑体"/>
          <w:b/>
          <w:sz w:val="30"/>
          <w:szCs w:val="30"/>
        </w:rPr>
      </w:pPr>
      <w:r>
        <w:rPr>
          <w:rFonts w:hint="eastAsia" w:ascii="宋体" w:hAnsi="宋体"/>
          <w:bCs/>
          <w:sz w:val="24"/>
        </w:rPr>
        <w:t>备注：上述所称“重大违法记录”,是指比选申请人因违法经营受到刑事处罚或者责令停产停业、吊销许可证或者执照、较大数额罚款等行政处罚。（"较大数额罚款"的金额标准参照财库（2</w:t>
      </w:r>
      <w:r>
        <w:rPr>
          <w:rFonts w:ascii="宋体" w:hAnsi="宋体"/>
          <w:bCs/>
          <w:sz w:val="24"/>
        </w:rPr>
        <w:t>022</w:t>
      </w:r>
      <w:r>
        <w:rPr>
          <w:rFonts w:hint="eastAsia" w:ascii="宋体" w:hAnsi="宋体"/>
          <w:bCs/>
          <w:sz w:val="24"/>
        </w:rPr>
        <w:t>）3号、苏财购（2</w:t>
      </w:r>
      <w:r>
        <w:rPr>
          <w:rFonts w:ascii="宋体" w:hAnsi="宋体"/>
          <w:bCs/>
          <w:sz w:val="24"/>
        </w:rPr>
        <w:t>022</w:t>
      </w:r>
      <w:r>
        <w:rPr>
          <w:rFonts w:hint="eastAsia" w:ascii="宋体" w:hAnsi="宋体"/>
          <w:bCs/>
          <w:sz w:val="24"/>
        </w:rPr>
        <w:t>）2号、锡财购（2</w:t>
      </w:r>
      <w:r>
        <w:rPr>
          <w:rFonts w:ascii="宋体" w:hAnsi="宋体"/>
          <w:bCs/>
          <w:sz w:val="24"/>
        </w:rPr>
        <w:t>022</w:t>
      </w:r>
      <w:r>
        <w:rPr>
          <w:rFonts w:hint="eastAsia" w:ascii="宋体" w:hAnsi="宋体"/>
          <w:bCs/>
          <w:sz w:val="24"/>
        </w:rPr>
        <w:t>）2号文执行。）</w:t>
      </w:r>
    </w:p>
    <w:p>
      <w:pPr>
        <w:ind w:firstLine="527" w:firstLineChars="175"/>
        <w:jc w:val="center"/>
        <w:outlineLvl w:val="0"/>
        <w:rPr>
          <w:rFonts w:ascii="宋体" w:hAnsi="宋体"/>
          <w:b/>
          <w:sz w:val="30"/>
          <w:szCs w:val="30"/>
        </w:rPr>
      </w:pPr>
    </w:p>
    <w:p>
      <w:pPr>
        <w:ind w:firstLine="527" w:firstLineChars="175"/>
        <w:jc w:val="center"/>
        <w:outlineLvl w:val="0"/>
        <w:rPr>
          <w:rFonts w:ascii="宋体" w:hAnsi="宋体"/>
          <w:b/>
          <w:sz w:val="30"/>
          <w:szCs w:val="30"/>
        </w:rPr>
      </w:pPr>
    </w:p>
    <w:p>
      <w:pPr>
        <w:pStyle w:val="28"/>
        <w:ind w:left="1260"/>
        <w:rPr>
          <w:rFonts w:ascii="宋体" w:hAnsi="宋体"/>
          <w:b/>
          <w:sz w:val="30"/>
          <w:szCs w:val="30"/>
        </w:rPr>
      </w:pPr>
    </w:p>
    <w:p/>
    <w:p>
      <w:pPr>
        <w:ind w:firstLine="527" w:firstLineChars="175"/>
        <w:jc w:val="center"/>
        <w:outlineLvl w:val="0"/>
        <w:rPr>
          <w:rFonts w:ascii="宋体" w:hAnsi="宋体"/>
          <w:b/>
          <w:sz w:val="30"/>
          <w:szCs w:val="30"/>
        </w:rPr>
      </w:pPr>
    </w:p>
    <w:p>
      <w:pPr>
        <w:outlineLvl w:val="0"/>
        <w:rPr>
          <w:rFonts w:ascii="宋体" w:hAnsi="宋体" w:cs="宋体"/>
          <w:b/>
          <w:sz w:val="30"/>
          <w:szCs w:val="30"/>
        </w:rPr>
      </w:pPr>
      <w:r>
        <w:rPr>
          <w:rFonts w:hint="eastAsia" w:ascii="宋体" w:hAnsi="宋体" w:cs="宋体"/>
          <w:b/>
          <w:sz w:val="30"/>
          <w:szCs w:val="30"/>
        </w:rPr>
        <w:t>（六）（比选申请人）法定代表人授权委托书（格式）：</w:t>
      </w:r>
    </w:p>
    <w:p>
      <w:pPr>
        <w:jc w:val="center"/>
        <w:outlineLvl w:val="0"/>
        <w:rPr>
          <w:rFonts w:ascii="宋体" w:hAnsi="宋体" w:cs="宋体"/>
          <w:b/>
          <w:sz w:val="30"/>
          <w:szCs w:val="30"/>
        </w:rPr>
      </w:pPr>
    </w:p>
    <w:p>
      <w:pPr>
        <w:widowControl/>
        <w:topLinePunct/>
        <w:spacing w:before="4" w:line="360" w:lineRule="auto"/>
        <w:jc w:val="center"/>
        <w:rPr>
          <w:rFonts w:ascii="宋体" w:hAnsi="宋体"/>
          <w:b/>
          <w:sz w:val="30"/>
          <w:szCs w:val="30"/>
        </w:rPr>
      </w:pPr>
      <w:r>
        <w:rPr>
          <w:rFonts w:hint="eastAsia" w:ascii="宋体" w:hAnsi="宋体"/>
          <w:b/>
          <w:sz w:val="30"/>
          <w:szCs w:val="30"/>
        </w:rPr>
        <w:t>法定代表人授权委托书</w:t>
      </w:r>
    </w:p>
    <w:p>
      <w:pPr>
        <w:spacing w:line="480" w:lineRule="auto"/>
        <w:jc w:val="center"/>
        <w:rPr>
          <w:rFonts w:ascii="宋体" w:hAnsi="宋体"/>
          <w:bCs/>
          <w:sz w:val="24"/>
        </w:rPr>
      </w:pPr>
      <w:r>
        <w:rPr>
          <w:rFonts w:hint="eastAsia" w:ascii="宋体" w:hAnsi="宋体"/>
          <w:bCs/>
          <w:sz w:val="24"/>
        </w:rPr>
        <w:t>比选编号：</w:t>
      </w:r>
    </w:p>
    <w:p>
      <w:pPr>
        <w:spacing w:line="480" w:lineRule="auto"/>
        <w:jc w:val="center"/>
        <w:rPr>
          <w:rFonts w:ascii="宋体" w:hAnsi="宋体"/>
          <w:bCs/>
          <w:sz w:val="24"/>
        </w:rPr>
      </w:pPr>
      <w:r>
        <w:rPr>
          <w:rFonts w:hint="eastAsia" w:ascii="宋体" w:hAnsi="宋体"/>
          <w:bCs/>
          <w:sz w:val="24"/>
        </w:rPr>
        <w:t>日期：</w:t>
      </w:r>
    </w:p>
    <w:p>
      <w:pPr>
        <w:spacing w:line="480" w:lineRule="auto"/>
        <w:rPr>
          <w:rFonts w:ascii="宋体" w:hAnsi="宋体"/>
          <w:bCs/>
          <w:sz w:val="24"/>
        </w:rPr>
      </w:pPr>
      <w:r>
        <w:rPr>
          <w:rFonts w:hint="eastAsia" w:ascii="宋体" w:hAnsi="宋体"/>
          <w:bCs/>
          <w:sz w:val="24"/>
        </w:rPr>
        <w:t>江苏建圆建方工程管理咨询有限公司：</w:t>
      </w:r>
    </w:p>
    <w:p>
      <w:pPr>
        <w:spacing w:line="480" w:lineRule="auto"/>
        <w:rPr>
          <w:rFonts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系中华人民共和国合法企业，特授权代表我公司（单位）</w:t>
      </w:r>
      <w:r>
        <w:rPr>
          <w:rFonts w:hint="eastAsia" w:ascii="宋体" w:hAnsi="宋体"/>
          <w:bCs/>
          <w:sz w:val="24"/>
          <w:u w:val="single"/>
        </w:rPr>
        <w:t xml:space="preserve">      </w:t>
      </w:r>
      <w:r>
        <w:rPr>
          <w:rFonts w:hint="eastAsia" w:ascii="宋体" w:hAnsi="宋体"/>
          <w:bCs/>
          <w:sz w:val="24"/>
        </w:rPr>
        <w:t>全权办理针对本项目（比选</w:t>
      </w:r>
      <w:r>
        <w:rPr>
          <w:rFonts w:hint="eastAsia" w:ascii="宋体" w:hAnsi="宋体"/>
          <w:kern w:val="0"/>
          <w:sz w:val="24"/>
        </w:rPr>
        <w:t>编号</w:t>
      </w:r>
      <w:r>
        <w:rPr>
          <w:rFonts w:hint="eastAsia" w:ascii="宋体" w:hAnsi="宋体"/>
          <w:kern w:val="0"/>
          <w:sz w:val="24"/>
          <w:u w:val="single"/>
        </w:rPr>
        <w:t>：</w:t>
      </w:r>
      <w:r>
        <w:rPr>
          <w:rFonts w:hint="eastAsia" w:ascii="宋体" w:hAnsi="宋体"/>
          <w:bCs/>
          <w:sz w:val="24"/>
          <w:u w:val="single"/>
        </w:rPr>
        <w:t xml:space="preserve">        </w:t>
      </w:r>
      <w:r>
        <w:rPr>
          <w:rFonts w:hint="eastAsia" w:ascii="黑体" w:eastAsia="黑体"/>
          <w:bCs/>
          <w:sz w:val="24"/>
          <w:u w:val="single"/>
        </w:rPr>
        <w:t xml:space="preserve"> </w:t>
      </w:r>
      <w:r>
        <w:rPr>
          <w:rFonts w:hint="eastAsia" w:ascii="黑体" w:eastAsia="黑体"/>
          <w:bCs/>
          <w:sz w:val="24"/>
        </w:rPr>
        <w:t>）</w:t>
      </w:r>
      <w:r>
        <w:rPr>
          <w:rFonts w:hint="eastAsia" w:ascii="宋体" w:hAnsi="宋体"/>
          <w:bCs/>
          <w:sz w:val="24"/>
        </w:rPr>
        <w:t>的比选，参与</w:t>
      </w:r>
      <w:r>
        <w:rPr>
          <w:rFonts w:hint="eastAsia" w:ascii="宋体" w:hAnsi="宋体"/>
          <w:bCs/>
          <w:sz w:val="24"/>
          <w:lang w:eastAsia="zh-CN"/>
        </w:rPr>
        <w:t>比选</w:t>
      </w:r>
      <w:r>
        <w:rPr>
          <w:rFonts w:hint="eastAsia" w:ascii="宋体" w:hAnsi="宋体"/>
          <w:bCs/>
          <w:sz w:val="24"/>
        </w:rPr>
        <w:t>、</w:t>
      </w:r>
      <w:r>
        <w:rPr>
          <w:rFonts w:hint="eastAsia" w:ascii="宋体" w:hAnsi="宋体"/>
          <w:bCs/>
          <w:sz w:val="24"/>
          <w:lang w:eastAsia="zh-CN"/>
        </w:rPr>
        <w:t>评审</w:t>
      </w:r>
      <w:r>
        <w:rPr>
          <w:rFonts w:hint="eastAsia" w:ascii="宋体" w:hAnsi="宋体"/>
          <w:bCs/>
          <w:sz w:val="24"/>
        </w:rPr>
        <w:t>、签约等具体工作，并签署全部有关的文件、协议及合同。</w:t>
      </w:r>
    </w:p>
    <w:p>
      <w:pPr>
        <w:spacing w:line="480" w:lineRule="auto"/>
        <w:ind w:firstLine="525"/>
        <w:rPr>
          <w:rFonts w:ascii="宋体" w:hAnsi="宋体"/>
          <w:bCs/>
          <w:sz w:val="24"/>
        </w:rPr>
      </w:pPr>
      <w:r>
        <w:rPr>
          <w:rFonts w:hint="eastAsia" w:ascii="宋体" w:hAnsi="宋体"/>
          <w:bCs/>
          <w:sz w:val="24"/>
        </w:rPr>
        <w:t>我公司（单位）对被授权人的签名负全部责任。</w:t>
      </w:r>
    </w:p>
    <w:p>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w:t>
      </w:r>
    </w:p>
    <w:p>
      <w:pPr>
        <w:spacing w:line="480" w:lineRule="auto"/>
        <w:ind w:firstLine="525"/>
        <w:rPr>
          <w:rFonts w:ascii="宋体" w:hAnsi="宋体"/>
          <w:bCs/>
          <w:sz w:val="24"/>
        </w:rPr>
      </w:pPr>
      <w:r>
        <w:rPr>
          <w:rFonts w:hint="eastAsia" w:ascii="宋体" w:hAnsi="宋体"/>
          <w:bCs/>
          <w:sz w:val="24"/>
        </w:rPr>
        <w:t>被授权人情况：</w:t>
      </w:r>
    </w:p>
    <w:p>
      <w:pPr>
        <w:spacing w:line="480" w:lineRule="auto"/>
        <w:ind w:firstLine="525"/>
        <w:rPr>
          <w:rFonts w:ascii="宋体" w:hAnsi="宋体"/>
          <w:bCs/>
          <w:sz w:val="24"/>
        </w:rPr>
      </w:pPr>
      <w:r>
        <w:rPr>
          <w:rFonts w:hint="eastAsia" w:ascii="宋体" w:hAnsi="宋体"/>
          <w:bCs/>
          <w:sz w:val="24"/>
        </w:rPr>
        <w:t xml:space="preserve">姓名：                                   性别：       </w:t>
      </w:r>
    </w:p>
    <w:p>
      <w:pPr>
        <w:spacing w:line="480" w:lineRule="auto"/>
        <w:ind w:firstLine="525"/>
        <w:rPr>
          <w:rFonts w:ascii="宋体" w:hAnsi="宋体"/>
          <w:bCs/>
          <w:sz w:val="24"/>
        </w:rPr>
      </w:pPr>
      <w:r>
        <w:rPr>
          <w:rFonts w:hint="eastAsia" w:ascii="宋体" w:hAnsi="宋体"/>
          <w:bCs/>
          <w:sz w:val="24"/>
        </w:rPr>
        <w:t>身份证件号码：                           电话：</w:t>
      </w:r>
    </w:p>
    <w:p>
      <w:pPr>
        <w:spacing w:line="480" w:lineRule="auto"/>
        <w:ind w:firstLine="525"/>
        <w:rPr>
          <w:rFonts w:ascii="宋体" w:hAnsi="宋体"/>
          <w:bCs/>
          <w:sz w:val="24"/>
        </w:rPr>
      </w:pPr>
      <w:r>
        <w:rPr>
          <w:rFonts w:hint="eastAsia" w:ascii="宋体" w:hAnsi="宋体"/>
          <w:bCs/>
          <w:sz w:val="24"/>
        </w:rPr>
        <w:t>通讯地址：</w:t>
      </w:r>
    </w:p>
    <w:p>
      <w:pPr>
        <w:spacing w:line="480" w:lineRule="auto"/>
        <w:ind w:firstLine="525"/>
        <w:rPr>
          <w:rFonts w:ascii="宋体" w:hAnsi="宋体"/>
          <w:bCs/>
          <w:sz w:val="24"/>
        </w:rPr>
      </w:pPr>
      <w:r>
        <w:rPr>
          <w:rFonts w:hint="eastAsia" w:ascii="宋体" w:hAnsi="宋体"/>
          <w:bCs/>
          <w:sz w:val="24"/>
        </w:rPr>
        <w:t>被授权人签名：                          单位名称（盖章）：</w:t>
      </w:r>
    </w:p>
    <w:p>
      <w:pPr>
        <w:spacing w:line="480" w:lineRule="auto"/>
        <w:ind w:firstLine="420"/>
        <w:rPr>
          <w:rFonts w:ascii="宋体" w:hAnsi="宋体"/>
          <w:bCs/>
          <w:sz w:val="24"/>
        </w:rPr>
      </w:pPr>
      <w:r>
        <w:rPr>
          <w:rFonts w:hint="eastAsia" w:ascii="宋体" w:hAnsi="宋体"/>
          <w:bCs/>
          <w:sz w:val="24"/>
        </w:rPr>
        <w:t xml:space="preserve">                                         法定代表人（签字或盖章）：</w:t>
      </w:r>
    </w:p>
    <w:p>
      <w:pPr>
        <w:spacing w:line="480" w:lineRule="auto"/>
        <w:ind w:firstLine="420"/>
        <w:rPr>
          <w:rFonts w:ascii="宋体" w:hAnsi="宋体"/>
          <w:bCs/>
          <w:sz w:val="24"/>
        </w:rPr>
      </w:pPr>
      <w:r>
        <w:rPr>
          <w:rFonts w:ascii="宋体" w:hAnsi="宋体"/>
          <w:bCs/>
          <w:sz w:val="24"/>
        </w:rPr>
        <mc:AlternateContent>
          <mc:Choice Requires="wps">
            <w:drawing>
              <wp:anchor distT="0" distB="0" distL="114300" distR="114300" simplePos="0" relativeHeight="251659264"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2" name="Text Box 3"/>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p>
                          <w:p>
                            <w:pPr>
                              <w:jc w:val="center"/>
                              <w:rPr>
                                <w:rFonts w:ascii="黑体" w:eastAsia="黑体"/>
                                <w:sz w:val="32"/>
                                <w:szCs w:val="32"/>
                              </w:rPr>
                            </w:pPr>
                            <w:r>
                              <w:rPr>
                                <w:rFonts w:hint="eastAsia" w:ascii="黑体" w:eastAsia="黑体"/>
                                <w:sz w:val="32"/>
                                <w:szCs w:val="32"/>
                              </w:rPr>
                              <w:t>授权代表身份证复印件</w:t>
                            </w:r>
                          </w:p>
                          <w:p>
                            <w:pPr>
                              <w:jc w:val="center"/>
                              <w:rPr>
                                <w:rFonts w:ascii="黑体" w:eastAsia="黑体"/>
                                <w:sz w:val="32"/>
                                <w:szCs w:val="32"/>
                              </w:rPr>
                            </w:pPr>
                            <w:r>
                              <w:rPr>
                                <w:rFonts w:hint="eastAsia" w:ascii="黑体" w:eastAsia="黑体"/>
                                <w:sz w:val="32"/>
                                <w:szCs w:val="32"/>
                              </w:rPr>
                              <w:t>正反面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57.25pt;margin-top:11.9pt;height:124.8pt;width:225.75pt;z-index:251659264;mso-width-relative:page;mso-height-relative:page;" fillcolor="#FFFFFF" filled="t" stroked="t" coordsize="21600,21600" o:gfxdata="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IsIwW3ZAAAACgEAAA8AAAAAAAAAAQAgAAAAIgAAAGRycy9kb3du&#10;cmV2LnhtbFBLAQIUABQAAAAIAIdO4kD1bVJMNwIAAJUEAAAOAAAAAAAAAAEAIAAAACgBAABkcnMv&#10;ZTJvRG9jLnhtbFBLBQYAAAAABgAGAFkBAADRBQAAAAA=&#10;">
                <v:fill on="t" focussize="0,0"/>
                <v:stroke color="#000000" miterlimit="8" joinstyle="miter"/>
                <v:imagedata o:title=""/>
                <o:lock v:ext="edit" aspectratio="f"/>
                <v:textbox>
                  <w:txbxContent>
                    <w:p>
                      <w:pPr>
                        <w:jc w:val="center"/>
                        <w:rPr>
                          <w:rFonts w:ascii="黑体" w:eastAsia="黑体"/>
                          <w:sz w:val="32"/>
                          <w:szCs w:val="32"/>
                        </w:rPr>
                      </w:pPr>
                    </w:p>
                    <w:p>
                      <w:pPr>
                        <w:jc w:val="center"/>
                        <w:rPr>
                          <w:rFonts w:ascii="黑体" w:eastAsia="黑体"/>
                          <w:sz w:val="32"/>
                          <w:szCs w:val="32"/>
                        </w:rPr>
                      </w:pPr>
                      <w:r>
                        <w:rPr>
                          <w:rFonts w:hint="eastAsia" w:ascii="黑体" w:eastAsia="黑体"/>
                          <w:sz w:val="32"/>
                          <w:szCs w:val="32"/>
                        </w:rPr>
                        <w:t>授权代表身份证复印件</w:t>
                      </w:r>
                    </w:p>
                    <w:p>
                      <w:pPr>
                        <w:jc w:val="center"/>
                        <w:rPr>
                          <w:rFonts w:ascii="黑体" w:eastAsia="黑体"/>
                          <w:sz w:val="32"/>
                          <w:szCs w:val="32"/>
                        </w:rPr>
                      </w:pPr>
                      <w:r>
                        <w:rPr>
                          <w:rFonts w:hint="eastAsia" w:ascii="黑体" w:eastAsia="黑体"/>
                          <w:sz w:val="32"/>
                          <w:szCs w:val="32"/>
                        </w:rPr>
                        <w:t>正反面</w:t>
                      </w:r>
                    </w:p>
                  </w:txbxContent>
                </v:textbox>
              </v:shape>
            </w:pict>
          </mc:Fallback>
        </mc:AlternateContent>
      </w: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p>
                          <w:p>
                            <w:pPr>
                              <w:jc w:val="center"/>
                              <w:rPr>
                                <w:rFonts w:ascii="黑体" w:eastAsia="黑体"/>
                                <w:sz w:val="32"/>
                                <w:szCs w:val="32"/>
                              </w:rPr>
                            </w:pPr>
                            <w:r>
                              <w:rPr>
                                <w:rFonts w:hint="eastAsia" w:ascii="黑体" w:eastAsia="黑体"/>
                                <w:sz w:val="32"/>
                                <w:szCs w:val="32"/>
                              </w:rPr>
                              <w:t>法定代表人身份证复印件</w:t>
                            </w:r>
                          </w:p>
                          <w:p>
                            <w:pPr>
                              <w:jc w:val="center"/>
                              <w:rPr>
                                <w:rFonts w:ascii="黑体" w:eastAsia="黑体"/>
                                <w:sz w:val="32"/>
                                <w:szCs w:val="32"/>
                              </w:rPr>
                            </w:pPr>
                            <w:r>
                              <w:rPr>
                                <w:rFonts w:hint="eastAsia" w:ascii="黑体" w:eastAsia="黑体"/>
                                <w:sz w:val="32"/>
                                <w:szCs w:val="32"/>
                              </w:rPr>
                              <w:t>正反面</w:t>
                            </w:r>
                          </w:p>
                        </w:txbxContent>
                      </wps:txbx>
                      <wps:bodyPr rot="0" vert="horz" wrap="square" lIns="91440" tIns="45720" rIns="91440" bIns="45720" anchor="t" anchorCtr="0" upright="1">
                        <a:noAutofit/>
                      </wps:bodyPr>
                    </wps:wsp>
                  </a:graphicData>
                </a:graphic>
              </wp:anchor>
            </w:drawing>
          </mc:Choice>
          <mc:Fallback>
            <w:pict>
              <v:shape id="Text Box 4" o:spid="_x0000_s1026" o:spt="202" type="#_x0000_t202" style="position:absolute;left:0pt;margin-left:0pt;margin-top:11.9pt;height:124.8pt;width:225.75pt;z-index:251660288;mso-width-relative:page;mso-height-relative:page;" fillcolor="#FFFFFF" filled="t" stroked="t" coordsize="21600,21600" o:gfxdata="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w8EYE1wAAAAcBAAAPAAAAAAAAAAEAIAAAACIAAABkcnMvZG93bnJl&#10;di54bWxQSwECFAAUAAAACACHTuJApycYwzcCAACVBAAADgAAAAAAAAABACAAAAAmAQAAZHJzL2Uy&#10;b0RvYy54bWxQSwUGAAAAAAYABgBZAQAAzwUAAAAA&#10;">
                <v:fill on="t" focussize="0,0"/>
                <v:stroke color="#000000" miterlimit="8" joinstyle="miter"/>
                <v:imagedata o:title=""/>
                <o:lock v:ext="edit" aspectratio="f"/>
                <v:textbox>
                  <w:txbxContent>
                    <w:p>
                      <w:pPr>
                        <w:jc w:val="center"/>
                        <w:rPr>
                          <w:rFonts w:ascii="黑体" w:eastAsia="黑体"/>
                          <w:sz w:val="32"/>
                          <w:szCs w:val="32"/>
                        </w:rPr>
                      </w:pPr>
                    </w:p>
                    <w:p>
                      <w:pPr>
                        <w:jc w:val="center"/>
                        <w:rPr>
                          <w:rFonts w:ascii="黑体" w:eastAsia="黑体"/>
                          <w:sz w:val="32"/>
                          <w:szCs w:val="32"/>
                        </w:rPr>
                      </w:pPr>
                      <w:r>
                        <w:rPr>
                          <w:rFonts w:hint="eastAsia" w:ascii="黑体" w:eastAsia="黑体"/>
                          <w:sz w:val="32"/>
                          <w:szCs w:val="32"/>
                        </w:rPr>
                        <w:t>法定代表人身份证复印件</w:t>
                      </w:r>
                    </w:p>
                    <w:p>
                      <w:pPr>
                        <w:jc w:val="center"/>
                        <w:rPr>
                          <w:rFonts w:ascii="黑体" w:eastAsia="黑体"/>
                          <w:sz w:val="32"/>
                          <w:szCs w:val="32"/>
                        </w:rPr>
                      </w:pPr>
                      <w:r>
                        <w:rPr>
                          <w:rFonts w:hint="eastAsia" w:ascii="黑体" w:eastAsia="黑体"/>
                          <w:sz w:val="32"/>
                          <w:szCs w:val="32"/>
                        </w:rPr>
                        <w:t>正反面</w:t>
                      </w:r>
                    </w:p>
                  </w:txbxContent>
                </v:textbox>
              </v:shape>
            </w:pict>
          </mc:Fallback>
        </mc:AlternateContent>
      </w:r>
    </w:p>
    <w:p>
      <w:pPr>
        <w:spacing w:line="360" w:lineRule="auto"/>
        <w:ind w:firstLine="420"/>
        <w:rPr>
          <w:rFonts w:ascii="楷体_GB2312" w:eastAsia="楷体_GB2312"/>
          <w:bCs/>
          <w:sz w:val="30"/>
        </w:rPr>
      </w:pPr>
    </w:p>
    <w:p>
      <w:pPr>
        <w:spacing w:line="360" w:lineRule="auto"/>
        <w:rPr>
          <w:rFonts w:ascii="黑体" w:eastAsia="黑体"/>
          <w:bCs/>
          <w:sz w:val="36"/>
        </w:rPr>
      </w:pPr>
    </w:p>
    <w:p>
      <w:pPr>
        <w:widowControl/>
        <w:topLinePunct/>
        <w:spacing w:before="4" w:line="360" w:lineRule="auto"/>
        <w:jc w:val="left"/>
        <w:rPr>
          <w:rFonts w:ascii="黑体" w:eastAsia="黑体"/>
          <w:b/>
          <w:sz w:val="30"/>
          <w:szCs w:val="30"/>
        </w:rPr>
      </w:pPr>
      <w:r>
        <w:rPr>
          <w:rFonts w:ascii="宋体" w:hAnsi="宋体"/>
          <w:b/>
          <w:sz w:val="30"/>
          <w:szCs w:val="30"/>
        </w:rPr>
        <w:br w:type="page"/>
      </w:r>
      <w:r>
        <w:rPr>
          <w:rFonts w:hint="eastAsia" w:ascii="宋体" w:hAnsi="宋体"/>
          <w:b/>
          <w:sz w:val="30"/>
          <w:szCs w:val="30"/>
        </w:rPr>
        <w:t>（七）承诺书（格式）</w:t>
      </w:r>
    </w:p>
    <w:p>
      <w:pPr>
        <w:widowControl/>
        <w:topLinePunct/>
        <w:spacing w:before="4" w:line="360" w:lineRule="auto"/>
        <w:jc w:val="center"/>
        <w:rPr>
          <w:rFonts w:ascii="宋体" w:hAnsi="宋体"/>
          <w:b/>
          <w:sz w:val="30"/>
          <w:szCs w:val="30"/>
        </w:rPr>
      </w:pPr>
      <w:r>
        <w:rPr>
          <w:rFonts w:hint="eastAsia" w:ascii="宋体" w:hAnsi="宋体"/>
          <w:b/>
          <w:sz w:val="30"/>
          <w:szCs w:val="30"/>
        </w:rPr>
        <w:t>承诺书(格式)</w:t>
      </w:r>
    </w:p>
    <w:p>
      <w:pPr>
        <w:spacing w:before="240" w:line="360" w:lineRule="auto"/>
        <w:ind w:firstLine="480"/>
        <w:rPr>
          <w:rFonts w:ascii="宋体" w:hAnsi="宋体"/>
          <w:sz w:val="24"/>
        </w:rPr>
      </w:pPr>
      <w:r>
        <w:rPr>
          <w:rFonts w:hint="eastAsia" w:ascii="宋体" w:hAnsi="宋体"/>
          <w:sz w:val="24"/>
        </w:rPr>
        <w:t>致：</w:t>
      </w:r>
      <w:r>
        <w:rPr>
          <w:rFonts w:ascii="宋体" w:hAnsi="宋体"/>
          <w:sz w:val="24"/>
          <w:u w:val="single"/>
        </w:rPr>
        <w:t> </w:t>
      </w:r>
      <w:r>
        <w:rPr>
          <w:rFonts w:hint="eastAsia" w:ascii="宋体" w:hAnsi="宋体"/>
          <w:sz w:val="24"/>
          <w:u w:val="single"/>
        </w:rPr>
        <w:t xml:space="preserve">              （比选人名称）      </w:t>
      </w:r>
    </w:p>
    <w:p>
      <w:pPr>
        <w:spacing w:line="480" w:lineRule="auto"/>
        <w:ind w:firstLine="480" w:firstLineChars="200"/>
        <w:rPr>
          <w:rFonts w:ascii="宋体" w:hAnsi="宋体"/>
          <w:bCs/>
          <w:sz w:val="24"/>
          <w:szCs w:val="24"/>
        </w:rPr>
      </w:pPr>
      <w:r>
        <w:rPr>
          <w:rFonts w:hint="eastAsia" w:ascii="宋体" w:hAnsi="宋体"/>
          <w:sz w:val="24"/>
          <w:szCs w:val="24"/>
        </w:rPr>
        <w:t>1．本公司（单位）</w:t>
      </w:r>
      <w:r>
        <w:rPr>
          <w:rFonts w:hint="eastAsia" w:ascii="宋体" w:hAnsi="宋体"/>
          <w:bCs/>
          <w:sz w:val="24"/>
          <w:szCs w:val="24"/>
        </w:rPr>
        <w:t>对本项目（</w:t>
      </w:r>
      <w:r>
        <w:rPr>
          <w:rFonts w:hint="eastAsia" w:ascii="宋体" w:hAnsi="宋体"/>
          <w:bCs/>
          <w:sz w:val="24"/>
          <w:szCs w:val="24"/>
          <w:u w:val="single"/>
        </w:rPr>
        <w:t xml:space="preserve">比选编号：              </w:t>
      </w:r>
      <w:r>
        <w:rPr>
          <w:rFonts w:hint="eastAsia" w:ascii="宋体" w:hAnsi="宋体"/>
          <w:bCs/>
          <w:sz w:val="24"/>
          <w:szCs w:val="24"/>
        </w:rPr>
        <w:t>）比选所提供的数据均以事实为依据统计填报，均能提供确实的书面资料以备核查。如若成交，将在服务有效期内严格按照相关法规和</w:t>
      </w:r>
      <w:r>
        <w:rPr>
          <w:rFonts w:hint="eastAsia" w:ascii="宋体" w:hAnsi="宋体"/>
          <w:bCs/>
          <w:sz w:val="24"/>
          <w:szCs w:val="24"/>
          <w:lang w:eastAsia="zh-CN"/>
        </w:rPr>
        <w:t>比选文件</w:t>
      </w:r>
      <w:r>
        <w:rPr>
          <w:rFonts w:hint="eastAsia" w:ascii="宋体" w:hAnsi="宋体"/>
          <w:bCs/>
          <w:sz w:val="24"/>
          <w:szCs w:val="24"/>
        </w:rPr>
        <w:t>规定提供优质服务。</w:t>
      </w:r>
    </w:p>
    <w:p>
      <w:pPr>
        <w:spacing w:line="480" w:lineRule="auto"/>
        <w:ind w:firstLine="480" w:firstLineChars="200"/>
        <w:rPr>
          <w:rFonts w:ascii="宋体" w:hAnsi="宋体"/>
          <w:bCs/>
          <w:sz w:val="24"/>
          <w:szCs w:val="24"/>
        </w:rPr>
      </w:pPr>
      <w:r>
        <w:rPr>
          <w:rFonts w:hint="eastAsia" w:ascii="宋体" w:hAnsi="宋体"/>
          <w:bCs/>
          <w:sz w:val="24"/>
          <w:szCs w:val="24"/>
        </w:rPr>
        <w:t>2．</w:t>
      </w:r>
      <w:r>
        <w:rPr>
          <w:rFonts w:hint="eastAsia" w:ascii="宋体" w:hAnsi="宋体"/>
          <w:sz w:val="24"/>
          <w:szCs w:val="24"/>
        </w:rPr>
        <w:t>本公司（单位）</w:t>
      </w:r>
      <w:r>
        <w:rPr>
          <w:rFonts w:hint="eastAsia" w:ascii="宋体" w:hAnsi="宋体"/>
          <w:bCs/>
          <w:sz w:val="24"/>
          <w:szCs w:val="24"/>
        </w:rPr>
        <w:t>具备履行合同所必需的设备和专业技术能力。</w:t>
      </w:r>
    </w:p>
    <w:p>
      <w:pPr>
        <w:spacing w:line="480" w:lineRule="auto"/>
        <w:ind w:firstLine="480" w:firstLineChars="200"/>
        <w:rPr>
          <w:rFonts w:ascii="宋体" w:hAnsi="宋体"/>
          <w:sz w:val="24"/>
          <w:szCs w:val="24"/>
        </w:rPr>
      </w:pPr>
      <w:r>
        <w:rPr>
          <w:rFonts w:hint="eastAsia" w:ascii="宋体" w:hAnsi="宋体"/>
          <w:sz w:val="24"/>
          <w:szCs w:val="24"/>
        </w:rPr>
        <w:t>3.本公司未被“信用中国”网站（</w:t>
      </w:r>
      <w:r>
        <w:fldChar w:fldCharType="begin"/>
      </w:r>
      <w:r>
        <w:instrText xml:space="preserve"> HYPERLINK "http://www.creditchina.gov.cn" \t "_blank" </w:instrText>
      </w:r>
      <w: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）列入失信执行人、重大税收违法案件当事人名单、政府采购严重违法失信行为记录名单。</w:t>
      </w:r>
    </w:p>
    <w:p>
      <w:pPr>
        <w:spacing w:line="480" w:lineRule="auto"/>
        <w:ind w:firstLine="480" w:firstLineChars="200"/>
        <w:rPr>
          <w:rFonts w:ascii="宋体" w:hAns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pPr>
        <w:spacing w:before="240" w:line="360" w:lineRule="auto"/>
        <w:ind w:firstLine="480"/>
        <w:rPr>
          <w:rFonts w:ascii="宋体" w:hAnsi="宋体"/>
          <w:sz w:val="24"/>
        </w:rPr>
      </w:pPr>
      <w:r>
        <w:rPr>
          <w:rFonts w:ascii="宋体" w:hAnsi="宋体"/>
          <w:sz w:val="24"/>
        </w:rPr>
        <w:t>  </w:t>
      </w:r>
    </w:p>
    <w:p>
      <w:pPr>
        <w:spacing w:before="240" w:line="360" w:lineRule="auto"/>
        <w:ind w:right="480" w:firstLine="3960" w:firstLineChars="1650"/>
        <w:rPr>
          <w:rFonts w:ascii="宋体" w:hAnsi="宋体"/>
          <w:sz w:val="24"/>
        </w:rPr>
      </w:pPr>
      <w:r>
        <w:rPr>
          <w:rFonts w:hint="eastAsia" w:ascii="宋体" w:hAnsi="宋体"/>
          <w:sz w:val="24"/>
        </w:rPr>
        <w:t>比选申请人：（公章）</w:t>
      </w:r>
    </w:p>
    <w:p>
      <w:pPr>
        <w:wordWrap w:val="0"/>
        <w:spacing w:before="240" w:line="360" w:lineRule="auto"/>
        <w:ind w:firstLine="480"/>
        <w:jc w:val="center"/>
        <w:rPr>
          <w:sz w:val="24"/>
        </w:rPr>
      </w:pPr>
      <w:r>
        <w:rPr>
          <w:rFonts w:hint="eastAsia" w:ascii="宋体" w:hAnsi="宋体"/>
          <w:sz w:val="24"/>
        </w:rPr>
        <w:t xml:space="preserve">                        </w:t>
      </w:r>
      <w:r>
        <w:rPr>
          <w:rFonts w:ascii="宋体" w:hAnsi="宋体"/>
          <w:sz w:val="24"/>
        </w:rPr>
        <w:t>法定代表人</w:t>
      </w:r>
      <w:r>
        <w:rPr>
          <w:rFonts w:hint="eastAsia" w:ascii="宋体" w:hAnsi="宋体"/>
          <w:sz w:val="24"/>
        </w:rPr>
        <w:t>或其授权代理人</w:t>
      </w:r>
      <w:r>
        <w:rPr>
          <w:rFonts w:ascii="宋体" w:hAnsi="宋体"/>
          <w:sz w:val="24"/>
        </w:rPr>
        <w:t xml:space="preserve">：  </w:t>
      </w:r>
      <w:r>
        <w:rPr>
          <w:rFonts w:hint="eastAsia" w:ascii="宋体" w:hAnsi="宋体"/>
          <w:sz w:val="24"/>
        </w:rPr>
        <w:t xml:space="preserve">  </w:t>
      </w:r>
      <w:r>
        <w:rPr>
          <w:rFonts w:ascii="宋体" w:hAnsi="宋体"/>
          <w:sz w:val="24"/>
        </w:rPr>
        <w:t xml:space="preserve"> （签字</w:t>
      </w:r>
      <w:r>
        <w:rPr>
          <w:rFonts w:hint="eastAsia" w:ascii="宋体" w:hAnsi="宋体"/>
          <w:sz w:val="24"/>
        </w:rPr>
        <w:t>和盖章</w:t>
      </w:r>
      <w:r>
        <w:rPr>
          <w:rFonts w:ascii="宋体" w:hAnsi="宋体"/>
          <w:sz w:val="24"/>
        </w:rPr>
        <w:t>）</w:t>
      </w:r>
    </w:p>
    <w:p>
      <w:pPr>
        <w:spacing w:before="240" w:line="360" w:lineRule="auto"/>
        <w:ind w:right="480" w:firstLine="2640" w:firstLineChars="1100"/>
        <w:rPr>
          <w:rFonts w:ascii="宋体" w:hAnsi="宋体"/>
          <w:sz w:val="24"/>
        </w:rPr>
      </w:pPr>
      <w:r>
        <w:rPr>
          <w:rFonts w:hint="eastAsia" w:ascii="宋体" w:hAnsi="宋体"/>
          <w:sz w:val="24"/>
        </w:rPr>
        <w:t xml:space="preserve">                  年    月    日</w:t>
      </w:r>
      <w:r>
        <w:rPr>
          <w:rFonts w:ascii="宋体" w:hAnsi="宋体"/>
          <w:sz w:val="24"/>
        </w:rPr>
        <w:t xml:space="preserve">   </w:t>
      </w:r>
    </w:p>
    <w:p>
      <w:pPr>
        <w:spacing w:line="360" w:lineRule="auto"/>
        <w:rPr>
          <w:rFonts w:ascii="宋体" w:hAnsi="宋体"/>
          <w:sz w:val="24"/>
        </w:rPr>
      </w:pPr>
    </w:p>
    <w:p>
      <w:pPr>
        <w:spacing w:line="360" w:lineRule="auto"/>
        <w:rPr>
          <w:rFonts w:ascii="宋体" w:hAnsi="宋体"/>
          <w:sz w:val="24"/>
        </w:rPr>
      </w:pPr>
    </w:p>
    <w:p>
      <w:pPr>
        <w:spacing w:before="240" w:line="360" w:lineRule="auto"/>
        <w:ind w:right="480" w:firstLine="480"/>
        <w:jc w:val="center"/>
        <w:rPr>
          <w:rFonts w:ascii="宋体" w:hAnsi="宋体"/>
          <w:sz w:val="24"/>
        </w:rPr>
      </w:pPr>
    </w:p>
    <w:p>
      <w:pPr>
        <w:spacing w:before="240" w:line="360" w:lineRule="auto"/>
        <w:ind w:right="480" w:firstLine="480"/>
        <w:jc w:val="center"/>
        <w:rPr>
          <w:rFonts w:ascii="宋体" w:hAnsi="宋体"/>
          <w:sz w:val="24"/>
        </w:rPr>
      </w:pPr>
    </w:p>
    <w:p>
      <w:pPr>
        <w:spacing w:before="240" w:line="360" w:lineRule="auto"/>
        <w:ind w:right="480" w:firstLine="480"/>
        <w:jc w:val="center"/>
        <w:rPr>
          <w:rFonts w:ascii="宋体" w:hAnsi="宋体"/>
          <w:sz w:val="24"/>
        </w:rPr>
      </w:pPr>
    </w:p>
    <w:p>
      <w:pPr>
        <w:spacing w:before="240" w:line="360" w:lineRule="auto"/>
        <w:ind w:right="480" w:firstLine="480"/>
        <w:jc w:val="center"/>
        <w:rPr>
          <w:rFonts w:ascii="宋体" w:hAnsi="宋体"/>
          <w:sz w:val="24"/>
        </w:rPr>
      </w:pPr>
    </w:p>
    <w:p>
      <w:pPr>
        <w:spacing w:before="240" w:line="360" w:lineRule="auto"/>
        <w:ind w:right="480" w:firstLine="480"/>
        <w:jc w:val="center"/>
        <w:rPr>
          <w:rFonts w:ascii="宋体" w:hAnsi="宋体"/>
          <w:sz w:val="24"/>
        </w:rPr>
      </w:pPr>
    </w:p>
    <w:p>
      <w:pPr>
        <w:spacing w:before="240" w:line="360" w:lineRule="auto"/>
        <w:ind w:right="480" w:firstLine="480"/>
        <w:jc w:val="center"/>
        <w:rPr>
          <w:rFonts w:ascii="宋体" w:hAnsi="宋体"/>
          <w:sz w:val="24"/>
        </w:rPr>
      </w:pPr>
    </w:p>
    <w:p>
      <w:pPr>
        <w:widowControl/>
        <w:topLinePunct/>
        <w:spacing w:before="4" w:line="360" w:lineRule="auto"/>
        <w:jc w:val="left"/>
        <w:rPr>
          <w:rFonts w:ascii="宋体" w:hAnsi="宋体"/>
          <w:b/>
          <w:sz w:val="30"/>
          <w:szCs w:val="30"/>
        </w:rPr>
      </w:pPr>
    </w:p>
    <w:p>
      <w:pPr>
        <w:widowControl/>
        <w:topLinePunct/>
        <w:spacing w:before="4" w:line="360" w:lineRule="auto"/>
        <w:jc w:val="left"/>
        <w:rPr>
          <w:rFonts w:ascii="宋体" w:hAnsi="宋体"/>
          <w:b/>
          <w:sz w:val="30"/>
          <w:szCs w:val="30"/>
        </w:rPr>
      </w:pPr>
      <w:r>
        <w:rPr>
          <w:rFonts w:hint="eastAsia" w:ascii="宋体" w:hAnsi="宋体" w:cs="宋体"/>
          <w:b/>
          <w:sz w:val="30"/>
          <w:szCs w:val="30"/>
        </w:rPr>
        <w:t>附：</w:t>
      </w:r>
      <w:r>
        <w:rPr>
          <w:rFonts w:hint="eastAsia" w:ascii="宋体" w:hAnsi="宋体"/>
          <w:b/>
          <w:sz w:val="30"/>
          <w:szCs w:val="30"/>
        </w:rPr>
        <w:t>中小企业声明函（格式）</w:t>
      </w:r>
    </w:p>
    <w:p>
      <w:pPr>
        <w:widowControl/>
        <w:topLinePunct/>
        <w:spacing w:before="4" w:line="360" w:lineRule="auto"/>
        <w:jc w:val="center"/>
        <w:rPr>
          <w:rFonts w:ascii="宋体" w:hAnsi="宋体"/>
          <w:b/>
          <w:sz w:val="30"/>
          <w:szCs w:val="30"/>
        </w:rPr>
      </w:pPr>
      <w:r>
        <w:rPr>
          <w:rFonts w:hint="eastAsia" w:ascii="宋体" w:hAnsi="宋体"/>
          <w:b/>
          <w:sz w:val="30"/>
          <w:szCs w:val="30"/>
        </w:rPr>
        <w:t>中小企业声明函（服务）</w:t>
      </w:r>
    </w:p>
    <w:p>
      <w:pPr>
        <w:autoSpaceDE w:val="0"/>
        <w:autoSpaceDN w:val="0"/>
        <w:adjustRightInd w:val="0"/>
        <w:spacing w:line="480" w:lineRule="auto"/>
        <w:ind w:firstLine="480" w:firstLineChars="200"/>
        <w:jc w:val="left"/>
        <w:rPr>
          <w:rFonts w:ascii="宋体" w:hAnsi="宋体" w:cs="宋体"/>
          <w:kern w:val="0"/>
          <w:sz w:val="24"/>
          <w:szCs w:val="24"/>
        </w:rPr>
      </w:pPr>
      <w:r>
        <w:rPr>
          <w:rFonts w:hint="eastAsia" w:ascii="宋体" w:hAnsi="宋体" w:cs="宋体"/>
          <w:kern w:val="0"/>
          <w:sz w:val="24"/>
          <w:szCs w:val="24"/>
        </w:rPr>
        <w:t>本公司（联合体）郑重声明，根据《政府采购促进中小企业发展管理办法》（财库﹝2020﹞46 号）的规定，本公司（联合体）参加</w:t>
      </w:r>
      <w:r>
        <w:rPr>
          <w:rFonts w:hint="eastAsia" w:ascii="宋体" w:hAnsi="宋体" w:cs="宋体"/>
          <w:kern w:val="0"/>
          <w:sz w:val="24"/>
          <w:szCs w:val="24"/>
          <w:u w:val="single"/>
        </w:rPr>
        <w:t>（</w:t>
      </w:r>
      <w:r>
        <w:rPr>
          <w:rFonts w:hint="eastAsia" w:ascii="宋体" w:hAnsi="宋体" w:cs="宋体"/>
          <w:i/>
          <w:iCs/>
          <w:kern w:val="0"/>
          <w:sz w:val="24"/>
          <w:szCs w:val="24"/>
          <w:u w:val="single"/>
        </w:rPr>
        <w:t>单位名称</w:t>
      </w:r>
      <w:r>
        <w:rPr>
          <w:rFonts w:hint="eastAsia" w:ascii="宋体" w:hAnsi="宋体" w:cs="宋体"/>
          <w:kern w:val="0"/>
          <w:sz w:val="24"/>
          <w:szCs w:val="24"/>
          <w:u w:val="single"/>
        </w:rPr>
        <w:t>）</w:t>
      </w:r>
      <w:r>
        <w:rPr>
          <w:rFonts w:hint="eastAsia" w:ascii="宋体" w:hAnsi="宋体" w:cs="宋体"/>
          <w:kern w:val="0"/>
          <w:sz w:val="24"/>
          <w:szCs w:val="24"/>
        </w:rPr>
        <w:t>的</w:t>
      </w:r>
      <w:r>
        <w:rPr>
          <w:rFonts w:hint="eastAsia" w:ascii="宋体" w:hAnsi="宋体" w:cs="宋体"/>
          <w:kern w:val="0"/>
          <w:sz w:val="24"/>
          <w:szCs w:val="24"/>
          <w:u w:val="single"/>
        </w:rPr>
        <w:t>（</w:t>
      </w:r>
      <w:r>
        <w:rPr>
          <w:rFonts w:hint="eastAsia" w:ascii="宋体" w:hAnsi="宋体" w:cs="宋体"/>
          <w:i/>
          <w:iCs/>
          <w:kern w:val="0"/>
          <w:sz w:val="24"/>
          <w:szCs w:val="24"/>
          <w:u w:val="single"/>
        </w:rPr>
        <w:t>项目名称</w:t>
      </w:r>
      <w:r>
        <w:rPr>
          <w:rFonts w:hint="eastAsia" w:ascii="宋体" w:hAnsi="宋体" w:cs="宋体"/>
          <w:kern w:val="0"/>
          <w:sz w:val="24"/>
          <w:szCs w:val="24"/>
          <w:u w:val="single"/>
        </w:rPr>
        <w:t>）</w:t>
      </w:r>
      <w:r>
        <w:rPr>
          <w:rFonts w:hint="eastAsia" w:ascii="宋体" w:hAnsi="宋体" w:cs="宋体"/>
          <w:kern w:val="0"/>
          <w:sz w:val="24"/>
          <w:szCs w:val="24"/>
        </w:rPr>
        <w:t>采购活动，服务全部为符合政策要求的中小企业。相关企业（含联合体中的中小企业、签订分包意向协议的中小企业）的具体情况如下：</w:t>
      </w: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 xml:space="preserve">1. </w:t>
      </w:r>
      <w:r>
        <w:rPr>
          <w:rFonts w:hint="eastAsia" w:ascii="宋体" w:hAnsi="宋体" w:cs="宋体"/>
          <w:kern w:val="0"/>
          <w:sz w:val="24"/>
          <w:szCs w:val="24"/>
          <w:u w:val="single"/>
        </w:rPr>
        <w:t>（</w:t>
      </w:r>
      <w:r>
        <w:rPr>
          <w:rFonts w:hint="eastAsia" w:ascii="宋体" w:hAnsi="宋体" w:cs="宋体"/>
          <w:i/>
          <w:iCs/>
          <w:kern w:val="0"/>
          <w:sz w:val="24"/>
          <w:szCs w:val="24"/>
          <w:u w:val="single"/>
        </w:rPr>
        <w:t>标的名称</w:t>
      </w:r>
      <w:r>
        <w:rPr>
          <w:rFonts w:hint="eastAsia" w:ascii="宋体" w:hAnsi="宋体" w:cs="宋体"/>
          <w:kern w:val="0"/>
          <w:sz w:val="24"/>
          <w:szCs w:val="24"/>
          <w:u w:val="single"/>
        </w:rPr>
        <w:t xml:space="preserve">） </w:t>
      </w:r>
      <w:r>
        <w:rPr>
          <w:rFonts w:hint="eastAsia" w:ascii="宋体" w:hAnsi="宋体" w:cs="宋体"/>
          <w:kern w:val="0"/>
          <w:sz w:val="24"/>
          <w:szCs w:val="24"/>
        </w:rPr>
        <w:t>，属于</w:t>
      </w:r>
      <w:r>
        <w:rPr>
          <w:rFonts w:hint="eastAsia" w:ascii="宋体" w:hAnsi="宋体" w:cs="宋体"/>
          <w:kern w:val="0"/>
          <w:sz w:val="24"/>
          <w:szCs w:val="24"/>
          <w:u w:val="single"/>
        </w:rPr>
        <w:t>（</w:t>
      </w:r>
      <w:r>
        <w:rPr>
          <w:rFonts w:hint="eastAsia" w:ascii="宋体" w:hAnsi="宋体" w:cs="宋体"/>
          <w:i/>
          <w:iCs/>
          <w:kern w:val="0"/>
          <w:sz w:val="24"/>
          <w:szCs w:val="24"/>
          <w:u w:val="single"/>
        </w:rPr>
        <w:t>采购文件中明确的所属行业</w:t>
      </w:r>
      <w:r>
        <w:rPr>
          <w:rFonts w:hint="eastAsia" w:ascii="宋体" w:hAnsi="宋体" w:cs="宋体"/>
          <w:kern w:val="0"/>
          <w:sz w:val="24"/>
          <w:szCs w:val="24"/>
          <w:u w:val="single"/>
        </w:rPr>
        <w:t>）</w:t>
      </w:r>
      <w:r>
        <w:rPr>
          <w:rFonts w:hint="eastAsia" w:ascii="宋体" w:hAnsi="宋体" w:cs="宋体"/>
          <w:kern w:val="0"/>
          <w:sz w:val="24"/>
          <w:szCs w:val="24"/>
        </w:rPr>
        <w:t>；承建（承接）企业为（</w:t>
      </w:r>
      <w:r>
        <w:rPr>
          <w:rFonts w:hint="eastAsia" w:ascii="宋体" w:hAnsi="宋体" w:cs="宋体"/>
          <w:i/>
          <w:iCs/>
          <w:kern w:val="0"/>
          <w:sz w:val="24"/>
          <w:szCs w:val="24"/>
          <w:u w:val="single"/>
        </w:rPr>
        <w:t>企业名称</w:t>
      </w:r>
      <w:r>
        <w:rPr>
          <w:rFonts w:hint="eastAsia" w:ascii="宋体" w:hAnsi="宋体" w:cs="宋体"/>
          <w:kern w:val="0"/>
          <w:sz w:val="24"/>
          <w:szCs w:val="24"/>
        </w:rPr>
        <w:t>），从业人员</w:t>
      </w:r>
      <w:r>
        <w:rPr>
          <w:rFonts w:hint="eastAsia" w:ascii="宋体" w:hAnsi="宋体" w:cs="宋体"/>
          <w:kern w:val="0"/>
          <w:sz w:val="24"/>
          <w:szCs w:val="24"/>
          <w:u w:val="single"/>
        </w:rPr>
        <w:t xml:space="preserve">    </w:t>
      </w:r>
      <w:r>
        <w:rPr>
          <w:rFonts w:hint="eastAsia" w:ascii="宋体" w:hAnsi="宋体" w:cs="宋体"/>
          <w:kern w:val="0"/>
          <w:sz w:val="24"/>
          <w:szCs w:val="24"/>
        </w:rPr>
        <w:t>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万元，属于（</w:t>
      </w:r>
      <w:r>
        <w:rPr>
          <w:rFonts w:hint="eastAsia" w:ascii="宋体" w:hAnsi="宋体" w:cs="宋体"/>
          <w:i/>
          <w:iCs/>
          <w:kern w:val="0"/>
          <w:sz w:val="24"/>
          <w:szCs w:val="24"/>
          <w:u w:val="single"/>
        </w:rPr>
        <w:t>中型企业、小型企业、微型企业</w:t>
      </w:r>
      <w:r>
        <w:rPr>
          <w:rFonts w:hint="eastAsia" w:ascii="宋体" w:hAnsi="宋体" w:cs="宋体"/>
          <w:kern w:val="0"/>
          <w:sz w:val="24"/>
          <w:szCs w:val="24"/>
        </w:rPr>
        <w:t>）；</w:t>
      </w: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2.</w:t>
      </w:r>
      <w:r>
        <w:rPr>
          <w:rFonts w:hint="eastAsia" w:ascii="宋体" w:hAnsi="宋体" w:cs="宋体"/>
          <w:i/>
          <w:iCs/>
          <w:kern w:val="0"/>
          <w:sz w:val="24"/>
          <w:szCs w:val="24"/>
          <w:u w:val="single"/>
        </w:rPr>
        <w:t>（标的名称）</w:t>
      </w:r>
      <w:r>
        <w:rPr>
          <w:rFonts w:hint="eastAsia" w:ascii="宋体" w:hAnsi="宋体" w:cs="宋体"/>
          <w:kern w:val="0"/>
          <w:sz w:val="24"/>
          <w:szCs w:val="24"/>
        </w:rPr>
        <w:t>，属于</w:t>
      </w:r>
      <w:r>
        <w:rPr>
          <w:rFonts w:hint="eastAsia" w:ascii="宋体" w:hAnsi="宋体" w:cs="宋体"/>
          <w:i/>
          <w:iCs/>
          <w:kern w:val="0"/>
          <w:sz w:val="24"/>
          <w:szCs w:val="24"/>
          <w:u w:val="single"/>
        </w:rPr>
        <w:t>（采购文件中明确的所属行业）</w:t>
      </w:r>
      <w:r>
        <w:rPr>
          <w:rFonts w:hint="eastAsia" w:ascii="宋体" w:hAnsi="宋体" w:cs="宋体"/>
          <w:kern w:val="0"/>
          <w:sz w:val="24"/>
          <w:szCs w:val="24"/>
        </w:rPr>
        <w:t>；承建（承接）企业为</w:t>
      </w:r>
      <w:r>
        <w:rPr>
          <w:rFonts w:hint="eastAsia" w:ascii="宋体" w:hAnsi="宋体" w:cs="宋体"/>
          <w:i/>
          <w:iCs/>
          <w:kern w:val="0"/>
          <w:sz w:val="24"/>
          <w:szCs w:val="24"/>
          <w:u w:val="single"/>
        </w:rPr>
        <w:t>（企业名称）</w:t>
      </w:r>
      <w:r>
        <w:rPr>
          <w:rFonts w:hint="eastAsia" w:ascii="宋体" w:hAnsi="宋体" w:cs="宋体"/>
          <w:kern w:val="0"/>
          <w:sz w:val="24"/>
          <w:szCs w:val="24"/>
        </w:rPr>
        <w:t>，从业人员人，营业收入为</w:t>
      </w:r>
      <w:r>
        <w:rPr>
          <w:rFonts w:hint="eastAsia" w:ascii="宋体" w:hAnsi="宋体" w:cs="宋体"/>
          <w:kern w:val="0"/>
          <w:sz w:val="24"/>
          <w:szCs w:val="24"/>
          <w:u w:val="single"/>
        </w:rPr>
        <w:t xml:space="preserve">     </w:t>
      </w:r>
      <w:r>
        <w:rPr>
          <w:rFonts w:hint="eastAsia" w:ascii="宋体" w:hAnsi="宋体" w:cs="宋体"/>
          <w:kern w:val="0"/>
          <w:sz w:val="24"/>
          <w:szCs w:val="24"/>
        </w:rPr>
        <w:t>万元，资产总额为</w:t>
      </w:r>
      <w:r>
        <w:rPr>
          <w:rFonts w:hint="eastAsia" w:ascii="宋体" w:hAnsi="宋体" w:cs="宋体"/>
          <w:kern w:val="0"/>
          <w:sz w:val="24"/>
          <w:szCs w:val="24"/>
          <w:u w:val="single"/>
        </w:rPr>
        <w:t xml:space="preserve">     </w:t>
      </w:r>
      <w:r>
        <w:rPr>
          <w:rFonts w:hint="eastAsia" w:ascii="宋体" w:hAnsi="宋体" w:cs="宋体"/>
          <w:kern w:val="0"/>
          <w:sz w:val="24"/>
          <w:szCs w:val="24"/>
        </w:rPr>
        <w:t>万元，属于</w:t>
      </w:r>
      <w:r>
        <w:rPr>
          <w:rFonts w:hint="eastAsia" w:ascii="宋体" w:hAnsi="宋体" w:cs="宋体"/>
          <w:i/>
          <w:iCs/>
          <w:kern w:val="0"/>
          <w:sz w:val="24"/>
          <w:szCs w:val="24"/>
          <w:u w:val="single"/>
        </w:rPr>
        <w:t>（中型企业、小型企业、微型企业）</w:t>
      </w:r>
      <w:r>
        <w:rPr>
          <w:rFonts w:hint="eastAsia" w:ascii="宋体" w:hAnsi="宋体" w:cs="宋体"/>
          <w:kern w:val="0"/>
          <w:sz w:val="24"/>
          <w:szCs w:val="24"/>
        </w:rPr>
        <w:t>；</w:t>
      </w: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w:t>
      </w: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以上企业，不属于大企业的分支机构，不存在控股股东为大企业的情形，也不存在与大企业的负责人为同一人的情形。</w:t>
      </w: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本企业对上述声明内容的真实性负责。如有虚假，将依法承担相应责任。</w:t>
      </w:r>
    </w:p>
    <w:p>
      <w:pPr>
        <w:autoSpaceDE w:val="0"/>
        <w:autoSpaceDN w:val="0"/>
        <w:adjustRightInd w:val="0"/>
        <w:spacing w:line="480" w:lineRule="auto"/>
        <w:jc w:val="left"/>
        <w:rPr>
          <w:rFonts w:ascii="宋体" w:hAnsi="宋体" w:cs="宋体"/>
          <w:kern w:val="0"/>
          <w:sz w:val="24"/>
          <w:szCs w:val="24"/>
        </w:rPr>
      </w:pP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企业名称（盖章）：</w:t>
      </w:r>
    </w:p>
    <w:p>
      <w:pPr>
        <w:autoSpaceDE w:val="0"/>
        <w:autoSpaceDN w:val="0"/>
        <w:adjustRightInd w:val="0"/>
        <w:spacing w:line="480" w:lineRule="auto"/>
        <w:jc w:val="left"/>
        <w:rPr>
          <w:rFonts w:ascii="宋体" w:hAnsi="宋体" w:cs="宋体"/>
          <w:kern w:val="0"/>
          <w:sz w:val="24"/>
          <w:szCs w:val="24"/>
        </w:rPr>
      </w:pPr>
      <w:r>
        <w:rPr>
          <w:rFonts w:hint="eastAsia" w:ascii="宋体" w:hAnsi="宋体" w:cs="宋体"/>
          <w:kern w:val="0"/>
          <w:sz w:val="24"/>
          <w:szCs w:val="24"/>
        </w:rPr>
        <w:t>日期：</w:t>
      </w:r>
    </w:p>
    <w:p>
      <w:pPr>
        <w:autoSpaceDE w:val="0"/>
        <w:autoSpaceDN w:val="0"/>
        <w:adjustRightInd w:val="0"/>
        <w:spacing w:line="480" w:lineRule="auto"/>
        <w:jc w:val="left"/>
        <w:rPr>
          <w:rFonts w:hAnsi="宋体" w:cs="@楷体_GB2312"/>
          <w:b/>
          <w:sz w:val="18"/>
          <w:szCs w:val="18"/>
        </w:rPr>
      </w:pPr>
      <w:r>
        <w:rPr>
          <w:rFonts w:hint="eastAsia" w:hAnsi="宋体" w:cs="@楷体_GB2312"/>
          <w:b/>
          <w:sz w:val="18"/>
          <w:szCs w:val="18"/>
        </w:rPr>
        <w:t>注：1.从业人员、营业收入、资产总额填报上一年度数据，无上一年度数据的新成立企业可不填报。</w:t>
      </w:r>
      <w:bookmarkStart w:id="9" w:name="OLE_LINK14"/>
      <w:bookmarkStart w:id="10" w:name="OLE_LINK13"/>
    </w:p>
    <w:p>
      <w:pPr>
        <w:autoSpaceDE w:val="0"/>
        <w:autoSpaceDN w:val="0"/>
        <w:adjustRightInd w:val="0"/>
        <w:spacing w:line="480" w:lineRule="auto"/>
        <w:ind w:firstLine="361" w:firstLineChars="200"/>
        <w:jc w:val="left"/>
        <w:rPr>
          <w:rFonts w:ascii="黑体" w:hAnsi="宋体" w:eastAsia="黑体"/>
          <w:bCs/>
          <w:sz w:val="24"/>
          <w:szCs w:val="24"/>
        </w:rPr>
      </w:pPr>
      <w:r>
        <w:rPr>
          <w:rFonts w:hint="eastAsia" w:hAnsi="宋体" w:cs="@楷体_GB2312"/>
          <w:b/>
          <w:sz w:val="18"/>
          <w:szCs w:val="18"/>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bookmarkEnd w:id="9"/>
    <w:bookmarkEnd w:id="10"/>
    <w:p>
      <w:pPr>
        <w:spacing w:line="588" w:lineRule="exact"/>
        <w:rPr>
          <w:rFonts w:ascii="宋体" w:hAnsi="宋体" w:cs="宋体"/>
          <w:bCs/>
          <w:sz w:val="30"/>
          <w:szCs w:val="30"/>
        </w:rPr>
      </w:pPr>
    </w:p>
    <w:p>
      <w:pPr>
        <w:rPr>
          <w:rFonts w:ascii="宋体" w:hAnsi="宋体" w:cs="宋体"/>
          <w:b/>
          <w:sz w:val="30"/>
          <w:szCs w:val="30"/>
        </w:rPr>
      </w:pPr>
      <w:r>
        <w:rPr>
          <w:rFonts w:hint="eastAsia" w:ascii="宋体" w:hAnsi="宋体" w:cs="宋体"/>
          <w:b/>
          <w:sz w:val="30"/>
          <w:szCs w:val="30"/>
        </w:rPr>
        <w:br w:type="page"/>
      </w:r>
    </w:p>
    <w:p>
      <w:pPr>
        <w:spacing w:line="588" w:lineRule="exact"/>
        <w:rPr>
          <w:rFonts w:ascii="仿宋_GB2312"/>
          <w:b/>
          <w:spacing w:val="6"/>
          <w:sz w:val="30"/>
          <w:szCs w:val="30"/>
        </w:rPr>
      </w:pPr>
      <w:r>
        <w:rPr>
          <w:rFonts w:hint="eastAsia" w:ascii="宋体" w:hAnsi="宋体" w:cs="宋体"/>
          <w:b/>
          <w:sz w:val="30"/>
          <w:szCs w:val="30"/>
        </w:rPr>
        <w:t>残疾人福利性单位声明函（格式）</w:t>
      </w:r>
    </w:p>
    <w:p>
      <w:pPr>
        <w:jc w:val="center"/>
        <w:rPr>
          <w:rFonts w:ascii="黑体" w:eastAsia="黑体"/>
          <w:bCs/>
          <w:sz w:val="28"/>
          <w:szCs w:val="28"/>
        </w:rPr>
      </w:pPr>
    </w:p>
    <w:p>
      <w:pPr>
        <w:widowControl/>
        <w:topLinePunct/>
        <w:spacing w:before="4" w:line="360" w:lineRule="auto"/>
        <w:jc w:val="center"/>
        <w:rPr>
          <w:rFonts w:ascii="宋体" w:hAnsi="宋体"/>
          <w:b/>
          <w:sz w:val="30"/>
          <w:szCs w:val="30"/>
        </w:rPr>
      </w:pPr>
      <w:r>
        <w:rPr>
          <w:rFonts w:hint="eastAsia" w:ascii="宋体" w:hAnsi="宋体"/>
          <w:b/>
          <w:sz w:val="30"/>
          <w:szCs w:val="30"/>
        </w:rPr>
        <w:t>残疾人福利性单位声明函</w:t>
      </w:r>
    </w:p>
    <w:p>
      <w:pPr>
        <w:jc w:val="center"/>
        <w:rPr>
          <w:rFonts w:ascii="黑体" w:eastAsia="黑体"/>
          <w:bCs/>
          <w:sz w:val="28"/>
          <w:szCs w:val="28"/>
        </w:rPr>
      </w:pPr>
    </w:p>
    <w:p>
      <w:pPr>
        <w:spacing w:line="580" w:lineRule="exact"/>
        <w:ind w:firstLine="480" w:firstLineChars="20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firstLineChars="200"/>
        <w:rPr>
          <w:rFonts w:ascii="宋体" w:hAnsi="宋体"/>
          <w:bCs/>
          <w:sz w:val="24"/>
          <w:szCs w:val="24"/>
        </w:rPr>
      </w:pPr>
      <w:r>
        <w:rPr>
          <w:rFonts w:hint="eastAsia" w:ascii="宋体" w:hAnsi="宋体"/>
          <w:bCs/>
          <w:sz w:val="24"/>
          <w:szCs w:val="24"/>
        </w:rPr>
        <w:t>本单位对上述声明的真实性负责。如有虚假，将依法承担相应责任。</w:t>
      </w:r>
    </w:p>
    <w:p>
      <w:pPr>
        <w:spacing w:line="580" w:lineRule="exact"/>
        <w:ind w:firstLine="480" w:firstLineChars="200"/>
        <w:rPr>
          <w:rFonts w:ascii="宋体" w:hAnsi="宋体"/>
          <w:bCs/>
          <w:sz w:val="24"/>
          <w:szCs w:val="24"/>
        </w:rPr>
      </w:pPr>
    </w:p>
    <w:p>
      <w:pPr>
        <w:spacing w:line="580" w:lineRule="exact"/>
        <w:ind w:firstLine="480" w:firstLineChars="200"/>
        <w:rPr>
          <w:rFonts w:ascii="宋体" w:hAnsi="宋体"/>
          <w:bCs/>
          <w:sz w:val="24"/>
          <w:szCs w:val="24"/>
        </w:rPr>
      </w:pPr>
    </w:p>
    <w:p>
      <w:pPr>
        <w:spacing w:line="580" w:lineRule="exact"/>
        <w:ind w:firstLine="480" w:firstLineChars="200"/>
        <w:rPr>
          <w:rFonts w:ascii="宋体" w:hAnsi="宋体"/>
          <w:bCs/>
          <w:sz w:val="24"/>
          <w:szCs w:val="24"/>
        </w:rPr>
      </w:pPr>
      <w:r>
        <w:rPr>
          <w:rFonts w:hint="eastAsia" w:ascii="宋体" w:hAnsi="宋体"/>
          <w:bCs/>
          <w:sz w:val="24"/>
          <w:szCs w:val="24"/>
        </w:rPr>
        <w:t>单位名称（盖章）：</w:t>
      </w:r>
    </w:p>
    <w:p>
      <w:pPr>
        <w:spacing w:line="580" w:lineRule="exact"/>
        <w:ind w:firstLine="480" w:firstLineChars="200"/>
        <w:rPr>
          <w:rFonts w:ascii="宋体" w:hAnsi="宋体"/>
          <w:bCs/>
          <w:sz w:val="24"/>
          <w:szCs w:val="24"/>
        </w:rPr>
      </w:pPr>
      <w:r>
        <w:rPr>
          <w:rFonts w:hint="eastAsia" w:ascii="宋体" w:hAnsi="宋体"/>
          <w:bCs/>
          <w:sz w:val="24"/>
          <w:szCs w:val="24"/>
        </w:rPr>
        <w:t>日  期：</w:t>
      </w:r>
    </w:p>
    <w:p>
      <w:pPr>
        <w:ind w:firstLine="527" w:firstLineChars="175"/>
        <w:jc w:val="center"/>
        <w:outlineLvl w:val="0"/>
        <w:rPr>
          <w:rFonts w:ascii="宋体" w:hAnsi="宋体"/>
          <w:b/>
          <w:sz w:val="30"/>
          <w:szCs w:val="30"/>
        </w:rPr>
      </w:pPr>
    </w:p>
    <w:p>
      <w:pPr>
        <w:pStyle w:val="28"/>
        <w:ind w:left="1260"/>
        <w:rPr>
          <w:rFonts w:ascii="宋体" w:hAnsi="宋体"/>
          <w:b/>
          <w:sz w:val="30"/>
          <w:szCs w:val="30"/>
        </w:rPr>
      </w:pPr>
    </w:p>
    <w:p>
      <w:pPr>
        <w:rPr>
          <w:rFonts w:ascii="宋体" w:hAnsi="宋体"/>
          <w:b/>
          <w:sz w:val="30"/>
          <w:szCs w:val="30"/>
        </w:rPr>
      </w:pPr>
    </w:p>
    <w:p>
      <w:pPr>
        <w:pStyle w:val="28"/>
        <w:ind w:left="1260"/>
        <w:rPr>
          <w:rFonts w:ascii="宋体" w:hAnsi="宋体"/>
          <w:b/>
          <w:sz w:val="30"/>
          <w:szCs w:val="30"/>
        </w:rPr>
      </w:pPr>
    </w:p>
    <w:p>
      <w:pPr>
        <w:rPr>
          <w:rFonts w:ascii="宋体" w:hAnsi="宋体"/>
          <w:b/>
          <w:sz w:val="30"/>
          <w:szCs w:val="30"/>
        </w:rPr>
      </w:pPr>
    </w:p>
    <w:p>
      <w:pPr>
        <w:pStyle w:val="28"/>
        <w:ind w:left="1260"/>
        <w:rPr>
          <w:rFonts w:ascii="宋体" w:hAnsi="宋体"/>
          <w:b/>
          <w:sz w:val="30"/>
          <w:szCs w:val="30"/>
        </w:rPr>
      </w:pPr>
    </w:p>
    <w:p>
      <w:pPr>
        <w:pStyle w:val="28"/>
        <w:ind w:left="1260"/>
        <w:rPr>
          <w:rFonts w:ascii="宋体" w:hAnsi="宋体"/>
          <w:bCs/>
          <w:sz w:val="24"/>
          <w:szCs w:val="24"/>
        </w:rPr>
      </w:pPr>
    </w:p>
    <w:p>
      <w:pPr>
        <w:rPr>
          <w:rFonts w:ascii="宋体" w:hAnsi="宋体"/>
          <w:bCs/>
          <w:sz w:val="24"/>
          <w:szCs w:val="24"/>
        </w:rPr>
      </w:pPr>
    </w:p>
    <w:p>
      <w:pPr>
        <w:pStyle w:val="28"/>
        <w:ind w:left="1260"/>
        <w:rPr>
          <w:rFonts w:ascii="宋体" w:hAnsi="宋体"/>
          <w:bCs/>
          <w:sz w:val="24"/>
          <w:szCs w:val="24"/>
        </w:rPr>
      </w:pPr>
    </w:p>
    <w:p/>
    <w:p>
      <w:pPr>
        <w:spacing w:line="480" w:lineRule="auto"/>
        <w:rPr>
          <w:rFonts w:ascii="宋体" w:hAnsi="宋体"/>
          <w:bCs/>
          <w:sz w:val="24"/>
          <w:szCs w:val="24"/>
        </w:rPr>
      </w:pPr>
    </w:p>
    <w:sectPr>
      <w:pgSz w:w="11906" w:h="16838"/>
      <w:pgMar w:top="787" w:right="1312" w:bottom="567" w:left="1134" w:header="624" w:footer="907"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楷体_GB2312">
    <w:altName w:val="宋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center" w:y="1"/>
      <w:rPr>
        <w:rStyle w:val="66"/>
      </w:rPr>
    </w:pPr>
    <w:r>
      <w:fldChar w:fldCharType="begin"/>
    </w:r>
    <w:r>
      <w:rPr>
        <w:rStyle w:val="66"/>
      </w:rPr>
      <w:instrText xml:space="preserve">PAGE  </w:instrText>
    </w:r>
    <w:r>
      <w:fldChar w:fldCharType="separate"/>
    </w:r>
    <w:r>
      <w:rPr>
        <w:rStyle w:val="66"/>
      </w:rPr>
      <w:t>13</w:t>
    </w:r>
    <w:r>
      <w:fldChar w:fldCharType="end"/>
    </w:r>
  </w:p>
  <w:p>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center" w:y="1"/>
      <w:rPr>
        <w:rStyle w:val="66"/>
      </w:rPr>
    </w:pPr>
    <w:r>
      <w:fldChar w:fldCharType="begin"/>
    </w:r>
    <w:r>
      <w:rPr>
        <w:rStyle w:val="66"/>
      </w:rPr>
      <w:instrText xml:space="preserve">PAGE  </w:instrText>
    </w:r>
    <w:r>
      <w:fldChar w:fldCharType="end"/>
    </w:r>
  </w:p>
  <w:p>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1"/>
    <w:multiLevelType w:val="multilevel"/>
    <w:tmpl w:val="00000011"/>
    <w:lvl w:ilvl="0" w:tentative="0">
      <w:start w:val="1"/>
      <w:numFmt w:val="decimal"/>
      <w:pStyle w:val="291"/>
      <w:lvlText w:val="%1."/>
      <w:lvlJc w:val="left"/>
      <w:pPr>
        <w:tabs>
          <w:tab w:val="left" w:pos="900"/>
        </w:tabs>
        <w:ind w:left="900" w:hanging="420"/>
      </w:pPr>
      <w:rPr>
        <w:rFonts w:hint="default" w:ascii="Times New Roman"/>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00000013"/>
    <w:multiLevelType w:val="singleLevel"/>
    <w:tmpl w:val="00000013"/>
    <w:lvl w:ilvl="0" w:tentative="0">
      <w:start w:val="1"/>
      <w:numFmt w:val="decimal"/>
      <w:lvlText w:val="%1."/>
      <w:lvlJc w:val="left"/>
      <w:pPr>
        <w:tabs>
          <w:tab w:val="left" w:pos="210"/>
        </w:tabs>
        <w:ind w:left="210" w:hanging="210"/>
      </w:pPr>
      <w:rPr>
        <w:rFonts w:hint="default" w:ascii="Times New Roman"/>
      </w:rPr>
    </w:lvl>
  </w:abstractNum>
  <w:abstractNum w:abstractNumId="2">
    <w:nsid w:val="085007CF"/>
    <w:multiLevelType w:val="multilevel"/>
    <w:tmpl w:val="085007CF"/>
    <w:lvl w:ilvl="0" w:tentative="0">
      <w:start w:val="1"/>
      <w:numFmt w:val="decimal"/>
      <w:pStyle w:val="330"/>
      <w:lvlText w:val="%1."/>
      <w:lvlJc w:val="left"/>
      <w:pPr>
        <w:tabs>
          <w:tab w:val="left" w:pos="630"/>
        </w:tabs>
        <w:ind w:left="630" w:hanging="420"/>
      </w:pPr>
    </w:lvl>
    <w:lvl w:ilvl="1" w:tentative="0">
      <w:start w:val="1"/>
      <w:numFmt w:val="decimalEnclosedCircle"/>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3">
    <w:nsid w:val="1238572D"/>
    <w:multiLevelType w:val="singleLevel"/>
    <w:tmpl w:val="1238572D"/>
    <w:lvl w:ilvl="0" w:tentative="0">
      <w:start w:val="1"/>
      <w:numFmt w:val="chineseCounting"/>
      <w:suff w:val="nothing"/>
      <w:lvlText w:val="%1．"/>
      <w:lvlJc w:val="left"/>
      <w:rPr>
        <w:rFonts w:hint="eastAsia"/>
      </w:rPr>
    </w:lvl>
  </w:abstractNum>
  <w:abstractNum w:abstractNumId="4">
    <w:nsid w:val="18D02AF5"/>
    <w:multiLevelType w:val="singleLevel"/>
    <w:tmpl w:val="18D02AF5"/>
    <w:lvl w:ilvl="0" w:tentative="0">
      <w:start w:val="1"/>
      <w:numFmt w:val="decimal"/>
      <w:pStyle w:val="326"/>
      <w:lvlText w:val="（%1）"/>
      <w:lvlJc w:val="left"/>
      <w:pPr>
        <w:tabs>
          <w:tab w:val="left" w:pos="5115"/>
        </w:tabs>
        <w:ind w:left="5115" w:hanging="720"/>
      </w:pPr>
      <w:rPr>
        <w:rFonts w:hint="eastAsia"/>
        <w:b w:val="0"/>
        <w:color w:val="000000"/>
      </w:rPr>
    </w:lvl>
  </w:abstractNum>
  <w:abstractNum w:abstractNumId="5">
    <w:nsid w:val="41DC48F5"/>
    <w:multiLevelType w:val="multilevel"/>
    <w:tmpl w:val="41DC48F5"/>
    <w:lvl w:ilvl="0" w:tentative="0">
      <w:start w:val="1"/>
      <w:numFmt w:val="decimal"/>
      <w:pStyle w:val="392"/>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auto"/>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6">
    <w:nsid w:val="477F1D9D"/>
    <w:multiLevelType w:val="multilevel"/>
    <w:tmpl w:val="477F1D9D"/>
    <w:lvl w:ilvl="0" w:tentative="0">
      <w:start w:val="1"/>
      <w:numFmt w:val="decimal"/>
      <w:pStyle w:val="358"/>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japaneseCounting"/>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F02533F"/>
    <w:multiLevelType w:val="multilevel"/>
    <w:tmpl w:val="4F02533F"/>
    <w:lvl w:ilvl="0" w:tentative="0">
      <w:start w:val="1"/>
      <w:numFmt w:val="decimal"/>
      <w:pStyle w:val="338"/>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decimal"/>
      <w:lvlText w:val="%3."/>
      <w:lvlJc w:val="left"/>
      <w:pPr>
        <w:tabs>
          <w:tab w:val="left" w:pos="1620"/>
        </w:tabs>
        <w:ind w:left="1620" w:hanging="360"/>
      </w:pPr>
      <w:rPr>
        <w:rFonts w:hint="default"/>
      </w:r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510B6456"/>
    <w:multiLevelType w:val="singleLevel"/>
    <w:tmpl w:val="510B6456"/>
    <w:lvl w:ilvl="0" w:tentative="0">
      <w:start w:val="1"/>
      <w:numFmt w:val="decimal"/>
      <w:pStyle w:val="268"/>
      <w:lvlText w:val="%1．"/>
      <w:lvlJc w:val="left"/>
      <w:pPr>
        <w:tabs>
          <w:tab w:val="left" w:pos="552"/>
        </w:tabs>
        <w:ind w:left="552" w:hanging="420"/>
      </w:pPr>
      <w:rPr>
        <w:rFonts w:hint="eastAsia"/>
      </w:rPr>
    </w:lvl>
  </w:abstractNum>
  <w:abstractNum w:abstractNumId="9">
    <w:nsid w:val="630C1BC3"/>
    <w:multiLevelType w:val="multilevel"/>
    <w:tmpl w:val="630C1BC3"/>
    <w:lvl w:ilvl="0" w:tentative="0">
      <w:start w:val="1"/>
      <w:numFmt w:val="decimal"/>
      <w:pStyle w:val="256"/>
      <w:lvlText w:val="%1."/>
      <w:lvlJc w:val="left"/>
      <w:pPr>
        <w:tabs>
          <w:tab w:val="left" w:pos="510"/>
        </w:tabs>
        <w:ind w:left="510" w:hanging="360"/>
      </w:pPr>
      <w:rPr>
        <w:rFonts w:hint="eastAsia"/>
      </w:rPr>
    </w:lvl>
    <w:lvl w:ilvl="1" w:tentative="0">
      <w:start w:val="1"/>
      <w:numFmt w:val="decimal"/>
      <w:pStyle w:val="470"/>
      <w:lvlText w:val="%2．"/>
      <w:lvlJc w:val="left"/>
      <w:pPr>
        <w:tabs>
          <w:tab w:val="left" w:pos="1290"/>
        </w:tabs>
        <w:ind w:left="1291" w:hanging="7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pStyle w:val="466"/>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1129"/>
        </w:tabs>
        <w:ind w:left="1129" w:hanging="420"/>
      </w:pPr>
      <w:rPr>
        <w:rFonts w:hint="eastAsia"/>
        <w:b/>
      </w:r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10">
    <w:nsid w:val="691E62C6"/>
    <w:multiLevelType w:val="multilevel"/>
    <w:tmpl w:val="691E62C6"/>
    <w:lvl w:ilvl="0" w:tentative="0">
      <w:start w:val="2"/>
      <w:numFmt w:val="japaneseCounting"/>
      <w:pStyle w:val="299"/>
      <w:lvlText w:val="（%1）"/>
      <w:lvlJc w:val="left"/>
      <w:pPr>
        <w:tabs>
          <w:tab w:val="left" w:pos="1200"/>
        </w:tabs>
        <w:ind w:left="120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pStyle w:val="363"/>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
    <w:nsid w:val="71D54D18"/>
    <w:multiLevelType w:val="multilevel"/>
    <w:tmpl w:val="71D54D18"/>
    <w:lvl w:ilvl="0" w:tentative="0">
      <w:start w:val="1"/>
      <w:numFmt w:val="upperLetter"/>
      <w:pStyle w:val="46"/>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522C85D"/>
    <w:multiLevelType w:val="singleLevel"/>
    <w:tmpl w:val="7522C85D"/>
    <w:lvl w:ilvl="0" w:tentative="0">
      <w:start w:val="1"/>
      <w:numFmt w:val="decimal"/>
      <w:suff w:val="nothing"/>
      <w:lvlText w:val="（%1）"/>
      <w:lvlJc w:val="left"/>
      <w:pPr>
        <w:ind w:left="210"/>
      </w:pPr>
    </w:lvl>
  </w:abstractNum>
  <w:abstractNum w:abstractNumId="13">
    <w:nsid w:val="7A4340BD"/>
    <w:multiLevelType w:val="multilevel"/>
    <w:tmpl w:val="7A4340BD"/>
    <w:lvl w:ilvl="0" w:tentative="0">
      <w:start w:val="1"/>
      <w:numFmt w:val="japaneseCounting"/>
      <w:pStyle w:val="27"/>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3"/>
  </w:num>
  <w:num w:numId="2">
    <w:abstractNumId w:val="11"/>
  </w:num>
  <w:num w:numId="3">
    <w:abstractNumId w:val="9"/>
  </w:num>
  <w:num w:numId="4">
    <w:abstractNumId w:val="8"/>
  </w:num>
  <w:num w:numId="5">
    <w:abstractNumId w:val="0"/>
  </w:num>
  <w:num w:numId="6">
    <w:abstractNumId w:val="10"/>
  </w:num>
  <w:num w:numId="7">
    <w:abstractNumId w:val="4"/>
  </w:num>
  <w:num w:numId="8">
    <w:abstractNumId w:val="2"/>
  </w:num>
  <w:num w:numId="9">
    <w:abstractNumId w:val="7"/>
  </w:num>
  <w:num w:numId="10">
    <w:abstractNumId w:val="6"/>
  </w:num>
  <w:num w:numId="11">
    <w:abstractNumId w:val="5"/>
  </w:num>
  <w:num w:numId="12">
    <w:abstractNumId w:val="3"/>
  </w:num>
  <w:num w:numId="13">
    <w:abstractNumId w:val="12"/>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4"/>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1Y2ExYzQ0OGI3NzM0ODlkNjBmYjhmYmMxNjUwMzgifQ=="/>
  </w:docVars>
  <w:rsids>
    <w:rsidRoot w:val="00172A27"/>
    <w:rsid w:val="00000246"/>
    <w:rsid w:val="000014C2"/>
    <w:rsid w:val="000014DA"/>
    <w:rsid w:val="00001895"/>
    <w:rsid w:val="00001D91"/>
    <w:rsid w:val="000056BC"/>
    <w:rsid w:val="0000630B"/>
    <w:rsid w:val="000065EF"/>
    <w:rsid w:val="00006794"/>
    <w:rsid w:val="00006934"/>
    <w:rsid w:val="000071F0"/>
    <w:rsid w:val="0001078F"/>
    <w:rsid w:val="0001100D"/>
    <w:rsid w:val="0001120F"/>
    <w:rsid w:val="00011AF9"/>
    <w:rsid w:val="00012020"/>
    <w:rsid w:val="00012491"/>
    <w:rsid w:val="00012D2F"/>
    <w:rsid w:val="0001548A"/>
    <w:rsid w:val="00017331"/>
    <w:rsid w:val="00017AA6"/>
    <w:rsid w:val="00017B11"/>
    <w:rsid w:val="0002061B"/>
    <w:rsid w:val="00021216"/>
    <w:rsid w:val="000219B2"/>
    <w:rsid w:val="00022EDC"/>
    <w:rsid w:val="00023624"/>
    <w:rsid w:val="0002482E"/>
    <w:rsid w:val="00025048"/>
    <w:rsid w:val="00030174"/>
    <w:rsid w:val="00030D52"/>
    <w:rsid w:val="00031867"/>
    <w:rsid w:val="00031E18"/>
    <w:rsid w:val="00031F8B"/>
    <w:rsid w:val="0003286F"/>
    <w:rsid w:val="000329F7"/>
    <w:rsid w:val="0003469E"/>
    <w:rsid w:val="00034987"/>
    <w:rsid w:val="00034AF2"/>
    <w:rsid w:val="00035295"/>
    <w:rsid w:val="000355C6"/>
    <w:rsid w:val="00035F96"/>
    <w:rsid w:val="000408CF"/>
    <w:rsid w:val="0004115C"/>
    <w:rsid w:val="000433BF"/>
    <w:rsid w:val="00043493"/>
    <w:rsid w:val="0004445F"/>
    <w:rsid w:val="00044601"/>
    <w:rsid w:val="00044E6B"/>
    <w:rsid w:val="00044E87"/>
    <w:rsid w:val="00044F01"/>
    <w:rsid w:val="00044F9A"/>
    <w:rsid w:val="000478D6"/>
    <w:rsid w:val="000501C8"/>
    <w:rsid w:val="0005136C"/>
    <w:rsid w:val="00052B7A"/>
    <w:rsid w:val="00053B23"/>
    <w:rsid w:val="000548A4"/>
    <w:rsid w:val="00056196"/>
    <w:rsid w:val="00056756"/>
    <w:rsid w:val="00060084"/>
    <w:rsid w:val="000608B0"/>
    <w:rsid w:val="000643EF"/>
    <w:rsid w:val="00064CC2"/>
    <w:rsid w:val="00066A3F"/>
    <w:rsid w:val="0007029D"/>
    <w:rsid w:val="0007099D"/>
    <w:rsid w:val="00071496"/>
    <w:rsid w:val="00072ABD"/>
    <w:rsid w:val="000759A3"/>
    <w:rsid w:val="000763A3"/>
    <w:rsid w:val="00076DF9"/>
    <w:rsid w:val="00077478"/>
    <w:rsid w:val="00077694"/>
    <w:rsid w:val="00081773"/>
    <w:rsid w:val="00082263"/>
    <w:rsid w:val="000825D5"/>
    <w:rsid w:val="00082FEF"/>
    <w:rsid w:val="00084BB7"/>
    <w:rsid w:val="0008519B"/>
    <w:rsid w:val="000856A8"/>
    <w:rsid w:val="00085FF9"/>
    <w:rsid w:val="00086464"/>
    <w:rsid w:val="000865C4"/>
    <w:rsid w:val="00086FA5"/>
    <w:rsid w:val="00087E31"/>
    <w:rsid w:val="00090921"/>
    <w:rsid w:val="00091F59"/>
    <w:rsid w:val="00096F6E"/>
    <w:rsid w:val="000976F8"/>
    <w:rsid w:val="000A0558"/>
    <w:rsid w:val="000A4837"/>
    <w:rsid w:val="000A54CD"/>
    <w:rsid w:val="000A6345"/>
    <w:rsid w:val="000A720C"/>
    <w:rsid w:val="000B1DF3"/>
    <w:rsid w:val="000B2AC7"/>
    <w:rsid w:val="000B3C3A"/>
    <w:rsid w:val="000B43AD"/>
    <w:rsid w:val="000B7048"/>
    <w:rsid w:val="000B7523"/>
    <w:rsid w:val="000C074F"/>
    <w:rsid w:val="000C1AD6"/>
    <w:rsid w:val="000C29FD"/>
    <w:rsid w:val="000C30B7"/>
    <w:rsid w:val="000C5DDD"/>
    <w:rsid w:val="000C7ED2"/>
    <w:rsid w:val="000D15A8"/>
    <w:rsid w:val="000D1864"/>
    <w:rsid w:val="000D20D7"/>
    <w:rsid w:val="000D2D62"/>
    <w:rsid w:val="000D2FE0"/>
    <w:rsid w:val="000D3A01"/>
    <w:rsid w:val="000D3C7B"/>
    <w:rsid w:val="000D710D"/>
    <w:rsid w:val="000D7732"/>
    <w:rsid w:val="000E0166"/>
    <w:rsid w:val="000E0328"/>
    <w:rsid w:val="000E273E"/>
    <w:rsid w:val="000E57EB"/>
    <w:rsid w:val="000E68DC"/>
    <w:rsid w:val="000E6D14"/>
    <w:rsid w:val="000E769B"/>
    <w:rsid w:val="000E7D8B"/>
    <w:rsid w:val="000F16DF"/>
    <w:rsid w:val="000F426D"/>
    <w:rsid w:val="000F45CC"/>
    <w:rsid w:val="000F5283"/>
    <w:rsid w:val="00100435"/>
    <w:rsid w:val="001010A7"/>
    <w:rsid w:val="0010141E"/>
    <w:rsid w:val="0010279C"/>
    <w:rsid w:val="00102AEA"/>
    <w:rsid w:val="00103597"/>
    <w:rsid w:val="001054F2"/>
    <w:rsid w:val="0010568B"/>
    <w:rsid w:val="0010587C"/>
    <w:rsid w:val="00105E8B"/>
    <w:rsid w:val="00105EAB"/>
    <w:rsid w:val="001066B8"/>
    <w:rsid w:val="00107468"/>
    <w:rsid w:val="00107877"/>
    <w:rsid w:val="00107C4D"/>
    <w:rsid w:val="00110500"/>
    <w:rsid w:val="00110A4F"/>
    <w:rsid w:val="00110CB5"/>
    <w:rsid w:val="00112371"/>
    <w:rsid w:val="0011265F"/>
    <w:rsid w:val="00115274"/>
    <w:rsid w:val="001157CA"/>
    <w:rsid w:val="00115ACD"/>
    <w:rsid w:val="00115D18"/>
    <w:rsid w:val="00116E1A"/>
    <w:rsid w:val="001208F9"/>
    <w:rsid w:val="001210AF"/>
    <w:rsid w:val="0012174B"/>
    <w:rsid w:val="001230A5"/>
    <w:rsid w:val="00124001"/>
    <w:rsid w:val="001248E0"/>
    <w:rsid w:val="0013149A"/>
    <w:rsid w:val="00132CBB"/>
    <w:rsid w:val="00132D94"/>
    <w:rsid w:val="00134B79"/>
    <w:rsid w:val="001359CF"/>
    <w:rsid w:val="00136097"/>
    <w:rsid w:val="00140BF2"/>
    <w:rsid w:val="001415E2"/>
    <w:rsid w:val="00141851"/>
    <w:rsid w:val="00142449"/>
    <w:rsid w:val="00144012"/>
    <w:rsid w:val="0014471F"/>
    <w:rsid w:val="0014624B"/>
    <w:rsid w:val="00146995"/>
    <w:rsid w:val="00147540"/>
    <w:rsid w:val="001502C7"/>
    <w:rsid w:val="00150A69"/>
    <w:rsid w:val="00150FF5"/>
    <w:rsid w:val="0015196B"/>
    <w:rsid w:val="001523E3"/>
    <w:rsid w:val="00153F29"/>
    <w:rsid w:val="00154539"/>
    <w:rsid w:val="00154CC4"/>
    <w:rsid w:val="001560CD"/>
    <w:rsid w:val="00157803"/>
    <w:rsid w:val="00157E96"/>
    <w:rsid w:val="00160DA1"/>
    <w:rsid w:val="001613F9"/>
    <w:rsid w:val="0016243C"/>
    <w:rsid w:val="0016340B"/>
    <w:rsid w:val="0016356D"/>
    <w:rsid w:val="0016484D"/>
    <w:rsid w:val="0016602F"/>
    <w:rsid w:val="001660E1"/>
    <w:rsid w:val="0016662B"/>
    <w:rsid w:val="00166CBC"/>
    <w:rsid w:val="001673F6"/>
    <w:rsid w:val="00170996"/>
    <w:rsid w:val="001713BF"/>
    <w:rsid w:val="0017221A"/>
    <w:rsid w:val="0017270C"/>
    <w:rsid w:val="00172A27"/>
    <w:rsid w:val="0017312D"/>
    <w:rsid w:val="0017596C"/>
    <w:rsid w:val="00175BFC"/>
    <w:rsid w:val="001763FE"/>
    <w:rsid w:val="001777FF"/>
    <w:rsid w:val="00180CAF"/>
    <w:rsid w:val="00181224"/>
    <w:rsid w:val="001815DB"/>
    <w:rsid w:val="00181B67"/>
    <w:rsid w:val="00182354"/>
    <w:rsid w:val="00182440"/>
    <w:rsid w:val="00182C5C"/>
    <w:rsid w:val="00182EA3"/>
    <w:rsid w:val="0018306A"/>
    <w:rsid w:val="001832CD"/>
    <w:rsid w:val="00183AC1"/>
    <w:rsid w:val="001845F0"/>
    <w:rsid w:val="00186390"/>
    <w:rsid w:val="001908B5"/>
    <w:rsid w:val="00191416"/>
    <w:rsid w:val="00191BA6"/>
    <w:rsid w:val="0019321B"/>
    <w:rsid w:val="001948E5"/>
    <w:rsid w:val="00194EA9"/>
    <w:rsid w:val="001951EA"/>
    <w:rsid w:val="00196529"/>
    <w:rsid w:val="00196546"/>
    <w:rsid w:val="00196FFC"/>
    <w:rsid w:val="001976F6"/>
    <w:rsid w:val="001A16F2"/>
    <w:rsid w:val="001A17D5"/>
    <w:rsid w:val="001A1F5E"/>
    <w:rsid w:val="001A3575"/>
    <w:rsid w:val="001A3AE9"/>
    <w:rsid w:val="001A3ECC"/>
    <w:rsid w:val="001A452D"/>
    <w:rsid w:val="001A47EB"/>
    <w:rsid w:val="001A5089"/>
    <w:rsid w:val="001A560F"/>
    <w:rsid w:val="001A5F64"/>
    <w:rsid w:val="001A7BDA"/>
    <w:rsid w:val="001B02F4"/>
    <w:rsid w:val="001B19A9"/>
    <w:rsid w:val="001B2BFD"/>
    <w:rsid w:val="001B2D81"/>
    <w:rsid w:val="001B2DB5"/>
    <w:rsid w:val="001B3378"/>
    <w:rsid w:val="001B378E"/>
    <w:rsid w:val="001B3FB8"/>
    <w:rsid w:val="001B50DB"/>
    <w:rsid w:val="001B521B"/>
    <w:rsid w:val="001B794E"/>
    <w:rsid w:val="001B7B0B"/>
    <w:rsid w:val="001C0910"/>
    <w:rsid w:val="001C1009"/>
    <w:rsid w:val="001C2C69"/>
    <w:rsid w:val="001C3B20"/>
    <w:rsid w:val="001C3ECA"/>
    <w:rsid w:val="001C474D"/>
    <w:rsid w:val="001C4C0C"/>
    <w:rsid w:val="001C5234"/>
    <w:rsid w:val="001C77A9"/>
    <w:rsid w:val="001C77DE"/>
    <w:rsid w:val="001D0B41"/>
    <w:rsid w:val="001D2B89"/>
    <w:rsid w:val="001D3A01"/>
    <w:rsid w:val="001D3FC1"/>
    <w:rsid w:val="001D4EA7"/>
    <w:rsid w:val="001D68B4"/>
    <w:rsid w:val="001D6C06"/>
    <w:rsid w:val="001D75CF"/>
    <w:rsid w:val="001E0125"/>
    <w:rsid w:val="001E154F"/>
    <w:rsid w:val="001E33CA"/>
    <w:rsid w:val="001E3AC2"/>
    <w:rsid w:val="001E3C79"/>
    <w:rsid w:val="001E527E"/>
    <w:rsid w:val="001E7456"/>
    <w:rsid w:val="001E773C"/>
    <w:rsid w:val="001E7F04"/>
    <w:rsid w:val="001F11D1"/>
    <w:rsid w:val="001F133B"/>
    <w:rsid w:val="001F1DDE"/>
    <w:rsid w:val="001F25F7"/>
    <w:rsid w:val="001F31E1"/>
    <w:rsid w:val="0020143F"/>
    <w:rsid w:val="00202489"/>
    <w:rsid w:val="00203885"/>
    <w:rsid w:val="00205827"/>
    <w:rsid w:val="0020594E"/>
    <w:rsid w:val="0020609C"/>
    <w:rsid w:val="00207130"/>
    <w:rsid w:val="00212598"/>
    <w:rsid w:val="0021273C"/>
    <w:rsid w:val="00213322"/>
    <w:rsid w:val="00215D07"/>
    <w:rsid w:val="00215F12"/>
    <w:rsid w:val="0021698B"/>
    <w:rsid w:val="002171CA"/>
    <w:rsid w:val="002207BB"/>
    <w:rsid w:val="002218A2"/>
    <w:rsid w:val="00221B14"/>
    <w:rsid w:val="00222DDA"/>
    <w:rsid w:val="00223B2A"/>
    <w:rsid w:val="00224B27"/>
    <w:rsid w:val="002258F6"/>
    <w:rsid w:val="00226038"/>
    <w:rsid w:val="0022650D"/>
    <w:rsid w:val="00226A70"/>
    <w:rsid w:val="00226E06"/>
    <w:rsid w:val="002271AF"/>
    <w:rsid w:val="00227A8D"/>
    <w:rsid w:val="00227AAD"/>
    <w:rsid w:val="00230148"/>
    <w:rsid w:val="00231E86"/>
    <w:rsid w:val="002348B8"/>
    <w:rsid w:val="002349E8"/>
    <w:rsid w:val="0023659E"/>
    <w:rsid w:val="002371A1"/>
    <w:rsid w:val="00237212"/>
    <w:rsid w:val="0024070E"/>
    <w:rsid w:val="00241A24"/>
    <w:rsid w:val="002422C2"/>
    <w:rsid w:val="00242D22"/>
    <w:rsid w:val="00243183"/>
    <w:rsid w:val="002440C5"/>
    <w:rsid w:val="00250590"/>
    <w:rsid w:val="00251A93"/>
    <w:rsid w:val="00251A9C"/>
    <w:rsid w:val="00251EA8"/>
    <w:rsid w:val="002529C9"/>
    <w:rsid w:val="00252E5E"/>
    <w:rsid w:val="0025328C"/>
    <w:rsid w:val="00253F22"/>
    <w:rsid w:val="00254319"/>
    <w:rsid w:val="00254384"/>
    <w:rsid w:val="00254844"/>
    <w:rsid w:val="00255879"/>
    <w:rsid w:val="0025660D"/>
    <w:rsid w:val="00262F22"/>
    <w:rsid w:val="00264143"/>
    <w:rsid w:val="00264228"/>
    <w:rsid w:val="00264318"/>
    <w:rsid w:val="00265B41"/>
    <w:rsid w:val="00266413"/>
    <w:rsid w:val="00266756"/>
    <w:rsid w:val="00267604"/>
    <w:rsid w:val="00267ADA"/>
    <w:rsid w:val="002724CB"/>
    <w:rsid w:val="0027257A"/>
    <w:rsid w:val="00273E72"/>
    <w:rsid w:val="002742EE"/>
    <w:rsid w:val="00275BBB"/>
    <w:rsid w:val="00275E3C"/>
    <w:rsid w:val="00276963"/>
    <w:rsid w:val="00276AB8"/>
    <w:rsid w:val="00277198"/>
    <w:rsid w:val="00277F9B"/>
    <w:rsid w:val="00277FA8"/>
    <w:rsid w:val="00280064"/>
    <w:rsid w:val="00280BD9"/>
    <w:rsid w:val="00282CE9"/>
    <w:rsid w:val="0028404B"/>
    <w:rsid w:val="0028449A"/>
    <w:rsid w:val="0028480A"/>
    <w:rsid w:val="00284B29"/>
    <w:rsid w:val="00284E72"/>
    <w:rsid w:val="002857EC"/>
    <w:rsid w:val="00286DC7"/>
    <w:rsid w:val="00286ED3"/>
    <w:rsid w:val="00287F47"/>
    <w:rsid w:val="00290BA9"/>
    <w:rsid w:val="0029258A"/>
    <w:rsid w:val="002943CC"/>
    <w:rsid w:val="002949B9"/>
    <w:rsid w:val="0029586F"/>
    <w:rsid w:val="00296386"/>
    <w:rsid w:val="002964E4"/>
    <w:rsid w:val="002A02BF"/>
    <w:rsid w:val="002A32B9"/>
    <w:rsid w:val="002A392C"/>
    <w:rsid w:val="002A4751"/>
    <w:rsid w:val="002A4BF5"/>
    <w:rsid w:val="002A4E00"/>
    <w:rsid w:val="002A5832"/>
    <w:rsid w:val="002A6E33"/>
    <w:rsid w:val="002B0A21"/>
    <w:rsid w:val="002B1A30"/>
    <w:rsid w:val="002B1F38"/>
    <w:rsid w:val="002B245F"/>
    <w:rsid w:val="002B2828"/>
    <w:rsid w:val="002B31D9"/>
    <w:rsid w:val="002B3204"/>
    <w:rsid w:val="002B5169"/>
    <w:rsid w:val="002B5909"/>
    <w:rsid w:val="002B5C6C"/>
    <w:rsid w:val="002B6AC8"/>
    <w:rsid w:val="002B7C1F"/>
    <w:rsid w:val="002C07CF"/>
    <w:rsid w:val="002C08CB"/>
    <w:rsid w:val="002C0C6B"/>
    <w:rsid w:val="002C19AF"/>
    <w:rsid w:val="002C1B08"/>
    <w:rsid w:val="002C2F5C"/>
    <w:rsid w:val="002C35FA"/>
    <w:rsid w:val="002C4520"/>
    <w:rsid w:val="002C46CB"/>
    <w:rsid w:val="002C4772"/>
    <w:rsid w:val="002C6EC9"/>
    <w:rsid w:val="002C75D2"/>
    <w:rsid w:val="002C7C4C"/>
    <w:rsid w:val="002C7DBE"/>
    <w:rsid w:val="002D0218"/>
    <w:rsid w:val="002D0923"/>
    <w:rsid w:val="002D20FC"/>
    <w:rsid w:val="002D39F7"/>
    <w:rsid w:val="002D4374"/>
    <w:rsid w:val="002D514E"/>
    <w:rsid w:val="002D54A9"/>
    <w:rsid w:val="002D6224"/>
    <w:rsid w:val="002D63B2"/>
    <w:rsid w:val="002D7DD3"/>
    <w:rsid w:val="002E02D7"/>
    <w:rsid w:val="002E0998"/>
    <w:rsid w:val="002E13D9"/>
    <w:rsid w:val="002E15CE"/>
    <w:rsid w:val="002E1FD7"/>
    <w:rsid w:val="002E2E31"/>
    <w:rsid w:val="002E37D8"/>
    <w:rsid w:val="002E3B4A"/>
    <w:rsid w:val="002F0162"/>
    <w:rsid w:val="002F0DF6"/>
    <w:rsid w:val="002F106A"/>
    <w:rsid w:val="002F1E16"/>
    <w:rsid w:val="002F1F0C"/>
    <w:rsid w:val="002F2919"/>
    <w:rsid w:val="002F2C5B"/>
    <w:rsid w:val="002F2CDB"/>
    <w:rsid w:val="002F36F2"/>
    <w:rsid w:val="002F3CFA"/>
    <w:rsid w:val="002F47AB"/>
    <w:rsid w:val="002F6004"/>
    <w:rsid w:val="002F6D1C"/>
    <w:rsid w:val="002F6FCF"/>
    <w:rsid w:val="002F737D"/>
    <w:rsid w:val="002F76A5"/>
    <w:rsid w:val="00301905"/>
    <w:rsid w:val="00301A3A"/>
    <w:rsid w:val="00301AA5"/>
    <w:rsid w:val="00302BAC"/>
    <w:rsid w:val="003048CF"/>
    <w:rsid w:val="00304CA6"/>
    <w:rsid w:val="00305499"/>
    <w:rsid w:val="0030556D"/>
    <w:rsid w:val="00305A8F"/>
    <w:rsid w:val="00306291"/>
    <w:rsid w:val="003112FD"/>
    <w:rsid w:val="003113B7"/>
    <w:rsid w:val="00316352"/>
    <w:rsid w:val="0031676D"/>
    <w:rsid w:val="0031680F"/>
    <w:rsid w:val="003179A7"/>
    <w:rsid w:val="00321325"/>
    <w:rsid w:val="0032219A"/>
    <w:rsid w:val="003228FB"/>
    <w:rsid w:val="00322B44"/>
    <w:rsid w:val="00322DC5"/>
    <w:rsid w:val="00325503"/>
    <w:rsid w:val="003255AE"/>
    <w:rsid w:val="00325773"/>
    <w:rsid w:val="00325930"/>
    <w:rsid w:val="00325FF6"/>
    <w:rsid w:val="00326028"/>
    <w:rsid w:val="00327BFB"/>
    <w:rsid w:val="0033082F"/>
    <w:rsid w:val="00330A28"/>
    <w:rsid w:val="00330A73"/>
    <w:rsid w:val="00332574"/>
    <w:rsid w:val="00333562"/>
    <w:rsid w:val="00333E01"/>
    <w:rsid w:val="00334022"/>
    <w:rsid w:val="00334878"/>
    <w:rsid w:val="00334CD5"/>
    <w:rsid w:val="003357AA"/>
    <w:rsid w:val="00335C64"/>
    <w:rsid w:val="003400E8"/>
    <w:rsid w:val="0034072C"/>
    <w:rsid w:val="00341D78"/>
    <w:rsid w:val="00341F2A"/>
    <w:rsid w:val="003429AF"/>
    <w:rsid w:val="00342F27"/>
    <w:rsid w:val="00343267"/>
    <w:rsid w:val="00343640"/>
    <w:rsid w:val="0034382F"/>
    <w:rsid w:val="00343EB2"/>
    <w:rsid w:val="00344C87"/>
    <w:rsid w:val="00344EF7"/>
    <w:rsid w:val="00344FD0"/>
    <w:rsid w:val="00345BB6"/>
    <w:rsid w:val="00346B8F"/>
    <w:rsid w:val="0034780A"/>
    <w:rsid w:val="00347C17"/>
    <w:rsid w:val="0035066A"/>
    <w:rsid w:val="00353232"/>
    <w:rsid w:val="00353EE2"/>
    <w:rsid w:val="0035434B"/>
    <w:rsid w:val="00356D7D"/>
    <w:rsid w:val="003626D0"/>
    <w:rsid w:val="00365BEF"/>
    <w:rsid w:val="00367F0F"/>
    <w:rsid w:val="00370357"/>
    <w:rsid w:val="00370F74"/>
    <w:rsid w:val="00371465"/>
    <w:rsid w:val="0037406E"/>
    <w:rsid w:val="00374AF1"/>
    <w:rsid w:val="003755A7"/>
    <w:rsid w:val="003778C2"/>
    <w:rsid w:val="00377A00"/>
    <w:rsid w:val="00377B03"/>
    <w:rsid w:val="00383325"/>
    <w:rsid w:val="00383CA9"/>
    <w:rsid w:val="00384634"/>
    <w:rsid w:val="00384D4F"/>
    <w:rsid w:val="00385682"/>
    <w:rsid w:val="00385713"/>
    <w:rsid w:val="0038583E"/>
    <w:rsid w:val="0038680F"/>
    <w:rsid w:val="00386CF8"/>
    <w:rsid w:val="00387121"/>
    <w:rsid w:val="003871BD"/>
    <w:rsid w:val="0038781C"/>
    <w:rsid w:val="00387D87"/>
    <w:rsid w:val="003904D8"/>
    <w:rsid w:val="003912F4"/>
    <w:rsid w:val="00392EE8"/>
    <w:rsid w:val="0039567B"/>
    <w:rsid w:val="003963E7"/>
    <w:rsid w:val="00397A69"/>
    <w:rsid w:val="003A00C5"/>
    <w:rsid w:val="003A1A16"/>
    <w:rsid w:val="003A1D69"/>
    <w:rsid w:val="003A1E1A"/>
    <w:rsid w:val="003A2724"/>
    <w:rsid w:val="003A36CB"/>
    <w:rsid w:val="003A56EE"/>
    <w:rsid w:val="003A5DF3"/>
    <w:rsid w:val="003A7038"/>
    <w:rsid w:val="003A722F"/>
    <w:rsid w:val="003B0254"/>
    <w:rsid w:val="003B0A78"/>
    <w:rsid w:val="003B21B4"/>
    <w:rsid w:val="003B2682"/>
    <w:rsid w:val="003B2730"/>
    <w:rsid w:val="003B2AF1"/>
    <w:rsid w:val="003B5AEB"/>
    <w:rsid w:val="003C00DF"/>
    <w:rsid w:val="003C0D78"/>
    <w:rsid w:val="003C1BF8"/>
    <w:rsid w:val="003C2000"/>
    <w:rsid w:val="003C2631"/>
    <w:rsid w:val="003C46B5"/>
    <w:rsid w:val="003C4C44"/>
    <w:rsid w:val="003C6943"/>
    <w:rsid w:val="003C6D60"/>
    <w:rsid w:val="003C7495"/>
    <w:rsid w:val="003C75E3"/>
    <w:rsid w:val="003C78AA"/>
    <w:rsid w:val="003D013C"/>
    <w:rsid w:val="003D15FF"/>
    <w:rsid w:val="003D30E5"/>
    <w:rsid w:val="003D382D"/>
    <w:rsid w:val="003D39D9"/>
    <w:rsid w:val="003D3D26"/>
    <w:rsid w:val="003D4358"/>
    <w:rsid w:val="003D5894"/>
    <w:rsid w:val="003D6E16"/>
    <w:rsid w:val="003E0460"/>
    <w:rsid w:val="003E0A7E"/>
    <w:rsid w:val="003E0FEE"/>
    <w:rsid w:val="003E135D"/>
    <w:rsid w:val="003E1AC0"/>
    <w:rsid w:val="003E2274"/>
    <w:rsid w:val="003E2645"/>
    <w:rsid w:val="003E2EFF"/>
    <w:rsid w:val="003E3CAD"/>
    <w:rsid w:val="003E3DE0"/>
    <w:rsid w:val="003E4DCE"/>
    <w:rsid w:val="003E6469"/>
    <w:rsid w:val="003E7D21"/>
    <w:rsid w:val="003E7E35"/>
    <w:rsid w:val="003F0265"/>
    <w:rsid w:val="003F0394"/>
    <w:rsid w:val="003F18A7"/>
    <w:rsid w:val="003F2583"/>
    <w:rsid w:val="003F2A92"/>
    <w:rsid w:val="003F379F"/>
    <w:rsid w:val="003F412C"/>
    <w:rsid w:val="003F47A8"/>
    <w:rsid w:val="003F5ECE"/>
    <w:rsid w:val="003F6F53"/>
    <w:rsid w:val="003F7187"/>
    <w:rsid w:val="004036EE"/>
    <w:rsid w:val="00403C92"/>
    <w:rsid w:val="00403D40"/>
    <w:rsid w:val="00404CA1"/>
    <w:rsid w:val="004076F7"/>
    <w:rsid w:val="00407754"/>
    <w:rsid w:val="004108B9"/>
    <w:rsid w:val="00411388"/>
    <w:rsid w:val="00411679"/>
    <w:rsid w:val="00412433"/>
    <w:rsid w:val="0041283B"/>
    <w:rsid w:val="00412B65"/>
    <w:rsid w:val="004137DC"/>
    <w:rsid w:val="004141A4"/>
    <w:rsid w:val="004151CD"/>
    <w:rsid w:val="004152E4"/>
    <w:rsid w:val="00415603"/>
    <w:rsid w:val="00415635"/>
    <w:rsid w:val="00415C12"/>
    <w:rsid w:val="00415DB4"/>
    <w:rsid w:val="004161AC"/>
    <w:rsid w:val="00416396"/>
    <w:rsid w:val="00416E3A"/>
    <w:rsid w:val="0041721B"/>
    <w:rsid w:val="00417412"/>
    <w:rsid w:val="00420C8A"/>
    <w:rsid w:val="00421022"/>
    <w:rsid w:val="00421E06"/>
    <w:rsid w:val="00421E75"/>
    <w:rsid w:val="00422670"/>
    <w:rsid w:val="004235E1"/>
    <w:rsid w:val="004239E3"/>
    <w:rsid w:val="00423F43"/>
    <w:rsid w:val="004245E2"/>
    <w:rsid w:val="00424C13"/>
    <w:rsid w:val="0042575B"/>
    <w:rsid w:val="00425880"/>
    <w:rsid w:val="00425AF2"/>
    <w:rsid w:val="004260E1"/>
    <w:rsid w:val="00430F2F"/>
    <w:rsid w:val="00431A41"/>
    <w:rsid w:val="00432284"/>
    <w:rsid w:val="00432CE6"/>
    <w:rsid w:val="00433985"/>
    <w:rsid w:val="004339C9"/>
    <w:rsid w:val="00435D96"/>
    <w:rsid w:val="00436CAB"/>
    <w:rsid w:val="004376F5"/>
    <w:rsid w:val="00440015"/>
    <w:rsid w:val="0044045C"/>
    <w:rsid w:val="0044067A"/>
    <w:rsid w:val="00441DFD"/>
    <w:rsid w:val="00441F79"/>
    <w:rsid w:val="00442B37"/>
    <w:rsid w:val="00443DB0"/>
    <w:rsid w:val="0044493A"/>
    <w:rsid w:val="004455D7"/>
    <w:rsid w:val="004455E9"/>
    <w:rsid w:val="0044616B"/>
    <w:rsid w:val="00447016"/>
    <w:rsid w:val="004510C7"/>
    <w:rsid w:val="00452642"/>
    <w:rsid w:val="00452ED0"/>
    <w:rsid w:val="00453129"/>
    <w:rsid w:val="004535D0"/>
    <w:rsid w:val="0045689B"/>
    <w:rsid w:val="00456CE4"/>
    <w:rsid w:val="00457863"/>
    <w:rsid w:val="00461E85"/>
    <w:rsid w:val="004628FF"/>
    <w:rsid w:val="004654D5"/>
    <w:rsid w:val="00470314"/>
    <w:rsid w:val="004710FA"/>
    <w:rsid w:val="00471BEE"/>
    <w:rsid w:val="00472AA5"/>
    <w:rsid w:val="004746F7"/>
    <w:rsid w:val="00474EDA"/>
    <w:rsid w:val="00475EFE"/>
    <w:rsid w:val="00476A6D"/>
    <w:rsid w:val="0047780E"/>
    <w:rsid w:val="00477911"/>
    <w:rsid w:val="00477B63"/>
    <w:rsid w:val="00477DD4"/>
    <w:rsid w:val="00480F7A"/>
    <w:rsid w:val="004816FF"/>
    <w:rsid w:val="00481C72"/>
    <w:rsid w:val="00482712"/>
    <w:rsid w:val="00483B7A"/>
    <w:rsid w:val="00484656"/>
    <w:rsid w:val="00484A5C"/>
    <w:rsid w:val="00484B4F"/>
    <w:rsid w:val="004878B4"/>
    <w:rsid w:val="00487FD0"/>
    <w:rsid w:val="004906E9"/>
    <w:rsid w:val="0049085C"/>
    <w:rsid w:val="004908A6"/>
    <w:rsid w:val="004920AF"/>
    <w:rsid w:val="00492989"/>
    <w:rsid w:val="004933A1"/>
    <w:rsid w:val="00493549"/>
    <w:rsid w:val="00493A67"/>
    <w:rsid w:val="00494325"/>
    <w:rsid w:val="0049616F"/>
    <w:rsid w:val="00496217"/>
    <w:rsid w:val="0049688E"/>
    <w:rsid w:val="004A0BFE"/>
    <w:rsid w:val="004A13C4"/>
    <w:rsid w:val="004A2719"/>
    <w:rsid w:val="004A3B89"/>
    <w:rsid w:val="004A4606"/>
    <w:rsid w:val="004A7201"/>
    <w:rsid w:val="004B0EE0"/>
    <w:rsid w:val="004B17D0"/>
    <w:rsid w:val="004B2821"/>
    <w:rsid w:val="004B321A"/>
    <w:rsid w:val="004B3382"/>
    <w:rsid w:val="004B368F"/>
    <w:rsid w:val="004B3A3C"/>
    <w:rsid w:val="004B3E6F"/>
    <w:rsid w:val="004C00C4"/>
    <w:rsid w:val="004C1F01"/>
    <w:rsid w:val="004C3C72"/>
    <w:rsid w:val="004C3EF3"/>
    <w:rsid w:val="004C5389"/>
    <w:rsid w:val="004C53EF"/>
    <w:rsid w:val="004C61C8"/>
    <w:rsid w:val="004C6AD9"/>
    <w:rsid w:val="004C76FD"/>
    <w:rsid w:val="004C7CF0"/>
    <w:rsid w:val="004D0D61"/>
    <w:rsid w:val="004D1ABB"/>
    <w:rsid w:val="004D367E"/>
    <w:rsid w:val="004D4036"/>
    <w:rsid w:val="004D405F"/>
    <w:rsid w:val="004D436F"/>
    <w:rsid w:val="004D47D9"/>
    <w:rsid w:val="004D497A"/>
    <w:rsid w:val="004D6130"/>
    <w:rsid w:val="004D68F4"/>
    <w:rsid w:val="004D7089"/>
    <w:rsid w:val="004E0140"/>
    <w:rsid w:val="004E1B36"/>
    <w:rsid w:val="004E2A41"/>
    <w:rsid w:val="004E3B28"/>
    <w:rsid w:val="004E4FDC"/>
    <w:rsid w:val="004E6A35"/>
    <w:rsid w:val="004E757F"/>
    <w:rsid w:val="004E7735"/>
    <w:rsid w:val="004F24E1"/>
    <w:rsid w:val="004F2751"/>
    <w:rsid w:val="004F2845"/>
    <w:rsid w:val="004F4219"/>
    <w:rsid w:val="004F493C"/>
    <w:rsid w:val="004F7E7C"/>
    <w:rsid w:val="0050310E"/>
    <w:rsid w:val="005035A3"/>
    <w:rsid w:val="005043BE"/>
    <w:rsid w:val="00504782"/>
    <w:rsid w:val="005049C3"/>
    <w:rsid w:val="005057C3"/>
    <w:rsid w:val="005061E6"/>
    <w:rsid w:val="00506618"/>
    <w:rsid w:val="00506F49"/>
    <w:rsid w:val="00510AA0"/>
    <w:rsid w:val="00510D9B"/>
    <w:rsid w:val="00511007"/>
    <w:rsid w:val="005111A3"/>
    <w:rsid w:val="005112B1"/>
    <w:rsid w:val="0051210C"/>
    <w:rsid w:val="00512214"/>
    <w:rsid w:val="00512B5D"/>
    <w:rsid w:val="00513506"/>
    <w:rsid w:val="00513630"/>
    <w:rsid w:val="00513825"/>
    <w:rsid w:val="005141E4"/>
    <w:rsid w:val="0051660F"/>
    <w:rsid w:val="00516DA3"/>
    <w:rsid w:val="005171F7"/>
    <w:rsid w:val="005173C5"/>
    <w:rsid w:val="00517579"/>
    <w:rsid w:val="005232CE"/>
    <w:rsid w:val="005236D3"/>
    <w:rsid w:val="00523CA3"/>
    <w:rsid w:val="00526CAD"/>
    <w:rsid w:val="005276FF"/>
    <w:rsid w:val="00527D60"/>
    <w:rsid w:val="005307C0"/>
    <w:rsid w:val="00530C28"/>
    <w:rsid w:val="00532FFF"/>
    <w:rsid w:val="005333D8"/>
    <w:rsid w:val="00534673"/>
    <w:rsid w:val="00535374"/>
    <w:rsid w:val="00535A4C"/>
    <w:rsid w:val="00536330"/>
    <w:rsid w:val="00536EA5"/>
    <w:rsid w:val="00540043"/>
    <w:rsid w:val="00541533"/>
    <w:rsid w:val="00542B25"/>
    <w:rsid w:val="005437FF"/>
    <w:rsid w:val="00546579"/>
    <w:rsid w:val="00546A7D"/>
    <w:rsid w:val="0054759A"/>
    <w:rsid w:val="0055172E"/>
    <w:rsid w:val="005526F5"/>
    <w:rsid w:val="00553F84"/>
    <w:rsid w:val="005541E3"/>
    <w:rsid w:val="0055422E"/>
    <w:rsid w:val="00554DCC"/>
    <w:rsid w:val="005553F5"/>
    <w:rsid w:val="005557BF"/>
    <w:rsid w:val="00556E6A"/>
    <w:rsid w:val="0055733C"/>
    <w:rsid w:val="00557EEA"/>
    <w:rsid w:val="005600E2"/>
    <w:rsid w:val="00560767"/>
    <w:rsid w:val="005644CA"/>
    <w:rsid w:val="005648A1"/>
    <w:rsid w:val="00566461"/>
    <w:rsid w:val="00566BF6"/>
    <w:rsid w:val="00567001"/>
    <w:rsid w:val="005678D2"/>
    <w:rsid w:val="00567D6B"/>
    <w:rsid w:val="00567ECE"/>
    <w:rsid w:val="00567F6A"/>
    <w:rsid w:val="00570E7F"/>
    <w:rsid w:val="00572B17"/>
    <w:rsid w:val="00573CD9"/>
    <w:rsid w:val="00574FEE"/>
    <w:rsid w:val="005809C9"/>
    <w:rsid w:val="00580CE8"/>
    <w:rsid w:val="00581521"/>
    <w:rsid w:val="00582BA1"/>
    <w:rsid w:val="00586435"/>
    <w:rsid w:val="00587155"/>
    <w:rsid w:val="00591297"/>
    <w:rsid w:val="0059152A"/>
    <w:rsid w:val="00592F4A"/>
    <w:rsid w:val="005956C4"/>
    <w:rsid w:val="00597516"/>
    <w:rsid w:val="005976EA"/>
    <w:rsid w:val="00597DCA"/>
    <w:rsid w:val="005A07CD"/>
    <w:rsid w:val="005A272A"/>
    <w:rsid w:val="005A2874"/>
    <w:rsid w:val="005A4401"/>
    <w:rsid w:val="005A7C97"/>
    <w:rsid w:val="005B0CA6"/>
    <w:rsid w:val="005B1209"/>
    <w:rsid w:val="005B1E8F"/>
    <w:rsid w:val="005B2FF8"/>
    <w:rsid w:val="005B31C5"/>
    <w:rsid w:val="005B35F5"/>
    <w:rsid w:val="005B3C0C"/>
    <w:rsid w:val="005B3D8C"/>
    <w:rsid w:val="005B42D4"/>
    <w:rsid w:val="005B448A"/>
    <w:rsid w:val="005B5D2C"/>
    <w:rsid w:val="005B6265"/>
    <w:rsid w:val="005B65B7"/>
    <w:rsid w:val="005C100E"/>
    <w:rsid w:val="005C2A50"/>
    <w:rsid w:val="005C36B0"/>
    <w:rsid w:val="005C4183"/>
    <w:rsid w:val="005C4746"/>
    <w:rsid w:val="005D0E57"/>
    <w:rsid w:val="005D12C8"/>
    <w:rsid w:val="005D1F73"/>
    <w:rsid w:val="005D2476"/>
    <w:rsid w:val="005D3182"/>
    <w:rsid w:val="005D5752"/>
    <w:rsid w:val="005D71DA"/>
    <w:rsid w:val="005D76F1"/>
    <w:rsid w:val="005D7BCA"/>
    <w:rsid w:val="005E050C"/>
    <w:rsid w:val="005E28E7"/>
    <w:rsid w:val="005E39DA"/>
    <w:rsid w:val="005E552C"/>
    <w:rsid w:val="005E5610"/>
    <w:rsid w:val="005E5B7A"/>
    <w:rsid w:val="005E5C7B"/>
    <w:rsid w:val="005E5EE3"/>
    <w:rsid w:val="005E637D"/>
    <w:rsid w:val="005E690D"/>
    <w:rsid w:val="005E6AAC"/>
    <w:rsid w:val="005E712F"/>
    <w:rsid w:val="005E7C09"/>
    <w:rsid w:val="005F2CB1"/>
    <w:rsid w:val="005F327F"/>
    <w:rsid w:val="005F4D33"/>
    <w:rsid w:val="005F5166"/>
    <w:rsid w:val="005F7110"/>
    <w:rsid w:val="005F753A"/>
    <w:rsid w:val="00601002"/>
    <w:rsid w:val="006013D2"/>
    <w:rsid w:val="00601FF3"/>
    <w:rsid w:val="00602502"/>
    <w:rsid w:val="00603121"/>
    <w:rsid w:val="0060315E"/>
    <w:rsid w:val="0060355D"/>
    <w:rsid w:val="00606242"/>
    <w:rsid w:val="00606ADC"/>
    <w:rsid w:val="0061137D"/>
    <w:rsid w:val="00611684"/>
    <w:rsid w:val="00611F7A"/>
    <w:rsid w:val="00611FEC"/>
    <w:rsid w:val="00614AC4"/>
    <w:rsid w:val="00616A47"/>
    <w:rsid w:val="006173B6"/>
    <w:rsid w:val="00617C4E"/>
    <w:rsid w:val="00617F93"/>
    <w:rsid w:val="00620079"/>
    <w:rsid w:val="0062081D"/>
    <w:rsid w:val="006247EF"/>
    <w:rsid w:val="00630A25"/>
    <w:rsid w:val="00630AFB"/>
    <w:rsid w:val="00633DBD"/>
    <w:rsid w:val="00634733"/>
    <w:rsid w:val="00634F47"/>
    <w:rsid w:val="00635B15"/>
    <w:rsid w:val="00637024"/>
    <w:rsid w:val="00641E0D"/>
    <w:rsid w:val="0064428C"/>
    <w:rsid w:val="00644BC9"/>
    <w:rsid w:val="00645FE2"/>
    <w:rsid w:val="00647F86"/>
    <w:rsid w:val="00647F9D"/>
    <w:rsid w:val="00650094"/>
    <w:rsid w:val="0065021D"/>
    <w:rsid w:val="00650FD5"/>
    <w:rsid w:val="006512FF"/>
    <w:rsid w:val="0065185C"/>
    <w:rsid w:val="00651E00"/>
    <w:rsid w:val="00652592"/>
    <w:rsid w:val="0065357B"/>
    <w:rsid w:val="006539B0"/>
    <w:rsid w:val="00654264"/>
    <w:rsid w:val="0065489D"/>
    <w:rsid w:val="00654BE3"/>
    <w:rsid w:val="00655545"/>
    <w:rsid w:val="0065623F"/>
    <w:rsid w:val="00660842"/>
    <w:rsid w:val="006609C3"/>
    <w:rsid w:val="006609C4"/>
    <w:rsid w:val="00661105"/>
    <w:rsid w:val="00662505"/>
    <w:rsid w:val="0066311F"/>
    <w:rsid w:val="00663E84"/>
    <w:rsid w:val="00664E0F"/>
    <w:rsid w:val="0066576B"/>
    <w:rsid w:val="00665E70"/>
    <w:rsid w:val="00666D69"/>
    <w:rsid w:val="00667180"/>
    <w:rsid w:val="00667FE0"/>
    <w:rsid w:val="00670218"/>
    <w:rsid w:val="0067023F"/>
    <w:rsid w:val="00671075"/>
    <w:rsid w:val="006717D5"/>
    <w:rsid w:val="0067254F"/>
    <w:rsid w:val="0067310C"/>
    <w:rsid w:val="00673E20"/>
    <w:rsid w:val="006753C3"/>
    <w:rsid w:val="00675D76"/>
    <w:rsid w:val="0067634F"/>
    <w:rsid w:val="006766EE"/>
    <w:rsid w:val="006767DC"/>
    <w:rsid w:val="00676D5D"/>
    <w:rsid w:val="0067784B"/>
    <w:rsid w:val="006807AF"/>
    <w:rsid w:val="00680FEF"/>
    <w:rsid w:val="0068192F"/>
    <w:rsid w:val="00681B7F"/>
    <w:rsid w:val="006830EA"/>
    <w:rsid w:val="00683794"/>
    <w:rsid w:val="00684B5E"/>
    <w:rsid w:val="00684F94"/>
    <w:rsid w:val="00685444"/>
    <w:rsid w:val="00685779"/>
    <w:rsid w:val="006860AA"/>
    <w:rsid w:val="006862E4"/>
    <w:rsid w:val="00686C85"/>
    <w:rsid w:val="006875CD"/>
    <w:rsid w:val="00690235"/>
    <w:rsid w:val="006902E0"/>
    <w:rsid w:val="00691D3D"/>
    <w:rsid w:val="00694062"/>
    <w:rsid w:val="0069452C"/>
    <w:rsid w:val="006947B6"/>
    <w:rsid w:val="006947E1"/>
    <w:rsid w:val="00695D41"/>
    <w:rsid w:val="006964A4"/>
    <w:rsid w:val="0069747C"/>
    <w:rsid w:val="0069775A"/>
    <w:rsid w:val="006A14A6"/>
    <w:rsid w:val="006A2943"/>
    <w:rsid w:val="006A2FED"/>
    <w:rsid w:val="006A6D2B"/>
    <w:rsid w:val="006A6D6A"/>
    <w:rsid w:val="006A75B3"/>
    <w:rsid w:val="006B046A"/>
    <w:rsid w:val="006B19CA"/>
    <w:rsid w:val="006B28EC"/>
    <w:rsid w:val="006B4082"/>
    <w:rsid w:val="006B4E2B"/>
    <w:rsid w:val="006B53C7"/>
    <w:rsid w:val="006B6A97"/>
    <w:rsid w:val="006B6D9F"/>
    <w:rsid w:val="006C0233"/>
    <w:rsid w:val="006C0839"/>
    <w:rsid w:val="006C0F43"/>
    <w:rsid w:val="006C106C"/>
    <w:rsid w:val="006C26B5"/>
    <w:rsid w:val="006C332E"/>
    <w:rsid w:val="006C3B78"/>
    <w:rsid w:val="006D1843"/>
    <w:rsid w:val="006D24C0"/>
    <w:rsid w:val="006D306C"/>
    <w:rsid w:val="006D4A6C"/>
    <w:rsid w:val="006D61C4"/>
    <w:rsid w:val="006D65DA"/>
    <w:rsid w:val="006D72FF"/>
    <w:rsid w:val="006D730F"/>
    <w:rsid w:val="006D7725"/>
    <w:rsid w:val="006D7BF6"/>
    <w:rsid w:val="006E022C"/>
    <w:rsid w:val="006E0334"/>
    <w:rsid w:val="006E03DA"/>
    <w:rsid w:val="006E0588"/>
    <w:rsid w:val="006E1527"/>
    <w:rsid w:val="006E2744"/>
    <w:rsid w:val="006E4153"/>
    <w:rsid w:val="006E5C81"/>
    <w:rsid w:val="006E644A"/>
    <w:rsid w:val="006E66CF"/>
    <w:rsid w:val="006E7D97"/>
    <w:rsid w:val="006F0495"/>
    <w:rsid w:val="006F07C4"/>
    <w:rsid w:val="006F0B32"/>
    <w:rsid w:val="006F12D2"/>
    <w:rsid w:val="006F1B1F"/>
    <w:rsid w:val="006F232F"/>
    <w:rsid w:val="006F3373"/>
    <w:rsid w:val="006F47CA"/>
    <w:rsid w:val="006F51B0"/>
    <w:rsid w:val="006F5E2D"/>
    <w:rsid w:val="006F6B31"/>
    <w:rsid w:val="006F6B95"/>
    <w:rsid w:val="0070047F"/>
    <w:rsid w:val="007008CE"/>
    <w:rsid w:val="00701B1E"/>
    <w:rsid w:val="00701B45"/>
    <w:rsid w:val="00701C05"/>
    <w:rsid w:val="00701D28"/>
    <w:rsid w:val="0070447E"/>
    <w:rsid w:val="00704681"/>
    <w:rsid w:val="00704AE7"/>
    <w:rsid w:val="007053A8"/>
    <w:rsid w:val="007057F5"/>
    <w:rsid w:val="00705FD4"/>
    <w:rsid w:val="0070616A"/>
    <w:rsid w:val="00707572"/>
    <w:rsid w:val="00711518"/>
    <w:rsid w:val="0071582A"/>
    <w:rsid w:val="007159CD"/>
    <w:rsid w:val="00715EA7"/>
    <w:rsid w:val="00716D7E"/>
    <w:rsid w:val="0071711A"/>
    <w:rsid w:val="00717205"/>
    <w:rsid w:val="00717427"/>
    <w:rsid w:val="00717882"/>
    <w:rsid w:val="00721362"/>
    <w:rsid w:val="00724718"/>
    <w:rsid w:val="00725FD4"/>
    <w:rsid w:val="0072648B"/>
    <w:rsid w:val="0072663B"/>
    <w:rsid w:val="00731D56"/>
    <w:rsid w:val="00732E3E"/>
    <w:rsid w:val="007358F5"/>
    <w:rsid w:val="00735BDC"/>
    <w:rsid w:val="00736424"/>
    <w:rsid w:val="0073748A"/>
    <w:rsid w:val="00740BFF"/>
    <w:rsid w:val="00742C45"/>
    <w:rsid w:val="007431B9"/>
    <w:rsid w:val="00744616"/>
    <w:rsid w:val="00745CAB"/>
    <w:rsid w:val="00747DB3"/>
    <w:rsid w:val="00747E0A"/>
    <w:rsid w:val="00750395"/>
    <w:rsid w:val="007503C7"/>
    <w:rsid w:val="0075092F"/>
    <w:rsid w:val="00751D0F"/>
    <w:rsid w:val="00752880"/>
    <w:rsid w:val="00752B9B"/>
    <w:rsid w:val="00752C64"/>
    <w:rsid w:val="00753A03"/>
    <w:rsid w:val="00754DD3"/>
    <w:rsid w:val="00756228"/>
    <w:rsid w:val="00757F74"/>
    <w:rsid w:val="00761F57"/>
    <w:rsid w:val="00762188"/>
    <w:rsid w:val="0076284C"/>
    <w:rsid w:val="00763306"/>
    <w:rsid w:val="0076352E"/>
    <w:rsid w:val="00764F5D"/>
    <w:rsid w:val="00765417"/>
    <w:rsid w:val="007663E1"/>
    <w:rsid w:val="007666B6"/>
    <w:rsid w:val="007666E5"/>
    <w:rsid w:val="00770A95"/>
    <w:rsid w:val="0077153E"/>
    <w:rsid w:val="007716EF"/>
    <w:rsid w:val="00771C3E"/>
    <w:rsid w:val="007724CA"/>
    <w:rsid w:val="007726AD"/>
    <w:rsid w:val="00772E7C"/>
    <w:rsid w:val="00773007"/>
    <w:rsid w:val="0077405B"/>
    <w:rsid w:val="00774ACA"/>
    <w:rsid w:val="00777D0E"/>
    <w:rsid w:val="00777D12"/>
    <w:rsid w:val="00780BF0"/>
    <w:rsid w:val="00782A22"/>
    <w:rsid w:val="00783076"/>
    <w:rsid w:val="00783104"/>
    <w:rsid w:val="007834A4"/>
    <w:rsid w:val="00783AB3"/>
    <w:rsid w:val="00784015"/>
    <w:rsid w:val="007849B9"/>
    <w:rsid w:val="00784A71"/>
    <w:rsid w:val="00784C50"/>
    <w:rsid w:val="007862CF"/>
    <w:rsid w:val="00786A61"/>
    <w:rsid w:val="007873F4"/>
    <w:rsid w:val="00790589"/>
    <w:rsid w:val="00791757"/>
    <w:rsid w:val="00794070"/>
    <w:rsid w:val="00794D6E"/>
    <w:rsid w:val="00795073"/>
    <w:rsid w:val="007955F5"/>
    <w:rsid w:val="00795B1A"/>
    <w:rsid w:val="007961FE"/>
    <w:rsid w:val="007965A8"/>
    <w:rsid w:val="00796E30"/>
    <w:rsid w:val="007A10AF"/>
    <w:rsid w:val="007A1E75"/>
    <w:rsid w:val="007A2AF5"/>
    <w:rsid w:val="007A3325"/>
    <w:rsid w:val="007A4395"/>
    <w:rsid w:val="007A4B11"/>
    <w:rsid w:val="007A6700"/>
    <w:rsid w:val="007A6A8D"/>
    <w:rsid w:val="007A6F20"/>
    <w:rsid w:val="007B0589"/>
    <w:rsid w:val="007B1A7C"/>
    <w:rsid w:val="007B23BA"/>
    <w:rsid w:val="007B2AC7"/>
    <w:rsid w:val="007B3C53"/>
    <w:rsid w:val="007B4535"/>
    <w:rsid w:val="007B621B"/>
    <w:rsid w:val="007B69B2"/>
    <w:rsid w:val="007C077D"/>
    <w:rsid w:val="007C0A81"/>
    <w:rsid w:val="007C1FF6"/>
    <w:rsid w:val="007C2D9E"/>
    <w:rsid w:val="007C3C0E"/>
    <w:rsid w:val="007C4B28"/>
    <w:rsid w:val="007C5C18"/>
    <w:rsid w:val="007C6854"/>
    <w:rsid w:val="007C7098"/>
    <w:rsid w:val="007C7A51"/>
    <w:rsid w:val="007D14D2"/>
    <w:rsid w:val="007D55E7"/>
    <w:rsid w:val="007D6299"/>
    <w:rsid w:val="007D7EB4"/>
    <w:rsid w:val="007E2288"/>
    <w:rsid w:val="007E3B09"/>
    <w:rsid w:val="007E6C57"/>
    <w:rsid w:val="007E6D7D"/>
    <w:rsid w:val="007E6F3A"/>
    <w:rsid w:val="007E7204"/>
    <w:rsid w:val="007E75B0"/>
    <w:rsid w:val="007E79C1"/>
    <w:rsid w:val="007E79FD"/>
    <w:rsid w:val="007F2B97"/>
    <w:rsid w:val="007F35B7"/>
    <w:rsid w:val="007F52C5"/>
    <w:rsid w:val="007F5BA9"/>
    <w:rsid w:val="007F5C77"/>
    <w:rsid w:val="007F6EEA"/>
    <w:rsid w:val="00800637"/>
    <w:rsid w:val="00801FD5"/>
    <w:rsid w:val="0080345A"/>
    <w:rsid w:val="00803BEF"/>
    <w:rsid w:val="008049C6"/>
    <w:rsid w:val="00805BB2"/>
    <w:rsid w:val="00810966"/>
    <w:rsid w:val="00811E9E"/>
    <w:rsid w:val="008129BA"/>
    <w:rsid w:val="00813DFD"/>
    <w:rsid w:val="00814559"/>
    <w:rsid w:val="00815626"/>
    <w:rsid w:val="00816169"/>
    <w:rsid w:val="00816C0C"/>
    <w:rsid w:val="0081767A"/>
    <w:rsid w:val="008203E3"/>
    <w:rsid w:val="00822FF0"/>
    <w:rsid w:val="00823CD2"/>
    <w:rsid w:val="00824263"/>
    <w:rsid w:val="0082439C"/>
    <w:rsid w:val="008248D5"/>
    <w:rsid w:val="008258E4"/>
    <w:rsid w:val="00825D80"/>
    <w:rsid w:val="00827838"/>
    <w:rsid w:val="00831163"/>
    <w:rsid w:val="0083141E"/>
    <w:rsid w:val="00831755"/>
    <w:rsid w:val="00832C91"/>
    <w:rsid w:val="008332BB"/>
    <w:rsid w:val="008335B1"/>
    <w:rsid w:val="00833707"/>
    <w:rsid w:val="00835BAE"/>
    <w:rsid w:val="00835FDA"/>
    <w:rsid w:val="00836DA2"/>
    <w:rsid w:val="00836EFF"/>
    <w:rsid w:val="00836F09"/>
    <w:rsid w:val="00840CA0"/>
    <w:rsid w:val="0084163E"/>
    <w:rsid w:val="00843641"/>
    <w:rsid w:val="00844710"/>
    <w:rsid w:val="00844A7E"/>
    <w:rsid w:val="00845CA8"/>
    <w:rsid w:val="00845CBB"/>
    <w:rsid w:val="008466C0"/>
    <w:rsid w:val="00846EDE"/>
    <w:rsid w:val="00850060"/>
    <w:rsid w:val="00850CE4"/>
    <w:rsid w:val="00850E7E"/>
    <w:rsid w:val="00851A5F"/>
    <w:rsid w:val="00851D57"/>
    <w:rsid w:val="0085216D"/>
    <w:rsid w:val="00852303"/>
    <w:rsid w:val="00853527"/>
    <w:rsid w:val="00854DB1"/>
    <w:rsid w:val="008626D0"/>
    <w:rsid w:val="008639C9"/>
    <w:rsid w:val="0086422F"/>
    <w:rsid w:val="0086471B"/>
    <w:rsid w:val="00864E92"/>
    <w:rsid w:val="00865575"/>
    <w:rsid w:val="008663A8"/>
    <w:rsid w:val="008677D9"/>
    <w:rsid w:val="00871210"/>
    <w:rsid w:val="008719AA"/>
    <w:rsid w:val="00871A7A"/>
    <w:rsid w:val="008735DE"/>
    <w:rsid w:val="0087369F"/>
    <w:rsid w:val="00873FF0"/>
    <w:rsid w:val="008774BA"/>
    <w:rsid w:val="00877D0C"/>
    <w:rsid w:val="008805D9"/>
    <w:rsid w:val="00884871"/>
    <w:rsid w:val="00884BAD"/>
    <w:rsid w:val="00885057"/>
    <w:rsid w:val="00885F27"/>
    <w:rsid w:val="00886784"/>
    <w:rsid w:val="00886812"/>
    <w:rsid w:val="00890432"/>
    <w:rsid w:val="008928BE"/>
    <w:rsid w:val="008930E9"/>
    <w:rsid w:val="008936D7"/>
    <w:rsid w:val="008968FF"/>
    <w:rsid w:val="008A00A4"/>
    <w:rsid w:val="008A3CA1"/>
    <w:rsid w:val="008A4233"/>
    <w:rsid w:val="008A6A82"/>
    <w:rsid w:val="008A6EC9"/>
    <w:rsid w:val="008A7AEB"/>
    <w:rsid w:val="008B0A66"/>
    <w:rsid w:val="008B1295"/>
    <w:rsid w:val="008B29D0"/>
    <w:rsid w:val="008B38BC"/>
    <w:rsid w:val="008B3D6D"/>
    <w:rsid w:val="008B58B6"/>
    <w:rsid w:val="008B6254"/>
    <w:rsid w:val="008B6320"/>
    <w:rsid w:val="008B7558"/>
    <w:rsid w:val="008B76F1"/>
    <w:rsid w:val="008B7ECD"/>
    <w:rsid w:val="008C0F12"/>
    <w:rsid w:val="008C175F"/>
    <w:rsid w:val="008C17D6"/>
    <w:rsid w:val="008C3098"/>
    <w:rsid w:val="008C3C46"/>
    <w:rsid w:val="008C4039"/>
    <w:rsid w:val="008C55E6"/>
    <w:rsid w:val="008C7C64"/>
    <w:rsid w:val="008C7FB5"/>
    <w:rsid w:val="008D0610"/>
    <w:rsid w:val="008D1078"/>
    <w:rsid w:val="008D1A47"/>
    <w:rsid w:val="008D1DCA"/>
    <w:rsid w:val="008D2F40"/>
    <w:rsid w:val="008D353E"/>
    <w:rsid w:val="008D3C06"/>
    <w:rsid w:val="008D3F88"/>
    <w:rsid w:val="008D4698"/>
    <w:rsid w:val="008D5206"/>
    <w:rsid w:val="008D5580"/>
    <w:rsid w:val="008D7BC2"/>
    <w:rsid w:val="008E04B4"/>
    <w:rsid w:val="008E139B"/>
    <w:rsid w:val="008E33DB"/>
    <w:rsid w:val="008E4311"/>
    <w:rsid w:val="008E668C"/>
    <w:rsid w:val="008E76A5"/>
    <w:rsid w:val="008F015E"/>
    <w:rsid w:val="008F08B7"/>
    <w:rsid w:val="008F0CEC"/>
    <w:rsid w:val="008F1585"/>
    <w:rsid w:val="008F1DF3"/>
    <w:rsid w:val="008F1FC2"/>
    <w:rsid w:val="008F2170"/>
    <w:rsid w:val="008F22F0"/>
    <w:rsid w:val="008F3E20"/>
    <w:rsid w:val="008F50E9"/>
    <w:rsid w:val="008F5FF5"/>
    <w:rsid w:val="008F77C6"/>
    <w:rsid w:val="008F7E13"/>
    <w:rsid w:val="009000C4"/>
    <w:rsid w:val="00900DAA"/>
    <w:rsid w:val="009020DA"/>
    <w:rsid w:val="0090338F"/>
    <w:rsid w:val="00903CAE"/>
    <w:rsid w:val="00903E7D"/>
    <w:rsid w:val="00905737"/>
    <w:rsid w:val="009068DF"/>
    <w:rsid w:val="00907931"/>
    <w:rsid w:val="00907C5E"/>
    <w:rsid w:val="00907D52"/>
    <w:rsid w:val="00910B9B"/>
    <w:rsid w:val="00911B98"/>
    <w:rsid w:val="00912127"/>
    <w:rsid w:val="00913AAB"/>
    <w:rsid w:val="00914E73"/>
    <w:rsid w:val="00914F0B"/>
    <w:rsid w:val="00914F5C"/>
    <w:rsid w:val="0091515C"/>
    <w:rsid w:val="0091553C"/>
    <w:rsid w:val="00916922"/>
    <w:rsid w:val="00916E5F"/>
    <w:rsid w:val="0091735D"/>
    <w:rsid w:val="0092228C"/>
    <w:rsid w:val="0092312A"/>
    <w:rsid w:val="00923531"/>
    <w:rsid w:val="0092450B"/>
    <w:rsid w:val="00924E09"/>
    <w:rsid w:val="009256BE"/>
    <w:rsid w:val="00926776"/>
    <w:rsid w:val="009275AF"/>
    <w:rsid w:val="00932E86"/>
    <w:rsid w:val="00933073"/>
    <w:rsid w:val="00936440"/>
    <w:rsid w:val="0093657E"/>
    <w:rsid w:val="009366E5"/>
    <w:rsid w:val="00936974"/>
    <w:rsid w:val="0093768F"/>
    <w:rsid w:val="009404D6"/>
    <w:rsid w:val="00941A79"/>
    <w:rsid w:val="00942766"/>
    <w:rsid w:val="009427C1"/>
    <w:rsid w:val="0094331B"/>
    <w:rsid w:val="00943640"/>
    <w:rsid w:val="009436D4"/>
    <w:rsid w:val="0094434D"/>
    <w:rsid w:val="00946A0A"/>
    <w:rsid w:val="00950C62"/>
    <w:rsid w:val="0095146E"/>
    <w:rsid w:val="009519FC"/>
    <w:rsid w:val="00953453"/>
    <w:rsid w:val="009551E6"/>
    <w:rsid w:val="00956968"/>
    <w:rsid w:val="00956ACD"/>
    <w:rsid w:val="00956F47"/>
    <w:rsid w:val="009576EE"/>
    <w:rsid w:val="00960530"/>
    <w:rsid w:val="00960923"/>
    <w:rsid w:val="00960C14"/>
    <w:rsid w:val="00962481"/>
    <w:rsid w:val="0096450B"/>
    <w:rsid w:val="00964610"/>
    <w:rsid w:val="00966FA1"/>
    <w:rsid w:val="00967FAF"/>
    <w:rsid w:val="00970431"/>
    <w:rsid w:val="00970986"/>
    <w:rsid w:val="0097527A"/>
    <w:rsid w:val="00975A16"/>
    <w:rsid w:val="0097604D"/>
    <w:rsid w:val="00976689"/>
    <w:rsid w:val="00977210"/>
    <w:rsid w:val="00980AA7"/>
    <w:rsid w:val="00980DC9"/>
    <w:rsid w:val="009842B2"/>
    <w:rsid w:val="00984AC1"/>
    <w:rsid w:val="009852B2"/>
    <w:rsid w:val="0098670D"/>
    <w:rsid w:val="00986872"/>
    <w:rsid w:val="00986998"/>
    <w:rsid w:val="00987C3D"/>
    <w:rsid w:val="00993756"/>
    <w:rsid w:val="00994F0E"/>
    <w:rsid w:val="009956C3"/>
    <w:rsid w:val="009956F5"/>
    <w:rsid w:val="00995CF5"/>
    <w:rsid w:val="0099648E"/>
    <w:rsid w:val="00996F30"/>
    <w:rsid w:val="00997B6F"/>
    <w:rsid w:val="009A1243"/>
    <w:rsid w:val="009A1364"/>
    <w:rsid w:val="009A1CC7"/>
    <w:rsid w:val="009A282A"/>
    <w:rsid w:val="009A36AF"/>
    <w:rsid w:val="009A4114"/>
    <w:rsid w:val="009A57CC"/>
    <w:rsid w:val="009A5A28"/>
    <w:rsid w:val="009A5B3F"/>
    <w:rsid w:val="009A6E8A"/>
    <w:rsid w:val="009A6F53"/>
    <w:rsid w:val="009A7095"/>
    <w:rsid w:val="009B02D0"/>
    <w:rsid w:val="009B0444"/>
    <w:rsid w:val="009B17B9"/>
    <w:rsid w:val="009B3214"/>
    <w:rsid w:val="009B3987"/>
    <w:rsid w:val="009B3C71"/>
    <w:rsid w:val="009C035B"/>
    <w:rsid w:val="009C0A3C"/>
    <w:rsid w:val="009C1BCF"/>
    <w:rsid w:val="009C1D08"/>
    <w:rsid w:val="009C407D"/>
    <w:rsid w:val="009C54D4"/>
    <w:rsid w:val="009C5989"/>
    <w:rsid w:val="009C5A46"/>
    <w:rsid w:val="009C6097"/>
    <w:rsid w:val="009C60AE"/>
    <w:rsid w:val="009D037A"/>
    <w:rsid w:val="009D0FCB"/>
    <w:rsid w:val="009D1470"/>
    <w:rsid w:val="009D1D46"/>
    <w:rsid w:val="009D2B99"/>
    <w:rsid w:val="009D5374"/>
    <w:rsid w:val="009D559A"/>
    <w:rsid w:val="009D5C14"/>
    <w:rsid w:val="009D64F0"/>
    <w:rsid w:val="009D69C0"/>
    <w:rsid w:val="009D77CB"/>
    <w:rsid w:val="009E0638"/>
    <w:rsid w:val="009E0E0A"/>
    <w:rsid w:val="009E117E"/>
    <w:rsid w:val="009E36CB"/>
    <w:rsid w:val="009E3A43"/>
    <w:rsid w:val="009E3F54"/>
    <w:rsid w:val="009E456D"/>
    <w:rsid w:val="009E4AD0"/>
    <w:rsid w:val="009E5E25"/>
    <w:rsid w:val="009E6202"/>
    <w:rsid w:val="009E6AEC"/>
    <w:rsid w:val="009E7ED5"/>
    <w:rsid w:val="009F08A4"/>
    <w:rsid w:val="009F0C32"/>
    <w:rsid w:val="009F313C"/>
    <w:rsid w:val="009F5DCE"/>
    <w:rsid w:val="00A00686"/>
    <w:rsid w:val="00A01B2B"/>
    <w:rsid w:val="00A04278"/>
    <w:rsid w:val="00A04AA0"/>
    <w:rsid w:val="00A058EF"/>
    <w:rsid w:val="00A0620E"/>
    <w:rsid w:val="00A109F6"/>
    <w:rsid w:val="00A1346E"/>
    <w:rsid w:val="00A143D1"/>
    <w:rsid w:val="00A14421"/>
    <w:rsid w:val="00A160C5"/>
    <w:rsid w:val="00A167D4"/>
    <w:rsid w:val="00A17180"/>
    <w:rsid w:val="00A173DC"/>
    <w:rsid w:val="00A20CEF"/>
    <w:rsid w:val="00A20E5A"/>
    <w:rsid w:val="00A2172A"/>
    <w:rsid w:val="00A21E2E"/>
    <w:rsid w:val="00A22318"/>
    <w:rsid w:val="00A233F7"/>
    <w:rsid w:val="00A23A27"/>
    <w:rsid w:val="00A241AA"/>
    <w:rsid w:val="00A2470C"/>
    <w:rsid w:val="00A24807"/>
    <w:rsid w:val="00A301BD"/>
    <w:rsid w:val="00A31F07"/>
    <w:rsid w:val="00A3256C"/>
    <w:rsid w:val="00A33962"/>
    <w:rsid w:val="00A33F98"/>
    <w:rsid w:val="00A34367"/>
    <w:rsid w:val="00A35049"/>
    <w:rsid w:val="00A35879"/>
    <w:rsid w:val="00A36019"/>
    <w:rsid w:val="00A36A5C"/>
    <w:rsid w:val="00A37FAE"/>
    <w:rsid w:val="00A4200E"/>
    <w:rsid w:val="00A42260"/>
    <w:rsid w:val="00A46E5E"/>
    <w:rsid w:val="00A51A79"/>
    <w:rsid w:val="00A52805"/>
    <w:rsid w:val="00A533AA"/>
    <w:rsid w:val="00A543F8"/>
    <w:rsid w:val="00A561A2"/>
    <w:rsid w:val="00A57450"/>
    <w:rsid w:val="00A606DB"/>
    <w:rsid w:val="00A62B87"/>
    <w:rsid w:val="00A62E10"/>
    <w:rsid w:val="00A63D57"/>
    <w:rsid w:val="00A643F3"/>
    <w:rsid w:val="00A644EB"/>
    <w:rsid w:val="00A6483C"/>
    <w:rsid w:val="00A64978"/>
    <w:rsid w:val="00A64BD4"/>
    <w:rsid w:val="00A652D4"/>
    <w:rsid w:val="00A65740"/>
    <w:rsid w:val="00A6624A"/>
    <w:rsid w:val="00A67B9E"/>
    <w:rsid w:val="00A7033A"/>
    <w:rsid w:val="00A7046D"/>
    <w:rsid w:val="00A70998"/>
    <w:rsid w:val="00A717CE"/>
    <w:rsid w:val="00A7356D"/>
    <w:rsid w:val="00A73A47"/>
    <w:rsid w:val="00A741DC"/>
    <w:rsid w:val="00A74381"/>
    <w:rsid w:val="00A7466F"/>
    <w:rsid w:val="00A74FE6"/>
    <w:rsid w:val="00A75958"/>
    <w:rsid w:val="00A76099"/>
    <w:rsid w:val="00A775B3"/>
    <w:rsid w:val="00A77B15"/>
    <w:rsid w:val="00A77B78"/>
    <w:rsid w:val="00A82D2C"/>
    <w:rsid w:val="00A84D58"/>
    <w:rsid w:val="00A85A9C"/>
    <w:rsid w:val="00A86781"/>
    <w:rsid w:val="00A86CE9"/>
    <w:rsid w:val="00A87127"/>
    <w:rsid w:val="00A87379"/>
    <w:rsid w:val="00A87707"/>
    <w:rsid w:val="00A91649"/>
    <w:rsid w:val="00A918CC"/>
    <w:rsid w:val="00A91A81"/>
    <w:rsid w:val="00A923BE"/>
    <w:rsid w:val="00A925A5"/>
    <w:rsid w:val="00A954FD"/>
    <w:rsid w:val="00A95582"/>
    <w:rsid w:val="00A95729"/>
    <w:rsid w:val="00A959C9"/>
    <w:rsid w:val="00A9694C"/>
    <w:rsid w:val="00A977DC"/>
    <w:rsid w:val="00AA002C"/>
    <w:rsid w:val="00AA085A"/>
    <w:rsid w:val="00AA0CD9"/>
    <w:rsid w:val="00AA0F44"/>
    <w:rsid w:val="00AA0FEE"/>
    <w:rsid w:val="00AA16B5"/>
    <w:rsid w:val="00AA1F8A"/>
    <w:rsid w:val="00AA3526"/>
    <w:rsid w:val="00AA3984"/>
    <w:rsid w:val="00AA3C9A"/>
    <w:rsid w:val="00AA4968"/>
    <w:rsid w:val="00AA6825"/>
    <w:rsid w:val="00AA6E3D"/>
    <w:rsid w:val="00AA7DB5"/>
    <w:rsid w:val="00AB0108"/>
    <w:rsid w:val="00AB0C64"/>
    <w:rsid w:val="00AB10F5"/>
    <w:rsid w:val="00AB21C0"/>
    <w:rsid w:val="00AB22E7"/>
    <w:rsid w:val="00AB3831"/>
    <w:rsid w:val="00AB3E0F"/>
    <w:rsid w:val="00AB50BF"/>
    <w:rsid w:val="00AB6011"/>
    <w:rsid w:val="00AB667D"/>
    <w:rsid w:val="00AB74D2"/>
    <w:rsid w:val="00AC0F49"/>
    <w:rsid w:val="00AC1902"/>
    <w:rsid w:val="00AC1D8E"/>
    <w:rsid w:val="00AC3004"/>
    <w:rsid w:val="00AC3810"/>
    <w:rsid w:val="00AC4F9C"/>
    <w:rsid w:val="00AC58BA"/>
    <w:rsid w:val="00AD1896"/>
    <w:rsid w:val="00AD1F40"/>
    <w:rsid w:val="00AD3137"/>
    <w:rsid w:val="00AD3153"/>
    <w:rsid w:val="00AD3EDC"/>
    <w:rsid w:val="00AD4CDE"/>
    <w:rsid w:val="00AD53EF"/>
    <w:rsid w:val="00AD5DE4"/>
    <w:rsid w:val="00AD63AB"/>
    <w:rsid w:val="00AD6455"/>
    <w:rsid w:val="00AD6978"/>
    <w:rsid w:val="00AD6CF2"/>
    <w:rsid w:val="00AD7B9E"/>
    <w:rsid w:val="00AE05A3"/>
    <w:rsid w:val="00AE33BD"/>
    <w:rsid w:val="00AE3BD0"/>
    <w:rsid w:val="00AE4A60"/>
    <w:rsid w:val="00AE4D81"/>
    <w:rsid w:val="00AE51B3"/>
    <w:rsid w:val="00AE58CF"/>
    <w:rsid w:val="00AE6BAD"/>
    <w:rsid w:val="00AF0338"/>
    <w:rsid w:val="00AF03C0"/>
    <w:rsid w:val="00AF090A"/>
    <w:rsid w:val="00AF1F64"/>
    <w:rsid w:val="00AF29FF"/>
    <w:rsid w:val="00AF36D6"/>
    <w:rsid w:val="00AF3FBB"/>
    <w:rsid w:val="00AF55C1"/>
    <w:rsid w:val="00AF7F42"/>
    <w:rsid w:val="00B0061E"/>
    <w:rsid w:val="00B01F34"/>
    <w:rsid w:val="00B025B4"/>
    <w:rsid w:val="00B0291B"/>
    <w:rsid w:val="00B031E1"/>
    <w:rsid w:val="00B0381C"/>
    <w:rsid w:val="00B039BE"/>
    <w:rsid w:val="00B040D5"/>
    <w:rsid w:val="00B04606"/>
    <w:rsid w:val="00B047CF"/>
    <w:rsid w:val="00B059C6"/>
    <w:rsid w:val="00B06927"/>
    <w:rsid w:val="00B078EF"/>
    <w:rsid w:val="00B10A7E"/>
    <w:rsid w:val="00B10D04"/>
    <w:rsid w:val="00B10F01"/>
    <w:rsid w:val="00B11075"/>
    <w:rsid w:val="00B123BD"/>
    <w:rsid w:val="00B12686"/>
    <w:rsid w:val="00B13B8E"/>
    <w:rsid w:val="00B13ED6"/>
    <w:rsid w:val="00B15D2B"/>
    <w:rsid w:val="00B162BA"/>
    <w:rsid w:val="00B16780"/>
    <w:rsid w:val="00B16C1F"/>
    <w:rsid w:val="00B17832"/>
    <w:rsid w:val="00B178F8"/>
    <w:rsid w:val="00B17AE7"/>
    <w:rsid w:val="00B211CB"/>
    <w:rsid w:val="00B21DFF"/>
    <w:rsid w:val="00B225F0"/>
    <w:rsid w:val="00B22AA1"/>
    <w:rsid w:val="00B2316C"/>
    <w:rsid w:val="00B2318E"/>
    <w:rsid w:val="00B231F1"/>
    <w:rsid w:val="00B23CF6"/>
    <w:rsid w:val="00B242FA"/>
    <w:rsid w:val="00B25B37"/>
    <w:rsid w:val="00B2637B"/>
    <w:rsid w:val="00B303C9"/>
    <w:rsid w:val="00B305D4"/>
    <w:rsid w:val="00B3107B"/>
    <w:rsid w:val="00B32CC4"/>
    <w:rsid w:val="00B32DE1"/>
    <w:rsid w:val="00B3404D"/>
    <w:rsid w:val="00B347C4"/>
    <w:rsid w:val="00B3560E"/>
    <w:rsid w:val="00B367AB"/>
    <w:rsid w:val="00B37200"/>
    <w:rsid w:val="00B37417"/>
    <w:rsid w:val="00B378A7"/>
    <w:rsid w:val="00B41A2B"/>
    <w:rsid w:val="00B41EBC"/>
    <w:rsid w:val="00B4210F"/>
    <w:rsid w:val="00B441D4"/>
    <w:rsid w:val="00B44E72"/>
    <w:rsid w:val="00B45360"/>
    <w:rsid w:val="00B45381"/>
    <w:rsid w:val="00B457B8"/>
    <w:rsid w:val="00B45907"/>
    <w:rsid w:val="00B4613B"/>
    <w:rsid w:val="00B47011"/>
    <w:rsid w:val="00B476C1"/>
    <w:rsid w:val="00B52047"/>
    <w:rsid w:val="00B53740"/>
    <w:rsid w:val="00B55B71"/>
    <w:rsid w:val="00B56428"/>
    <w:rsid w:val="00B573FC"/>
    <w:rsid w:val="00B578BF"/>
    <w:rsid w:val="00B61476"/>
    <w:rsid w:val="00B619B1"/>
    <w:rsid w:val="00B623DE"/>
    <w:rsid w:val="00B6242B"/>
    <w:rsid w:val="00B65228"/>
    <w:rsid w:val="00B661A0"/>
    <w:rsid w:val="00B667F6"/>
    <w:rsid w:val="00B66846"/>
    <w:rsid w:val="00B677C0"/>
    <w:rsid w:val="00B67D69"/>
    <w:rsid w:val="00B67F11"/>
    <w:rsid w:val="00B709DC"/>
    <w:rsid w:val="00B70E7C"/>
    <w:rsid w:val="00B70F66"/>
    <w:rsid w:val="00B70FF7"/>
    <w:rsid w:val="00B734C3"/>
    <w:rsid w:val="00B73818"/>
    <w:rsid w:val="00B73AC5"/>
    <w:rsid w:val="00B7441E"/>
    <w:rsid w:val="00B74B72"/>
    <w:rsid w:val="00B74FC4"/>
    <w:rsid w:val="00B7555B"/>
    <w:rsid w:val="00B8072F"/>
    <w:rsid w:val="00B81518"/>
    <w:rsid w:val="00B81957"/>
    <w:rsid w:val="00B81C96"/>
    <w:rsid w:val="00B83A16"/>
    <w:rsid w:val="00B84CE3"/>
    <w:rsid w:val="00B855C6"/>
    <w:rsid w:val="00B8566B"/>
    <w:rsid w:val="00B860B7"/>
    <w:rsid w:val="00B864B7"/>
    <w:rsid w:val="00B901B7"/>
    <w:rsid w:val="00B9115F"/>
    <w:rsid w:val="00B9261C"/>
    <w:rsid w:val="00B92AAB"/>
    <w:rsid w:val="00B92E8B"/>
    <w:rsid w:val="00B93B0E"/>
    <w:rsid w:val="00B940AB"/>
    <w:rsid w:val="00B94EB2"/>
    <w:rsid w:val="00B96C75"/>
    <w:rsid w:val="00BA00E9"/>
    <w:rsid w:val="00BA10F6"/>
    <w:rsid w:val="00BA1835"/>
    <w:rsid w:val="00BA2520"/>
    <w:rsid w:val="00BA2B99"/>
    <w:rsid w:val="00BA3F68"/>
    <w:rsid w:val="00BA5535"/>
    <w:rsid w:val="00BA5737"/>
    <w:rsid w:val="00BA5DE6"/>
    <w:rsid w:val="00BA693B"/>
    <w:rsid w:val="00BA6EE8"/>
    <w:rsid w:val="00BA705B"/>
    <w:rsid w:val="00BA7F6F"/>
    <w:rsid w:val="00BB057C"/>
    <w:rsid w:val="00BB0CBA"/>
    <w:rsid w:val="00BB0FA7"/>
    <w:rsid w:val="00BB2819"/>
    <w:rsid w:val="00BB2A79"/>
    <w:rsid w:val="00BB407A"/>
    <w:rsid w:val="00BB4BE6"/>
    <w:rsid w:val="00BB5111"/>
    <w:rsid w:val="00BB5414"/>
    <w:rsid w:val="00BB5AFF"/>
    <w:rsid w:val="00BB5C97"/>
    <w:rsid w:val="00BB6DD7"/>
    <w:rsid w:val="00BC0493"/>
    <w:rsid w:val="00BC0542"/>
    <w:rsid w:val="00BC0B0A"/>
    <w:rsid w:val="00BC1BF6"/>
    <w:rsid w:val="00BC241C"/>
    <w:rsid w:val="00BC2958"/>
    <w:rsid w:val="00BC295F"/>
    <w:rsid w:val="00BC372F"/>
    <w:rsid w:val="00BC3F4C"/>
    <w:rsid w:val="00BC45AD"/>
    <w:rsid w:val="00BC48BF"/>
    <w:rsid w:val="00BC63B9"/>
    <w:rsid w:val="00BC64BC"/>
    <w:rsid w:val="00BC685E"/>
    <w:rsid w:val="00BD0072"/>
    <w:rsid w:val="00BD1096"/>
    <w:rsid w:val="00BD1C71"/>
    <w:rsid w:val="00BD4A94"/>
    <w:rsid w:val="00BD4C68"/>
    <w:rsid w:val="00BD4D64"/>
    <w:rsid w:val="00BD639A"/>
    <w:rsid w:val="00BE093A"/>
    <w:rsid w:val="00BE1865"/>
    <w:rsid w:val="00BE1FAF"/>
    <w:rsid w:val="00BE22C2"/>
    <w:rsid w:val="00BE2CAE"/>
    <w:rsid w:val="00BE304C"/>
    <w:rsid w:val="00BE4502"/>
    <w:rsid w:val="00BE4CC9"/>
    <w:rsid w:val="00BE56C4"/>
    <w:rsid w:val="00BE65DC"/>
    <w:rsid w:val="00BE7451"/>
    <w:rsid w:val="00BF14E0"/>
    <w:rsid w:val="00BF22B7"/>
    <w:rsid w:val="00BF5703"/>
    <w:rsid w:val="00BF5803"/>
    <w:rsid w:val="00BF5D01"/>
    <w:rsid w:val="00BF651D"/>
    <w:rsid w:val="00BF6BD5"/>
    <w:rsid w:val="00BF6E0D"/>
    <w:rsid w:val="00BF6FE2"/>
    <w:rsid w:val="00BF70EB"/>
    <w:rsid w:val="00BF7755"/>
    <w:rsid w:val="00C0070A"/>
    <w:rsid w:val="00C0226C"/>
    <w:rsid w:val="00C02BDB"/>
    <w:rsid w:val="00C033DB"/>
    <w:rsid w:val="00C03E47"/>
    <w:rsid w:val="00C041D6"/>
    <w:rsid w:val="00C047C7"/>
    <w:rsid w:val="00C04938"/>
    <w:rsid w:val="00C04D10"/>
    <w:rsid w:val="00C04DFC"/>
    <w:rsid w:val="00C06123"/>
    <w:rsid w:val="00C1535C"/>
    <w:rsid w:val="00C16102"/>
    <w:rsid w:val="00C162A5"/>
    <w:rsid w:val="00C1648C"/>
    <w:rsid w:val="00C17472"/>
    <w:rsid w:val="00C17E72"/>
    <w:rsid w:val="00C21148"/>
    <w:rsid w:val="00C23A83"/>
    <w:rsid w:val="00C241B1"/>
    <w:rsid w:val="00C25BD7"/>
    <w:rsid w:val="00C27A32"/>
    <w:rsid w:val="00C30B61"/>
    <w:rsid w:val="00C31568"/>
    <w:rsid w:val="00C31875"/>
    <w:rsid w:val="00C33DBF"/>
    <w:rsid w:val="00C33F83"/>
    <w:rsid w:val="00C3541F"/>
    <w:rsid w:val="00C357AA"/>
    <w:rsid w:val="00C3686A"/>
    <w:rsid w:val="00C40178"/>
    <w:rsid w:val="00C4210D"/>
    <w:rsid w:val="00C42213"/>
    <w:rsid w:val="00C433D0"/>
    <w:rsid w:val="00C44136"/>
    <w:rsid w:val="00C47129"/>
    <w:rsid w:val="00C47630"/>
    <w:rsid w:val="00C47708"/>
    <w:rsid w:val="00C47EF1"/>
    <w:rsid w:val="00C518BD"/>
    <w:rsid w:val="00C51CAD"/>
    <w:rsid w:val="00C52EC7"/>
    <w:rsid w:val="00C55309"/>
    <w:rsid w:val="00C5588F"/>
    <w:rsid w:val="00C5636A"/>
    <w:rsid w:val="00C568AE"/>
    <w:rsid w:val="00C573D3"/>
    <w:rsid w:val="00C57536"/>
    <w:rsid w:val="00C578F8"/>
    <w:rsid w:val="00C60503"/>
    <w:rsid w:val="00C60B7F"/>
    <w:rsid w:val="00C60E14"/>
    <w:rsid w:val="00C64131"/>
    <w:rsid w:val="00C645EB"/>
    <w:rsid w:val="00C64F96"/>
    <w:rsid w:val="00C660C2"/>
    <w:rsid w:val="00C66B50"/>
    <w:rsid w:val="00C67507"/>
    <w:rsid w:val="00C7221F"/>
    <w:rsid w:val="00C7227C"/>
    <w:rsid w:val="00C72B99"/>
    <w:rsid w:val="00C76DB3"/>
    <w:rsid w:val="00C77EAD"/>
    <w:rsid w:val="00C80094"/>
    <w:rsid w:val="00C8139E"/>
    <w:rsid w:val="00C816AD"/>
    <w:rsid w:val="00C8275C"/>
    <w:rsid w:val="00C82830"/>
    <w:rsid w:val="00C83748"/>
    <w:rsid w:val="00C845F9"/>
    <w:rsid w:val="00C84B8A"/>
    <w:rsid w:val="00C8548F"/>
    <w:rsid w:val="00C90BB5"/>
    <w:rsid w:val="00C9231F"/>
    <w:rsid w:val="00C92AFC"/>
    <w:rsid w:val="00C93190"/>
    <w:rsid w:val="00C93D91"/>
    <w:rsid w:val="00C952E3"/>
    <w:rsid w:val="00C95C17"/>
    <w:rsid w:val="00CA0A8A"/>
    <w:rsid w:val="00CA115B"/>
    <w:rsid w:val="00CA1429"/>
    <w:rsid w:val="00CA1E81"/>
    <w:rsid w:val="00CA2BEA"/>
    <w:rsid w:val="00CA312B"/>
    <w:rsid w:val="00CA6488"/>
    <w:rsid w:val="00CA6508"/>
    <w:rsid w:val="00CA6A38"/>
    <w:rsid w:val="00CA6AF2"/>
    <w:rsid w:val="00CB1428"/>
    <w:rsid w:val="00CB14EC"/>
    <w:rsid w:val="00CB15EA"/>
    <w:rsid w:val="00CB2FC3"/>
    <w:rsid w:val="00CB35EB"/>
    <w:rsid w:val="00CB42BD"/>
    <w:rsid w:val="00CB5366"/>
    <w:rsid w:val="00CB5C8B"/>
    <w:rsid w:val="00CC0142"/>
    <w:rsid w:val="00CC1053"/>
    <w:rsid w:val="00CC1705"/>
    <w:rsid w:val="00CC2911"/>
    <w:rsid w:val="00CC60CE"/>
    <w:rsid w:val="00CC6621"/>
    <w:rsid w:val="00CC6ADE"/>
    <w:rsid w:val="00CC7D6F"/>
    <w:rsid w:val="00CD1511"/>
    <w:rsid w:val="00CD4FE9"/>
    <w:rsid w:val="00CD5275"/>
    <w:rsid w:val="00CD53B9"/>
    <w:rsid w:val="00CD5509"/>
    <w:rsid w:val="00CE0A13"/>
    <w:rsid w:val="00CE1B96"/>
    <w:rsid w:val="00CE1C65"/>
    <w:rsid w:val="00CE2BFB"/>
    <w:rsid w:val="00CE4739"/>
    <w:rsid w:val="00CE4977"/>
    <w:rsid w:val="00CE6129"/>
    <w:rsid w:val="00CE67A4"/>
    <w:rsid w:val="00CF0250"/>
    <w:rsid w:val="00CF2CC8"/>
    <w:rsid w:val="00CF477D"/>
    <w:rsid w:val="00CF4901"/>
    <w:rsid w:val="00CF4A7B"/>
    <w:rsid w:val="00CF52FD"/>
    <w:rsid w:val="00CF54C2"/>
    <w:rsid w:val="00CF61C3"/>
    <w:rsid w:val="00D0003E"/>
    <w:rsid w:val="00D0034D"/>
    <w:rsid w:val="00D004A7"/>
    <w:rsid w:val="00D0139E"/>
    <w:rsid w:val="00D01579"/>
    <w:rsid w:val="00D01782"/>
    <w:rsid w:val="00D0287C"/>
    <w:rsid w:val="00D02F22"/>
    <w:rsid w:val="00D04E2E"/>
    <w:rsid w:val="00D0617B"/>
    <w:rsid w:val="00D077CD"/>
    <w:rsid w:val="00D07E3B"/>
    <w:rsid w:val="00D1024B"/>
    <w:rsid w:val="00D103E8"/>
    <w:rsid w:val="00D10502"/>
    <w:rsid w:val="00D10DD6"/>
    <w:rsid w:val="00D10E14"/>
    <w:rsid w:val="00D135F2"/>
    <w:rsid w:val="00D14D53"/>
    <w:rsid w:val="00D16EA0"/>
    <w:rsid w:val="00D17AC3"/>
    <w:rsid w:val="00D17D11"/>
    <w:rsid w:val="00D17DD6"/>
    <w:rsid w:val="00D207BE"/>
    <w:rsid w:val="00D20DD3"/>
    <w:rsid w:val="00D214D5"/>
    <w:rsid w:val="00D21CA2"/>
    <w:rsid w:val="00D2208A"/>
    <w:rsid w:val="00D23E3F"/>
    <w:rsid w:val="00D248A8"/>
    <w:rsid w:val="00D24E8A"/>
    <w:rsid w:val="00D255C6"/>
    <w:rsid w:val="00D31515"/>
    <w:rsid w:val="00D31830"/>
    <w:rsid w:val="00D31D69"/>
    <w:rsid w:val="00D32FF6"/>
    <w:rsid w:val="00D3359C"/>
    <w:rsid w:val="00D34406"/>
    <w:rsid w:val="00D35521"/>
    <w:rsid w:val="00D36E37"/>
    <w:rsid w:val="00D3784B"/>
    <w:rsid w:val="00D379FF"/>
    <w:rsid w:val="00D37BAF"/>
    <w:rsid w:val="00D40BCE"/>
    <w:rsid w:val="00D41AD9"/>
    <w:rsid w:val="00D43BBE"/>
    <w:rsid w:val="00D45DCD"/>
    <w:rsid w:val="00D503D4"/>
    <w:rsid w:val="00D51408"/>
    <w:rsid w:val="00D5166B"/>
    <w:rsid w:val="00D52358"/>
    <w:rsid w:val="00D524F6"/>
    <w:rsid w:val="00D57645"/>
    <w:rsid w:val="00D57C15"/>
    <w:rsid w:val="00D57FA3"/>
    <w:rsid w:val="00D61241"/>
    <w:rsid w:val="00D622F5"/>
    <w:rsid w:val="00D62915"/>
    <w:rsid w:val="00D65BDB"/>
    <w:rsid w:val="00D6658C"/>
    <w:rsid w:val="00D667AA"/>
    <w:rsid w:val="00D67CE3"/>
    <w:rsid w:val="00D67EDB"/>
    <w:rsid w:val="00D707DB"/>
    <w:rsid w:val="00D715CE"/>
    <w:rsid w:val="00D720AA"/>
    <w:rsid w:val="00D73B6E"/>
    <w:rsid w:val="00D74ABC"/>
    <w:rsid w:val="00D75338"/>
    <w:rsid w:val="00D7543C"/>
    <w:rsid w:val="00D76947"/>
    <w:rsid w:val="00D76C2E"/>
    <w:rsid w:val="00D7757F"/>
    <w:rsid w:val="00D77751"/>
    <w:rsid w:val="00D8090E"/>
    <w:rsid w:val="00D80E1B"/>
    <w:rsid w:val="00D819E3"/>
    <w:rsid w:val="00D82347"/>
    <w:rsid w:val="00D83B99"/>
    <w:rsid w:val="00D83C17"/>
    <w:rsid w:val="00D840CF"/>
    <w:rsid w:val="00D84B61"/>
    <w:rsid w:val="00D8524F"/>
    <w:rsid w:val="00D85B6B"/>
    <w:rsid w:val="00D85E31"/>
    <w:rsid w:val="00D866B5"/>
    <w:rsid w:val="00D86A48"/>
    <w:rsid w:val="00D87CDF"/>
    <w:rsid w:val="00D9030B"/>
    <w:rsid w:val="00D95250"/>
    <w:rsid w:val="00D9542E"/>
    <w:rsid w:val="00D95D41"/>
    <w:rsid w:val="00D9749B"/>
    <w:rsid w:val="00D97B09"/>
    <w:rsid w:val="00DA0EEC"/>
    <w:rsid w:val="00DA12C1"/>
    <w:rsid w:val="00DA1C6B"/>
    <w:rsid w:val="00DA26E8"/>
    <w:rsid w:val="00DA2BA8"/>
    <w:rsid w:val="00DA2F5A"/>
    <w:rsid w:val="00DA361C"/>
    <w:rsid w:val="00DA3AB9"/>
    <w:rsid w:val="00DA4CE7"/>
    <w:rsid w:val="00DA4F43"/>
    <w:rsid w:val="00DA5B9B"/>
    <w:rsid w:val="00DB0288"/>
    <w:rsid w:val="00DB078F"/>
    <w:rsid w:val="00DB13B6"/>
    <w:rsid w:val="00DB2333"/>
    <w:rsid w:val="00DB4D64"/>
    <w:rsid w:val="00DB7236"/>
    <w:rsid w:val="00DB747E"/>
    <w:rsid w:val="00DB7DE8"/>
    <w:rsid w:val="00DC0333"/>
    <w:rsid w:val="00DC07B4"/>
    <w:rsid w:val="00DC0B23"/>
    <w:rsid w:val="00DC20AA"/>
    <w:rsid w:val="00DC25CC"/>
    <w:rsid w:val="00DC55D3"/>
    <w:rsid w:val="00DC61A3"/>
    <w:rsid w:val="00DD1909"/>
    <w:rsid w:val="00DD1CB3"/>
    <w:rsid w:val="00DD1FCB"/>
    <w:rsid w:val="00DD401A"/>
    <w:rsid w:val="00DD688F"/>
    <w:rsid w:val="00DD6CA5"/>
    <w:rsid w:val="00DD6FD1"/>
    <w:rsid w:val="00DD7924"/>
    <w:rsid w:val="00DE26A8"/>
    <w:rsid w:val="00DE3B0F"/>
    <w:rsid w:val="00DE41AE"/>
    <w:rsid w:val="00DE4A54"/>
    <w:rsid w:val="00DE5DF0"/>
    <w:rsid w:val="00DE6982"/>
    <w:rsid w:val="00DE745C"/>
    <w:rsid w:val="00DF12C4"/>
    <w:rsid w:val="00DF13B5"/>
    <w:rsid w:val="00DF20B2"/>
    <w:rsid w:val="00DF2982"/>
    <w:rsid w:val="00DF3047"/>
    <w:rsid w:val="00DF3CC7"/>
    <w:rsid w:val="00DF4CF0"/>
    <w:rsid w:val="00DF55A0"/>
    <w:rsid w:val="00DF67EE"/>
    <w:rsid w:val="00DF6BD3"/>
    <w:rsid w:val="00E02721"/>
    <w:rsid w:val="00E03001"/>
    <w:rsid w:val="00E03282"/>
    <w:rsid w:val="00E06CB7"/>
    <w:rsid w:val="00E11B89"/>
    <w:rsid w:val="00E11E78"/>
    <w:rsid w:val="00E1236F"/>
    <w:rsid w:val="00E14CC7"/>
    <w:rsid w:val="00E158BB"/>
    <w:rsid w:val="00E200C8"/>
    <w:rsid w:val="00E2036B"/>
    <w:rsid w:val="00E20513"/>
    <w:rsid w:val="00E205D4"/>
    <w:rsid w:val="00E2215E"/>
    <w:rsid w:val="00E241C0"/>
    <w:rsid w:val="00E2527B"/>
    <w:rsid w:val="00E2644B"/>
    <w:rsid w:val="00E32AC0"/>
    <w:rsid w:val="00E33BFB"/>
    <w:rsid w:val="00E33F3D"/>
    <w:rsid w:val="00E349B4"/>
    <w:rsid w:val="00E351C2"/>
    <w:rsid w:val="00E352D9"/>
    <w:rsid w:val="00E357AD"/>
    <w:rsid w:val="00E36BD3"/>
    <w:rsid w:val="00E37FA5"/>
    <w:rsid w:val="00E400E0"/>
    <w:rsid w:val="00E413C8"/>
    <w:rsid w:val="00E420AF"/>
    <w:rsid w:val="00E4384A"/>
    <w:rsid w:val="00E43998"/>
    <w:rsid w:val="00E44D9D"/>
    <w:rsid w:val="00E4685D"/>
    <w:rsid w:val="00E502C6"/>
    <w:rsid w:val="00E50A4E"/>
    <w:rsid w:val="00E50D5C"/>
    <w:rsid w:val="00E50DE2"/>
    <w:rsid w:val="00E5168C"/>
    <w:rsid w:val="00E519BF"/>
    <w:rsid w:val="00E53C90"/>
    <w:rsid w:val="00E543A6"/>
    <w:rsid w:val="00E54BE4"/>
    <w:rsid w:val="00E57689"/>
    <w:rsid w:val="00E57F4D"/>
    <w:rsid w:val="00E61581"/>
    <w:rsid w:val="00E61D7D"/>
    <w:rsid w:val="00E62F50"/>
    <w:rsid w:val="00E632E5"/>
    <w:rsid w:val="00E63EB2"/>
    <w:rsid w:val="00E665F7"/>
    <w:rsid w:val="00E668E3"/>
    <w:rsid w:val="00E67445"/>
    <w:rsid w:val="00E67A90"/>
    <w:rsid w:val="00E70EEF"/>
    <w:rsid w:val="00E71C23"/>
    <w:rsid w:val="00E72212"/>
    <w:rsid w:val="00E723C9"/>
    <w:rsid w:val="00E72EF1"/>
    <w:rsid w:val="00E736A5"/>
    <w:rsid w:val="00E73BEA"/>
    <w:rsid w:val="00E75A54"/>
    <w:rsid w:val="00E76F49"/>
    <w:rsid w:val="00E77B62"/>
    <w:rsid w:val="00E80691"/>
    <w:rsid w:val="00E834FA"/>
    <w:rsid w:val="00E839F5"/>
    <w:rsid w:val="00E84FB8"/>
    <w:rsid w:val="00E864A0"/>
    <w:rsid w:val="00E87A8D"/>
    <w:rsid w:val="00E900E7"/>
    <w:rsid w:val="00E91021"/>
    <w:rsid w:val="00E91FC3"/>
    <w:rsid w:val="00E92089"/>
    <w:rsid w:val="00E93248"/>
    <w:rsid w:val="00E95036"/>
    <w:rsid w:val="00E9685C"/>
    <w:rsid w:val="00E96D7C"/>
    <w:rsid w:val="00E97ED2"/>
    <w:rsid w:val="00EA12CB"/>
    <w:rsid w:val="00EA1F5F"/>
    <w:rsid w:val="00EA201B"/>
    <w:rsid w:val="00EA4F66"/>
    <w:rsid w:val="00EA5259"/>
    <w:rsid w:val="00EA569C"/>
    <w:rsid w:val="00EA5BEA"/>
    <w:rsid w:val="00EA5C60"/>
    <w:rsid w:val="00EA7DB1"/>
    <w:rsid w:val="00EA7E91"/>
    <w:rsid w:val="00EB18C1"/>
    <w:rsid w:val="00EB4466"/>
    <w:rsid w:val="00EB4541"/>
    <w:rsid w:val="00EB46C1"/>
    <w:rsid w:val="00EB74DD"/>
    <w:rsid w:val="00EC0791"/>
    <w:rsid w:val="00EC0FF5"/>
    <w:rsid w:val="00EC182B"/>
    <w:rsid w:val="00EC1C25"/>
    <w:rsid w:val="00EC1E19"/>
    <w:rsid w:val="00EC2B9F"/>
    <w:rsid w:val="00EC3F62"/>
    <w:rsid w:val="00EC466D"/>
    <w:rsid w:val="00EC6591"/>
    <w:rsid w:val="00EC67CA"/>
    <w:rsid w:val="00EC7299"/>
    <w:rsid w:val="00ED0997"/>
    <w:rsid w:val="00ED1BFE"/>
    <w:rsid w:val="00ED1CA5"/>
    <w:rsid w:val="00ED2F1B"/>
    <w:rsid w:val="00ED6F1C"/>
    <w:rsid w:val="00ED7314"/>
    <w:rsid w:val="00EE1497"/>
    <w:rsid w:val="00EE1882"/>
    <w:rsid w:val="00EE276A"/>
    <w:rsid w:val="00EE287E"/>
    <w:rsid w:val="00EE2FF7"/>
    <w:rsid w:val="00EE47B1"/>
    <w:rsid w:val="00EE49F2"/>
    <w:rsid w:val="00EE4EF5"/>
    <w:rsid w:val="00EE5591"/>
    <w:rsid w:val="00EE56A2"/>
    <w:rsid w:val="00EE5884"/>
    <w:rsid w:val="00EE7CC2"/>
    <w:rsid w:val="00EF1FDC"/>
    <w:rsid w:val="00EF2E4B"/>
    <w:rsid w:val="00EF39CB"/>
    <w:rsid w:val="00EF4131"/>
    <w:rsid w:val="00EF4733"/>
    <w:rsid w:val="00EF5C38"/>
    <w:rsid w:val="00EF5E54"/>
    <w:rsid w:val="00EF6A01"/>
    <w:rsid w:val="00EF6A3D"/>
    <w:rsid w:val="00EF78EA"/>
    <w:rsid w:val="00EF7D07"/>
    <w:rsid w:val="00F017F8"/>
    <w:rsid w:val="00F02B82"/>
    <w:rsid w:val="00F03D1C"/>
    <w:rsid w:val="00F040BE"/>
    <w:rsid w:val="00F06B1B"/>
    <w:rsid w:val="00F11BB4"/>
    <w:rsid w:val="00F141CD"/>
    <w:rsid w:val="00F144DE"/>
    <w:rsid w:val="00F1487F"/>
    <w:rsid w:val="00F14A67"/>
    <w:rsid w:val="00F14C56"/>
    <w:rsid w:val="00F16ADA"/>
    <w:rsid w:val="00F1782B"/>
    <w:rsid w:val="00F211A1"/>
    <w:rsid w:val="00F227C6"/>
    <w:rsid w:val="00F232BA"/>
    <w:rsid w:val="00F23B4E"/>
    <w:rsid w:val="00F24C29"/>
    <w:rsid w:val="00F24C5A"/>
    <w:rsid w:val="00F2510E"/>
    <w:rsid w:val="00F25E45"/>
    <w:rsid w:val="00F265FB"/>
    <w:rsid w:val="00F26AD2"/>
    <w:rsid w:val="00F27490"/>
    <w:rsid w:val="00F308BF"/>
    <w:rsid w:val="00F31072"/>
    <w:rsid w:val="00F31E62"/>
    <w:rsid w:val="00F32AA0"/>
    <w:rsid w:val="00F34148"/>
    <w:rsid w:val="00F35E03"/>
    <w:rsid w:val="00F369AF"/>
    <w:rsid w:val="00F37352"/>
    <w:rsid w:val="00F41E30"/>
    <w:rsid w:val="00F425D4"/>
    <w:rsid w:val="00F44CC7"/>
    <w:rsid w:val="00F4685A"/>
    <w:rsid w:val="00F46A13"/>
    <w:rsid w:val="00F46CCA"/>
    <w:rsid w:val="00F46EBB"/>
    <w:rsid w:val="00F508E7"/>
    <w:rsid w:val="00F51380"/>
    <w:rsid w:val="00F51B06"/>
    <w:rsid w:val="00F51C14"/>
    <w:rsid w:val="00F53B3A"/>
    <w:rsid w:val="00F54C37"/>
    <w:rsid w:val="00F57AAF"/>
    <w:rsid w:val="00F57E47"/>
    <w:rsid w:val="00F60071"/>
    <w:rsid w:val="00F606B9"/>
    <w:rsid w:val="00F608A5"/>
    <w:rsid w:val="00F61C17"/>
    <w:rsid w:val="00F62D0C"/>
    <w:rsid w:val="00F64407"/>
    <w:rsid w:val="00F64525"/>
    <w:rsid w:val="00F646F7"/>
    <w:rsid w:val="00F65072"/>
    <w:rsid w:val="00F65DD0"/>
    <w:rsid w:val="00F668F4"/>
    <w:rsid w:val="00F67582"/>
    <w:rsid w:val="00F70CBA"/>
    <w:rsid w:val="00F71732"/>
    <w:rsid w:val="00F73D26"/>
    <w:rsid w:val="00F77C47"/>
    <w:rsid w:val="00F80FB7"/>
    <w:rsid w:val="00F821F9"/>
    <w:rsid w:val="00F82523"/>
    <w:rsid w:val="00F83AB3"/>
    <w:rsid w:val="00F83E1D"/>
    <w:rsid w:val="00F85A0C"/>
    <w:rsid w:val="00F872FB"/>
    <w:rsid w:val="00F903E9"/>
    <w:rsid w:val="00F91966"/>
    <w:rsid w:val="00F94F10"/>
    <w:rsid w:val="00F94F91"/>
    <w:rsid w:val="00F95C45"/>
    <w:rsid w:val="00F95D66"/>
    <w:rsid w:val="00F962F5"/>
    <w:rsid w:val="00F9678D"/>
    <w:rsid w:val="00F967F0"/>
    <w:rsid w:val="00FA1C28"/>
    <w:rsid w:val="00FA210C"/>
    <w:rsid w:val="00FA223F"/>
    <w:rsid w:val="00FA3555"/>
    <w:rsid w:val="00FA4D8D"/>
    <w:rsid w:val="00FA5E1F"/>
    <w:rsid w:val="00FA62A6"/>
    <w:rsid w:val="00FA6F8F"/>
    <w:rsid w:val="00FA73AB"/>
    <w:rsid w:val="00FA7840"/>
    <w:rsid w:val="00FB04A3"/>
    <w:rsid w:val="00FB241B"/>
    <w:rsid w:val="00FB38CF"/>
    <w:rsid w:val="00FB5A85"/>
    <w:rsid w:val="00FB5DE1"/>
    <w:rsid w:val="00FB637B"/>
    <w:rsid w:val="00FB63C5"/>
    <w:rsid w:val="00FB6836"/>
    <w:rsid w:val="00FB736B"/>
    <w:rsid w:val="00FC7127"/>
    <w:rsid w:val="00FC7B0A"/>
    <w:rsid w:val="00FC7F17"/>
    <w:rsid w:val="00FD0EFE"/>
    <w:rsid w:val="00FD1578"/>
    <w:rsid w:val="00FD26FD"/>
    <w:rsid w:val="00FD277E"/>
    <w:rsid w:val="00FD298A"/>
    <w:rsid w:val="00FD2D27"/>
    <w:rsid w:val="00FD2D44"/>
    <w:rsid w:val="00FD3016"/>
    <w:rsid w:val="00FD4551"/>
    <w:rsid w:val="00FD4A28"/>
    <w:rsid w:val="00FD5360"/>
    <w:rsid w:val="00FE0561"/>
    <w:rsid w:val="00FE1929"/>
    <w:rsid w:val="00FE1C69"/>
    <w:rsid w:val="00FE257D"/>
    <w:rsid w:val="00FE2CEF"/>
    <w:rsid w:val="00FE3DA2"/>
    <w:rsid w:val="00FE3FA2"/>
    <w:rsid w:val="00FF04C6"/>
    <w:rsid w:val="00FF0B5E"/>
    <w:rsid w:val="00FF19B2"/>
    <w:rsid w:val="00FF1AA1"/>
    <w:rsid w:val="00FF211A"/>
    <w:rsid w:val="00FF30BC"/>
    <w:rsid w:val="00FF3754"/>
    <w:rsid w:val="00FF4E9E"/>
    <w:rsid w:val="00FF6046"/>
    <w:rsid w:val="00FF62D1"/>
    <w:rsid w:val="00FF6441"/>
    <w:rsid w:val="00FF6FAE"/>
    <w:rsid w:val="00FF7355"/>
    <w:rsid w:val="010443AC"/>
    <w:rsid w:val="019C1EEA"/>
    <w:rsid w:val="01AC0543"/>
    <w:rsid w:val="01CF6084"/>
    <w:rsid w:val="022411EF"/>
    <w:rsid w:val="02274B7B"/>
    <w:rsid w:val="025B2DC4"/>
    <w:rsid w:val="028B144B"/>
    <w:rsid w:val="02F351E7"/>
    <w:rsid w:val="03086AA8"/>
    <w:rsid w:val="03153EF9"/>
    <w:rsid w:val="031678EE"/>
    <w:rsid w:val="032633D2"/>
    <w:rsid w:val="032726DF"/>
    <w:rsid w:val="032F04D8"/>
    <w:rsid w:val="03D27ED9"/>
    <w:rsid w:val="041C5975"/>
    <w:rsid w:val="044A5663"/>
    <w:rsid w:val="045863DF"/>
    <w:rsid w:val="0462668B"/>
    <w:rsid w:val="04847122"/>
    <w:rsid w:val="04A220F8"/>
    <w:rsid w:val="04AC3B20"/>
    <w:rsid w:val="04B95D04"/>
    <w:rsid w:val="04C56E22"/>
    <w:rsid w:val="051017D2"/>
    <w:rsid w:val="051B682C"/>
    <w:rsid w:val="057B5469"/>
    <w:rsid w:val="05DB0513"/>
    <w:rsid w:val="06377CF6"/>
    <w:rsid w:val="067A07C9"/>
    <w:rsid w:val="06C6122C"/>
    <w:rsid w:val="06E20ABD"/>
    <w:rsid w:val="07164277"/>
    <w:rsid w:val="072C22BE"/>
    <w:rsid w:val="081568BC"/>
    <w:rsid w:val="083C3F66"/>
    <w:rsid w:val="0856075F"/>
    <w:rsid w:val="08565010"/>
    <w:rsid w:val="088D46F9"/>
    <w:rsid w:val="08950582"/>
    <w:rsid w:val="08CA1AD4"/>
    <w:rsid w:val="08DE0208"/>
    <w:rsid w:val="08E613EE"/>
    <w:rsid w:val="09325EC1"/>
    <w:rsid w:val="09836A3C"/>
    <w:rsid w:val="098D046D"/>
    <w:rsid w:val="09CA3B98"/>
    <w:rsid w:val="09E25E0D"/>
    <w:rsid w:val="09E76140"/>
    <w:rsid w:val="09EC4F2F"/>
    <w:rsid w:val="0A124EE7"/>
    <w:rsid w:val="0A2071B5"/>
    <w:rsid w:val="0A4F1460"/>
    <w:rsid w:val="0A6B34E9"/>
    <w:rsid w:val="0AC21A36"/>
    <w:rsid w:val="0AD34698"/>
    <w:rsid w:val="0B04049C"/>
    <w:rsid w:val="0B246449"/>
    <w:rsid w:val="0B2845B2"/>
    <w:rsid w:val="0B3C511D"/>
    <w:rsid w:val="0B580DEA"/>
    <w:rsid w:val="0B717B50"/>
    <w:rsid w:val="0BEA7D5A"/>
    <w:rsid w:val="0C3A7076"/>
    <w:rsid w:val="0C497A9F"/>
    <w:rsid w:val="0C5B3531"/>
    <w:rsid w:val="0C6133EF"/>
    <w:rsid w:val="0C851899"/>
    <w:rsid w:val="0CA814D5"/>
    <w:rsid w:val="0CCC653E"/>
    <w:rsid w:val="0CEA39CB"/>
    <w:rsid w:val="0D1E1B80"/>
    <w:rsid w:val="0D404DBF"/>
    <w:rsid w:val="0D436D81"/>
    <w:rsid w:val="0D450893"/>
    <w:rsid w:val="0D5154EF"/>
    <w:rsid w:val="0D6A34DA"/>
    <w:rsid w:val="0DD04666"/>
    <w:rsid w:val="0DF52F7A"/>
    <w:rsid w:val="0E10155B"/>
    <w:rsid w:val="0E183015"/>
    <w:rsid w:val="0E1E2CBC"/>
    <w:rsid w:val="0E205822"/>
    <w:rsid w:val="0E3124E9"/>
    <w:rsid w:val="0E4F611E"/>
    <w:rsid w:val="0E556EC9"/>
    <w:rsid w:val="0E8F4463"/>
    <w:rsid w:val="0EAD3DBF"/>
    <w:rsid w:val="0EB7179B"/>
    <w:rsid w:val="0EBF0455"/>
    <w:rsid w:val="0EBF4759"/>
    <w:rsid w:val="0EEF2A0A"/>
    <w:rsid w:val="0F773C84"/>
    <w:rsid w:val="0F8004A8"/>
    <w:rsid w:val="0F8E6E25"/>
    <w:rsid w:val="0FB22E1C"/>
    <w:rsid w:val="101525BF"/>
    <w:rsid w:val="102B64CB"/>
    <w:rsid w:val="102F4CE5"/>
    <w:rsid w:val="10366CFC"/>
    <w:rsid w:val="104E4F64"/>
    <w:rsid w:val="105E7E4A"/>
    <w:rsid w:val="10601CF4"/>
    <w:rsid w:val="1076761C"/>
    <w:rsid w:val="107C28F3"/>
    <w:rsid w:val="10F01D57"/>
    <w:rsid w:val="10F974D0"/>
    <w:rsid w:val="11267A27"/>
    <w:rsid w:val="112E0788"/>
    <w:rsid w:val="116B3C0F"/>
    <w:rsid w:val="117A3266"/>
    <w:rsid w:val="11A55627"/>
    <w:rsid w:val="11F12DFD"/>
    <w:rsid w:val="11FA6155"/>
    <w:rsid w:val="12020FD1"/>
    <w:rsid w:val="121E15DD"/>
    <w:rsid w:val="12392889"/>
    <w:rsid w:val="129F186D"/>
    <w:rsid w:val="12D26DAD"/>
    <w:rsid w:val="12EC1F42"/>
    <w:rsid w:val="12EF2DEC"/>
    <w:rsid w:val="13202936"/>
    <w:rsid w:val="13265EB7"/>
    <w:rsid w:val="13773E7A"/>
    <w:rsid w:val="13795061"/>
    <w:rsid w:val="13827541"/>
    <w:rsid w:val="14BD60C0"/>
    <w:rsid w:val="14CB5B87"/>
    <w:rsid w:val="14D709D0"/>
    <w:rsid w:val="14DD10E1"/>
    <w:rsid w:val="14E27D26"/>
    <w:rsid w:val="14F432D4"/>
    <w:rsid w:val="14F47034"/>
    <w:rsid w:val="15031055"/>
    <w:rsid w:val="157E0ECE"/>
    <w:rsid w:val="157E1A72"/>
    <w:rsid w:val="15A77551"/>
    <w:rsid w:val="15AD6788"/>
    <w:rsid w:val="15D1464F"/>
    <w:rsid w:val="15F3385E"/>
    <w:rsid w:val="160135A2"/>
    <w:rsid w:val="163738A4"/>
    <w:rsid w:val="1654291D"/>
    <w:rsid w:val="16547A97"/>
    <w:rsid w:val="165A16C2"/>
    <w:rsid w:val="167407DE"/>
    <w:rsid w:val="1675246F"/>
    <w:rsid w:val="16775FC6"/>
    <w:rsid w:val="16787987"/>
    <w:rsid w:val="16A566D2"/>
    <w:rsid w:val="16AC188C"/>
    <w:rsid w:val="16BC7326"/>
    <w:rsid w:val="16C83F29"/>
    <w:rsid w:val="17394D6E"/>
    <w:rsid w:val="175B2920"/>
    <w:rsid w:val="17760091"/>
    <w:rsid w:val="17767109"/>
    <w:rsid w:val="17C570D4"/>
    <w:rsid w:val="17EB4F0E"/>
    <w:rsid w:val="180F54C7"/>
    <w:rsid w:val="18161610"/>
    <w:rsid w:val="18255B2F"/>
    <w:rsid w:val="18277AC8"/>
    <w:rsid w:val="18826EA4"/>
    <w:rsid w:val="18AB43C5"/>
    <w:rsid w:val="18B77C42"/>
    <w:rsid w:val="18BE612E"/>
    <w:rsid w:val="190B0D39"/>
    <w:rsid w:val="19485F1F"/>
    <w:rsid w:val="199155F1"/>
    <w:rsid w:val="199E386A"/>
    <w:rsid w:val="199F6306"/>
    <w:rsid w:val="19AC440C"/>
    <w:rsid w:val="19C803C4"/>
    <w:rsid w:val="19CF2A03"/>
    <w:rsid w:val="19D85C16"/>
    <w:rsid w:val="19EF0548"/>
    <w:rsid w:val="1A18178F"/>
    <w:rsid w:val="1A2056F3"/>
    <w:rsid w:val="1A3A204C"/>
    <w:rsid w:val="1AA07505"/>
    <w:rsid w:val="1B31230D"/>
    <w:rsid w:val="1B3E4362"/>
    <w:rsid w:val="1B4641B9"/>
    <w:rsid w:val="1B6F0B84"/>
    <w:rsid w:val="1B957BB4"/>
    <w:rsid w:val="1BBE026F"/>
    <w:rsid w:val="1BC55BD6"/>
    <w:rsid w:val="1C024AA8"/>
    <w:rsid w:val="1C5951A2"/>
    <w:rsid w:val="1C640D9B"/>
    <w:rsid w:val="1C8439EA"/>
    <w:rsid w:val="1C9345D6"/>
    <w:rsid w:val="1CAA509A"/>
    <w:rsid w:val="1CC66919"/>
    <w:rsid w:val="1CC93102"/>
    <w:rsid w:val="1CE0607B"/>
    <w:rsid w:val="1D150CCF"/>
    <w:rsid w:val="1D445EF1"/>
    <w:rsid w:val="1D51366A"/>
    <w:rsid w:val="1D7A079E"/>
    <w:rsid w:val="1D864D41"/>
    <w:rsid w:val="1D916DF5"/>
    <w:rsid w:val="1D9B7C63"/>
    <w:rsid w:val="1DA33DD3"/>
    <w:rsid w:val="1DB42026"/>
    <w:rsid w:val="1DD51520"/>
    <w:rsid w:val="1DF66FBE"/>
    <w:rsid w:val="1DFD459D"/>
    <w:rsid w:val="1E043572"/>
    <w:rsid w:val="1E141D6D"/>
    <w:rsid w:val="1E392055"/>
    <w:rsid w:val="1F1A38A5"/>
    <w:rsid w:val="1F2E1556"/>
    <w:rsid w:val="1F6C7735"/>
    <w:rsid w:val="1F9C69F7"/>
    <w:rsid w:val="20017C0B"/>
    <w:rsid w:val="20086F2C"/>
    <w:rsid w:val="20102672"/>
    <w:rsid w:val="203D520E"/>
    <w:rsid w:val="208A41AA"/>
    <w:rsid w:val="20C24793"/>
    <w:rsid w:val="21152CAA"/>
    <w:rsid w:val="212422BA"/>
    <w:rsid w:val="213613E1"/>
    <w:rsid w:val="214D30E1"/>
    <w:rsid w:val="216C2C8D"/>
    <w:rsid w:val="217C6B87"/>
    <w:rsid w:val="21843B30"/>
    <w:rsid w:val="21B57157"/>
    <w:rsid w:val="21C27215"/>
    <w:rsid w:val="21D91DBA"/>
    <w:rsid w:val="224C0373"/>
    <w:rsid w:val="22853819"/>
    <w:rsid w:val="228A64AF"/>
    <w:rsid w:val="22925D68"/>
    <w:rsid w:val="22B75111"/>
    <w:rsid w:val="22CA5CB0"/>
    <w:rsid w:val="22D235AB"/>
    <w:rsid w:val="22E50641"/>
    <w:rsid w:val="23206139"/>
    <w:rsid w:val="232F5767"/>
    <w:rsid w:val="233F0FCE"/>
    <w:rsid w:val="237A2EE4"/>
    <w:rsid w:val="23821B4D"/>
    <w:rsid w:val="238B0F39"/>
    <w:rsid w:val="238B281A"/>
    <w:rsid w:val="23BB3FD7"/>
    <w:rsid w:val="23C3534D"/>
    <w:rsid w:val="240D16C3"/>
    <w:rsid w:val="24297A14"/>
    <w:rsid w:val="244B0A92"/>
    <w:rsid w:val="245E0583"/>
    <w:rsid w:val="246411D6"/>
    <w:rsid w:val="24A97DD1"/>
    <w:rsid w:val="24D26ABE"/>
    <w:rsid w:val="25032AEE"/>
    <w:rsid w:val="25286714"/>
    <w:rsid w:val="25557579"/>
    <w:rsid w:val="255952EE"/>
    <w:rsid w:val="25875AFA"/>
    <w:rsid w:val="25966203"/>
    <w:rsid w:val="25C26B32"/>
    <w:rsid w:val="25DB4F2D"/>
    <w:rsid w:val="25E14C56"/>
    <w:rsid w:val="26286935"/>
    <w:rsid w:val="268F3E81"/>
    <w:rsid w:val="26C3146C"/>
    <w:rsid w:val="26D22BDA"/>
    <w:rsid w:val="26E86A6C"/>
    <w:rsid w:val="26EB258B"/>
    <w:rsid w:val="26F02328"/>
    <w:rsid w:val="2705341A"/>
    <w:rsid w:val="27112946"/>
    <w:rsid w:val="273518B5"/>
    <w:rsid w:val="274139C4"/>
    <w:rsid w:val="274A210A"/>
    <w:rsid w:val="275E288B"/>
    <w:rsid w:val="279C2749"/>
    <w:rsid w:val="27AF298D"/>
    <w:rsid w:val="27BA5944"/>
    <w:rsid w:val="27BF3329"/>
    <w:rsid w:val="27C71E50"/>
    <w:rsid w:val="27CB085B"/>
    <w:rsid w:val="27D36DD5"/>
    <w:rsid w:val="283C25B3"/>
    <w:rsid w:val="28F663D3"/>
    <w:rsid w:val="28FB2A12"/>
    <w:rsid w:val="2914355B"/>
    <w:rsid w:val="293347D1"/>
    <w:rsid w:val="2965707D"/>
    <w:rsid w:val="296C71B3"/>
    <w:rsid w:val="29823E5C"/>
    <w:rsid w:val="29CC591C"/>
    <w:rsid w:val="29E21E0A"/>
    <w:rsid w:val="2A092F82"/>
    <w:rsid w:val="2A094D30"/>
    <w:rsid w:val="2A0971A3"/>
    <w:rsid w:val="2A0E3AB8"/>
    <w:rsid w:val="2A6E35FD"/>
    <w:rsid w:val="2AC363C7"/>
    <w:rsid w:val="2B2636BF"/>
    <w:rsid w:val="2B275DB5"/>
    <w:rsid w:val="2B3E3AF7"/>
    <w:rsid w:val="2B507173"/>
    <w:rsid w:val="2B584E0E"/>
    <w:rsid w:val="2B64473B"/>
    <w:rsid w:val="2BFC5FD1"/>
    <w:rsid w:val="2C003534"/>
    <w:rsid w:val="2C0E735F"/>
    <w:rsid w:val="2CB7448A"/>
    <w:rsid w:val="2CDB04F7"/>
    <w:rsid w:val="2CE675AA"/>
    <w:rsid w:val="2CEA2648"/>
    <w:rsid w:val="2D4B2CDC"/>
    <w:rsid w:val="2D615C3E"/>
    <w:rsid w:val="2DC33DEF"/>
    <w:rsid w:val="2E0C7125"/>
    <w:rsid w:val="2E402A0F"/>
    <w:rsid w:val="2E6465F6"/>
    <w:rsid w:val="2E663011"/>
    <w:rsid w:val="2E671B3F"/>
    <w:rsid w:val="2E6901F1"/>
    <w:rsid w:val="2E6A6D7F"/>
    <w:rsid w:val="2E7A12BC"/>
    <w:rsid w:val="2E8C642D"/>
    <w:rsid w:val="2EA31A72"/>
    <w:rsid w:val="2EA40E89"/>
    <w:rsid w:val="2EAA2860"/>
    <w:rsid w:val="2EAA41DE"/>
    <w:rsid w:val="2EE03466"/>
    <w:rsid w:val="2EFF5AC8"/>
    <w:rsid w:val="2F182830"/>
    <w:rsid w:val="2F1B4B2C"/>
    <w:rsid w:val="2F340AA1"/>
    <w:rsid w:val="2F561433"/>
    <w:rsid w:val="2F714E6E"/>
    <w:rsid w:val="2F9A6D97"/>
    <w:rsid w:val="2FBD4CD0"/>
    <w:rsid w:val="2FD0227E"/>
    <w:rsid w:val="3020785A"/>
    <w:rsid w:val="302C4083"/>
    <w:rsid w:val="303625F7"/>
    <w:rsid w:val="305331A8"/>
    <w:rsid w:val="306B0002"/>
    <w:rsid w:val="306D04EA"/>
    <w:rsid w:val="306D3573"/>
    <w:rsid w:val="307C7366"/>
    <w:rsid w:val="30AC3001"/>
    <w:rsid w:val="30B74805"/>
    <w:rsid w:val="30C46F5C"/>
    <w:rsid w:val="311B72AA"/>
    <w:rsid w:val="31210BB1"/>
    <w:rsid w:val="313613A0"/>
    <w:rsid w:val="31364496"/>
    <w:rsid w:val="31462D0D"/>
    <w:rsid w:val="31750EFD"/>
    <w:rsid w:val="31B34EA4"/>
    <w:rsid w:val="32030C57"/>
    <w:rsid w:val="32245959"/>
    <w:rsid w:val="32375D44"/>
    <w:rsid w:val="32451266"/>
    <w:rsid w:val="32631DF4"/>
    <w:rsid w:val="326F1DF0"/>
    <w:rsid w:val="32994C8F"/>
    <w:rsid w:val="329B6479"/>
    <w:rsid w:val="32E43F9F"/>
    <w:rsid w:val="33075104"/>
    <w:rsid w:val="330E6036"/>
    <w:rsid w:val="33261AD9"/>
    <w:rsid w:val="33A07782"/>
    <w:rsid w:val="33B248B0"/>
    <w:rsid w:val="33DE547F"/>
    <w:rsid w:val="33FC127F"/>
    <w:rsid w:val="34076BF5"/>
    <w:rsid w:val="340D26DB"/>
    <w:rsid w:val="34246698"/>
    <w:rsid w:val="34494F5D"/>
    <w:rsid w:val="344F2863"/>
    <w:rsid w:val="347654EE"/>
    <w:rsid w:val="347824B4"/>
    <w:rsid w:val="34B348C0"/>
    <w:rsid w:val="34DC62CC"/>
    <w:rsid w:val="34EB216E"/>
    <w:rsid w:val="34F9649F"/>
    <w:rsid w:val="35170C48"/>
    <w:rsid w:val="351E0D12"/>
    <w:rsid w:val="356D7A1E"/>
    <w:rsid w:val="35DC5083"/>
    <w:rsid w:val="35FC5490"/>
    <w:rsid w:val="36062A6B"/>
    <w:rsid w:val="36544719"/>
    <w:rsid w:val="36570DD6"/>
    <w:rsid w:val="36931098"/>
    <w:rsid w:val="36AF0B57"/>
    <w:rsid w:val="36EF74C6"/>
    <w:rsid w:val="36F347A9"/>
    <w:rsid w:val="370810DC"/>
    <w:rsid w:val="37194ECE"/>
    <w:rsid w:val="372633C5"/>
    <w:rsid w:val="37623CD1"/>
    <w:rsid w:val="378E0D7F"/>
    <w:rsid w:val="37A12A4B"/>
    <w:rsid w:val="37A84782"/>
    <w:rsid w:val="37E27855"/>
    <w:rsid w:val="37F61B8F"/>
    <w:rsid w:val="381A2488"/>
    <w:rsid w:val="38580144"/>
    <w:rsid w:val="3896134A"/>
    <w:rsid w:val="39A03716"/>
    <w:rsid w:val="39A16D33"/>
    <w:rsid w:val="39E0404D"/>
    <w:rsid w:val="39F42601"/>
    <w:rsid w:val="39F90851"/>
    <w:rsid w:val="3A1741AF"/>
    <w:rsid w:val="3A1B3D33"/>
    <w:rsid w:val="3A334C55"/>
    <w:rsid w:val="3A383A86"/>
    <w:rsid w:val="3AC0143A"/>
    <w:rsid w:val="3AEB46D7"/>
    <w:rsid w:val="3B1F2605"/>
    <w:rsid w:val="3B36685A"/>
    <w:rsid w:val="3B6C15C2"/>
    <w:rsid w:val="3B7D61DC"/>
    <w:rsid w:val="3B8C756F"/>
    <w:rsid w:val="3C0B56F9"/>
    <w:rsid w:val="3C1248A0"/>
    <w:rsid w:val="3C192305"/>
    <w:rsid w:val="3C32354A"/>
    <w:rsid w:val="3C3657CE"/>
    <w:rsid w:val="3C4147FD"/>
    <w:rsid w:val="3C636533"/>
    <w:rsid w:val="3C6E389A"/>
    <w:rsid w:val="3C7374FB"/>
    <w:rsid w:val="3C741B87"/>
    <w:rsid w:val="3C83139E"/>
    <w:rsid w:val="3C8A3AAC"/>
    <w:rsid w:val="3CAA4CBC"/>
    <w:rsid w:val="3CE93F78"/>
    <w:rsid w:val="3CFA1996"/>
    <w:rsid w:val="3D192527"/>
    <w:rsid w:val="3D3D6E0D"/>
    <w:rsid w:val="3D5F5643"/>
    <w:rsid w:val="3D6C506E"/>
    <w:rsid w:val="3D93050B"/>
    <w:rsid w:val="3DDF3E59"/>
    <w:rsid w:val="3DE65841"/>
    <w:rsid w:val="3E2145BE"/>
    <w:rsid w:val="3E332BB1"/>
    <w:rsid w:val="3E527437"/>
    <w:rsid w:val="3E550CE1"/>
    <w:rsid w:val="3E594FAE"/>
    <w:rsid w:val="3E7964D0"/>
    <w:rsid w:val="3EB133C4"/>
    <w:rsid w:val="3EB516E7"/>
    <w:rsid w:val="3EC467BC"/>
    <w:rsid w:val="3EF36650"/>
    <w:rsid w:val="3F014616"/>
    <w:rsid w:val="3F075A12"/>
    <w:rsid w:val="3FB34C7E"/>
    <w:rsid w:val="3FF42E99"/>
    <w:rsid w:val="3FF72F05"/>
    <w:rsid w:val="3FF97020"/>
    <w:rsid w:val="401B0875"/>
    <w:rsid w:val="403433F9"/>
    <w:rsid w:val="40A9176D"/>
    <w:rsid w:val="40BA622D"/>
    <w:rsid w:val="40BD4B88"/>
    <w:rsid w:val="40ED5AC0"/>
    <w:rsid w:val="40F3421C"/>
    <w:rsid w:val="40F97454"/>
    <w:rsid w:val="41093134"/>
    <w:rsid w:val="415C4B17"/>
    <w:rsid w:val="41FD0F18"/>
    <w:rsid w:val="42234D5C"/>
    <w:rsid w:val="4230334A"/>
    <w:rsid w:val="4236494C"/>
    <w:rsid w:val="423657A4"/>
    <w:rsid w:val="424A3675"/>
    <w:rsid w:val="426F6BD5"/>
    <w:rsid w:val="42A67B0A"/>
    <w:rsid w:val="42AC3901"/>
    <w:rsid w:val="42C85848"/>
    <w:rsid w:val="42D84F24"/>
    <w:rsid w:val="42E061A6"/>
    <w:rsid w:val="42FD2C50"/>
    <w:rsid w:val="43100A68"/>
    <w:rsid w:val="431B0DF6"/>
    <w:rsid w:val="43217136"/>
    <w:rsid w:val="43237EAF"/>
    <w:rsid w:val="434D3A87"/>
    <w:rsid w:val="435D4C1C"/>
    <w:rsid w:val="439044A4"/>
    <w:rsid w:val="441501B4"/>
    <w:rsid w:val="4454750C"/>
    <w:rsid w:val="445C6B08"/>
    <w:rsid w:val="44A92FEE"/>
    <w:rsid w:val="44C074B0"/>
    <w:rsid w:val="451F28F5"/>
    <w:rsid w:val="454B1706"/>
    <w:rsid w:val="456D21BF"/>
    <w:rsid w:val="45D23E87"/>
    <w:rsid w:val="45D81720"/>
    <w:rsid w:val="45EA679F"/>
    <w:rsid w:val="45F751F0"/>
    <w:rsid w:val="45F804B8"/>
    <w:rsid w:val="46323BB5"/>
    <w:rsid w:val="46331CD5"/>
    <w:rsid w:val="46685DDD"/>
    <w:rsid w:val="46C32970"/>
    <w:rsid w:val="46D14327"/>
    <w:rsid w:val="46D44E70"/>
    <w:rsid w:val="47080EC7"/>
    <w:rsid w:val="4739265D"/>
    <w:rsid w:val="47605BC6"/>
    <w:rsid w:val="486A69E8"/>
    <w:rsid w:val="488B75F3"/>
    <w:rsid w:val="48B14FF7"/>
    <w:rsid w:val="491D750E"/>
    <w:rsid w:val="493E0752"/>
    <w:rsid w:val="49467F3C"/>
    <w:rsid w:val="496231A8"/>
    <w:rsid w:val="49C56617"/>
    <w:rsid w:val="49CF169A"/>
    <w:rsid w:val="49F3758C"/>
    <w:rsid w:val="4A422BFE"/>
    <w:rsid w:val="4A5550AE"/>
    <w:rsid w:val="4A5676C5"/>
    <w:rsid w:val="4A7D7620"/>
    <w:rsid w:val="4A9E2E1A"/>
    <w:rsid w:val="4AA06A5F"/>
    <w:rsid w:val="4ABD14F2"/>
    <w:rsid w:val="4AF71A34"/>
    <w:rsid w:val="4AFB5AF3"/>
    <w:rsid w:val="4B1D73CD"/>
    <w:rsid w:val="4B2B4105"/>
    <w:rsid w:val="4B645FDE"/>
    <w:rsid w:val="4B7D6ED4"/>
    <w:rsid w:val="4B8C6315"/>
    <w:rsid w:val="4B8E79AB"/>
    <w:rsid w:val="4B90206E"/>
    <w:rsid w:val="4BE56F53"/>
    <w:rsid w:val="4BFB49C8"/>
    <w:rsid w:val="4C277F8D"/>
    <w:rsid w:val="4C3105A9"/>
    <w:rsid w:val="4C4243A5"/>
    <w:rsid w:val="4C8A73E0"/>
    <w:rsid w:val="4C965DFA"/>
    <w:rsid w:val="4C9B73CF"/>
    <w:rsid w:val="4CA17B95"/>
    <w:rsid w:val="4CAB7C98"/>
    <w:rsid w:val="4D08493E"/>
    <w:rsid w:val="4D1A1305"/>
    <w:rsid w:val="4D225F85"/>
    <w:rsid w:val="4D2C47FE"/>
    <w:rsid w:val="4D494005"/>
    <w:rsid w:val="4D774F33"/>
    <w:rsid w:val="4D7C2890"/>
    <w:rsid w:val="4DAD5746"/>
    <w:rsid w:val="4DBE61E1"/>
    <w:rsid w:val="4DC428FA"/>
    <w:rsid w:val="4DD059E1"/>
    <w:rsid w:val="4DFC4A28"/>
    <w:rsid w:val="4E065CB6"/>
    <w:rsid w:val="4E41133D"/>
    <w:rsid w:val="4E471BC1"/>
    <w:rsid w:val="4E4C6C37"/>
    <w:rsid w:val="4E5B2F8B"/>
    <w:rsid w:val="4ED33609"/>
    <w:rsid w:val="4F0D65C6"/>
    <w:rsid w:val="4F6B45CE"/>
    <w:rsid w:val="4F9D6368"/>
    <w:rsid w:val="4FA47125"/>
    <w:rsid w:val="4FB73930"/>
    <w:rsid w:val="4FD44EA5"/>
    <w:rsid w:val="4FF01801"/>
    <w:rsid w:val="50072448"/>
    <w:rsid w:val="50073CA7"/>
    <w:rsid w:val="50814DF1"/>
    <w:rsid w:val="508E706D"/>
    <w:rsid w:val="509C2D26"/>
    <w:rsid w:val="50AE19A5"/>
    <w:rsid w:val="50B574C3"/>
    <w:rsid w:val="50C8299F"/>
    <w:rsid w:val="50CF1F80"/>
    <w:rsid w:val="51194253"/>
    <w:rsid w:val="511B3F95"/>
    <w:rsid w:val="512206F3"/>
    <w:rsid w:val="51330C53"/>
    <w:rsid w:val="51352D60"/>
    <w:rsid w:val="51371E51"/>
    <w:rsid w:val="514B5817"/>
    <w:rsid w:val="51534DA1"/>
    <w:rsid w:val="515C0A17"/>
    <w:rsid w:val="51681AC8"/>
    <w:rsid w:val="516C77CE"/>
    <w:rsid w:val="519A31F0"/>
    <w:rsid w:val="51D733FC"/>
    <w:rsid w:val="51DE551B"/>
    <w:rsid w:val="51E228FB"/>
    <w:rsid w:val="520C4093"/>
    <w:rsid w:val="52107C0D"/>
    <w:rsid w:val="52107E1B"/>
    <w:rsid w:val="521F248C"/>
    <w:rsid w:val="522C6526"/>
    <w:rsid w:val="52383FF3"/>
    <w:rsid w:val="525154B3"/>
    <w:rsid w:val="526203F5"/>
    <w:rsid w:val="527911CC"/>
    <w:rsid w:val="52B818F0"/>
    <w:rsid w:val="52BD2B3B"/>
    <w:rsid w:val="532F426D"/>
    <w:rsid w:val="535D287D"/>
    <w:rsid w:val="53663062"/>
    <w:rsid w:val="53680301"/>
    <w:rsid w:val="53963405"/>
    <w:rsid w:val="53D055C8"/>
    <w:rsid w:val="53D674BA"/>
    <w:rsid w:val="54005C89"/>
    <w:rsid w:val="543224C9"/>
    <w:rsid w:val="546225AF"/>
    <w:rsid w:val="547277F2"/>
    <w:rsid w:val="549F2C45"/>
    <w:rsid w:val="54C65448"/>
    <w:rsid w:val="54EF7111"/>
    <w:rsid w:val="552D20EE"/>
    <w:rsid w:val="55802069"/>
    <w:rsid w:val="55CE6CAA"/>
    <w:rsid w:val="55D25F68"/>
    <w:rsid w:val="55E1560C"/>
    <w:rsid w:val="55FC4BDC"/>
    <w:rsid w:val="560069AF"/>
    <w:rsid w:val="567E5D63"/>
    <w:rsid w:val="56867EED"/>
    <w:rsid w:val="56BE221F"/>
    <w:rsid w:val="56D9007B"/>
    <w:rsid w:val="56ED25BC"/>
    <w:rsid w:val="56F41C17"/>
    <w:rsid w:val="56FE6103"/>
    <w:rsid w:val="5715128D"/>
    <w:rsid w:val="57191D4D"/>
    <w:rsid w:val="575B456D"/>
    <w:rsid w:val="57613F00"/>
    <w:rsid w:val="57636643"/>
    <w:rsid w:val="57C21F16"/>
    <w:rsid w:val="57DE6F4C"/>
    <w:rsid w:val="582C5DB8"/>
    <w:rsid w:val="583A0626"/>
    <w:rsid w:val="584B15E7"/>
    <w:rsid w:val="585C6D5F"/>
    <w:rsid w:val="585F3E48"/>
    <w:rsid w:val="588A6E1F"/>
    <w:rsid w:val="58B270B0"/>
    <w:rsid w:val="58CD3249"/>
    <w:rsid w:val="591D7535"/>
    <w:rsid w:val="592E7F0F"/>
    <w:rsid w:val="593241D6"/>
    <w:rsid w:val="593644B7"/>
    <w:rsid w:val="595743BE"/>
    <w:rsid w:val="59685E23"/>
    <w:rsid w:val="599E6025"/>
    <w:rsid w:val="59EC57D8"/>
    <w:rsid w:val="59F57FB9"/>
    <w:rsid w:val="5A323094"/>
    <w:rsid w:val="5A36306F"/>
    <w:rsid w:val="5A7A11FC"/>
    <w:rsid w:val="5A7D2A4C"/>
    <w:rsid w:val="5A9F4737"/>
    <w:rsid w:val="5AF54A8A"/>
    <w:rsid w:val="5AFC02D6"/>
    <w:rsid w:val="5B1D478C"/>
    <w:rsid w:val="5B2008A9"/>
    <w:rsid w:val="5B545029"/>
    <w:rsid w:val="5B6F1199"/>
    <w:rsid w:val="5BA976EF"/>
    <w:rsid w:val="5BC453B1"/>
    <w:rsid w:val="5BC7074E"/>
    <w:rsid w:val="5BEA76D2"/>
    <w:rsid w:val="5C190553"/>
    <w:rsid w:val="5C3C4819"/>
    <w:rsid w:val="5CF96168"/>
    <w:rsid w:val="5D086C55"/>
    <w:rsid w:val="5D5A3EF0"/>
    <w:rsid w:val="5D7C7342"/>
    <w:rsid w:val="5D9369E3"/>
    <w:rsid w:val="5D9A28A7"/>
    <w:rsid w:val="5DA47DED"/>
    <w:rsid w:val="5DCE3B07"/>
    <w:rsid w:val="5E0631E8"/>
    <w:rsid w:val="5E304C5E"/>
    <w:rsid w:val="5F4229C5"/>
    <w:rsid w:val="5F510D4A"/>
    <w:rsid w:val="5F7F1523"/>
    <w:rsid w:val="5F8018E3"/>
    <w:rsid w:val="5FDD3D7F"/>
    <w:rsid w:val="5FFF603E"/>
    <w:rsid w:val="60005D8B"/>
    <w:rsid w:val="60575AEE"/>
    <w:rsid w:val="607945FF"/>
    <w:rsid w:val="60963F8A"/>
    <w:rsid w:val="60974E92"/>
    <w:rsid w:val="60997EB4"/>
    <w:rsid w:val="609F0814"/>
    <w:rsid w:val="60A01243"/>
    <w:rsid w:val="60B175F6"/>
    <w:rsid w:val="60E04D43"/>
    <w:rsid w:val="60E11F1C"/>
    <w:rsid w:val="60E26E9C"/>
    <w:rsid w:val="60E35F40"/>
    <w:rsid w:val="61212CAB"/>
    <w:rsid w:val="612E27AA"/>
    <w:rsid w:val="61607D44"/>
    <w:rsid w:val="616E6A18"/>
    <w:rsid w:val="61CE0171"/>
    <w:rsid w:val="61F97DB2"/>
    <w:rsid w:val="620242CF"/>
    <w:rsid w:val="620869A3"/>
    <w:rsid w:val="62461DE9"/>
    <w:rsid w:val="62465AD5"/>
    <w:rsid w:val="626B762E"/>
    <w:rsid w:val="62754FDB"/>
    <w:rsid w:val="629D3C8C"/>
    <w:rsid w:val="62B620A5"/>
    <w:rsid w:val="62BC5A10"/>
    <w:rsid w:val="62C70D09"/>
    <w:rsid w:val="62EC0E00"/>
    <w:rsid w:val="635824A0"/>
    <w:rsid w:val="63F304A5"/>
    <w:rsid w:val="6401649C"/>
    <w:rsid w:val="64351251"/>
    <w:rsid w:val="645804F4"/>
    <w:rsid w:val="64AA02DD"/>
    <w:rsid w:val="64AC7AD7"/>
    <w:rsid w:val="64B52A8F"/>
    <w:rsid w:val="64C319A4"/>
    <w:rsid w:val="6542465A"/>
    <w:rsid w:val="655B5F24"/>
    <w:rsid w:val="65634D95"/>
    <w:rsid w:val="658D2E42"/>
    <w:rsid w:val="65913850"/>
    <w:rsid w:val="65B814CB"/>
    <w:rsid w:val="666425DD"/>
    <w:rsid w:val="666E039B"/>
    <w:rsid w:val="66CF38B7"/>
    <w:rsid w:val="66F13432"/>
    <w:rsid w:val="670047E9"/>
    <w:rsid w:val="67111D16"/>
    <w:rsid w:val="677A266D"/>
    <w:rsid w:val="67A510B3"/>
    <w:rsid w:val="67A6658D"/>
    <w:rsid w:val="67AB6E4B"/>
    <w:rsid w:val="67FC646C"/>
    <w:rsid w:val="68295FC1"/>
    <w:rsid w:val="6835594A"/>
    <w:rsid w:val="684B5F38"/>
    <w:rsid w:val="686C4646"/>
    <w:rsid w:val="68837BC1"/>
    <w:rsid w:val="68993147"/>
    <w:rsid w:val="689C037C"/>
    <w:rsid w:val="689D076E"/>
    <w:rsid w:val="68A41634"/>
    <w:rsid w:val="68D232D1"/>
    <w:rsid w:val="68D777CC"/>
    <w:rsid w:val="68EE66D9"/>
    <w:rsid w:val="690F51B7"/>
    <w:rsid w:val="693160A4"/>
    <w:rsid w:val="695248FB"/>
    <w:rsid w:val="6958125A"/>
    <w:rsid w:val="695C4077"/>
    <w:rsid w:val="696A3C79"/>
    <w:rsid w:val="698303A0"/>
    <w:rsid w:val="69847A95"/>
    <w:rsid w:val="69884B3C"/>
    <w:rsid w:val="698C7E40"/>
    <w:rsid w:val="69B140D5"/>
    <w:rsid w:val="69DD56CE"/>
    <w:rsid w:val="6A245D8F"/>
    <w:rsid w:val="6A2C4E63"/>
    <w:rsid w:val="6A3824EC"/>
    <w:rsid w:val="6A385EF7"/>
    <w:rsid w:val="6A47551E"/>
    <w:rsid w:val="6A500358"/>
    <w:rsid w:val="6A5A169F"/>
    <w:rsid w:val="6AB753EA"/>
    <w:rsid w:val="6AEB17F2"/>
    <w:rsid w:val="6B624EB8"/>
    <w:rsid w:val="6B884246"/>
    <w:rsid w:val="6B915391"/>
    <w:rsid w:val="6B9D606C"/>
    <w:rsid w:val="6BCC79D3"/>
    <w:rsid w:val="6BE600E9"/>
    <w:rsid w:val="6BF602A6"/>
    <w:rsid w:val="6BFC0A26"/>
    <w:rsid w:val="6C1067E1"/>
    <w:rsid w:val="6C144E7C"/>
    <w:rsid w:val="6C281B13"/>
    <w:rsid w:val="6C57763F"/>
    <w:rsid w:val="6CDA66B3"/>
    <w:rsid w:val="6CED3FF7"/>
    <w:rsid w:val="6D095771"/>
    <w:rsid w:val="6D1A686E"/>
    <w:rsid w:val="6D521B65"/>
    <w:rsid w:val="6D5C5D42"/>
    <w:rsid w:val="6DB93C85"/>
    <w:rsid w:val="6DEF0C8F"/>
    <w:rsid w:val="6E3E3FDE"/>
    <w:rsid w:val="6E524D0E"/>
    <w:rsid w:val="6E894432"/>
    <w:rsid w:val="6E8E7BA1"/>
    <w:rsid w:val="6E913A3C"/>
    <w:rsid w:val="6ED36C87"/>
    <w:rsid w:val="6EF2710D"/>
    <w:rsid w:val="6F0C3BF8"/>
    <w:rsid w:val="6F4D1E0F"/>
    <w:rsid w:val="6F59250C"/>
    <w:rsid w:val="6FD15865"/>
    <w:rsid w:val="6FFA3865"/>
    <w:rsid w:val="70074E3A"/>
    <w:rsid w:val="70182BA3"/>
    <w:rsid w:val="701F03D6"/>
    <w:rsid w:val="704D4E0E"/>
    <w:rsid w:val="706F049D"/>
    <w:rsid w:val="70750F59"/>
    <w:rsid w:val="70CA394F"/>
    <w:rsid w:val="70DB2D33"/>
    <w:rsid w:val="70FA0895"/>
    <w:rsid w:val="710D248D"/>
    <w:rsid w:val="71457F7D"/>
    <w:rsid w:val="716E133A"/>
    <w:rsid w:val="71962BC5"/>
    <w:rsid w:val="719701A1"/>
    <w:rsid w:val="71B856DC"/>
    <w:rsid w:val="71BA4C24"/>
    <w:rsid w:val="72316A2D"/>
    <w:rsid w:val="72AF10E2"/>
    <w:rsid w:val="72D53D88"/>
    <w:rsid w:val="72D80D10"/>
    <w:rsid w:val="730C475C"/>
    <w:rsid w:val="73286C23"/>
    <w:rsid w:val="73386CAB"/>
    <w:rsid w:val="735E2435"/>
    <w:rsid w:val="736E46F1"/>
    <w:rsid w:val="738D5CF8"/>
    <w:rsid w:val="73922E98"/>
    <w:rsid w:val="74032D39"/>
    <w:rsid w:val="7435737E"/>
    <w:rsid w:val="745619F4"/>
    <w:rsid w:val="745C7C1F"/>
    <w:rsid w:val="747439C0"/>
    <w:rsid w:val="7481685F"/>
    <w:rsid w:val="74A22322"/>
    <w:rsid w:val="74B474DD"/>
    <w:rsid w:val="74B65081"/>
    <w:rsid w:val="74E8400C"/>
    <w:rsid w:val="74EE3CBB"/>
    <w:rsid w:val="74F738A8"/>
    <w:rsid w:val="75097890"/>
    <w:rsid w:val="75620FBE"/>
    <w:rsid w:val="758E0EAB"/>
    <w:rsid w:val="75994CF9"/>
    <w:rsid w:val="75E52B7B"/>
    <w:rsid w:val="762F73C4"/>
    <w:rsid w:val="76612099"/>
    <w:rsid w:val="7671752C"/>
    <w:rsid w:val="767C7B6A"/>
    <w:rsid w:val="768C047A"/>
    <w:rsid w:val="76A333E3"/>
    <w:rsid w:val="76BB6570"/>
    <w:rsid w:val="76C05585"/>
    <w:rsid w:val="76CD3389"/>
    <w:rsid w:val="76D528B8"/>
    <w:rsid w:val="77112757"/>
    <w:rsid w:val="7739537F"/>
    <w:rsid w:val="777804F3"/>
    <w:rsid w:val="77A85A1F"/>
    <w:rsid w:val="77BD5D26"/>
    <w:rsid w:val="77FF289B"/>
    <w:rsid w:val="780275B0"/>
    <w:rsid w:val="78872FBC"/>
    <w:rsid w:val="78AF2513"/>
    <w:rsid w:val="78BE3EC5"/>
    <w:rsid w:val="78D24F81"/>
    <w:rsid w:val="78EE3B18"/>
    <w:rsid w:val="78F7149B"/>
    <w:rsid w:val="794964C4"/>
    <w:rsid w:val="794D53D4"/>
    <w:rsid w:val="7962509F"/>
    <w:rsid w:val="7967327A"/>
    <w:rsid w:val="796C361F"/>
    <w:rsid w:val="796E36D6"/>
    <w:rsid w:val="79702308"/>
    <w:rsid w:val="797057FE"/>
    <w:rsid w:val="7984488D"/>
    <w:rsid w:val="79955CCB"/>
    <w:rsid w:val="79BC2FC9"/>
    <w:rsid w:val="79CD2C51"/>
    <w:rsid w:val="79F02574"/>
    <w:rsid w:val="7A0D491D"/>
    <w:rsid w:val="7A483C99"/>
    <w:rsid w:val="7A6A0E49"/>
    <w:rsid w:val="7A6A22B7"/>
    <w:rsid w:val="7A7430CC"/>
    <w:rsid w:val="7A7C717A"/>
    <w:rsid w:val="7A9837DB"/>
    <w:rsid w:val="7A984645"/>
    <w:rsid w:val="7ADB139D"/>
    <w:rsid w:val="7AEA0210"/>
    <w:rsid w:val="7B037BFA"/>
    <w:rsid w:val="7B1028F2"/>
    <w:rsid w:val="7B2C772F"/>
    <w:rsid w:val="7B354132"/>
    <w:rsid w:val="7B5573A2"/>
    <w:rsid w:val="7B5C4722"/>
    <w:rsid w:val="7B9C3FFA"/>
    <w:rsid w:val="7BAF5D2A"/>
    <w:rsid w:val="7BCE2C08"/>
    <w:rsid w:val="7BD33F09"/>
    <w:rsid w:val="7C044924"/>
    <w:rsid w:val="7C8F68E3"/>
    <w:rsid w:val="7C9D5A4E"/>
    <w:rsid w:val="7CD515C7"/>
    <w:rsid w:val="7CEA105F"/>
    <w:rsid w:val="7CF14EA8"/>
    <w:rsid w:val="7CFC28ED"/>
    <w:rsid w:val="7CFD7A30"/>
    <w:rsid w:val="7D0F64F4"/>
    <w:rsid w:val="7D292894"/>
    <w:rsid w:val="7D690EE2"/>
    <w:rsid w:val="7D925D0F"/>
    <w:rsid w:val="7D951CD7"/>
    <w:rsid w:val="7DB17ABD"/>
    <w:rsid w:val="7DBB1012"/>
    <w:rsid w:val="7DF73C5D"/>
    <w:rsid w:val="7E080F14"/>
    <w:rsid w:val="7E0D60C0"/>
    <w:rsid w:val="7E5032C5"/>
    <w:rsid w:val="7E607DF8"/>
    <w:rsid w:val="7EB75F27"/>
    <w:rsid w:val="7ECB7121"/>
    <w:rsid w:val="7EE87A96"/>
    <w:rsid w:val="7F3B06AF"/>
    <w:rsid w:val="7F4C09CB"/>
    <w:rsid w:val="7F606315"/>
    <w:rsid w:val="7F77019B"/>
    <w:rsid w:val="7F7B5492"/>
    <w:rsid w:val="7FE06226"/>
    <w:rsid w:val="7FEC5EC8"/>
    <w:rsid w:val="7FF90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iPriority="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nhideWhenUsed="0" w:uiPriority="0" w:semiHidden="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95"/>
    <w:autoRedefine/>
    <w:qFormat/>
    <w:uiPriority w:val="0"/>
    <w:pPr>
      <w:keepNext/>
      <w:jc w:val="center"/>
      <w:outlineLvl w:val="0"/>
    </w:pPr>
    <w:rPr>
      <w:rFonts w:ascii="楷体_GB2312" w:hAnsi="Calibri" w:eastAsia="楷体_GB2312"/>
      <w:b/>
      <w:sz w:val="28"/>
    </w:rPr>
  </w:style>
  <w:style w:type="paragraph" w:styleId="4">
    <w:name w:val="heading 2"/>
    <w:basedOn w:val="1"/>
    <w:next w:val="1"/>
    <w:link w:val="116"/>
    <w:autoRedefine/>
    <w:qFormat/>
    <w:uiPriority w:val="9"/>
    <w:pPr>
      <w:keepNext/>
      <w:jc w:val="center"/>
      <w:outlineLvl w:val="1"/>
    </w:pPr>
    <w:rPr>
      <w:rFonts w:ascii="楷体_GB2312" w:hAnsi="Calibri" w:eastAsia="楷体_GB2312"/>
      <w:b/>
      <w:bCs/>
      <w:sz w:val="18"/>
    </w:rPr>
  </w:style>
  <w:style w:type="paragraph" w:styleId="5">
    <w:name w:val="heading 3"/>
    <w:basedOn w:val="1"/>
    <w:next w:val="1"/>
    <w:link w:val="152"/>
    <w:autoRedefine/>
    <w:qFormat/>
    <w:uiPriority w:val="0"/>
    <w:pPr>
      <w:keepNext/>
      <w:jc w:val="center"/>
      <w:outlineLvl w:val="2"/>
    </w:pPr>
    <w:rPr>
      <w:rFonts w:ascii="Calibri" w:hAnsi="Calibri" w:eastAsia="楷体_GB2312"/>
      <w:b/>
      <w:bCs/>
      <w:sz w:val="15"/>
    </w:rPr>
  </w:style>
  <w:style w:type="paragraph" w:styleId="6">
    <w:name w:val="heading 4"/>
    <w:basedOn w:val="1"/>
    <w:next w:val="1"/>
    <w:link w:val="126"/>
    <w:autoRedefine/>
    <w:qFormat/>
    <w:uiPriority w:val="0"/>
    <w:pPr>
      <w:keepNext/>
      <w:jc w:val="center"/>
      <w:outlineLvl w:val="3"/>
    </w:pPr>
    <w:rPr>
      <w:rFonts w:ascii="Calibri" w:hAnsi="Calibri" w:eastAsia="楷体_GB2312"/>
      <w:b/>
      <w:bCs/>
      <w:sz w:val="13"/>
    </w:rPr>
  </w:style>
  <w:style w:type="paragraph" w:styleId="7">
    <w:name w:val="heading 5"/>
    <w:basedOn w:val="1"/>
    <w:next w:val="1"/>
    <w:link w:val="205"/>
    <w:autoRedefine/>
    <w:qFormat/>
    <w:uiPriority w:val="0"/>
    <w:pPr>
      <w:keepNext/>
      <w:tabs>
        <w:tab w:val="left" w:pos="360"/>
      </w:tabs>
      <w:ind w:left="360" w:hanging="360"/>
      <w:outlineLvl w:val="4"/>
    </w:pPr>
    <w:rPr>
      <w:rFonts w:ascii="楷体_GB2312" w:hAnsi="Calibri" w:eastAsia="楷体_GB2312"/>
      <w:bCs/>
      <w:sz w:val="28"/>
    </w:rPr>
  </w:style>
  <w:style w:type="paragraph" w:styleId="8">
    <w:name w:val="heading 6"/>
    <w:basedOn w:val="1"/>
    <w:next w:val="1"/>
    <w:link w:val="231"/>
    <w:autoRedefine/>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szCs w:val="24"/>
    </w:rPr>
  </w:style>
  <w:style w:type="paragraph" w:styleId="9">
    <w:name w:val="heading 7"/>
    <w:basedOn w:val="1"/>
    <w:next w:val="1"/>
    <w:link w:val="145"/>
    <w:autoRedefine/>
    <w:qFormat/>
    <w:uiPriority w:val="0"/>
    <w:pPr>
      <w:keepNext/>
      <w:keepLines/>
      <w:tabs>
        <w:tab w:val="left" w:pos="1296"/>
      </w:tabs>
      <w:adjustRightInd w:val="0"/>
      <w:spacing w:before="240" w:after="64" w:line="320" w:lineRule="atLeast"/>
      <w:ind w:left="1296" w:hanging="1296"/>
      <w:textAlignment w:val="baseline"/>
      <w:outlineLvl w:val="6"/>
    </w:pPr>
    <w:rPr>
      <w:rFonts w:ascii="Calibri" w:hAnsi="Calibri"/>
      <w:b/>
      <w:sz w:val="24"/>
      <w:szCs w:val="24"/>
    </w:rPr>
  </w:style>
  <w:style w:type="paragraph" w:styleId="10">
    <w:name w:val="heading 8"/>
    <w:basedOn w:val="1"/>
    <w:next w:val="1"/>
    <w:link w:val="146"/>
    <w:autoRedefine/>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szCs w:val="24"/>
    </w:rPr>
  </w:style>
  <w:style w:type="paragraph" w:styleId="11">
    <w:name w:val="heading 9"/>
    <w:basedOn w:val="1"/>
    <w:next w:val="1"/>
    <w:link w:val="91"/>
    <w:autoRedefine/>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szCs w:val="24"/>
    </w:rPr>
  </w:style>
  <w:style w:type="character" w:default="1" w:styleId="64">
    <w:name w:val="Default Paragraph Font"/>
    <w:autoRedefine/>
    <w:semiHidden/>
    <w:unhideWhenUsed/>
    <w:qFormat/>
    <w:uiPriority w:val="1"/>
  </w:style>
  <w:style w:type="table" w:default="1" w:styleId="62">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92"/>
    <w:autoRedefine/>
    <w:qFormat/>
    <w:uiPriority w:val="0"/>
    <w:rPr>
      <w:rFonts w:ascii="华文中宋" w:hAnsi="Calibri" w:eastAsia="华文中宋"/>
      <w:bCs/>
      <w:sz w:val="28"/>
    </w:rPr>
  </w:style>
  <w:style w:type="paragraph" w:styleId="12">
    <w:name w:val="toc 7"/>
    <w:basedOn w:val="1"/>
    <w:next w:val="1"/>
    <w:autoRedefine/>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autoRedefine/>
    <w:qFormat/>
    <w:uiPriority w:val="0"/>
    <w:pPr>
      <w:ind w:left="1400" w:leftChars="1400"/>
    </w:pPr>
  </w:style>
  <w:style w:type="paragraph" w:styleId="14">
    <w:name w:val="Normal Indent"/>
    <w:basedOn w:val="1"/>
    <w:link w:val="117"/>
    <w:autoRedefine/>
    <w:qFormat/>
    <w:uiPriority w:val="0"/>
    <w:pPr>
      <w:ind w:firstLine="420"/>
    </w:pPr>
    <w:rPr>
      <w:rFonts w:ascii="Calibri" w:hAnsi="Calibri"/>
    </w:rPr>
  </w:style>
  <w:style w:type="paragraph" w:styleId="15">
    <w:name w:val="caption"/>
    <w:basedOn w:val="1"/>
    <w:next w:val="1"/>
    <w:autoRedefine/>
    <w:qFormat/>
    <w:uiPriority w:val="0"/>
    <w:rPr>
      <w:rFonts w:ascii="Arial" w:hAnsi="Arial" w:eastAsia="黑体" w:cs="Arial"/>
      <w:sz w:val="20"/>
    </w:rPr>
  </w:style>
  <w:style w:type="paragraph" w:styleId="16">
    <w:name w:val="index 5"/>
    <w:basedOn w:val="1"/>
    <w:next w:val="1"/>
    <w:autoRedefine/>
    <w:qFormat/>
    <w:uiPriority w:val="0"/>
    <w:pPr>
      <w:ind w:left="800" w:leftChars="800"/>
    </w:pPr>
  </w:style>
  <w:style w:type="paragraph" w:styleId="17">
    <w:name w:val="Document Map"/>
    <w:basedOn w:val="1"/>
    <w:link w:val="200"/>
    <w:autoRedefine/>
    <w:qFormat/>
    <w:uiPriority w:val="0"/>
    <w:pPr>
      <w:shd w:val="clear" w:color="auto" w:fill="000080"/>
    </w:pPr>
    <w:rPr>
      <w:rFonts w:ascii="Calibri" w:hAnsi="Calibri"/>
    </w:rPr>
  </w:style>
  <w:style w:type="paragraph" w:styleId="18">
    <w:name w:val="annotation text"/>
    <w:basedOn w:val="1"/>
    <w:link w:val="197"/>
    <w:autoRedefine/>
    <w:qFormat/>
    <w:uiPriority w:val="0"/>
    <w:pPr>
      <w:jc w:val="left"/>
    </w:pPr>
    <w:rPr>
      <w:rFonts w:ascii="Calibri" w:hAnsi="Calibri"/>
    </w:rPr>
  </w:style>
  <w:style w:type="paragraph" w:styleId="19">
    <w:name w:val="index 6"/>
    <w:basedOn w:val="1"/>
    <w:next w:val="1"/>
    <w:autoRedefine/>
    <w:qFormat/>
    <w:uiPriority w:val="0"/>
    <w:pPr>
      <w:ind w:left="1000" w:leftChars="1000"/>
    </w:pPr>
  </w:style>
  <w:style w:type="paragraph" w:styleId="20">
    <w:name w:val="Salutation"/>
    <w:basedOn w:val="1"/>
    <w:next w:val="1"/>
    <w:link w:val="225"/>
    <w:autoRedefine/>
    <w:qFormat/>
    <w:uiPriority w:val="0"/>
    <w:pPr>
      <w:adjustRightInd w:val="0"/>
      <w:spacing w:after="20" w:line="288" w:lineRule="auto"/>
      <w:ind w:firstLine="420"/>
      <w:textAlignment w:val="baseline"/>
    </w:pPr>
    <w:rPr>
      <w:rFonts w:ascii="Calibri" w:hAnsi="Calibri"/>
      <w:sz w:val="28"/>
      <w:szCs w:val="24"/>
    </w:rPr>
  </w:style>
  <w:style w:type="paragraph" w:styleId="21">
    <w:name w:val="Body Text 3"/>
    <w:basedOn w:val="1"/>
    <w:link w:val="220"/>
    <w:autoRedefine/>
    <w:qFormat/>
    <w:uiPriority w:val="0"/>
    <w:pPr>
      <w:adjustRightInd w:val="0"/>
      <w:spacing w:after="20" w:line="288" w:lineRule="auto"/>
      <w:jc w:val="center"/>
      <w:textAlignment w:val="baseline"/>
    </w:pPr>
    <w:rPr>
      <w:rFonts w:ascii="Calibri" w:hAnsi="Calibri"/>
      <w:b/>
      <w:bCs/>
      <w:sz w:val="24"/>
      <w:szCs w:val="24"/>
    </w:rPr>
  </w:style>
  <w:style w:type="paragraph" w:styleId="22">
    <w:name w:val="Closing"/>
    <w:basedOn w:val="1"/>
    <w:link w:val="120"/>
    <w:autoRedefine/>
    <w:qFormat/>
    <w:uiPriority w:val="0"/>
    <w:pPr>
      <w:adjustRightInd w:val="0"/>
      <w:spacing w:after="20" w:line="288" w:lineRule="auto"/>
      <w:ind w:left="100" w:leftChars="2100" w:firstLine="420"/>
      <w:textAlignment w:val="baseline"/>
    </w:pPr>
    <w:rPr>
      <w:rFonts w:ascii="Calibri" w:hAnsi="Calibri"/>
      <w:sz w:val="28"/>
      <w:szCs w:val="24"/>
    </w:rPr>
  </w:style>
  <w:style w:type="paragraph" w:styleId="23">
    <w:name w:val="List Bullet 3"/>
    <w:basedOn w:val="1"/>
    <w:autoRedefine/>
    <w:qFormat/>
    <w:uiPriority w:val="0"/>
    <w:pPr>
      <w:tabs>
        <w:tab w:val="left" w:pos="425"/>
        <w:tab w:val="left" w:pos="630"/>
        <w:tab w:val="left" w:pos="1620"/>
      </w:tabs>
      <w:ind w:left="630" w:hanging="420"/>
    </w:pPr>
    <w:rPr>
      <w:szCs w:val="24"/>
    </w:rPr>
  </w:style>
  <w:style w:type="paragraph" w:styleId="24">
    <w:name w:val="Body Text Indent"/>
    <w:basedOn w:val="1"/>
    <w:next w:val="25"/>
    <w:link w:val="86"/>
    <w:autoRedefine/>
    <w:qFormat/>
    <w:uiPriority w:val="0"/>
    <w:pPr>
      <w:ind w:firstLine="576"/>
    </w:pPr>
    <w:rPr>
      <w:rFonts w:ascii="Calibri" w:hAnsi="Calibri"/>
      <w:b/>
      <w:sz w:val="30"/>
    </w:rPr>
  </w:style>
  <w:style w:type="paragraph" w:styleId="25">
    <w:name w:val="envelope return"/>
    <w:basedOn w:val="1"/>
    <w:autoRedefine/>
    <w:unhideWhenUsed/>
    <w:qFormat/>
    <w:uiPriority w:val="99"/>
    <w:pPr>
      <w:snapToGrid w:val="0"/>
    </w:pPr>
    <w:rPr>
      <w:rFonts w:ascii="Arial" w:hAnsi="Arial" w:cs="Arial"/>
    </w:rPr>
  </w:style>
  <w:style w:type="paragraph" w:styleId="26">
    <w:name w:val="Block Text"/>
    <w:basedOn w:val="1"/>
    <w:autoRedefine/>
    <w:qFormat/>
    <w:uiPriority w:val="0"/>
    <w:pPr>
      <w:adjustRightInd w:val="0"/>
      <w:ind w:left="420" w:right="33"/>
      <w:jc w:val="left"/>
      <w:textAlignment w:val="baseline"/>
    </w:pPr>
    <w:rPr>
      <w:kern w:val="0"/>
      <w:sz w:val="24"/>
    </w:rPr>
  </w:style>
  <w:style w:type="paragraph" w:styleId="27">
    <w:name w:val="List Bullet 2"/>
    <w:basedOn w:val="1"/>
    <w:autoRedefine/>
    <w:qFormat/>
    <w:uiPriority w:val="0"/>
    <w:pPr>
      <w:numPr>
        <w:ilvl w:val="0"/>
        <w:numId w:val="1"/>
      </w:numPr>
      <w:tabs>
        <w:tab w:val="left" w:pos="780"/>
        <w:tab w:val="left" w:pos="900"/>
      </w:tabs>
      <w:ind w:left="780"/>
    </w:pPr>
    <w:rPr>
      <w:szCs w:val="24"/>
    </w:rPr>
  </w:style>
  <w:style w:type="paragraph" w:styleId="28">
    <w:name w:val="index 4"/>
    <w:basedOn w:val="1"/>
    <w:next w:val="1"/>
    <w:autoRedefine/>
    <w:qFormat/>
    <w:uiPriority w:val="0"/>
    <w:pPr>
      <w:ind w:left="600" w:leftChars="600"/>
    </w:pPr>
  </w:style>
  <w:style w:type="paragraph" w:styleId="29">
    <w:name w:val="toc 5"/>
    <w:basedOn w:val="1"/>
    <w:next w:val="1"/>
    <w:autoRedefine/>
    <w:qFormat/>
    <w:uiPriority w:val="39"/>
    <w:pPr>
      <w:adjustRightInd w:val="0"/>
      <w:spacing w:line="288" w:lineRule="auto"/>
      <w:ind w:left="840" w:firstLine="420"/>
      <w:jc w:val="left"/>
      <w:textAlignment w:val="baseline"/>
    </w:pPr>
    <w:rPr>
      <w:sz w:val="18"/>
      <w:szCs w:val="18"/>
    </w:rPr>
  </w:style>
  <w:style w:type="paragraph" w:styleId="30">
    <w:name w:val="toc 3"/>
    <w:basedOn w:val="1"/>
    <w:next w:val="1"/>
    <w:autoRedefine/>
    <w:qFormat/>
    <w:uiPriority w:val="39"/>
    <w:pPr>
      <w:adjustRightInd w:val="0"/>
      <w:spacing w:line="288" w:lineRule="auto"/>
      <w:ind w:left="420" w:firstLine="420"/>
      <w:jc w:val="left"/>
      <w:textAlignment w:val="baseline"/>
    </w:pPr>
    <w:rPr>
      <w:iCs/>
      <w:sz w:val="20"/>
    </w:rPr>
  </w:style>
  <w:style w:type="paragraph" w:styleId="31">
    <w:name w:val="Plain Text"/>
    <w:basedOn w:val="1"/>
    <w:link w:val="217"/>
    <w:autoRedefine/>
    <w:qFormat/>
    <w:uiPriority w:val="0"/>
    <w:rPr>
      <w:rFonts w:ascii="宋体" w:hAnsi="Courier New"/>
      <w:szCs w:val="21"/>
    </w:rPr>
  </w:style>
  <w:style w:type="paragraph" w:styleId="32">
    <w:name w:val="List Bullet 5"/>
    <w:basedOn w:val="1"/>
    <w:autoRedefine/>
    <w:qFormat/>
    <w:uiPriority w:val="0"/>
    <w:pPr>
      <w:widowControl/>
      <w:tabs>
        <w:tab w:val="left" w:pos="552"/>
        <w:tab w:val="left" w:pos="2040"/>
      </w:tabs>
      <w:spacing w:line="360" w:lineRule="exact"/>
      <w:ind w:left="552" w:hanging="420"/>
    </w:pPr>
    <w:rPr>
      <w:rFonts w:eastAsia="楷体_GB2312"/>
      <w:sz w:val="24"/>
    </w:rPr>
  </w:style>
  <w:style w:type="paragraph" w:styleId="33">
    <w:name w:val="toc 8"/>
    <w:basedOn w:val="1"/>
    <w:next w:val="1"/>
    <w:autoRedefine/>
    <w:qFormat/>
    <w:uiPriority w:val="39"/>
    <w:pPr>
      <w:adjustRightInd w:val="0"/>
      <w:spacing w:line="288" w:lineRule="auto"/>
      <w:ind w:left="1470" w:firstLine="420"/>
      <w:jc w:val="left"/>
      <w:textAlignment w:val="baseline"/>
    </w:pPr>
    <w:rPr>
      <w:sz w:val="18"/>
      <w:szCs w:val="18"/>
    </w:rPr>
  </w:style>
  <w:style w:type="paragraph" w:styleId="34">
    <w:name w:val="index 3"/>
    <w:basedOn w:val="1"/>
    <w:next w:val="1"/>
    <w:autoRedefine/>
    <w:qFormat/>
    <w:uiPriority w:val="0"/>
    <w:pPr>
      <w:ind w:left="400" w:leftChars="400"/>
    </w:pPr>
  </w:style>
  <w:style w:type="paragraph" w:styleId="35">
    <w:name w:val="Date"/>
    <w:basedOn w:val="1"/>
    <w:next w:val="1"/>
    <w:link w:val="143"/>
    <w:autoRedefine/>
    <w:qFormat/>
    <w:uiPriority w:val="0"/>
    <w:rPr>
      <w:rFonts w:ascii="Calibri" w:hAnsi="Calibri" w:eastAsia="黑体"/>
      <w:b/>
      <w:sz w:val="36"/>
    </w:rPr>
  </w:style>
  <w:style w:type="paragraph" w:styleId="36">
    <w:name w:val="Body Text Indent 2"/>
    <w:basedOn w:val="1"/>
    <w:link w:val="215"/>
    <w:autoRedefine/>
    <w:qFormat/>
    <w:uiPriority w:val="0"/>
    <w:pPr>
      <w:ind w:left="900"/>
    </w:pPr>
    <w:rPr>
      <w:rFonts w:ascii="楷体_GB2312" w:hAnsi="Calibri" w:eastAsia="楷体_GB2312"/>
      <w:b/>
      <w:sz w:val="28"/>
    </w:rPr>
  </w:style>
  <w:style w:type="paragraph" w:styleId="37">
    <w:name w:val="Balloon Text"/>
    <w:basedOn w:val="1"/>
    <w:link w:val="228"/>
    <w:autoRedefine/>
    <w:qFormat/>
    <w:uiPriority w:val="0"/>
    <w:rPr>
      <w:rFonts w:ascii="Calibri" w:hAnsi="Calibri"/>
      <w:sz w:val="18"/>
      <w:szCs w:val="18"/>
    </w:rPr>
  </w:style>
  <w:style w:type="paragraph" w:styleId="38">
    <w:name w:val="footer"/>
    <w:basedOn w:val="1"/>
    <w:next w:val="39"/>
    <w:link w:val="223"/>
    <w:autoRedefine/>
    <w:qFormat/>
    <w:uiPriority w:val="99"/>
    <w:pPr>
      <w:tabs>
        <w:tab w:val="center" w:pos="4153"/>
        <w:tab w:val="right" w:pos="8306"/>
      </w:tabs>
      <w:snapToGrid w:val="0"/>
      <w:jc w:val="left"/>
    </w:pPr>
    <w:rPr>
      <w:rFonts w:ascii="Calibri" w:hAnsi="Calibri"/>
      <w:sz w:val="18"/>
    </w:rPr>
  </w:style>
  <w:style w:type="paragraph" w:customStyle="1" w:styleId="39">
    <w:name w:val="TOC Heading1"/>
    <w:next w:val="1"/>
    <w:autoRedefine/>
    <w:qFormat/>
    <w:uiPriority w:val="0"/>
    <w:pPr>
      <w:wordWrap w:val="0"/>
    </w:pPr>
    <w:rPr>
      <w:rFonts w:ascii="Times New Roman" w:hAnsi="Times New Roman" w:eastAsia="宋体" w:cs="Times New Roman"/>
      <w:sz w:val="32"/>
      <w:szCs w:val="22"/>
      <w:lang w:val="en-US" w:eastAsia="zh-CN" w:bidi="ar-SA"/>
    </w:rPr>
  </w:style>
  <w:style w:type="paragraph" w:styleId="40">
    <w:name w:val="header"/>
    <w:basedOn w:val="1"/>
    <w:link w:val="114"/>
    <w:autoRedefine/>
    <w:qFormat/>
    <w:uiPriority w:val="99"/>
    <w:pPr>
      <w:pBdr>
        <w:bottom w:val="single" w:color="auto" w:sz="6" w:space="1"/>
      </w:pBdr>
      <w:tabs>
        <w:tab w:val="center" w:pos="4153"/>
        <w:tab w:val="right" w:pos="8306"/>
      </w:tabs>
      <w:snapToGrid w:val="0"/>
      <w:jc w:val="center"/>
    </w:pPr>
    <w:rPr>
      <w:rFonts w:ascii="Calibri" w:hAnsi="Calibri"/>
      <w:sz w:val="18"/>
    </w:rPr>
  </w:style>
  <w:style w:type="paragraph" w:styleId="41">
    <w:name w:val="toc 1"/>
    <w:basedOn w:val="1"/>
    <w:next w:val="1"/>
    <w:autoRedefine/>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2">
    <w:name w:val="toc 4"/>
    <w:basedOn w:val="1"/>
    <w:next w:val="1"/>
    <w:autoRedefine/>
    <w:qFormat/>
    <w:uiPriority w:val="39"/>
    <w:pPr>
      <w:adjustRightInd w:val="0"/>
      <w:spacing w:line="288" w:lineRule="auto"/>
      <w:ind w:left="630" w:firstLine="420"/>
      <w:jc w:val="left"/>
      <w:textAlignment w:val="baseline"/>
    </w:pPr>
    <w:rPr>
      <w:sz w:val="18"/>
      <w:szCs w:val="18"/>
    </w:rPr>
  </w:style>
  <w:style w:type="paragraph" w:styleId="43">
    <w:name w:val="index heading"/>
    <w:basedOn w:val="1"/>
    <w:next w:val="44"/>
    <w:autoRedefine/>
    <w:semiHidden/>
    <w:qFormat/>
    <w:uiPriority w:val="0"/>
    <w:rPr>
      <w:rFonts w:eastAsia="楷体_GB2312"/>
      <w:sz w:val="26"/>
    </w:rPr>
  </w:style>
  <w:style w:type="paragraph" w:styleId="44">
    <w:name w:val="index 1"/>
    <w:basedOn w:val="1"/>
    <w:next w:val="1"/>
    <w:autoRedefine/>
    <w:qFormat/>
    <w:uiPriority w:val="0"/>
  </w:style>
  <w:style w:type="paragraph" w:styleId="45">
    <w:name w:val="Subtitle"/>
    <w:basedOn w:val="1"/>
    <w:next w:val="1"/>
    <w:link w:val="119"/>
    <w:autoRedefine/>
    <w:qFormat/>
    <w:uiPriority w:val="0"/>
    <w:pPr>
      <w:spacing w:before="240" w:after="60" w:line="312" w:lineRule="auto"/>
      <w:jc w:val="center"/>
      <w:outlineLvl w:val="1"/>
    </w:pPr>
    <w:rPr>
      <w:rFonts w:ascii="幼圆" w:hAnsi="幼圆" w:eastAsia="Times New Roman"/>
      <w:b/>
      <w:bCs/>
      <w:kern w:val="28"/>
      <w:sz w:val="32"/>
      <w:szCs w:val="32"/>
    </w:rPr>
  </w:style>
  <w:style w:type="paragraph" w:styleId="46">
    <w:name w:val="List"/>
    <w:basedOn w:val="1"/>
    <w:autoRedefine/>
    <w:qFormat/>
    <w:uiPriority w:val="0"/>
    <w:pPr>
      <w:numPr>
        <w:ilvl w:val="0"/>
        <w:numId w:val="2"/>
      </w:numPr>
      <w:tabs>
        <w:tab w:val="left" w:pos="420"/>
      </w:tabs>
      <w:autoSpaceDE w:val="0"/>
      <w:autoSpaceDN w:val="0"/>
      <w:adjustRightInd w:val="0"/>
      <w:spacing w:after="20" w:line="288" w:lineRule="auto"/>
      <w:textAlignment w:val="baseline"/>
    </w:pPr>
    <w:rPr>
      <w:kern w:val="0"/>
      <w:lang w:val="en-GB"/>
    </w:rPr>
  </w:style>
  <w:style w:type="paragraph" w:styleId="47">
    <w:name w:val="footnote text"/>
    <w:basedOn w:val="1"/>
    <w:link w:val="235"/>
    <w:autoRedefine/>
    <w:qFormat/>
    <w:uiPriority w:val="0"/>
    <w:pPr>
      <w:adjustRightInd w:val="0"/>
      <w:spacing w:after="60" w:line="360" w:lineRule="exact"/>
      <w:ind w:firstLine="425"/>
      <w:jc w:val="left"/>
      <w:textAlignment w:val="baseline"/>
    </w:pPr>
    <w:rPr>
      <w:rFonts w:ascii="Calibri" w:hAnsi="Calibri"/>
      <w:kern w:val="0"/>
      <w:sz w:val="18"/>
      <w:szCs w:val="18"/>
    </w:rPr>
  </w:style>
  <w:style w:type="paragraph" w:styleId="48">
    <w:name w:val="toc 6"/>
    <w:basedOn w:val="1"/>
    <w:next w:val="1"/>
    <w:autoRedefine/>
    <w:qFormat/>
    <w:uiPriority w:val="39"/>
    <w:pPr>
      <w:adjustRightInd w:val="0"/>
      <w:spacing w:line="288" w:lineRule="auto"/>
      <w:ind w:left="1050" w:firstLine="420"/>
      <w:jc w:val="left"/>
      <w:textAlignment w:val="baseline"/>
    </w:pPr>
    <w:rPr>
      <w:sz w:val="18"/>
      <w:szCs w:val="18"/>
    </w:rPr>
  </w:style>
  <w:style w:type="paragraph" w:styleId="49">
    <w:name w:val="Body Text Indent 3"/>
    <w:basedOn w:val="1"/>
    <w:link w:val="105"/>
    <w:autoRedefine/>
    <w:qFormat/>
    <w:uiPriority w:val="0"/>
    <w:pPr>
      <w:ind w:left="359" w:leftChars="171" w:firstLine="359" w:firstLineChars="171"/>
    </w:pPr>
    <w:rPr>
      <w:rFonts w:ascii="Calibri" w:hAnsi="Calibri"/>
    </w:rPr>
  </w:style>
  <w:style w:type="paragraph" w:styleId="50">
    <w:name w:val="index 7"/>
    <w:basedOn w:val="1"/>
    <w:next w:val="1"/>
    <w:autoRedefine/>
    <w:qFormat/>
    <w:uiPriority w:val="0"/>
    <w:pPr>
      <w:ind w:left="1200" w:leftChars="1200"/>
    </w:pPr>
  </w:style>
  <w:style w:type="paragraph" w:styleId="51">
    <w:name w:val="index 9"/>
    <w:basedOn w:val="1"/>
    <w:next w:val="1"/>
    <w:autoRedefine/>
    <w:qFormat/>
    <w:uiPriority w:val="0"/>
    <w:pPr>
      <w:ind w:left="1600" w:leftChars="1600"/>
    </w:pPr>
  </w:style>
  <w:style w:type="paragraph" w:styleId="52">
    <w:name w:val="table of figures"/>
    <w:basedOn w:val="1"/>
    <w:next w:val="1"/>
    <w:autoRedefine/>
    <w:semiHidden/>
    <w:qFormat/>
    <w:uiPriority w:val="0"/>
    <w:pPr>
      <w:adjustRightInd w:val="0"/>
      <w:ind w:left="420" w:hanging="420"/>
      <w:jc w:val="left"/>
      <w:textAlignment w:val="baseline"/>
    </w:pPr>
    <w:rPr>
      <w:rFonts w:eastAsia="楷体_GB2312"/>
      <w:smallCaps/>
      <w:sz w:val="24"/>
    </w:rPr>
  </w:style>
  <w:style w:type="paragraph" w:styleId="53">
    <w:name w:val="toc 2"/>
    <w:basedOn w:val="1"/>
    <w:next w:val="1"/>
    <w:autoRedefine/>
    <w:qFormat/>
    <w:uiPriority w:val="39"/>
    <w:pPr>
      <w:adjustRightInd w:val="0"/>
      <w:spacing w:line="288" w:lineRule="auto"/>
      <w:ind w:left="210" w:firstLine="420"/>
      <w:jc w:val="left"/>
      <w:textAlignment w:val="baseline"/>
    </w:pPr>
    <w:rPr>
      <w:smallCaps/>
      <w:sz w:val="20"/>
    </w:rPr>
  </w:style>
  <w:style w:type="paragraph" w:styleId="54">
    <w:name w:val="toc 9"/>
    <w:basedOn w:val="1"/>
    <w:next w:val="1"/>
    <w:autoRedefine/>
    <w:qFormat/>
    <w:uiPriority w:val="39"/>
    <w:pPr>
      <w:adjustRightInd w:val="0"/>
      <w:spacing w:line="288" w:lineRule="auto"/>
      <w:ind w:left="1680" w:firstLine="420"/>
      <w:jc w:val="left"/>
      <w:textAlignment w:val="baseline"/>
    </w:pPr>
    <w:rPr>
      <w:sz w:val="18"/>
      <w:szCs w:val="18"/>
    </w:rPr>
  </w:style>
  <w:style w:type="paragraph" w:styleId="55">
    <w:name w:val="Body Text 2"/>
    <w:basedOn w:val="1"/>
    <w:link w:val="169"/>
    <w:autoRedefine/>
    <w:qFormat/>
    <w:uiPriority w:val="0"/>
    <w:pPr>
      <w:spacing w:after="120" w:line="480" w:lineRule="auto"/>
    </w:pPr>
    <w:rPr>
      <w:rFonts w:ascii="Calibri" w:hAnsi="Calibri"/>
    </w:rPr>
  </w:style>
  <w:style w:type="paragraph" w:styleId="56">
    <w:name w:val="HTML Preformatted"/>
    <w:basedOn w:val="1"/>
    <w:link w:val="9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rPr>
  </w:style>
  <w:style w:type="paragraph" w:styleId="57">
    <w:name w:val="Normal (Web)"/>
    <w:basedOn w:val="1"/>
    <w:link w:val="203"/>
    <w:autoRedefine/>
    <w:qFormat/>
    <w:uiPriority w:val="0"/>
    <w:pPr>
      <w:spacing w:before="100" w:beforeAutospacing="1" w:after="100" w:afterAutospacing="1"/>
      <w:jc w:val="left"/>
    </w:pPr>
    <w:rPr>
      <w:rFonts w:ascii="Calibri" w:hAnsi="Calibri"/>
      <w:kern w:val="0"/>
      <w:sz w:val="24"/>
    </w:rPr>
  </w:style>
  <w:style w:type="paragraph" w:styleId="58">
    <w:name w:val="index 2"/>
    <w:basedOn w:val="1"/>
    <w:next w:val="1"/>
    <w:autoRedefine/>
    <w:qFormat/>
    <w:uiPriority w:val="0"/>
    <w:pPr>
      <w:ind w:left="200" w:leftChars="200"/>
    </w:pPr>
  </w:style>
  <w:style w:type="paragraph" w:styleId="59">
    <w:name w:val="Title"/>
    <w:basedOn w:val="1"/>
    <w:link w:val="204"/>
    <w:autoRedefine/>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60">
    <w:name w:val="annotation subject"/>
    <w:basedOn w:val="18"/>
    <w:next w:val="18"/>
    <w:link w:val="179"/>
    <w:autoRedefine/>
    <w:qFormat/>
    <w:uiPriority w:val="0"/>
    <w:rPr>
      <w:b/>
      <w:bCs/>
      <w:szCs w:val="24"/>
    </w:rPr>
  </w:style>
  <w:style w:type="paragraph" w:styleId="61">
    <w:name w:val="Body Text First Indent 2"/>
    <w:basedOn w:val="24"/>
    <w:link w:val="192"/>
    <w:autoRedefine/>
    <w:qFormat/>
    <w:uiPriority w:val="0"/>
    <w:pPr>
      <w:spacing w:after="120"/>
      <w:ind w:left="420" w:leftChars="200" w:firstLine="420" w:firstLineChars="200"/>
    </w:pPr>
    <w:rPr>
      <w:rFonts w:ascii="仿宋_GB2312" w:eastAsia="仿宋_GB2312"/>
      <w:b w:val="0"/>
      <w:kern w:val="0"/>
      <w:sz w:val="28"/>
    </w:rPr>
  </w:style>
  <w:style w:type="table" w:styleId="63">
    <w:name w:val="Table Grid"/>
    <w:basedOn w:val="6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autoRedefine/>
    <w:qFormat/>
    <w:uiPriority w:val="0"/>
    <w:rPr>
      <w:b/>
      <w:bCs/>
    </w:rPr>
  </w:style>
  <w:style w:type="character" w:styleId="66">
    <w:name w:val="page number"/>
    <w:basedOn w:val="64"/>
    <w:autoRedefine/>
    <w:qFormat/>
    <w:uiPriority w:val="0"/>
  </w:style>
  <w:style w:type="character" w:styleId="67">
    <w:name w:val="FollowedHyperlink"/>
    <w:autoRedefine/>
    <w:qFormat/>
    <w:uiPriority w:val="99"/>
    <w:rPr>
      <w:color w:val="auto"/>
      <w:u w:val="none"/>
    </w:rPr>
  </w:style>
  <w:style w:type="character" w:styleId="68">
    <w:name w:val="Emphasis"/>
    <w:basedOn w:val="64"/>
    <w:autoRedefine/>
    <w:qFormat/>
    <w:uiPriority w:val="0"/>
  </w:style>
  <w:style w:type="character" w:styleId="69">
    <w:name w:val="HTML Definition"/>
    <w:basedOn w:val="64"/>
    <w:autoRedefine/>
    <w:semiHidden/>
    <w:unhideWhenUsed/>
    <w:qFormat/>
    <w:uiPriority w:val="0"/>
  </w:style>
  <w:style w:type="character" w:styleId="70">
    <w:name w:val="HTML Typewriter"/>
    <w:autoRedefine/>
    <w:qFormat/>
    <w:uiPriority w:val="0"/>
    <w:rPr>
      <w:rFonts w:ascii="宋体" w:hAnsi="宋体" w:eastAsia="宋体" w:cs="宋体"/>
      <w:sz w:val="24"/>
      <w:szCs w:val="24"/>
    </w:rPr>
  </w:style>
  <w:style w:type="character" w:styleId="71">
    <w:name w:val="HTML Acronym"/>
    <w:basedOn w:val="64"/>
    <w:autoRedefine/>
    <w:semiHidden/>
    <w:unhideWhenUsed/>
    <w:qFormat/>
    <w:uiPriority w:val="0"/>
  </w:style>
  <w:style w:type="character" w:styleId="72">
    <w:name w:val="HTML Variable"/>
    <w:basedOn w:val="64"/>
    <w:autoRedefine/>
    <w:semiHidden/>
    <w:unhideWhenUsed/>
    <w:qFormat/>
    <w:uiPriority w:val="0"/>
  </w:style>
  <w:style w:type="character" w:styleId="73">
    <w:name w:val="Hyperlink"/>
    <w:autoRedefine/>
    <w:qFormat/>
    <w:uiPriority w:val="99"/>
    <w:rPr>
      <w:color w:val="auto"/>
      <w:u w:val="none"/>
    </w:rPr>
  </w:style>
  <w:style w:type="character" w:styleId="74">
    <w:name w:val="HTML Code"/>
    <w:basedOn w:val="64"/>
    <w:autoRedefine/>
    <w:semiHidden/>
    <w:unhideWhenUsed/>
    <w:qFormat/>
    <w:uiPriority w:val="0"/>
    <w:rPr>
      <w:rFonts w:hint="default" w:ascii="monospace" w:hAnsi="monospace" w:eastAsia="monospace" w:cs="monospace"/>
      <w:sz w:val="20"/>
    </w:rPr>
  </w:style>
  <w:style w:type="character" w:styleId="75">
    <w:name w:val="annotation reference"/>
    <w:autoRedefine/>
    <w:qFormat/>
    <w:uiPriority w:val="0"/>
    <w:rPr>
      <w:sz w:val="21"/>
      <w:szCs w:val="21"/>
    </w:rPr>
  </w:style>
  <w:style w:type="character" w:styleId="76">
    <w:name w:val="HTML Cite"/>
    <w:basedOn w:val="64"/>
    <w:autoRedefine/>
    <w:semiHidden/>
    <w:unhideWhenUsed/>
    <w:qFormat/>
    <w:uiPriority w:val="0"/>
  </w:style>
  <w:style w:type="character" w:styleId="77">
    <w:name w:val="footnote reference"/>
    <w:autoRedefine/>
    <w:qFormat/>
    <w:uiPriority w:val="0"/>
    <w:rPr>
      <w:rFonts w:ascii="宋体" w:hAnsi="宋体" w:eastAsia="宋体"/>
      <w:vertAlign w:val="superscript"/>
    </w:rPr>
  </w:style>
  <w:style w:type="character" w:styleId="78">
    <w:name w:val="HTML Keyboard"/>
    <w:basedOn w:val="64"/>
    <w:autoRedefine/>
    <w:semiHidden/>
    <w:unhideWhenUsed/>
    <w:qFormat/>
    <w:uiPriority w:val="0"/>
    <w:rPr>
      <w:rFonts w:hint="default" w:ascii="monospace" w:hAnsi="monospace" w:eastAsia="monospace" w:cs="monospace"/>
      <w:sz w:val="20"/>
    </w:rPr>
  </w:style>
  <w:style w:type="character" w:styleId="79">
    <w:name w:val="HTML Sample"/>
    <w:basedOn w:val="64"/>
    <w:autoRedefine/>
    <w:semiHidden/>
    <w:unhideWhenUsed/>
    <w:qFormat/>
    <w:uiPriority w:val="0"/>
    <w:rPr>
      <w:rFonts w:hint="default" w:ascii="monospace" w:hAnsi="monospace" w:eastAsia="monospace" w:cs="monospace"/>
    </w:rPr>
  </w:style>
  <w:style w:type="paragraph" w:customStyle="1" w:styleId="80">
    <w:name w:val="列出段落1"/>
    <w:autoRedefine/>
    <w:qFormat/>
    <w:uiPriority w:val="0"/>
    <w:pPr>
      <w:ind w:firstLine="420" w:firstLineChars="200"/>
    </w:pPr>
    <w:rPr>
      <w:rFonts w:ascii="Times New Roman" w:hAnsi="Times New Roman" w:eastAsia="宋体" w:cs="Times New Roman"/>
      <w:lang w:val="en-US" w:eastAsia="zh-CN" w:bidi="ar-SA"/>
    </w:rPr>
  </w:style>
  <w:style w:type="character" w:customStyle="1" w:styleId="81">
    <w:name w:val="CITE"/>
    <w:autoRedefine/>
    <w:qFormat/>
    <w:uiPriority w:val="0"/>
    <w:rPr>
      <w:i/>
    </w:rPr>
  </w:style>
  <w:style w:type="character" w:customStyle="1" w:styleId="82">
    <w:name w:val="Char Char35"/>
    <w:autoRedefine/>
    <w:qFormat/>
    <w:uiPriority w:val="0"/>
    <w:rPr>
      <w:rFonts w:ascii="黑体" w:eastAsia="黑体"/>
      <w:b/>
      <w:bCs/>
      <w:kern w:val="44"/>
      <w:sz w:val="44"/>
      <w:szCs w:val="44"/>
    </w:rPr>
  </w:style>
  <w:style w:type="character" w:customStyle="1" w:styleId="83">
    <w:name w:val="Char Char26"/>
    <w:autoRedefine/>
    <w:qFormat/>
    <w:uiPriority w:val="0"/>
    <w:rPr>
      <w:rFonts w:ascii="仿宋_GB2312" w:eastAsia="仿宋_GB2312"/>
      <w:sz w:val="28"/>
    </w:rPr>
  </w:style>
  <w:style w:type="character" w:customStyle="1" w:styleId="84">
    <w:name w:val="文档结构图 Char1"/>
    <w:autoRedefine/>
    <w:qFormat/>
    <w:uiPriority w:val="0"/>
    <w:rPr>
      <w:rFonts w:ascii="华文细黑"/>
      <w:kern w:val="2"/>
      <w:sz w:val="18"/>
      <w:szCs w:val="18"/>
    </w:rPr>
  </w:style>
  <w:style w:type="character" w:customStyle="1" w:styleId="85">
    <w:name w:val="正文首行缩进 2 Char1"/>
    <w:autoRedefine/>
    <w:qFormat/>
    <w:uiPriority w:val="0"/>
    <w:rPr>
      <w:b/>
      <w:kern w:val="2"/>
      <w:sz w:val="30"/>
    </w:rPr>
  </w:style>
  <w:style w:type="character" w:customStyle="1" w:styleId="86">
    <w:name w:val="正文文本缩进 Char2"/>
    <w:link w:val="24"/>
    <w:autoRedefine/>
    <w:qFormat/>
    <w:uiPriority w:val="0"/>
    <w:rPr>
      <w:b/>
      <w:kern w:val="2"/>
      <w:sz w:val="30"/>
    </w:rPr>
  </w:style>
  <w:style w:type="character" w:customStyle="1" w:styleId="87">
    <w:name w:val="标题4 Char Char"/>
    <w:link w:val="88"/>
    <w:autoRedefine/>
    <w:qFormat/>
    <w:uiPriority w:val="0"/>
    <w:rPr>
      <w:rFonts w:ascii="Arial" w:hAnsi="Arial"/>
      <w:b/>
      <w:bCs/>
      <w:sz w:val="24"/>
      <w:szCs w:val="32"/>
    </w:rPr>
  </w:style>
  <w:style w:type="paragraph" w:customStyle="1" w:styleId="88">
    <w:name w:val="标题4"/>
    <w:basedOn w:val="4"/>
    <w:next w:val="28"/>
    <w:link w:val="87"/>
    <w:autoRedefine/>
    <w:qFormat/>
    <w:uiPriority w:val="0"/>
    <w:pPr>
      <w:keepLines/>
      <w:spacing w:before="260" w:after="260" w:line="413" w:lineRule="auto"/>
      <w:jc w:val="both"/>
    </w:pPr>
    <w:rPr>
      <w:rFonts w:ascii="Arial" w:hAnsi="Arial" w:eastAsia="宋体"/>
      <w:kern w:val="0"/>
      <w:sz w:val="24"/>
      <w:szCs w:val="32"/>
    </w:rPr>
  </w:style>
  <w:style w:type="character" w:customStyle="1" w:styleId="89">
    <w:name w:val="Char Char14"/>
    <w:autoRedefine/>
    <w:qFormat/>
    <w:uiPriority w:val="0"/>
    <w:rPr>
      <w:rFonts w:ascii="仿宋_GB2312" w:eastAsia="仿宋_GB2312"/>
      <w:sz w:val="28"/>
    </w:rPr>
  </w:style>
  <w:style w:type="character" w:customStyle="1" w:styleId="90">
    <w:name w:val="Char Char20"/>
    <w:autoRedefine/>
    <w:qFormat/>
    <w:uiPriority w:val="0"/>
    <w:rPr>
      <w:rFonts w:ascii="宋体" w:hAnsi="宋体"/>
      <w:sz w:val="24"/>
      <w:szCs w:val="24"/>
    </w:rPr>
  </w:style>
  <w:style w:type="character" w:customStyle="1" w:styleId="91">
    <w:name w:val="标题 9 Char"/>
    <w:link w:val="11"/>
    <w:autoRedefine/>
    <w:qFormat/>
    <w:uiPriority w:val="0"/>
    <w:rPr>
      <w:rFonts w:ascii="Arial" w:hAnsi="Arial" w:eastAsia="黑体"/>
      <w:kern w:val="2"/>
      <w:sz w:val="21"/>
      <w:szCs w:val="24"/>
    </w:rPr>
  </w:style>
  <w:style w:type="character" w:customStyle="1" w:styleId="92">
    <w:name w:val="正文文本 Char"/>
    <w:link w:val="2"/>
    <w:autoRedefine/>
    <w:qFormat/>
    <w:uiPriority w:val="0"/>
    <w:rPr>
      <w:rFonts w:ascii="华文中宋" w:eastAsia="华文中宋"/>
      <w:bCs/>
      <w:kern w:val="2"/>
      <w:sz w:val="28"/>
    </w:rPr>
  </w:style>
  <w:style w:type="character" w:customStyle="1" w:styleId="93">
    <w:name w:val="HTML 预设格式 Char"/>
    <w:link w:val="56"/>
    <w:autoRedefine/>
    <w:qFormat/>
    <w:uiPriority w:val="0"/>
    <w:rPr>
      <w:rFonts w:ascii="黑体" w:hAnsi="Courier New" w:eastAsia="黑体"/>
    </w:rPr>
  </w:style>
  <w:style w:type="character" w:customStyle="1" w:styleId="94">
    <w:name w:val="Para head"/>
    <w:autoRedefine/>
    <w:qFormat/>
    <w:uiPriority w:val="0"/>
    <w:rPr>
      <w:rFonts w:ascii="Arial" w:hAnsi="Arial" w:eastAsia="Times New Roman"/>
      <w:sz w:val="20"/>
    </w:rPr>
  </w:style>
  <w:style w:type="character" w:customStyle="1" w:styleId="95">
    <w:name w:val="Char Char9"/>
    <w:autoRedefine/>
    <w:qFormat/>
    <w:uiPriority w:val="0"/>
    <w:rPr>
      <w:kern w:val="2"/>
      <w:sz w:val="30"/>
      <w:szCs w:val="24"/>
    </w:rPr>
  </w:style>
  <w:style w:type="character" w:customStyle="1" w:styleId="96">
    <w:name w:val="引用 Char2"/>
    <w:autoRedefine/>
    <w:qFormat/>
    <w:uiPriority w:val="29"/>
    <w:rPr>
      <w:rFonts w:ascii="Times New Roman" w:hAnsi="Times New Roman" w:eastAsia="宋体" w:cs="Times New Roman"/>
      <w:i/>
      <w:iCs/>
      <w:color w:val="000000"/>
      <w:szCs w:val="24"/>
    </w:rPr>
  </w:style>
  <w:style w:type="character" w:customStyle="1" w:styleId="97">
    <w:name w:val="Char Char24"/>
    <w:autoRedefine/>
    <w:qFormat/>
    <w:uiPriority w:val="0"/>
    <w:rPr>
      <w:kern w:val="2"/>
      <w:sz w:val="18"/>
      <w:szCs w:val="18"/>
    </w:rPr>
  </w:style>
  <w:style w:type="character" w:customStyle="1" w:styleId="98">
    <w:name w:val="批注框文本 字符"/>
    <w:autoRedefine/>
    <w:qFormat/>
    <w:uiPriority w:val="0"/>
    <w:rPr>
      <w:rFonts w:ascii="宋体" w:hAnsi="Times New Roman"/>
      <w:sz w:val="18"/>
      <w:szCs w:val="18"/>
    </w:rPr>
  </w:style>
  <w:style w:type="character" w:customStyle="1" w:styleId="99">
    <w:name w:val="批注文字 字符"/>
    <w:autoRedefine/>
    <w:qFormat/>
    <w:uiPriority w:val="0"/>
    <w:rPr>
      <w:kern w:val="2"/>
      <w:sz w:val="21"/>
      <w:szCs w:val="22"/>
    </w:rPr>
  </w:style>
  <w:style w:type="character" w:customStyle="1" w:styleId="100">
    <w:name w:val="列出段落 Char"/>
    <w:link w:val="101"/>
    <w:autoRedefine/>
    <w:qFormat/>
    <w:uiPriority w:val="34"/>
    <w:rPr>
      <w:rFonts w:ascii="Calibri" w:hAnsi="Calibri"/>
      <w:kern w:val="2"/>
      <w:sz w:val="21"/>
      <w:szCs w:val="22"/>
    </w:rPr>
  </w:style>
  <w:style w:type="paragraph" w:styleId="101">
    <w:name w:val="List Paragraph"/>
    <w:basedOn w:val="1"/>
    <w:link w:val="100"/>
    <w:autoRedefine/>
    <w:qFormat/>
    <w:uiPriority w:val="34"/>
    <w:pPr>
      <w:ind w:firstLine="420" w:firstLineChars="200"/>
    </w:pPr>
    <w:rPr>
      <w:rFonts w:ascii="Calibri" w:hAnsi="Calibri"/>
      <w:szCs w:val="22"/>
    </w:rPr>
  </w:style>
  <w:style w:type="character" w:customStyle="1" w:styleId="102">
    <w:name w:val="正文文本 3 Char1"/>
    <w:autoRedefine/>
    <w:qFormat/>
    <w:uiPriority w:val="0"/>
    <w:rPr>
      <w:kern w:val="2"/>
      <w:sz w:val="16"/>
      <w:szCs w:val="16"/>
    </w:rPr>
  </w:style>
  <w:style w:type="character" w:customStyle="1" w:styleId="103">
    <w:name w:val="正文文本缩进 Char"/>
    <w:autoRedefine/>
    <w:qFormat/>
    <w:uiPriority w:val="0"/>
    <w:rPr>
      <w:rFonts w:ascii="仿宋_GB2312" w:eastAsia="仿宋_GB2312"/>
      <w:sz w:val="28"/>
      <w:lang w:val="en-US" w:eastAsia="zh-CN" w:bidi="ar-SA"/>
    </w:rPr>
  </w:style>
  <w:style w:type="character" w:customStyle="1" w:styleId="104">
    <w:name w:val="不明显参考1"/>
    <w:autoRedefine/>
    <w:qFormat/>
    <w:uiPriority w:val="0"/>
    <w:rPr>
      <w:smallCaps/>
      <w:color w:val="C0504D"/>
      <w:u w:val="single"/>
    </w:rPr>
  </w:style>
  <w:style w:type="character" w:customStyle="1" w:styleId="105">
    <w:name w:val="正文文本缩进 3 Char"/>
    <w:link w:val="49"/>
    <w:autoRedefine/>
    <w:qFormat/>
    <w:uiPriority w:val="0"/>
    <w:rPr>
      <w:kern w:val="2"/>
      <w:sz w:val="21"/>
    </w:rPr>
  </w:style>
  <w:style w:type="character" w:customStyle="1" w:styleId="106">
    <w:name w:val="正文文本缩进 Char1"/>
    <w:autoRedefine/>
    <w:qFormat/>
    <w:uiPriority w:val="99"/>
    <w:rPr>
      <w:rFonts w:ascii="仿宋_GB2312" w:eastAsia="仿宋_GB2312"/>
      <w:sz w:val="28"/>
    </w:rPr>
  </w:style>
  <w:style w:type="character" w:customStyle="1" w:styleId="107">
    <w:name w:val="副标题 Char3"/>
    <w:autoRedefine/>
    <w:qFormat/>
    <w:uiPriority w:val="0"/>
    <w:rPr>
      <w:rFonts w:ascii="Cambria" w:hAnsi="Cambria" w:cs="Times New Roman"/>
      <w:b/>
      <w:bCs/>
      <w:kern w:val="28"/>
      <w:sz w:val="32"/>
      <w:szCs w:val="32"/>
    </w:rPr>
  </w:style>
  <w:style w:type="character" w:customStyle="1" w:styleId="108">
    <w:name w:val="引用 Char1"/>
    <w:autoRedefine/>
    <w:qFormat/>
    <w:uiPriority w:val="29"/>
    <w:rPr>
      <w:i/>
      <w:iCs/>
      <w:color w:val="000000"/>
      <w:kern w:val="2"/>
      <w:sz w:val="21"/>
      <w:szCs w:val="24"/>
    </w:rPr>
  </w:style>
  <w:style w:type="character" w:customStyle="1" w:styleId="109">
    <w:name w:val="Char Char23"/>
    <w:autoRedefine/>
    <w:qFormat/>
    <w:uiPriority w:val="0"/>
    <w:rPr>
      <w:b/>
      <w:bCs/>
      <w:kern w:val="2"/>
      <w:sz w:val="24"/>
      <w:szCs w:val="24"/>
    </w:rPr>
  </w:style>
  <w:style w:type="character" w:customStyle="1" w:styleId="110">
    <w:name w:val="HTML Markup"/>
    <w:autoRedefine/>
    <w:qFormat/>
    <w:uiPriority w:val="0"/>
    <w:rPr>
      <w:vanish/>
      <w:color w:val="FF0000"/>
    </w:rPr>
  </w:style>
  <w:style w:type="character" w:customStyle="1" w:styleId="111">
    <w:name w:val="标题 3 字符"/>
    <w:autoRedefine/>
    <w:qFormat/>
    <w:uiPriority w:val="0"/>
    <w:rPr>
      <w:b/>
      <w:bCs/>
      <w:kern w:val="2"/>
      <w:sz w:val="32"/>
      <w:szCs w:val="32"/>
    </w:rPr>
  </w:style>
  <w:style w:type="character" w:customStyle="1" w:styleId="112">
    <w:name w:val="Typewriter"/>
    <w:autoRedefine/>
    <w:qFormat/>
    <w:uiPriority w:val="0"/>
    <w:rPr>
      <w:rFonts w:ascii="华文细黑" w:hAnsi="华文细黑"/>
      <w:sz w:val="20"/>
    </w:rPr>
  </w:style>
  <w:style w:type="character" w:customStyle="1" w:styleId="113">
    <w:name w:val="样式 标题 3 + (中文) 黑体 小四 非加粗 段前: 7.8 磅 段后: 0 磅 行距: 固定值 20 磅 Char"/>
    <w:autoRedefine/>
    <w:qFormat/>
    <w:uiPriority w:val="0"/>
    <w:rPr>
      <w:rFonts w:ascii="幼圆" w:hAnsi="华文细黑" w:eastAsia="幼圆" w:cs="华文细黑"/>
      <w:b/>
      <w:bCs/>
      <w:kern w:val="2"/>
      <w:sz w:val="24"/>
      <w:lang w:val="en-US" w:eastAsia="zh-CN" w:bidi="ar-SA"/>
    </w:rPr>
  </w:style>
  <w:style w:type="character" w:customStyle="1" w:styleId="114">
    <w:name w:val="页眉 Char1"/>
    <w:link w:val="40"/>
    <w:autoRedefine/>
    <w:qFormat/>
    <w:uiPriority w:val="99"/>
    <w:rPr>
      <w:kern w:val="2"/>
      <w:sz w:val="18"/>
    </w:rPr>
  </w:style>
  <w:style w:type="character" w:customStyle="1" w:styleId="115">
    <w:name w:val="Char Char6"/>
    <w:autoRedefine/>
    <w:qFormat/>
    <w:uiPriority w:val="0"/>
    <w:rPr>
      <w:kern w:val="2"/>
      <w:sz w:val="21"/>
      <w:szCs w:val="24"/>
    </w:rPr>
  </w:style>
  <w:style w:type="character" w:customStyle="1" w:styleId="116">
    <w:name w:val="标题 2 Char"/>
    <w:link w:val="4"/>
    <w:autoRedefine/>
    <w:qFormat/>
    <w:uiPriority w:val="9"/>
    <w:rPr>
      <w:rFonts w:ascii="楷体_GB2312" w:eastAsia="楷体_GB2312"/>
      <w:b/>
      <w:bCs/>
      <w:kern w:val="2"/>
      <w:sz w:val="18"/>
    </w:rPr>
  </w:style>
  <w:style w:type="character" w:customStyle="1" w:styleId="117">
    <w:name w:val="正文缩进 Char"/>
    <w:link w:val="14"/>
    <w:autoRedefine/>
    <w:qFormat/>
    <w:uiPriority w:val="0"/>
    <w:rPr>
      <w:kern w:val="2"/>
      <w:sz w:val="21"/>
    </w:rPr>
  </w:style>
  <w:style w:type="character" w:customStyle="1" w:styleId="118">
    <w:name w:val="引用 字符"/>
    <w:autoRedefine/>
    <w:qFormat/>
    <w:uiPriority w:val="0"/>
    <w:rPr>
      <w:i/>
      <w:iCs/>
      <w:color w:val="000000"/>
      <w:kern w:val="2"/>
      <w:sz w:val="21"/>
      <w:szCs w:val="22"/>
    </w:rPr>
  </w:style>
  <w:style w:type="character" w:customStyle="1" w:styleId="119">
    <w:name w:val="副标题 Char"/>
    <w:link w:val="45"/>
    <w:autoRedefine/>
    <w:qFormat/>
    <w:uiPriority w:val="0"/>
    <w:rPr>
      <w:rFonts w:ascii="幼圆" w:hAnsi="幼圆" w:eastAsia="Times New Roman"/>
      <w:b/>
      <w:bCs/>
      <w:kern w:val="28"/>
      <w:sz w:val="32"/>
      <w:szCs w:val="32"/>
      <w:lang w:val="en-US" w:eastAsia="zh-CN"/>
    </w:rPr>
  </w:style>
  <w:style w:type="character" w:customStyle="1" w:styleId="120">
    <w:name w:val="结束语 Char"/>
    <w:link w:val="22"/>
    <w:autoRedefine/>
    <w:qFormat/>
    <w:uiPriority w:val="0"/>
    <w:rPr>
      <w:kern w:val="2"/>
      <w:sz w:val="28"/>
      <w:szCs w:val="24"/>
    </w:rPr>
  </w:style>
  <w:style w:type="character" w:customStyle="1" w:styleId="121">
    <w:name w:val="书籍标题1"/>
    <w:autoRedefine/>
    <w:qFormat/>
    <w:uiPriority w:val="0"/>
    <w:rPr>
      <w:b/>
      <w:bCs/>
      <w:smallCaps/>
      <w:spacing w:val="5"/>
    </w:rPr>
  </w:style>
  <w:style w:type="character" w:customStyle="1" w:styleId="122">
    <w:name w:val="副标题 字符"/>
    <w:autoRedefine/>
    <w:qFormat/>
    <w:uiPriority w:val="0"/>
    <w:rPr>
      <w:rFonts w:ascii="Cambria" w:hAnsi="Cambria" w:cs="Times New Roman"/>
      <w:b/>
      <w:bCs/>
      <w:kern w:val="28"/>
      <w:sz w:val="32"/>
      <w:szCs w:val="32"/>
    </w:rPr>
  </w:style>
  <w:style w:type="character" w:customStyle="1" w:styleId="123">
    <w:name w:val="Char Char1"/>
    <w:autoRedefine/>
    <w:qFormat/>
    <w:uiPriority w:val="0"/>
    <w:rPr>
      <w:rFonts w:ascii="幼圆" w:hAnsi="Tahoma" w:eastAsia="幼圆" w:cs="Tahoma"/>
      <w:b/>
      <w:bCs/>
      <w:kern w:val="2"/>
      <w:sz w:val="32"/>
      <w:szCs w:val="32"/>
      <w:lang w:val="en-US" w:eastAsia="zh-CN" w:bidi="ar-SA"/>
    </w:rPr>
  </w:style>
  <w:style w:type="character" w:customStyle="1" w:styleId="124">
    <w:name w:val="批注主题 字符"/>
    <w:autoRedefine/>
    <w:qFormat/>
    <w:uiPriority w:val="0"/>
    <w:rPr>
      <w:rFonts w:ascii="宋体" w:hAnsi="Times New Roman"/>
      <w:b/>
      <w:bCs/>
      <w:sz w:val="28"/>
    </w:rPr>
  </w:style>
  <w:style w:type="character" w:customStyle="1" w:styleId="125">
    <w:name w:val="标题 7 字符"/>
    <w:autoRedefine/>
    <w:qFormat/>
    <w:uiPriority w:val="0"/>
    <w:rPr>
      <w:b/>
      <w:bCs/>
      <w:kern w:val="2"/>
      <w:sz w:val="24"/>
      <w:szCs w:val="24"/>
    </w:rPr>
  </w:style>
  <w:style w:type="character" w:customStyle="1" w:styleId="126">
    <w:name w:val="标题 4 Char"/>
    <w:link w:val="6"/>
    <w:autoRedefine/>
    <w:qFormat/>
    <w:uiPriority w:val="0"/>
    <w:rPr>
      <w:rFonts w:eastAsia="楷体_GB2312"/>
      <w:b/>
      <w:bCs/>
      <w:kern w:val="2"/>
      <w:sz w:val="13"/>
    </w:rPr>
  </w:style>
  <w:style w:type="character" w:customStyle="1" w:styleId="127">
    <w:name w:val="Char Char21"/>
    <w:autoRedefine/>
    <w:qFormat/>
    <w:uiPriority w:val="0"/>
    <w:rPr>
      <w:rFonts w:ascii="Arial" w:hAnsi="Arial" w:cs="Arial"/>
      <w:b/>
      <w:bCs/>
      <w:kern w:val="2"/>
      <w:sz w:val="32"/>
      <w:szCs w:val="32"/>
    </w:rPr>
  </w:style>
  <w:style w:type="character" w:customStyle="1" w:styleId="128">
    <w:name w:val="表格正文 Char"/>
    <w:link w:val="129"/>
    <w:autoRedefine/>
    <w:qFormat/>
    <w:uiPriority w:val="0"/>
    <w:rPr>
      <w:kern w:val="2"/>
      <w:sz w:val="21"/>
      <w:szCs w:val="24"/>
    </w:rPr>
  </w:style>
  <w:style w:type="paragraph" w:customStyle="1" w:styleId="129">
    <w:name w:val="表格正文"/>
    <w:basedOn w:val="1"/>
    <w:link w:val="128"/>
    <w:autoRedefine/>
    <w:qFormat/>
    <w:uiPriority w:val="0"/>
    <w:rPr>
      <w:rFonts w:ascii="Calibri" w:hAnsi="Calibri"/>
      <w:szCs w:val="24"/>
    </w:rPr>
  </w:style>
  <w:style w:type="character" w:customStyle="1" w:styleId="130">
    <w:name w:val="Char Char"/>
    <w:autoRedefine/>
    <w:qFormat/>
    <w:uiPriority w:val="0"/>
    <w:rPr>
      <w:rFonts w:eastAsia="宋体"/>
      <w:b/>
      <w:bCs/>
      <w:sz w:val="32"/>
      <w:szCs w:val="44"/>
      <w:lang w:val="en-US" w:eastAsia="zh-CN" w:bidi="ar-SA"/>
    </w:rPr>
  </w:style>
  <w:style w:type="character" w:customStyle="1" w:styleId="131">
    <w:name w:val="正文文本 字符"/>
    <w:autoRedefine/>
    <w:qFormat/>
    <w:uiPriority w:val="0"/>
    <w:rPr>
      <w:rFonts w:ascii="Times New Roman" w:hAnsi="Times New Roman"/>
    </w:rPr>
  </w:style>
  <w:style w:type="character" w:customStyle="1" w:styleId="132">
    <w:name w:val="引用 Char"/>
    <w:link w:val="133"/>
    <w:autoRedefine/>
    <w:qFormat/>
    <w:uiPriority w:val="0"/>
    <w:rPr>
      <w:i/>
      <w:iCs/>
      <w:color w:val="000000"/>
      <w:kern w:val="2"/>
      <w:sz w:val="21"/>
      <w:szCs w:val="22"/>
    </w:rPr>
  </w:style>
  <w:style w:type="paragraph" w:styleId="133">
    <w:name w:val="Quote"/>
    <w:basedOn w:val="1"/>
    <w:next w:val="1"/>
    <w:link w:val="132"/>
    <w:autoRedefine/>
    <w:qFormat/>
    <w:uiPriority w:val="0"/>
    <w:rPr>
      <w:rFonts w:ascii="Calibri" w:hAnsi="Calibri"/>
      <w:i/>
      <w:iCs/>
      <w:color w:val="000000"/>
      <w:szCs w:val="22"/>
    </w:rPr>
  </w:style>
  <w:style w:type="character" w:customStyle="1" w:styleId="134">
    <w:name w:val="Char Char Char"/>
    <w:autoRedefine/>
    <w:qFormat/>
    <w:uiPriority w:val="0"/>
    <w:rPr>
      <w:rFonts w:ascii="宋体" w:hAnsi="宋体" w:eastAsia="宋体"/>
      <w:b/>
      <w:sz w:val="24"/>
      <w:lang w:val="en-US" w:eastAsia="zh-CN" w:bidi="ar-SA"/>
    </w:rPr>
  </w:style>
  <w:style w:type="character" w:customStyle="1" w:styleId="135">
    <w:name w:val="Char Char10"/>
    <w:autoRedefine/>
    <w:qFormat/>
    <w:uiPriority w:val="0"/>
    <w:rPr>
      <w:rFonts w:ascii="黑体" w:hAnsi="Courier New" w:eastAsia="黑体"/>
    </w:rPr>
  </w:style>
  <w:style w:type="character" w:customStyle="1" w:styleId="136">
    <w:name w:val="textcontents"/>
    <w:autoRedefine/>
    <w:qFormat/>
    <w:uiPriority w:val="0"/>
    <w:rPr>
      <w:rFonts w:cs="Cambria"/>
    </w:rPr>
  </w:style>
  <w:style w:type="character" w:customStyle="1" w:styleId="137">
    <w:name w:val="明显强调1"/>
    <w:autoRedefine/>
    <w:qFormat/>
    <w:uiPriority w:val="0"/>
    <w:rPr>
      <w:b/>
      <w:bCs/>
      <w:i/>
      <w:iCs/>
      <w:color w:val="4F81BD"/>
    </w:rPr>
  </w:style>
  <w:style w:type="character" w:customStyle="1" w:styleId="138">
    <w:name w:val="标题 Char1"/>
    <w:autoRedefine/>
    <w:qFormat/>
    <w:uiPriority w:val="10"/>
    <w:rPr>
      <w:rFonts w:ascii="Cambria" w:hAnsi="Cambria" w:eastAsia="宋体" w:cs="Times New Roman"/>
      <w:b/>
      <w:bCs/>
      <w:sz w:val="32"/>
      <w:szCs w:val="32"/>
    </w:rPr>
  </w:style>
  <w:style w:type="character" w:customStyle="1" w:styleId="139">
    <w:name w:val="标题 5 字符"/>
    <w:autoRedefine/>
    <w:qFormat/>
    <w:uiPriority w:val="0"/>
    <w:rPr>
      <w:b/>
      <w:bCs/>
      <w:kern w:val="2"/>
      <w:sz w:val="28"/>
      <w:szCs w:val="28"/>
    </w:rPr>
  </w:style>
  <w:style w:type="character" w:customStyle="1" w:styleId="140">
    <w:name w:val="明显引用 Char1"/>
    <w:autoRedefine/>
    <w:qFormat/>
    <w:uiPriority w:val="30"/>
    <w:rPr>
      <w:b/>
      <w:bCs/>
      <w:i/>
      <w:iCs/>
      <w:color w:val="4F81BD"/>
      <w:kern w:val="2"/>
      <w:sz w:val="21"/>
      <w:szCs w:val="24"/>
    </w:rPr>
  </w:style>
  <w:style w:type="character" w:customStyle="1" w:styleId="141">
    <w:name w:val="批注文字 Char"/>
    <w:autoRedefine/>
    <w:qFormat/>
    <w:uiPriority w:val="0"/>
    <w:rPr>
      <w:kern w:val="2"/>
      <w:sz w:val="21"/>
      <w:szCs w:val="24"/>
    </w:rPr>
  </w:style>
  <w:style w:type="character" w:customStyle="1" w:styleId="142">
    <w:name w:val="Char Char30"/>
    <w:autoRedefine/>
    <w:qFormat/>
    <w:uiPriority w:val="0"/>
    <w:rPr>
      <w:b/>
      <w:kern w:val="2"/>
      <w:sz w:val="24"/>
      <w:szCs w:val="24"/>
    </w:rPr>
  </w:style>
  <w:style w:type="character" w:customStyle="1" w:styleId="143">
    <w:name w:val="日期 Char"/>
    <w:link w:val="35"/>
    <w:autoRedefine/>
    <w:qFormat/>
    <w:uiPriority w:val="0"/>
    <w:rPr>
      <w:rFonts w:eastAsia="黑体"/>
      <w:b/>
      <w:kern w:val="2"/>
      <w:sz w:val="36"/>
    </w:rPr>
  </w:style>
  <w:style w:type="character" w:customStyle="1" w:styleId="144">
    <w:name w:val="明显参考1"/>
    <w:autoRedefine/>
    <w:qFormat/>
    <w:uiPriority w:val="0"/>
    <w:rPr>
      <w:b/>
      <w:bCs/>
      <w:smallCaps/>
      <w:color w:val="C0504D"/>
      <w:spacing w:val="5"/>
      <w:u w:val="single"/>
    </w:rPr>
  </w:style>
  <w:style w:type="character" w:customStyle="1" w:styleId="145">
    <w:name w:val="标题 7 Char"/>
    <w:link w:val="9"/>
    <w:autoRedefine/>
    <w:qFormat/>
    <w:uiPriority w:val="0"/>
    <w:rPr>
      <w:b/>
      <w:kern w:val="2"/>
      <w:sz w:val="24"/>
      <w:szCs w:val="24"/>
    </w:rPr>
  </w:style>
  <w:style w:type="character" w:customStyle="1" w:styleId="146">
    <w:name w:val="标题 8 Char"/>
    <w:link w:val="10"/>
    <w:autoRedefine/>
    <w:qFormat/>
    <w:uiPriority w:val="0"/>
    <w:rPr>
      <w:rFonts w:ascii="Arial" w:hAnsi="Arial" w:eastAsia="黑体"/>
      <w:kern w:val="2"/>
      <w:sz w:val="24"/>
      <w:szCs w:val="24"/>
    </w:rPr>
  </w:style>
  <w:style w:type="character" w:customStyle="1" w:styleId="147">
    <w:name w:val="副标题 Char2"/>
    <w:autoRedefine/>
    <w:qFormat/>
    <w:uiPriority w:val="11"/>
    <w:rPr>
      <w:rFonts w:ascii="Cambria" w:hAnsi="Cambria" w:eastAsia="宋体" w:cs="Times New Roman"/>
      <w:b/>
      <w:bCs/>
      <w:kern w:val="28"/>
      <w:sz w:val="32"/>
      <w:szCs w:val="32"/>
    </w:rPr>
  </w:style>
  <w:style w:type="character" w:customStyle="1" w:styleId="148">
    <w:name w:val="明显引用 Char3"/>
    <w:autoRedefine/>
    <w:qFormat/>
    <w:uiPriority w:val="99"/>
    <w:rPr>
      <w:b/>
      <w:bCs/>
      <w:i/>
      <w:iCs/>
      <w:color w:val="4F81BD"/>
      <w:kern w:val="2"/>
      <w:sz w:val="21"/>
    </w:rPr>
  </w:style>
  <w:style w:type="character" w:customStyle="1" w:styleId="149">
    <w:name w:val="副标题 Char1"/>
    <w:autoRedefine/>
    <w:qFormat/>
    <w:uiPriority w:val="11"/>
    <w:rPr>
      <w:rFonts w:ascii="幼圆" w:hAnsi="幼圆" w:cs="Cambria"/>
      <w:b/>
      <w:bCs/>
      <w:kern w:val="28"/>
      <w:sz w:val="32"/>
      <w:szCs w:val="32"/>
    </w:rPr>
  </w:style>
  <w:style w:type="character" w:customStyle="1" w:styleId="150">
    <w:name w:val="页眉 字符"/>
    <w:autoRedefine/>
    <w:qFormat/>
    <w:uiPriority w:val="0"/>
    <w:rPr>
      <w:kern w:val="2"/>
      <w:sz w:val="18"/>
      <w:szCs w:val="18"/>
    </w:rPr>
  </w:style>
  <w:style w:type="character" w:customStyle="1" w:styleId="151">
    <w:name w:val="标题 6 字符"/>
    <w:autoRedefine/>
    <w:qFormat/>
    <w:uiPriority w:val="0"/>
    <w:rPr>
      <w:rFonts w:ascii="Cambria" w:hAnsi="Cambria" w:eastAsia="宋体" w:cs="Times New Roman"/>
      <w:b/>
      <w:bCs/>
      <w:kern w:val="2"/>
      <w:sz w:val="24"/>
      <w:szCs w:val="24"/>
    </w:rPr>
  </w:style>
  <w:style w:type="character" w:customStyle="1" w:styleId="152">
    <w:name w:val="标题 3 Char"/>
    <w:link w:val="5"/>
    <w:autoRedefine/>
    <w:qFormat/>
    <w:uiPriority w:val="0"/>
    <w:rPr>
      <w:rFonts w:eastAsia="楷体_GB2312"/>
      <w:b/>
      <w:bCs/>
      <w:kern w:val="2"/>
      <w:sz w:val="15"/>
    </w:rPr>
  </w:style>
  <w:style w:type="character" w:customStyle="1" w:styleId="153">
    <w:name w:val="Char Char7"/>
    <w:autoRedefine/>
    <w:qFormat/>
    <w:uiPriority w:val="0"/>
    <w:rPr>
      <w:rFonts w:ascii="幼圆" w:hAnsi="幼圆" w:eastAsia="Times New Roman"/>
      <w:b/>
      <w:bCs/>
      <w:kern w:val="28"/>
      <w:sz w:val="32"/>
      <w:szCs w:val="32"/>
      <w:lang w:val="en-US" w:eastAsia="zh-CN"/>
    </w:rPr>
  </w:style>
  <w:style w:type="character" w:customStyle="1" w:styleId="154">
    <w:name w:val="正文文本 Char1"/>
    <w:autoRedefine/>
    <w:qFormat/>
    <w:uiPriority w:val="0"/>
    <w:rPr>
      <w:kern w:val="2"/>
      <w:sz w:val="21"/>
      <w:szCs w:val="22"/>
    </w:rPr>
  </w:style>
  <w:style w:type="character" w:customStyle="1" w:styleId="155">
    <w:name w:val="Char Char8"/>
    <w:autoRedefine/>
    <w:qFormat/>
    <w:uiPriority w:val="0"/>
    <w:rPr>
      <w:kern w:val="2"/>
      <w:sz w:val="28"/>
      <w:szCs w:val="24"/>
    </w:rPr>
  </w:style>
  <w:style w:type="character" w:customStyle="1" w:styleId="156">
    <w:name w:val="标题 Char3"/>
    <w:autoRedefine/>
    <w:qFormat/>
    <w:uiPriority w:val="10"/>
    <w:rPr>
      <w:rFonts w:ascii="Cambria" w:hAnsi="Cambria" w:cs="Times New Roman"/>
      <w:b/>
      <w:bCs/>
      <w:kern w:val="2"/>
      <w:sz w:val="32"/>
      <w:szCs w:val="32"/>
    </w:rPr>
  </w:style>
  <w:style w:type="character" w:customStyle="1" w:styleId="157">
    <w:name w:val="Char Char27"/>
    <w:autoRedefine/>
    <w:qFormat/>
    <w:uiPriority w:val="0"/>
    <w:rPr>
      <w:rFonts w:ascii="楷体_GB2312" w:eastAsia="楷体_GB2312"/>
      <w:kern w:val="2"/>
      <w:sz w:val="24"/>
      <w:szCs w:val="24"/>
    </w:rPr>
  </w:style>
  <w:style w:type="character" w:customStyle="1" w:styleId="158">
    <w:name w:val="正文文本缩进 Char3"/>
    <w:autoRedefine/>
    <w:qFormat/>
    <w:uiPriority w:val="0"/>
    <w:rPr>
      <w:b/>
      <w:kern w:val="2"/>
      <w:sz w:val="30"/>
    </w:rPr>
  </w:style>
  <w:style w:type="character" w:customStyle="1" w:styleId="159">
    <w:name w:val="Char Char13"/>
    <w:autoRedefine/>
    <w:qFormat/>
    <w:uiPriority w:val="0"/>
    <w:rPr>
      <w:kern w:val="2"/>
      <w:sz w:val="28"/>
      <w:szCs w:val="24"/>
    </w:rPr>
  </w:style>
  <w:style w:type="character" w:customStyle="1" w:styleId="160">
    <w:name w:val="Comment"/>
    <w:autoRedefine/>
    <w:qFormat/>
    <w:uiPriority w:val="0"/>
    <w:rPr>
      <w:vanish/>
    </w:rPr>
  </w:style>
  <w:style w:type="character" w:customStyle="1" w:styleId="161">
    <w:name w:val="Char Char32"/>
    <w:autoRedefine/>
    <w:qFormat/>
    <w:uiPriority w:val="0"/>
    <w:rPr>
      <w:rFonts w:ascii="黑体" w:eastAsia="黑体"/>
      <w:b/>
      <w:bCs/>
      <w:kern w:val="2"/>
      <w:sz w:val="28"/>
      <w:szCs w:val="28"/>
    </w:rPr>
  </w:style>
  <w:style w:type="character" w:customStyle="1" w:styleId="162">
    <w:name w:val="Char Char17"/>
    <w:autoRedefine/>
    <w:qFormat/>
    <w:uiPriority w:val="0"/>
    <w:rPr>
      <w:kern w:val="2"/>
      <w:sz w:val="18"/>
      <w:szCs w:val="18"/>
    </w:rPr>
  </w:style>
  <w:style w:type="character" w:customStyle="1" w:styleId="163">
    <w:name w:val="批注文字 Char Char"/>
    <w:autoRedefine/>
    <w:qFormat/>
    <w:uiPriority w:val="0"/>
    <w:rPr>
      <w:rFonts w:ascii="华文细黑" w:hAnsi="Cambria" w:eastAsia="华文细黑" w:cs="Cambria"/>
      <w:sz w:val="28"/>
      <w:szCs w:val="20"/>
    </w:rPr>
  </w:style>
  <w:style w:type="character" w:customStyle="1" w:styleId="164">
    <w:name w:val="Char Char12"/>
    <w:autoRedefine/>
    <w:qFormat/>
    <w:uiPriority w:val="0"/>
    <w:rPr>
      <w:rFonts w:eastAsia="宋体"/>
      <w:kern w:val="2"/>
      <w:sz w:val="18"/>
      <w:szCs w:val="18"/>
      <w:lang w:val="en-US" w:eastAsia="zh-CN" w:bidi="ar-SA"/>
    </w:rPr>
  </w:style>
  <w:style w:type="character" w:customStyle="1" w:styleId="165">
    <w:name w:val="脚注文本 Char1"/>
    <w:autoRedefine/>
    <w:qFormat/>
    <w:uiPriority w:val="99"/>
    <w:rPr>
      <w:kern w:val="2"/>
      <w:sz w:val="18"/>
      <w:szCs w:val="18"/>
    </w:rPr>
  </w:style>
  <w:style w:type="character" w:customStyle="1" w:styleId="166">
    <w:name w:val="Definition"/>
    <w:autoRedefine/>
    <w:qFormat/>
    <w:uiPriority w:val="0"/>
    <w:rPr>
      <w:i/>
    </w:rPr>
  </w:style>
  <w:style w:type="character" w:customStyle="1" w:styleId="167">
    <w:name w:val="明显引用 Char"/>
    <w:link w:val="168"/>
    <w:autoRedefine/>
    <w:qFormat/>
    <w:uiPriority w:val="0"/>
    <w:rPr>
      <w:b/>
      <w:bCs/>
      <w:i/>
      <w:iCs/>
      <w:color w:val="4F81BD"/>
      <w:kern w:val="2"/>
      <w:sz w:val="21"/>
      <w:szCs w:val="22"/>
    </w:rPr>
  </w:style>
  <w:style w:type="paragraph" w:styleId="168">
    <w:name w:val="Intense Quote"/>
    <w:basedOn w:val="1"/>
    <w:next w:val="1"/>
    <w:link w:val="167"/>
    <w:autoRedefine/>
    <w:qFormat/>
    <w:uiPriority w:val="0"/>
    <w:pPr>
      <w:pBdr>
        <w:bottom w:val="single" w:color="4F81BD" w:sz="4" w:space="4"/>
      </w:pBdr>
      <w:spacing w:before="200" w:after="280"/>
      <w:ind w:left="936" w:right="936"/>
    </w:pPr>
    <w:rPr>
      <w:rFonts w:ascii="Calibri" w:hAnsi="Calibri"/>
      <w:b/>
      <w:bCs/>
      <w:i/>
      <w:iCs/>
      <w:color w:val="4F81BD"/>
      <w:szCs w:val="22"/>
    </w:rPr>
  </w:style>
  <w:style w:type="character" w:customStyle="1" w:styleId="169">
    <w:name w:val="正文文本 2 Char"/>
    <w:link w:val="55"/>
    <w:autoRedefine/>
    <w:qFormat/>
    <w:uiPriority w:val="0"/>
    <w:rPr>
      <w:kern w:val="2"/>
      <w:sz w:val="21"/>
    </w:rPr>
  </w:style>
  <w:style w:type="character" w:customStyle="1" w:styleId="170">
    <w:name w:val="明显引用 字符"/>
    <w:autoRedefine/>
    <w:qFormat/>
    <w:uiPriority w:val="0"/>
    <w:rPr>
      <w:b/>
      <w:bCs/>
      <w:i/>
      <w:iCs/>
      <w:color w:val="4F81BD"/>
      <w:kern w:val="2"/>
      <w:sz w:val="21"/>
      <w:szCs w:val="22"/>
    </w:rPr>
  </w:style>
  <w:style w:type="character" w:customStyle="1" w:styleId="171">
    <w:name w:val="标题 Char2"/>
    <w:autoRedefine/>
    <w:qFormat/>
    <w:uiPriority w:val="0"/>
    <w:rPr>
      <w:rFonts w:ascii="Cambria" w:hAnsi="Cambria" w:eastAsia="宋体" w:cs="Times New Roman"/>
      <w:b/>
      <w:bCs/>
      <w:sz w:val="32"/>
      <w:szCs w:val="32"/>
    </w:rPr>
  </w:style>
  <w:style w:type="character" w:customStyle="1" w:styleId="172">
    <w:name w:val="页脚 字符"/>
    <w:autoRedefine/>
    <w:qFormat/>
    <w:uiPriority w:val="0"/>
    <w:rPr>
      <w:kern w:val="2"/>
      <w:sz w:val="18"/>
      <w:szCs w:val="18"/>
    </w:rPr>
  </w:style>
  <w:style w:type="character" w:customStyle="1" w:styleId="173">
    <w:name w:val="Char Char31"/>
    <w:autoRedefine/>
    <w:qFormat/>
    <w:uiPriority w:val="0"/>
    <w:rPr>
      <w:rFonts w:ascii="Arial" w:hAnsi="Arial" w:eastAsia="黑体"/>
      <w:b/>
      <w:kern w:val="2"/>
      <w:sz w:val="24"/>
      <w:szCs w:val="24"/>
    </w:rPr>
  </w:style>
  <w:style w:type="character" w:customStyle="1" w:styleId="174">
    <w:name w:val="普通(网站) Char Char"/>
    <w:autoRedefine/>
    <w:qFormat/>
    <w:uiPriority w:val="0"/>
    <w:rPr>
      <w:rFonts w:ascii="宋体" w:hAnsi="宋体"/>
      <w:sz w:val="24"/>
      <w:szCs w:val="24"/>
    </w:rPr>
  </w:style>
  <w:style w:type="character" w:customStyle="1" w:styleId="175">
    <w:name w:val="CODE"/>
    <w:autoRedefine/>
    <w:qFormat/>
    <w:uiPriority w:val="0"/>
    <w:rPr>
      <w:rFonts w:ascii="华文细黑" w:hAnsi="华文细黑"/>
      <w:sz w:val="20"/>
    </w:rPr>
  </w:style>
  <w:style w:type="character" w:customStyle="1" w:styleId="176">
    <w:name w:val="l15 Char"/>
    <w:link w:val="177"/>
    <w:autoRedefine/>
    <w:qFormat/>
    <w:uiPriority w:val="0"/>
    <w:rPr>
      <w:color w:val="000000"/>
      <w:sz w:val="23"/>
      <w:szCs w:val="23"/>
    </w:rPr>
  </w:style>
  <w:style w:type="paragraph" w:customStyle="1" w:styleId="177">
    <w:name w:val="l15"/>
    <w:basedOn w:val="1"/>
    <w:link w:val="176"/>
    <w:autoRedefine/>
    <w:qFormat/>
    <w:uiPriority w:val="0"/>
    <w:pPr>
      <w:widowControl/>
      <w:spacing w:before="100" w:beforeAutospacing="1" w:after="100" w:afterAutospacing="1" w:line="300" w:lineRule="atLeast"/>
      <w:jc w:val="left"/>
    </w:pPr>
    <w:rPr>
      <w:rFonts w:ascii="Calibri" w:hAnsi="Calibri"/>
      <w:color w:val="000000"/>
      <w:kern w:val="0"/>
      <w:sz w:val="23"/>
      <w:szCs w:val="23"/>
    </w:rPr>
  </w:style>
  <w:style w:type="character" w:customStyle="1" w:styleId="178">
    <w:name w:val="Char Char4"/>
    <w:autoRedefine/>
    <w:qFormat/>
    <w:uiPriority w:val="0"/>
    <w:rPr>
      <w:rFonts w:ascii="华文细黑" w:hAnsi="华文细黑" w:eastAsia="幼圆" w:cs="Tahoma"/>
      <w:b/>
      <w:kern w:val="2"/>
      <w:sz w:val="28"/>
      <w:szCs w:val="32"/>
      <w:lang w:val="en-US" w:eastAsia="zh-CN" w:bidi="ar-SA"/>
    </w:rPr>
  </w:style>
  <w:style w:type="character" w:customStyle="1" w:styleId="179">
    <w:name w:val="批注主题 Char"/>
    <w:link w:val="60"/>
    <w:autoRedefine/>
    <w:qFormat/>
    <w:uiPriority w:val="0"/>
    <w:rPr>
      <w:b/>
      <w:bCs/>
      <w:kern w:val="2"/>
      <w:sz w:val="21"/>
      <w:szCs w:val="24"/>
    </w:rPr>
  </w:style>
  <w:style w:type="character" w:customStyle="1" w:styleId="180">
    <w:name w:val="font01"/>
    <w:autoRedefine/>
    <w:qFormat/>
    <w:uiPriority w:val="0"/>
    <w:rPr>
      <w:rFonts w:hint="eastAsia" w:ascii="宋体" w:hAnsi="宋体" w:eastAsia="宋体" w:cs="宋体"/>
      <w:color w:val="000000"/>
      <w:sz w:val="21"/>
      <w:szCs w:val="21"/>
      <w:u w:val="none"/>
    </w:rPr>
  </w:style>
  <w:style w:type="character" w:customStyle="1" w:styleId="181">
    <w:name w:val="日期 Char1"/>
    <w:autoRedefine/>
    <w:qFormat/>
    <w:uiPriority w:val="0"/>
    <w:rPr>
      <w:kern w:val="2"/>
      <w:sz w:val="21"/>
      <w:szCs w:val="22"/>
    </w:rPr>
  </w:style>
  <w:style w:type="character" w:customStyle="1" w:styleId="182">
    <w:name w:val="标题 1 字符"/>
    <w:autoRedefine/>
    <w:qFormat/>
    <w:uiPriority w:val="0"/>
    <w:rPr>
      <w:b/>
      <w:bCs/>
      <w:kern w:val="44"/>
      <w:sz w:val="44"/>
      <w:szCs w:val="44"/>
    </w:rPr>
  </w:style>
  <w:style w:type="character" w:customStyle="1" w:styleId="183">
    <w:name w:val="正文首行缩进两字 Char"/>
    <w:link w:val="184"/>
    <w:autoRedefine/>
    <w:qFormat/>
    <w:uiPriority w:val="0"/>
    <w:rPr>
      <w:rFonts w:ascii="Times New Roman" w:hAnsi="Times New Roman"/>
      <w:sz w:val="24"/>
      <w:szCs w:val="24"/>
      <w:lang w:val="en-US" w:eastAsia="zh-CN" w:bidi="ar-SA"/>
    </w:rPr>
  </w:style>
  <w:style w:type="paragraph" w:customStyle="1" w:styleId="184">
    <w:name w:val="正文首行缩进两字"/>
    <w:link w:val="183"/>
    <w:autoRedefine/>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character" w:customStyle="1" w:styleId="185">
    <w:name w:val="Char Char19"/>
    <w:autoRedefine/>
    <w:qFormat/>
    <w:uiPriority w:val="0"/>
    <w:rPr>
      <w:rFonts w:ascii="仿宋_GB2312" w:eastAsia="仿宋_GB2312"/>
      <w:sz w:val="28"/>
    </w:rPr>
  </w:style>
  <w:style w:type="character" w:customStyle="1" w:styleId="186">
    <w:name w:val="标题5 Char Char"/>
    <w:link w:val="187"/>
    <w:autoRedefine/>
    <w:qFormat/>
    <w:uiPriority w:val="0"/>
    <w:rPr>
      <w:rFonts w:ascii="Tahoma" w:hAnsi="Tahoma"/>
      <w:b/>
      <w:bCs/>
      <w:sz w:val="24"/>
      <w:szCs w:val="32"/>
    </w:rPr>
  </w:style>
  <w:style w:type="paragraph" w:customStyle="1" w:styleId="187">
    <w:name w:val="标题5"/>
    <w:basedOn w:val="5"/>
    <w:link w:val="186"/>
    <w:autoRedefine/>
    <w:qFormat/>
    <w:uiPriority w:val="0"/>
    <w:pPr>
      <w:keepLines/>
      <w:spacing w:before="260" w:after="260" w:line="413" w:lineRule="auto"/>
      <w:jc w:val="both"/>
    </w:pPr>
    <w:rPr>
      <w:rFonts w:ascii="Tahoma" w:hAnsi="Tahoma" w:eastAsia="宋体"/>
      <w:kern w:val="0"/>
      <w:sz w:val="24"/>
      <w:szCs w:val="32"/>
    </w:rPr>
  </w:style>
  <w:style w:type="character" w:customStyle="1" w:styleId="188">
    <w:name w:val="日期 字符"/>
    <w:autoRedefine/>
    <w:qFormat/>
    <w:uiPriority w:val="0"/>
    <w:rPr>
      <w:rFonts w:ascii="宋体" w:hAnsi="Times New Roman"/>
      <w:sz w:val="28"/>
    </w:rPr>
  </w:style>
  <w:style w:type="character" w:customStyle="1" w:styleId="189">
    <w:name w:val="Char Char25"/>
    <w:autoRedefine/>
    <w:qFormat/>
    <w:uiPriority w:val="0"/>
    <w:rPr>
      <w:sz w:val="18"/>
      <w:szCs w:val="18"/>
    </w:rPr>
  </w:style>
  <w:style w:type="character" w:customStyle="1" w:styleId="190">
    <w:name w:val="Char Char15"/>
    <w:autoRedefine/>
    <w:qFormat/>
    <w:uiPriority w:val="0"/>
    <w:rPr>
      <w:rFonts w:ascii="仿宋_GB2312" w:eastAsia="仿宋_GB2312"/>
      <w:sz w:val="32"/>
    </w:rPr>
  </w:style>
  <w:style w:type="character" w:customStyle="1" w:styleId="191">
    <w:name w:val="称呼 Char1"/>
    <w:autoRedefine/>
    <w:qFormat/>
    <w:uiPriority w:val="0"/>
    <w:rPr>
      <w:kern w:val="2"/>
      <w:sz w:val="21"/>
    </w:rPr>
  </w:style>
  <w:style w:type="character" w:customStyle="1" w:styleId="192">
    <w:name w:val="正文首行缩进 2 Char"/>
    <w:link w:val="61"/>
    <w:autoRedefine/>
    <w:qFormat/>
    <w:uiPriority w:val="0"/>
    <w:rPr>
      <w:rFonts w:ascii="仿宋_GB2312" w:eastAsia="仿宋_GB2312"/>
      <w:sz w:val="28"/>
    </w:rPr>
  </w:style>
  <w:style w:type="character" w:customStyle="1" w:styleId="193">
    <w:name w:val="Char Char34"/>
    <w:autoRedefine/>
    <w:qFormat/>
    <w:uiPriority w:val="0"/>
    <w:rPr>
      <w:rFonts w:ascii="Arial" w:hAnsi="Arial" w:eastAsia="黑体"/>
      <w:b/>
      <w:bCs/>
      <w:kern w:val="2"/>
      <w:sz w:val="32"/>
      <w:szCs w:val="32"/>
    </w:rPr>
  </w:style>
  <w:style w:type="character" w:customStyle="1" w:styleId="194">
    <w:name w:val="Char Char16"/>
    <w:autoRedefine/>
    <w:qFormat/>
    <w:uiPriority w:val="0"/>
    <w:rPr>
      <w:b/>
      <w:bCs/>
      <w:kern w:val="2"/>
      <w:sz w:val="21"/>
      <w:szCs w:val="24"/>
    </w:rPr>
  </w:style>
  <w:style w:type="character" w:customStyle="1" w:styleId="195">
    <w:name w:val="标题 1 Char"/>
    <w:link w:val="3"/>
    <w:autoRedefine/>
    <w:qFormat/>
    <w:uiPriority w:val="0"/>
    <w:rPr>
      <w:rFonts w:ascii="楷体_GB2312" w:eastAsia="楷体_GB2312"/>
      <w:b/>
      <w:kern w:val="2"/>
      <w:sz w:val="28"/>
    </w:rPr>
  </w:style>
  <w:style w:type="character" w:customStyle="1" w:styleId="196">
    <w:name w:val="批注主题 Char2"/>
    <w:autoRedefine/>
    <w:qFormat/>
    <w:uiPriority w:val="0"/>
    <w:rPr>
      <w:kern w:val="2"/>
      <w:sz w:val="21"/>
    </w:rPr>
  </w:style>
  <w:style w:type="character" w:customStyle="1" w:styleId="197">
    <w:name w:val="批注文字 Char1"/>
    <w:link w:val="18"/>
    <w:autoRedefine/>
    <w:qFormat/>
    <w:uiPriority w:val="0"/>
    <w:rPr>
      <w:kern w:val="2"/>
      <w:sz w:val="21"/>
    </w:rPr>
  </w:style>
  <w:style w:type="character" w:customStyle="1" w:styleId="198">
    <w:name w:val="批注框文本 Char1"/>
    <w:autoRedefine/>
    <w:qFormat/>
    <w:uiPriority w:val="0"/>
    <w:rPr>
      <w:kern w:val="2"/>
      <w:sz w:val="18"/>
      <w:szCs w:val="18"/>
    </w:rPr>
  </w:style>
  <w:style w:type="character" w:customStyle="1" w:styleId="199">
    <w:name w:val="Char Char3"/>
    <w:autoRedefine/>
    <w:qFormat/>
    <w:uiPriority w:val="0"/>
    <w:rPr>
      <w:rFonts w:ascii="幼圆" w:hAnsi="华文细黑" w:eastAsia="幼圆" w:cs="Tahoma"/>
      <w:b/>
      <w:bCs/>
      <w:kern w:val="2"/>
      <w:sz w:val="24"/>
      <w:szCs w:val="24"/>
      <w:lang w:val="en-US" w:eastAsia="zh-CN" w:bidi="ar-SA"/>
    </w:rPr>
  </w:style>
  <w:style w:type="character" w:customStyle="1" w:styleId="200">
    <w:name w:val="文档结构图 Char2"/>
    <w:link w:val="17"/>
    <w:autoRedefine/>
    <w:qFormat/>
    <w:uiPriority w:val="0"/>
    <w:rPr>
      <w:kern w:val="2"/>
      <w:sz w:val="21"/>
      <w:shd w:val="clear" w:color="auto" w:fill="000080"/>
    </w:rPr>
  </w:style>
  <w:style w:type="character" w:customStyle="1" w:styleId="201">
    <w:name w:val="Char Char Char Char Char Char Char Char Char Char"/>
    <w:autoRedefine/>
    <w:qFormat/>
    <w:uiPriority w:val="0"/>
    <w:rPr>
      <w:rFonts w:eastAsia="宋体"/>
      <w:b/>
      <w:bCs/>
      <w:sz w:val="32"/>
      <w:szCs w:val="44"/>
      <w:lang w:val="en-US" w:eastAsia="zh-CN" w:bidi="ar-SA"/>
    </w:rPr>
  </w:style>
  <w:style w:type="character" w:customStyle="1" w:styleId="202">
    <w:name w:val="Variable"/>
    <w:autoRedefine/>
    <w:qFormat/>
    <w:uiPriority w:val="0"/>
    <w:rPr>
      <w:i/>
    </w:rPr>
  </w:style>
  <w:style w:type="character" w:customStyle="1" w:styleId="203">
    <w:name w:val="普通(网站) Char"/>
    <w:link w:val="57"/>
    <w:autoRedefine/>
    <w:qFormat/>
    <w:uiPriority w:val="0"/>
    <w:rPr>
      <w:sz w:val="24"/>
    </w:rPr>
  </w:style>
  <w:style w:type="character" w:customStyle="1" w:styleId="204">
    <w:name w:val="标题 Char"/>
    <w:link w:val="59"/>
    <w:autoRedefine/>
    <w:qFormat/>
    <w:uiPriority w:val="0"/>
    <w:rPr>
      <w:rFonts w:ascii="Arial" w:hAnsi="Arial" w:cs="Arial"/>
      <w:b/>
      <w:bCs/>
      <w:kern w:val="2"/>
      <w:sz w:val="32"/>
      <w:szCs w:val="32"/>
    </w:rPr>
  </w:style>
  <w:style w:type="character" w:customStyle="1" w:styleId="205">
    <w:name w:val="标题 5 Char"/>
    <w:link w:val="7"/>
    <w:autoRedefine/>
    <w:qFormat/>
    <w:uiPriority w:val="0"/>
    <w:rPr>
      <w:rFonts w:ascii="楷体_GB2312" w:eastAsia="楷体_GB2312"/>
      <w:bCs/>
      <w:kern w:val="2"/>
      <w:sz w:val="28"/>
    </w:rPr>
  </w:style>
  <w:style w:type="character" w:customStyle="1" w:styleId="206">
    <w:name w:val="Char Char210"/>
    <w:autoRedefine/>
    <w:qFormat/>
    <w:uiPriority w:val="0"/>
    <w:rPr>
      <w:rFonts w:eastAsia="华文细黑"/>
      <w:b/>
      <w:bCs/>
      <w:kern w:val="2"/>
      <w:sz w:val="21"/>
      <w:szCs w:val="24"/>
      <w:lang w:val="en-US" w:eastAsia="zh-CN" w:bidi="ar-SA"/>
    </w:rPr>
  </w:style>
  <w:style w:type="character" w:customStyle="1" w:styleId="207">
    <w:name w:val="批注主题 Char1"/>
    <w:autoRedefine/>
    <w:qFormat/>
    <w:uiPriority w:val="0"/>
    <w:rPr>
      <w:rFonts w:eastAsia="宋体"/>
      <w:b/>
      <w:bCs/>
      <w:kern w:val="2"/>
      <w:sz w:val="21"/>
      <w:szCs w:val="24"/>
      <w:lang w:val="en-US" w:eastAsia="zh-CN" w:bidi="ar-SA"/>
    </w:rPr>
  </w:style>
  <w:style w:type="character" w:customStyle="1" w:styleId="208">
    <w:name w:val="页眉 Char"/>
    <w:autoRedefine/>
    <w:qFormat/>
    <w:uiPriority w:val="99"/>
    <w:rPr>
      <w:kern w:val="2"/>
      <w:sz w:val="18"/>
      <w:szCs w:val="18"/>
    </w:rPr>
  </w:style>
  <w:style w:type="character" w:customStyle="1" w:styleId="209">
    <w:name w:val="Char Char5"/>
    <w:autoRedefine/>
    <w:qFormat/>
    <w:uiPriority w:val="0"/>
    <w:rPr>
      <w:rFonts w:ascii="黑体" w:eastAsia="黑体"/>
      <w:b/>
      <w:bCs/>
      <w:kern w:val="2"/>
      <w:sz w:val="28"/>
      <w:szCs w:val="28"/>
    </w:rPr>
  </w:style>
  <w:style w:type="character" w:customStyle="1" w:styleId="210">
    <w:name w:val="Char Char22"/>
    <w:autoRedefine/>
    <w:qFormat/>
    <w:uiPriority w:val="0"/>
  </w:style>
  <w:style w:type="character" w:customStyle="1" w:styleId="211">
    <w:name w:val="font21"/>
    <w:autoRedefine/>
    <w:qFormat/>
    <w:uiPriority w:val="0"/>
    <w:rPr>
      <w:rFonts w:hint="eastAsia" w:ascii="宋体" w:hAnsi="宋体" w:eastAsia="宋体" w:cs="宋体"/>
      <w:color w:val="000000"/>
      <w:sz w:val="21"/>
      <w:szCs w:val="21"/>
      <w:u w:val="none"/>
    </w:rPr>
  </w:style>
  <w:style w:type="character" w:customStyle="1" w:styleId="212">
    <w:name w:val="明显引用 Char2"/>
    <w:autoRedefine/>
    <w:qFormat/>
    <w:uiPriority w:val="30"/>
    <w:rPr>
      <w:rFonts w:ascii="Times New Roman" w:hAnsi="Times New Roman" w:eastAsia="宋体" w:cs="Times New Roman"/>
      <w:b/>
      <w:bCs/>
      <w:i/>
      <w:iCs/>
      <w:color w:val="4F81BD"/>
      <w:szCs w:val="24"/>
    </w:rPr>
  </w:style>
  <w:style w:type="character" w:customStyle="1" w:styleId="213">
    <w:name w:val="表格正文 Char Char"/>
    <w:autoRedefine/>
    <w:qFormat/>
    <w:uiPriority w:val="0"/>
    <w:rPr>
      <w:kern w:val="2"/>
      <w:sz w:val="21"/>
      <w:szCs w:val="24"/>
    </w:rPr>
  </w:style>
  <w:style w:type="character" w:customStyle="1" w:styleId="214">
    <w:name w:val="Char Char29"/>
    <w:autoRedefine/>
    <w:qFormat/>
    <w:uiPriority w:val="0"/>
    <w:rPr>
      <w:rFonts w:ascii="Arial" w:hAnsi="Arial" w:eastAsia="黑体"/>
      <w:kern w:val="2"/>
      <w:sz w:val="24"/>
      <w:szCs w:val="24"/>
    </w:rPr>
  </w:style>
  <w:style w:type="character" w:customStyle="1" w:styleId="215">
    <w:name w:val="正文文本缩进 2 Char"/>
    <w:link w:val="36"/>
    <w:autoRedefine/>
    <w:qFormat/>
    <w:uiPriority w:val="0"/>
    <w:rPr>
      <w:rFonts w:ascii="楷体_GB2312" w:eastAsia="楷体_GB2312"/>
      <w:b/>
      <w:kern w:val="2"/>
      <w:sz w:val="28"/>
    </w:rPr>
  </w:style>
  <w:style w:type="character" w:customStyle="1" w:styleId="216">
    <w:name w:val="文档结构图 Char"/>
    <w:autoRedefine/>
    <w:qFormat/>
    <w:uiPriority w:val="0"/>
    <w:rPr>
      <w:rFonts w:ascii="宋体"/>
      <w:kern w:val="2"/>
      <w:sz w:val="18"/>
      <w:szCs w:val="18"/>
    </w:rPr>
  </w:style>
  <w:style w:type="character" w:customStyle="1" w:styleId="217">
    <w:name w:val="纯文本 Char"/>
    <w:link w:val="31"/>
    <w:autoRedefine/>
    <w:qFormat/>
    <w:uiPriority w:val="0"/>
    <w:rPr>
      <w:rFonts w:ascii="宋体" w:hAnsi="Courier New"/>
      <w:kern w:val="2"/>
      <w:sz w:val="21"/>
      <w:szCs w:val="21"/>
    </w:rPr>
  </w:style>
  <w:style w:type="character" w:customStyle="1" w:styleId="218">
    <w:name w:val="Char Char18"/>
    <w:autoRedefine/>
    <w:qFormat/>
    <w:uiPriority w:val="0"/>
    <w:rPr>
      <w:rFonts w:ascii="宋体" w:hAnsi="Courier New"/>
      <w:kern w:val="2"/>
      <w:sz w:val="21"/>
      <w:szCs w:val="21"/>
    </w:rPr>
  </w:style>
  <w:style w:type="character" w:customStyle="1" w:styleId="219">
    <w:name w:val="Char Char33"/>
    <w:autoRedefine/>
    <w:qFormat/>
    <w:uiPriority w:val="0"/>
    <w:rPr>
      <w:rFonts w:ascii="黑体" w:eastAsia="黑体"/>
      <w:b/>
      <w:bCs/>
      <w:kern w:val="2"/>
      <w:sz w:val="32"/>
      <w:szCs w:val="32"/>
      <w:lang w:val="en-US" w:eastAsia="zh-CN" w:bidi="ar-SA"/>
    </w:rPr>
  </w:style>
  <w:style w:type="character" w:customStyle="1" w:styleId="220">
    <w:name w:val="正文文本 3 Char"/>
    <w:link w:val="21"/>
    <w:autoRedefine/>
    <w:qFormat/>
    <w:uiPriority w:val="0"/>
    <w:rPr>
      <w:b/>
      <w:bCs/>
      <w:kern w:val="2"/>
      <w:sz w:val="24"/>
      <w:szCs w:val="24"/>
    </w:rPr>
  </w:style>
  <w:style w:type="character" w:customStyle="1" w:styleId="221">
    <w:name w:val="Keyboard"/>
    <w:autoRedefine/>
    <w:qFormat/>
    <w:uiPriority w:val="0"/>
    <w:rPr>
      <w:rFonts w:ascii="华文细黑" w:hAnsi="华文细黑"/>
      <w:b/>
      <w:sz w:val="20"/>
    </w:rPr>
  </w:style>
  <w:style w:type="character" w:customStyle="1" w:styleId="222">
    <w:name w:val="不明显强调1"/>
    <w:autoRedefine/>
    <w:qFormat/>
    <w:uiPriority w:val="0"/>
    <w:rPr>
      <w:i/>
      <w:iCs/>
      <w:color w:val="808080"/>
    </w:rPr>
  </w:style>
  <w:style w:type="character" w:customStyle="1" w:styleId="223">
    <w:name w:val="页脚 Char"/>
    <w:link w:val="38"/>
    <w:autoRedefine/>
    <w:qFormat/>
    <w:uiPriority w:val="99"/>
    <w:rPr>
      <w:kern w:val="2"/>
      <w:sz w:val="18"/>
    </w:rPr>
  </w:style>
  <w:style w:type="character" w:customStyle="1" w:styleId="224">
    <w:name w:val="HTML 预设格式 Char1"/>
    <w:autoRedefine/>
    <w:qFormat/>
    <w:uiPriority w:val="0"/>
    <w:rPr>
      <w:rFonts w:ascii="Courier New" w:hAnsi="Courier New" w:cs="Courier New"/>
      <w:kern w:val="2"/>
    </w:rPr>
  </w:style>
  <w:style w:type="character" w:customStyle="1" w:styleId="225">
    <w:name w:val="称呼 Char"/>
    <w:link w:val="20"/>
    <w:autoRedefine/>
    <w:qFormat/>
    <w:uiPriority w:val="0"/>
    <w:rPr>
      <w:kern w:val="2"/>
      <w:sz w:val="28"/>
      <w:szCs w:val="24"/>
    </w:rPr>
  </w:style>
  <w:style w:type="character" w:customStyle="1" w:styleId="226">
    <w:name w:val="标题 8 字符"/>
    <w:autoRedefine/>
    <w:qFormat/>
    <w:uiPriority w:val="0"/>
    <w:rPr>
      <w:rFonts w:ascii="Cambria" w:hAnsi="Cambria" w:eastAsia="宋体" w:cs="Times New Roman"/>
      <w:kern w:val="2"/>
      <w:sz w:val="24"/>
      <w:szCs w:val="24"/>
    </w:rPr>
  </w:style>
  <w:style w:type="character" w:customStyle="1" w:styleId="227">
    <w:name w:val="Char Char11"/>
    <w:autoRedefine/>
    <w:qFormat/>
    <w:uiPriority w:val="0"/>
    <w:rPr>
      <w:rFonts w:ascii="楷体_GB2312" w:eastAsia="楷体_GB2312"/>
      <w:b/>
      <w:kern w:val="2"/>
      <w:sz w:val="28"/>
      <w:szCs w:val="24"/>
    </w:rPr>
  </w:style>
  <w:style w:type="character" w:customStyle="1" w:styleId="228">
    <w:name w:val="批注框文本 Char"/>
    <w:link w:val="37"/>
    <w:autoRedefine/>
    <w:qFormat/>
    <w:uiPriority w:val="0"/>
    <w:rPr>
      <w:kern w:val="2"/>
      <w:sz w:val="18"/>
      <w:szCs w:val="18"/>
    </w:rPr>
  </w:style>
  <w:style w:type="character" w:customStyle="1" w:styleId="229">
    <w:name w:val="标题 2 字符"/>
    <w:autoRedefine/>
    <w:qFormat/>
    <w:uiPriority w:val="0"/>
    <w:rPr>
      <w:rFonts w:ascii="Cambria" w:hAnsi="Cambria" w:eastAsia="宋体" w:cs="Times New Roman"/>
      <w:b/>
      <w:bCs/>
      <w:kern w:val="2"/>
      <w:sz w:val="32"/>
      <w:szCs w:val="32"/>
    </w:rPr>
  </w:style>
  <w:style w:type="character" w:customStyle="1" w:styleId="230">
    <w:name w:val="标题 字符"/>
    <w:autoRedefine/>
    <w:qFormat/>
    <w:uiPriority w:val="0"/>
    <w:rPr>
      <w:rFonts w:ascii="Cambria" w:hAnsi="Cambria" w:cs="Times New Roman"/>
      <w:b/>
      <w:bCs/>
      <w:kern w:val="2"/>
      <w:sz w:val="32"/>
      <w:szCs w:val="32"/>
    </w:rPr>
  </w:style>
  <w:style w:type="character" w:customStyle="1" w:styleId="231">
    <w:name w:val="标题 6 Char"/>
    <w:link w:val="8"/>
    <w:autoRedefine/>
    <w:qFormat/>
    <w:uiPriority w:val="0"/>
    <w:rPr>
      <w:rFonts w:ascii="Arial" w:hAnsi="Arial" w:eastAsia="黑体"/>
      <w:b/>
      <w:kern w:val="2"/>
      <w:sz w:val="24"/>
      <w:szCs w:val="24"/>
    </w:rPr>
  </w:style>
  <w:style w:type="character" w:customStyle="1" w:styleId="232">
    <w:name w:val="Sample"/>
    <w:autoRedefine/>
    <w:qFormat/>
    <w:uiPriority w:val="0"/>
    <w:rPr>
      <w:rFonts w:ascii="华文细黑" w:hAnsi="华文细黑"/>
    </w:rPr>
  </w:style>
  <w:style w:type="character" w:customStyle="1" w:styleId="233">
    <w:name w:val="标题 31"/>
    <w:autoRedefine/>
    <w:qFormat/>
    <w:uiPriority w:val="0"/>
    <w:rPr>
      <w:rFonts w:hint="eastAsia" w:ascii="黑体" w:hAnsi="ˎ̥" w:eastAsia="黑体"/>
      <w:sz w:val="28"/>
    </w:rPr>
  </w:style>
  <w:style w:type="character" w:customStyle="1" w:styleId="234">
    <w:name w:val="case31"/>
    <w:autoRedefine/>
    <w:qFormat/>
    <w:uiPriority w:val="0"/>
    <w:rPr>
      <w:rFonts w:hint="default"/>
      <w:sz w:val="21"/>
      <w:szCs w:val="21"/>
    </w:rPr>
  </w:style>
  <w:style w:type="character" w:customStyle="1" w:styleId="235">
    <w:name w:val="脚注文本 Char"/>
    <w:link w:val="47"/>
    <w:autoRedefine/>
    <w:qFormat/>
    <w:uiPriority w:val="0"/>
    <w:rPr>
      <w:sz w:val="18"/>
      <w:szCs w:val="18"/>
    </w:rPr>
  </w:style>
  <w:style w:type="character" w:customStyle="1" w:styleId="236">
    <w:name w:val="text_list1"/>
    <w:autoRedefine/>
    <w:qFormat/>
    <w:uiPriority w:val="0"/>
    <w:rPr>
      <w:rFonts w:hint="default" w:ascii="Arial" w:hAnsi="Arial" w:cs="Arial"/>
      <w:color w:val="000000"/>
      <w:spacing w:val="272"/>
      <w:sz w:val="16"/>
      <w:szCs w:val="16"/>
    </w:rPr>
  </w:style>
  <w:style w:type="character" w:customStyle="1" w:styleId="237">
    <w:name w:val="Char Char28"/>
    <w:autoRedefine/>
    <w:qFormat/>
    <w:uiPriority w:val="0"/>
    <w:rPr>
      <w:rFonts w:ascii="Arial" w:hAnsi="Arial" w:eastAsia="黑体"/>
      <w:kern w:val="2"/>
      <w:sz w:val="21"/>
      <w:szCs w:val="24"/>
    </w:rPr>
  </w:style>
  <w:style w:type="character" w:customStyle="1" w:styleId="238">
    <w:name w:val="font31"/>
    <w:autoRedefine/>
    <w:qFormat/>
    <w:uiPriority w:val="0"/>
    <w:rPr>
      <w:rFonts w:hint="eastAsia" w:ascii="宋体" w:hAnsi="宋体" w:eastAsia="宋体" w:cs="宋体"/>
      <w:b/>
      <w:color w:val="000000"/>
      <w:sz w:val="24"/>
      <w:szCs w:val="24"/>
      <w:u w:val="none"/>
    </w:rPr>
  </w:style>
  <w:style w:type="character" w:customStyle="1" w:styleId="239">
    <w:name w:val="Char Char2"/>
    <w:autoRedefine/>
    <w:qFormat/>
    <w:uiPriority w:val="0"/>
    <w:rPr>
      <w:rFonts w:eastAsia="华文细黑"/>
      <w:kern w:val="2"/>
      <w:sz w:val="21"/>
      <w:szCs w:val="24"/>
      <w:lang w:val="en-US" w:eastAsia="zh-CN" w:bidi="ar-SA"/>
    </w:rPr>
  </w:style>
  <w:style w:type="character" w:customStyle="1" w:styleId="240">
    <w:name w:val="引用 Char3"/>
    <w:autoRedefine/>
    <w:qFormat/>
    <w:uiPriority w:val="99"/>
    <w:rPr>
      <w:i/>
      <w:iCs/>
      <w:color w:val="000000"/>
      <w:kern w:val="2"/>
      <w:sz w:val="21"/>
    </w:rPr>
  </w:style>
  <w:style w:type="character" w:customStyle="1" w:styleId="241">
    <w:name w:val="标题 9 字符"/>
    <w:autoRedefine/>
    <w:qFormat/>
    <w:uiPriority w:val="0"/>
    <w:rPr>
      <w:rFonts w:ascii="Cambria" w:hAnsi="Cambria" w:eastAsia="宋体" w:cs="Times New Roman"/>
      <w:kern w:val="2"/>
      <w:sz w:val="21"/>
      <w:szCs w:val="21"/>
    </w:rPr>
  </w:style>
  <w:style w:type="character" w:customStyle="1" w:styleId="242">
    <w:name w:val="结束语 Char1"/>
    <w:autoRedefine/>
    <w:qFormat/>
    <w:uiPriority w:val="0"/>
    <w:rPr>
      <w:kern w:val="2"/>
      <w:sz w:val="21"/>
    </w:rPr>
  </w:style>
  <w:style w:type="character" w:customStyle="1" w:styleId="243">
    <w:name w:val="itm1"/>
    <w:autoRedefine/>
    <w:qFormat/>
    <w:uiPriority w:val="0"/>
    <w:rPr>
      <w:rFonts w:hint="eastAsia" w:ascii="宋体" w:hAnsi="宋体" w:eastAsia="宋体"/>
      <w:sz w:val="21"/>
      <w:szCs w:val="21"/>
    </w:rPr>
  </w:style>
  <w:style w:type="paragraph" w:customStyle="1" w:styleId="24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45">
    <w:name w:val="Char Char Char Char Char Char Char Char Char Char Char Char Char Char Char Char"/>
    <w:basedOn w:val="1"/>
    <w:autoRedefine/>
    <w:qFormat/>
    <w:uiPriority w:val="0"/>
    <w:pPr>
      <w:tabs>
        <w:tab w:val="left" w:pos="360"/>
      </w:tabs>
    </w:pPr>
    <w:rPr>
      <w:sz w:val="24"/>
      <w:szCs w:val="24"/>
    </w:rPr>
  </w:style>
  <w:style w:type="paragraph" w:customStyle="1" w:styleId="246">
    <w:name w:val="Char"/>
    <w:basedOn w:val="1"/>
    <w:autoRedefine/>
    <w:qFormat/>
    <w:uiPriority w:val="0"/>
    <w:pPr>
      <w:spacing w:line="240" w:lineRule="atLeast"/>
      <w:ind w:left="420" w:firstLine="420"/>
    </w:pPr>
    <w:rPr>
      <w:kern w:val="0"/>
      <w:szCs w:val="21"/>
    </w:rPr>
  </w:style>
  <w:style w:type="paragraph" w:customStyle="1" w:styleId="247">
    <w:name w:val="表格"/>
    <w:basedOn w:val="1"/>
    <w:autoRedefine/>
    <w:qFormat/>
    <w:uiPriority w:val="0"/>
    <w:pPr>
      <w:jc w:val="center"/>
    </w:pPr>
    <w:rPr>
      <w:szCs w:val="21"/>
    </w:rPr>
  </w:style>
  <w:style w:type="paragraph" w:customStyle="1" w:styleId="248">
    <w:name w:val="Default Paragraph Font Para Char"/>
    <w:basedOn w:val="1"/>
    <w:autoRedefine/>
    <w:qFormat/>
    <w:uiPriority w:val="0"/>
    <w:pPr>
      <w:widowControl/>
      <w:spacing w:after="160" w:line="240" w:lineRule="exact"/>
      <w:jc w:val="left"/>
    </w:pPr>
    <w:rPr>
      <w:szCs w:val="24"/>
    </w:rPr>
  </w:style>
  <w:style w:type="paragraph" w:customStyle="1" w:styleId="24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250">
    <w:name w:val="普通文字"/>
    <w:basedOn w:val="1"/>
    <w:next w:val="1"/>
    <w:autoRedefine/>
    <w:qFormat/>
    <w:uiPriority w:val="0"/>
    <w:rPr>
      <w:rFonts w:ascii="宋体"/>
      <w:kern w:val="0"/>
      <w:sz w:val="24"/>
      <w:u w:color="000000"/>
    </w:rPr>
  </w:style>
  <w:style w:type="paragraph" w:customStyle="1" w:styleId="251">
    <w:name w:val="正文1)"/>
    <w:basedOn w:val="1"/>
    <w:autoRedefine/>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rPr>
  </w:style>
  <w:style w:type="paragraph" w:customStyle="1" w:styleId="25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53">
    <w:name w:val="样式 标题 1 + 黑体 三号 非加粗 居中 段前: 6 磅 段后: 6 磅 行距: 固定值 20 磅"/>
    <w:basedOn w:val="3"/>
    <w:autoRedefine/>
    <w:qFormat/>
    <w:uiPriority w:val="0"/>
    <w:pPr>
      <w:keepLines/>
      <w:tabs>
        <w:tab w:val="left" w:pos="1800"/>
      </w:tabs>
      <w:spacing w:before="120" w:after="120" w:line="400" w:lineRule="exact"/>
    </w:pPr>
    <w:rPr>
      <w:rFonts w:ascii="幼圆" w:hAnsi="幼圆" w:eastAsia="幼圆" w:cs="华文细黑"/>
      <w:b w:val="0"/>
      <w:sz w:val="32"/>
    </w:rPr>
  </w:style>
  <w:style w:type="paragraph" w:customStyle="1" w:styleId="254">
    <w:name w:val="Definition Term"/>
    <w:basedOn w:val="1"/>
    <w:next w:val="255"/>
    <w:autoRedefine/>
    <w:qFormat/>
    <w:uiPriority w:val="0"/>
    <w:pPr>
      <w:autoSpaceDE w:val="0"/>
      <w:autoSpaceDN w:val="0"/>
      <w:adjustRightInd w:val="0"/>
      <w:jc w:val="left"/>
    </w:pPr>
    <w:rPr>
      <w:kern w:val="0"/>
      <w:sz w:val="24"/>
    </w:rPr>
  </w:style>
  <w:style w:type="paragraph" w:customStyle="1" w:styleId="255">
    <w:name w:val="Definition List"/>
    <w:basedOn w:val="1"/>
    <w:next w:val="254"/>
    <w:autoRedefine/>
    <w:qFormat/>
    <w:uiPriority w:val="0"/>
    <w:pPr>
      <w:autoSpaceDE w:val="0"/>
      <w:autoSpaceDN w:val="0"/>
      <w:adjustRightInd w:val="0"/>
      <w:ind w:left="360"/>
      <w:jc w:val="left"/>
    </w:pPr>
    <w:rPr>
      <w:kern w:val="0"/>
      <w:sz w:val="24"/>
    </w:rPr>
  </w:style>
  <w:style w:type="paragraph" w:customStyle="1" w:styleId="256">
    <w:name w:val="Char Char Char Char"/>
    <w:basedOn w:val="1"/>
    <w:autoRedefine/>
    <w:qFormat/>
    <w:uiPriority w:val="0"/>
    <w:pPr>
      <w:widowControl/>
      <w:numPr>
        <w:ilvl w:val="0"/>
        <w:numId w:val="3"/>
      </w:numPr>
      <w:tabs>
        <w:tab w:val="left" w:pos="1095"/>
      </w:tabs>
      <w:spacing w:after="120" w:line="360" w:lineRule="auto"/>
      <w:ind w:left="560" w:firstLine="480" w:firstLineChars="200"/>
      <w:jc w:val="left"/>
    </w:pPr>
    <w:rPr>
      <w:rFonts w:ascii="Verdana" w:hAnsi="Verdana"/>
      <w:kern w:val="0"/>
      <w:sz w:val="24"/>
      <w:szCs w:val="24"/>
    </w:rPr>
  </w:style>
  <w:style w:type="paragraph" w:customStyle="1" w:styleId="257">
    <w:name w:val="Javis"/>
    <w:basedOn w:val="1"/>
    <w:autoRedefine/>
    <w:qFormat/>
    <w:uiPriority w:val="0"/>
    <w:pPr>
      <w:ind w:right="210" w:rightChars="100"/>
    </w:pPr>
    <w:rPr>
      <w:rFonts w:cs="宋体"/>
      <w:sz w:val="24"/>
    </w:rPr>
  </w:style>
  <w:style w:type="paragraph" w:customStyle="1" w:styleId="258">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25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rPr>
  </w:style>
  <w:style w:type="paragraph" w:customStyle="1" w:styleId="260">
    <w:name w:val="名词解释"/>
    <w:basedOn w:val="1"/>
    <w:autoRedefine/>
    <w:qFormat/>
    <w:uiPriority w:val="0"/>
    <w:pPr>
      <w:adjustRightInd w:val="0"/>
      <w:spacing w:after="20" w:line="288" w:lineRule="auto"/>
      <w:ind w:left="2325" w:hanging="2325"/>
      <w:textAlignment w:val="baseline"/>
    </w:pPr>
    <w:rPr>
      <w:kern w:val="0"/>
    </w:rPr>
  </w:style>
  <w:style w:type="paragraph" w:customStyle="1" w:styleId="261">
    <w:name w:val="程序代码"/>
    <w:basedOn w:val="1"/>
    <w:autoRedefine/>
    <w:qFormat/>
    <w:uiPriority w:val="0"/>
    <w:pPr>
      <w:adjustRightInd w:val="0"/>
      <w:spacing w:after="20" w:line="288" w:lineRule="auto"/>
      <w:ind w:left="839" w:firstLine="420"/>
      <w:textAlignment w:val="baseline"/>
    </w:pPr>
    <w:rPr>
      <w:rFonts w:eastAsia="仿宋_GB2312"/>
      <w:szCs w:val="24"/>
    </w:rPr>
  </w:style>
  <w:style w:type="paragraph" w:customStyle="1" w:styleId="262">
    <w:name w:val="空半行"/>
    <w:basedOn w:val="1"/>
    <w:autoRedefine/>
    <w:qFormat/>
    <w:uiPriority w:val="0"/>
    <w:pPr>
      <w:adjustRightInd w:val="0"/>
      <w:spacing w:line="120" w:lineRule="exact"/>
      <w:textAlignment w:val="baseline"/>
    </w:pPr>
    <w:rPr>
      <w:rFonts w:ascii="Cambria" w:hAnsi="Cambria" w:eastAsia="Tahoma" w:cs="Cambria"/>
      <w:color w:val="FFFFFF"/>
      <w:kern w:val="0"/>
      <w:sz w:val="30"/>
    </w:rPr>
  </w:style>
  <w:style w:type="paragraph" w:customStyle="1" w:styleId="263">
    <w:name w:val="font8"/>
    <w:basedOn w:val="1"/>
    <w:autoRedefine/>
    <w:qFormat/>
    <w:uiPriority w:val="0"/>
    <w:pPr>
      <w:widowControl/>
      <w:spacing w:before="100" w:beforeAutospacing="1" w:after="100" w:afterAutospacing="1"/>
      <w:jc w:val="left"/>
    </w:pPr>
    <w:rPr>
      <w:rFonts w:hint="eastAsia" w:ascii="宋体" w:hAnsi="宋体"/>
      <w:b/>
      <w:bCs/>
      <w:i/>
      <w:iCs/>
      <w:kern w:val="0"/>
      <w:sz w:val="20"/>
    </w:rPr>
  </w:style>
  <w:style w:type="paragraph" w:customStyle="1" w:styleId="264">
    <w:name w:val="List Paragraph1"/>
    <w:autoRedefine/>
    <w:qFormat/>
    <w:uiPriority w:val="34"/>
    <w:pPr>
      <w:ind w:firstLine="420" w:firstLineChars="200"/>
    </w:pPr>
    <w:rPr>
      <w:rFonts w:ascii="Times New Roman" w:hAnsi="Times New Roman" w:eastAsia="宋体" w:cs="Times New Roman"/>
      <w:lang w:val="en-US" w:eastAsia="zh-CN" w:bidi="ar-SA"/>
    </w:rPr>
  </w:style>
  <w:style w:type="paragraph" w:customStyle="1" w:styleId="265">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rPr>
  </w:style>
  <w:style w:type="paragraph" w:customStyle="1" w:styleId="266">
    <w:name w:val="1"/>
    <w:basedOn w:val="1"/>
    <w:autoRedefine/>
    <w:qFormat/>
    <w:uiPriority w:val="0"/>
    <w:pPr>
      <w:spacing w:line="360" w:lineRule="auto"/>
      <w:ind w:firstLine="200" w:firstLineChars="200"/>
    </w:pPr>
    <w:rPr>
      <w:rFonts w:ascii="华文细黑" w:hAnsi="华文细黑" w:eastAsia="华文细黑" w:cs="华文细黑"/>
      <w:sz w:val="24"/>
      <w:szCs w:val="24"/>
    </w:rPr>
  </w:style>
  <w:style w:type="paragraph" w:customStyle="1" w:styleId="267">
    <w:name w:val="Char Char Char Char Char Char"/>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268">
    <w:name w:val="默认段落字体 Para Char"/>
    <w:basedOn w:val="1"/>
    <w:autoRedefine/>
    <w:qFormat/>
    <w:uiPriority w:val="0"/>
    <w:pPr>
      <w:numPr>
        <w:ilvl w:val="0"/>
        <w:numId w:val="4"/>
      </w:numPr>
    </w:pPr>
    <w:rPr>
      <w:sz w:val="24"/>
      <w:szCs w:val="24"/>
    </w:rPr>
  </w:style>
  <w:style w:type="paragraph" w:customStyle="1" w:styleId="269">
    <w:name w:val="yyn"/>
    <w:basedOn w:val="1"/>
    <w:autoRedefine/>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rPr>
  </w:style>
  <w:style w:type="paragraph" w:customStyle="1" w:styleId="270">
    <w:name w:val="Char1"/>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271">
    <w:name w:val="Char Char Char1 Char Char Char"/>
    <w:basedOn w:val="1"/>
    <w:autoRedefine/>
    <w:qFormat/>
    <w:uiPriority w:val="0"/>
    <w:pPr>
      <w:ind w:firstLine="200" w:firstLineChars="200"/>
    </w:pPr>
    <w:rPr>
      <w:rFonts w:ascii="Tahoma" w:hAnsi="Tahoma"/>
      <w:sz w:val="24"/>
    </w:rPr>
  </w:style>
  <w:style w:type="paragraph" w:customStyle="1" w:styleId="272">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7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74">
    <w:name w:val="图形"/>
    <w:basedOn w:val="1"/>
    <w:autoRedefine/>
    <w:qFormat/>
    <w:uiPriority w:val="0"/>
    <w:pPr>
      <w:adjustRightInd w:val="0"/>
      <w:spacing w:after="20" w:line="288" w:lineRule="auto"/>
      <w:ind w:firstLine="420"/>
      <w:jc w:val="center"/>
      <w:textAlignment w:val="baseline"/>
    </w:pPr>
    <w:rPr>
      <w:szCs w:val="24"/>
    </w:rPr>
  </w:style>
  <w:style w:type="paragraph" w:customStyle="1" w:styleId="27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7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77">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27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rPr>
  </w:style>
  <w:style w:type="paragraph" w:customStyle="1" w:styleId="279">
    <w:name w:val="表格文字"/>
    <w:basedOn w:val="1"/>
    <w:autoRedefine/>
    <w:qFormat/>
    <w:uiPriority w:val="0"/>
    <w:pPr>
      <w:adjustRightInd w:val="0"/>
      <w:spacing w:line="288" w:lineRule="auto"/>
      <w:jc w:val="left"/>
      <w:textAlignment w:val="baseline"/>
    </w:pPr>
    <w:rPr>
      <w:kern w:val="0"/>
    </w:rPr>
  </w:style>
  <w:style w:type="paragraph" w:customStyle="1" w:styleId="28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rPr>
  </w:style>
  <w:style w:type="paragraph" w:customStyle="1" w:styleId="281">
    <w:name w:val="Char Char1 Char Char Char Char"/>
    <w:basedOn w:val="17"/>
    <w:autoRedefine/>
    <w:qFormat/>
    <w:uiPriority w:val="0"/>
    <w:pPr>
      <w:adjustRightInd w:val="0"/>
      <w:spacing w:line="436" w:lineRule="exact"/>
      <w:ind w:left="357"/>
      <w:jc w:val="left"/>
      <w:outlineLvl w:val="3"/>
    </w:pPr>
    <w:rPr>
      <w:rFonts w:ascii="Tahoma" w:hAnsi="Tahoma"/>
      <w:b/>
      <w:sz w:val="24"/>
      <w:szCs w:val="24"/>
    </w:rPr>
  </w:style>
  <w:style w:type="paragraph" w:customStyle="1" w:styleId="28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83">
    <w:name w:val="菲页1"/>
    <w:basedOn w:val="4"/>
    <w:autoRedefine/>
    <w:qFormat/>
    <w:uiPriority w:val="0"/>
    <w:pPr>
      <w:keepLines/>
      <w:widowControl/>
      <w:tabs>
        <w:tab w:val="left" w:pos="567"/>
      </w:tabs>
      <w:spacing w:before="260" w:after="260" w:line="416" w:lineRule="auto"/>
    </w:pPr>
    <w:rPr>
      <w:rFonts w:ascii="黑体" w:hAnsi="宋体" w:eastAsia="黑体"/>
      <w:b w:val="0"/>
      <w:bCs w:val="0"/>
      <w:kern w:val="0"/>
      <w:sz w:val="52"/>
    </w:rPr>
  </w:style>
  <w:style w:type="paragraph" w:customStyle="1" w:styleId="284">
    <w:name w:val="font0"/>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85">
    <w:name w:val="表格标题"/>
    <w:basedOn w:val="1"/>
    <w:autoRedefine/>
    <w:qFormat/>
    <w:uiPriority w:val="0"/>
    <w:pPr>
      <w:adjustRightInd w:val="0"/>
      <w:spacing w:before="120" w:line="400" w:lineRule="exact"/>
      <w:jc w:val="center"/>
      <w:textAlignment w:val="baseline"/>
    </w:pPr>
    <w:rPr>
      <w:rFonts w:eastAsia="文鼎CS中宋"/>
      <w:spacing w:val="8"/>
      <w:kern w:val="0"/>
      <w:sz w:val="24"/>
    </w:rPr>
  </w:style>
  <w:style w:type="paragraph" w:customStyle="1" w:styleId="286">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287">
    <w:name w:val="Char11"/>
    <w:basedOn w:val="1"/>
    <w:autoRedefine/>
    <w:qFormat/>
    <w:uiPriority w:val="0"/>
    <w:rPr>
      <w:rFonts w:ascii="仿宋_GB2312" w:eastAsia="仿宋_GB2312"/>
      <w:b/>
      <w:sz w:val="32"/>
      <w:szCs w:val="32"/>
    </w:rPr>
  </w:style>
  <w:style w:type="paragraph" w:customStyle="1" w:styleId="28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rPr>
  </w:style>
  <w:style w:type="paragraph" w:customStyle="1" w:styleId="289">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90">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91">
    <w:name w:val="题注4"/>
    <w:basedOn w:val="1"/>
    <w:next w:val="15"/>
    <w:autoRedefine/>
    <w:qFormat/>
    <w:uiPriority w:val="0"/>
    <w:pPr>
      <w:framePr w:hSpace="180" w:wrap="around" w:vAnchor="text" w:hAnchor="margin" w:y="514"/>
      <w:numPr>
        <w:ilvl w:val="0"/>
        <w:numId w:val="5"/>
      </w:numPr>
      <w:ind w:left="0" w:firstLine="0"/>
      <w:jc w:val="center"/>
    </w:pPr>
    <w:rPr>
      <w:b/>
      <w:color w:val="000000"/>
      <w:szCs w:val="21"/>
      <w:lang w:val="en-GB"/>
    </w:rPr>
  </w:style>
  <w:style w:type="paragraph" w:customStyle="1" w:styleId="292">
    <w:name w:val="菲页2"/>
    <w:basedOn w:val="5"/>
    <w:autoRedefine/>
    <w:qFormat/>
    <w:uiPriority w:val="0"/>
    <w:pPr>
      <w:keepLines/>
      <w:widowControl/>
      <w:spacing w:before="120" w:after="120" w:line="360" w:lineRule="auto"/>
      <w:ind w:left="720" w:hanging="720"/>
    </w:pPr>
    <w:rPr>
      <w:rFonts w:ascii="黑体" w:hAnsi="宋体" w:eastAsia="黑体"/>
      <w:b w:val="0"/>
      <w:bCs w:val="0"/>
      <w:kern w:val="0"/>
      <w:sz w:val="44"/>
    </w:rPr>
  </w:style>
  <w:style w:type="paragraph" w:customStyle="1" w:styleId="293">
    <w:name w:val="函数注释1"/>
    <w:basedOn w:val="1"/>
    <w:autoRedefine/>
    <w:qFormat/>
    <w:uiPriority w:val="0"/>
    <w:pPr>
      <w:adjustRightInd w:val="0"/>
      <w:spacing w:after="20" w:line="320" w:lineRule="exact"/>
      <w:ind w:left="1678" w:right="210" w:hanging="1049"/>
      <w:jc w:val="left"/>
      <w:textAlignment w:val="baseline"/>
    </w:pPr>
    <w:rPr>
      <w:kern w:val="0"/>
    </w:rPr>
  </w:style>
  <w:style w:type="paragraph" w:customStyle="1" w:styleId="294">
    <w:name w:val="目录"/>
    <w:basedOn w:val="1"/>
    <w:next w:val="1"/>
    <w:autoRedefine/>
    <w:qFormat/>
    <w:uiPriority w:val="0"/>
    <w:pPr>
      <w:adjustRightInd w:val="0"/>
      <w:spacing w:before="360" w:after="360" w:line="360" w:lineRule="auto"/>
      <w:ind w:firstLine="420"/>
      <w:jc w:val="center"/>
      <w:textAlignment w:val="baseline"/>
    </w:pPr>
    <w:rPr>
      <w:b/>
      <w:spacing w:val="200"/>
      <w:sz w:val="36"/>
    </w:rPr>
  </w:style>
  <w:style w:type="paragraph" w:customStyle="1" w:styleId="295">
    <w:name w:val="名词解释11"/>
    <w:basedOn w:val="260"/>
    <w:autoRedefine/>
    <w:qFormat/>
    <w:uiPriority w:val="0"/>
    <w:pPr>
      <w:spacing w:after="0"/>
      <w:ind w:firstLine="0"/>
    </w:pPr>
  </w:style>
  <w:style w:type="paragraph" w:customStyle="1" w:styleId="296">
    <w:name w:val="Char Char Char Char Char Char1"/>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297">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98">
    <w:name w:val="Char2"/>
    <w:basedOn w:val="1"/>
    <w:autoRedefine/>
    <w:qFormat/>
    <w:uiPriority w:val="0"/>
    <w:rPr>
      <w:rFonts w:ascii="仿宋_GB2312" w:eastAsia="仿宋_GB2312"/>
      <w:b/>
      <w:sz w:val="32"/>
      <w:szCs w:val="32"/>
    </w:rPr>
  </w:style>
  <w:style w:type="paragraph" w:customStyle="1" w:styleId="299">
    <w:name w:val="菲页(卷)"/>
    <w:basedOn w:val="3"/>
    <w:next w:val="300"/>
    <w:autoRedefine/>
    <w:qFormat/>
    <w:uiPriority w:val="0"/>
    <w:pPr>
      <w:widowControl/>
      <w:numPr>
        <w:ilvl w:val="0"/>
        <w:numId w:val="6"/>
      </w:numPr>
      <w:tabs>
        <w:tab w:val="left" w:pos="1800"/>
      </w:tabs>
      <w:ind w:left="432" w:hanging="432"/>
      <w:outlineLvl w:val="1"/>
    </w:pPr>
    <w:rPr>
      <w:rFonts w:ascii="黑体" w:eastAsia="黑体"/>
      <w:b w:val="0"/>
      <w:kern w:val="0"/>
      <w:sz w:val="52"/>
    </w:rPr>
  </w:style>
  <w:style w:type="paragraph" w:customStyle="1" w:styleId="300">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01">
    <w:name w:val="Address"/>
    <w:basedOn w:val="1"/>
    <w:next w:val="1"/>
    <w:autoRedefine/>
    <w:qFormat/>
    <w:uiPriority w:val="0"/>
    <w:pPr>
      <w:autoSpaceDE w:val="0"/>
      <w:autoSpaceDN w:val="0"/>
      <w:adjustRightInd w:val="0"/>
      <w:jc w:val="left"/>
    </w:pPr>
    <w:rPr>
      <w:i/>
      <w:kern w:val="0"/>
      <w:sz w:val="24"/>
    </w:rPr>
  </w:style>
  <w:style w:type="paragraph" w:customStyle="1" w:styleId="30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03">
    <w:name w:val="p0"/>
    <w:basedOn w:val="1"/>
    <w:autoRedefine/>
    <w:qFormat/>
    <w:uiPriority w:val="0"/>
    <w:pPr>
      <w:widowControl/>
    </w:pPr>
    <w:rPr>
      <w:kern w:val="0"/>
      <w:szCs w:val="21"/>
    </w:rPr>
  </w:style>
  <w:style w:type="paragraph" w:customStyle="1" w:styleId="30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05">
    <w:name w:val="正文(缩进)"/>
    <w:basedOn w:val="1"/>
    <w:autoRedefine/>
    <w:qFormat/>
    <w:uiPriority w:val="0"/>
    <w:pPr>
      <w:widowControl/>
      <w:spacing w:line="360" w:lineRule="auto"/>
      <w:ind w:firstLine="200" w:firstLineChars="200"/>
    </w:pPr>
    <w:rPr>
      <w:rFonts w:eastAsia="仿宋_GB2312"/>
      <w:sz w:val="24"/>
    </w:rPr>
  </w:style>
  <w:style w:type="paragraph" w:customStyle="1" w:styleId="306">
    <w:name w:val="标准文字"/>
    <w:basedOn w:val="1"/>
    <w:autoRedefine/>
    <w:qFormat/>
    <w:uiPriority w:val="0"/>
    <w:pPr>
      <w:adjustRightInd w:val="0"/>
      <w:spacing w:after="20" w:line="360" w:lineRule="auto"/>
      <w:ind w:firstLine="420"/>
      <w:textAlignment w:val="baseline"/>
    </w:pPr>
    <w:rPr>
      <w:szCs w:val="24"/>
    </w:rPr>
  </w:style>
  <w:style w:type="paragraph" w:customStyle="1" w:styleId="3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rPr>
  </w:style>
  <w:style w:type="paragraph" w:customStyle="1" w:styleId="308">
    <w:name w:val="回信地址"/>
    <w:basedOn w:val="1"/>
    <w:autoRedefine/>
    <w:qFormat/>
    <w:uiPriority w:val="0"/>
    <w:pPr>
      <w:keepLines/>
      <w:framePr w:w="2635" w:h="1138" w:wrap="notBeside" w:vAnchor="page" w:hAnchor="margin" w:xAlign="right" w:y="678" w:anchorLock="1"/>
      <w:widowControl/>
      <w:adjustRightInd w:val="0"/>
      <w:spacing w:after="20" w:line="200" w:lineRule="atLeast"/>
      <w:ind w:right="-120" w:firstLine="420"/>
      <w:jc w:val="left"/>
      <w:textAlignment w:val="baseline"/>
    </w:pPr>
    <w:rPr>
      <w:kern w:val="0"/>
      <w:sz w:val="16"/>
    </w:rPr>
  </w:style>
  <w:style w:type="paragraph" w:customStyle="1" w:styleId="309">
    <w:name w:val="aa"/>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310">
    <w:name w:val="H6"/>
    <w:basedOn w:val="1"/>
    <w:next w:val="1"/>
    <w:autoRedefine/>
    <w:qFormat/>
    <w:uiPriority w:val="0"/>
    <w:pPr>
      <w:keepNext/>
      <w:autoSpaceDE w:val="0"/>
      <w:autoSpaceDN w:val="0"/>
      <w:adjustRightInd w:val="0"/>
      <w:spacing w:before="100" w:after="100"/>
      <w:jc w:val="left"/>
      <w:outlineLvl w:val="6"/>
    </w:pPr>
    <w:rPr>
      <w:b/>
      <w:kern w:val="0"/>
      <w:sz w:val="16"/>
    </w:rPr>
  </w:style>
  <w:style w:type="paragraph" w:customStyle="1" w:styleId="311">
    <w:name w:val="z-Bottom of Form"/>
    <w:next w:val="1"/>
    <w:autoRedefine/>
    <w:qFormat/>
    <w:uiPriority w:val="0"/>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12">
    <w:name w:val="flNote"/>
    <w:basedOn w:val="1"/>
    <w:autoRedefine/>
    <w:qFormat/>
    <w:uiPriority w:val="0"/>
    <w:pPr>
      <w:adjustRightInd w:val="0"/>
      <w:spacing w:before="320" w:after="160" w:line="360" w:lineRule="atLeast"/>
      <w:jc w:val="center"/>
      <w:textAlignment w:val="baseline"/>
    </w:pPr>
    <w:rPr>
      <w:rFonts w:ascii="Tahoma" w:hAnsi="Cambria" w:eastAsia="幼圆" w:cs="Cambria"/>
      <w:kern w:val="0"/>
      <w:sz w:val="30"/>
    </w:rPr>
  </w:style>
  <w:style w:type="paragraph" w:customStyle="1" w:styleId="313">
    <w:name w:val="Char Char Char Char1"/>
    <w:basedOn w:val="17"/>
    <w:autoRedefine/>
    <w:qFormat/>
    <w:uiPriority w:val="0"/>
    <w:pPr>
      <w:adjustRightInd w:val="0"/>
      <w:snapToGrid w:val="0"/>
      <w:spacing w:line="360" w:lineRule="auto"/>
    </w:pPr>
    <w:rPr>
      <w:rFonts w:ascii="Tahoma" w:hAnsi="Tahoma"/>
      <w:sz w:val="24"/>
      <w:szCs w:val="24"/>
    </w:rPr>
  </w:style>
  <w:style w:type="paragraph" w:customStyle="1" w:styleId="314">
    <w:name w:val="重点"/>
    <w:basedOn w:val="1"/>
    <w:autoRedefine/>
    <w:qFormat/>
    <w:uiPriority w:val="0"/>
    <w:pPr>
      <w:shd w:val="pct10" w:color="auto" w:fill="auto"/>
      <w:adjustRightInd w:val="0"/>
      <w:spacing w:after="20" w:line="288" w:lineRule="auto"/>
      <w:ind w:firstLine="420"/>
      <w:textAlignment w:val="baseline"/>
    </w:pPr>
    <w:rPr>
      <w:rFonts w:eastAsia="黑体"/>
      <w:b/>
      <w:szCs w:val="24"/>
    </w:rPr>
  </w:style>
  <w:style w:type="paragraph" w:customStyle="1" w:styleId="315">
    <w:name w:val="列表2"/>
    <w:basedOn w:val="1"/>
    <w:autoRedefine/>
    <w:qFormat/>
    <w:uiPriority w:val="0"/>
    <w:pPr>
      <w:tabs>
        <w:tab w:val="left" w:pos="1470"/>
      </w:tabs>
      <w:adjustRightInd w:val="0"/>
      <w:spacing w:after="20" w:line="288" w:lineRule="auto"/>
      <w:ind w:left="1469" w:hanging="420"/>
      <w:textAlignment w:val="baseline"/>
    </w:pPr>
    <w:rPr>
      <w:szCs w:val="24"/>
    </w:rPr>
  </w:style>
  <w:style w:type="paragraph" w:customStyle="1" w:styleId="316">
    <w:name w:val="xl71"/>
    <w:basedOn w:val="1"/>
    <w:autoRedefine/>
    <w:qFormat/>
    <w:uiPriority w:val="0"/>
    <w:pPr>
      <w:widowControl/>
      <w:spacing w:before="100" w:beforeAutospacing="1" w:after="100" w:afterAutospacing="1"/>
      <w:jc w:val="center"/>
    </w:pPr>
    <w:rPr>
      <w:rFonts w:ascii="微软雅黑" w:hAnsi="微软雅黑" w:eastAsia="微软雅黑" w:cs="宋体"/>
      <w:kern w:val="0"/>
      <w:sz w:val="13"/>
      <w:szCs w:val="13"/>
    </w:rPr>
  </w:style>
  <w:style w:type="paragraph" w:customStyle="1" w:styleId="317">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18">
    <w:name w:val="标题0"/>
    <w:basedOn w:val="59"/>
    <w:next w:val="59"/>
    <w:autoRedefine/>
    <w:qFormat/>
    <w:uiPriority w:val="0"/>
    <w:rPr>
      <w:sz w:val="52"/>
    </w:rPr>
  </w:style>
  <w:style w:type="paragraph" w:customStyle="1" w:styleId="319">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2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1">
    <w:name w:val="font7"/>
    <w:basedOn w:val="1"/>
    <w:autoRedefine/>
    <w:qFormat/>
    <w:uiPriority w:val="0"/>
    <w:pPr>
      <w:widowControl/>
      <w:spacing w:before="100" w:beforeAutospacing="1" w:after="100" w:afterAutospacing="1"/>
      <w:jc w:val="left"/>
    </w:pPr>
    <w:rPr>
      <w:b/>
      <w:bCs/>
      <w:i/>
      <w:iCs/>
      <w:kern w:val="0"/>
      <w:sz w:val="20"/>
    </w:rPr>
  </w:style>
  <w:style w:type="paragraph" w:customStyle="1" w:styleId="322">
    <w:name w:val="项目符号1"/>
    <w:basedOn w:val="1"/>
    <w:autoRedefine/>
    <w:qFormat/>
    <w:uiPriority w:val="0"/>
    <w:pPr>
      <w:ind w:firstLine="400"/>
    </w:pPr>
  </w:style>
  <w:style w:type="paragraph" w:customStyle="1" w:styleId="323">
    <w:name w:val="_Style 5"/>
    <w:basedOn w:val="3"/>
    <w:next w:val="1"/>
    <w:autoRedefine/>
    <w:qFormat/>
    <w:uiPriority w:val="0"/>
    <w:pPr>
      <w:jc w:val="both"/>
      <w:outlineLvl w:val="9"/>
    </w:pPr>
    <w:rPr>
      <w:rFonts w:ascii="Cambria" w:hAnsi="Cambria" w:eastAsia="华文细黑" w:cs="Cambria"/>
    </w:rPr>
  </w:style>
  <w:style w:type="paragraph" w:customStyle="1" w:styleId="324">
    <w:name w:val="标准式样"/>
    <w:basedOn w:val="53"/>
    <w:autoRedefine/>
    <w:qFormat/>
    <w:uiPriority w:val="0"/>
  </w:style>
  <w:style w:type="paragraph" w:customStyle="1" w:styleId="325">
    <w:name w:val="Char Char Char Char Char Char Char Char Char Char11"/>
    <w:basedOn w:val="1"/>
    <w:autoRedefine/>
    <w:qFormat/>
    <w:uiPriority w:val="0"/>
    <w:pPr>
      <w:tabs>
        <w:tab w:val="left" w:pos="1200"/>
        <w:tab w:val="left" w:pos="1800"/>
      </w:tabs>
      <w:ind w:left="1200" w:hanging="720"/>
    </w:pPr>
    <w:rPr>
      <w:sz w:val="24"/>
      <w:szCs w:val="24"/>
    </w:rPr>
  </w:style>
  <w:style w:type="paragraph" w:customStyle="1" w:styleId="326">
    <w:name w:val="默认段落字体 Para Char Char Char1 Char"/>
    <w:basedOn w:val="1"/>
    <w:autoRedefine/>
    <w:qFormat/>
    <w:uiPriority w:val="0"/>
    <w:pPr>
      <w:numPr>
        <w:ilvl w:val="0"/>
        <w:numId w:val="7"/>
      </w:numPr>
      <w:spacing w:line="360" w:lineRule="auto"/>
      <w:ind w:left="420" w:firstLine="420"/>
    </w:pPr>
    <w:rPr>
      <w:kern w:val="0"/>
      <w:sz w:val="24"/>
      <w:szCs w:val="21"/>
    </w:rPr>
  </w:style>
  <w:style w:type="paragraph" w:customStyle="1" w:styleId="327">
    <w:name w:val="xl69"/>
    <w:basedOn w:val="1"/>
    <w:autoRedefine/>
    <w:qFormat/>
    <w:uiPriority w:val="0"/>
    <w:pPr>
      <w:widowControl/>
      <w:spacing w:before="100" w:beforeAutospacing="1" w:after="100" w:afterAutospacing="1"/>
      <w:jc w:val="center"/>
    </w:pPr>
    <w:rPr>
      <w:rFonts w:ascii="微软雅黑" w:hAnsi="微软雅黑" w:eastAsia="微软雅黑" w:cs="宋体"/>
      <w:kern w:val="0"/>
      <w:sz w:val="13"/>
      <w:szCs w:val="13"/>
    </w:rPr>
  </w:style>
  <w:style w:type="paragraph" w:customStyle="1" w:styleId="328">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rPr>
  </w:style>
  <w:style w:type="paragraph" w:customStyle="1" w:styleId="32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30">
    <w:name w:val="简介正文"/>
    <w:basedOn w:val="1"/>
    <w:autoRedefine/>
    <w:qFormat/>
    <w:uiPriority w:val="0"/>
    <w:pPr>
      <w:numPr>
        <w:ilvl w:val="0"/>
        <w:numId w:val="8"/>
      </w:numPr>
      <w:adjustRightInd w:val="0"/>
      <w:spacing w:after="20" w:line="520" w:lineRule="exact"/>
      <w:ind w:left="1701" w:hanging="1701"/>
      <w:textAlignment w:val="baseline"/>
    </w:pPr>
    <w:rPr>
      <w:sz w:val="24"/>
    </w:rPr>
  </w:style>
  <w:style w:type="paragraph" w:customStyle="1" w:styleId="331">
    <w:name w:val="表蕊"/>
    <w:basedOn w:val="1"/>
    <w:autoRedefine/>
    <w:qFormat/>
    <w:uiPriority w:val="0"/>
    <w:pPr>
      <w:adjustRightInd w:val="0"/>
      <w:spacing w:line="320" w:lineRule="atLeast"/>
      <w:jc w:val="left"/>
      <w:textAlignment w:val="baseline"/>
    </w:pPr>
    <w:rPr>
      <w:rFonts w:eastAsia="楷体_GB2312"/>
      <w:spacing w:val="-10"/>
      <w:kern w:val="0"/>
    </w:rPr>
  </w:style>
  <w:style w:type="paragraph" w:customStyle="1" w:styleId="332">
    <w:name w:val="样式 标题 2 + Times New Roman 四号 非加粗 段前: 5 磅 段后: 0 磅 行距: 固定值 20..."/>
    <w:basedOn w:val="4"/>
    <w:autoRedefine/>
    <w:qFormat/>
    <w:uiPriority w:val="0"/>
    <w:pPr>
      <w:keepLines/>
      <w:tabs>
        <w:tab w:val="left" w:pos="567"/>
      </w:tabs>
      <w:spacing w:before="100" w:line="400" w:lineRule="exact"/>
      <w:jc w:val="both"/>
    </w:pPr>
    <w:rPr>
      <w:rFonts w:ascii="Cambria" w:hAnsi="Cambria" w:eastAsia="幼圆" w:cs="华文细黑"/>
      <w:b w:val="0"/>
      <w:bCs w:val="0"/>
      <w:color w:val="FF0000"/>
      <w:sz w:val="30"/>
    </w:rPr>
  </w:style>
  <w:style w:type="paragraph" w:customStyle="1" w:styleId="333">
    <w:name w:val="正文2"/>
    <w:basedOn w:val="1"/>
    <w:autoRedefine/>
    <w:qFormat/>
    <w:uiPriority w:val="0"/>
    <w:pPr>
      <w:widowControl/>
      <w:spacing w:after="160" w:line="360" w:lineRule="auto"/>
      <w:ind w:firstLine="200" w:firstLineChars="200"/>
      <w:jc w:val="left"/>
    </w:pPr>
    <w:rPr>
      <w:rFonts w:ascii="Verdana" w:hAnsi="Verdana" w:eastAsia="黑体"/>
      <w:kern w:val="0"/>
      <w:lang w:eastAsia="en-US"/>
    </w:rPr>
  </w:style>
  <w:style w:type="paragraph" w:customStyle="1" w:styleId="334">
    <w:name w:val="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335">
    <w:name w:val="Char Char Char Char Char Char Char1"/>
    <w:basedOn w:val="1"/>
    <w:autoRedefine/>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33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337">
    <w:name w:val="xl72"/>
    <w:basedOn w:val="1"/>
    <w:autoRedefine/>
    <w:qFormat/>
    <w:uiPriority w:val="0"/>
    <w:pPr>
      <w:widowControl/>
      <w:pBdr>
        <w:top w:val="single" w:color="auto" w:sz="4" w:space="0"/>
        <w:bottom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338">
    <w:name w:val="项目编号3"/>
    <w:basedOn w:val="1"/>
    <w:next w:val="1"/>
    <w:autoRedefine/>
    <w:qFormat/>
    <w:uiPriority w:val="0"/>
    <w:pPr>
      <w:numPr>
        <w:ilvl w:val="0"/>
        <w:numId w:val="9"/>
      </w:numPr>
      <w:tabs>
        <w:tab w:val="left" w:pos="810"/>
      </w:tabs>
      <w:spacing w:line="360" w:lineRule="auto"/>
      <w:ind w:left="0" w:firstLine="200" w:firstLineChars="200"/>
      <w:jc w:val="left"/>
    </w:pPr>
    <w:rPr>
      <w:rFonts w:ascii="宋体"/>
      <w:sz w:val="24"/>
      <w:szCs w:val="24"/>
    </w:rPr>
  </w:style>
  <w:style w:type="paragraph" w:customStyle="1" w:styleId="33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40">
    <w:name w:val="xl7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34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34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43">
    <w:name w:val="样式 段前: 0.5 行 段后: 0.5 行"/>
    <w:basedOn w:val="1"/>
    <w:autoRedefine/>
    <w:qFormat/>
    <w:uiPriority w:val="0"/>
    <w:pPr>
      <w:spacing w:before="100" w:beforeAutospacing="1" w:after="100" w:afterAutospacing="1"/>
      <w:ind w:firstLine="200" w:firstLineChars="200"/>
    </w:pPr>
    <w:rPr>
      <w:rFonts w:cs="宋体"/>
    </w:rPr>
  </w:style>
  <w:style w:type="paragraph" w:customStyle="1" w:styleId="34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rPr>
  </w:style>
  <w:style w:type="paragraph" w:customStyle="1" w:styleId="34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rPr>
  </w:style>
  <w:style w:type="paragraph" w:customStyle="1" w:styleId="34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47">
    <w:name w:val="函数注释2"/>
    <w:basedOn w:val="1"/>
    <w:autoRedefine/>
    <w:qFormat/>
    <w:uiPriority w:val="0"/>
    <w:pPr>
      <w:adjustRightInd w:val="0"/>
      <w:spacing w:after="20" w:line="288" w:lineRule="auto"/>
      <w:ind w:left="1680" w:firstLine="420"/>
      <w:textAlignment w:val="baseline"/>
    </w:pPr>
    <w:rPr>
      <w:szCs w:val="24"/>
    </w:rPr>
  </w:style>
  <w:style w:type="paragraph" w:customStyle="1" w:styleId="34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349">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rPr>
  </w:style>
  <w:style w:type="paragraph" w:customStyle="1" w:styleId="350">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351">
    <w:name w:val="表中"/>
    <w:basedOn w:val="1"/>
    <w:autoRedefine/>
    <w:qFormat/>
    <w:uiPriority w:val="0"/>
    <w:pPr>
      <w:adjustRightInd w:val="0"/>
      <w:spacing w:line="360" w:lineRule="atLeast"/>
      <w:jc w:val="center"/>
      <w:textAlignment w:val="baseline"/>
    </w:pPr>
    <w:rPr>
      <w:kern w:val="0"/>
    </w:rPr>
  </w:style>
  <w:style w:type="paragraph" w:customStyle="1" w:styleId="352">
    <w:name w:val="xl7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353">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13"/>
      <w:szCs w:val="13"/>
    </w:rPr>
  </w:style>
  <w:style w:type="paragraph" w:customStyle="1" w:styleId="354">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rPr>
  </w:style>
  <w:style w:type="paragraph" w:styleId="355">
    <w:name w:val="No Spacing"/>
    <w:autoRedefine/>
    <w:qFormat/>
    <w:uiPriority w:val="0"/>
    <w:pPr>
      <w:widowControl w:val="0"/>
      <w:jc w:val="both"/>
    </w:pPr>
    <w:rPr>
      <w:rFonts w:ascii="仿宋_GB2312" w:hAnsi="仿宋_GB2312" w:eastAsia="华文细黑" w:cs="Cambria"/>
      <w:kern w:val="2"/>
      <w:sz w:val="21"/>
      <w:szCs w:val="22"/>
      <w:lang w:val="en-US" w:eastAsia="zh-CN" w:bidi="ar-SA"/>
    </w:rPr>
  </w:style>
  <w:style w:type="paragraph" w:customStyle="1" w:styleId="356">
    <w:name w:val="font12"/>
    <w:basedOn w:val="1"/>
    <w:autoRedefine/>
    <w:qFormat/>
    <w:uiPriority w:val="0"/>
    <w:pPr>
      <w:widowControl/>
      <w:spacing w:before="100" w:beforeAutospacing="1" w:after="100" w:afterAutospacing="1"/>
      <w:jc w:val="left"/>
    </w:pPr>
    <w:rPr>
      <w:rFonts w:hint="eastAsia" w:ascii="宋体" w:hAnsi="宋体"/>
      <w:kern w:val="0"/>
      <w:sz w:val="36"/>
      <w:szCs w:val="36"/>
    </w:rPr>
  </w:style>
  <w:style w:type="paragraph" w:customStyle="1" w:styleId="357">
    <w:name w:val="样式 标题 3 + (中文) 黑体 小四 非加粗 段前: 7.8 磅 段后: 0 磅 行距: 固定值 20 磅"/>
    <w:basedOn w:val="5"/>
    <w:autoRedefine/>
    <w:qFormat/>
    <w:uiPriority w:val="0"/>
    <w:pPr>
      <w:keepLines/>
      <w:tabs>
        <w:tab w:val="left" w:pos="7200"/>
      </w:tabs>
      <w:spacing w:line="400" w:lineRule="exact"/>
      <w:jc w:val="left"/>
    </w:pPr>
    <w:rPr>
      <w:rFonts w:ascii="华文细黑" w:hAnsi="华文细黑" w:eastAsia="幼圆" w:cs="华文细黑"/>
      <w:bCs w:val="0"/>
      <w:sz w:val="30"/>
    </w:rPr>
  </w:style>
  <w:style w:type="paragraph" w:customStyle="1" w:styleId="358">
    <w:name w:val="样式2"/>
    <w:basedOn w:val="3"/>
    <w:autoRedefine/>
    <w:qFormat/>
    <w:uiPriority w:val="0"/>
    <w:pPr>
      <w:keepLines/>
      <w:numPr>
        <w:ilvl w:val="0"/>
        <w:numId w:val="10"/>
      </w:numPr>
      <w:tabs>
        <w:tab w:val="left" w:pos="425"/>
        <w:tab w:val="left" w:pos="1800"/>
        <w:tab w:val="clear" w:pos="420"/>
      </w:tabs>
      <w:spacing w:before="340" w:after="330" w:line="578" w:lineRule="auto"/>
      <w:ind w:left="425" w:hanging="425"/>
      <w:jc w:val="both"/>
    </w:pPr>
    <w:rPr>
      <w:rFonts w:ascii="Times New Roman" w:eastAsia="黑体"/>
      <w:bCs/>
      <w:kern w:val="44"/>
      <w:sz w:val="32"/>
      <w:szCs w:val="44"/>
    </w:rPr>
  </w:style>
  <w:style w:type="paragraph" w:customStyle="1" w:styleId="359">
    <w:name w:val="页眉1"/>
    <w:basedOn w:val="1"/>
    <w:autoRedefine/>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rPr>
  </w:style>
  <w:style w:type="paragraph" w:customStyle="1" w:styleId="360">
    <w:name w:val="Char Char Char1 Char Char Char1"/>
    <w:basedOn w:val="1"/>
    <w:autoRedefine/>
    <w:qFormat/>
    <w:uiPriority w:val="0"/>
    <w:pPr>
      <w:ind w:firstLine="200" w:firstLineChars="200"/>
    </w:pPr>
    <w:rPr>
      <w:rFonts w:ascii="Tahoma" w:hAnsi="Tahoma"/>
      <w:sz w:val="24"/>
    </w:rPr>
  </w:style>
  <w:style w:type="paragraph" w:customStyle="1" w:styleId="361">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362">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63">
    <w:name w:val="样式一"/>
    <w:basedOn w:val="1"/>
    <w:autoRedefine/>
    <w:qFormat/>
    <w:uiPriority w:val="0"/>
    <w:pPr>
      <w:numPr>
        <w:ilvl w:val="2"/>
        <w:numId w:val="6"/>
      </w:numPr>
      <w:tabs>
        <w:tab w:val="left" w:pos="1080"/>
      </w:tabs>
      <w:autoSpaceDE w:val="0"/>
      <w:autoSpaceDN w:val="0"/>
      <w:adjustRightInd w:val="0"/>
      <w:spacing w:before="100" w:after="100" w:line="360" w:lineRule="exact"/>
      <w:textAlignment w:val="baseline"/>
    </w:pPr>
    <w:rPr>
      <w:rFonts w:ascii="宋体" w:hAnsi="宋体" w:eastAsia="黑体"/>
      <w:kern w:val="0"/>
      <w:sz w:val="24"/>
      <w:lang w:val="en-GB"/>
    </w:rPr>
  </w:style>
  <w:style w:type="paragraph" w:customStyle="1" w:styleId="36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kern w:val="0"/>
      <w:sz w:val="24"/>
      <w:szCs w:val="24"/>
    </w:rPr>
  </w:style>
  <w:style w:type="paragraph" w:customStyle="1" w:styleId="36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66">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4"/>
    </w:rPr>
  </w:style>
  <w:style w:type="paragraph" w:customStyle="1" w:styleId="367">
    <w:name w:val="列表_名词"/>
    <w:basedOn w:val="295"/>
    <w:autoRedefine/>
    <w:qFormat/>
    <w:uiPriority w:val="0"/>
    <w:pPr>
      <w:tabs>
        <w:tab w:val="left" w:pos="2745"/>
      </w:tabs>
      <w:ind w:left="2745" w:hanging="420"/>
    </w:pPr>
  </w:style>
  <w:style w:type="paragraph" w:customStyle="1" w:styleId="368">
    <w:name w:val="Char Char Char Char Char Char Char Char Char Char1"/>
    <w:basedOn w:val="1"/>
    <w:autoRedefine/>
    <w:qFormat/>
    <w:uiPriority w:val="0"/>
    <w:pPr>
      <w:tabs>
        <w:tab w:val="left" w:pos="425"/>
      </w:tabs>
      <w:ind w:left="425" w:hanging="425"/>
    </w:pPr>
    <w:rPr>
      <w:sz w:val="28"/>
    </w:rPr>
  </w:style>
  <w:style w:type="paragraph" w:customStyle="1" w:styleId="36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70">
    <w:name w:val="Char Char Char Char Char Char Char Char Char Char Char Char Char Char Char Char1"/>
    <w:basedOn w:val="1"/>
    <w:autoRedefine/>
    <w:qFormat/>
    <w:uiPriority w:val="0"/>
    <w:pPr>
      <w:tabs>
        <w:tab w:val="left" w:pos="360"/>
      </w:tabs>
    </w:pPr>
    <w:rPr>
      <w:sz w:val="24"/>
      <w:szCs w:val="24"/>
    </w:rPr>
  </w:style>
  <w:style w:type="paragraph" w:customStyle="1" w:styleId="371">
    <w:name w:val="样式 纯文本 + 楷体_GB2312 小四 行距: 固定值 20 磅1"/>
    <w:basedOn w:val="31"/>
    <w:autoRedefine/>
    <w:qFormat/>
    <w:uiPriority w:val="0"/>
    <w:pPr>
      <w:spacing w:line="400" w:lineRule="exact"/>
      <w:ind w:firstLine="200" w:firstLineChars="200"/>
    </w:pPr>
    <w:rPr>
      <w:rFonts w:ascii="楷体_GB2312" w:eastAsia="楷体_GB2312"/>
      <w:sz w:val="24"/>
      <w:szCs w:val="20"/>
    </w:rPr>
  </w:style>
  <w:style w:type="paragraph" w:customStyle="1" w:styleId="37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373">
    <w:name w:val="xl22"/>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szCs w:val="24"/>
    </w:rPr>
  </w:style>
  <w:style w:type="paragraph" w:customStyle="1" w:styleId="374">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13"/>
      <w:szCs w:val="13"/>
    </w:rPr>
  </w:style>
  <w:style w:type="paragraph" w:customStyle="1" w:styleId="375">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76">
    <w:name w:val="font10"/>
    <w:basedOn w:val="1"/>
    <w:autoRedefine/>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377">
    <w:name w:val="TOC 标题1"/>
    <w:basedOn w:val="3"/>
    <w:next w:val="1"/>
    <w:autoRedefine/>
    <w:qFormat/>
    <w:uiPriority w:val="0"/>
    <w:pPr>
      <w:keepLines/>
      <w:tabs>
        <w:tab w:val="left" w:pos="1800"/>
      </w:tabs>
      <w:spacing w:before="340" w:after="330" w:line="578" w:lineRule="auto"/>
      <w:jc w:val="both"/>
      <w:outlineLvl w:val="9"/>
    </w:pPr>
    <w:rPr>
      <w:rFonts w:ascii="Cambria" w:hAnsi="Cambria" w:eastAsia="华文细黑" w:cs="Cambria"/>
      <w:bCs/>
      <w:kern w:val="44"/>
      <w:sz w:val="44"/>
      <w:szCs w:val="44"/>
    </w:rPr>
  </w:style>
  <w:style w:type="paragraph" w:customStyle="1" w:styleId="378">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79">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rPr>
  </w:style>
  <w:style w:type="paragraph" w:customStyle="1" w:styleId="380">
    <w:name w:val="font14"/>
    <w:basedOn w:val="1"/>
    <w:autoRedefine/>
    <w:qFormat/>
    <w:uiPriority w:val="0"/>
    <w:pPr>
      <w:widowControl/>
      <w:spacing w:before="100" w:beforeAutospacing="1" w:after="100" w:afterAutospacing="1"/>
      <w:jc w:val="left"/>
    </w:pPr>
    <w:rPr>
      <w:kern w:val="0"/>
      <w:sz w:val="36"/>
      <w:szCs w:val="36"/>
    </w:rPr>
  </w:style>
  <w:style w:type="paragraph" w:customStyle="1" w:styleId="381">
    <w:name w:val="font9"/>
    <w:basedOn w:val="1"/>
    <w:autoRedefine/>
    <w:qFormat/>
    <w:uiPriority w:val="0"/>
    <w:pPr>
      <w:widowControl/>
      <w:spacing w:before="100" w:beforeAutospacing="1" w:after="100" w:afterAutospacing="1"/>
      <w:jc w:val="left"/>
    </w:pPr>
    <w:rPr>
      <w:b/>
      <w:bCs/>
      <w:kern w:val="0"/>
      <w:sz w:val="20"/>
    </w:rPr>
  </w:style>
  <w:style w:type="paragraph" w:customStyle="1" w:styleId="382">
    <w:name w:val="xl23"/>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szCs w:val="24"/>
    </w:rPr>
  </w:style>
  <w:style w:type="paragraph" w:customStyle="1" w:styleId="383">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rPr>
  </w:style>
  <w:style w:type="paragraph" w:customStyle="1" w:styleId="38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rPr>
  </w:style>
  <w:style w:type="paragraph" w:customStyle="1" w:styleId="385">
    <w:name w:val="表头"/>
    <w:basedOn w:val="1"/>
    <w:autoRedefine/>
    <w:qFormat/>
    <w:uiPriority w:val="0"/>
    <w:pPr>
      <w:adjustRightInd w:val="0"/>
      <w:snapToGrid w:val="0"/>
      <w:spacing w:line="320" w:lineRule="atLeast"/>
      <w:jc w:val="center"/>
      <w:textAlignment w:val="baseline"/>
    </w:pPr>
    <w:rPr>
      <w:rFonts w:eastAsia="黑体"/>
      <w:spacing w:val="-10"/>
      <w:kern w:val="0"/>
    </w:rPr>
  </w:style>
  <w:style w:type="paragraph" w:customStyle="1" w:styleId="386">
    <w:name w:val="修订1"/>
    <w:autoRedefine/>
    <w:qFormat/>
    <w:uiPriority w:val="0"/>
    <w:rPr>
      <w:rFonts w:ascii="Times New Roman" w:hAnsi="Times New Roman" w:eastAsia="宋体" w:cs="Times New Roman"/>
      <w:kern w:val="2"/>
      <w:sz w:val="21"/>
      <w:lang w:val="en-US" w:eastAsia="zh-CN" w:bidi="ar-SA"/>
    </w:rPr>
  </w:style>
  <w:style w:type="paragraph" w:customStyle="1" w:styleId="38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89">
    <w:name w:val="默认段落字体 Para Char Char Char"/>
    <w:basedOn w:val="1"/>
    <w:autoRedefine/>
    <w:qFormat/>
    <w:uiPriority w:val="0"/>
    <w:rPr>
      <w:szCs w:val="24"/>
    </w:rPr>
  </w:style>
  <w:style w:type="paragraph" w:customStyle="1" w:styleId="390">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391">
    <w:name w:val="默认段落字体 Para Char Char Char Char Char Char Char"/>
    <w:basedOn w:val="1"/>
    <w:autoRedefine/>
    <w:qFormat/>
    <w:uiPriority w:val="0"/>
    <w:rPr>
      <w:rFonts w:eastAsia="华文细黑" w:cs="Cambria"/>
      <w:sz w:val="24"/>
    </w:rPr>
  </w:style>
  <w:style w:type="paragraph" w:customStyle="1" w:styleId="392">
    <w:name w:val="项目编号1"/>
    <w:basedOn w:val="1"/>
    <w:next w:val="1"/>
    <w:autoRedefine/>
    <w:qFormat/>
    <w:uiPriority w:val="0"/>
    <w:pPr>
      <w:numPr>
        <w:ilvl w:val="0"/>
        <w:numId w:val="11"/>
      </w:numPr>
      <w:tabs>
        <w:tab w:val="left" w:pos="2460"/>
      </w:tabs>
      <w:spacing w:line="360" w:lineRule="auto"/>
      <w:jc w:val="left"/>
    </w:pPr>
    <w:rPr>
      <w:rFonts w:ascii="宋体"/>
      <w:sz w:val="24"/>
      <w:szCs w:val="24"/>
    </w:rPr>
  </w:style>
  <w:style w:type="paragraph" w:customStyle="1" w:styleId="393">
    <w:name w:val="并列项-点"/>
    <w:basedOn w:val="1"/>
    <w:autoRedefine/>
    <w:qFormat/>
    <w:uiPriority w:val="0"/>
    <w:pPr>
      <w:widowControl/>
      <w:tabs>
        <w:tab w:val="left" w:pos="851"/>
        <w:tab w:val="left" w:pos="927"/>
      </w:tabs>
      <w:adjustRightInd w:val="0"/>
      <w:snapToGrid w:val="0"/>
      <w:spacing w:before="120" w:line="360" w:lineRule="auto"/>
      <w:ind w:left="851" w:hanging="284"/>
      <w:textAlignment w:val="baseline"/>
    </w:pPr>
    <w:rPr>
      <w:kern w:val="0"/>
      <w:sz w:val="24"/>
    </w:rPr>
  </w:style>
  <w:style w:type="paragraph" w:customStyle="1" w:styleId="394">
    <w:name w:val="目录文字"/>
    <w:basedOn w:val="1"/>
    <w:autoRedefine/>
    <w:qFormat/>
    <w:uiPriority w:val="0"/>
    <w:pPr>
      <w:widowControl/>
      <w:spacing w:line="480" w:lineRule="auto"/>
      <w:jc w:val="left"/>
    </w:pPr>
    <w:rPr>
      <w:rFonts w:ascii="宋体" w:hAnsi="宋体"/>
      <w:kern w:val="0"/>
      <w:sz w:val="24"/>
    </w:rPr>
  </w:style>
  <w:style w:type="paragraph" w:customStyle="1" w:styleId="395">
    <w:name w:val="样式1"/>
    <w:basedOn w:val="1"/>
    <w:autoRedefine/>
    <w:qFormat/>
    <w:uiPriority w:val="0"/>
    <w:pPr>
      <w:spacing w:before="120" w:after="120" w:line="300" w:lineRule="auto"/>
    </w:pPr>
    <w:rPr>
      <w:rFonts w:ascii="宋体" w:hAnsi="宋体"/>
      <w:b/>
      <w:sz w:val="24"/>
    </w:rPr>
  </w:style>
  <w:style w:type="paragraph" w:customStyle="1" w:styleId="396">
    <w:name w:val="样式 (西文) 仿宋_GB2312 居中 行距: 1.5 倍行距"/>
    <w:basedOn w:val="1"/>
    <w:autoRedefine/>
    <w:qFormat/>
    <w:uiPriority w:val="0"/>
    <w:pPr>
      <w:spacing w:line="360" w:lineRule="auto"/>
      <w:jc w:val="center"/>
    </w:pPr>
    <w:rPr>
      <w:rFonts w:ascii="华文细黑" w:hAnsi="华文细黑" w:eastAsia="华文细黑" w:cs="华文细黑"/>
      <w:kern w:val="0"/>
    </w:rPr>
  </w:style>
  <w:style w:type="paragraph" w:customStyle="1" w:styleId="397">
    <w:name w:val="font6"/>
    <w:basedOn w:val="1"/>
    <w:autoRedefine/>
    <w:qFormat/>
    <w:uiPriority w:val="0"/>
    <w:pPr>
      <w:widowControl/>
      <w:spacing w:before="100" w:beforeAutospacing="1" w:after="100" w:afterAutospacing="1"/>
      <w:jc w:val="left"/>
    </w:pPr>
    <w:rPr>
      <w:rFonts w:hint="eastAsia" w:ascii="宋体" w:hAnsi="宋体"/>
      <w:b/>
      <w:bCs/>
      <w:kern w:val="0"/>
      <w:sz w:val="20"/>
    </w:rPr>
  </w:style>
  <w:style w:type="character" w:customStyle="1" w:styleId="398">
    <w:name w:val="Char Char271"/>
    <w:autoRedefine/>
    <w:qFormat/>
    <w:uiPriority w:val="0"/>
    <w:rPr>
      <w:rFonts w:ascii="楷体_GB2312" w:eastAsia="楷体_GB2312"/>
      <w:kern w:val="2"/>
      <w:sz w:val="24"/>
      <w:szCs w:val="24"/>
    </w:rPr>
  </w:style>
  <w:style w:type="character" w:customStyle="1" w:styleId="399">
    <w:name w:val="Char Char231"/>
    <w:autoRedefine/>
    <w:qFormat/>
    <w:uiPriority w:val="0"/>
    <w:rPr>
      <w:b/>
      <w:bCs/>
      <w:kern w:val="2"/>
      <w:sz w:val="24"/>
      <w:szCs w:val="24"/>
    </w:rPr>
  </w:style>
  <w:style w:type="character" w:customStyle="1" w:styleId="400">
    <w:name w:val="Char Char61"/>
    <w:autoRedefine/>
    <w:qFormat/>
    <w:uiPriority w:val="0"/>
    <w:rPr>
      <w:kern w:val="2"/>
      <w:sz w:val="21"/>
      <w:szCs w:val="24"/>
    </w:rPr>
  </w:style>
  <w:style w:type="character" w:customStyle="1" w:styleId="401">
    <w:name w:val="Char Char251"/>
    <w:autoRedefine/>
    <w:qFormat/>
    <w:uiPriority w:val="0"/>
    <w:rPr>
      <w:sz w:val="18"/>
      <w:szCs w:val="18"/>
    </w:rPr>
  </w:style>
  <w:style w:type="character" w:customStyle="1" w:styleId="402">
    <w:name w:val="Char Char311"/>
    <w:autoRedefine/>
    <w:qFormat/>
    <w:uiPriority w:val="0"/>
    <w:rPr>
      <w:rFonts w:ascii="Arial" w:hAnsi="Arial" w:eastAsia="黑体"/>
      <w:b/>
      <w:kern w:val="2"/>
      <w:sz w:val="24"/>
      <w:szCs w:val="24"/>
    </w:rPr>
  </w:style>
  <w:style w:type="character" w:customStyle="1" w:styleId="403">
    <w:name w:val="Char Char161"/>
    <w:autoRedefine/>
    <w:qFormat/>
    <w:uiPriority w:val="0"/>
    <w:rPr>
      <w:b/>
      <w:bCs/>
      <w:kern w:val="2"/>
      <w:sz w:val="21"/>
      <w:szCs w:val="24"/>
    </w:rPr>
  </w:style>
  <w:style w:type="character" w:customStyle="1" w:styleId="404">
    <w:name w:val="不明显强调2"/>
    <w:autoRedefine/>
    <w:qFormat/>
    <w:uiPriority w:val="0"/>
    <w:rPr>
      <w:i/>
      <w:iCs/>
      <w:color w:val="808080"/>
    </w:rPr>
  </w:style>
  <w:style w:type="character" w:customStyle="1" w:styleId="405">
    <w:name w:val="Char Char351"/>
    <w:autoRedefine/>
    <w:qFormat/>
    <w:uiPriority w:val="0"/>
    <w:rPr>
      <w:rFonts w:ascii="黑体" w:eastAsia="黑体"/>
      <w:b/>
      <w:bCs/>
      <w:kern w:val="44"/>
      <w:sz w:val="44"/>
      <w:szCs w:val="44"/>
    </w:rPr>
  </w:style>
  <w:style w:type="character" w:customStyle="1" w:styleId="406">
    <w:name w:val="Char Char261"/>
    <w:autoRedefine/>
    <w:qFormat/>
    <w:uiPriority w:val="0"/>
    <w:rPr>
      <w:rFonts w:ascii="仿宋_GB2312" w:eastAsia="仿宋_GB2312"/>
      <w:sz w:val="28"/>
    </w:rPr>
  </w:style>
  <w:style w:type="character" w:customStyle="1" w:styleId="407">
    <w:name w:val="Char Char221"/>
    <w:autoRedefine/>
    <w:qFormat/>
    <w:uiPriority w:val="0"/>
  </w:style>
  <w:style w:type="character" w:customStyle="1" w:styleId="408">
    <w:name w:val="Char Char131"/>
    <w:autoRedefine/>
    <w:qFormat/>
    <w:uiPriority w:val="0"/>
    <w:rPr>
      <w:kern w:val="2"/>
      <w:sz w:val="28"/>
      <w:szCs w:val="24"/>
    </w:rPr>
  </w:style>
  <w:style w:type="character" w:customStyle="1" w:styleId="409">
    <w:name w:val="Char Char101"/>
    <w:autoRedefine/>
    <w:qFormat/>
    <w:uiPriority w:val="0"/>
    <w:rPr>
      <w:rFonts w:ascii="黑体" w:hAnsi="Courier New" w:eastAsia="黑体"/>
    </w:rPr>
  </w:style>
  <w:style w:type="character" w:customStyle="1" w:styleId="410">
    <w:name w:val="Char Char71"/>
    <w:autoRedefine/>
    <w:qFormat/>
    <w:uiPriority w:val="0"/>
    <w:rPr>
      <w:rFonts w:ascii="幼圆" w:hAnsi="幼圆" w:eastAsia="Times New Roman"/>
      <w:b/>
      <w:bCs/>
      <w:kern w:val="28"/>
      <w:sz w:val="32"/>
      <w:szCs w:val="32"/>
      <w:lang w:val="en-US" w:eastAsia="zh-CN"/>
    </w:rPr>
  </w:style>
  <w:style w:type="character" w:customStyle="1" w:styleId="411">
    <w:name w:val="Char Char Char1"/>
    <w:autoRedefine/>
    <w:qFormat/>
    <w:uiPriority w:val="0"/>
    <w:rPr>
      <w:rFonts w:ascii="宋体" w:hAnsi="宋体" w:eastAsia="宋体"/>
      <w:b/>
      <w:sz w:val="24"/>
      <w:lang w:val="en-US" w:eastAsia="zh-CN" w:bidi="ar-SA"/>
    </w:rPr>
  </w:style>
  <w:style w:type="character" w:customStyle="1" w:styleId="412">
    <w:name w:val="Char Char141"/>
    <w:autoRedefine/>
    <w:qFormat/>
    <w:uiPriority w:val="0"/>
    <w:rPr>
      <w:rFonts w:ascii="仿宋_GB2312" w:eastAsia="仿宋_GB2312"/>
      <w:sz w:val="28"/>
    </w:rPr>
  </w:style>
  <w:style w:type="character" w:customStyle="1" w:styleId="413">
    <w:name w:val="Char Char111"/>
    <w:autoRedefine/>
    <w:qFormat/>
    <w:uiPriority w:val="0"/>
    <w:rPr>
      <w:rFonts w:ascii="楷体_GB2312" w:eastAsia="楷体_GB2312"/>
      <w:b/>
      <w:kern w:val="2"/>
      <w:sz w:val="28"/>
      <w:szCs w:val="24"/>
    </w:rPr>
  </w:style>
  <w:style w:type="character" w:customStyle="1" w:styleId="414">
    <w:name w:val="Char Char91"/>
    <w:autoRedefine/>
    <w:qFormat/>
    <w:uiPriority w:val="0"/>
    <w:rPr>
      <w:kern w:val="2"/>
      <w:sz w:val="30"/>
      <w:szCs w:val="24"/>
    </w:rPr>
  </w:style>
  <w:style w:type="character" w:customStyle="1" w:styleId="415">
    <w:name w:val="Char Char201"/>
    <w:autoRedefine/>
    <w:qFormat/>
    <w:uiPriority w:val="0"/>
    <w:rPr>
      <w:rFonts w:ascii="宋体" w:hAnsi="宋体"/>
      <w:sz w:val="24"/>
      <w:szCs w:val="24"/>
    </w:rPr>
  </w:style>
  <w:style w:type="character" w:customStyle="1" w:styleId="416">
    <w:name w:val="Char Char321"/>
    <w:autoRedefine/>
    <w:qFormat/>
    <w:uiPriority w:val="0"/>
    <w:rPr>
      <w:rFonts w:ascii="黑体" w:eastAsia="黑体"/>
      <w:b/>
      <w:bCs/>
      <w:kern w:val="2"/>
      <w:sz w:val="28"/>
      <w:szCs w:val="28"/>
    </w:rPr>
  </w:style>
  <w:style w:type="character" w:customStyle="1" w:styleId="417">
    <w:name w:val="Char Char41"/>
    <w:autoRedefine/>
    <w:qFormat/>
    <w:uiPriority w:val="0"/>
    <w:rPr>
      <w:rFonts w:ascii="华文细黑" w:hAnsi="华文细黑" w:eastAsia="幼圆" w:cs="Tahoma"/>
      <w:b/>
      <w:kern w:val="2"/>
      <w:sz w:val="28"/>
      <w:szCs w:val="32"/>
      <w:lang w:val="en-US" w:eastAsia="zh-CN" w:bidi="ar-SA"/>
    </w:rPr>
  </w:style>
  <w:style w:type="character" w:customStyle="1" w:styleId="418">
    <w:name w:val="Char Char36"/>
    <w:autoRedefine/>
    <w:qFormat/>
    <w:uiPriority w:val="0"/>
    <w:rPr>
      <w:rFonts w:ascii="幼圆" w:hAnsi="华文细黑" w:eastAsia="幼圆" w:cs="Tahoma"/>
      <w:b/>
      <w:bCs/>
      <w:kern w:val="2"/>
      <w:sz w:val="24"/>
      <w:szCs w:val="24"/>
      <w:lang w:val="en-US" w:eastAsia="zh-CN" w:bidi="ar-SA"/>
    </w:rPr>
  </w:style>
  <w:style w:type="character" w:customStyle="1" w:styleId="419">
    <w:name w:val="Char Char121"/>
    <w:autoRedefine/>
    <w:qFormat/>
    <w:uiPriority w:val="0"/>
    <w:rPr>
      <w:rFonts w:eastAsia="宋体"/>
      <w:kern w:val="2"/>
      <w:sz w:val="18"/>
      <w:szCs w:val="18"/>
      <w:lang w:val="en-US" w:eastAsia="zh-CN" w:bidi="ar-SA"/>
    </w:rPr>
  </w:style>
  <w:style w:type="character" w:customStyle="1" w:styleId="420">
    <w:name w:val="Char Char341"/>
    <w:autoRedefine/>
    <w:qFormat/>
    <w:uiPriority w:val="0"/>
    <w:rPr>
      <w:rFonts w:ascii="Arial" w:hAnsi="Arial" w:eastAsia="黑体"/>
      <w:b/>
      <w:bCs/>
      <w:kern w:val="2"/>
      <w:sz w:val="32"/>
      <w:szCs w:val="32"/>
    </w:rPr>
  </w:style>
  <w:style w:type="character" w:customStyle="1" w:styleId="421">
    <w:name w:val="Char Char331"/>
    <w:autoRedefine/>
    <w:qFormat/>
    <w:uiPriority w:val="0"/>
    <w:rPr>
      <w:rFonts w:ascii="黑体" w:eastAsia="黑体"/>
      <w:b/>
      <w:bCs/>
      <w:kern w:val="2"/>
      <w:sz w:val="32"/>
      <w:szCs w:val="32"/>
      <w:lang w:val="en-US" w:eastAsia="zh-CN" w:bidi="ar-SA"/>
    </w:rPr>
  </w:style>
  <w:style w:type="character" w:customStyle="1" w:styleId="422">
    <w:name w:val="明显强调2"/>
    <w:autoRedefine/>
    <w:qFormat/>
    <w:uiPriority w:val="0"/>
    <w:rPr>
      <w:b/>
      <w:bCs/>
      <w:i/>
      <w:iCs/>
      <w:color w:val="4F81BD"/>
    </w:rPr>
  </w:style>
  <w:style w:type="character" w:customStyle="1" w:styleId="423">
    <w:name w:val="Char Char81"/>
    <w:autoRedefine/>
    <w:qFormat/>
    <w:uiPriority w:val="0"/>
    <w:rPr>
      <w:kern w:val="2"/>
      <w:sz w:val="28"/>
      <w:szCs w:val="24"/>
    </w:rPr>
  </w:style>
  <w:style w:type="character" w:customStyle="1" w:styleId="424">
    <w:name w:val="明显参考2"/>
    <w:autoRedefine/>
    <w:qFormat/>
    <w:uiPriority w:val="0"/>
    <w:rPr>
      <w:b/>
      <w:bCs/>
      <w:smallCaps/>
      <w:color w:val="C0504D"/>
      <w:spacing w:val="5"/>
      <w:u w:val="single"/>
    </w:rPr>
  </w:style>
  <w:style w:type="character" w:customStyle="1" w:styleId="425">
    <w:name w:val="不明显参考2"/>
    <w:autoRedefine/>
    <w:qFormat/>
    <w:uiPriority w:val="0"/>
    <w:rPr>
      <w:smallCaps/>
      <w:color w:val="C0504D"/>
      <w:u w:val="single"/>
    </w:rPr>
  </w:style>
  <w:style w:type="character" w:customStyle="1" w:styleId="426">
    <w:name w:val="Char Char37"/>
    <w:autoRedefine/>
    <w:qFormat/>
    <w:uiPriority w:val="0"/>
    <w:rPr>
      <w:rFonts w:eastAsia="华文细黑"/>
      <w:b/>
      <w:bCs/>
      <w:kern w:val="2"/>
      <w:sz w:val="21"/>
      <w:szCs w:val="24"/>
      <w:lang w:val="en-US" w:eastAsia="zh-CN" w:bidi="ar-SA"/>
    </w:rPr>
  </w:style>
  <w:style w:type="character" w:customStyle="1" w:styleId="427">
    <w:name w:val="Char Char181"/>
    <w:autoRedefine/>
    <w:qFormat/>
    <w:uiPriority w:val="0"/>
    <w:rPr>
      <w:rFonts w:ascii="宋体" w:hAnsi="Courier New"/>
      <w:kern w:val="2"/>
      <w:sz w:val="21"/>
      <w:szCs w:val="21"/>
    </w:rPr>
  </w:style>
  <w:style w:type="character" w:customStyle="1" w:styleId="428">
    <w:name w:val="Char Char301"/>
    <w:autoRedefine/>
    <w:qFormat/>
    <w:uiPriority w:val="0"/>
    <w:rPr>
      <w:b/>
      <w:kern w:val="2"/>
      <w:sz w:val="24"/>
      <w:szCs w:val="24"/>
    </w:rPr>
  </w:style>
  <w:style w:type="character" w:customStyle="1" w:styleId="429">
    <w:name w:val="Char Char191"/>
    <w:autoRedefine/>
    <w:qFormat/>
    <w:uiPriority w:val="0"/>
    <w:rPr>
      <w:rFonts w:ascii="仿宋_GB2312" w:eastAsia="仿宋_GB2312"/>
      <w:sz w:val="28"/>
    </w:rPr>
  </w:style>
  <w:style w:type="character" w:customStyle="1" w:styleId="430">
    <w:name w:val="Char Char110"/>
    <w:autoRedefine/>
    <w:qFormat/>
    <w:uiPriority w:val="0"/>
    <w:rPr>
      <w:rFonts w:ascii="幼圆" w:hAnsi="Tahoma" w:eastAsia="幼圆" w:cs="Tahoma"/>
      <w:b/>
      <w:bCs/>
      <w:kern w:val="2"/>
      <w:sz w:val="32"/>
      <w:szCs w:val="32"/>
      <w:lang w:val="en-US" w:eastAsia="zh-CN" w:bidi="ar-SA"/>
    </w:rPr>
  </w:style>
  <w:style w:type="character" w:customStyle="1" w:styleId="431">
    <w:name w:val="Char Char171"/>
    <w:autoRedefine/>
    <w:qFormat/>
    <w:uiPriority w:val="0"/>
    <w:rPr>
      <w:kern w:val="2"/>
      <w:sz w:val="18"/>
      <w:szCs w:val="18"/>
    </w:rPr>
  </w:style>
  <w:style w:type="character" w:customStyle="1" w:styleId="432">
    <w:name w:val="Char Char211"/>
    <w:autoRedefine/>
    <w:qFormat/>
    <w:uiPriority w:val="0"/>
    <w:rPr>
      <w:rFonts w:ascii="Arial" w:hAnsi="Arial" w:cs="Arial"/>
      <w:b/>
      <w:bCs/>
      <w:kern w:val="2"/>
      <w:sz w:val="32"/>
      <w:szCs w:val="32"/>
    </w:rPr>
  </w:style>
  <w:style w:type="character" w:customStyle="1" w:styleId="433">
    <w:name w:val="Char Char281"/>
    <w:autoRedefine/>
    <w:qFormat/>
    <w:uiPriority w:val="0"/>
    <w:rPr>
      <w:rFonts w:ascii="Arial" w:hAnsi="Arial" w:eastAsia="黑体"/>
      <w:kern w:val="2"/>
      <w:sz w:val="21"/>
      <w:szCs w:val="24"/>
    </w:rPr>
  </w:style>
  <w:style w:type="character" w:customStyle="1" w:styleId="434">
    <w:name w:val="Char Char291"/>
    <w:autoRedefine/>
    <w:qFormat/>
    <w:uiPriority w:val="0"/>
    <w:rPr>
      <w:rFonts w:ascii="Arial" w:hAnsi="Arial" w:eastAsia="黑体"/>
      <w:kern w:val="2"/>
      <w:sz w:val="24"/>
      <w:szCs w:val="24"/>
    </w:rPr>
  </w:style>
  <w:style w:type="character" w:customStyle="1" w:styleId="435">
    <w:name w:val="Char Char212"/>
    <w:autoRedefine/>
    <w:semiHidden/>
    <w:qFormat/>
    <w:uiPriority w:val="0"/>
    <w:rPr>
      <w:rFonts w:eastAsia="华文细黑"/>
      <w:kern w:val="2"/>
      <w:sz w:val="21"/>
      <w:szCs w:val="24"/>
      <w:lang w:val="en-US" w:eastAsia="zh-CN" w:bidi="ar-SA"/>
    </w:rPr>
  </w:style>
  <w:style w:type="character" w:customStyle="1" w:styleId="436">
    <w:name w:val="Char Char51"/>
    <w:autoRedefine/>
    <w:qFormat/>
    <w:uiPriority w:val="0"/>
    <w:rPr>
      <w:rFonts w:ascii="黑体" w:eastAsia="黑体"/>
      <w:b/>
      <w:bCs/>
      <w:kern w:val="2"/>
      <w:sz w:val="28"/>
      <w:szCs w:val="28"/>
    </w:rPr>
  </w:style>
  <w:style w:type="character" w:customStyle="1" w:styleId="437">
    <w:name w:val="Char Char241"/>
    <w:autoRedefine/>
    <w:qFormat/>
    <w:uiPriority w:val="0"/>
    <w:rPr>
      <w:kern w:val="2"/>
      <w:sz w:val="18"/>
      <w:szCs w:val="18"/>
    </w:rPr>
  </w:style>
  <w:style w:type="character" w:customStyle="1" w:styleId="438">
    <w:name w:val="Char Char151"/>
    <w:autoRedefine/>
    <w:qFormat/>
    <w:uiPriority w:val="0"/>
    <w:rPr>
      <w:rFonts w:ascii="仿宋_GB2312" w:eastAsia="仿宋_GB2312"/>
      <w:sz w:val="32"/>
    </w:rPr>
  </w:style>
  <w:style w:type="character" w:customStyle="1" w:styleId="439">
    <w:name w:val="书籍标题2"/>
    <w:autoRedefine/>
    <w:qFormat/>
    <w:uiPriority w:val="0"/>
    <w:rPr>
      <w:b/>
      <w:bCs/>
      <w:smallCaps/>
      <w:spacing w:val="5"/>
    </w:rPr>
  </w:style>
  <w:style w:type="paragraph" w:customStyle="1" w:styleId="440">
    <w:name w:val="Char Char Char Char Char Char Char Char Char Char12"/>
    <w:basedOn w:val="1"/>
    <w:autoRedefine/>
    <w:qFormat/>
    <w:uiPriority w:val="0"/>
    <w:pPr>
      <w:tabs>
        <w:tab w:val="left" w:pos="425"/>
      </w:tabs>
      <w:ind w:left="425" w:hanging="425"/>
    </w:pPr>
    <w:rPr>
      <w:sz w:val="28"/>
    </w:rPr>
  </w:style>
  <w:style w:type="paragraph" w:customStyle="1" w:styleId="441">
    <w:name w:val="正文3"/>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42">
    <w:name w:val="Char Char Char Char Char Char2"/>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443">
    <w:name w:val="Char12"/>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444">
    <w:name w:val="Char Char Char1 Char Char Char2"/>
    <w:basedOn w:val="1"/>
    <w:autoRedefine/>
    <w:qFormat/>
    <w:uiPriority w:val="0"/>
    <w:pPr>
      <w:ind w:firstLine="200" w:firstLineChars="200"/>
    </w:pPr>
    <w:rPr>
      <w:rFonts w:ascii="Tahoma" w:hAnsi="Tahoma"/>
      <w:sz w:val="24"/>
    </w:rPr>
  </w:style>
  <w:style w:type="paragraph" w:customStyle="1" w:styleId="445">
    <w:name w:val="Char Char Char Char2"/>
    <w:basedOn w:val="1"/>
    <w:autoRedefine/>
    <w:qFormat/>
    <w:uiPriority w:val="0"/>
    <w:pPr>
      <w:widowControl/>
      <w:tabs>
        <w:tab w:val="left" w:pos="510"/>
        <w:tab w:val="left" w:pos="1095"/>
      </w:tabs>
      <w:spacing w:after="120" w:line="360" w:lineRule="auto"/>
      <w:ind w:left="560" w:firstLine="480" w:firstLineChars="200"/>
      <w:jc w:val="left"/>
    </w:pPr>
    <w:rPr>
      <w:rFonts w:ascii="Verdana" w:hAnsi="Verdana"/>
      <w:kern w:val="0"/>
      <w:sz w:val="24"/>
      <w:szCs w:val="24"/>
    </w:rPr>
  </w:style>
  <w:style w:type="paragraph" w:customStyle="1" w:styleId="446">
    <w:name w:val="Char Char Char Char Char Char Char Char Char Char Char Char Char Char Char Char2"/>
    <w:basedOn w:val="1"/>
    <w:autoRedefine/>
    <w:qFormat/>
    <w:uiPriority w:val="0"/>
    <w:pPr>
      <w:tabs>
        <w:tab w:val="left" w:pos="360"/>
      </w:tabs>
    </w:pPr>
    <w:rPr>
      <w:sz w:val="24"/>
      <w:szCs w:val="24"/>
    </w:rPr>
  </w:style>
  <w:style w:type="paragraph" w:customStyle="1" w:styleId="447">
    <w:name w:val="Char Char1 Char Char Char Char1"/>
    <w:basedOn w:val="17"/>
    <w:autoRedefine/>
    <w:qFormat/>
    <w:uiPriority w:val="0"/>
    <w:pPr>
      <w:adjustRightInd w:val="0"/>
      <w:spacing w:line="436" w:lineRule="exact"/>
      <w:ind w:left="357"/>
      <w:jc w:val="left"/>
      <w:outlineLvl w:val="3"/>
    </w:pPr>
    <w:rPr>
      <w:rFonts w:ascii="Tahoma" w:hAnsi="Tahoma"/>
      <w:b/>
      <w:sz w:val="24"/>
      <w:szCs w:val="24"/>
    </w:rPr>
  </w:style>
  <w:style w:type="paragraph" w:customStyle="1" w:styleId="448">
    <w:name w:val="Char Char Char Char Char Char Char Char Char Char2"/>
    <w:basedOn w:val="1"/>
    <w:autoRedefine/>
    <w:qFormat/>
    <w:uiPriority w:val="0"/>
    <w:pPr>
      <w:tabs>
        <w:tab w:val="left" w:pos="1200"/>
        <w:tab w:val="left" w:pos="1800"/>
      </w:tabs>
    </w:pPr>
    <w:rPr>
      <w:sz w:val="24"/>
      <w:szCs w:val="24"/>
    </w:rPr>
  </w:style>
  <w:style w:type="paragraph" w:customStyle="1" w:styleId="449">
    <w:name w:val="Char3"/>
    <w:basedOn w:val="1"/>
    <w:autoRedefine/>
    <w:qFormat/>
    <w:uiPriority w:val="0"/>
    <w:rPr>
      <w:rFonts w:ascii="仿宋_GB2312" w:eastAsia="仿宋_GB2312"/>
      <w:b/>
      <w:sz w:val="32"/>
      <w:szCs w:val="32"/>
    </w:rPr>
  </w:style>
  <w:style w:type="paragraph" w:customStyle="1" w:styleId="450">
    <w:name w:val="Char Char Char Char Char Char Char2"/>
    <w:basedOn w:val="1"/>
    <w:autoRedefine/>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451">
    <w:name w:val="修订2"/>
    <w:autoRedefine/>
    <w:qFormat/>
    <w:uiPriority w:val="0"/>
    <w:rPr>
      <w:rFonts w:ascii="Times New Roman" w:hAnsi="Times New Roman" w:eastAsia="宋体" w:cs="Times New Roman"/>
      <w:kern w:val="2"/>
      <w:sz w:val="21"/>
      <w:lang w:val="en-US" w:eastAsia="zh-CN" w:bidi="ar-SA"/>
    </w:rPr>
  </w:style>
  <w:style w:type="paragraph" w:customStyle="1" w:styleId="452">
    <w:name w:val="TOC 标题2"/>
    <w:basedOn w:val="3"/>
    <w:next w:val="1"/>
    <w:autoRedefine/>
    <w:qFormat/>
    <w:uiPriority w:val="0"/>
    <w:pPr>
      <w:keepLines/>
      <w:tabs>
        <w:tab w:val="left" w:pos="1800"/>
      </w:tabs>
      <w:spacing w:before="340" w:after="330" w:line="578" w:lineRule="auto"/>
      <w:jc w:val="both"/>
      <w:outlineLvl w:val="9"/>
    </w:pPr>
    <w:rPr>
      <w:rFonts w:ascii="Cambria" w:hAnsi="Cambria" w:eastAsia="华文细黑" w:cs="Cambria"/>
      <w:bCs/>
      <w:kern w:val="44"/>
      <w:sz w:val="44"/>
      <w:szCs w:val="44"/>
    </w:rPr>
  </w:style>
  <w:style w:type="character" w:customStyle="1" w:styleId="453">
    <w:name w:val="color_12"/>
    <w:autoRedefine/>
    <w:qFormat/>
    <w:uiPriority w:val="0"/>
    <w:rPr>
      <w:rFonts w:ascii="Tahoma" w:hAnsi="Tahoma"/>
      <w:color w:val="FF0000"/>
      <w:szCs w:val="24"/>
    </w:rPr>
  </w:style>
  <w:style w:type="character" w:customStyle="1" w:styleId="454">
    <w:name w:val="文档-正文 Char"/>
    <w:link w:val="455"/>
    <w:autoRedefine/>
    <w:qFormat/>
    <w:uiPriority w:val="0"/>
    <w:rPr>
      <w:rFonts w:ascii="Arial" w:hAnsi="Arial" w:cs="Arial"/>
      <w:sz w:val="24"/>
      <w:szCs w:val="24"/>
    </w:rPr>
  </w:style>
  <w:style w:type="paragraph" w:customStyle="1" w:styleId="455">
    <w:name w:val="文档-正文"/>
    <w:basedOn w:val="1"/>
    <w:link w:val="454"/>
    <w:autoRedefine/>
    <w:qFormat/>
    <w:uiPriority w:val="0"/>
    <w:pPr>
      <w:widowControl/>
      <w:spacing w:line="360" w:lineRule="auto"/>
      <w:ind w:firstLine="200" w:firstLineChars="200"/>
      <w:jc w:val="left"/>
    </w:pPr>
    <w:rPr>
      <w:rFonts w:ascii="Arial" w:hAnsi="Arial"/>
      <w:kern w:val="0"/>
      <w:sz w:val="24"/>
      <w:szCs w:val="24"/>
    </w:rPr>
  </w:style>
  <w:style w:type="character" w:customStyle="1" w:styleId="456">
    <w:name w:val="numtype"/>
    <w:autoRedefine/>
    <w:qFormat/>
    <w:uiPriority w:val="0"/>
    <w:rPr>
      <w:rFonts w:ascii="Tahoma" w:hAnsi="Tahoma"/>
      <w:szCs w:val="24"/>
    </w:rPr>
  </w:style>
  <w:style w:type="character" w:customStyle="1" w:styleId="457">
    <w:name w:val="color_13"/>
    <w:autoRedefine/>
    <w:qFormat/>
    <w:uiPriority w:val="0"/>
    <w:rPr>
      <w:rFonts w:ascii="Tahoma" w:hAnsi="Tahoma"/>
      <w:b/>
      <w:color w:val="444444"/>
      <w:szCs w:val="24"/>
    </w:rPr>
  </w:style>
  <w:style w:type="character" w:customStyle="1" w:styleId="458">
    <w:name w:val="login"/>
    <w:autoRedefine/>
    <w:qFormat/>
    <w:uiPriority w:val="0"/>
    <w:rPr>
      <w:rFonts w:ascii="Tahoma" w:hAnsi="Tahoma"/>
      <w:color w:val="000000"/>
      <w:sz w:val="21"/>
      <w:szCs w:val="21"/>
    </w:rPr>
  </w:style>
  <w:style w:type="character" w:customStyle="1" w:styleId="459">
    <w:name w:val="apple-converted-space"/>
    <w:autoRedefine/>
    <w:qFormat/>
    <w:uiPriority w:val="0"/>
    <w:rPr>
      <w:rFonts w:ascii="Tahoma" w:hAnsi="Tahoma"/>
      <w:szCs w:val="24"/>
    </w:rPr>
  </w:style>
  <w:style w:type="character" w:customStyle="1" w:styleId="460">
    <w:name w:val="color_2"/>
    <w:autoRedefine/>
    <w:qFormat/>
    <w:uiPriority w:val="0"/>
    <w:rPr>
      <w:rFonts w:ascii="Tahoma" w:hAnsi="Tahoma"/>
      <w:b/>
      <w:color w:val="666666"/>
      <w:szCs w:val="24"/>
    </w:rPr>
  </w:style>
  <w:style w:type="paragraph" w:customStyle="1" w:styleId="461">
    <w:name w:val="2 Char Char Char Char Char Char Char"/>
    <w:basedOn w:val="1"/>
    <w:autoRedefine/>
    <w:qFormat/>
    <w:uiPriority w:val="0"/>
    <w:rPr>
      <w:rFonts w:ascii="Tahoma" w:hAnsi="Tahoma"/>
      <w:sz w:val="24"/>
    </w:rPr>
  </w:style>
  <w:style w:type="paragraph" w:customStyle="1" w:styleId="462">
    <w:name w:val="z-窗体顶端1"/>
    <w:basedOn w:val="1"/>
    <w:next w:val="1"/>
    <w:link w:val="463"/>
    <w:autoRedefine/>
    <w:qFormat/>
    <w:uiPriority w:val="0"/>
    <w:pPr>
      <w:pBdr>
        <w:bottom w:val="single" w:color="auto" w:sz="6" w:space="1"/>
      </w:pBdr>
      <w:jc w:val="center"/>
    </w:pPr>
    <w:rPr>
      <w:rFonts w:ascii="Arial" w:hAnsi="Calibri"/>
      <w:vanish/>
      <w:sz w:val="16"/>
    </w:rPr>
  </w:style>
  <w:style w:type="character" w:customStyle="1" w:styleId="463">
    <w:name w:val="z-窗体顶端 Char"/>
    <w:link w:val="462"/>
    <w:autoRedefine/>
    <w:qFormat/>
    <w:uiPriority w:val="0"/>
    <w:rPr>
      <w:rFonts w:ascii="Arial"/>
      <w:vanish/>
      <w:kern w:val="2"/>
      <w:sz w:val="16"/>
    </w:rPr>
  </w:style>
  <w:style w:type="paragraph" w:customStyle="1" w:styleId="464">
    <w:name w:val="纯文本1"/>
    <w:basedOn w:val="1"/>
    <w:autoRedefine/>
    <w:qFormat/>
    <w:uiPriority w:val="0"/>
    <w:pPr>
      <w:adjustRightInd w:val="0"/>
      <w:textAlignment w:val="baseline"/>
    </w:pPr>
    <w:rPr>
      <w:rFonts w:ascii="宋体" w:hAnsi="Courier New" w:eastAsia="楷体_GB2312"/>
      <w:sz w:val="26"/>
    </w:rPr>
  </w:style>
  <w:style w:type="paragraph" w:customStyle="1" w:styleId="465">
    <w:name w:val="正文文本 21"/>
    <w:basedOn w:val="1"/>
    <w:autoRedefine/>
    <w:qFormat/>
    <w:uiPriority w:val="0"/>
    <w:pPr>
      <w:adjustRightInd w:val="0"/>
      <w:spacing w:line="300" w:lineRule="auto"/>
      <w:jc w:val="center"/>
      <w:textAlignment w:val="baseline"/>
    </w:pPr>
    <w:rPr>
      <w:rFonts w:ascii="宋体" w:hAnsi="宋体"/>
      <w:sz w:val="24"/>
    </w:rPr>
  </w:style>
  <w:style w:type="paragraph" w:customStyle="1" w:styleId="466">
    <w:name w:val="文档-标题3"/>
    <w:basedOn w:val="1"/>
    <w:next w:val="1"/>
    <w:autoRedefine/>
    <w:qFormat/>
    <w:uiPriority w:val="0"/>
    <w:pPr>
      <w:keepNext/>
      <w:keepLines/>
      <w:numPr>
        <w:ilvl w:val="3"/>
        <w:numId w:val="3"/>
      </w:numPr>
      <w:spacing w:before="260" w:after="260" w:line="416" w:lineRule="auto"/>
      <w:jc w:val="left"/>
      <w:outlineLvl w:val="2"/>
    </w:pPr>
    <w:rPr>
      <w:rFonts w:ascii="Calibri" w:hAnsi="Calibri"/>
      <w:b/>
      <w:bCs/>
      <w:color w:val="7030A0"/>
      <w:sz w:val="32"/>
      <w:szCs w:val="32"/>
    </w:rPr>
  </w:style>
  <w:style w:type="paragraph" w:customStyle="1" w:styleId="467">
    <w:name w:val="Char4"/>
    <w:basedOn w:val="1"/>
    <w:autoRedefine/>
    <w:qFormat/>
    <w:uiPriority w:val="0"/>
    <w:pPr>
      <w:tabs>
        <w:tab w:val="left" w:pos="360"/>
        <w:tab w:val="left" w:pos="552"/>
      </w:tabs>
      <w:ind w:left="360" w:hanging="360"/>
    </w:pPr>
    <w:rPr>
      <w:sz w:val="24"/>
      <w:szCs w:val="24"/>
    </w:rPr>
  </w:style>
  <w:style w:type="paragraph" w:customStyle="1" w:styleId="468">
    <w:name w:val="z-窗体底端1"/>
    <w:basedOn w:val="1"/>
    <w:next w:val="1"/>
    <w:link w:val="469"/>
    <w:autoRedefine/>
    <w:qFormat/>
    <w:uiPriority w:val="0"/>
    <w:pPr>
      <w:pBdr>
        <w:top w:val="single" w:color="auto" w:sz="6" w:space="1"/>
      </w:pBdr>
      <w:jc w:val="center"/>
    </w:pPr>
    <w:rPr>
      <w:rFonts w:ascii="Arial" w:hAnsi="Calibri"/>
      <w:vanish/>
      <w:sz w:val="16"/>
    </w:rPr>
  </w:style>
  <w:style w:type="character" w:customStyle="1" w:styleId="469">
    <w:name w:val="z-窗体底端 Char"/>
    <w:link w:val="468"/>
    <w:autoRedefine/>
    <w:qFormat/>
    <w:uiPriority w:val="0"/>
    <w:rPr>
      <w:rFonts w:ascii="Arial"/>
      <w:vanish/>
      <w:kern w:val="2"/>
      <w:sz w:val="16"/>
    </w:rPr>
  </w:style>
  <w:style w:type="paragraph" w:customStyle="1" w:styleId="470">
    <w:name w:val="文档-标题2"/>
    <w:basedOn w:val="1"/>
    <w:next w:val="1"/>
    <w:autoRedefine/>
    <w:qFormat/>
    <w:uiPriority w:val="0"/>
    <w:pPr>
      <w:keepNext/>
      <w:keepLines/>
      <w:numPr>
        <w:ilvl w:val="1"/>
        <w:numId w:val="3"/>
      </w:numPr>
      <w:spacing w:before="260" w:after="260" w:line="416" w:lineRule="auto"/>
      <w:jc w:val="left"/>
      <w:outlineLvl w:val="1"/>
    </w:pPr>
    <w:rPr>
      <w:rFonts w:ascii="Cambria" w:hAnsi="Cambria"/>
      <w:b/>
      <w:bCs/>
      <w:color w:val="7030A0"/>
      <w:sz w:val="32"/>
      <w:szCs w:val="32"/>
    </w:rPr>
  </w:style>
  <w:style w:type="paragraph" w:customStyle="1" w:styleId="471">
    <w:name w:val="行文"/>
    <w:basedOn w:val="1"/>
    <w:autoRedefine/>
    <w:qFormat/>
    <w:uiPriority w:val="0"/>
    <w:pPr>
      <w:spacing w:line="480" w:lineRule="exact"/>
      <w:ind w:firstLine="624"/>
    </w:pPr>
    <w:rPr>
      <w:rFonts w:eastAsia="仿宋_GB2312"/>
      <w:sz w:val="30"/>
    </w:rPr>
  </w:style>
  <w:style w:type="paragraph" w:customStyle="1" w:styleId="472">
    <w:name w:val="列出段落2"/>
    <w:basedOn w:val="1"/>
    <w:autoRedefine/>
    <w:qFormat/>
    <w:uiPriority w:val="34"/>
    <w:pPr>
      <w:ind w:firstLine="420" w:firstLineChars="200"/>
    </w:pPr>
  </w:style>
  <w:style w:type="paragraph" w:customStyle="1" w:styleId="473">
    <w:name w:val="Char Char Char Char11"/>
    <w:basedOn w:val="1"/>
    <w:autoRedefine/>
    <w:qFormat/>
    <w:uiPriority w:val="0"/>
  </w:style>
  <w:style w:type="character" w:customStyle="1" w:styleId="474">
    <w:name w:val="不明显参考3"/>
    <w:autoRedefine/>
    <w:qFormat/>
    <w:uiPriority w:val="0"/>
    <w:rPr>
      <w:smallCaps/>
      <w:color w:val="C0504D"/>
      <w:u w:val="single"/>
    </w:rPr>
  </w:style>
  <w:style w:type="character" w:customStyle="1" w:styleId="475">
    <w:name w:val="标题 1 Char1"/>
    <w:autoRedefine/>
    <w:qFormat/>
    <w:uiPriority w:val="0"/>
    <w:rPr>
      <w:rFonts w:ascii="楷体_GB2312" w:eastAsia="楷体_GB2312"/>
      <w:b/>
      <w:kern w:val="2"/>
      <w:sz w:val="28"/>
    </w:rPr>
  </w:style>
  <w:style w:type="character" w:customStyle="1" w:styleId="476">
    <w:name w:val="标题 4 Char1"/>
    <w:autoRedefine/>
    <w:qFormat/>
    <w:uiPriority w:val="0"/>
    <w:rPr>
      <w:rFonts w:eastAsia="楷体_GB2312"/>
      <w:b/>
      <w:bCs/>
      <w:kern w:val="2"/>
      <w:sz w:val="13"/>
    </w:rPr>
  </w:style>
  <w:style w:type="character" w:customStyle="1" w:styleId="477">
    <w:name w:val="批注框文本 Char2"/>
    <w:autoRedefine/>
    <w:qFormat/>
    <w:uiPriority w:val="0"/>
    <w:rPr>
      <w:kern w:val="2"/>
      <w:sz w:val="18"/>
      <w:szCs w:val="18"/>
    </w:rPr>
  </w:style>
  <w:style w:type="character" w:customStyle="1" w:styleId="478">
    <w:name w:val="标题 2 Char1"/>
    <w:autoRedefine/>
    <w:qFormat/>
    <w:uiPriority w:val="0"/>
    <w:rPr>
      <w:rFonts w:ascii="楷体_GB2312" w:eastAsia="楷体_GB2312"/>
      <w:b/>
      <w:bCs/>
      <w:kern w:val="2"/>
      <w:sz w:val="18"/>
    </w:rPr>
  </w:style>
  <w:style w:type="character" w:customStyle="1" w:styleId="479">
    <w:name w:val="标题 9 Char1"/>
    <w:autoRedefine/>
    <w:qFormat/>
    <w:uiPriority w:val="0"/>
    <w:rPr>
      <w:rFonts w:ascii="Tahoma" w:hAnsi="Tahoma" w:eastAsia="幼圆"/>
      <w:sz w:val="21"/>
      <w:szCs w:val="21"/>
    </w:rPr>
  </w:style>
  <w:style w:type="character" w:customStyle="1" w:styleId="480">
    <w:name w:val="正文文本 Char2"/>
    <w:autoRedefine/>
    <w:qFormat/>
    <w:uiPriority w:val="0"/>
    <w:rPr>
      <w:rFonts w:ascii="华文中宋" w:eastAsia="华文中宋"/>
      <w:bCs/>
      <w:kern w:val="2"/>
      <w:sz w:val="28"/>
    </w:rPr>
  </w:style>
  <w:style w:type="character" w:customStyle="1" w:styleId="481">
    <w:name w:val="书籍标题3"/>
    <w:qFormat/>
    <w:uiPriority w:val="0"/>
    <w:rPr>
      <w:b/>
      <w:bCs/>
      <w:smallCaps/>
      <w:spacing w:val="5"/>
    </w:rPr>
  </w:style>
  <w:style w:type="character" w:customStyle="1" w:styleId="482">
    <w:name w:val="日期 Char2"/>
    <w:qFormat/>
    <w:uiPriority w:val="0"/>
    <w:rPr>
      <w:rFonts w:eastAsia="黑体"/>
      <w:b/>
      <w:kern w:val="2"/>
      <w:sz w:val="36"/>
    </w:rPr>
  </w:style>
  <w:style w:type="character" w:customStyle="1" w:styleId="483">
    <w:name w:val="标题 6 Char1"/>
    <w:qFormat/>
    <w:uiPriority w:val="0"/>
    <w:rPr>
      <w:rFonts w:ascii="Tahoma" w:hAnsi="Tahoma" w:eastAsia="幼圆"/>
      <w:b/>
      <w:bCs/>
      <w:sz w:val="24"/>
      <w:szCs w:val="24"/>
    </w:rPr>
  </w:style>
  <w:style w:type="character" w:customStyle="1" w:styleId="484">
    <w:name w:val="标题 7 Char1"/>
    <w:autoRedefine/>
    <w:qFormat/>
    <w:uiPriority w:val="0"/>
    <w:rPr>
      <w:b/>
      <w:bCs/>
      <w:sz w:val="24"/>
      <w:szCs w:val="24"/>
    </w:rPr>
  </w:style>
  <w:style w:type="character" w:customStyle="1" w:styleId="485">
    <w:name w:val="页脚 Char1"/>
    <w:autoRedefine/>
    <w:qFormat/>
    <w:uiPriority w:val="0"/>
    <w:rPr>
      <w:kern w:val="2"/>
      <w:sz w:val="18"/>
      <w:szCs w:val="18"/>
    </w:rPr>
  </w:style>
  <w:style w:type="character" w:customStyle="1" w:styleId="486">
    <w:name w:val="Char Char112"/>
    <w:qFormat/>
    <w:uiPriority w:val="0"/>
    <w:rPr>
      <w:rFonts w:ascii="幼圆" w:hAnsi="Tahoma" w:eastAsia="幼圆" w:cs="Tahoma"/>
      <w:b/>
      <w:bCs/>
      <w:kern w:val="2"/>
      <w:sz w:val="32"/>
      <w:szCs w:val="32"/>
      <w:lang w:val="en-US" w:eastAsia="zh-CN" w:bidi="ar-SA"/>
    </w:rPr>
  </w:style>
  <w:style w:type="character" w:customStyle="1" w:styleId="487">
    <w:name w:val="Char Char42"/>
    <w:qFormat/>
    <w:uiPriority w:val="0"/>
    <w:rPr>
      <w:rFonts w:ascii="华文细黑" w:hAnsi="华文细黑" w:eastAsia="幼圆" w:cs="Tahoma"/>
      <w:b/>
      <w:kern w:val="2"/>
      <w:sz w:val="28"/>
      <w:szCs w:val="32"/>
      <w:lang w:val="en-US" w:eastAsia="zh-CN" w:bidi="ar-SA"/>
    </w:rPr>
  </w:style>
  <w:style w:type="character" w:customStyle="1" w:styleId="488">
    <w:name w:val="标题 5 Char1"/>
    <w:autoRedefine/>
    <w:qFormat/>
    <w:uiPriority w:val="0"/>
    <w:rPr>
      <w:rFonts w:ascii="楷体_GB2312" w:eastAsia="楷体_GB2312"/>
      <w:bCs/>
      <w:kern w:val="2"/>
      <w:sz w:val="28"/>
    </w:rPr>
  </w:style>
  <w:style w:type="character" w:customStyle="1" w:styleId="489">
    <w:name w:val="样式 Char"/>
    <w:link w:val="490"/>
    <w:autoRedefine/>
    <w:qFormat/>
    <w:locked/>
    <w:uiPriority w:val="0"/>
    <w:rPr>
      <w:rFonts w:ascii="宋体" w:hAnsi="宋体"/>
      <w:sz w:val="24"/>
      <w:szCs w:val="24"/>
      <w:lang w:val="en-US" w:eastAsia="zh-CN" w:bidi="ar-SA"/>
    </w:rPr>
  </w:style>
  <w:style w:type="paragraph" w:customStyle="1" w:styleId="490">
    <w:name w:val="样式"/>
    <w:link w:val="489"/>
    <w:qFormat/>
    <w:uiPriority w:val="0"/>
    <w:pPr>
      <w:widowControl w:val="0"/>
      <w:autoSpaceDE w:val="0"/>
      <w:autoSpaceDN w:val="0"/>
      <w:adjustRightInd w:val="0"/>
    </w:pPr>
    <w:rPr>
      <w:rFonts w:ascii="宋体" w:hAnsi="宋体" w:eastAsia="宋体" w:cs="Times New Roman"/>
      <w:sz w:val="24"/>
      <w:szCs w:val="24"/>
      <w:lang w:val="en-US" w:eastAsia="zh-CN" w:bidi="ar-SA"/>
    </w:rPr>
  </w:style>
  <w:style w:type="character" w:customStyle="1" w:styleId="491">
    <w:name w:val="标题 3 Char1"/>
    <w:qFormat/>
    <w:uiPriority w:val="0"/>
    <w:rPr>
      <w:rFonts w:eastAsia="楷体_GB2312"/>
      <w:b/>
      <w:bCs/>
      <w:kern w:val="2"/>
      <w:sz w:val="15"/>
    </w:rPr>
  </w:style>
  <w:style w:type="character" w:customStyle="1" w:styleId="492">
    <w:name w:val="纯文本 Char1"/>
    <w:qFormat/>
    <w:uiPriority w:val="0"/>
    <w:rPr>
      <w:rFonts w:ascii="宋体" w:hAnsi="Courier New" w:eastAsia="楷体_GB2312"/>
      <w:kern w:val="2"/>
      <w:sz w:val="26"/>
    </w:rPr>
  </w:style>
  <w:style w:type="character" w:customStyle="1" w:styleId="493">
    <w:name w:val="不明显强调3"/>
    <w:qFormat/>
    <w:uiPriority w:val="0"/>
    <w:rPr>
      <w:i/>
      <w:iCs/>
      <w:color w:val="808080"/>
    </w:rPr>
  </w:style>
  <w:style w:type="character" w:customStyle="1" w:styleId="494">
    <w:name w:val="Char Char38"/>
    <w:autoRedefine/>
    <w:qFormat/>
    <w:uiPriority w:val="0"/>
    <w:rPr>
      <w:rFonts w:ascii="幼圆" w:hAnsi="华文细黑" w:eastAsia="幼圆" w:cs="Tahoma"/>
      <w:b/>
      <w:bCs/>
      <w:kern w:val="2"/>
      <w:sz w:val="24"/>
      <w:szCs w:val="24"/>
      <w:lang w:val="en-US" w:eastAsia="zh-CN" w:bidi="ar-SA"/>
    </w:rPr>
  </w:style>
  <w:style w:type="character" w:customStyle="1" w:styleId="495">
    <w:name w:val="标题 8 Char1"/>
    <w:autoRedefine/>
    <w:qFormat/>
    <w:uiPriority w:val="0"/>
    <w:rPr>
      <w:rFonts w:ascii="Tahoma" w:hAnsi="Tahoma" w:eastAsia="幼圆"/>
      <w:sz w:val="24"/>
      <w:szCs w:val="24"/>
    </w:rPr>
  </w:style>
  <w:style w:type="character" w:customStyle="1" w:styleId="496">
    <w:name w:val="明显参考3"/>
    <w:autoRedefine/>
    <w:qFormat/>
    <w:uiPriority w:val="0"/>
    <w:rPr>
      <w:b/>
      <w:bCs/>
      <w:smallCaps/>
      <w:color w:val="C0504D"/>
      <w:spacing w:val="5"/>
      <w:u w:val="single"/>
    </w:rPr>
  </w:style>
  <w:style w:type="character" w:customStyle="1" w:styleId="497">
    <w:name w:val="明显强调3"/>
    <w:autoRedefine/>
    <w:qFormat/>
    <w:uiPriority w:val="0"/>
    <w:rPr>
      <w:b/>
      <w:bCs/>
      <w:i/>
      <w:iCs/>
      <w:color w:val="4F81BD"/>
    </w:rPr>
  </w:style>
  <w:style w:type="character" w:customStyle="1" w:styleId="498">
    <w:name w:val="Char Char39"/>
    <w:autoRedefine/>
    <w:qFormat/>
    <w:uiPriority w:val="0"/>
    <w:rPr>
      <w:rFonts w:eastAsia="华文细黑"/>
      <w:b/>
      <w:bCs/>
      <w:kern w:val="2"/>
      <w:sz w:val="21"/>
      <w:szCs w:val="24"/>
      <w:lang w:val="en-US" w:eastAsia="zh-CN" w:bidi="ar-SA"/>
    </w:rPr>
  </w:style>
  <w:style w:type="character" w:customStyle="1" w:styleId="499">
    <w:name w:val="Char Char213"/>
    <w:semiHidden/>
    <w:qFormat/>
    <w:uiPriority w:val="0"/>
    <w:rPr>
      <w:rFonts w:eastAsia="华文细黑"/>
      <w:kern w:val="2"/>
      <w:sz w:val="21"/>
      <w:szCs w:val="24"/>
      <w:lang w:val="en-US" w:eastAsia="zh-CN" w:bidi="ar-SA"/>
    </w:rPr>
  </w:style>
  <w:style w:type="paragraph" w:customStyle="1" w:styleId="500">
    <w:name w:val="H3"/>
    <w:basedOn w:val="1"/>
    <w:next w:val="1"/>
    <w:autoRedefine/>
    <w:qFormat/>
    <w:uiPriority w:val="0"/>
    <w:pPr>
      <w:keepNext/>
      <w:autoSpaceDE w:val="0"/>
      <w:autoSpaceDN w:val="0"/>
      <w:adjustRightInd w:val="0"/>
      <w:spacing w:before="100" w:after="100"/>
      <w:jc w:val="left"/>
      <w:outlineLvl w:val="3"/>
    </w:pPr>
    <w:rPr>
      <w:b/>
      <w:kern w:val="0"/>
      <w:sz w:val="28"/>
    </w:rPr>
  </w:style>
  <w:style w:type="paragraph" w:customStyle="1" w:styleId="501">
    <w:name w:val="H4"/>
    <w:basedOn w:val="1"/>
    <w:next w:val="1"/>
    <w:qFormat/>
    <w:uiPriority w:val="0"/>
    <w:pPr>
      <w:keepNext/>
      <w:autoSpaceDE w:val="0"/>
      <w:autoSpaceDN w:val="0"/>
      <w:adjustRightInd w:val="0"/>
      <w:spacing w:before="100" w:after="100"/>
      <w:jc w:val="left"/>
      <w:outlineLvl w:val="4"/>
    </w:pPr>
    <w:rPr>
      <w:b/>
      <w:kern w:val="0"/>
      <w:sz w:val="24"/>
    </w:rPr>
  </w:style>
  <w:style w:type="paragraph" w:customStyle="1" w:styleId="502">
    <w:name w:val="修订3"/>
    <w:qFormat/>
    <w:uiPriority w:val="0"/>
    <w:rPr>
      <w:rFonts w:ascii="Times New Roman" w:hAnsi="Times New Roman" w:eastAsia="宋体" w:cs="Times New Roman"/>
      <w:kern w:val="2"/>
      <w:sz w:val="21"/>
      <w:szCs w:val="24"/>
      <w:lang w:val="en-US" w:eastAsia="zh-CN" w:bidi="ar-SA"/>
    </w:rPr>
  </w:style>
  <w:style w:type="paragraph" w:customStyle="1" w:styleId="503">
    <w:name w:val="Table Paragraph"/>
    <w:basedOn w:val="1"/>
    <w:autoRedefine/>
    <w:qFormat/>
    <w:uiPriority w:val="1"/>
    <w:rPr>
      <w:szCs w:val="24"/>
    </w:rPr>
  </w:style>
  <w:style w:type="paragraph" w:customStyle="1" w:styleId="504">
    <w:name w:val="H1"/>
    <w:basedOn w:val="1"/>
    <w:next w:val="1"/>
    <w:qFormat/>
    <w:uiPriority w:val="0"/>
    <w:pPr>
      <w:keepNext/>
      <w:autoSpaceDE w:val="0"/>
      <w:autoSpaceDN w:val="0"/>
      <w:adjustRightInd w:val="0"/>
      <w:spacing w:before="100" w:after="100"/>
      <w:jc w:val="left"/>
      <w:outlineLvl w:val="1"/>
    </w:pPr>
    <w:rPr>
      <w:b/>
      <w:kern w:val="36"/>
      <w:sz w:val="48"/>
    </w:rPr>
  </w:style>
  <w:style w:type="paragraph" w:customStyle="1" w:styleId="505">
    <w:name w:val="H2"/>
    <w:basedOn w:val="1"/>
    <w:next w:val="1"/>
    <w:autoRedefine/>
    <w:qFormat/>
    <w:uiPriority w:val="0"/>
    <w:pPr>
      <w:keepNext/>
      <w:autoSpaceDE w:val="0"/>
      <w:autoSpaceDN w:val="0"/>
      <w:adjustRightInd w:val="0"/>
      <w:spacing w:before="100" w:after="100"/>
      <w:jc w:val="left"/>
      <w:outlineLvl w:val="2"/>
    </w:pPr>
    <w:rPr>
      <w:b/>
      <w:kern w:val="0"/>
      <w:sz w:val="36"/>
    </w:rPr>
  </w:style>
  <w:style w:type="paragraph" w:customStyle="1" w:styleId="506">
    <w:name w:val="H5"/>
    <w:basedOn w:val="1"/>
    <w:next w:val="1"/>
    <w:autoRedefine/>
    <w:qFormat/>
    <w:uiPriority w:val="0"/>
    <w:pPr>
      <w:keepNext/>
      <w:autoSpaceDE w:val="0"/>
      <w:autoSpaceDN w:val="0"/>
      <w:adjustRightInd w:val="0"/>
      <w:spacing w:before="100" w:after="100"/>
      <w:jc w:val="left"/>
      <w:outlineLvl w:val="5"/>
    </w:pPr>
    <w:rPr>
      <w:b/>
      <w:kern w:val="0"/>
      <w:sz w:val="20"/>
    </w:rPr>
  </w:style>
  <w:style w:type="paragraph" w:customStyle="1" w:styleId="507">
    <w:name w:val="TOC 标题3"/>
    <w:basedOn w:val="3"/>
    <w:next w:val="1"/>
    <w:autoRedefine/>
    <w:qFormat/>
    <w:uiPriority w:val="0"/>
    <w:pPr>
      <w:keepLines/>
      <w:spacing w:before="340" w:after="330" w:line="578" w:lineRule="auto"/>
      <w:jc w:val="both"/>
      <w:outlineLvl w:val="9"/>
    </w:pPr>
    <w:rPr>
      <w:rFonts w:ascii="Cambria" w:hAnsi="Cambria" w:eastAsia="华文细黑" w:cs="Cambria"/>
      <w:bCs/>
      <w:kern w:val="44"/>
      <w:sz w:val="44"/>
      <w:szCs w:val="44"/>
    </w:rPr>
  </w:style>
  <w:style w:type="paragraph" w:customStyle="1" w:styleId="508">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9">
    <w:name w:val="正文文本_0"/>
    <w:basedOn w:val="508"/>
    <w:qFormat/>
    <w:uiPriority w:val="0"/>
    <w:pPr>
      <w:adjustRightInd w:val="0"/>
      <w:spacing w:after="60" w:line="360" w:lineRule="atLeast"/>
      <w:ind w:left="72" w:leftChars="30" w:right="30" w:rightChars="30"/>
      <w:jc w:val="center"/>
    </w:pPr>
    <w:rPr>
      <w:rFonts w:ascii="Times New Roman" w:hAnsi="Times New Roman"/>
      <w:kern w:val="0"/>
      <w:sz w:val="20"/>
      <w:szCs w:val="20"/>
    </w:rPr>
  </w:style>
  <w:style w:type="paragraph" w:customStyle="1" w:styleId="510">
    <w:name w:val="标题 1_0"/>
    <w:basedOn w:val="508"/>
    <w:next w:val="508"/>
    <w:qFormat/>
    <w:uiPriority w:val="0"/>
    <w:pPr>
      <w:keepNext/>
      <w:keepLines/>
      <w:spacing w:before="340" w:after="330" w:line="576" w:lineRule="auto"/>
      <w:outlineLvl w:val="0"/>
    </w:pPr>
    <w:rPr>
      <w:rFonts w:ascii="Times New Roman" w:hAnsi="Times New Roman"/>
      <w:b/>
      <w:bCs/>
      <w:kern w:val="44"/>
      <w:sz w:val="44"/>
      <w:szCs w:val="44"/>
    </w:rPr>
  </w:style>
  <w:style w:type="paragraph" w:customStyle="1" w:styleId="511">
    <w:name w:val="标题 4_0"/>
    <w:basedOn w:val="508"/>
    <w:next w:val="508"/>
    <w:autoRedefine/>
    <w:qFormat/>
    <w:uiPriority w:val="0"/>
    <w:pPr>
      <w:keepNext/>
      <w:keepLines/>
      <w:spacing w:before="280" w:after="290" w:line="372" w:lineRule="auto"/>
      <w:outlineLvl w:val="3"/>
    </w:pPr>
    <w:rPr>
      <w:rFonts w:ascii="Cambria" w:hAnsi="Cambria"/>
      <w:b/>
      <w:bCs/>
      <w:sz w:val="28"/>
      <w:szCs w:val="28"/>
    </w:rPr>
  </w:style>
  <w:style w:type="paragraph" w:customStyle="1" w:styleId="512">
    <w:name w:val="标题 3_0"/>
    <w:basedOn w:val="508"/>
    <w:next w:val="508"/>
    <w:qFormat/>
    <w:uiPriority w:val="0"/>
    <w:pPr>
      <w:keepNext/>
      <w:keepLines/>
      <w:spacing w:before="260" w:after="260" w:line="412" w:lineRule="auto"/>
      <w:outlineLvl w:val="2"/>
    </w:pPr>
    <w:rPr>
      <w:rFonts w:ascii="Times New Roman" w:hAnsi="Times New Roman"/>
      <w:b/>
      <w:bCs/>
      <w:sz w:val="32"/>
      <w:szCs w:val="32"/>
    </w:rPr>
  </w:style>
  <w:style w:type="paragraph" w:customStyle="1" w:styleId="513">
    <w:name w:val="_Style 37"/>
    <w:basedOn w:val="1"/>
    <w:next w:val="1"/>
    <w:qFormat/>
    <w:uiPriority w:val="0"/>
    <w:rPr>
      <w:rFonts w:ascii="Calibri" w:hAnsi="Calibri"/>
      <w:szCs w:val="24"/>
    </w:rPr>
  </w:style>
  <w:style w:type="paragraph" w:customStyle="1" w:styleId="514">
    <w:name w:val="正文_1"/>
    <w:qFormat/>
    <w:uiPriority w:val="0"/>
    <w:rPr>
      <w:rFonts w:ascii="Calibri" w:hAnsi="Calibri" w:eastAsia="宋体" w:cs="Times New Roman"/>
      <w:sz w:val="21"/>
      <w:szCs w:val="22"/>
      <w:lang w:val="en-US" w:eastAsia="zh-CN" w:bidi="ar-SA"/>
    </w:rPr>
  </w:style>
  <w:style w:type="paragraph" w:customStyle="1" w:styleId="515">
    <w:name w:val="无间隔1"/>
    <w:qFormat/>
    <w:uiPriority w:val="0"/>
    <w:pPr>
      <w:widowControl w:val="0"/>
      <w:jc w:val="both"/>
    </w:pPr>
    <w:rPr>
      <w:rFonts w:ascii="Calibri" w:hAnsi="Calibri" w:eastAsia="宋体" w:cs="Times New Roman"/>
      <w:kern w:val="2"/>
      <w:sz w:val="21"/>
      <w:szCs w:val="24"/>
      <w:lang w:val="en-US" w:eastAsia="zh-CN" w:bidi="ar-SA"/>
    </w:rPr>
  </w:style>
  <w:style w:type="paragraph" w:customStyle="1" w:styleId="516">
    <w:name w:val="正文缩进_0"/>
    <w:basedOn w:val="514"/>
    <w:qFormat/>
    <w:uiPriority w:val="0"/>
    <w:pPr>
      <w:widowControl w:val="0"/>
      <w:ind w:firstLine="420"/>
      <w:jc w:val="both"/>
    </w:pPr>
    <w:rPr>
      <w:kern w:val="2"/>
      <w:u w:val="single"/>
    </w:rPr>
  </w:style>
  <w:style w:type="paragraph" w:customStyle="1" w:styleId="517">
    <w:name w:val="TOC 标题_0"/>
    <w:basedOn w:val="510"/>
    <w:next w:val="508"/>
    <w:qFormat/>
    <w:uiPriority w:val="0"/>
    <w:pPr>
      <w:outlineLvl w:val="9"/>
    </w:pPr>
    <w:rPr>
      <w:rFonts w:ascii="Calibri" w:hAnsi="Calibri"/>
    </w:rPr>
  </w:style>
  <w:style w:type="paragraph" w:customStyle="1" w:styleId="518">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19">
    <w:name w:val="2-2ji"/>
    <w:basedOn w:val="4"/>
    <w:qFormat/>
    <w:uiPriority w:val="0"/>
    <w:pPr>
      <w:keepLines/>
      <w:spacing w:line="360" w:lineRule="auto"/>
    </w:pPr>
    <w:rPr>
      <w:rFonts w:ascii="宋体" w:hAnsi="宋体" w:eastAsia="宋体"/>
      <w:sz w:val="36"/>
      <w:szCs w:val="24"/>
      <w:lang w:val="zh-CN"/>
    </w:rPr>
  </w:style>
  <w:style w:type="character" w:customStyle="1" w:styleId="520">
    <w:name w:val="Balloon Text Char"/>
    <w:qFormat/>
    <w:uiPriority w:val="0"/>
    <w:rPr>
      <w:sz w:val="18"/>
      <w:lang w:bidi="ar-SA"/>
    </w:rPr>
  </w:style>
  <w:style w:type="character" w:customStyle="1" w:styleId="521">
    <w:name w:val="Document Map Char"/>
    <w:autoRedefine/>
    <w:qFormat/>
    <w:uiPriority w:val="0"/>
    <w:rPr>
      <w:rFonts w:hint="eastAsia" w:ascii="宋体" w:hAnsi="宋体" w:eastAsia="宋体"/>
      <w:kern w:val="2"/>
      <w:sz w:val="21"/>
      <w:szCs w:val="24"/>
      <w:lang w:val="en-US" w:eastAsia="zh-CN" w:bidi="ar-SA"/>
    </w:rPr>
  </w:style>
  <w:style w:type="character" w:customStyle="1" w:styleId="522">
    <w:name w:val="Heading 1 Char"/>
    <w:autoRedefine/>
    <w:qFormat/>
    <w:uiPriority w:val="0"/>
    <w:rPr>
      <w:rFonts w:hint="eastAsia" w:ascii="宋体" w:hAnsi="宋体" w:eastAsia="宋体"/>
      <w:b/>
      <w:bCs/>
      <w:kern w:val="44"/>
      <w:sz w:val="32"/>
      <w:szCs w:val="44"/>
      <w:lang w:val="en-US" w:eastAsia="zh-CN" w:bidi="ar-SA"/>
    </w:rPr>
  </w:style>
  <w:style w:type="character" w:customStyle="1" w:styleId="523">
    <w:name w:val="Comment Subject Char"/>
    <w:autoRedefine/>
    <w:qFormat/>
    <w:uiPriority w:val="0"/>
    <w:rPr>
      <w:b/>
      <w:sz w:val="24"/>
      <w:lang w:bidi="ar-SA"/>
    </w:rPr>
  </w:style>
  <w:style w:type="character" w:customStyle="1" w:styleId="524">
    <w:name w:val="Date Char"/>
    <w:autoRedefine/>
    <w:qFormat/>
    <w:uiPriority w:val="0"/>
    <w:rPr>
      <w:rFonts w:hint="eastAsia" w:ascii="宋体" w:hAnsi="宋体" w:eastAsia="宋体"/>
      <w:kern w:val="2"/>
      <w:sz w:val="21"/>
      <w:szCs w:val="24"/>
      <w:lang w:val="en-US" w:eastAsia="zh-CN" w:bidi="ar-SA"/>
    </w:rPr>
  </w:style>
  <w:style w:type="character" w:customStyle="1" w:styleId="525">
    <w:name w:val="Heading 2 Char"/>
    <w:qFormat/>
    <w:uiPriority w:val="0"/>
    <w:rPr>
      <w:rFonts w:hint="default" w:ascii="Arial" w:hAnsi="Arial" w:eastAsia="黑体" w:cs="Arial"/>
      <w:b/>
      <w:bCs/>
      <w:kern w:val="2"/>
      <w:sz w:val="32"/>
      <w:szCs w:val="32"/>
      <w:lang w:val="en-US" w:eastAsia="zh-CN" w:bidi="ar-SA"/>
    </w:rPr>
  </w:style>
  <w:style w:type="character" w:customStyle="1" w:styleId="526">
    <w:name w:val="Heading 3 Char1"/>
    <w:autoRedefine/>
    <w:qFormat/>
    <w:uiPriority w:val="0"/>
    <w:rPr>
      <w:rFonts w:hint="eastAsia" w:ascii="宋体" w:hAnsi="宋体" w:eastAsia="宋体"/>
      <w:b/>
      <w:bCs/>
      <w:kern w:val="2"/>
      <w:sz w:val="24"/>
      <w:szCs w:val="32"/>
      <w:lang w:val="en-US" w:eastAsia="zh-CN" w:bidi="ar-SA"/>
    </w:rPr>
  </w:style>
  <w:style w:type="character" w:customStyle="1" w:styleId="527">
    <w:name w:val="Heading 4 Char"/>
    <w:qFormat/>
    <w:uiPriority w:val="0"/>
    <w:rPr>
      <w:rFonts w:hint="default" w:ascii="Arial" w:hAnsi="Arial" w:eastAsia="宋体" w:cs="Arial"/>
      <w:b/>
      <w:bCs/>
      <w:kern w:val="2"/>
      <w:sz w:val="21"/>
      <w:szCs w:val="28"/>
      <w:lang w:val="en-US" w:eastAsia="zh-CN" w:bidi="ar-SA"/>
    </w:rPr>
  </w:style>
  <w:style w:type="character" w:customStyle="1" w:styleId="528">
    <w:name w:val="Footer Char"/>
    <w:autoRedefine/>
    <w:qFormat/>
    <w:uiPriority w:val="0"/>
    <w:rPr>
      <w:rFonts w:hint="eastAsia" w:ascii="宋体" w:hAnsi="宋体" w:eastAsia="宋体"/>
      <w:kern w:val="2"/>
      <w:sz w:val="18"/>
      <w:szCs w:val="18"/>
      <w:lang w:val="en-US" w:eastAsia="zh-CN" w:bidi="ar-SA"/>
    </w:rPr>
  </w:style>
  <w:style w:type="character" w:customStyle="1" w:styleId="529">
    <w:name w:val="Body Text Indent 2 Char"/>
    <w:qFormat/>
    <w:uiPriority w:val="0"/>
    <w:rPr>
      <w:rFonts w:hint="eastAsia" w:ascii="宋体" w:hAnsi="宋体" w:eastAsia="宋体"/>
      <w:kern w:val="2"/>
      <w:sz w:val="21"/>
      <w:szCs w:val="24"/>
      <w:lang w:val="en-US" w:eastAsia="zh-CN" w:bidi="ar-SA"/>
    </w:rPr>
  </w:style>
  <w:style w:type="character" w:customStyle="1" w:styleId="530">
    <w:name w:val="Plain Text Char"/>
    <w:qFormat/>
    <w:uiPriority w:val="0"/>
    <w:rPr>
      <w:rFonts w:hint="eastAsia" w:ascii="宋体" w:hAnsi="Courier New" w:eastAsia="宋体"/>
      <w:sz w:val="24"/>
      <w:lang w:bidi="ar-SA"/>
    </w:rPr>
  </w:style>
  <w:style w:type="character" w:customStyle="1" w:styleId="531">
    <w:name w:val="超链接_0"/>
    <w:autoRedefine/>
    <w:qFormat/>
    <w:uiPriority w:val="99"/>
    <w:rPr>
      <w:rFonts w:hint="default" w:ascii="Calibri" w:hAnsi="Calibri" w:cs="Times New Roman"/>
      <w:color w:val="0000FF"/>
      <w:u w:val="single"/>
    </w:rPr>
  </w:style>
  <w:style w:type="character" w:customStyle="1" w:styleId="532">
    <w:name w:val="Footnote Text Char"/>
    <w:qFormat/>
    <w:uiPriority w:val="0"/>
    <w:rPr>
      <w:rFonts w:hint="eastAsia" w:ascii="宋体" w:hAnsi="宋体" w:eastAsia="宋体"/>
      <w:sz w:val="18"/>
      <w:lang w:val="en-US" w:eastAsia="zh-CN" w:bidi="ar-SA"/>
    </w:rPr>
  </w:style>
  <w:style w:type="character" w:customStyle="1" w:styleId="533">
    <w:name w:val="Comment Text Char1"/>
    <w:autoRedefine/>
    <w:qFormat/>
    <w:uiPriority w:val="0"/>
    <w:rPr>
      <w:sz w:val="24"/>
      <w:lang w:bidi="ar-SA"/>
    </w:rPr>
  </w:style>
  <w:style w:type="character" w:customStyle="1" w:styleId="534">
    <w:name w:val="Comment Text Char"/>
    <w:autoRedefine/>
    <w:qFormat/>
    <w:uiPriority w:val="0"/>
    <w:rPr>
      <w:rFonts w:hint="default" w:ascii="Times New Roman" w:hAnsi="Times New Roman" w:cs="Times New Roman"/>
      <w:sz w:val="24"/>
      <w:szCs w:val="24"/>
    </w:rPr>
  </w:style>
  <w:style w:type="character" w:customStyle="1" w:styleId="535">
    <w:name w:val="批注文字 Char2"/>
    <w:autoRedefine/>
    <w:qFormat/>
    <w:uiPriority w:val="0"/>
    <w:rPr>
      <w:rFonts w:hint="eastAsia" w:ascii="宋体" w:hAnsi="宋体" w:eastAsia="宋体"/>
      <w:kern w:val="2"/>
      <w:sz w:val="21"/>
      <w:szCs w:val="24"/>
      <w:lang w:val="en-US" w:eastAsia="zh-CN" w:bidi="ar-SA"/>
    </w:rPr>
  </w:style>
  <w:style w:type="character" w:customStyle="1" w:styleId="536">
    <w:name w:val="Title Char"/>
    <w:qFormat/>
    <w:uiPriority w:val="0"/>
    <w:rPr>
      <w:rFonts w:hint="default" w:ascii="Cambria" w:hAnsi="Cambria"/>
      <w:b/>
      <w:sz w:val="32"/>
      <w:lang w:bidi="ar-SA"/>
    </w:rPr>
  </w:style>
  <w:style w:type="character" w:customStyle="1" w:styleId="537">
    <w:name w:val="Header Char"/>
    <w:qFormat/>
    <w:uiPriority w:val="0"/>
    <w:rPr>
      <w:rFonts w:hint="eastAsia" w:ascii="宋体" w:hAnsi="宋体" w:eastAsia="宋体"/>
      <w:kern w:val="2"/>
      <w:sz w:val="18"/>
      <w:szCs w:val="18"/>
      <w:lang w:val="en-US" w:eastAsia="zh-CN" w:bidi="ar-SA"/>
    </w:rPr>
  </w:style>
  <w:style w:type="character" w:customStyle="1" w:styleId="538">
    <w:name w:val="Heading 5 Char"/>
    <w:qFormat/>
    <w:uiPriority w:val="0"/>
    <w:rPr>
      <w:rFonts w:hint="eastAsia" w:ascii="宋体" w:hAnsi="宋体" w:eastAsia="宋体"/>
      <w:b/>
      <w:bCs/>
      <w:kern w:val="2"/>
      <w:sz w:val="28"/>
      <w:szCs w:val="28"/>
      <w:lang w:val="en-US" w:eastAsia="zh-CN" w:bidi="ar-SA"/>
    </w:rPr>
  </w:style>
  <w:style w:type="character" w:customStyle="1" w:styleId="539">
    <w:name w:val="Body Text Indent Char"/>
    <w:qFormat/>
    <w:uiPriority w:val="0"/>
    <w:rPr>
      <w:rFonts w:hint="eastAsia" w:ascii="宋体" w:hAnsi="宋体" w:eastAsia="宋体"/>
      <w:kern w:val="2"/>
      <w:sz w:val="21"/>
      <w:lang w:val="en-US" w:eastAsia="zh-CN" w:bidi="ar-SA"/>
    </w:rPr>
  </w:style>
  <w:style w:type="character" w:customStyle="1" w:styleId="540">
    <w:name w:val="Heading 3 Char"/>
    <w:autoRedefine/>
    <w:qFormat/>
    <w:uiPriority w:val="0"/>
    <w:rPr>
      <w:rFonts w:hint="default" w:ascii="Times New Roman" w:hAnsi="Times New Roman" w:cs="Times New Roman"/>
      <w:b/>
      <w:bCs/>
      <w:kern w:val="2"/>
      <w:sz w:val="32"/>
      <w:szCs w:val="32"/>
    </w:rPr>
  </w:style>
  <w:style w:type="character" w:customStyle="1" w:styleId="541">
    <w:name w:val="正文文本缩进 2 Char1"/>
    <w:semiHidden/>
    <w:qFormat/>
    <w:uiPriority w:val="99"/>
    <w:rPr>
      <w:kern w:val="2"/>
      <w:sz w:val="21"/>
      <w:szCs w:val="24"/>
    </w:rPr>
  </w:style>
  <w:style w:type="character" w:customStyle="1" w:styleId="542">
    <w:name w:val="批注文字 Char3"/>
    <w:semiHidden/>
    <w:qFormat/>
    <w:locked/>
    <w:uiPriority w:val="0"/>
    <w:rPr>
      <w:rFonts w:ascii="Calibri" w:hAnsi="Calibri" w:eastAsia="宋体" w:cs="Times New Roman"/>
      <w:szCs w:val="24"/>
    </w:rPr>
  </w:style>
  <w:style w:type="character" w:customStyle="1" w:styleId="543">
    <w:name w:val="纯文本 Char2"/>
    <w:semiHidden/>
    <w:qFormat/>
    <w:uiPriority w:val="99"/>
    <w:rPr>
      <w:rFonts w:hint="eastAsia" w:ascii="宋体" w:hAnsi="Courier New" w:eastAsia="宋体" w:cs="Courier New"/>
      <w:kern w:val="2"/>
      <w:sz w:val="21"/>
      <w:szCs w:val="21"/>
    </w:rPr>
  </w:style>
  <w:style w:type="paragraph" w:customStyle="1" w:styleId="544">
    <w:name w:val="标题_0"/>
    <w:basedOn w:val="514"/>
    <w:qFormat/>
    <w:uiPriority w:val="0"/>
    <w:pPr>
      <w:spacing w:before="120" w:after="120" w:line="360" w:lineRule="auto"/>
      <w:jc w:val="center"/>
      <w:outlineLvl w:val="0"/>
    </w:pPr>
    <w:rPr>
      <w:rFonts w:ascii="黑体" w:hAnsi="Arial" w:eastAsia="黑体"/>
      <w:b/>
      <w:bCs/>
      <w:kern w:val="2"/>
      <w:sz w:val="32"/>
      <w:szCs w:val="32"/>
    </w:rPr>
  </w:style>
  <w:style w:type="character" w:customStyle="1" w:styleId="545">
    <w:name w:val="bds_nopic"/>
    <w:basedOn w:val="64"/>
    <w:qFormat/>
    <w:uiPriority w:val="0"/>
  </w:style>
  <w:style w:type="character" w:customStyle="1" w:styleId="546">
    <w:name w:val="bds_nopic1"/>
    <w:basedOn w:val="64"/>
    <w:autoRedefine/>
    <w:qFormat/>
    <w:uiPriority w:val="0"/>
  </w:style>
  <w:style w:type="character" w:customStyle="1" w:styleId="547">
    <w:name w:val="bds_nopic2"/>
    <w:basedOn w:val="64"/>
    <w:autoRedefine/>
    <w:qFormat/>
    <w:uiPriority w:val="0"/>
  </w:style>
  <w:style w:type="character" w:customStyle="1" w:styleId="548">
    <w:name w:val="bds_more"/>
    <w:basedOn w:val="64"/>
    <w:qFormat/>
    <w:uiPriority w:val="0"/>
    <w:rPr>
      <w:rFonts w:hint="eastAsia" w:ascii="宋体" w:hAnsi="宋体" w:eastAsia="宋体" w:cs="宋体"/>
    </w:rPr>
  </w:style>
  <w:style w:type="character" w:customStyle="1" w:styleId="549">
    <w:name w:val="NormalCharacter"/>
    <w:link w:val="550"/>
    <w:qFormat/>
    <w:locked/>
    <w:uiPriority w:val="99"/>
  </w:style>
  <w:style w:type="paragraph" w:customStyle="1" w:styleId="550">
    <w:name w:val="UserStyle_4"/>
    <w:basedOn w:val="1"/>
    <w:link w:val="549"/>
    <w:autoRedefine/>
    <w:qFormat/>
    <w:uiPriority w:val="99"/>
  </w:style>
  <w:style w:type="character" w:customStyle="1" w:styleId="551">
    <w:name w:val="hover6"/>
    <w:basedOn w:val="64"/>
    <w:autoRedefine/>
    <w:qFormat/>
    <w:uiPriority w:val="0"/>
    <w:rPr>
      <w:shd w:val="clear" w:color="auto" w:fill="EEEEEE"/>
    </w:rPr>
  </w:style>
  <w:style w:type="character" w:customStyle="1" w:styleId="552">
    <w:name w:val="hour_pm"/>
    <w:basedOn w:val="64"/>
    <w:qFormat/>
    <w:uiPriority w:val="0"/>
  </w:style>
  <w:style w:type="character" w:customStyle="1" w:styleId="553">
    <w:name w:val="old"/>
    <w:basedOn w:val="64"/>
    <w:qFormat/>
    <w:uiPriority w:val="0"/>
    <w:rPr>
      <w:color w:val="999999"/>
    </w:rPr>
  </w:style>
  <w:style w:type="character" w:customStyle="1" w:styleId="554">
    <w:name w:val="hour_am"/>
    <w:basedOn w:val="64"/>
    <w:qFormat/>
    <w:uiPriority w:val="0"/>
  </w:style>
  <w:style w:type="character" w:customStyle="1" w:styleId="555">
    <w:name w:val="glyphicon"/>
    <w:basedOn w:val="64"/>
    <w:autoRedefine/>
    <w:qFormat/>
    <w:uiPriority w:val="0"/>
  </w:style>
  <w:style w:type="paragraph" w:customStyle="1" w:styleId="556">
    <w:name w:val="列出段落1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0A33B6-A2F1-42D6-81EF-36845ED9433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31</Pages>
  <Words>3106</Words>
  <Characters>17710</Characters>
  <Lines>147</Lines>
  <Paragraphs>41</Paragraphs>
  <TotalTime>5</TotalTime>
  <ScaleCrop>false</ScaleCrop>
  <LinksUpToDate>false</LinksUpToDate>
  <CharactersWithSpaces>20775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2020-04-16T01:58:00Z</dcterms:created>
  <dc:creator>hk</dc:creator>
  <cp:lastModifiedBy>Ac.Zr.Zh@@</cp:lastModifiedBy>
  <cp:lastPrinted>2019-06-11T04:50:00Z</cp:lastPrinted>
  <dcterms:modified xsi:type="dcterms:W3CDTF">2024-04-01T09:44:18Z</dcterms:modified>
  <dc:title>投标邀请函</dc:title>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commondata">
    <vt:lpwstr>eyJoZGlkIjoiNjE2YzNiYTU5ZmM5ODAyNDI1N2IzMmE1OGI4NzFhM2QifQ==</vt:lpwstr>
  </property>
  <property fmtid="{D5CDD505-2E9C-101B-9397-08002B2CF9AE}" pid="4" name="ICV">
    <vt:lpwstr>CD69C0C110A3415E9D8A50BCCF22C8A8_13</vt:lpwstr>
  </property>
</Properties>
</file>