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exact"/>
        <w:jc w:val="center"/>
        <w:rPr>
          <w:rFonts w:hint="eastAsia" w:ascii="仿宋" w:hAnsi="仿宋" w:eastAsia="仿宋" w:cs="仿宋"/>
          <w:b/>
          <w:sz w:val="32"/>
          <w:szCs w:val="32"/>
          <w:highlight w:val="none"/>
        </w:rPr>
      </w:pPr>
    </w:p>
    <w:p>
      <w:pPr>
        <w:spacing w:line="360" w:lineRule="auto"/>
        <w:ind w:firstLine="260" w:firstLineChars="50"/>
        <w:jc w:val="center"/>
        <w:rPr>
          <w:rFonts w:hint="eastAsia" w:ascii="仿宋" w:hAnsi="仿宋" w:eastAsia="仿宋" w:cs="仿宋"/>
          <w:b/>
          <w:sz w:val="52"/>
          <w:szCs w:val="52"/>
          <w:highlight w:val="none"/>
        </w:rPr>
      </w:pPr>
    </w:p>
    <w:p>
      <w:pPr>
        <w:spacing w:line="360" w:lineRule="auto"/>
        <w:ind w:firstLine="260" w:firstLineChars="50"/>
        <w:jc w:val="center"/>
        <w:rPr>
          <w:rFonts w:hint="eastAsia" w:ascii="仿宋" w:hAnsi="仿宋" w:eastAsia="仿宋" w:cs="仿宋"/>
          <w:b/>
          <w:sz w:val="52"/>
          <w:szCs w:val="52"/>
          <w:highlight w:val="none"/>
        </w:rPr>
      </w:pPr>
    </w:p>
    <w:p>
      <w:pPr>
        <w:spacing w:line="360" w:lineRule="auto"/>
        <w:ind w:firstLine="120" w:firstLineChars="50"/>
        <w:jc w:val="center"/>
        <w:rPr>
          <w:rFonts w:hint="eastAsia" w:ascii="仿宋" w:hAnsi="仿宋" w:eastAsia="仿宋" w:cs="仿宋"/>
          <w:b/>
          <w:sz w:val="24"/>
          <w:highlight w:val="none"/>
        </w:rPr>
      </w:pPr>
    </w:p>
    <w:p>
      <w:pPr>
        <w:spacing w:line="360" w:lineRule="auto"/>
        <w:ind w:firstLine="240" w:firstLineChars="50"/>
        <w:jc w:val="center"/>
        <w:rPr>
          <w:rFonts w:hint="eastAsia" w:ascii="仿宋" w:hAnsi="仿宋" w:eastAsia="仿宋" w:cs="仿宋"/>
          <w:b/>
          <w:sz w:val="48"/>
          <w:szCs w:val="48"/>
          <w:highlight w:val="none"/>
        </w:rPr>
      </w:pPr>
      <w:r>
        <w:rPr>
          <w:rFonts w:hint="eastAsia" w:ascii="仿宋" w:hAnsi="仿宋" w:eastAsia="仿宋" w:cs="仿宋"/>
          <w:b/>
          <w:sz w:val="48"/>
          <w:szCs w:val="48"/>
          <w:highlight w:val="none"/>
        </w:rPr>
        <w:t>货物类公开招标</w:t>
      </w:r>
    </w:p>
    <w:p>
      <w:pPr>
        <w:spacing w:line="360" w:lineRule="auto"/>
        <w:ind w:firstLine="120" w:firstLineChars="50"/>
        <w:jc w:val="center"/>
        <w:rPr>
          <w:rFonts w:hint="eastAsia" w:ascii="仿宋" w:hAnsi="仿宋" w:eastAsia="仿宋" w:cs="仿宋"/>
          <w:b/>
          <w:sz w:val="24"/>
          <w:highlight w:val="none"/>
        </w:rPr>
      </w:pPr>
    </w:p>
    <w:p>
      <w:pPr>
        <w:spacing w:line="360" w:lineRule="auto"/>
        <w:ind w:firstLine="240" w:firstLineChars="50"/>
        <w:jc w:val="center"/>
        <w:rPr>
          <w:rFonts w:hint="eastAsia" w:ascii="仿宋" w:hAnsi="仿宋" w:eastAsia="仿宋" w:cs="仿宋"/>
          <w:b/>
          <w:sz w:val="48"/>
          <w:szCs w:val="48"/>
          <w:highlight w:val="none"/>
        </w:rPr>
      </w:pPr>
      <w:r>
        <w:rPr>
          <w:rFonts w:hint="eastAsia" w:ascii="仿宋" w:hAnsi="仿宋" w:eastAsia="仿宋" w:cs="仿宋"/>
          <w:b/>
          <w:sz w:val="48"/>
          <w:szCs w:val="48"/>
          <w:highlight w:val="none"/>
        </w:rPr>
        <w:t>招标文件</w:t>
      </w:r>
    </w:p>
    <w:p>
      <w:pPr>
        <w:spacing w:line="480" w:lineRule="exact"/>
        <w:jc w:val="center"/>
        <w:rPr>
          <w:rFonts w:hint="eastAsia" w:ascii="仿宋" w:hAnsi="仿宋" w:eastAsia="仿宋" w:cs="仿宋"/>
          <w:b/>
          <w:sz w:val="24"/>
          <w:highlight w:val="none"/>
        </w:rPr>
      </w:pPr>
    </w:p>
    <w:p>
      <w:pPr>
        <w:spacing w:line="480" w:lineRule="exact"/>
        <w:jc w:val="center"/>
        <w:rPr>
          <w:rFonts w:hint="eastAsia" w:ascii="仿宋" w:hAnsi="仿宋" w:eastAsia="仿宋" w:cs="仿宋"/>
          <w:b/>
          <w:sz w:val="24"/>
          <w:highlight w:val="none"/>
        </w:rPr>
      </w:pPr>
    </w:p>
    <w:p>
      <w:pPr>
        <w:spacing w:line="480" w:lineRule="exact"/>
        <w:jc w:val="center"/>
        <w:rPr>
          <w:rFonts w:hint="eastAsia" w:ascii="仿宋" w:hAnsi="仿宋" w:eastAsia="仿宋" w:cs="仿宋"/>
          <w:b/>
          <w:sz w:val="24"/>
          <w:highlight w:val="none"/>
        </w:rPr>
      </w:pPr>
    </w:p>
    <w:p>
      <w:pPr>
        <w:spacing w:line="480" w:lineRule="exact"/>
        <w:jc w:val="center"/>
        <w:rPr>
          <w:rFonts w:hint="eastAsia" w:ascii="仿宋" w:hAnsi="仿宋" w:eastAsia="仿宋" w:cs="仿宋"/>
          <w:b/>
          <w:sz w:val="24"/>
          <w:highlight w:val="none"/>
        </w:rPr>
      </w:pPr>
    </w:p>
    <w:p>
      <w:pPr>
        <w:spacing w:line="480" w:lineRule="exact"/>
        <w:jc w:val="center"/>
        <w:rPr>
          <w:rFonts w:hint="eastAsia" w:ascii="仿宋" w:hAnsi="仿宋" w:eastAsia="仿宋" w:cs="仿宋"/>
          <w:b/>
          <w:sz w:val="24"/>
          <w:highlight w:val="none"/>
        </w:rPr>
      </w:pPr>
    </w:p>
    <w:p>
      <w:pPr>
        <w:spacing w:line="480" w:lineRule="exact"/>
        <w:jc w:val="center"/>
        <w:rPr>
          <w:rFonts w:hint="eastAsia" w:ascii="仿宋" w:hAnsi="仿宋" w:eastAsia="仿宋" w:cs="仿宋"/>
          <w:b/>
          <w:sz w:val="24"/>
          <w:highlight w:val="none"/>
        </w:rPr>
      </w:pPr>
    </w:p>
    <w:p>
      <w:pPr>
        <w:spacing w:line="480" w:lineRule="exact"/>
        <w:jc w:val="center"/>
        <w:rPr>
          <w:rFonts w:hint="eastAsia" w:ascii="仿宋" w:hAnsi="仿宋" w:eastAsia="仿宋" w:cs="仿宋"/>
          <w:b/>
          <w:sz w:val="24"/>
          <w:highlight w:val="none"/>
        </w:rPr>
      </w:pPr>
    </w:p>
    <w:p>
      <w:pPr>
        <w:spacing w:line="480" w:lineRule="exact"/>
        <w:jc w:val="center"/>
        <w:rPr>
          <w:rFonts w:hint="eastAsia" w:ascii="仿宋" w:hAnsi="仿宋" w:eastAsia="仿宋" w:cs="仿宋"/>
          <w:b/>
          <w:sz w:val="24"/>
          <w:highlight w:val="none"/>
        </w:rPr>
      </w:pPr>
    </w:p>
    <w:p>
      <w:pPr>
        <w:spacing w:line="480" w:lineRule="exact"/>
        <w:jc w:val="center"/>
        <w:rPr>
          <w:rFonts w:hint="eastAsia" w:ascii="仿宋" w:hAnsi="仿宋" w:eastAsia="仿宋" w:cs="仿宋"/>
          <w:b/>
          <w:sz w:val="24"/>
          <w:highlight w:val="none"/>
        </w:rPr>
      </w:pPr>
    </w:p>
    <w:p>
      <w:pPr>
        <w:spacing w:line="360" w:lineRule="auto"/>
        <w:ind w:left="1606" w:hanging="1600" w:hangingChars="500"/>
        <w:rPr>
          <w:rFonts w:hint="eastAsia" w:ascii="仿宋" w:hAnsi="仿宋" w:eastAsia="仿宋" w:cs="仿宋"/>
          <w:b/>
          <w:sz w:val="32"/>
          <w:szCs w:val="32"/>
          <w:highlight w:val="none"/>
          <w:u w:val="single"/>
        </w:rPr>
      </w:pPr>
      <w:r>
        <w:rPr>
          <w:rFonts w:hint="eastAsia" w:ascii="仿宋" w:hAnsi="仿宋" w:eastAsia="仿宋" w:cs="仿宋"/>
          <w:b/>
          <w:sz w:val="32"/>
          <w:szCs w:val="32"/>
          <w:highlight w:val="none"/>
        </w:rPr>
        <w:t>项目名称：</w:t>
      </w:r>
      <w:r>
        <w:rPr>
          <w:rFonts w:hint="eastAsia" w:ascii="仿宋" w:hAnsi="仿宋" w:eastAsia="仿宋" w:cs="仿宋"/>
          <w:b/>
          <w:sz w:val="32"/>
          <w:szCs w:val="32"/>
          <w:highlight w:val="none"/>
          <w:u w:val="single"/>
        </w:rPr>
        <w:t xml:space="preserve">辽宁省消防救援总队自然灾害应急能力提升工程装备建设项目-水域装备项目（二） </w:t>
      </w:r>
    </w:p>
    <w:p>
      <w:pPr>
        <w:spacing w:line="360" w:lineRule="auto"/>
        <w:rPr>
          <w:rFonts w:hint="eastAsia" w:ascii="仿宋" w:hAnsi="仿宋" w:eastAsia="仿宋" w:cs="仿宋"/>
          <w:b/>
          <w:sz w:val="32"/>
          <w:szCs w:val="32"/>
          <w:highlight w:val="none"/>
        </w:rPr>
      </w:pPr>
      <w:r>
        <w:rPr>
          <w:rFonts w:hint="eastAsia" w:ascii="仿宋" w:hAnsi="仿宋" w:eastAsia="仿宋" w:cs="仿宋"/>
          <w:b/>
          <w:sz w:val="32"/>
          <w:szCs w:val="32"/>
          <w:highlight w:val="none"/>
        </w:rPr>
        <w:t>项目编号：</w:t>
      </w:r>
      <w:r>
        <w:rPr>
          <w:rFonts w:hint="eastAsia" w:ascii="仿宋" w:hAnsi="仿宋" w:eastAsia="仿宋" w:cs="仿宋"/>
          <w:b/>
          <w:sz w:val="32"/>
          <w:szCs w:val="32"/>
          <w:highlight w:val="none"/>
          <w:u w:val="single"/>
        </w:rPr>
        <w:t>LNZD2024-GZZB-06</w:t>
      </w:r>
    </w:p>
    <w:p>
      <w:pPr>
        <w:spacing w:line="360" w:lineRule="auto"/>
        <w:rPr>
          <w:rFonts w:hint="eastAsia" w:ascii="仿宋" w:hAnsi="仿宋" w:eastAsia="仿宋" w:cs="仿宋"/>
          <w:b/>
          <w:sz w:val="32"/>
          <w:szCs w:val="32"/>
          <w:highlight w:val="none"/>
        </w:rPr>
      </w:pPr>
      <w:r>
        <w:rPr>
          <w:rFonts w:hint="eastAsia" w:ascii="仿宋" w:hAnsi="仿宋" w:eastAsia="仿宋" w:cs="仿宋"/>
          <w:b/>
          <w:sz w:val="32"/>
          <w:szCs w:val="32"/>
          <w:highlight w:val="none"/>
        </w:rPr>
        <w:t>采 购 人：</w:t>
      </w:r>
      <w:r>
        <w:rPr>
          <w:rFonts w:hint="eastAsia" w:ascii="仿宋" w:hAnsi="仿宋" w:eastAsia="仿宋" w:cs="仿宋"/>
          <w:b/>
          <w:sz w:val="32"/>
          <w:szCs w:val="32"/>
          <w:highlight w:val="none"/>
          <w:u w:val="single"/>
        </w:rPr>
        <w:t>辽宁省消防救援总队</w:t>
      </w:r>
    </w:p>
    <w:p>
      <w:pPr>
        <w:spacing w:line="360" w:lineRule="auto"/>
        <w:rPr>
          <w:rFonts w:hint="eastAsia" w:ascii="仿宋" w:hAnsi="仿宋" w:eastAsia="仿宋" w:cs="仿宋"/>
          <w:b/>
          <w:sz w:val="32"/>
          <w:szCs w:val="32"/>
          <w:highlight w:val="none"/>
        </w:rPr>
        <w:sectPr>
          <w:pgSz w:w="11906" w:h="16838"/>
          <w:pgMar w:top="1440" w:right="1800" w:bottom="1440" w:left="1800" w:header="851" w:footer="992" w:gutter="0"/>
          <w:cols w:space="720" w:num="1"/>
          <w:docGrid w:type="linesAndChars" w:linePitch="312" w:charSpace="0"/>
        </w:sectPr>
      </w:pPr>
      <w:r>
        <w:rPr>
          <w:rFonts w:hint="eastAsia" w:ascii="仿宋" w:hAnsi="仿宋" w:eastAsia="仿宋" w:cs="仿宋"/>
          <w:b/>
          <w:sz w:val="32"/>
          <w:szCs w:val="32"/>
          <w:highlight w:val="none"/>
        </w:rPr>
        <w:t>采购代理机构：</w:t>
      </w:r>
      <w:r>
        <w:rPr>
          <w:rFonts w:hint="eastAsia" w:ascii="仿宋" w:hAnsi="仿宋" w:eastAsia="仿宋" w:cs="仿宋"/>
          <w:b/>
          <w:sz w:val="32"/>
          <w:szCs w:val="32"/>
          <w:highlight w:val="none"/>
          <w:u w:val="single"/>
        </w:rPr>
        <w:t xml:space="preserve">辽宁北方招标有限公司 </w:t>
      </w:r>
    </w:p>
    <w:p>
      <w:pPr>
        <w:jc w:val="center"/>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t>目  录</w:t>
      </w:r>
    </w:p>
    <w:p>
      <w:pPr>
        <w:jc w:val="center"/>
        <w:rPr>
          <w:rFonts w:hint="eastAsia" w:ascii="仿宋" w:hAnsi="仿宋" w:eastAsia="仿宋" w:cs="仿宋"/>
          <w:b/>
          <w:bCs/>
          <w:sz w:val="44"/>
          <w:szCs w:val="44"/>
          <w:highlight w:val="none"/>
        </w:rPr>
      </w:pPr>
    </w:p>
    <w:p>
      <w:pPr>
        <w:pStyle w:val="18"/>
        <w:tabs>
          <w:tab w:val="right" w:leader="dot" w:pos="8306"/>
        </w:tabs>
        <w:spacing w:line="480" w:lineRule="auto"/>
        <w:rPr>
          <w:rFonts w:hint="eastAsia" w:ascii="仿宋" w:hAnsi="仿宋" w:eastAsia="仿宋" w:cs="仿宋"/>
          <w:b/>
          <w:bCs/>
          <w:sz w:val="24"/>
          <w:highlight w:val="none"/>
        </w:rPr>
      </w:pPr>
      <w:r>
        <w:rPr>
          <w:rFonts w:hint="eastAsia" w:ascii="仿宋" w:hAnsi="仿宋" w:eastAsia="仿宋" w:cs="仿宋"/>
          <w:b/>
          <w:bCs/>
          <w:sz w:val="24"/>
          <w:highlight w:val="none"/>
        </w:rPr>
        <w:fldChar w:fldCharType="begin"/>
      </w:r>
      <w:r>
        <w:rPr>
          <w:rFonts w:hint="eastAsia" w:ascii="仿宋" w:hAnsi="仿宋" w:eastAsia="仿宋" w:cs="仿宋"/>
          <w:b/>
          <w:bCs/>
          <w:sz w:val="24"/>
          <w:highlight w:val="none"/>
        </w:rPr>
        <w:instrText xml:space="preserve">TOC \o "1-1" \h \u </w:instrText>
      </w:r>
      <w:r>
        <w:rPr>
          <w:rFonts w:hint="eastAsia" w:ascii="仿宋" w:hAnsi="仿宋" w:eastAsia="仿宋" w:cs="仿宋"/>
          <w:b/>
          <w:bCs/>
          <w:sz w:val="24"/>
          <w:highlight w:val="none"/>
        </w:rPr>
        <w:fldChar w:fldCharType="separate"/>
      </w: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"_Toc7381" </w:instrText>
      </w:r>
      <w:r>
        <w:rPr>
          <w:rFonts w:hint="eastAsia" w:ascii="仿宋" w:hAnsi="仿宋" w:eastAsia="仿宋" w:cs="仿宋"/>
          <w:highlight w:val="none"/>
        </w:rPr>
        <w:fldChar w:fldCharType="separate"/>
      </w:r>
      <w:r>
        <w:rPr>
          <w:rFonts w:hint="eastAsia" w:ascii="仿宋" w:hAnsi="仿宋" w:eastAsia="仿宋" w:cs="仿宋"/>
          <w:b/>
          <w:bCs/>
          <w:sz w:val="24"/>
          <w:highlight w:val="none"/>
        </w:rPr>
        <w:t>招标公告</w:t>
      </w:r>
      <w:r>
        <w:rPr>
          <w:rFonts w:hint="eastAsia" w:ascii="仿宋" w:hAnsi="仿宋" w:eastAsia="仿宋" w:cs="仿宋"/>
          <w:b/>
          <w:bCs/>
          <w:sz w:val="24"/>
          <w:highlight w:val="none"/>
        </w:rPr>
        <w:tab/>
      </w:r>
      <w:r>
        <w:rPr>
          <w:rFonts w:hint="eastAsia" w:ascii="仿宋" w:hAnsi="仿宋" w:eastAsia="仿宋" w:cs="仿宋"/>
          <w:b/>
          <w:bCs/>
          <w:sz w:val="24"/>
          <w:highlight w:val="none"/>
        </w:rPr>
        <w:fldChar w:fldCharType="begin"/>
      </w:r>
      <w:r>
        <w:rPr>
          <w:rFonts w:hint="eastAsia" w:ascii="仿宋" w:hAnsi="仿宋" w:eastAsia="仿宋" w:cs="仿宋"/>
          <w:b/>
          <w:bCs/>
          <w:sz w:val="24"/>
          <w:highlight w:val="none"/>
        </w:rPr>
        <w:instrText xml:space="preserve"> PAGEREF _Toc7381 </w:instrText>
      </w:r>
      <w:r>
        <w:rPr>
          <w:rFonts w:hint="eastAsia" w:ascii="仿宋" w:hAnsi="仿宋" w:eastAsia="仿宋" w:cs="仿宋"/>
          <w:b/>
          <w:bCs/>
          <w:sz w:val="24"/>
          <w:highlight w:val="none"/>
        </w:rPr>
        <w:fldChar w:fldCharType="separate"/>
      </w:r>
      <w:r>
        <w:rPr>
          <w:rFonts w:hint="eastAsia" w:ascii="仿宋" w:hAnsi="仿宋" w:eastAsia="仿宋" w:cs="仿宋"/>
          <w:b/>
          <w:bCs/>
          <w:sz w:val="24"/>
          <w:highlight w:val="none"/>
        </w:rPr>
        <w:t>2</w:t>
      </w:r>
      <w:r>
        <w:rPr>
          <w:rFonts w:hint="eastAsia" w:ascii="仿宋" w:hAnsi="仿宋" w:eastAsia="仿宋" w:cs="仿宋"/>
          <w:b/>
          <w:bCs/>
          <w:sz w:val="24"/>
          <w:highlight w:val="none"/>
        </w:rPr>
        <w:fldChar w:fldCharType="end"/>
      </w:r>
      <w:r>
        <w:rPr>
          <w:rFonts w:hint="eastAsia" w:ascii="仿宋" w:hAnsi="仿宋" w:eastAsia="仿宋" w:cs="仿宋"/>
          <w:b/>
          <w:bCs/>
          <w:sz w:val="24"/>
          <w:highlight w:val="none"/>
        </w:rPr>
        <w:fldChar w:fldCharType="end"/>
      </w:r>
    </w:p>
    <w:p>
      <w:pPr>
        <w:pStyle w:val="18"/>
        <w:tabs>
          <w:tab w:val="right" w:leader="dot" w:pos="8306"/>
        </w:tabs>
        <w:spacing w:line="480" w:lineRule="auto"/>
        <w:rPr>
          <w:rFonts w:hint="eastAsia" w:ascii="仿宋" w:hAnsi="仿宋" w:eastAsia="仿宋" w:cs="仿宋"/>
          <w:b/>
          <w:bCs/>
          <w:sz w:val="24"/>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"_Toc9614" </w:instrText>
      </w:r>
      <w:r>
        <w:rPr>
          <w:rFonts w:hint="eastAsia" w:ascii="仿宋" w:hAnsi="仿宋" w:eastAsia="仿宋" w:cs="仿宋"/>
          <w:highlight w:val="none"/>
        </w:rPr>
        <w:fldChar w:fldCharType="separate"/>
      </w:r>
      <w:r>
        <w:rPr>
          <w:rFonts w:hint="eastAsia" w:ascii="仿宋" w:hAnsi="仿宋" w:eastAsia="仿宋" w:cs="仿宋"/>
          <w:b/>
          <w:bCs/>
          <w:sz w:val="24"/>
          <w:highlight w:val="none"/>
        </w:rPr>
        <w:t>第一章 供应商须知</w:t>
      </w:r>
      <w:r>
        <w:rPr>
          <w:rFonts w:hint="eastAsia" w:ascii="仿宋" w:hAnsi="仿宋" w:eastAsia="仿宋" w:cs="仿宋"/>
          <w:b/>
          <w:bCs/>
          <w:sz w:val="24"/>
          <w:highlight w:val="none"/>
        </w:rPr>
        <w:tab/>
      </w:r>
      <w:r>
        <w:rPr>
          <w:rFonts w:hint="eastAsia" w:ascii="仿宋" w:hAnsi="仿宋" w:eastAsia="仿宋" w:cs="仿宋"/>
          <w:b/>
          <w:bCs/>
          <w:sz w:val="24"/>
          <w:highlight w:val="none"/>
        </w:rPr>
        <w:fldChar w:fldCharType="begin"/>
      </w:r>
      <w:r>
        <w:rPr>
          <w:rFonts w:hint="eastAsia" w:ascii="仿宋" w:hAnsi="仿宋" w:eastAsia="仿宋" w:cs="仿宋"/>
          <w:b/>
          <w:bCs/>
          <w:sz w:val="24"/>
          <w:highlight w:val="none"/>
        </w:rPr>
        <w:instrText xml:space="preserve"> PAGEREF _Toc9614 </w:instrText>
      </w:r>
      <w:r>
        <w:rPr>
          <w:rFonts w:hint="eastAsia" w:ascii="仿宋" w:hAnsi="仿宋" w:eastAsia="仿宋" w:cs="仿宋"/>
          <w:b/>
          <w:bCs/>
          <w:sz w:val="24"/>
          <w:highlight w:val="none"/>
        </w:rPr>
        <w:fldChar w:fldCharType="separate"/>
      </w:r>
      <w:r>
        <w:rPr>
          <w:rFonts w:hint="eastAsia" w:ascii="仿宋" w:hAnsi="仿宋" w:eastAsia="仿宋" w:cs="仿宋"/>
          <w:b/>
          <w:bCs/>
          <w:sz w:val="24"/>
          <w:highlight w:val="none"/>
        </w:rPr>
        <w:t>13</w:t>
      </w:r>
      <w:r>
        <w:rPr>
          <w:rFonts w:hint="eastAsia" w:ascii="仿宋" w:hAnsi="仿宋" w:eastAsia="仿宋" w:cs="仿宋"/>
          <w:b/>
          <w:bCs/>
          <w:sz w:val="24"/>
          <w:highlight w:val="none"/>
        </w:rPr>
        <w:fldChar w:fldCharType="end"/>
      </w:r>
      <w:r>
        <w:rPr>
          <w:rFonts w:hint="eastAsia" w:ascii="仿宋" w:hAnsi="仿宋" w:eastAsia="仿宋" w:cs="仿宋"/>
          <w:b/>
          <w:bCs/>
          <w:sz w:val="24"/>
          <w:highlight w:val="none"/>
        </w:rPr>
        <w:fldChar w:fldCharType="end"/>
      </w:r>
    </w:p>
    <w:p>
      <w:pPr>
        <w:pStyle w:val="18"/>
        <w:tabs>
          <w:tab w:val="right" w:leader="dot" w:pos="8306"/>
        </w:tabs>
        <w:spacing w:line="480" w:lineRule="auto"/>
        <w:rPr>
          <w:rFonts w:hint="eastAsia" w:ascii="仿宋" w:hAnsi="仿宋" w:eastAsia="仿宋" w:cs="仿宋"/>
          <w:b/>
          <w:bCs/>
          <w:sz w:val="24"/>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"_Toc6403" </w:instrText>
      </w:r>
      <w:r>
        <w:rPr>
          <w:rFonts w:hint="eastAsia" w:ascii="仿宋" w:hAnsi="仿宋" w:eastAsia="仿宋" w:cs="仿宋"/>
          <w:highlight w:val="none"/>
        </w:rPr>
        <w:fldChar w:fldCharType="separate"/>
      </w:r>
      <w:r>
        <w:rPr>
          <w:rFonts w:hint="eastAsia" w:ascii="仿宋" w:hAnsi="仿宋" w:eastAsia="仿宋" w:cs="仿宋"/>
          <w:b/>
          <w:bCs/>
          <w:sz w:val="24"/>
          <w:highlight w:val="none"/>
        </w:rPr>
        <w:t>第二章 投标文件 内容及格式</w:t>
      </w:r>
      <w:r>
        <w:rPr>
          <w:rFonts w:hint="eastAsia" w:ascii="仿宋" w:hAnsi="仿宋" w:eastAsia="仿宋" w:cs="仿宋"/>
          <w:b/>
          <w:bCs/>
          <w:sz w:val="24"/>
          <w:highlight w:val="none"/>
        </w:rPr>
        <w:tab/>
      </w:r>
      <w:r>
        <w:rPr>
          <w:rFonts w:hint="eastAsia" w:ascii="仿宋" w:hAnsi="仿宋" w:eastAsia="仿宋" w:cs="仿宋"/>
          <w:b/>
          <w:bCs/>
          <w:sz w:val="24"/>
          <w:highlight w:val="none"/>
        </w:rPr>
        <w:fldChar w:fldCharType="begin"/>
      </w:r>
      <w:r>
        <w:rPr>
          <w:rFonts w:hint="eastAsia" w:ascii="仿宋" w:hAnsi="仿宋" w:eastAsia="仿宋" w:cs="仿宋"/>
          <w:b/>
          <w:bCs/>
          <w:sz w:val="24"/>
          <w:highlight w:val="none"/>
        </w:rPr>
        <w:instrText xml:space="preserve"> PAGEREF _Toc6403 </w:instrText>
      </w:r>
      <w:r>
        <w:rPr>
          <w:rFonts w:hint="eastAsia" w:ascii="仿宋" w:hAnsi="仿宋" w:eastAsia="仿宋" w:cs="仿宋"/>
          <w:b/>
          <w:bCs/>
          <w:sz w:val="24"/>
          <w:highlight w:val="none"/>
        </w:rPr>
        <w:fldChar w:fldCharType="separate"/>
      </w:r>
      <w:r>
        <w:rPr>
          <w:rFonts w:hint="eastAsia" w:ascii="仿宋" w:hAnsi="仿宋" w:eastAsia="仿宋" w:cs="仿宋"/>
          <w:b/>
          <w:bCs/>
          <w:sz w:val="24"/>
          <w:highlight w:val="none"/>
        </w:rPr>
        <w:t>19</w:t>
      </w:r>
      <w:r>
        <w:rPr>
          <w:rFonts w:hint="eastAsia" w:ascii="仿宋" w:hAnsi="仿宋" w:eastAsia="仿宋" w:cs="仿宋"/>
          <w:b/>
          <w:bCs/>
          <w:sz w:val="24"/>
          <w:highlight w:val="none"/>
        </w:rPr>
        <w:fldChar w:fldCharType="end"/>
      </w:r>
      <w:r>
        <w:rPr>
          <w:rFonts w:hint="eastAsia" w:ascii="仿宋" w:hAnsi="仿宋" w:eastAsia="仿宋" w:cs="仿宋"/>
          <w:b/>
          <w:bCs/>
          <w:sz w:val="24"/>
          <w:highlight w:val="none"/>
        </w:rPr>
        <w:fldChar w:fldCharType="end"/>
      </w:r>
    </w:p>
    <w:p>
      <w:pPr>
        <w:pStyle w:val="18"/>
        <w:tabs>
          <w:tab w:val="right" w:leader="dot" w:pos="8306"/>
        </w:tabs>
        <w:spacing w:line="480" w:lineRule="auto"/>
        <w:rPr>
          <w:rFonts w:hint="eastAsia" w:ascii="仿宋" w:hAnsi="仿宋" w:eastAsia="仿宋" w:cs="仿宋"/>
          <w:b/>
          <w:bCs/>
          <w:sz w:val="24"/>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"_Toc17590" </w:instrText>
      </w:r>
      <w:r>
        <w:rPr>
          <w:rFonts w:hint="eastAsia" w:ascii="仿宋" w:hAnsi="仿宋" w:eastAsia="仿宋" w:cs="仿宋"/>
          <w:highlight w:val="none"/>
        </w:rPr>
        <w:fldChar w:fldCharType="separate"/>
      </w:r>
      <w:r>
        <w:rPr>
          <w:rFonts w:hint="eastAsia" w:ascii="仿宋" w:hAnsi="仿宋" w:eastAsia="仿宋" w:cs="仿宋"/>
          <w:b/>
          <w:bCs/>
          <w:sz w:val="24"/>
          <w:highlight w:val="none"/>
        </w:rPr>
        <w:t>第三章 货物需求</w:t>
      </w:r>
      <w:r>
        <w:rPr>
          <w:rFonts w:hint="eastAsia" w:ascii="仿宋" w:hAnsi="仿宋" w:eastAsia="仿宋" w:cs="仿宋"/>
          <w:b/>
          <w:bCs/>
          <w:sz w:val="24"/>
          <w:highlight w:val="none"/>
        </w:rPr>
        <w:tab/>
      </w:r>
      <w:r>
        <w:rPr>
          <w:rFonts w:hint="eastAsia" w:ascii="仿宋" w:hAnsi="仿宋" w:eastAsia="仿宋" w:cs="仿宋"/>
          <w:b/>
          <w:bCs/>
          <w:sz w:val="24"/>
          <w:highlight w:val="none"/>
        </w:rPr>
        <w:fldChar w:fldCharType="begin"/>
      </w:r>
      <w:r>
        <w:rPr>
          <w:rFonts w:hint="eastAsia" w:ascii="仿宋" w:hAnsi="仿宋" w:eastAsia="仿宋" w:cs="仿宋"/>
          <w:b/>
          <w:bCs/>
          <w:sz w:val="24"/>
          <w:highlight w:val="none"/>
        </w:rPr>
        <w:instrText xml:space="preserve"> PAGEREF _Toc17590 </w:instrText>
      </w:r>
      <w:r>
        <w:rPr>
          <w:rFonts w:hint="eastAsia" w:ascii="仿宋" w:hAnsi="仿宋" w:eastAsia="仿宋" w:cs="仿宋"/>
          <w:b/>
          <w:bCs/>
          <w:sz w:val="24"/>
          <w:highlight w:val="none"/>
        </w:rPr>
        <w:fldChar w:fldCharType="separate"/>
      </w:r>
      <w:r>
        <w:rPr>
          <w:rFonts w:hint="eastAsia" w:ascii="仿宋" w:hAnsi="仿宋" w:eastAsia="仿宋" w:cs="仿宋"/>
          <w:b/>
          <w:bCs/>
          <w:sz w:val="24"/>
          <w:highlight w:val="none"/>
        </w:rPr>
        <w:t>80</w:t>
      </w:r>
      <w:r>
        <w:rPr>
          <w:rFonts w:hint="eastAsia" w:ascii="仿宋" w:hAnsi="仿宋" w:eastAsia="仿宋" w:cs="仿宋"/>
          <w:b/>
          <w:bCs/>
          <w:sz w:val="24"/>
          <w:highlight w:val="none"/>
        </w:rPr>
        <w:fldChar w:fldCharType="end"/>
      </w:r>
      <w:r>
        <w:rPr>
          <w:rFonts w:hint="eastAsia" w:ascii="仿宋" w:hAnsi="仿宋" w:eastAsia="仿宋" w:cs="仿宋"/>
          <w:b/>
          <w:bCs/>
          <w:sz w:val="24"/>
          <w:highlight w:val="none"/>
        </w:rPr>
        <w:fldChar w:fldCharType="end"/>
      </w:r>
    </w:p>
    <w:p>
      <w:pPr>
        <w:pStyle w:val="18"/>
        <w:tabs>
          <w:tab w:val="right" w:leader="dot" w:pos="8306"/>
        </w:tabs>
        <w:spacing w:line="480" w:lineRule="auto"/>
        <w:rPr>
          <w:rFonts w:hint="eastAsia" w:ascii="仿宋" w:hAnsi="仿宋" w:eastAsia="仿宋" w:cs="仿宋"/>
          <w:b/>
          <w:bCs/>
          <w:sz w:val="24"/>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"_Toc25237" </w:instrText>
      </w:r>
      <w:r>
        <w:rPr>
          <w:rFonts w:hint="eastAsia" w:ascii="仿宋" w:hAnsi="仿宋" w:eastAsia="仿宋" w:cs="仿宋"/>
          <w:highlight w:val="none"/>
        </w:rPr>
        <w:fldChar w:fldCharType="separate"/>
      </w:r>
      <w:r>
        <w:rPr>
          <w:rFonts w:hint="eastAsia" w:ascii="仿宋" w:hAnsi="仿宋" w:eastAsia="仿宋" w:cs="仿宋"/>
          <w:b/>
          <w:bCs/>
          <w:sz w:val="24"/>
          <w:highlight w:val="none"/>
        </w:rPr>
        <w:t>第四章 评标方法</w:t>
      </w:r>
      <w:r>
        <w:rPr>
          <w:rFonts w:hint="eastAsia" w:ascii="仿宋" w:hAnsi="仿宋" w:eastAsia="仿宋" w:cs="仿宋"/>
          <w:b/>
          <w:bCs/>
          <w:sz w:val="24"/>
          <w:highlight w:val="none"/>
        </w:rPr>
        <w:tab/>
      </w:r>
      <w:r>
        <w:rPr>
          <w:rFonts w:hint="eastAsia" w:ascii="仿宋" w:hAnsi="仿宋" w:eastAsia="仿宋" w:cs="仿宋"/>
          <w:b/>
          <w:bCs/>
          <w:sz w:val="24"/>
          <w:highlight w:val="none"/>
        </w:rPr>
        <w:fldChar w:fldCharType="begin"/>
      </w:r>
      <w:r>
        <w:rPr>
          <w:rFonts w:hint="eastAsia" w:ascii="仿宋" w:hAnsi="仿宋" w:eastAsia="仿宋" w:cs="仿宋"/>
          <w:b/>
          <w:bCs/>
          <w:sz w:val="24"/>
          <w:highlight w:val="none"/>
        </w:rPr>
        <w:instrText xml:space="preserve"> PAGEREF _Toc25237 </w:instrText>
      </w:r>
      <w:r>
        <w:rPr>
          <w:rFonts w:hint="eastAsia" w:ascii="仿宋" w:hAnsi="仿宋" w:eastAsia="仿宋" w:cs="仿宋"/>
          <w:b/>
          <w:bCs/>
          <w:sz w:val="24"/>
          <w:highlight w:val="none"/>
        </w:rPr>
        <w:fldChar w:fldCharType="separate"/>
      </w:r>
      <w:r>
        <w:rPr>
          <w:rFonts w:hint="eastAsia" w:ascii="仿宋" w:hAnsi="仿宋" w:eastAsia="仿宋" w:cs="仿宋"/>
          <w:b/>
          <w:bCs/>
          <w:sz w:val="24"/>
          <w:highlight w:val="none"/>
        </w:rPr>
        <w:t>81</w:t>
      </w:r>
      <w:r>
        <w:rPr>
          <w:rFonts w:hint="eastAsia" w:ascii="仿宋" w:hAnsi="仿宋" w:eastAsia="仿宋" w:cs="仿宋"/>
          <w:b/>
          <w:bCs/>
          <w:sz w:val="24"/>
          <w:highlight w:val="none"/>
        </w:rPr>
        <w:fldChar w:fldCharType="end"/>
      </w:r>
      <w:r>
        <w:rPr>
          <w:rFonts w:hint="eastAsia" w:ascii="仿宋" w:hAnsi="仿宋" w:eastAsia="仿宋" w:cs="仿宋"/>
          <w:b/>
          <w:bCs/>
          <w:sz w:val="24"/>
          <w:highlight w:val="none"/>
        </w:rPr>
        <w:fldChar w:fldCharType="end"/>
      </w:r>
    </w:p>
    <w:p>
      <w:pPr>
        <w:pStyle w:val="18"/>
        <w:tabs>
          <w:tab w:val="right" w:leader="dot" w:pos="8306"/>
        </w:tabs>
        <w:spacing w:line="480" w:lineRule="auto"/>
        <w:rPr>
          <w:rFonts w:hint="eastAsia" w:ascii="仿宋" w:hAnsi="仿宋" w:eastAsia="仿宋" w:cs="仿宋"/>
          <w:b/>
          <w:bCs/>
          <w:sz w:val="24"/>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"_Toc19588" </w:instrText>
      </w:r>
      <w:r>
        <w:rPr>
          <w:rFonts w:hint="eastAsia" w:ascii="仿宋" w:hAnsi="仿宋" w:eastAsia="仿宋" w:cs="仿宋"/>
          <w:highlight w:val="none"/>
        </w:rPr>
        <w:fldChar w:fldCharType="separate"/>
      </w:r>
      <w:r>
        <w:rPr>
          <w:rFonts w:hint="eastAsia" w:ascii="仿宋" w:hAnsi="仿宋" w:eastAsia="仿宋" w:cs="仿宋"/>
          <w:b/>
          <w:bCs/>
          <w:sz w:val="24"/>
          <w:highlight w:val="none"/>
        </w:rPr>
        <w:t>第五章 政府采购合同条款及格式</w:t>
      </w:r>
      <w:r>
        <w:rPr>
          <w:rFonts w:hint="eastAsia" w:ascii="仿宋" w:hAnsi="仿宋" w:eastAsia="仿宋" w:cs="仿宋"/>
          <w:b/>
          <w:bCs/>
          <w:sz w:val="24"/>
          <w:highlight w:val="none"/>
        </w:rPr>
        <w:tab/>
      </w:r>
      <w:r>
        <w:rPr>
          <w:rFonts w:hint="eastAsia" w:ascii="仿宋" w:hAnsi="仿宋" w:eastAsia="仿宋" w:cs="仿宋"/>
          <w:b/>
          <w:bCs/>
          <w:sz w:val="24"/>
          <w:highlight w:val="none"/>
        </w:rPr>
        <w:fldChar w:fldCharType="begin"/>
      </w:r>
      <w:r>
        <w:rPr>
          <w:rFonts w:hint="eastAsia" w:ascii="仿宋" w:hAnsi="仿宋" w:eastAsia="仿宋" w:cs="仿宋"/>
          <w:b/>
          <w:bCs/>
          <w:sz w:val="24"/>
          <w:highlight w:val="none"/>
        </w:rPr>
        <w:instrText xml:space="preserve"> PAGEREF _Toc19588 </w:instrText>
      </w:r>
      <w:r>
        <w:rPr>
          <w:rFonts w:hint="eastAsia" w:ascii="仿宋" w:hAnsi="仿宋" w:eastAsia="仿宋" w:cs="仿宋"/>
          <w:b/>
          <w:bCs/>
          <w:sz w:val="24"/>
          <w:highlight w:val="none"/>
        </w:rPr>
        <w:fldChar w:fldCharType="separate"/>
      </w:r>
      <w:r>
        <w:rPr>
          <w:rFonts w:hint="eastAsia" w:ascii="仿宋" w:hAnsi="仿宋" w:eastAsia="仿宋" w:cs="仿宋"/>
          <w:b/>
          <w:bCs/>
          <w:sz w:val="24"/>
          <w:highlight w:val="none"/>
        </w:rPr>
        <w:t>96</w:t>
      </w:r>
      <w:r>
        <w:rPr>
          <w:rFonts w:hint="eastAsia" w:ascii="仿宋" w:hAnsi="仿宋" w:eastAsia="仿宋" w:cs="仿宋"/>
          <w:b/>
          <w:bCs/>
          <w:sz w:val="24"/>
          <w:highlight w:val="none"/>
        </w:rPr>
        <w:fldChar w:fldCharType="end"/>
      </w:r>
      <w:r>
        <w:rPr>
          <w:rFonts w:hint="eastAsia" w:ascii="仿宋" w:hAnsi="仿宋" w:eastAsia="仿宋" w:cs="仿宋"/>
          <w:b/>
          <w:bCs/>
          <w:sz w:val="24"/>
          <w:highlight w:val="none"/>
        </w:rPr>
        <w:fldChar w:fldCharType="end"/>
      </w:r>
    </w:p>
    <w:p>
      <w:pPr>
        <w:spacing w:line="480" w:lineRule="auto"/>
        <w:rPr>
          <w:rFonts w:hint="eastAsia" w:ascii="仿宋" w:hAnsi="仿宋" w:eastAsia="仿宋" w:cs="仿宋"/>
          <w:highlight w:val="none"/>
        </w:rPr>
      </w:pPr>
      <w:r>
        <w:rPr>
          <w:rFonts w:hint="eastAsia" w:ascii="仿宋" w:hAnsi="仿宋" w:eastAsia="仿宋" w:cs="仿宋"/>
          <w:b/>
          <w:bCs/>
          <w:sz w:val="24"/>
          <w:highlight w:val="none"/>
        </w:rPr>
        <w:fldChar w:fldCharType="end"/>
      </w:r>
    </w:p>
    <w:p>
      <w:pPr>
        <w:pStyle w:val="2"/>
        <w:rPr>
          <w:rFonts w:hint="eastAsia" w:ascii="仿宋" w:hAnsi="仿宋" w:eastAsia="仿宋" w:cs="仿宋"/>
          <w:highlight w:val="none"/>
        </w:rPr>
        <w:sectPr>
          <w:footerReference r:id="rId3" w:type="default"/>
          <w:pgSz w:w="11906" w:h="16838"/>
          <w:pgMar w:top="1440" w:right="1800" w:bottom="1440" w:left="1800" w:header="851" w:footer="992" w:gutter="0"/>
          <w:pgNumType w:start="1"/>
          <w:cols w:space="720" w:num="1"/>
          <w:docGrid w:type="linesAndChars" w:linePitch="312" w:charSpace="0"/>
        </w:sectPr>
      </w:pPr>
      <w:bookmarkStart w:id="0" w:name="_Toc7381"/>
      <w:bookmarkStart w:id="1" w:name="_Toc1124_WPSOffice_Level1"/>
    </w:p>
    <w:p>
      <w:pPr>
        <w:pStyle w:val="2"/>
        <w:rPr>
          <w:rFonts w:hint="eastAsia" w:ascii="仿宋" w:hAnsi="仿宋" w:eastAsia="仿宋" w:cs="仿宋"/>
          <w:highlight w:val="none"/>
        </w:rPr>
      </w:pPr>
      <w:r>
        <w:rPr>
          <w:rFonts w:hint="eastAsia" w:ascii="仿宋" w:hAnsi="仿宋" w:eastAsia="仿宋" w:cs="仿宋"/>
          <w:highlight w:val="none"/>
        </w:rPr>
        <w:t>辽宁省消防救援总队自然灾害应急能力提升工程装备建设项目-水域装备项目（二）</w:t>
      </w:r>
    </w:p>
    <w:p>
      <w:pPr>
        <w:pStyle w:val="2"/>
        <w:rPr>
          <w:rFonts w:hint="eastAsia" w:ascii="仿宋" w:hAnsi="仿宋" w:eastAsia="仿宋" w:cs="仿宋"/>
          <w:highlight w:val="none"/>
        </w:rPr>
      </w:pPr>
      <w:r>
        <w:rPr>
          <w:rFonts w:hint="eastAsia" w:ascii="仿宋" w:hAnsi="仿宋" w:eastAsia="仿宋" w:cs="仿宋"/>
          <w:highlight w:val="none"/>
        </w:rPr>
        <w:t>公开招标公告</w:t>
      </w:r>
      <w:bookmarkEnd w:id="0"/>
      <w:bookmarkEnd w:id="1"/>
    </w:p>
    <w:p>
      <w:pPr>
        <w:pStyle w:val="4"/>
        <w:keepNext w:val="0"/>
        <w:keepLines w:val="0"/>
        <w:widowControl/>
        <w:spacing w:before="150" w:after="150" w:line="480" w:lineRule="atLeast"/>
        <w:ind w:right="946"/>
        <w:jc w:val="left"/>
        <w:textAlignment w:val="baseline"/>
        <w:rPr>
          <w:rFonts w:hint="eastAsia" w:ascii="仿宋" w:hAnsi="仿宋" w:eastAsia="仿宋" w:cs="仿宋"/>
          <w:sz w:val="21"/>
          <w:szCs w:val="21"/>
          <w:highlight w:val="none"/>
        </w:rPr>
      </w:pPr>
      <w:r>
        <w:rPr>
          <w:rFonts w:hint="eastAsia" w:ascii="仿宋" w:hAnsi="仿宋" w:eastAsia="仿宋" w:cs="仿宋"/>
          <w:color w:val="383838"/>
          <w:sz w:val="21"/>
          <w:szCs w:val="21"/>
          <w:highlight w:val="none"/>
          <w:shd w:val="clear" w:color="auto" w:fill="FFFFFF"/>
        </w:rPr>
        <w:t>项目概况</w:t>
      </w:r>
    </w:p>
    <w:p>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u w:val="single"/>
        </w:rPr>
        <w:t>辽宁省消防救援总队自然灾害应急能力提升工程装备建设项目-水域装备项目（二）</w:t>
      </w:r>
      <w:r>
        <w:rPr>
          <w:rFonts w:hint="eastAsia" w:ascii="仿宋" w:hAnsi="仿宋" w:eastAsia="仿宋" w:cs="仿宋"/>
          <w:szCs w:val="21"/>
          <w:highlight w:val="none"/>
        </w:rPr>
        <w:t xml:space="preserve"> 招标项目的潜在供应商应在</w:t>
      </w:r>
      <w:r>
        <w:rPr>
          <w:rFonts w:hint="eastAsia" w:ascii="仿宋" w:hAnsi="仿宋" w:eastAsia="仿宋" w:cs="仿宋"/>
          <w:szCs w:val="21"/>
          <w:highlight w:val="none"/>
          <w:u w:val="single"/>
        </w:rPr>
        <w:t>辽宁北方招标有限公司</w:t>
      </w:r>
      <w:r>
        <w:rPr>
          <w:rFonts w:hint="eastAsia" w:ascii="仿宋" w:hAnsi="仿宋" w:eastAsia="仿宋" w:cs="仿宋"/>
          <w:szCs w:val="21"/>
          <w:highlight w:val="none"/>
        </w:rPr>
        <w:t>获取招标文件，并于</w:t>
      </w:r>
      <w:r>
        <w:rPr>
          <w:rFonts w:hint="eastAsia" w:ascii="仿宋" w:hAnsi="仿宋" w:eastAsia="仿宋" w:cs="仿宋"/>
          <w:szCs w:val="21"/>
          <w:highlight w:val="none"/>
          <w:u w:val="single"/>
        </w:rPr>
        <w:t xml:space="preserve"> 2024年5月</w:t>
      </w:r>
      <w:r>
        <w:rPr>
          <w:rFonts w:hint="eastAsia" w:ascii="仿宋" w:hAnsi="仿宋" w:eastAsia="仿宋" w:cs="仿宋"/>
          <w:szCs w:val="21"/>
          <w:highlight w:val="none"/>
          <w:u w:val="single"/>
          <w:lang w:val="en-US" w:eastAsia="zh-CN"/>
        </w:rPr>
        <w:t>24</w:t>
      </w:r>
      <w:r>
        <w:rPr>
          <w:rFonts w:hint="eastAsia" w:ascii="仿宋" w:hAnsi="仿宋" w:eastAsia="仿宋" w:cs="仿宋"/>
          <w:szCs w:val="21"/>
          <w:highlight w:val="none"/>
          <w:u w:val="single"/>
        </w:rPr>
        <w:t>日09点30分</w:t>
      </w:r>
      <w:r>
        <w:rPr>
          <w:rFonts w:hint="eastAsia" w:ascii="仿宋" w:hAnsi="仿宋" w:eastAsia="仿宋" w:cs="仿宋"/>
          <w:szCs w:val="21"/>
          <w:highlight w:val="none"/>
        </w:rPr>
        <w:t>（北京时间）前递交投标文件。</w:t>
      </w:r>
    </w:p>
    <w:p>
      <w:pPr>
        <w:adjustRightInd w:val="0"/>
        <w:snapToGrid w:val="0"/>
        <w:spacing w:line="360" w:lineRule="auto"/>
        <w:rPr>
          <w:rFonts w:hint="eastAsia" w:ascii="仿宋" w:hAnsi="仿宋" w:eastAsia="仿宋" w:cs="仿宋"/>
          <w:b/>
          <w:bCs/>
          <w:szCs w:val="21"/>
          <w:highlight w:val="none"/>
        </w:rPr>
      </w:pPr>
      <w:bookmarkStart w:id="2" w:name="_Toc28359079"/>
      <w:bookmarkStart w:id="3" w:name="_Toc28359002"/>
      <w:bookmarkStart w:id="4" w:name="_Toc35393790"/>
      <w:bookmarkStart w:id="5" w:name="_Toc35393621"/>
      <w:bookmarkStart w:id="6" w:name="_Hlk24379207"/>
      <w:r>
        <w:rPr>
          <w:rFonts w:hint="eastAsia" w:ascii="仿宋" w:hAnsi="仿宋" w:eastAsia="仿宋" w:cs="仿宋"/>
          <w:b/>
          <w:bCs/>
          <w:szCs w:val="21"/>
          <w:highlight w:val="none"/>
        </w:rPr>
        <w:t>一、项目基本情况</w:t>
      </w:r>
      <w:bookmarkEnd w:id="2"/>
      <w:bookmarkEnd w:id="3"/>
      <w:bookmarkEnd w:id="4"/>
      <w:bookmarkEnd w:id="5"/>
    </w:p>
    <w:bookmarkEnd w:id="6"/>
    <w:p>
      <w:pPr>
        <w:adjustRightInd w:val="0"/>
        <w:snapToGrid w:val="0"/>
        <w:spacing w:line="360" w:lineRule="auto"/>
        <w:ind w:firstLine="210" w:firstLineChars="100"/>
        <w:rPr>
          <w:rFonts w:hint="eastAsia" w:ascii="仿宋" w:hAnsi="仿宋" w:eastAsia="仿宋" w:cs="仿宋"/>
          <w:highlight w:val="none"/>
        </w:rPr>
      </w:pPr>
      <w:bookmarkStart w:id="7" w:name="_Toc28359003"/>
      <w:bookmarkStart w:id="8" w:name="_Toc35393791"/>
      <w:bookmarkStart w:id="9" w:name="_Toc28359080"/>
      <w:bookmarkStart w:id="10" w:name="_Toc35393622"/>
      <w:r>
        <w:rPr>
          <w:rFonts w:hint="eastAsia" w:ascii="仿宋" w:hAnsi="仿宋" w:eastAsia="仿宋" w:cs="仿宋"/>
          <w:szCs w:val="21"/>
          <w:highlight w:val="none"/>
        </w:rPr>
        <w:t>项目编号：</w:t>
      </w:r>
      <w:r>
        <w:rPr>
          <w:rFonts w:hint="eastAsia" w:ascii="仿宋" w:hAnsi="仿宋" w:eastAsia="仿宋" w:cs="仿宋"/>
          <w:highlight w:val="none"/>
        </w:rPr>
        <w:t>LNZD2024-GZZB-06</w:t>
      </w:r>
    </w:p>
    <w:p>
      <w:pPr>
        <w:adjustRightInd w:val="0"/>
        <w:snapToGrid w:val="0"/>
        <w:spacing w:line="360" w:lineRule="auto"/>
        <w:ind w:left="1050" w:leftChars="100" w:hanging="840" w:hangingChars="400"/>
        <w:rPr>
          <w:rFonts w:hint="eastAsia" w:ascii="仿宋" w:hAnsi="仿宋" w:eastAsia="仿宋" w:cs="仿宋"/>
          <w:highlight w:val="none"/>
          <w:u w:val="single"/>
        </w:rPr>
      </w:pPr>
      <w:r>
        <w:rPr>
          <w:rFonts w:hint="eastAsia" w:ascii="仿宋" w:hAnsi="仿宋" w:eastAsia="仿宋" w:cs="仿宋"/>
          <w:szCs w:val="21"/>
          <w:highlight w:val="none"/>
        </w:rPr>
        <w:t>项目名称：</w:t>
      </w:r>
      <w:r>
        <w:rPr>
          <w:rFonts w:hint="eastAsia" w:ascii="仿宋" w:hAnsi="仿宋" w:eastAsia="仿宋" w:cs="仿宋"/>
          <w:highlight w:val="none"/>
        </w:rPr>
        <w:t>辽宁省消防救援总队自然灾害应急能力提升工程装备建设项目-水域装备项目（二）</w:t>
      </w:r>
    </w:p>
    <w:p>
      <w:pPr>
        <w:adjustRightInd w:val="0"/>
        <w:snapToGrid w:val="0"/>
        <w:spacing w:line="360" w:lineRule="auto"/>
        <w:ind w:firstLine="210" w:firstLineChars="100"/>
        <w:rPr>
          <w:rFonts w:hint="eastAsia" w:ascii="仿宋" w:hAnsi="仿宋" w:eastAsia="仿宋" w:cs="仿宋"/>
          <w:szCs w:val="21"/>
          <w:highlight w:val="none"/>
        </w:rPr>
      </w:pPr>
      <w:r>
        <w:rPr>
          <w:rFonts w:hint="eastAsia" w:ascii="仿宋" w:hAnsi="仿宋" w:eastAsia="仿宋" w:cs="仿宋"/>
          <w:szCs w:val="21"/>
          <w:highlight w:val="none"/>
        </w:rPr>
        <w:t>预算金额：459.74万元（人民币）</w:t>
      </w:r>
    </w:p>
    <w:p>
      <w:pPr>
        <w:adjustRightInd w:val="0"/>
        <w:snapToGrid w:val="0"/>
        <w:spacing w:line="360" w:lineRule="auto"/>
        <w:ind w:firstLine="210" w:firstLineChars="100"/>
        <w:rPr>
          <w:rFonts w:hint="eastAsia" w:ascii="仿宋" w:hAnsi="仿宋" w:eastAsia="仿宋" w:cs="仿宋"/>
          <w:szCs w:val="21"/>
          <w:highlight w:val="none"/>
        </w:rPr>
      </w:pPr>
      <w:r>
        <w:rPr>
          <w:rFonts w:hint="eastAsia" w:ascii="仿宋" w:hAnsi="仿宋" w:eastAsia="仿宋" w:cs="仿宋"/>
          <w:szCs w:val="21"/>
          <w:highlight w:val="none"/>
        </w:rPr>
        <w:t>最高限价：459.74万元（人民币）</w:t>
      </w:r>
    </w:p>
    <w:p>
      <w:pPr>
        <w:adjustRightInd w:val="0"/>
        <w:snapToGrid w:val="0"/>
        <w:spacing w:line="360" w:lineRule="auto"/>
        <w:ind w:firstLine="210" w:firstLineChars="100"/>
        <w:rPr>
          <w:rFonts w:hint="eastAsia" w:ascii="仿宋" w:hAnsi="仿宋" w:eastAsia="仿宋" w:cs="仿宋"/>
          <w:szCs w:val="21"/>
          <w:highlight w:val="none"/>
        </w:rPr>
      </w:pPr>
      <w:r>
        <w:rPr>
          <w:rFonts w:hint="eastAsia" w:ascii="仿宋" w:hAnsi="仿宋" w:eastAsia="仿宋" w:cs="仿宋"/>
          <w:szCs w:val="21"/>
          <w:highlight w:val="none"/>
        </w:rPr>
        <w:t>采购需求：详见附件</w:t>
      </w:r>
    </w:p>
    <w:p>
      <w:pPr>
        <w:adjustRightInd w:val="0"/>
        <w:snapToGrid w:val="0"/>
        <w:spacing w:line="360" w:lineRule="auto"/>
        <w:ind w:firstLine="210" w:firstLineChars="100"/>
        <w:rPr>
          <w:rFonts w:hint="eastAsia" w:ascii="仿宋" w:hAnsi="仿宋" w:eastAsia="仿宋" w:cs="仿宋"/>
          <w:szCs w:val="21"/>
          <w:highlight w:val="none"/>
        </w:rPr>
      </w:pPr>
      <w:r>
        <w:rPr>
          <w:rFonts w:hint="eastAsia" w:ascii="仿宋" w:hAnsi="仿宋" w:eastAsia="仿宋" w:cs="仿宋"/>
          <w:szCs w:val="21"/>
          <w:highlight w:val="none"/>
        </w:rPr>
        <w:t>合同履约期限：001包合同签订后 90日供货；002包合同签订后 90日供货；003包合同签订后 90日供货</w:t>
      </w:r>
    </w:p>
    <w:p>
      <w:pPr>
        <w:adjustRightInd w:val="0"/>
        <w:snapToGrid w:val="0"/>
        <w:spacing w:line="360" w:lineRule="auto"/>
        <w:ind w:firstLine="210" w:firstLineChars="100"/>
        <w:rPr>
          <w:rFonts w:hint="eastAsia" w:ascii="仿宋" w:hAnsi="仿宋" w:eastAsia="仿宋" w:cs="仿宋"/>
          <w:szCs w:val="21"/>
          <w:highlight w:val="none"/>
        </w:rPr>
      </w:pPr>
      <w:r>
        <w:rPr>
          <w:rFonts w:hint="eastAsia" w:ascii="仿宋" w:hAnsi="仿宋" w:eastAsia="仿宋" w:cs="仿宋"/>
          <w:szCs w:val="21"/>
          <w:highlight w:val="none"/>
        </w:rPr>
        <w:t>本项目不接受联合体投标。</w:t>
      </w:r>
    </w:p>
    <w:p>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二、申请人的资格要求：</w:t>
      </w:r>
      <w:bookmarkEnd w:id="7"/>
      <w:bookmarkEnd w:id="8"/>
      <w:bookmarkEnd w:id="9"/>
      <w:bookmarkEnd w:id="10"/>
    </w:p>
    <w:p>
      <w:pPr>
        <w:adjustRightInd w:val="0"/>
        <w:snapToGrid w:val="0"/>
        <w:spacing w:line="360" w:lineRule="auto"/>
        <w:ind w:firstLine="210" w:firstLineChars="100"/>
        <w:rPr>
          <w:rFonts w:hint="eastAsia" w:ascii="仿宋" w:hAnsi="仿宋" w:eastAsia="仿宋" w:cs="仿宋"/>
          <w:szCs w:val="21"/>
          <w:highlight w:val="none"/>
        </w:rPr>
      </w:pPr>
      <w:bookmarkStart w:id="11" w:name="_Toc28359081"/>
      <w:bookmarkStart w:id="12" w:name="_Toc35393792"/>
      <w:bookmarkStart w:id="13" w:name="_Toc35393623"/>
      <w:bookmarkStart w:id="14" w:name="_Toc28359004"/>
      <w:r>
        <w:rPr>
          <w:rFonts w:hint="eastAsia" w:ascii="仿宋" w:hAnsi="仿宋" w:eastAsia="仿宋" w:cs="仿宋"/>
          <w:szCs w:val="21"/>
          <w:highlight w:val="none"/>
        </w:rPr>
        <w:t>1.满足《中华人民共和国政府采购法》第二十二条规定。</w:t>
      </w:r>
    </w:p>
    <w:p>
      <w:pPr>
        <w:adjustRightInd w:val="0"/>
        <w:snapToGrid w:val="0"/>
        <w:spacing w:line="360" w:lineRule="auto"/>
        <w:ind w:firstLine="210" w:firstLineChars="100"/>
        <w:rPr>
          <w:rFonts w:hint="eastAsia" w:ascii="仿宋" w:hAnsi="仿宋" w:eastAsia="仿宋" w:cs="仿宋"/>
          <w:szCs w:val="21"/>
          <w:highlight w:val="none"/>
        </w:rPr>
      </w:pPr>
      <w:r>
        <w:rPr>
          <w:rFonts w:hint="eastAsia" w:ascii="仿宋" w:hAnsi="仿宋" w:eastAsia="仿宋" w:cs="仿宋"/>
          <w:szCs w:val="21"/>
          <w:highlight w:val="none"/>
        </w:rPr>
        <w:t>2.落实政府采购政策需满足的资格要求：本项目属于专门面向中小企业采购的项目。</w:t>
      </w:r>
    </w:p>
    <w:p>
      <w:pPr>
        <w:adjustRightInd w:val="0"/>
        <w:snapToGrid w:val="0"/>
        <w:spacing w:line="360" w:lineRule="auto"/>
        <w:ind w:firstLine="210" w:firstLineChars="100"/>
        <w:rPr>
          <w:rFonts w:hint="eastAsia" w:ascii="仿宋" w:hAnsi="仿宋" w:eastAsia="仿宋" w:cs="仿宋"/>
          <w:szCs w:val="21"/>
          <w:highlight w:val="none"/>
        </w:rPr>
      </w:pPr>
      <w:r>
        <w:rPr>
          <w:rFonts w:hint="eastAsia" w:ascii="仿宋" w:hAnsi="仿宋" w:eastAsia="仿宋" w:cs="仿宋"/>
          <w:szCs w:val="21"/>
          <w:highlight w:val="none"/>
        </w:rPr>
        <w:t>3.本项目的特定资格要求：</w:t>
      </w:r>
      <w:r>
        <w:rPr>
          <w:rFonts w:hint="eastAsia" w:ascii="仿宋" w:hAnsi="仿宋" w:eastAsia="仿宋" w:cs="仿宋"/>
          <w:szCs w:val="21"/>
          <w:highlight w:val="none"/>
          <w:u w:val="single"/>
        </w:rPr>
        <w:t>无</w:t>
      </w:r>
    </w:p>
    <w:p>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三、获取招标文件</w:t>
      </w:r>
      <w:bookmarkEnd w:id="11"/>
      <w:bookmarkEnd w:id="12"/>
      <w:bookmarkEnd w:id="13"/>
      <w:bookmarkEnd w:id="14"/>
    </w:p>
    <w:p>
      <w:pPr>
        <w:adjustRightInd w:val="0"/>
        <w:snapToGrid w:val="0"/>
        <w:spacing w:line="360" w:lineRule="auto"/>
        <w:ind w:firstLine="540"/>
        <w:rPr>
          <w:rFonts w:hint="eastAsia" w:ascii="仿宋" w:hAnsi="仿宋" w:eastAsia="仿宋" w:cs="仿宋"/>
          <w:szCs w:val="21"/>
          <w:highlight w:val="none"/>
        </w:rPr>
      </w:pPr>
      <w:r>
        <w:rPr>
          <w:rFonts w:hint="eastAsia" w:ascii="仿宋" w:hAnsi="仿宋" w:eastAsia="仿宋" w:cs="仿宋"/>
          <w:szCs w:val="21"/>
          <w:highlight w:val="none"/>
        </w:rPr>
        <w:t>时间：</w:t>
      </w:r>
      <w:r>
        <w:rPr>
          <w:rFonts w:hint="eastAsia" w:ascii="仿宋" w:hAnsi="仿宋" w:eastAsia="仿宋" w:cs="仿宋"/>
          <w:szCs w:val="21"/>
          <w:highlight w:val="none"/>
          <w:u w:val="single"/>
        </w:rPr>
        <w:t xml:space="preserve"> 2024年</w:t>
      </w:r>
      <w:r>
        <w:rPr>
          <w:rFonts w:hint="eastAsia" w:ascii="仿宋" w:hAnsi="仿宋" w:cs="仿宋"/>
          <w:szCs w:val="21"/>
          <w:highlight w:val="none"/>
          <w:u w:val="single"/>
          <w:lang w:val="en-US" w:eastAsia="zh-CN"/>
        </w:rPr>
        <w:t>4</w:t>
      </w:r>
      <w:r>
        <w:rPr>
          <w:rFonts w:hint="eastAsia" w:ascii="仿宋" w:hAnsi="仿宋" w:eastAsia="仿宋" w:cs="仿宋"/>
          <w:szCs w:val="21"/>
          <w:highlight w:val="none"/>
          <w:u w:val="single"/>
        </w:rPr>
        <w:t>月</w:t>
      </w:r>
      <w:r>
        <w:rPr>
          <w:rFonts w:hint="eastAsia" w:ascii="仿宋" w:hAnsi="仿宋" w:cs="仿宋"/>
          <w:szCs w:val="21"/>
          <w:highlight w:val="none"/>
          <w:u w:val="single"/>
          <w:lang w:val="en-US" w:eastAsia="zh-CN"/>
        </w:rPr>
        <w:t>29</w:t>
      </w:r>
      <w:r>
        <w:rPr>
          <w:rFonts w:hint="eastAsia" w:ascii="仿宋" w:hAnsi="仿宋" w:eastAsia="仿宋" w:cs="仿宋"/>
          <w:szCs w:val="21"/>
          <w:highlight w:val="none"/>
          <w:u w:val="single"/>
        </w:rPr>
        <w:t>日</w:t>
      </w:r>
      <w:r>
        <w:rPr>
          <w:rFonts w:hint="eastAsia" w:ascii="仿宋" w:hAnsi="仿宋" w:eastAsia="仿宋" w:cs="仿宋"/>
          <w:szCs w:val="21"/>
          <w:highlight w:val="none"/>
        </w:rPr>
        <w:t>至</w:t>
      </w:r>
      <w:r>
        <w:rPr>
          <w:rFonts w:hint="eastAsia" w:ascii="仿宋" w:hAnsi="仿宋" w:eastAsia="仿宋" w:cs="仿宋"/>
          <w:szCs w:val="21"/>
          <w:highlight w:val="none"/>
          <w:u w:val="single"/>
        </w:rPr>
        <w:t xml:space="preserve"> 2024年5月</w:t>
      </w:r>
      <w:r>
        <w:rPr>
          <w:rFonts w:hint="eastAsia" w:ascii="仿宋" w:hAnsi="仿宋" w:cs="仿宋"/>
          <w:szCs w:val="21"/>
          <w:highlight w:val="none"/>
          <w:u w:val="single"/>
          <w:lang w:val="en-US" w:eastAsia="zh-CN"/>
        </w:rPr>
        <w:t>15</w:t>
      </w:r>
      <w:r>
        <w:rPr>
          <w:rFonts w:hint="eastAsia" w:ascii="仿宋" w:hAnsi="仿宋" w:eastAsia="仿宋" w:cs="仿宋"/>
          <w:szCs w:val="21"/>
          <w:highlight w:val="none"/>
          <w:u w:val="single"/>
        </w:rPr>
        <w:t>日</w:t>
      </w:r>
      <w:r>
        <w:rPr>
          <w:rFonts w:hint="eastAsia" w:ascii="仿宋" w:hAnsi="仿宋" w:eastAsia="仿宋" w:cs="仿宋"/>
          <w:szCs w:val="21"/>
          <w:highlight w:val="none"/>
        </w:rPr>
        <w:t>，每天上午8:00至11:30，下午13:00至17:00（北京时间，法定节假日除外）</w:t>
      </w:r>
    </w:p>
    <w:p>
      <w:pPr>
        <w:adjustRightInd w:val="0"/>
        <w:snapToGrid w:val="0"/>
        <w:spacing w:line="360" w:lineRule="auto"/>
        <w:ind w:firstLine="540"/>
        <w:rPr>
          <w:rFonts w:hint="eastAsia" w:ascii="仿宋" w:hAnsi="仿宋" w:eastAsia="仿宋" w:cs="仿宋"/>
          <w:szCs w:val="21"/>
          <w:highlight w:val="none"/>
          <w:u w:val="single"/>
        </w:rPr>
      </w:pPr>
      <w:r>
        <w:rPr>
          <w:rFonts w:hint="eastAsia" w:ascii="仿宋" w:hAnsi="仿宋" w:eastAsia="仿宋" w:cs="仿宋"/>
          <w:szCs w:val="21"/>
          <w:highlight w:val="none"/>
        </w:rPr>
        <w:t>地点：</w:t>
      </w:r>
      <w:bookmarkStart w:id="15" w:name="_Toc28359005"/>
      <w:bookmarkStart w:id="16" w:name="_Toc28359082"/>
      <w:bookmarkStart w:id="17" w:name="_Toc35393624"/>
      <w:bookmarkStart w:id="18" w:name="_Toc35393793"/>
      <w:r>
        <w:rPr>
          <w:rFonts w:hint="eastAsia" w:ascii="仿宋" w:hAnsi="仿宋" w:eastAsia="仿宋" w:cs="仿宋"/>
          <w:szCs w:val="21"/>
          <w:highlight w:val="none"/>
        </w:rPr>
        <w:t>辽宁北方招标有限公司（沈阳市和平区和盛巷26-11号，长白岛万科城9-3商务中心26层）</w:t>
      </w:r>
    </w:p>
    <w:p>
      <w:pPr>
        <w:adjustRightInd w:val="0"/>
        <w:snapToGrid w:val="0"/>
        <w:spacing w:line="360" w:lineRule="auto"/>
        <w:ind w:firstLine="540"/>
        <w:rPr>
          <w:rFonts w:hint="eastAsia" w:ascii="仿宋" w:hAnsi="仿宋" w:eastAsia="仿宋" w:cs="仿宋"/>
          <w:kern w:val="0"/>
          <w:szCs w:val="21"/>
          <w:highlight w:val="none"/>
        </w:rPr>
      </w:pPr>
      <w:r>
        <w:rPr>
          <w:rFonts w:hint="eastAsia" w:ascii="仿宋" w:hAnsi="仿宋" w:eastAsia="仿宋" w:cs="仿宋"/>
          <w:szCs w:val="21"/>
          <w:highlight w:val="none"/>
        </w:rPr>
        <w:t>方式：</w:t>
      </w:r>
      <w:r>
        <w:rPr>
          <w:rFonts w:hint="eastAsia" w:ascii="仿宋" w:hAnsi="仿宋" w:eastAsia="仿宋" w:cs="仿宋"/>
          <w:kern w:val="0"/>
          <w:szCs w:val="21"/>
          <w:highlight w:val="none"/>
        </w:rPr>
        <w:t>现场领取或电子邮件领取</w:t>
      </w:r>
    </w:p>
    <w:p>
      <w:pPr>
        <w:adjustRightInd w:val="0"/>
        <w:snapToGrid w:val="0"/>
        <w:spacing w:line="360" w:lineRule="auto"/>
        <w:ind w:firstLine="540"/>
        <w:rPr>
          <w:rFonts w:hint="eastAsia" w:ascii="仿宋" w:hAnsi="仿宋" w:eastAsia="仿宋" w:cs="仿宋"/>
          <w:szCs w:val="21"/>
          <w:highlight w:val="none"/>
        </w:rPr>
      </w:pPr>
      <w:r>
        <w:rPr>
          <w:rFonts w:hint="eastAsia" w:ascii="仿宋" w:hAnsi="仿宋" w:eastAsia="仿宋" w:cs="仿宋"/>
          <w:kern w:val="0"/>
          <w:szCs w:val="21"/>
          <w:highlight w:val="none"/>
        </w:rPr>
        <w:t>现场领取：</w:t>
      </w:r>
      <w:r>
        <w:rPr>
          <w:rFonts w:hint="eastAsia" w:ascii="仿宋" w:hAnsi="仿宋" w:eastAsia="仿宋" w:cs="仿宋"/>
          <w:szCs w:val="21"/>
          <w:highlight w:val="none"/>
        </w:rPr>
        <w:t>购买招标文件时须携带以下材料：1、法人或者其他组织的营业执照等主体证明文件或自然人的身份证明复印件（自然人身份证明仅限在自然人作为响应主体时使用）；2、法定代表人（或非法人组织负责人）</w:t>
      </w:r>
      <w:r>
        <w:rPr>
          <w:rFonts w:hint="eastAsia" w:ascii="仿宋" w:hAnsi="仿宋" w:eastAsia="仿宋" w:cs="仿宋"/>
          <w:b/>
          <w:bCs/>
          <w:szCs w:val="21"/>
          <w:highlight w:val="none"/>
        </w:rPr>
        <w:t>（详见附件2-1）</w:t>
      </w:r>
      <w:r>
        <w:rPr>
          <w:rFonts w:hint="eastAsia" w:ascii="仿宋" w:hAnsi="仿宋" w:eastAsia="仿宋" w:cs="仿宋"/>
          <w:szCs w:val="21"/>
          <w:highlight w:val="none"/>
        </w:rPr>
        <w:t>身份证明书原件（自然人作为响应主体时不需提供）；3、授权委托书原件</w:t>
      </w:r>
      <w:r>
        <w:rPr>
          <w:rFonts w:hint="eastAsia" w:ascii="仿宋" w:hAnsi="仿宋" w:eastAsia="仿宋" w:cs="仿宋"/>
          <w:b/>
          <w:bCs/>
          <w:szCs w:val="21"/>
          <w:highlight w:val="none"/>
        </w:rPr>
        <w:t>（详见附件2-2）</w:t>
      </w:r>
      <w:r>
        <w:rPr>
          <w:rFonts w:hint="eastAsia" w:ascii="仿宋" w:hAnsi="仿宋" w:eastAsia="仿宋" w:cs="仿宋"/>
          <w:szCs w:val="21"/>
          <w:highlight w:val="none"/>
        </w:rPr>
        <w:t>（法定代表人、非法人组织负责人、自然人本人购买招标文件的无需提供）。</w:t>
      </w:r>
    </w:p>
    <w:p>
      <w:pPr>
        <w:adjustRightInd w:val="0"/>
        <w:snapToGrid w:val="0"/>
        <w:spacing w:line="360" w:lineRule="auto"/>
        <w:ind w:firstLine="540"/>
        <w:rPr>
          <w:rFonts w:hint="default" w:ascii="仿宋" w:hAnsi="仿宋" w:eastAsia="仿宋" w:cs="仿宋"/>
          <w:szCs w:val="21"/>
          <w:highlight w:val="none"/>
          <w:lang w:val="en-US" w:eastAsia="zh-CN"/>
        </w:rPr>
      </w:pPr>
      <w:r>
        <w:rPr>
          <w:rFonts w:hint="eastAsia" w:ascii="仿宋" w:hAnsi="仿宋" w:eastAsia="仿宋" w:cs="仿宋"/>
          <w:szCs w:val="21"/>
          <w:highlight w:val="none"/>
        </w:rPr>
        <w:t>电子邮件领取：</w:t>
      </w: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HYPERLINK "mailto:将以上材料加盖公章扫描件发送至lnbfzbyxgs@163.com（电子邮箱）并电话通知代理机构确认。邮件主题\“xxx项目\”，并在邮箱中注明单位名称、联系人、联系电话。" </w:instrText>
      </w:r>
      <w:r>
        <w:rPr>
          <w:rFonts w:hint="eastAsia" w:ascii="仿宋" w:hAnsi="仿宋" w:eastAsia="仿宋" w:cs="仿宋"/>
          <w:szCs w:val="21"/>
          <w:highlight w:val="none"/>
        </w:rPr>
        <w:fldChar w:fldCharType="separate"/>
      </w:r>
      <w:r>
        <w:rPr>
          <w:rFonts w:hint="eastAsia" w:ascii="仿宋" w:hAnsi="仿宋" w:eastAsia="仿宋" w:cs="仿宋"/>
          <w:szCs w:val="21"/>
          <w:highlight w:val="none"/>
        </w:rPr>
        <w:t>将以上材料加盖公章扫描件发送至lnbfzbyxgs@163.com（电子邮箱）并电话通知代理机构确认。邮件主题“xxx项目”，并在邮箱中注明单位名称、联系人、联系电话。</w:t>
      </w:r>
      <w:r>
        <w:rPr>
          <w:rFonts w:hint="eastAsia" w:ascii="仿宋" w:hAnsi="仿宋" w:eastAsia="仿宋" w:cs="仿宋"/>
          <w:szCs w:val="21"/>
          <w:highlight w:val="none"/>
        </w:rPr>
        <w:fldChar w:fldCharType="end"/>
      </w:r>
    </w:p>
    <w:p>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四、提交投标文件</w:t>
      </w:r>
      <w:bookmarkEnd w:id="15"/>
      <w:bookmarkEnd w:id="16"/>
      <w:r>
        <w:rPr>
          <w:rFonts w:hint="eastAsia" w:ascii="仿宋" w:hAnsi="仿宋" w:eastAsia="仿宋" w:cs="仿宋"/>
          <w:b/>
          <w:bCs/>
          <w:szCs w:val="21"/>
          <w:highlight w:val="none"/>
        </w:rPr>
        <w:t>截止时间、开标时间和地点</w:t>
      </w:r>
      <w:bookmarkEnd w:id="17"/>
      <w:bookmarkEnd w:id="18"/>
    </w:p>
    <w:p>
      <w:pPr>
        <w:adjustRightInd w:val="0"/>
        <w:snapToGrid w:val="0"/>
        <w:spacing w:line="360" w:lineRule="auto"/>
        <w:ind w:firstLine="420" w:firstLineChars="200"/>
        <w:rPr>
          <w:rFonts w:hint="eastAsia" w:ascii="仿宋" w:hAnsi="仿宋" w:eastAsia="仿宋" w:cs="仿宋"/>
          <w:bCs/>
          <w:szCs w:val="21"/>
          <w:highlight w:val="none"/>
          <w:u w:val="single"/>
        </w:rPr>
      </w:pPr>
      <w:r>
        <w:rPr>
          <w:rFonts w:hint="eastAsia" w:ascii="仿宋" w:hAnsi="仿宋" w:eastAsia="仿宋" w:cs="仿宋"/>
          <w:bCs/>
          <w:szCs w:val="21"/>
          <w:highlight w:val="none"/>
        </w:rPr>
        <w:t>时间;</w:t>
      </w:r>
      <w:r>
        <w:rPr>
          <w:rFonts w:hint="eastAsia" w:ascii="仿宋" w:hAnsi="仿宋" w:eastAsia="仿宋" w:cs="仿宋"/>
          <w:bCs/>
          <w:szCs w:val="21"/>
          <w:highlight w:val="none"/>
          <w:u w:val="single"/>
        </w:rPr>
        <w:t xml:space="preserve"> 2024年5月</w:t>
      </w:r>
      <w:r>
        <w:rPr>
          <w:rFonts w:hint="eastAsia" w:ascii="仿宋" w:hAnsi="仿宋" w:eastAsia="仿宋" w:cs="仿宋"/>
          <w:bCs/>
          <w:szCs w:val="21"/>
          <w:highlight w:val="none"/>
          <w:u w:val="single"/>
          <w:lang w:val="en-US" w:eastAsia="zh-CN"/>
        </w:rPr>
        <w:t>24</w:t>
      </w:r>
      <w:r>
        <w:rPr>
          <w:rFonts w:hint="eastAsia" w:ascii="仿宋" w:hAnsi="仿宋" w:eastAsia="仿宋" w:cs="仿宋"/>
          <w:bCs/>
          <w:szCs w:val="21"/>
          <w:highlight w:val="none"/>
          <w:u w:val="single"/>
        </w:rPr>
        <w:t>日09点30分</w:t>
      </w:r>
      <w:r>
        <w:rPr>
          <w:rFonts w:hint="eastAsia" w:ascii="仿宋" w:hAnsi="仿宋" w:eastAsia="仿宋" w:cs="仿宋"/>
          <w:bCs/>
          <w:szCs w:val="21"/>
          <w:highlight w:val="none"/>
        </w:rPr>
        <w:t>（北京时间）</w:t>
      </w:r>
    </w:p>
    <w:p>
      <w:pPr>
        <w:adjustRightInd w:val="0"/>
        <w:snapToGrid w:val="0"/>
        <w:spacing w:line="360" w:lineRule="auto"/>
        <w:ind w:firstLine="420" w:firstLineChars="200"/>
        <w:rPr>
          <w:rFonts w:hint="eastAsia" w:ascii="仿宋" w:hAnsi="仿宋" w:eastAsia="仿宋" w:cs="仿宋"/>
          <w:bCs/>
          <w:szCs w:val="21"/>
          <w:highlight w:val="none"/>
          <w:u w:val="single"/>
        </w:rPr>
      </w:pPr>
      <w:r>
        <w:rPr>
          <w:rFonts w:hint="eastAsia" w:ascii="仿宋" w:hAnsi="仿宋" w:eastAsia="仿宋" w:cs="仿宋"/>
          <w:szCs w:val="21"/>
          <w:highlight w:val="none"/>
        </w:rPr>
        <w:t>地点：</w:t>
      </w:r>
      <w:r>
        <w:rPr>
          <w:rFonts w:hint="eastAsia" w:ascii="仿宋" w:hAnsi="仿宋" w:eastAsia="仿宋" w:cs="仿宋"/>
          <w:bCs/>
          <w:szCs w:val="21"/>
          <w:highlight w:val="none"/>
          <w:u w:val="single"/>
        </w:rPr>
        <w:t xml:space="preserve">沈阳市和平区和盛巷26-11号，长白岛万科城9-3商务中心26层 </w:t>
      </w:r>
    </w:p>
    <w:p>
      <w:pPr>
        <w:adjustRightInd w:val="0"/>
        <w:snapToGrid w:val="0"/>
        <w:spacing w:line="360" w:lineRule="auto"/>
        <w:rPr>
          <w:rFonts w:hint="eastAsia" w:ascii="仿宋" w:hAnsi="仿宋" w:eastAsia="仿宋" w:cs="仿宋"/>
          <w:b/>
          <w:bCs/>
          <w:szCs w:val="21"/>
          <w:highlight w:val="none"/>
        </w:rPr>
      </w:pPr>
      <w:bookmarkStart w:id="19" w:name="_Toc35393625"/>
      <w:bookmarkStart w:id="20" w:name="_Toc28359084"/>
      <w:bookmarkStart w:id="21" w:name="_Toc35393794"/>
      <w:bookmarkStart w:id="22" w:name="_Toc28359007"/>
      <w:r>
        <w:rPr>
          <w:rFonts w:hint="eastAsia" w:ascii="仿宋" w:hAnsi="仿宋" w:eastAsia="仿宋" w:cs="仿宋"/>
          <w:b/>
          <w:bCs/>
          <w:szCs w:val="21"/>
          <w:highlight w:val="none"/>
        </w:rPr>
        <w:t>五、公告期限</w:t>
      </w:r>
      <w:bookmarkEnd w:id="19"/>
      <w:bookmarkEnd w:id="20"/>
      <w:bookmarkEnd w:id="21"/>
      <w:bookmarkEnd w:id="22"/>
    </w:p>
    <w:p>
      <w:pPr>
        <w:adjustRightInd w:val="0"/>
        <w:snapToGrid w:val="0"/>
        <w:spacing w:line="360" w:lineRule="auto"/>
        <w:ind w:firstLine="420" w:firstLineChars="200"/>
        <w:rPr>
          <w:rFonts w:hint="eastAsia" w:ascii="仿宋" w:hAnsi="仿宋" w:eastAsia="仿宋" w:cs="仿宋"/>
          <w:kern w:val="0"/>
          <w:szCs w:val="21"/>
          <w:highlight w:val="none"/>
        </w:rPr>
      </w:pPr>
      <w:r>
        <w:rPr>
          <w:rFonts w:hint="eastAsia" w:ascii="仿宋" w:hAnsi="仿宋" w:eastAsia="仿宋" w:cs="仿宋"/>
          <w:kern w:val="0"/>
          <w:szCs w:val="21"/>
          <w:highlight w:val="none"/>
        </w:rPr>
        <w:t>自本公告发布之日起5个工作日。</w:t>
      </w:r>
    </w:p>
    <w:p>
      <w:pPr>
        <w:keepNext/>
        <w:keepLines/>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b/>
          <w:szCs w:val="21"/>
          <w:highlight w:val="none"/>
        </w:rPr>
        <w:t>六、</w:t>
      </w:r>
      <w:bookmarkStart w:id="23" w:name="_Toc35393626"/>
      <w:bookmarkStart w:id="24" w:name="_Toc35393795"/>
      <w:r>
        <w:rPr>
          <w:rFonts w:hint="eastAsia" w:ascii="仿宋" w:hAnsi="仿宋" w:eastAsia="仿宋" w:cs="仿宋"/>
          <w:b/>
          <w:bCs/>
          <w:szCs w:val="21"/>
          <w:highlight w:val="none"/>
        </w:rPr>
        <w:t>其他补充事宜</w:t>
      </w:r>
      <w:bookmarkEnd w:id="23"/>
      <w:bookmarkEnd w:id="24"/>
    </w:p>
    <w:p>
      <w:pPr>
        <w:adjustRightInd w:val="0"/>
        <w:snapToGrid w:val="0"/>
        <w:spacing w:line="360" w:lineRule="auto"/>
        <w:ind w:firstLine="420" w:firstLineChars="200"/>
        <w:rPr>
          <w:rFonts w:hint="eastAsia" w:ascii="仿宋" w:hAnsi="仿宋" w:eastAsia="仿宋" w:cs="仿宋"/>
          <w:kern w:val="0"/>
          <w:szCs w:val="21"/>
          <w:highlight w:val="none"/>
        </w:rPr>
      </w:pPr>
      <w:bookmarkStart w:id="25" w:name="_Toc28359008"/>
      <w:bookmarkStart w:id="26" w:name="_Toc28359085"/>
      <w:bookmarkStart w:id="27" w:name="_Toc35393627"/>
      <w:bookmarkStart w:id="28" w:name="_Toc35393796"/>
      <w:r>
        <w:rPr>
          <w:rFonts w:hint="eastAsia" w:ascii="仿宋" w:hAnsi="仿宋" w:eastAsia="仿宋" w:cs="仿宋"/>
          <w:kern w:val="0"/>
          <w:szCs w:val="21"/>
          <w:highlight w:val="none"/>
        </w:rPr>
        <w:t>1、本项目允许兼投兼中。</w:t>
      </w:r>
    </w:p>
    <w:p>
      <w:pPr>
        <w:widowControl/>
        <w:adjustRightInd w:val="0"/>
        <w:snapToGrid w:val="0"/>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2、供应商认为自己的权益受到损害的，可以在知道或者应知其权益受到损害之日起七个工作日内，向采购代理机构或采购人提出质疑。</w:t>
      </w:r>
    </w:p>
    <w:p>
      <w:pPr>
        <w:widowControl/>
        <w:adjustRightInd w:val="0"/>
        <w:snapToGrid w:val="0"/>
        <w:spacing w:line="360" w:lineRule="auto"/>
        <w:ind w:firstLine="48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2.1接收质疑函方式：书面纸质质疑函</w:t>
      </w:r>
    </w:p>
    <w:p>
      <w:pPr>
        <w:widowControl/>
        <w:adjustRightInd w:val="0"/>
        <w:snapToGrid w:val="0"/>
        <w:spacing w:line="360" w:lineRule="auto"/>
        <w:ind w:firstLine="48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2.2质疑函内容、格式：应符合《政府采购质疑和投诉办法》相关规定和财政部制定的《政府采购质疑函范本》格式，详见政府采购网。</w:t>
      </w:r>
    </w:p>
    <w:p>
      <w:pPr>
        <w:widowControl/>
        <w:adjustRightInd w:val="0"/>
        <w:snapToGrid w:val="0"/>
        <w:spacing w:line="360" w:lineRule="auto"/>
        <w:ind w:firstLine="48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质疑供应商对采购人、采购代理机构的答复不满意，或者采购人、采购代理机构未在规定时间内作出答复的，可以在答复期满后15个工作日内向本级财政部门提起投诉。</w:t>
      </w:r>
    </w:p>
    <w:p>
      <w:pPr>
        <w:adjustRightInd w:val="0"/>
        <w:snapToGrid w:val="0"/>
        <w:spacing w:line="360" w:lineRule="auto"/>
        <w:ind w:firstLine="420" w:firstLineChars="200"/>
        <w:rPr>
          <w:rFonts w:hint="eastAsia" w:ascii="仿宋" w:hAnsi="仿宋" w:eastAsia="仿宋" w:cs="仿宋"/>
          <w:kern w:val="0"/>
          <w:szCs w:val="21"/>
          <w:highlight w:val="none"/>
        </w:rPr>
      </w:pPr>
      <w:r>
        <w:rPr>
          <w:rFonts w:hint="eastAsia" w:ascii="仿宋" w:hAnsi="仿宋" w:eastAsia="仿宋" w:cs="仿宋"/>
          <w:kern w:val="0"/>
          <w:szCs w:val="21"/>
          <w:highlight w:val="none"/>
          <w:lang w:val="en-US" w:eastAsia="zh-CN"/>
        </w:rPr>
        <w:t>3、</w:t>
      </w:r>
      <w:r>
        <w:rPr>
          <w:rFonts w:hint="eastAsia" w:ascii="仿宋" w:hAnsi="仿宋" w:eastAsia="仿宋" w:cs="仿宋"/>
          <w:kern w:val="0"/>
          <w:szCs w:val="21"/>
          <w:highlight w:val="none"/>
        </w:rPr>
        <w:t>需落实的政府采购政策内容：促进中小企业、促进残疾人就业、支持监狱企业、支持乡村振兴、节能环保等相关政策。</w:t>
      </w:r>
    </w:p>
    <w:p>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七、对本次招标提出询问，请按以下方式联系。</w:t>
      </w:r>
      <w:bookmarkEnd w:id="25"/>
      <w:bookmarkEnd w:id="26"/>
      <w:bookmarkEnd w:id="27"/>
      <w:bookmarkEnd w:id="28"/>
    </w:p>
    <w:p>
      <w:pPr>
        <w:adjustRightInd w:val="0"/>
        <w:snapToGrid w:val="0"/>
        <w:spacing w:line="360" w:lineRule="auto"/>
        <w:ind w:left="495" w:firstLine="210" w:firstLineChars="100"/>
        <w:rPr>
          <w:rFonts w:hint="eastAsia" w:ascii="仿宋" w:hAnsi="仿宋" w:eastAsia="仿宋" w:cs="仿宋"/>
          <w:szCs w:val="21"/>
          <w:highlight w:val="none"/>
        </w:rPr>
      </w:pPr>
      <w:r>
        <w:rPr>
          <w:rFonts w:hint="eastAsia" w:ascii="仿宋" w:hAnsi="仿宋" w:eastAsia="仿宋" w:cs="仿宋"/>
          <w:szCs w:val="21"/>
          <w:highlight w:val="none"/>
        </w:rPr>
        <w:t>1.采购人信息</w:t>
      </w:r>
    </w:p>
    <w:p>
      <w:pPr>
        <w:widowControl/>
        <w:adjustRightInd w:val="0"/>
        <w:snapToGrid w:val="0"/>
        <w:spacing w:line="360" w:lineRule="auto"/>
        <w:ind w:firstLine="613" w:firstLineChars="292"/>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名称：</w:t>
      </w:r>
      <w:r>
        <w:rPr>
          <w:rFonts w:hint="eastAsia" w:ascii="仿宋" w:hAnsi="仿宋" w:eastAsia="仿宋" w:cs="仿宋"/>
          <w:kern w:val="0"/>
          <w:szCs w:val="21"/>
          <w:highlight w:val="none"/>
          <w:u w:val="single"/>
        </w:rPr>
        <w:t>辽宁省消防救援总队</w:t>
      </w:r>
    </w:p>
    <w:p>
      <w:pPr>
        <w:widowControl/>
        <w:adjustRightInd w:val="0"/>
        <w:snapToGrid w:val="0"/>
        <w:spacing w:line="360" w:lineRule="auto"/>
        <w:ind w:firstLine="613" w:firstLineChars="292"/>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地址：</w:t>
      </w:r>
      <w:r>
        <w:rPr>
          <w:rFonts w:hint="eastAsia" w:ascii="仿宋" w:hAnsi="仿宋" w:eastAsia="仿宋" w:cs="仿宋"/>
          <w:kern w:val="0"/>
          <w:szCs w:val="21"/>
          <w:highlight w:val="none"/>
          <w:u w:val="single"/>
        </w:rPr>
        <w:t>辽宁省沈阳市皇姑区松花江街8号</w:t>
      </w:r>
    </w:p>
    <w:p>
      <w:pPr>
        <w:widowControl/>
        <w:adjustRightInd w:val="0"/>
        <w:snapToGrid w:val="0"/>
        <w:spacing w:line="360" w:lineRule="auto"/>
        <w:ind w:firstLine="613" w:firstLineChars="292"/>
        <w:jc w:val="left"/>
        <w:rPr>
          <w:rFonts w:hint="eastAsia" w:ascii="仿宋" w:hAnsi="仿宋" w:eastAsia="仿宋" w:cs="仿宋"/>
          <w:kern w:val="0"/>
          <w:szCs w:val="21"/>
          <w:highlight w:val="none"/>
          <w:u w:val="single"/>
        </w:rPr>
      </w:pPr>
      <w:r>
        <w:rPr>
          <w:rFonts w:hint="eastAsia" w:ascii="仿宋" w:hAnsi="仿宋" w:eastAsia="仿宋" w:cs="仿宋"/>
          <w:kern w:val="0"/>
          <w:szCs w:val="21"/>
          <w:highlight w:val="none"/>
        </w:rPr>
        <w:t>联系方式：</w:t>
      </w:r>
      <w:r>
        <w:rPr>
          <w:rFonts w:hint="eastAsia" w:ascii="仿宋" w:hAnsi="仿宋" w:eastAsia="仿宋" w:cs="仿宋"/>
          <w:kern w:val="0"/>
          <w:szCs w:val="21"/>
          <w:highlight w:val="none"/>
          <w:u w:val="single"/>
        </w:rPr>
        <w:t>王琳，王余 024-86934332</w:t>
      </w:r>
    </w:p>
    <w:p>
      <w:pPr>
        <w:adjustRightInd w:val="0"/>
        <w:snapToGrid w:val="0"/>
        <w:spacing w:line="360" w:lineRule="auto"/>
        <w:ind w:left="286" w:leftChars="136" w:firstLine="420" w:firstLineChars="200"/>
        <w:rPr>
          <w:rFonts w:hint="eastAsia" w:ascii="仿宋" w:hAnsi="仿宋" w:eastAsia="仿宋" w:cs="仿宋"/>
          <w:szCs w:val="21"/>
          <w:highlight w:val="none"/>
        </w:rPr>
      </w:pPr>
      <w:r>
        <w:rPr>
          <w:rFonts w:hint="eastAsia" w:ascii="仿宋" w:hAnsi="仿宋" w:eastAsia="仿宋" w:cs="仿宋"/>
          <w:szCs w:val="21"/>
          <w:highlight w:val="none"/>
        </w:rPr>
        <w:t>2.采购代理机构信息</w:t>
      </w:r>
    </w:p>
    <w:p>
      <w:pPr>
        <w:adjustRightInd w:val="0"/>
        <w:snapToGrid w:val="0"/>
        <w:spacing w:line="360" w:lineRule="auto"/>
        <w:ind w:firstLine="630" w:firstLineChars="300"/>
        <w:rPr>
          <w:rFonts w:hint="eastAsia" w:ascii="仿宋" w:hAnsi="仿宋" w:eastAsia="仿宋" w:cs="仿宋"/>
          <w:bCs/>
          <w:szCs w:val="21"/>
          <w:highlight w:val="none"/>
        </w:rPr>
      </w:pPr>
      <w:r>
        <w:rPr>
          <w:rFonts w:hint="eastAsia" w:ascii="仿宋" w:hAnsi="仿宋" w:eastAsia="仿宋" w:cs="仿宋"/>
          <w:bCs/>
          <w:szCs w:val="21"/>
          <w:highlight w:val="none"/>
        </w:rPr>
        <w:t>名称：</w:t>
      </w:r>
      <w:r>
        <w:rPr>
          <w:rFonts w:hint="eastAsia" w:ascii="仿宋" w:hAnsi="仿宋" w:eastAsia="仿宋" w:cs="仿宋"/>
          <w:kern w:val="0"/>
          <w:szCs w:val="21"/>
          <w:highlight w:val="none"/>
          <w:u w:val="single"/>
        </w:rPr>
        <w:t>辽宁北方招标有限公司</w:t>
      </w:r>
    </w:p>
    <w:p>
      <w:pPr>
        <w:adjustRightInd w:val="0"/>
        <w:snapToGrid w:val="0"/>
        <w:spacing w:line="360" w:lineRule="auto"/>
        <w:ind w:firstLine="630" w:firstLineChars="300"/>
        <w:rPr>
          <w:rFonts w:hint="eastAsia" w:ascii="仿宋" w:hAnsi="仿宋" w:eastAsia="仿宋" w:cs="仿宋"/>
          <w:bCs/>
          <w:szCs w:val="21"/>
          <w:highlight w:val="none"/>
        </w:rPr>
      </w:pPr>
      <w:r>
        <w:rPr>
          <w:rFonts w:hint="eastAsia" w:ascii="仿宋" w:hAnsi="仿宋" w:eastAsia="仿宋" w:cs="仿宋"/>
          <w:bCs/>
          <w:szCs w:val="21"/>
          <w:highlight w:val="none"/>
        </w:rPr>
        <w:t>地址：</w:t>
      </w:r>
      <w:r>
        <w:rPr>
          <w:rFonts w:hint="eastAsia" w:ascii="仿宋" w:hAnsi="仿宋" w:eastAsia="仿宋" w:cs="仿宋"/>
          <w:kern w:val="0"/>
          <w:szCs w:val="21"/>
          <w:highlight w:val="none"/>
          <w:u w:val="single"/>
        </w:rPr>
        <w:t>沈阳市和平区和盛巷26-11号，长白岛万科城9-3商务中心26层</w:t>
      </w:r>
    </w:p>
    <w:p>
      <w:pPr>
        <w:adjustRightInd w:val="0"/>
        <w:snapToGrid w:val="0"/>
        <w:spacing w:line="360" w:lineRule="auto"/>
        <w:ind w:firstLine="630" w:firstLineChars="300"/>
        <w:rPr>
          <w:rFonts w:hint="eastAsia" w:ascii="仿宋" w:hAnsi="仿宋" w:eastAsia="仿宋" w:cs="仿宋"/>
          <w:bCs/>
          <w:szCs w:val="21"/>
          <w:highlight w:val="none"/>
        </w:rPr>
      </w:pPr>
      <w:r>
        <w:rPr>
          <w:rFonts w:hint="eastAsia" w:ascii="仿宋" w:hAnsi="仿宋" w:eastAsia="仿宋" w:cs="仿宋"/>
          <w:bCs/>
          <w:szCs w:val="21"/>
          <w:highlight w:val="none"/>
        </w:rPr>
        <w:t>联系方式：</w:t>
      </w:r>
      <w:r>
        <w:rPr>
          <w:rFonts w:hint="eastAsia" w:ascii="仿宋" w:hAnsi="仿宋" w:eastAsia="仿宋" w:cs="仿宋"/>
          <w:bCs/>
          <w:szCs w:val="21"/>
          <w:highlight w:val="none"/>
          <w:u w:val="single"/>
        </w:rPr>
        <w:t>024-62883277</w:t>
      </w:r>
    </w:p>
    <w:p>
      <w:pPr>
        <w:adjustRightInd w:val="0"/>
        <w:snapToGrid w:val="0"/>
        <w:spacing w:line="360" w:lineRule="auto"/>
        <w:ind w:firstLine="630" w:firstLineChars="300"/>
        <w:rPr>
          <w:rFonts w:hint="eastAsia" w:ascii="仿宋" w:hAnsi="仿宋" w:eastAsia="仿宋" w:cs="仿宋"/>
          <w:bCs/>
          <w:szCs w:val="21"/>
          <w:highlight w:val="none"/>
        </w:rPr>
      </w:pPr>
      <w:r>
        <w:rPr>
          <w:rFonts w:hint="eastAsia" w:ascii="仿宋" w:hAnsi="仿宋" w:eastAsia="仿宋" w:cs="仿宋"/>
          <w:bCs/>
          <w:szCs w:val="21"/>
          <w:highlight w:val="none"/>
        </w:rPr>
        <w:t>邮箱地址：</w:t>
      </w:r>
      <w:r>
        <w:rPr>
          <w:rFonts w:hint="eastAsia" w:ascii="仿宋" w:hAnsi="仿宋" w:eastAsia="仿宋" w:cs="仿宋"/>
          <w:bCs/>
          <w:szCs w:val="21"/>
          <w:highlight w:val="none"/>
          <w:u w:val="single"/>
        </w:rPr>
        <w:t>lnbfzbyxgs@163.com</w:t>
      </w:r>
    </w:p>
    <w:p>
      <w:pPr>
        <w:adjustRightInd w:val="0"/>
        <w:snapToGrid w:val="0"/>
        <w:spacing w:line="360" w:lineRule="auto"/>
        <w:ind w:firstLine="630" w:firstLineChars="300"/>
        <w:rPr>
          <w:rFonts w:hint="eastAsia" w:ascii="仿宋" w:hAnsi="仿宋" w:eastAsia="仿宋" w:cs="仿宋"/>
          <w:bCs/>
          <w:szCs w:val="21"/>
          <w:highlight w:val="none"/>
        </w:rPr>
      </w:pPr>
      <w:r>
        <w:rPr>
          <w:rFonts w:hint="eastAsia" w:ascii="仿宋" w:hAnsi="仿宋" w:eastAsia="仿宋" w:cs="仿宋"/>
          <w:bCs/>
          <w:szCs w:val="21"/>
          <w:highlight w:val="none"/>
        </w:rPr>
        <w:t>开户行：</w:t>
      </w:r>
      <w:r>
        <w:rPr>
          <w:rFonts w:hint="eastAsia" w:ascii="仿宋" w:hAnsi="仿宋" w:eastAsia="仿宋" w:cs="仿宋"/>
          <w:kern w:val="0"/>
          <w:szCs w:val="21"/>
          <w:highlight w:val="none"/>
          <w:u w:val="single"/>
        </w:rPr>
        <w:t>广发银行沈河支行</w:t>
      </w:r>
    </w:p>
    <w:p>
      <w:pPr>
        <w:adjustRightInd w:val="0"/>
        <w:snapToGrid w:val="0"/>
        <w:spacing w:line="360" w:lineRule="auto"/>
        <w:ind w:firstLine="630" w:firstLineChars="300"/>
        <w:rPr>
          <w:rFonts w:hint="eastAsia" w:ascii="仿宋" w:hAnsi="仿宋" w:eastAsia="仿宋" w:cs="仿宋"/>
          <w:bCs/>
          <w:szCs w:val="21"/>
          <w:highlight w:val="none"/>
        </w:rPr>
      </w:pPr>
      <w:r>
        <w:rPr>
          <w:rFonts w:hint="eastAsia" w:ascii="仿宋" w:hAnsi="仿宋" w:eastAsia="仿宋" w:cs="仿宋"/>
          <w:bCs/>
          <w:szCs w:val="21"/>
          <w:highlight w:val="none"/>
        </w:rPr>
        <w:t>账户名称：</w:t>
      </w:r>
      <w:r>
        <w:rPr>
          <w:rFonts w:hint="eastAsia" w:ascii="仿宋" w:hAnsi="仿宋" w:eastAsia="仿宋" w:cs="仿宋"/>
          <w:kern w:val="0"/>
          <w:szCs w:val="21"/>
          <w:highlight w:val="none"/>
          <w:u w:val="single"/>
        </w:rPr>
        <w:t>辽宁北方招标有限公司</w:t>
      </w:r>
    </w:p>
    <w:p>
      <w:pPr>
        <w:adjustRightInd w:val="0"/>
        <w:snapToGrid w:val="0"/>
        <w:spacing w:line="360" w:lineRule="auto"/>
        <w:ind w:firstLine="630" w:firstLineChars="300"/>
        <w:rPr>
          <w:rFonts w:hint="eastAsia" w:ascii="仿宋" w:hAnsi="仿宋" w:eastAsia="仿宋" w:cs="仿宋"/>
          <w:bCs/>
          <w:szCs w:val="21"/>
          <w:highlight w:val="none"/>
        </w:rPr>
      </w:pPr>
      <w:r>
        <w:rPr>
          <w:rFonts w:hint="eastAsia" w:ascii="仿宋" w:hAnsi="仿宋" w:eastAsia="仿宋" w:cs="仿宋"/>
          <w:bCs/>
          <w:szCs w:val="21"/>
          <w:highlight w:val="none"/>
        </w:rPr>
        <w:t>账号：</w:t>
      </w:r>
      <w:r>
        <w:rPr>
          <w:rFonts w:hint="eastAsia" w:ascii="仿宋" w:hAnsi="仿宋" w:eastAsia="仿宋" w:cs="仿宋"/>
          <w:kern w:val="0"/>
          <w:szCs w:val="21"/>
          <w:highlight w:val="none"/>
          <w:u w:val="single"/>
        </w:rPr>
        <w:t>9550880222173100117</w:t>
      </w:r>
    </w:p>
    <w:p>
      <w:pPr>
        <w:adjustRightInd w:val="0"/>
        <w:snapToGrid w:val="0"/>
        <w:spacing w:line="360" w:lineRule="auto"/>
        <w:ind w:left="495" w:firstLine="210" w:firstLineChars="100"/>
        <w:rPr>
          <w:rFonts w:hint="eastAsia" w:ascii="仿宋" w:hAnsi="仿宋" w:eastAsia="仿宋" w:cs="仿宋"/>
          <w:szCs w:val="21"/>
          <w:highlight w:val="none"/>
        </w:rPr>
      </w:pPr>
      <w:r>
        <w:rPr>
          <w:rFonts w:hint="eastAsia" w:ascii="仿宋" w:hAnsi="仿宋" w:eastAsia="仿宋" w:cs="仿宋"/>
          <w:szCs w:val="21"/>
          <w:highlight w:val="none"/>
        </w:rPr>
        <w:t>3.项目联系方式</w:t>
      </w:r>
    </w:p>
    <w:p>
      <w:pPr>
        <w:adjustRightInd w:val="0"/>
        <w:snapToGrid w:val="0"/>
        <w:spacing w:line="360" w:lineRule="auto"/>
        <w:ind w:left="495" w:firstLine="210" w:firstLineChars="100"/>
        <w:rPr>
          <w:rFonts w:hint="eastAsia" w:ascii="仿宋" w:hAnsi="仿宋" w:eastAsia="仿宋" w:cs="仿宋"/>
          <w:szCs w:val="21"/>
          <w:highlight w:val="none"/>
        </w:rPr>
      </w:pPr>
      <w:r>
        <w:rPr>
          <w:rFonts w:hint="eastAsia" w:ascii="仿宋" w:hAnsi="仿宋" w:eastAsia="仿宋" w:cs="仿宋"/>
          <w:szCs w:val="21"/>
          <w:highlight w:val="none"/>
        </w:rPr>
        <w:t>项目联系人：</w:t>
      </w:r>
      <w:r>
        <w:rPr>
          <w:rFonts w:hint="eastAsia" w:ascii="仿宋" w:hAnsi="仿宋" w:eastAsia="仿宋" w:cs="仿宋"/>
          <w:szCs w:val="21"/>
          <w:highlight w:val="none"/>
          <w:u w:val="single"/>
        </w:rPr>
        <w:t>殷嘉莉、张恒伟</w:t>
      </w:r>
      <w:r>
        <w:rPr>
          <w:rFonts w:hint="eastAsia" w:ascii="仿宋" w:hAnsi="仿宋" w:eastAsia="仿宋" w:cs="仿宋"/>
          <w:szCs w:val="21"/>
          <w:highlight w:val="none"/>
        </w:rPr>
        <w:t xml:space="preserve">     </w:t>
      </w:r>
    </w:p>
    <w:p>
      <w:pPr>
        <w:adjustRightInd w:val="0"/>
        <w:snapToGrid w:val="0"/>
        <w:spacing w:line="360" w:lineRule="auto"/>
        <w:ind w:left="495" w:firstLine="210" w:firstLineChars="100"/>
        <w:rPr>
          <w:rFonts w:hint="eastAsia" w:ascii="仿宋" w:hAnsi="仿宋" w:eastAsia="仿宋" w:cs="仿宋"/>
          <w:szCs w:val="21"/>
          <w:highlight w:val="none"/>
        </w:rPr>
        <w:sectPr>
          <w:footerReference r:id="rId4" w:type="first"/>
          <w:pgSz w:w="11906" w:h="16838"/>
          <w:pgMar w:top="1440" w:right="1797" w:bottom="1440" w:left="1797" w:header="851" w:footer="992" w:gutter="0"/>
          <w:cols w:space="720" w:num="1"/>
          <w:docGrid w:type="lines" w:linePitch="312" w:charSpace="0"/>
        </w:sectPr>
      </w:pPr>
      <w:r>
        <w:rPr>
          <w:rFonts w:hint="eastAsia" w:ascii="仿宋" w:hAnsi="仿宋" w:eastAsia="仿宋" w:cs="仿宋"/>
          <w:szCs w:val="21"/>
          <w:highlight w:val="none"/>
        </w:rPr>
        <w:t>电　    话：</w:t>
      </w:r>
      <w:r>
        <w:rPr>
          <w:rFonts w:hint="eastAsia" w:ascii="仿宋" w:hAnsi="仿宋" w:eastAsia="仿宋" w:cs="仿宋"/>
          <w:szCs w:val="21"/>
          <w:highlight w:val="none"/>
          <w:u w:val="single"/>
        </w:rPr>
        <w:t>024-62883277</w:t>
      </w:r>
    </w:p>
    <w:p>
      <w:pPr>
        <w:jc w:val="left"/>
        <w:rPr>
          <w:rFonts w:hint="eastAsia" w:ascii="仿宋" w:hAnsi="仿宋" w:eastAsia="仿宋" w:cs="仿宋"/>
          <w:b/>
          <w:sz w:val="24"/>
          <w:highlight w:val="none"/>
        </w:rPr>
      </w:pPr>
      <w:r>
        <w:rPr>
          <w:rFonts w:hint="eastAsia" w:ascii="仿宋" w:hAnsi="仿宋" w:eastAsia="仿宋" w:cs="仿宋"/>
          <w:b/>
          <w:sz w:val="32"/>
          <w:szCs w:val="32"/>
          <w:highlight w:val="none"/>
        </w:rPr>
        <w:t>附件1</w:t>
      </w:r>
    </w:p>
    <w:p>
      <w:pPr>
        <w:jc w:val="left"/>
        <w:rPr>
          <w:rFonts w:hint="eastAsia" w:ascii="仿宋" w:hAnsi="仿宋" w:eastAsia="仿宋" w:cs="仿宋"/>
          <w:b/>
          <w:sz w:val="24"/>
          <w:highlight w:val="none"/>
        </w:rPr>
      </w:pPr>
      <w:r>
        <w:rPr>
          <w:rFonts w:hint="eastAsia" w:ascii="仿宋" w:hAnsi="仿宋" w:eastAsia="仿宋" w:cs="仿宋"/>
          <w:b/>
          <w:sz w:val="24"/>
          <w:highlight w:val="none"/>
        </w:rPr>
        <w:t>包组编号：001</w:t>
      </w:r>
    </w:p>
    <w:tbl>
      <w:tblPr>
        <w:tblStyle w:val="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7"/>
        <w:gridCol w:w="2028"/>
        <w:gridCol w:w="4649"/>
        <w:gridCol w:w="1866"/>
        <w:gridCol w:w="1776"/>
        <w:gridCol w:w="28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341" w:type="pct"/>
            <w:vAlign w:val="center"/>
          </w:tcPr>
          <w:p>
            <w:pPr>
              <w:pStyle w:val="12"/>
              <w:spacing w:line="240" w:lineRule="auto"/>
              <w:ind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包号</w:t>
            </w:r>
          </w:p>
        </w:tc>
        <w:tc>
          <w:tcPr>
            <w:tcW w:w="715" w:type="pct"/>
            <w:vAlign w:val="center"/>
          </w:tcPr>
          <w:p>
            <w:pPr>
              <w:pStyle w:val="12"/>
              <w:spacing w:line="240" w:lineRule="auto"/>
              <w:ind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产品</w:t>
            </w:r>
          </w:p>
        </w:tc>
        <w:tc>
          <w:tcPr>
            <w:tcW w:w="1639" w:type="pct"/>
            <w:vAlign w:val="center"/>
          </w:tcPr>
          <w:p>
            <w:pPr>
              <w:pStyle w:val="12"/>
              <w:spacing w:line="240" w:lineRule="auto"/>
              <w:ind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货品及主要技术参数</w:t>
            </w:r>
          </w:p>
        </w:tc>
        <w:tc>
          <w:tcPr>
            <w:tcW w:w="658" w:type="pct"/>
            <w:vAlign w:val="center"/>
          </w:tcPr>
          <w:p>
            <w:pPr>
              <w:pStyle w:val="12"/>
              <w:spacing w:line="240" w:lineRule="auto"/>
              <w:ind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数量</w:t>
            </w:r>
          </w:p>
        </w:tc>
        <w:tc>
          <w:tcPr>
            <w:tcW w:w="626" w:type="pct"/>
            <w:vAlign w:val="center"/>
          </w:tcPr>
          <w:p>
            <w:pPr>
              <w:pStyle w:val="12"/>
              <w:spacing w:line="240" w:lineRule="auto"/>
              <w:ind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最高单价</w:t>
            </w:r>
          </w:p>
        </w:tc>
        <w:tc>
          <w:tcPr>
            <w:tcW w:w="1018" w:type="pct"/>
            <w:vAlign w:val="center"/>
          </w:tcPr>
          <w:p>
            <w:pPr>
              <w:pStyle w:val="12"/>
              <w:spacing w:line="240" w:lineRule="auto"/>
              <w:ind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341" w:type="pct"/>
            <w:vAlign w:val="center"/>
          </w:tcPr>
          <w:p>
            <w:pPr>
              <w:pStyle w:val="12"/>
              <w:spacing w:line="240" w:lineRule="auto"/>
              <w:ind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001</w:t>
            </w:r>
          </w:p>
        </w:tc>
        <w:tc>
          <w:tcPr>
            <w:tcW w:w="715" w:type="pct"/>
            <w:vAlign w:val="center"/>
          </w:tcPr>
          <w:p>
            <w:pPr>
              <w:pStyle w:val="12"/>
              <w:spacing w:line="240" w:lineRule="auto"/>
              <w:ind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远程供水泵组</w:t>
            </w:r>
          </w:p>
        </w:tc>
        <w:tc>
          <w:tcPr>
            <w:tcW w:w="1639" w:type="pct"/>
            <w:vAlign w:val="center"/>
          </w:tcPr>
          <w:p>
            <w:pPr>
              <w:pStyle w:val="13"/>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1、根据采购单位要求，安装符合《消防装备物资物联网标识管理》规定的二维码和RFID标签，器材在交付前须完成部局系统赋码工作，确保一物一码。</w:t>
            </w:r>
          </w:p>
          <w:p>
            <w:pPr>
              <w:pStyle w:val="13"/>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2、提供所投产品第三方检验机构出具的检验报告，出具报告的检验检测机构应取得国家相关部门的资质认定。</w:t>
            </w:r>
          </w:p>
        </w:tc>
        <w:tc>
          <w:tcPr>
            <w:tcW w:w="658" w:type="pct"/>
            <w:vAlign w:val="center"/>
          </w:tcPr>
          <w:p>
            <w:pPr>
              <w:pStyle w:val="12"/>
              <w:spacing w:line="240" w:lineRule="auto"/>
              <w:ind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2件套</w:t>
            </w:r>
          </w:p>
        </w:tc>
        <w:tc>
          <w:tcPr>
            <w:tcW w:w="626" w:type="pct"/>
            <w:vAlign w:val="center"/>
          </w:tcPr>
          <w:p>
            <w:pPr>
              <w:pStyle w:val="12"/>
              <w:spacing w:line="240" w:lineRule="auto"/>
              <w:ind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84万元</w:t>
            </w:r>
          </w:p>
        </w:tc>
        <w:tc>
          <w:tcPr>
            <w:tcW w:w="1018" w:type="pct"/>
            <w:vAlign w:val="center"/>
          </w:tcPr>
          <w:p>
            <w:pPr>
              <w:pStyle w:val="13"/>
              <w:rPr>
                <w:rFonts w:hint="eastAsia" w:ascii="仿宋" w:hAnsi="仿宋" w:eastAsia="仿宋" w:cs="仿宋"/>
                <w:kern w:val="0"/>
                <w:szCs w:val="21"/>
                <w:highlight w:val="none"/>
              </w:rPr>
            </w:pPr>
          </w:p>
        </w:tc>
      </w:tr>
    </w:tbl>
    <w:p>
      <w:pPr>
        <w:jc w:val="left"/>
        <w:rPr>
          <w:rFonts w:hint="eastAsia" w:ascii="仿宋" w:hAnsi="仿宋" w:eastAsia="仿宋" w:cs="仿宋"/>
          <w:b/>
          <w:sz w:val="24"/>
          <w:highlight w:val="none"/>
        </w:rPr>
      </w:pPr>
    </w:p>
    <w:p>
      <w:pPr>
        <w:jc w:val="left"/>
        <w:rPr>
          <w:rFonts w:hint="eastAsia" w:ascii="仿宋" w:hAnsi="仿宋" w:eastAsia="仿宋" w:cs="仿宋"/>
          <w:b/>
          <w:sz w:val="24"/>
          <w:highlight w:val="none"/>
        </w:rPr>
      </w:pPr>
      <w:r>
        <w:rPr>
          <w:rFonts w:hint="eastAsia" w:ascii="仿宋" w:hAnsi="仿宋" w:eastAsia="仿宋" w:cs="仿宋"/>
          <w:b/>
          <w:sz w:val="24"/>
          <w:highlight w:val="none"/>
        </w:rPr>
        <w:t>包组编号：002</w:t>
      </w:r>
    </w:p>
    <w:tbl>
      <w:tblPr>
        <w:tblStyle w:val="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7"/>
        <w:gridCol w:w="2028"/>
        <w:gridCol w:w="4649"/>
        <w:gridCol w:w="1866"/>
        <w:gridCol w:w="1776"/>
        <w:gridCol w:w="28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341" w:type="pct"/>
            <w:vAlign w:val="center"/>
          </w:tcPr>
          <w:p>
            <w:pPr>
              <w:pStyle w:val="12"/>
              <w:spacing w:line="240" w:lineRule="auto"/>
              <w:ind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包号</w:t>
            </w:r>
          </w:p>
        </w:tc>
        <w:tc>
          <w:tcPr>
            <w:tcW w:w="715" w:type="pct"/>
            <w:vAlign w:val="center"/>
          </w:tcPr>
          <w:p>
            <w:pPr>
              <w:pStyle w:val="12"/>
              <w:spacing w:line="240" w:lineRule="auto"/>
              <w:ind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产品</w:t>
            </w:r>
          </w:p>
        </w:tc>
        <w:tc>
          <w:tcPr>
            <w:tcW w:w="1639" w:type="pct"/>
            <w:vAlign w:val="center"/>
          </w:tcPr>
          <w:p>
            <w:pPr>
              <w:pStyle w:val="12"/>
              <w:spacing w:line="240" w:lineRule="auto"/>
              <w:ind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货品及主要技术参数</w:t>
            </w:r>
          </w:p>
        </w:tc>
        <w:tc>
          <w:tcPr>
            <w:tcW w:w="658" w:type="pct"/>
            <w:vAlign w:val="center"/>
          </w:tcPr>
          <w:p>
            <w:pPr>
              <w:pStyle w:val="12"/>
              <w:spacing w:line="240" w:lineRule="auto"/>
              <w:ind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数量</w:t>
            </w:r>
          </w:p>
        </w:tc>
        <w:tc>
          <w:tcPr>
            <w:tcW w:w="626" w:type="pct"/>
            <w:vAlign w:val="center"/>
          </w:tcPr>
          <w:p>
            <w:pPr>
              <w:pStyle w:val="12"/>
              <w:spacing w:line="240" w:lineRule="auto"/>
              <w:ind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最高单价</w:t>
            </w:r>
          </w:p>
        </w:tc>
        <w:tc>
          <w:tcPr>
            <w:tcW w:w="1018" w:type="pct"/>
            <w:vAlign w:val="center"/>
          </w:tcPr>
          <w:p>
            <w:pPr>
              <w:pStyle w:val="12"/>
              <w:spacing w:line="240" w:lineRule="auto"/>
              <w:ind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341" w:type="pct"/>
            <w:vAlign w:val="center"/>
          </w:tcPr>
          <w:p>
            <w:pPr>
              <w:pStyle w:val="12"/>
              <w:spacing w:line="240" w:lineRule="auto"/>
              <w:ind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002</w:t>
            </w:r>
          </w:p>
        </w:tc>
        <w:tc>
          <w:tcPr>
            <w:tcW w:w="715" w:type="pct"/>
            <w:vAlign w:val="center"/>
          </w:tcPr>
          <w:p>
            <w:pPr>
              <w:pStyle w:val="12"/>
              <w:spacing w:line="240" w:lineRule="auto"/>
              <w:ind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排水机器人</w:t>
            </w:r>
          </w:p>
        </w:tc>
        <w:tc>
          <w:tcPr>
            <w:tcW w:w="1639" w:type="pct"/>
            <w:vAlign w:val="center"/>
          </w:tcPr>
          <w:p>
            <w:pPr>
              <w:pStyle w:val="13"/>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1、提供所投产品第三方检验机构出具的检验报告，出具报告的检验检测机构应取得国家相关部门的资质认定。</w:t>
            </w:r>
          </w:p>
          <w:p>
            <w:pPr>
              <w:pStyle w:val="13"/>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2、工具组由工具箱和随机工具等组成。</w:t>
            </w:r>
          </w:p>
          <w:p>
            <w:pPr>
              <w:pStyle w:val="13"/>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3、根据采购单位要求，安装符合《消防装备物资物联网标识管理》规定的二维码和RFID标签，器材在交付前须完成部局系统赋码工作，确保一物一码。</w:t>
            </w:r>
          </w:p>
        </w:tc>
        <w:tc>
          <w:tcPr>
            <w:tcW w:w="658" w:type="pct"/>
            <w:vAlign w:val="center"/>
          </w:tcPr>
          <w:p>
            <w:pPr>
              <w:pStyle w:val="12"/>
              <w:spacing w:line="240" w:lineRule="auto"/>
              <w:ind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2件套</w:t>
            </w:r>
          </w:p>
        </w:tc>
        <w:tc>
          <w:tcPr>
            <w:tcW w:w="626" w:type="pct"/>
            <w:vAlign w:val="center"/>
          </w:tcPr>
          <w:p>
            <w:pPr>
              <w:pStyle w:val="12"/>
              <w:spacing w:line="240" w:lineRule="auto"/>
              <w:ind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90万元</w:t>
            </w:r>
          </w:p>
        </w:tc>
        <w:tc>
          <w:tcPr>
            <w:tcW w:w="1018" w:type="pct"/>
            <w:vAlign w:val="center"/>
          </w:tcPr>
          <w:p>
            <w:pPr>
              <w:pStyle w:val="13"/>
              <w:rPr>
                <w:rFonts w:hint="eastAsia" w:ascii="仿宋" w:hAnsi="仿宋" w:eastAsia="仿宋" w:cs="仿宋"/>
                <w:kern w:val="0"/>
                <w:szCs w:val="21"/>
                <w:highlight w:val="none"/>
              </w:rPr>
            </w:pPr>
          </w:p>
        </w:tc>
      </w:tr>
    </w:tbl>
    <w:p>
      <w:pPr>
        <w:pStyle w:val="22"/>
        <w:ind w:firstLine="480"/>
        <w:rPr>
          <w:rFonts w:hint="eastAsia" w:ascii="仿宋" w:hAnsi="仿宋" w:eastAsia="仿宋" w:cs="仿宋"/>
          <w:highlight w:val="none"/>
        </w:rPr>
      </w:pPr>
    </w:p>
    <w:p>
      <w:pPr>
        <w:pageBreakBefore/>
        <w:jc w:val="left"/>
        <w:rPr>
          <w:rFonts w:hint="eastAsia" w:ascii="仿宋" w:hAnsi="仿宋" w:eastAsia="仿宋" w:cs="仿宋"/>
          <w:b/>
          <w:sz w:val="24"/>
          <w:highlight w:val="none"/>
        </w:rPr>
      </w:pPr>
      <w:r>
        <w:rPr>
          <w:rFonts w:hint="eastAsia" w:ascii="仿宋" w:hAnsi="仿宋" w:eastAsia="仿宋" w:cs="仿宋"/>
          <w:b/>
          <w:sz w:val="24"/>
          <w:highlight w:val="none"/>
        </w:rPr>
        <w:t>包组编号：003</w:t>
      </w:r>
    </w:p>
    <w:tbl>
      <w:tblPr>
        <w:tblStyle w:val="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7"/>
        <w:gridCol w:w="2028"/>
        <w:gridCol w:w="4649"/>
        <w:gridCol w:w="1866"/>
        <w:gridCol w:w="1776"/>
        <w:gridCol w:w="28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341" w:type="pct"/>
            <w:vAlign w:val="center"/>
          </w:tcPr>
          <w:p>
            <w:pPr>
              <w:pStyle w:val="12"/>
              <w:spacing w:line="240" w:lineRule="auto"/>
              <w:ind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包号</w:t>
            </w:r>
          </w:p>
        </w:tc>
        <w:tc>
          <w:tcPr>
            <w:tcW w:w="715" w:type="pct"/>
            <w:vAlign w:val="center"/>
          </w:tcPr>
          <w:p>
            <w:pPr>
              <w:pStyle w:val="12"/>
              <w:spacing w:line="240" w:lineRule="auto"/>
              <w:ind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产品</w:t>
            </w:r>
          </w:p>
        </w:tc>
        <w:tc>
          <w:tcPr>
            <w:tcW w:w="1639" w:type="pct"/>
            <w:vAlign w:val="center"/>
          </w:tcPr>
          <w:p>
            <w:pPr>
              <w:pStyle w:val="12"/>
              <w:spacing w:line="240" w:lineRule="auto"/>
              <w:ind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货品及主要技术参数</w:t>
            </w:r>
          </w:p>
        </w:tc>
        <w:tc>
          <w:tcPr>
            <w:tcW w:w="658" w:type="pct"/>
            <w:vAlign w:val="center"/>
          </w:tcPr>
          <w:p>
            <w:pPr>
              <w:pStyle w:val="12"/>
              <w:spacing w:line="240" w:lineRule="auto"/>
              <w:ind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数量</w:t>
            </w:r>
          </w:p>
        </w:tc>
        <w:tc>
          <w:tcPr>
            <w:tcW w:w="626" w:type="pct"/>
            <w:vAlign w:val="center"/>
          </w:tcPr>
          <w:p>
            <w:pPr>
              <w:pStyle w:val="12"/>
              <w:spacing w:line="240" w:lineRule="auto"/>
              <w:ind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最高单价</w:t>
            </w:r>
          </w:p>
        </w:tc>
        <w:tc>
          <w:tcPr>
            <w:tcW w:w="1018" w:type="pct"/>
            <w:vAlign w:val="center"/>
          </w:tcPr>
          <w:p>
            <w:pPr>
              <w:pStyle w:val="12"/>
              <w:spacing w:line="240" w:lineRule="auto"/>
              <w:ind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341" w:type="pct"/>
            <w:vAlign w:val="center"/>
          </w:tcPr>
          <w:p>
            <w:pPr>
              <w:pStyle w:val="12"/>
              <w:spacing w:line="240" w:lineRule="auto"/>
              <w:ind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003</w:t>
            </w:r>
          </w:p>
        </w:tc>
        <w:tc>
          <w:tcPr>
            <w:tcW w:w="715" w:type="pct"/>
            <w:vAlign w:val="center"/>
          </w:tcPr>
          <w:p>
            <w:pPr>
              <w:pStyle w:val="12"/>
              <w:spacing w:line="240" w:lineRule="auto"/>
              <w:ind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无电切割刀</w:t>
            </w:r>
          </w:p>
        </w:tc>
        <w:tc>
          <w:tcPr>
            <w:tcW w:w="1639" w:type="pct"/>
            <w:vAlign w:val="center"/>
          </w:tcPr>
          <w:p>
            <w:pPr>
              <w:pStyle w:val="13"/>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1、根据采购单位要求，安装符合《消防装备物资物联网标识管理》规定的二维码和RFID标签，器材在交付前须完成部局系统赋码工作，确保一物一码。</w:t>
            </w:r>
          </w:p>
          <w:p>
            <w:pPr>
              <w:pStyle w:val="13"/>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2、药筒10支、激发手柄1个、护目镜1副、电池1个、防护手套1副、使用说明书1份、充电器1个、工程塑料手提包装箱1个；</w:t>
            </w:r>
          </w:p>
          <w:p>
            <w:pPr>
              <w:pStyle w:val="13"/>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3、提供所投产品第三方检验机构出具的检验报告，出具报告的检验检测机构应取得国家相关部门的资质认定。</w:t>
            </w:r>
          </w:p>
        </w:tc>
        <w:tc>
          <w:tcPr>
            <w:tcW w:w="658" w:type="pct"/>
            <w:vAlign w:val="center"/>
          </w:tcPr>
          <w:p>
            <w:pPr>
              <w:pStyle w:val="12"/>
              <w:spacing w:line="240" w:lineRule="auto"/>
              <w:ind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2件套</w:t>
            </w:r>
          </w:p>
        </w:tc>
        <w:tc>
          <w:tcPr>
            <w:tcW w:w="626" w:type="pct"/>
            <w:vAlign w:val="center"/>
          </w:tcPr>
          <w:p>
            <w:pPr>
              <w:pStyle w:val="12"/>
              <w:spacing w:line="240" w:lineRule="auto"/>
              <w:ind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1.7万元</w:t>
            </w:r>
          </w:p>
        </w:tc>
        <w:tc>
          <w:tcPr>
            <w:tcW w:w="1018" w:type="pct"/>
            <w:vAlign w:val="center"/>
          </w:tcPr>
          <w:p>
            <w:pPr>
              <w:pStyle w:val="13"/>
              <w:rPr>
                <w:rFonts w:hint="eastAsia" w:ascii="仿宋" w:hAnsi="仿宋" w:eastAsia="仿宋" w:cs="仿宋"/>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341" w:type="pct"/>
            <w:vAlign w:val="center"/>
          </w:tcPr>
          <w:p>
            <w:pPr>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003</w:t>
            </w:r>
          </w:p>
        </w:tc>
        <w:tc>
          <w:tcPr>
            <w:tcW w:w="715" w:type="pct"/>
            <w:vAlign w:val="center"/>
          </w:tcPr>
          <w:p>
            <w:pPr>
              <w:pStyle w:val="12"/>
              <w:spacing w:line="240" w:lineRule="auto"/>
              <w:ind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金属弧水陆切割器</w:t>
            </w:r>
          </w:p>
        </w:tc>
        <w:tc>
          <w:tcPr>
            <w:tcW w:w="1639" w:type="pct"/>
            <w:vAlign w:val="center"/>
          </w:tcPr>
          <w:p>
            <w:pPr>
              <w:pStyle w:val="13"/>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1、整套包含浮力外箱、浮力桶（水下吊装）、浮力桶配件、减压总成、脉冲点火装置、背托（架）、切割枪、切割枪架、微充泵、过桥、充电器、氧气瓶、防护镜、扳手、燃烧棒盒、水下升降收紧器、配重、防护手套、点火板、点火板保护套、燃烧棒。整套设备及配件可装入浮力外箱。</w:t>
            </w:r>
          </w:p>
          <w:p>
            <w:pPr>
              <w:pStyle w:val="13"/>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2、提供所投产品第三方检验机构出具的检验报告，出具报告的检验检测机构应取得国家相关部门的资质认定。</w:t>
            </w:r>
          </w:p>
          <w:p>
            <w:pPr>
              <w:pStyle w:val="13"/>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3、根据采购单位要求，安装符合《消防装备物资物联网标识管理》规定的二维码和RFID标签，器材在交付前须完成部局系统赋码工作，确保一物一码。</w:t>
            </w:r>
          </w:p>
        </w:tc>
        <w:tc>
          <w:tcPr>
            <w:tcW w:w="658" w:type="pct"/>
            <w:vAlign w:val="center"/>
          </w:tcPr>
          <w:p>
            <w:pPr>
              <w:pStyle w:val="12"/>
              <w:spacing w:line="240" w:lineRule="auto"/>
              <w:ind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1件套</w:t>
            </w:r>
          </w:p>
        </w:tc>
        <w:tc>
          <w:tcPr>
            <w:tcW w:w="626" w:type="pct"/>
            <w:vAlign w:val="center"/>
          </w:tcPr>
          <w:p>
            <w:pPr>
              <w:pStyle w:val="12"/>
              <w:spacing w:line="240" w:lineRule="auto"/>
              <w:ind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2.8万元</w:t>
            </w:r>
          </w:p>
        </w:tc>
        <w:tc>
          <w:tcPr>
            <w:tcW w:w="1018" w:type="pct"/>
            <w:vAlign w:val="center"/>
          </w:tcPr>
          <w:p>
            <w:pPr>
              <w:pStyle w:val="13"/>
              <w:rPr>
                <w:rFonts w:hint="eastAsia" w:ascii="仿宋" w:hAnsi="仿宋" w:eastAsia="仿宋" w:cs="仿宋"/>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341" w:type="pct"/>
            <w:vAlign w:val="center"/>
          </w:tcPr>
          <w:p>
            <w:pPr>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003</w:t>
            </w:r>
          </w:p>
        </w:tc>
        <w:tc>
          <w:tcPr>
            <w:tcW w:w="715" w:type="pct"/>
            <w:vAlign w:val="center"/>
          </w:tcPr>
          <w:p>
            <w:pPr>
              <w:pStyle w:val="12"/>
              <w:spacing w:line="240" w:lineRule="auto"/>
              <w:ind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水下电焊切割机</w:t>
            </w:r>
          </w:p>
        </w:tc>
        <w:tc>
          <w:tcPr>
            <w:tcW w:w="1639" w:type="pct"/>
            <w:vAlign w:val="center"/>
          </w:tcPr>
          <w:p>
            <w:pPr>
              <w:pStyle w:val="13"/>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1、切割枪、氧气瓶、阻燃背架、防水锂电池和超热切割棒组成。</w:t>
            </w:r>
          </w:p>
          <w:p>
            <w:pPr>
              <w:pStyle w:val="13"/>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2、提供所投产品第三方检验机构出具的检验报告，出具报告的检验检测机构应取得国家相关部门的资质认定。</w:t>
            </w:r>
          </w:p>
          <w:p>
            <w:pPr>
              <w:pStyle w:val="13"/>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3、根据采购单位要求，安装符合《消防装备物资物联网标识管理》规定的二维码和RFID标签，器材在交付前须完成部局系统赋码工作，确保一物一码。</w:t>
            </w:r>
          </w:p>
        </w:tc>
        <w:tc>
          <w:tcPr>
            <w:tcW w:w="658" w:type="pct"/>
            <w:vAlign w:val="center"/>
          </w:tcPr>
          <w:p>
            <w:pPr>
              <w:pStyle w:val="12"/>
              <w:spacing w:line="240" w:lineRule="auto"/>
              <w:ind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1件套</w:t>
            </w:r>
          </w:p>
        </w:tc>
        <w:tc>
          <w:tcPr>
            <w:tcW w:w="626" w:type="pct"/>
            <w:vAlign w:val="center"/>
          </w:tcPr>
          <w:p>
            <w:pPr>
              <w:pStyle w:val="12"/>
              <w:spacing w:line="240" w:lineRule="auto"/>
              <w:ind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2.9万元</w:t>
            </w:r>
          </w:p>
        </w:tc>
        <w:tc>
          <w:tcPr>
            <w:tcW w:w="1018" w:type="pct"/>
            <w:vAlign w:val="center"/>
          </w:tcPr>
          <w:p>
            <w:pPr>
              <w:pStyle w:val="13"/>
              <w:rPr>
                <w:rFonts w:hint="eastAsia" w:ascii="仿宋" w:hAnsi="仿宋" w:eastAsia="仿宋" w:cs="仿宋"/>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341" w:type="pct"/>
            <w:vAlign w:val="center"/>
          </w:tcPr>
          <w:p>
            <w:pPr>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003</w:t>
            </w:r>
          </w:p>
        </w:tc>
        <w:tc>
          <w:tcPr>
            <w:tcW w:w="715" w:type="pct"/>
            <w:vAlign w:val="center"/>
          </w:tcPr>
          <w:p>
            <w:pPr>
              <w:pStyle w:val="12"/>
              <w:spacing w:line="240" w:lineRule="auto"/>
              <w:ind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水下起吊工具组</w:t>
            </w:r>
          </w:p>
        </w:tc>
        <w:tc>
          <w:tcPr>
            <w:tcW w:w="1639" w:type="pct"/>
            <w:vAlign w:val="center"/>
          </w:tcPr>
          <w:p>
            <w:pPr>
              <w:pStyle w:val="13"/>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1、提供所投产品第三方检验机构出具的检验报告，出具报告的检验检测机构应取得国家相关部门的资质认定。</w:t>
            </w:r>
          </w:p>
          <w:p>
            <w:pPr>
              <w:pStyle w:val="13"/>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2、根据采购单位要求，安装符合《消防装备物资物联网标识管理》规定的二维码和RFID标签，器材在交付前须完成部局系统赋码工作，确保一物一码。</w:t>
            </w:r>
          </w:p>
        </w:tc>
        <w:tc>
          <w:tcPr>
            <w:tcW w:w="658" w:type="pct"/>
            <w:vAlign w:val="center"/>
          </w:tcPr>
          <w:p>
            <w:pPr>
              <w:pStyle w:val="12"/>
              <w:spacing w:line="240" w:lineRule="auto"/>
              <w:ind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1件套</w:t>
            </w:r>
          </w:p>
        </w:tc>
        <w:tc>
          <w:tcPr>
            <w:tcW w:w="626" w:type="pct"/>
            <w:vAlign w:val="center"/>
          </w:tcPr>
          <w:p>
            <w:pPr>
              <w:pStyle w:val="12"/>
              <w:spacing w:line="240" w:lineRule="auto"/>
              <w:ind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6万元</w:t>
            </w:r>
          </w:p>
        </w:tc>
        <w:tc>
          <w:tcPr>
            <w:tcW w:w="1018" w:type="pct"/>
            <w:vAlign w:val="center"/>
          </w:tcPr>
          <w:p>
            <w:pPr>
              <w:pStyle w:val="13"/>
              <w:rPr>
                <w:rFonts w:hint="eastAsia" w:ascii="仿宋" w:hAnsi="仿宋" w:eastAsia="仿宋" w:cs="仿宋"/>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341" w:type="pct"/>
            <w:vAlign w:val="center"/>
          </w:tcPr>
          <w:p>
            <w:pPr>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003</w:t>
            </w:r>
          </w:p>
        </w:tc>
        <w:tc>
          <w:tcPr>
            <w:tcW w:w="715" w:type="pct"/>
            <w:vAlign w:val="center"/>
          </w:tcPr>
          <w:p>
            <w:pPr>
              <w:pStyle w:val="12"/>
              <w:spacing w:line="240" w:lineRule="auto"/>
              <w:ind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电动卷扬机</w:t>
            </w:r>
          </w:p>
        </w:tc>
        <w:tc>
          <w:tcPr>
            <w:tcW w:w="1639" w:type="pct"/>
            <w:vAlign w:val="center"/>
          </w:tcPr>
          <w:p>
            <w:pPr>
              <w:pStyle w:val="13"/>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1、根据采购单位要求，安装符合《消防装备物资物联网标识管理》规定的二维码和RFID标签，器材在交付前须完成部局系统赋码工作，确保一物一码。</w:t>
            </w:r>
          </w:p>
          <w:p>
            <w:pPr>
              <w:pStyle w:val="13"/>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2、整机为站驾式，电动液压伸缩臂结构，配备钢丝卷扬及固定钩双吊升固定锚点。</w:t>
            </w:r>
          </w:p>
          <w:p>
            <w:pPr>
              <w:pStyle w:val="13"/>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3、配备≥1.5吨充电防水的电子吊钩秤2个、精度≤0.1kg测重范围≥1吨1.5m*1.5m地磅1套、≥2吨可测重液压手动叉车2台、≥1吨电动越野堆高车1台</w:t>
            </w:r>
          </w:p>
        </w:tc>
        <w:tc>
          <w:tcPr>
            <w:tcW w:w="658" w:type="pct"/>
            <w:vAlign w:val="center"/>
          </w:tcPr>
          <w:p>
            <w:pPr>
              <w:pStyle w:val="12"/>
              <w:spacing w:line="240" w:lineRule="auto"/>
              <w:ind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1件套</w:t>
            </w:r>
          </w:p>
        </w:tc>
        <w:tc>
          <w:tcPr>
            <w:tcW w:w="626" w:type="pct"/>
            <w:vAlign w:val="center"/>
          </w:tcPr>
          <w:p>
            <w:pPr>
              <w:pStyle w:val="12"/>
              <w:spacing w:line="240" w:lineRule="auto"/>
              <w:ind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9万元</w:t>
            </w:r>
          </w:p>
        </w:tc>
        <w:tc>
          <w:tcPr>
            <w:tcW w:w="1018" w:type="pct"/>
            <w:vAlign w:val="center"/>
          </w:tcPr>
          <w:p>
            <w:pPr>
              <w:pStyle w:val="13"/>
              <w:rPr>
                <w:rFonts w:hint="eastAsia" w:ascii="仿宋" w:hAnsi="仿宋" w:eastAsia="仿宋" w:cs="仿宋"/>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341" w:type="pct"/>
            <w:vAlign w:val="center"/>
          </w:tcPr>
          <w:p>
            <w:pPr>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003</w:t>
            </w:r>
          </w:p>
        </w:tc>
        <w:tc>
          <w:tcPr>
            <w:tcW w:w="715" w:type="pct"/>
            <w:vAlign w:val="center"/>
          </w:tcPr>
          <w:p>
            <w:pPr>
              <w:pStyle w:val="12"/>
              <w:spacing w:line="240" w:lineRule="auto"/>
              <w:ind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空气充填泵</w:t>
            </w:r>
          </w:p>
        </w:tc>
        <w:tc>
          <w:tcPr>
            <w:tcW w:w="1639" w:type="pct"/>
            <w:vAlign w:val="center"/>
          </w:tcPr>
          <w:p>
            <w:pPr>
              <w:pStyle w:val="13"/>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1、根据采购单位要求，安装符合《消防装备物资物联网标识管理》规定的二维码和RFID标签，器材在交付前须完成部局系统赋码工作，确保一物一码。</w:t>
            </w:r>
          </w:p>
          <w:p>
            <w:pPr>
              <w:pStyle w:val="13"/>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2、提供所投产品第三方检验机构出具的检验报告，出具报告的检验检测机构应取得国家相关部门的资质认定。</w:t>
            </w:r>
          </w:p>
        </w:tc>
        <w:tc>
          <w:tcPr>
            <w:tcW w:w="658" w:type="pct"/>
            <w:vAlign w:val="center"/>
          </w:tcPr>
          <w:p>
            <w:pPr>
              <w:pStyle w:val="12"/>
              <w:spacing w:line="240" w:lineRule="auto"/>
              <w:ind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1件套</w:t>
            </w:r>
          </w:p>
        </w:tc>
        <w:tc>
          <w:tcPr>
            <w:tcW w:w="626" w:type="pct"/>
            <w:vAlign w:val="center"/>
          </w:tcPr>
          <w:p>
            <w:pPr>
              <w:pStyle w:val="12"/>
              <w:spacing w:line="240" w:lineRule="auto"/>
              <w:ind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8.3万元</w:t>
            </w:r>
          </w:p>
        </w:tc>
        <w:tc>
          <w:tcPr>
            <w:tcW w:w="1018" w:type="pct"/>
            <w:vAlign w:val="center"/>
          </w:tcPr>
          <w:p>
            <w:pPr>
              <w:pStyle w:val="13"/>
              <w:rPr>
                <w:rFonts w:hint="eastAsia" w:ascii="仿宋" w:hAnsi="仿宋" w:eastAsia="仿宋" w:cs="仿宋"/>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341" w:type="pct"/>
            <w:vAlign w:val="center"/>
          </w:tcPr>
          <w:p>
            <w:pPr>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003</w:t>
            </w:r>
          </w:p>
        </w:tc>
        <w:tc>
          <w:tcPr>
            <w:tcW w:w="715" w:type="pct"/>
            <w:vAlign w:val="center"/>
          </w:tcPr>
          <w:p>
            <w:pPr>
              <w:pStyle w:val="12"/>
              <w:spacing w:line="240" w:lineRule="auto"/>
              <w:ind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体外除颤仪</w:t>
            </w:r>
          </w:p>
        </w:tc>
        <w:tc>
          <w:tcPr>
            <w:tcW w:w="1639" w:type="pct"/>
            <w:vAlign w:val="center"/>
          </w:tcPr>
          <w:p>
            <w:pPr>
              <w:pStyle w:val="13"/>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1、根据采购单位要求，安装符合《消防装备物资物联网标识管理》规定的二维码和RFID标签，器材在交付前须完成部局系统赋码工作，确保一物一码。</w:t>
            </w:r>
          </w:p>
          <w:p>
            <w:pPr>
              <w:pStyle w:val="13"/>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2、AED设备与配备≥5套4合1急救配件包一体设计包含：（一次性手套、呼吸膜、安全剪刀、剃毛刀）</w:t>
            </w:r>
          </w:p>
          <w:p>
            <w:pPr>
              <w:pStyle w:val="13"/>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3、提供所投产品第三方检验机构出具的检验报告，出具报告的检验检测机构应取得国家相关部门的资质认定。</w:t>
            </w:r>
          </w:p>
        </w:tc>
        <w:tc>
          <w:tcPr>
            <w:tcW w:w="658" w:type="pct"/>
            <w:vAlign w:val="center"/>
          </w:tcPr>
          <w:p>
            <w:pPr>
              <w:pStyle w:val="12"/>
              <w:spacing w:line="240" w:lineRule="auto"/>
              <w:ind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5件套</w:t>
            </w:r>
          </w:p>
        </w:tc>
        <w:tc>
          <w:tcPr>
            <w:tcW w:w="626" w:type="pct"/>
            <w:vAlign w:val="center"/>
          </w:tcPr>
          <w:p>
            <w:pPr>
              <w:pStyle w:val="12"/>
              <w:spacing w:line="240" w:lineRule="auto"/>
              <w:ind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1.9万元</w:t>
            </w:r>
          </w:p>
        </w:tc>
        <w:tc>
          <w:tcPr>
            <w:tcW w:w="1018" w:type="pct"/>
            <w:vAlign w:val="center"/>
          </w:tcPr>
          <w:p>
            <w:pPr>
              <w:pStyle w:val="13"/>
              <w:rPr>
                <w:rFonts w:hint="eastAsia" w:ascii="仿宋" w:hAnsi="仿宋" w:eastAsia="仿宋" w:cs="仿宋"/>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341" w:type="pct"/>
            <w:vAlign w:val="center"/>
          </w:tcPr>
          <w:p>
            <w:pPr>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003</w:t>
            </w:r>
          </w:p>
        </w:tc>
        <w:tc>
          <w:tcPr>
            <w:tcW w:w="715" w:type="pct"/>
            <w:vAlign w:val="center"/>
          </w:tcPr>
          <w:p>
            <w:pPr>
              <w:pStyle w:val="12"/>
              <w:spacing w:line="240" w:lineRule="auto"/>
              <w:ind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充气式救生浮板</w:t>
            </w:r>
          </w:p>
        </w:tc>
        <w:tc>
          <w:tcPr>
            <w:tcW w:w="1639" w:type="pct"/>
            <w:vAlign w:val="center"/>
          </w:tcPr>
          <w:p>
            <w:pPr>
              <w:pStyle w:val="13"/>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1、根据采购单位要求，安装符合《消防装备物资物联网标识管理》规定的二维码和RFID标签，器材在交付前须完成部局系统赋码工作，确保一物一码。</w:t>
            </w:r>
          </w:p>
          <w:p>
            <w:pPr>
              <w:pStyle w:val="13"/>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2、提供所投产品第三方检验机构出具的检验报告，出具报告的检验检测机构应取得国家相关部门的资质认定。</w:t>
            </w:r>
          </w:p>
        </w:tc>
        <w:tc>
          <w:tcPr>
            <w:tcW w:w="658" w:type="pct"/>
            <w:vAlign w:val="center"/>
          </w:tcPr>
          <w:p>
            <w:pPr>
              <w:pStyle w:val="12"/>
              <w:spacing w:line="240" w:lineRule="auto"/>
              <w:ind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14件套</w:t>
            </w:r>
          </w:p>
        </w:tc>
        <w:tc>
          <w:tcPr>
            <w:tcW w:w="626" w:type="pct"/>
            <w:vAlign w:val="center"/>
          </w:tcPr>
          <w:p>
            <w:pPr>
              <w:pStyle w:val="12"/>
              <w:spacing w:line="240" w:lineRule="auto"/>
              <w:ind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0.7万元</w:t>
            </w:r>
          </w:p>
        </w:tc>
        <w:tc>
          <w:tcPr>
            <w:tcW w:w="1018" w:type="pct"/>
            <w:vAlign w:val="center"/>
          </w:tcPr>
          <w:p>
            <w:pPr>
              <w:pStyle w:val="13"/>
              <w:rPr>
                <w:rFonts w:hint="eastAsia" w:ascii="仿宋" w:hAnsi="仿宋" w:eastAsia="仿宋" w:cs="仿宋"/>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341" w:type="pct"/>
            <w:vAlign w:val="center"/>
          </w:tcPr>
          <w:p>
            <w:pPr>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003</w:t>
            </w:r>
          </w:p>
        </w:tc>
        <w:tc>
          <w:tcPr>
            <w:tcW w:w="715" w:type="pct"/>
            <w:vAlign w:val="center"/>
          </w:tcPr>
          <w:p>
            <w:pPr>
              <w:pStyle w:val="12"/>
              <w:spacing w:line="240" w:lineRule="auto"/>
              <w:ind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电绝缘装具</w:t>
            </w:r>
          </w:p>
        </w:tc>
        <w:tc>
          <w:tcPr>
            <w:tcW w:w="1639" w:type="pct"/>
            <w:vAlign w:val="center"/>
          </w:tcPr>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1、符合DL/T 1125-2009《10KV带电作业用绝缘服装》标准要求、绝缘靴符合GB 21148-2020 足部防护安全鞋”、绝缘手套符合GB17622-2008《带电作业用绝缘手套》标准要求，提供所投产品第三方检验机构出具的检验报告，出具报告的检验检测机构应取得国家相关部门的资质认定。</w:t>
            </w:r>
          </w:p>
          <w:p>
            <w:pPr>
              <w:adjustRightInd w:val="0"/>
              <w:snapToGrid w:val="0"/>
              <w:ind w:right="105" w:rightChars="50"/>
              <w:jc w:val="left"/>
              <w:rPr>
                <w:rFonts w:hint="eastAsia" w:ascii="仿宋" w:hAnsi="仿宋" w:eastAsia="仿宋" w:cs="仿宋"/>
                <w:kern w:val="0"/>
                <w:szCs w:val="21"/>
                <w:highlight w:val="none"/>
              </w:rPr>
            </w:pPr>
            <w:r>
              <w:rPr>
                <w:rFonts w:hint="eastAsia" w:ascii="仿宋" w:hAnsi="仿宋" w:eastAsia="仿宋" w:cs="仿宋"/>
                <w:highlight w:val="none"/>
              </w:rPr>
              <w:t>2、根据采购单位要求，安装符合《消防装备物资物联网标识管理》规定的二维码和RFID标签，器材在交付前须完成部局系统赋码工作，确保一物一码。</w:t>
            </w:r>
          </w:p>
        </w:tc>
        <w:tc>
          <w:tcPr>
            <w:tcW w:w="658" w:type="pct"/>
            <w:vAlign w:val="center"/>
          </w:tcPr>
          <w:p>
            <w:pPr>
              <w:pStyle w:val="12"/>
              <w:spacing w:line="240" w:lineRule="auto"/>
              <w:ind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2件套</w:t>
            </w:r>
          </w:p>
        </w:tc>
        <w:tc>
          <w:tcPr>
            <w:tcW w:w="626" w:type="pct"/>
            <w:vAlign w:val="center"/>
          </w:tcPr>
          <w:p>
            <w:pPr>
              <w:pStyle w:val="12"/>
              <w:spacing w:line="240" w:lineRule="auto"/>
              <w:ind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0.22万元</w:t>
            </w:r>
          </w:p>
        </w:tc>
        <w:tc>
          <w:tcPr>
            <w:tcW w:w="1018" w:type="pct"/>
            <w:vAlign w:val="center"/>
          </w:tcPr>
          <w:p>
            <w:pPr>
              <w:pStyle w:val="13"/>
              <w:rPr>
                <w:rFonts w:hint="eastAsia" w:ascii="仿宋" w:hAnsi="仿宋" w:eastAsia="仿宋" w:cs="仿宋"/>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341" w:type="pct"/>
            <w:vAlign w:val="center"/>
          </w:tcPr>
          <w:p>
            <w:pPr>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003</w:t>
            </w:r>
          </w:p>
        </w:tc>
        <w:tc>
          <w:tcPr>
            <w:tcW w:w="715" w:type="pct"/>
            <w:vAlign w:val="center"/>
          </w:tcPr>
          <w:p>
            <w:pPr>
              <w:pStyle w:val="12"/>
              <w:spacing w:line="240" w:lineRule="auto"/>
              <w:ind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有毒气体探测仪</w:t>
            </w:r>
          </w:p>
        </w:tc>
        <w:tc>
          <w:tcPr>
            <w:tcW w:w="1639" w:type="pct"/>
            <w:vAlign w:val="center"/>
          </w:tcPr>
          <w:p>
            <w:pPr>
              <w:pStyle w:val="13"/>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1、测量气体及量程：可燃气（EX）0-100%LEL；一氧化碳(CO)0-999.99PPM；硫化氢(H2S)0-99.99PPM；氧气(O2)0-30%VOL。</w:t>
            </w:r>
          </w:p>
          <w:p>
            <w:pPr>
              <w:pStyle w:val="13"/>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2、可同时检测氧气，可燃气，硫化氢，一氧化碳四种气体。</w:t>
            </w:r>
          </w:p>
          <w:p>
            <w:pPr>
              <w:pStyle w:val="13"/>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3、根据采购单位要求，安装符合《消防装备物资物联网标识管理》规定的二维码和RFID标签，器材在交付前须完成部局系统赋码工作，确保一物一码。</w:t>
            </w:r>
          </w:p>
          <w:p>
            <w:pPr>
              <w:pStyle w:val="13"/>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4、提供所投产品第三方检验机构出具的检验报告，出具报告的检验检测机构应取得国家相关部门的资质认定。</w:t>
            </w:r>
          </w:p>
        </w:tc>
        <w:tc>
          <w:tcPr>
            <w:tcW w:w="658" w:type="pct"/>
            <w:vAlign w:val="center"/>
          </w:tcPr>
          <w:p>
            <w:pPr>
              <w:pStyle w:val="12"/>
              <w:spacing w:line="240" w:lineRule="auto"/>
              <w:ind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2件套</w:t>
            </w:r>
          </w:p>
        </w:tc>
        <w:tc>
          <w:tcPr>
            <w:tcW w:w="626" w:type="pct"/>
            <w:vAlign w:val="center"/>
          </w:tcPr>
          <w:p>
            <w:pPr>
              <w:pStyle w:val="12"/>
              <w:spacing w:line="240" w:lineRule="auto"/>
              <w:ind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0.3万元</w:t>
            </w:r>
          </w:p>
        </w:tc>
        <w:tc>
          <w:tcPr>
            <w:tcW w:w="1018" w:type="pct"/>
            <w:vAlign w:val="center"/>
          </w:tcPr>
          <w:p>
            <w:pPr>
              <w:pStyle w:val="13"/>
              <w:rPr>
                <w:rFonts w:hint="eastAsia" w:ascii="仿宋" w:hAnsi="仿宋" w:eastAsia="仿宋" w:cs="仿宋"/>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341" w:type="pct"/>
            <w:vAlign w:val="center"/>
          </w:tcPr>
          <w:p>
            <w:pPr>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003</w:t>
            </w:r>
          </w:p>
        </w:tc>
        <w:tc>
          <w:tcPr>
            <w:tcW w:w="715" w:type="pct"/>
            <w:vAlign w:val="center"/>
          </w:tcPr>
          <w:p>
            <w:pPr>
              <w:pStyle w:val="12"/>
              <w:spacing w:line="240" w:lineRule="auto"/>
              <w:ind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可燃气体检测仪</w:t>
            </w:r>
          </w:p>
        </w:tc>
        <w:tc>
          <w:tcPr>
            <w:tcW w:w="1639" w:type="pct"/>
            <w:vAlign w:val="center"/>
          </w:tcPr>
          <w:p>
            <w:pPr>
              <w:pStyle w:val="13"/>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1、符合GB/T 20936.1-2022爆炸性环境用气体探测器第1部分：可燃气体探测器性能要求，提供所投产品第三方检验机构出具的检验报告，出具报告的检验检测机构应取得国家相关部门的资质认定。</w:t>
            </w:r>
          </w:p>
          <w:p>
            <w:pPr>
              <w:pStyle w:val="13"/>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2、根据采购单位要求，安装符合《消防装备物资物联网标识管理》规定的二维码和RFID标签，器材在交付前须完成部局系统赋码工作，确保一物一码。</w:t>
            </w:r>
          </w:p>
          <w:p>
            <w:pPr>
              <w:pStyle w:val="13"/>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3、检测气体：氢气、乙炔、甲烷、丙烷等其他爆炸下限气体；</w:t>
            </w:r>
          </w:p>
        </w:tc>
        <w:tc>
          <w:tcPr>
            <w:tcW w:w="658" w:type="pct"/>
            <w:vAlign w:val="center"/>
          </w:tcPr>
          <w:p>
            <w:pPr>
              <w:pStyle w:val="12"/>
              <w:spacing w:line="240" w:lineRule="auto"/>
              <w:ind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2件套</w:t>
            </w:r>
          </w:p>
        </w:tc>
        <w:tc>
          <w:tcPr>
            <w:tcW w:w="626" w:type="pct"/>
            <w:vAlign w:val="center"/>
          </w:tcPr>
          <w:p>
            <w:pPr>
              <w:pStyle w:val="12"/>
              <w:spacing w:line="240" w:lineRule="auto"/>
              <w:ind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0.3万元</w:t>
            </w:r>
          </w:p>
        </w:tc>
        <w:tc>
          <w:tcPr>
            <w:tcW w:w="1018" w:type="pct"/>
            <w:vAlign w:val="center"/>
          </w:tcPr>
          <w:p>
            <w:pPr>
              <w:pStyle w:val="13"/>
              <w:rPr>
                <w:rFonts w:hint="eastAsia" w:ascii="仿宋" w:hAnsi="仿宋" w:eastAsia="仿宋" w:cs="仿宋"/>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341" w:type="pct"/>
            <w:vAlign w:val="center"/>
          </w:tcPr>
          <w:p>
            <w:pPr>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003</w:t>
            </w:r>
          </w:p>
        </w:tc>
        <w:tc>
          <w:tcPr>
            <w:tcW w:w="715" w:type="pct"/>
            <w:vAlign w:val="center"/>
          </w:tcPr>
          <w:p>
            <w:pPr>
              <w:pStyle w:val="12"/>
              <w:spacing w:line="240" w:lineRule="auto"/>
              <w:ind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电动破拆工具组</w:t>
            </w:r>
          </w:p>
        </w:tc>
        <w:tc>
          <w:tcPr>
            <w:tcW w:w="1639" w:type="pct"/>
            <w:vAlign w:val="center"/>
          </w:tcPr>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1、整体要求符合GB 32460-2015消防应急救援装备破拆机具通用技术条件标准，电动液压剪切器、电动液压剪扩器、电动撑顶器、电池，提供所投产品第三方检验机构出具的检验报告，出具报告的检验检测机构应取得国家相关部门的资质认定。</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2、工具组由电动液压剪切器、电动液压剪扩器、电动液压撑顶器等组成。</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3、根据采购单位要求，安装符合《消防装备物资物联网标识管理》规定的二维码和RFID标签，器材在交付前须完成部局系统赋码工作，确保一物一码。</w:t>
            </w:r>
          </w:p>
          <w:p>
            <w:pPr>
              <w:pStyle w:val="13"/>
              <w:jc w:val="left"/>
              <w:rPr>
                <w:rFonts w:hint="eastAsia" w:ascii="仿宋" w:hAnsi="仿宋" w:eastAsia="仿宋" w:cs="仿宋"/>
                <w:kern w:val="0"/>
                <w:szCs w:val="21"/>
                <w:highlight w:val="none"/>
              </w:rPr>
            </w:pPr>
          </w:p>
        </w:tc>
        <w:tc>
          <w:tcPr>
            <w:tcW w:w="658" w:type="pct"/>
            <w:vAlign w:val="center"/>
          </w:tcPr>
          <w:p>
            <w:pPr>
              <w:pStyle w:val="12"/>
              <w:spacing w:line="240" w:lineRule="auto"/>
              <w:ind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1件套</w:t>
            </w:r>
          </w:p>
        </w:tc>
        <w:tc>
          <w:tcPr>
            <w:tcW w:w="626" w:type="pct"/>
            <w:vAlign w:val="center"/>
          </w:tcPr>
          <w:p>
            <w:pPr>
              <w:pStyle w:val="12"/>
              <w:spacing w:line="240" w:lineRule="auto"/>
              <w:ind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10万元</w:t>
            </w:r>
          </w:p>
        </w:tc>
        <w:tc>
          <w:tcPr>
            <w:tcW w:w="1018" w:type="pct"/>
            <w:vAlign w:val="center"/>
          </w:tcPr>
          <w:p>
            <w:pPr>
              <w:pStyle w:val="13"/>
              <w:rPr>
                <w:rFonts w:hint="eastAsia" w:ascii="仿宋" w:hAnsi="仿宋" w:eastAsia="仿宋" w:cs="仿宋"/>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341" w:type="pct"/>
            <w:vAlign w:val="center"/>
          </w:tcPr>
          <w:p>
            <w:pPr>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003</w:t>
            </w:r>
          </w:p>
        </w:tc>
        <w:tc>
          <w:tcPr>
            <w:tcW w:w="715" w:type="pct"/>
            <w:vAlign w:val="center"/>
          </w:tcPr>
          <w:p>
            <w:pPr>
              <w:pStyle w:val="12"/>
              <w:spacing w:line="240" w:lineRule="auto"/>
              <w:ind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浮艇泵</w:t>
            </w:r>
          </w:p>
        </w:tc>
        <w:tc>
          <w:tcPr>
            <w:tcW w:w="1639" w:type="pct"/>
            <w:vAlign w:val="center"/>
          </w:tcPr>
          <w:p>
            <w:pPr>
              <w:pStyle w:val="13"/>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1、产品符合浮艇泵检验大纲，提供所投产品第三方检验机构出具的检验报告，出具报告的检验检测机构应取得国家相关部门的资质认定。</w:t>
            </w:r>
          </w:p>
          <w:p>
            <w:pPr>
              <w:pStyle w:val="13"/>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2、根据采购单位要求，安装符合《消防装备物资物联网标识管理》规定的二维码和RFID标签，器材在交付前须完成部局系统赋码工作，确保一物一码。</w:t>
            </w:r>
          </w:p>
        </w:tc>
        <w:tc>
          <w:tcPr>
            <w:tcW w:w="658" w:type="pct"/>
            <w:vAlign w:val="center"/>
          </w:tcPr>
          <w:p>
            <w:pPr>
              <w:pStyle w:val="12"/>
              <w:spacing w:line="240" w:lineRule="auto"/>
              <w:ind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10件套</w:t>
            </w:r>
          </w:p>
        </w:tc>
        <w:tc>
          <w:tcPr>
            <w:tcW w:w="626" w:type="pct"/>
            <w:vAlign w:val="center"/>
          </w:tcPr>
          <w:p>
            <w:pPr>
              <w:pStyle w:val="12"/>
              <w:spacing w:line="240" w:lineRule="auto"/>
              <w:ind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2万元</w:t>
            </w:r>
          </w:p>
        </w:tc>
        <w:tc>
          <w:tcPr>
            <w:tcW w:w="1018" w:type="pct"/>
            <w:vAlign w:val="center"/>
          </w:tcPr>
          <w:p>
            <w:pPr>
              <w:pStyle w:val="13"/>
              <w:rPr>
                <w:rFonts w:hint="eastAsia" w:ascii="仿宋" w:hAnsi="仿宋" w:eastAsia="仿宋" w:cs="仿宋"/>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341" w:type="pct"/>
            <w:vAlign w:val="center"/>
          </w:tcPr>
          <w:p>
            <w:pPr>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003</w:t>
            </w:r>
          </w:p>
        </w:tc>
        <w:tc>
          <w:tcPr>
            <w:tcW w:w="715" w:type="pct"/>
            <w:vAlign w:val="center"/>
          </w:tcPr>
          <w:p>
            <w:pPr>
              <w:pStyle w:val="12"/>
              <w:spacing w:line="240" w:lineRule="auto"/>
              <w:ind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移动水囊</w:t>
            </w:r>
          </w:p>
        </w:tc>
        <w:tc>
          <w:tcPr>
            <w:tcW w:w="1639" w:type="pct"/>
            <w:vAlign w:val="center"/>
          </w:tcPr>
          <w:p>
            <w:pPr>
              <w:pStyle w:val="13"/>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1、容量≥10吨；</w:t>
            </w:r>
          </w:p>
          <w:p>
            <w:pPr>
              <w:pStyle w:val="13"/>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2、根据采购单位要求，安装符合《消防装备物资物联网标识管理》规定的二维码和RFID标签，器材在交付前须完成部局系统赋码工作，确保一物一码。</w:t>
            </w:r>
          </w:p>
        </w:tc>
        <w:tc>
          <w:tcPr>
            <w:tcW w:w="658" w:type="pct"/>
            <w:vAlign w:val="center"/>
          </w:tcPr>
          <w:p>
            <w:pPr>
              <w:pStyle w:val="12"/>
              <w:spacing w:line="240" w:lineRule="auto"/>
              <w:ind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1件套</w:t>
            </w:r>
          </w:p>
        </w:tc>
        <w:tc>
          <w:tcPr>
            <w:tcW w:w="626" w:type="pct"/>
            <w:vAlign w:val="center"/>
          </w:tcPr>
          <w:p>
            <w:pPr>
              <w:pStyle w:val="12"/>
              <w:spacing w:line="240" w:lineRule="auto"/>
              <w:ind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0.6万元</w:t>
            </w:r>
          </w:p>
        </w:tc>
        <w:tc>
          <w:tcPr>
            <w:tcW w:w="1018" w:type="pct"/>
            <w:vAlign w:val="center"/>
          </w:tcPr>
          <w:p>
            <w:pPr>
              <w:pStyle w:val="13"/>
              <w:rPr>
                <w:rFonts w:hint="eastAsia" w:ascii="仿宋" w:hAnsi="仿宋" w:eastAsia="仿宋" w:cs="仿宋"/>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341" w:type="pct"/>
            <w:vAlign w:val="center"/>
          </w:tcPr>
          <w:p>
            <w:pPr>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003</w:t>
            </w:r>
          </w:p>
        </w:tc>
        <w:tc>
          <w:tcPr>
            <w:tcW w:w="715" w:type="pct"/>
            <w:vAlign w:val="center"/>
          </w:tcPr>
          <w:p>
            <w:pPr>
              <w:pStyle w:val="12"/>
              <w:spacing w:line="240" w:lineRule="auto"/>
              <w:ind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移动水带收卷机</w:t>
            </w:r>
          </w:p>
        </w:tc>
        <w:tc>
          <w:tcPr>
            <w:tcW w:w="1639" w:type="pct"/>
            <w:vAlign w:val="center"/>
          </w:tcPr>
          <w:p>
            <w:pPr>
              <w:pStyle w:val="13"/>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1、根据采购单位要求，安装符合《消防装备物资物联网标识管理》规定的二维码和RFID标签，器材在交付前须完成部局系统赋码工作，确保一物一码</w:t>
            </w:r>
          </w:p>
        </w:tc>
        <w:tc>
          <w:tcPr>
            <w:tcW w:w="658" w:type="pct"/>
            <w:vAlign w:val="center"/>
          </w:tcPr>
          <w:p>
            <w:pPr>
              <w:pStyle w:val="12"/>
              <w:spacing w:line="240" w:lineRule="auto"/>
              <w:ind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8件套</w:t>
            </w:r>
          </w:p>
        </w:tc>
        <w:tc>
          <w:tcPr>
            <w:tcW w:w="626" w:type="pct"/>
            <w:vAlign w:val="center"/>
          </w:tcPr>
          <w:p>
            <w:pPr>
              <w:pStyle w:val="12"/>
              <w:spacing w:line="240" w:lineRule="auto"/>
              <w:ind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0.35万元</w:t>
            </w:r>
          </w:p>
        </w:tc>
        <w:tc>
          <w:tcPr>
            <w:tcW w:w="1018" w:type="pct"/>
            <w:vAlign w:val="center"/>
          </w:tcPr>
          <w:p>
            <w:pPr>
              <w:pStyle w:val="13"/>
              <w:rPr>
                <w:rFonts w:hint="eastAsia" w:ascii="仿宋" w:hAnsi="仿宋" w:eastAsia="仿宋" w:cs="仿宋"/>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341" w:type="pct"/>
            <w:vAlign w:val="center"/>
          </w:tcPr>
          <w:p>
            <w:pPr>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003</w:t>
            </w:r>
          </w:p>
        </w:tc>
        <w:tc>
          <w:tcPr>
            <w:tcW w:w="715" w:type="pct"/>
            <w:vAlign w:val="center"/>
          </w:tcPr>
          <w:p>
            <w:pPr>
              <w:pStyle w:val="12"/>
              <w:spacing w:line="240" w:lineRule="auto"/>
              <w:ind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手抬机动泵</w:t>
            </w:r>
          </w:p>
        </w:tc>
        <w:tc>
          <w:tcPr>
            <w:tcW w:w="1639" w:type="pct"/>
            <w:vAlign w:val="center"/>
          </w:tcPr>
          <w:p>
            <w:pPr>
              <w:pStyle w:val="13"/>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1、符合GB6245-2006《消防泵》标准要求，提供所投产品第三方检验机构出具的检验报告，出具报告的检验检测机构应取得国家相关部门的资质认定。</w:t>
            </w:r>
          </w:p>
          <w:p>
            <w:pPr>
              <w:pStyle w:val="13"/>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2、根据采购单位要求，安装符合《消防装备物资物联网标识管理》规定的二维码和RFID标签，器材在交付前须完成部局系统赋码工作，确保一物一码。</w:t>
            </w:r>
          </w:p>
        </w:tc>
        <w:tc>
          <w:tcPr>
            <w:tcW w:w="658" w:type="pct"/>
            <w:vAlign w:val="center"/>
          </w:tcPr>
          <w:p>
            <w:pPr>
              <w:pStyle w:val="12"/>
              <w:spacing w:line="240" w:lineRule="auto"/>
              <w:ind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10件套</w:t>
            </w:r>
          </w:p>
        </w:tc>
        <w:tc>
          <w:tcPr>
            <w:tcW w:w="626" w:type="pct"/>
            <w:vAlign w:val="center"/>
          </w:tcPr>
          <w:p>
            <w:pPr>
              <w:pStyle w:val="12"/>
              <w:spacing w:line="240" w:lineRule="auto"/>
              <w:ind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2.5万元</w:t>
            </w:r>
          </w:p>
        </w:tc>
        <w:tc>
          <w:tcPr>
            <w:tcW w:w="1018" w:type="pct"/>
            <w:vAlign w:val="center"/>
          </w:tcPr>
          <w:p>
            <w:pPr>
              <w:pStyle w:val="13"/>
              <w:rPr>
                <w:rFonts w:hint="eastAsia" w:ascii="仿宋" w:hAnsi="仿宋" w:eastAsia="仿宋" w:cs="仿宋"/>
                <w:kern w:val="0"/>
                <w:szCs w:val="21"/>
                <w:highlight w:val="none"/>
              </w:rPr>
            </w:pPr>
          </w:p>
        </w:tc>
      </w:tr>
    </w:tbl>
    <w:p>
      <w:pPr>
        <w:jc w:val="left"/>
        <w:rPr>
          <w:rFonts w:hint="eastAsia" w:ascii="仿宋" w:hAnsi="仿宋" w:eastAsia="仿宋" w:cs="仿宋"/>
          <w:b/>
          <w:sz w:val="24"/>
          <w:highlight w:val="none"/>
        </w:rPr>
      </w:pPr>
      <w:r>
        <w:rPr>
          <w:rFonts w:hint="eastAsia" w:ascii="仿宋" w:hAnsi="仿宋" w:eastAsia="仿宋" w:cs="仿宋"/>
          <w:b/>
          <w:sz w:val="24"/>
          <w:highlight w:val="none"/>
        </w:rPr>
        <w:br w:type="page"/>
      </w:r>
    </w:p>
    <w:p>
      <w:pPr>
        <w:pStyle w:val="38"/>
        <w:ind w:firstLine="0" w:firstLineChars="0"/>
        <w:rPr>
          <w:rFonts w:hint="eastAsia" w:ascii="仿宋" w:hAnsi="仿宋" w:eastAsia="仿宋" w:cs="仿宋"/>
          <w:highlight w:val="none"/>
        </w:rPr>
        <w:sectPr>
          <w:pgSz w:w="16838" w:h="11906" w:orient="landscape"/>
          <w:pgMar w:top="1797" w:right="1440" w:bottom="1797" w:left="1440" w:header="851" w:footer="992" w:gutter="0"/>
          <w:cols w:space="720" w:num="1"/>
          <w:docGrid w:type="lines" w:linePitch="312" w:charSpace="0"/>
        </w:sectPr>
      </w:pPr>
    </w:p>
    <w:p>
      <w:pPr>
        <w:spacing w:before="312" w:beforeLines="100" w:after="312" w:afterLines="100" w:line="360" w:lineRule="auto"/>
        <w:ind w:right="-21" w:rightChars="-10"/>
        <w:jc w:val="left"/>
        <w:rPr>
          <w:rFonts w:hint="eastAsia" w:ascii="仿宋" w:hAnsi="仿宋" w:eastAsia="仿宋" w:cs="仿宋"/>
          <w:b/>
          <w:sz w:val="32"/>
          <w:szCs w:val="32"/>
          <w:highlight w:val="none"/>
        </w:rPr>
      </w:pPr>
      <w:r>
        <w:rPr>
          <w:rFonts w:hint="eastAsia" w:ascii="仿宋" w:hAnsi="仿宋" w:eastAsia="仿宋" w:cs="仿宋"/>
          <w:b/>
          <w:sz w:val="32"/>
          <w:szCs w:val="32"/>
          <w:highlight w:val="none"/>
        </w:rPr>
        <w:t>附件2-1</w:t>
      </w:r>
    </w:p>
    <w:p>
      <w:pPr>
        <w:spacing w:before="312" w:beforeLines="100" w:after="312" w:afterLines="100" w:line="360" w:lineRule="auto"/>
        <w:ind w:right="-21" w:rightChars="-10"/>
        <w:jc w:val="center"/>
        <w:rPr>
          <w:rFonts w:hint="eastAsia" w:ascii="仿宋" w:hAnsi="仿宋" w:eastAsia="仿宋" w:cs="仿宋"/>
          <w:b/>
          <w:sz w:val="32"/>
          <w:szCs w:val="32"/>
          <w:highlight w:val="none"/>
        </w:rPr>
      </w:pPr>
      <w:r>
        <w:rPr>
          <w:rFonts w:hint="eastAsia" w:ascii="仿宋" w:hAnsi="仿宋" w:eastAsia="仿宋" w:cs="仿宋"/>
          <w:b/>
          <w:sz w:val="32"/>
          <w:szCs w:val="32"/>
          <w:highlight w:val="none"/>
        </w:rPr>
        <w:t>法定代表人（或非法人组织负责人）身份证明书</w:t>
      </w:r>
    </w:p>
    <w:p>
      <w:pPr>
        <w:spacing w:line="360" w:lineRule="auto"/>
        <w:ind w:firstLine="840" w:firstLineChars="400"/>
        <w:rPr>
          <w:rFonts w:hint="eastAsia" w:ascii="仿宋" w:hAnsi="仿宋" w:eastAsia="仿宋" w:cs="仿宋"/>
          <w:szCs w:val="21"/>
          <w:highlight w:val="none"/>
        </w:rPr>
      </w:pPr>
      <w:r>
        <w:rPr>
          <w:rFonts w:hint="eastAsia" w:ascii="仿宋" w:hAnsi="仿宋" w:eastAsia="仿宋" w:cs="仿宋"/>
          <w:szCs w:val="21"/>
          <w:highlight w:val="none"/>
        </w:rPr>
        <w:t>姓名：</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，性别：</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，出生日期：</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，现任职务：</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，系</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（供应商名称）的法定代表人（或非法人组织负责人）。</w:t>
      </w:r>
    </w:p>
    <w:p>
      <w:pPr>
        <w:rPr>
          <w:rFonts w:hint="eastAsia" w:ascii="仿宋" w:hAnsi="仿宋" w:eastAsia="仿宋" w:cs="仿宋"/>
          <w:szCs w:val="21"/>
          <w:highlight w:val="none"/>
        </w:rPr>
      </w:pPr>
    </w:p>
    <w:p>
      <w:pPr>
        <w:rPr>
          <w:rFonts w:hint="eastAsia" w:ascii="仿宋" w:hAnsi="仿宋" w:eastAsia="仿宋" w:cs="仿宋"/>
          <w:szCs w:val="21"/>
          <w:highlight w:val="none"/>
        </w:rPr>
      </w:pPr>
      <w:r>
        <w:rPr>
          <w:rFonts w:hint="eastAsia" w:ascii="仿宋" w:hAnsi="仿宋" w:eastAsia="仿宋" w:cs="仿宋"/>
          <w:szCs w:val="21"/>
          <w:highlight w:val="none"/>
        </w:rPr>
        <w:t>特此证明。</w:t>
      </w:r>
    </w:p>
    <w:p>
      <w:pPr>
        <w:rPr>
          <w:rFonts w:hint="eastAsia" w:ascii="仿宋" w:hAnsi="仿宋" w:eastAsia="仿宋" w:cs="仿宋"/>
          <w:szCs w:val="21"/>
          <w:highlight w:val="none"/>
        </w:rPr>
      </w:pPr>
    </w:p>
    <w:p>
      <w:pPr>
        <w:rPr>
          <w:rFonts w:hint="eastAsia" w:ascii="仿宋" w:hAnsi="仿宋" w:eastAsia="仿宋" w:cs="仿宋"/>
          <w:szCs w:val="21"/>
          <w:highlight w:val="none"/>
        </w:rPr>
      </w:pPr>
    </w:p>
    <w:p>
      <w:pPr>
        <w:rPr>
          <w:rFonts w:hint="eastAsia" w:ascii="仿宋" w:hAnsi="仿宋" w:eastAsia="仿宋" w:cs="仿宋"/>
          <w:szCs w:val="21"/>
          <w:highlight w:val="none"/>
        </w:rPr>
      </w:pPr>
    </w:p>
    <w:tbl>
      <w:tblPr>
        <w:tblStyle w:val="23"/>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tcPr>
          <w:p>
            <w:pPr>
              <w:jc w:val="center"/>
              <w:rPr>
                <w:rFonts w:hint="eastAsia" w:ascii="仿宋" w:hAnsi="仿宋" w:eastAsia="仿宋" w:cs="仿宋"/>
                <w:szCs w:val="21"/>
                <w:highlight w:val="none"/>
              </w:rPr>
            </w:pPr>
            <w:r>
              <w:rPr>
                <w:rFonts w:hint="eastAsia" w:ascii="仿宋" w:hAnsi="仿宋" w:eastAsia="仿宋" w:cs="仿宋"/>
                <w:szCs w:val="21"/>
                <w:highlight w:val="none"/>
              </w:rPr>
              <w:t>（※法定代表人（或非法人组织负责人）身份证正、反面复印件※）</w:t>
            </w:r>
          </w:p>
        </w:tc>
      </w:tr>
    </w:tbl>
    <w:p>
      <w:pPr>
        <w:rPr>
          <w:rFonts w:hint="eastAsia" w:ascii="仿宋" w:hAnsi="仿宋" w:eastAsia="仿宋" w:cs="仿宋"/>
          <w:szCs w:val="21"/>
          <w:highlight w:val="none"/>
        </w:rPr>
      </w:pPr>
    </w:p>
    <w:p>
      <w:pPr>
        <w:spacing w:line="480" w:lineRule="auto"/>
        <w:rPr>
          <w:rFonts w:hint="eastAsia" w:ascii="仿宋" w:hAnsi="仿宋" w:eastAsia="仿宋" w:cs="仿宋"/>
          <w:highlight w:val="none"/>
          <w:u w:val="single"/>
        </w:rPr>
      </w:pPr>
      <w:r>
        <w:rPr>
          <w:rFonts w:hint="eastAsia" w:ascii="仿宋" w:hAnsi="仿宋" w:eastAsia="仿宋" w:cs="仿宋"/>
          <w:highlight w:val="none"/>
        </w:rPr>
        <w:t>供应商名称（加盖单位公章）：</w:t>
      </w:r>
      <w:r>
        <w:rPr>
          <w:rFonts w:hint="eastAsia" w:ascii="仿宋" w:hAnsi="仿宋" w:eastAsia="仿宋" w:cs="仿宋"/>
          <w:highlight w:val="none"/>
          <w:u w:val="single"/>
        </w:rPr>
        <w:t xml:space="preserve">           </w:t>
      </w:r>
    </w:p>
    <w:p>
      <w:pPr>
        <w:spacing w:line="480" w:lineRule="auto"/>
        <w:rPr>
          <w:rFonts w:hint="eastAsia" w:ascii="仿宋" w:hAnsi="仿宋" w:eastAsia="仿宋" w:cs="仿宋"/>
          <w:highlight w:val="none"/>
        </w:rPr>
      </w:pPr>
      <w:r>
        <w:rPr>
          <w:rFonts w:hint="eastAsia" w:ascii="仿宋" w:hAnsi="仿宋" w:eastAsia="仿宋" w:cs="仿宋"/>
          <w:highlight w:val="none"/>
        </w:rPr>
        <w:t>日期：</w:t>
      </w:r>
      <w:r>
        <w:rPr>
          <w:rFonts w:hint="eastAsia" w:ascii="仿宋" w:hAnsi="仿宋" w:eastAsia="仿宋" w:cs="仿宋"/>
          <w:highlight w:val="none"/>
          <w:u w:val="single"/>
        </w:rPr>
        <w:t xml:space="preserve">                </w:t>
      </w:r>
    </w:p>
    <w:p>
      <w:pPr>
        <w:rPr>
          <w:rFonts w:hint="eastAsia" w:ascii="仿宋" w:hAnsi="仿宋" w:eastAsia="仿宋" w:cs="仿宋"/>
          <w:highlight w:val="none"/>
        </w:rPr>
      </w:pPr>
    </w:p>
    <w:p>
      <w:pPr>
        <w:rPr>
          <w:rFonts w:hint="eastAsia" w:ascii="仿宋" w:hAnsi="仿宋" w:eastAsia="仿宋" w:cs="仿宋"/>
          <w:szCs w:val="21"/>
          <w:highlight w:val="none"/>
        </w:rPr>
      </w:pPr>
    </w:p>
    <w:p>
      <w:pPr>
        <w:spacing w:before="312" w:beforeLines="100" w:after="312" w:afterLines="100" w:line="360" w:lineRule="auto"/>
        <w:ind w:right="-21" w:rightChars="-10"/>
        <w:jc w:val="left"/>
        <w:rPr>
          <w:rFonts w:hint="eastAsia" w:ascii="仿宋" w:hAnsi="仿宋" w:eastAsia="仿宋" w:cs="仿宋"/>
          <w:b/>
          <w:sz w:val="32"/>
          <w:szCs w:val="32"/>
          <w:highlight w:val="none"/>
        </w:rPr>
      </w:pPr>
    </w:p>
    <w:p>
      <w:pPr>
        <w:spacing w:before="312" w:beforeLines="100" w:after="312" w:afterLines="100" w:line="360" w:lineRule="auto"/>
        <w:ind w:right="-21" w:rightChars="-10"/>
        <w:jc w:val="left"/>
        <w:rPr>
          <w:rFonts w:hint="eastAsia" w:ascii="仿宋" w:hAnsi="仿宋" w:eastAsia="仿宋" w:cs="仿宋"/>
          <w:b/>
          <w:sz w:val="32"/>
          <w:szCs w:val="32"/>
          <w:highlight w:val="none"/>
        </w:rPr>
      </w:pPr>
      <w:r>
        <w:rPr>
          <w:rFonts w:hint="eastAsia" w:ascii="仿宋" w:hAnsi="仿宋" w:eastAsia="仿宋" w:cs="仿宋"/>
          <w:b/>
          <w:sz w:val="32"/>
          <w:szCs w:val="32"/>
          <w:highlight w:val="none"/>
        </w:rPr>
        <w:br w:type="page"/>
      </w:r>
      <w:r>
        <w:rPr>
          <w:rFonts w:hint="eastAsia" w:ascii="仿宋" w:hAnsi="仿宋" w:eastAsia="仿宋" w:cs="仿宋"/>
          <w:b/>
          <w:sz w:val="32"/>
          <w:szCs w:val="32"/>
          <w:highlight w:val="none"/>
        </w:rPr>
        <w:t>附件2-2</w:t>
      </w:r>
    </w:p>
    <w:p>
      <w:pPr>
        <w:spacing w:before="312" w:beforeLines="100" w:after="312" w:afterLines="100" w:line="360" w:lineRule="auto"/>
        <w:ind w:right="-21" w:rightChars="-10"/>
        <w:jc w:val="center"/>
        <w:rPr>
          <w:rFonts w:hint="eastAsia" w:ascii="仿宋" w:hAnsi="仿宋" w:eastAsia="仿宋" w:cs="仿宋"/>
          <w:b/>
          <w:sz w:val="32"/>
          <w:szCs w:val="32"/>
          <w:highlight w:val="none"/>
        </w:rPr>
      </w:pPr>
      <w:r>
        <w:rPr>
          <w:rFonts w:hint="eastAsia" w:ascii="仿宋" w:hAnsi="仿宋" w:eastAsia="仿宋" w:cs="仿宋"/>
          <w:b/>
          <w:sz w:val="32"/>
          <w:szCs w:val="32"/>
          <w:highlight w:val="none"/>
        </w:rPr>
        <w:t>法定代表人（或非法人组织负责人）授权委托书</w:t>
      </w:r>
    </w:p>
    <w:p>
      <w:pPr>
        <w:spacing w:line="360" w:lineRule="auto"/>
        <w:ind w:firstLine="420" w:firstLineChars="200"/>
        <w:rPr>
          <w:rFonts w:hint="eastAsia" w:ascii="仿宋" w:hAnsi="仿宋" w:eastAsia="仿宋" w:cs="仿宋"/>
          <w:szCs w:val="21"/>
          <w:highlight w:val="none"/>
          <w:u w:val="single"/>
        </w:rPr>
      </w:pPr>
      <w:r>
        <w:rPr>
          <w:rFonts w:hint="eastAsia" w:ascii="仿宋" w:hAnsi="仿宋" w:eastAsia="仿宋" w:cs="仿宋"/>
          <w:szCs w:val="21"/>
          <w:highlight w:val="none"/>
        </w:rPr>
        <w:t>单位名称：</w:t>
      </w:r>
      <w:r>
        <w:rPr>
          <w:rFonts w:hint="eastAsia" w:ascii="仿宋" w:hAnsi="仿宋" w:eastAsia="仿宋" w:cs="仿宋"/>
          <w:szCs w:val="21"/>
          <w:highlight w:val="none"/>
          <w:u w:val="single"/>
        </w:rPr>
        <w:t xml:space="preserve">                </w:t>
      </w:r>
    </w:p>
    <w:p>
      <w:pPr>
        <w:spacing w:line="360" w:lineRule="auto"/>
        <w:ind w:firstLine="420" w:firstLineChars="200"/>
        <w:rPr>
          <w:rFonts w:hint="eastAsia" w:ascii="仿宋" w:hAnsi="仿宋" w:eastAsia="仿宋" w:cs="仿宋"/>
          <w:szCs w:val="21"/>
          <w:highlight w:val="none"/>
          <w:u w:val="single"/>
        </w:rPr>
      </w:pPr>
      <w:r>
        <w:rPr>
          <w:rFonts w:hint="eastAsia" w:ascii="仿宋" w:hAnsi="仿宋" w:eastAsia="仿宋" w:cs="仿宋"/>
          <w:szCs w:val="21"/>
          <w:highlight w:val="none"/>
        </w:rPr>
        <w:t>法定代表人（或非法人组织负责人）姓名：</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身份证号码：</w:t>
      </w:r>
      <w:r>
        <w:rPr>
          <w:rFonts w:hint="eastAsia" w:ascii="仿宋" w:hAnsi="仿宋" w:eastAsia="仿宋" w:cs="仿宋"/>
          <w:szCs w:val="21"/>
          <w:highlight w:val="none"/>
          <w:u w:val="single"/>
        </w:rPr>
        <w:t xml:space="preserve">         </w:t>
      </w:r>
    </w:p>
    <w:p>
      <w:pPr>
        <w:tabs>
          <w:tab w:val="left" w:pos="5205"/>
        </w:tabs>
        <w:spacing w:line="360" w:lineRule="auto"/>
        <w:ind w:firstLine="420" w:firstLineChars="200"/>
        <w:rPr>
          <w:rFonts w:hint="eastAsia" w:ascii="仿宋" w:hAnsi="仿宋" w:eastAsia="仿宋" w:cs="仿宋"/>
          <w:szCs w:val="21"/>
          <w:highlight w:val="none"/>
          <w:u w:val="single"/>
        </w:rPr>
      </w:pPr>
      <w:r>
        <w:rPr>
          <w:rFonts w:hint="eastAsia" w:ascii="仿宋" w:hAnsi="仿宋" w:eastAsia="仿宋" w:cs="仿宋"/>
          <w:szCs w:val="21"/>
          <w:highlight w:val="none"/>
        </w:rPr>
        <w:t>住所地：</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u w:val="single"/>
        </w:rPr>
        <w:tab/>
      </w:r>
    </w:p>
    <w:p>
      <w:pPr>
        <w:spacing w:line="360" w:lineRule="auto"/>
        <w:ind w:firstLine="420" w:firstLineChars="200"/>
        <w:rPr>
          <w:rFonts w:hint="eastAsia" w:ascii="仿宋" w:hAnsi="仿宋" w:eastAsia="仿宋" w:cs="仿宋"/>
          <w:szCs w:val="21"/>
          <w:highlight w:val="none"/>
          <w:u w:val="single"/>
        </w:rPr>
      </w:pPr>
      <w:r>
        <w:rPr>
          <w:rFonts w:hint="eastAsia" w:ascii="仿宋" w:hAnsi="仿宋" w:eastAsia="仿宋" w:cs="仿宋"/>
          <w:szCs w:val="21"/>
          <w:highlight w:val="none"/>
        </w:rPr>
        <w:t>授权</w:t>
      </w:r>
      <w:r>
        <w:rPr>
          <w:rFonts w:hint="eastAsia" w:ascii="仿宋" w:hAnsi="仿宋" w:eastAsia="仿宋" w:cs="仿宋"/>
          <w:highlight w:val="none"/>
        </w:rPr>
        <w:t>委托</w:t>
      </w:r>
      <w:r>
        <w:rPr>
          <w:rFonts w:hint="eastAsia" w:ascii="仿宋" w:hAnsi="仿宋" w:eastAsia="仿宋" w:cs="仿宋"/>
          <w:szCs w:val="21"/>
          <w:highlight w:val="none"/>
        </w:rPr>
        <w:t>人姓名：</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身份证号码：</w:t>
      </w:r>
      <w:r>
        <w:rPr>
          <w:rFonts w:hint="eastAsia" w:ascii="仿宋" w:hAnsi="仿宋" w:eastAsia="仿宋" w:cs="仿宋"/>
          <w:szCs w:val="21"/>
          <w:highlight w:val="none"/>
          <w:u w:val="single"/>
        </w:rPr>
        <w:t xml:space="preserve">         </w:t>
      </w:r>
    </w:p>
    <w:p>
      <w:pPr>
        <w:spacing w:line="360" w:lineRule="auto"/>
        <w:ind w:firstLine="420" w:firstLineChars="200"/>
        <w:rPr>
          <w:rFonts w:hint="eastAsia" w:ascii="仿宋" w:hAnsi="仿宋" w:eastAsia="仿宋" w:cs="仿宋"/>
          <w:szCs w:val="21"/>
          <w:highlight w:val="none"/>
          <w:u w:val="single"/>
        </w:rPr>
      </w:pPr>
      <w:r>
        <w:rPr>
          <w:rFonts w:hint="eastAsia" w:ascii="仿宋" w:hAnsi="仿宋" w:eastAsia="仿宋" w:cs="仿宋"/>
          <w:szCs w:val="21"/>
          <w:highlight w:val="none"/>
        </w:rPr>
        <w:t>工作单位：</w:t>
      </w:r>
      <w:r>
        <w:rPr>
          <w:rFonts w:hint="eastAsia" w:ascii="仿宋" w:hAnsi="仿宋" w:eastAsia="仿宋" w:cs="仿宋"/>
          <w:szCs w:val="21"/>
          <w:highlight w:val="none"/>
          <w:u w:val="single"/>
        </w:rPr>
        <w:t xml:space="preserve">                  </w:t>
      </w:r>
    </w:p>
    <w:p>
      <w:pPr>
        <w:spacing w:line="360" w:lineRule="auto"/>
        <w:ind w:firstLine="420" w:firstLineChars="200"/>
        <w:rPr>
          <w:rFonts w:hint="eastAsia" w:ascii="仿宋" w:hAnsi="仿宋" w:eastAsia="仿宋" w:cs="仿宋"/>
          <w:szCs w:val="21"/>
          <w:highlight w:val="none"/>
          <w:u w:val="single"/>
        </w:rPr>
      </w:pPr>
      <w:r>
        <w:rPr>
          <w:rFonts w:hint="eastAsia" w:ascii="仿宋" w:hAnsi="仿宋" w:eastAsia="仿宋" w:cs="仿宋"/>
          <w:szCs w:val="21"/>
          <w:highlight w:val="none"/>
        </w:rPr>
        <w:t>住址：</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电话：</w:t>
      </w:r>
      <w:r>
        <w:rPr>
          <w:rFonts w:hint="eastAsia" w:ascii="仿宋" w:hAnsi="仿宋" w:eastAsia="仿宋" w:cs="仿宋"/>
          <w:szCs w:val="21"/>
          <w:highlight w:val="none"/>
          <w:u w:val="single"/>
        </w:rPr>
        <w:t xml:space="preserve">               </w:t>
      </w:r>
    </w:p>
    <w:p>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现委托</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就</w:t>
      </w:r>
      <w:r>
        <w:rPr>
          <w:rFonts w:hint="eastAsia" w:ascii="仿宋" w:hAnsi="仿宋" w:eastAsia="仿宋" w:cs="仿宋"/>
          <w:szCs w:val="21"/>
          <w:highlight w:val="none"/>
          <w:u w:val="single"/>
        </w:rPr>
        <w:t>（项目编号、项目名称、包号）</w:t>
      </w:r>
      <w:r>
        <w:rPr>
          <w:rFonts w:hint="eastAsia" w:ascii="仿宋" w:hAnsi="仿宋" w:eastAsia="仿宋" w:cs="仿宋"/>
          <w:szCs w:val="21"/>
          <w:highlight w:val="none"/>
        </w:rPr>
        <w:t>投标中，以我单位名义处理一切与之有关的事务。</w:t>
      </w:r>
    </w:p>
    <w:p>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本授权书于</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年</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月</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日签字或盖章生效，无转委托，特此声明。</w:t>
      </w:r>
    </w:p>
    <w:p>
      <w:pPr>
        <w:spacing w:line="360" w:lineRule="auto"/>
        <w:rPr>
          <w:rFonts w:hint="eastAsia" w:ascii="仿宋" w:hAnsi="仿宋" w:eastAsia="仿宋" w:cs="仿宋"/>
          <w:szCs w:val="21"/>
          <w:highlight w:val="none"/>
        </w:rPr>
      </w:pPr>
    </w:p>
    <w:tbl>
      <w:tblPr>
        <w:tblStyle w:val="23"/>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tcPr>
          <w:p>
            <w:pPr>
              <w:jc w:val="center"/>
              <w:rPr>
                <w:rFonts w:hint="eastAsia" w:ascii="仿宋" w:hAnsi="仿宋" w:eastAsia="仿宋" w:cs="仿宋"/>
                <w:szCs w:val="21"/>
                <w:highlight w:val="none"/>
              </w:rPr>
            </w:pPr>
            <w:r>
              <w:rPr>
                <w:rFonts w:hint="eastAsia" w:ascii="仿宋" w:hAnsi="仿宋" w:eastAsia="仿宋" w:cs="仿宋"/>
                <w:szCs w:val="21"/>
                <w:highlight w:val="none"/>
              </w:rPr>
              <w:t>（※授权</w:t>
            </w:r>
            <w:r>
              <w:rPr>
                <w:rFonts w:hint="eastAsia" w:ascii="仿宋" w:hAnsi="仿宋" w:eastAsia="仿宋" w:cs="仿宋"/>
                <w:highlight w:val="none"/>
              </w:rPr>
              <w:t>委托</w:t>
            </w:r>
            <w:r>
              <w:rPr>
                <w:rFonts w:hint="eastAsia" w:ascii="仿宋" w:hAnsi="仿宋" w:eastAsia="仿宋" w:cs="仿宋"/>
                <w:szCs w:val="21"/>
                <w:highlight w:val="none"/>
              </w:rPr>
              <w:t>人身份证正、反面复印件※）</w:t>
            </w:r>
          </w:p>
        </w:tc>
      </w:tr>
    </w:tbl>
    <w:p>
      <w:pPr>
        <w:spacing w:line="360" w:lineRule="auto"/>
        <w:rPr>
          <w:rFonts w:hint="eastAsia" w:ascii="仿宋" w:hAnsi="仿宋" w:eastAsia="仿宋" w:cs="仿宋"/>
          <w:szCs w:val="21"/>
          <w:highlight w:val="none"/>
        </w:rPr>
      </w:pP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委托人（加盖单位公章）：</w:t>
      </w:r>
      <w:r>
        <w:rPr>
          <w:rFonts w:hint="eastAsia" w:ascii="仿宋" w:hAnsi="仿宋" w:eastAsia="仿宋" w:cs="仿宋"/>
          <w:szCs w:val="21"/>
          <w:highlight w:val="none"/>
          <w:u w:val="single"/>
        </w:rPr>
        <w:t xml:space="preserve">              </w:t>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法定代表人（或非法人组织负责人）（签字或盖章）：</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w:t>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授权</w:t>
      </w:r>
      <w:r>
        <w:rPr>
          <w:rFonts w:hint="eastAsia" w:ascii="仿宋" w:hAnsi="仿宋" w:eastAsia="仿宋" w:cs="仿宋"/>
          <w:highlight w:val="none"/>
        </w:rPr>
        <w:t>委托</w:t>
      </w:r>
      <w:r>
        <w:rPr>
          <w:rFonts w:hint="eastAsia" w:ascii="仿宋" w:hAnsi="仿宋" w:eastAsia="仿宋" w:cs="仿宋"/>
          <w:szCs w:val="21"/>
          <w:highlight w:val="none"/>
        </w:rPr>
        <w:t>人（签字或盖章）：</w:t>
      </w:r>
      <w:r>
        <w:rPr>
          <w:rFonts w:hint="eastAsia" w:ascii="仿宋" w:hAnsi="仿宋" w:eastAsia="仿宋" w:cs="仿宋"/>
          <w:szCs w:val="21"/>
          <w:highlight w:val="none"/>
          <w:u w:val="single"/>
        </w:rPr>
        <w:t xml:space="preserve">              </w:t>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详细通讯地址：</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邮政编码 ：</w:t>
      </w:r>
      <w:r>
        <w:rPr>
          <w:rFonts w:hint="eastAsia" w:ascii="仿宋" w:hAnsi="仿宋" w:eastAsia="仿宋" w:cs="仿宋"/>
          <w:szCs w:val="21"/>
          <w:highlight w:val="none"/>
          <w:u w:val="single"/>
        </w:rPr>
        <w:t xml:space="preserve">              </w:t>
      </w:r>
    </w:p>
    <w:p>
      <w:pPr>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rPr>
        <w:t>传        真：</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电     话：</w:t>
      </w:r>
      <w:r>
        <w:rPr>
          <w:rFonts w:hint="eastAsia" w:ascii="仿宋" w:hAnsi="仿宋" w:eastAsia="仿宋" w:cs="仿宋"/>
          <w:szCs w:val="21"/>
          <w:highlight w:val="none"/>
          <w:u w:val="single"/>
        </w:rPr>
        <w:t xml:space="preserve">              </w:t>
      </w:r>
    </w:p>
    <w:p>
      <w:pPr>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rPr>
        <w:t>日        期:</w:t>
      </w:r>
      <w:r>
        <w:rPr>
          <w:rFonts w:hint="eastAsia" w:ascii="仿宋" w:hAnsi="仿宋" w:eastAsia="仿宋" w:cs="仿宋"/>
          <w:szCs w:val="21"/>
          <w:highlight w:val="none"/>
          <w:u w:val="single"/>
        </w:rPr>
        <w:t xml:space="preserve">                       </w:t>
      </w:r>
    </w:p>
    <w:p>
      <w:pPr>
        <w:jc w:val="center"/>
        <w:rPr>
          <w:rFonts w:hint="eastAsia" w:ascii="仿宋" w:hAnsi="仿宋" w:eastAsia="仿宋" w:cs="仿宋"/>
          <w:b/>
          <w:sz w:val="44"/>
          <w:szCs w:val="44"/>
          <w:highlight w:val="none"/>
        </w:rPr>
      </w:pPr>
      <w:r>
        <w:rPr>
          <w:rFonts w:hint="eastAsia" w:ascii="仿宋" w:hAnsi="仿宋" w:eastAsia="仿宋" w:cs="仿宋"/>
          <w:szCs w:val="21"/>
          <w:highlight w:val="none"/>
          <w:u w:val="single"/>
        </w:rPr>
        <w:br w:type="page"/>
      </w:r>
      <w:bookmarkStart w:id="29" w:name="_Toc26518_WPSOffice_Level1"/>
      <w:bookmarkStart w:id="30" w:name="_Toc9614"/>
      <w:r>
        <w:rPr>
          <w:rFonts w:hint="eastAsia" w:ascii="仿宋" w:hAnsi="仿宋" w:eastAsia="仿宋" w:cs="仿宋"/>
          <w:b/>
          <w:sz w:val="44"/>
          <w:szCs w:val="44"/>
          <w:highlight w:val="none"/>
        </w:rPr>
        <w:t>第一章 供应商须知</w:t>
      </w:r>
      <w:bookmarkEnd w:id="29"/>
      <w:bookmarkEnd w:id="30"/>
    </w:p>
    <w:p>
      <w:pPr>
        <w:pStyle w:val="3"/>
        <w:adjustRightInd w:val="0"/>
        <w:snapToGrid w:val="0"/>
        <w:spacing w:before="0" w:after="0" w:line="360" w:lineRule="auto"/>
        <w:rPr>
          <w:rFonts w:hint="eastAsia" w:ascii="仿宋" w:hAnsi="仿宋" w:eastAsia="仿宋" w:cs="仿宋"/>
          <w:sz w:val="32"/>
          <w:szCs w:val="36"/>
          <w:highlight w:val="none"/>
        </w:rPr>
      </w:pPr>
      <w:bookmarkStart w:id="31" w:name="_Toc18613_WPSOffice_Level2"/>
      <w:r>
        <w:rPr>
          <w:rFonts w:hint="eastAsia" w:ascii="仿宋" w:hAnsi="仿宋" w:eastAsia="仿宋" w:cs="仿宋"/>
          <w:sz w:val="32"/>
          <w:szCs w:val="36"/>
          <w:highlight w:val="none"/>
        </w:rPr>
        <w:t>一 供应商须知表</w:t>
      </w:r>
      <w:bookmarkEnd w:id="31"/>
    </w:p>
    <w:tbl>
      <w:tblPr>
        <w:tblStyle w:val="23"/>
        <w:tblW w:w="88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3"/>
        <w:gridCol w:w="1962"/>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75" w:hRule="atLeast"/>
          <w:tblHeader/>
        </w:trPr>
        <w:tc>
          <w:tcPr>
            <w:tcW w:w="873" w:type="dxa"/>
            <w:tcBorders>
              <w:tl2br w:val="nil"/>
              <w:tr2bl w:val="nil"/>
            </w:tcBorders>
            <w:vAlign w:val="center"/>
          </w:tcPr>
          <w:p>
            <w:pPr>
              <w:widowControl/>
              <w:jc w:val="center"/>
              <w:rPr>
                <w:rFonts w:hint="eastAsia" w:ascii="仿宋" w:hAnsi="仿宋" w:eastAsia="仿宋" w:cs="仿宋"/>
                <w:kern w:val="0"/>
                <w:szCs w:val="21"/>
                <w:highlight w:val="none"/>
              </w:rPr>
            </w:pPr>
            <w:bookmarkStart w:id="32" w:name="招标项目基本内容及要求其他：Block"/>
            <w:bookmarkEnd w:id="32"/>
            <w:bookmarkStart w:id="33" w:name="sys_招标项目基本内容及要求：Block"/>
            <w:bookmarkEnd w:id="33"/>
            <w:bookmarkStart w:id="34" w:name="sys_招标项目基本内容及要求其他：Block"/>
            <w:bookmarkEnd w:id="34"/>
            <w:bookmarkStart w:id="35" w:name="招标项目基本内容及要求：Block"/>
            <w:bookmarkEnd w:id="35"/>
            <w:r>
              <w:rPr>
                <w:rFonts w:hint="eastAsia" w:ascii="仿宋" w:hAnsi="仿宋" w:eastAsia="仿宋" w:cs="仿宋"/>
                <w:kern w:val="0"/>
                <w:szCs w:val="21"/>
                <w:highlight w:val="none"/>
              </w:rPr>
              <w:t>条款号</w:t>
            </w:r>
          </w:p>
        </w:tc>
        <w:tc>
          <w:tcPr>
            <w:tcW w:w="1962" w:type="dxa"/>
            <w:tcBorders>
              <w:tl2br w:val="nil"/>
              <w:tr2bl w:val="nil"/>
            </w:tcBorders>
            <w:vAlign w:val="center"/>
          </w:tcPr>
          <w:p>
            <w:pPr>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项   目</w:t>
            </w:r>
          </w:p>
        </w:tc>
        <w:tc>
          <w:tcPr>
            <w:tcW w:w="6028" w:type="dxa"/>
            <w:tcBorders>
              <w:tl2br w:val="nil"/>
              <w:tr2bl w:val="nil"/>
            </w:tcBorders>
            <w:vAlign w:val="center"/>
          </w:tcPr>
          <w:p>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873" w:type="dxa"/>
            <w:tcBorders>
              <w:tl2br w:val="nil"/>
              <w:tr2bl w:val="nil"/>
            </w:tcBorders>
            <w:vAlign w:val="center"/>
          </w:tcPr>
          <w:p>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1.1</w:t>
            </w:r>
          </w:p>
        </w:tc>
        <w:tc>
          <w:tcPr>
            <w:tcW w:w="1962" w:type="dxa"/>
            <w:tcBorders>
              <w:tl2br w:val="nil"/>
              <w:tr2bl w:val="nil"/>
            </w:tcBorders>
            <w:vAlign w:val="center"/>
          </w:tcPr>
          <w:p>
            <w:pPr>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采购人</w:t>
            </w:r>
          </w:p>
        </w:tc>
        <w:tc>
          <w:tcPr>
            <w:tcW w:w="6028" w:type="dxa"/>
            <w:tcBorders>
              <w:tl2br w:val="nil"/>
              <w:tr2bl w:val="nil"/>
            </w:tcBorders>
            <w:vAlign w:val="center"/>
          </w:tcPr>
          <w:p>
            <w:pPr>
              <w:widowControl/>
              <w:jc w:val="left"/>
              <w:rPr>
                <w:rFonts w:hint="eastAsia" w:ascii="仿宋" w:hAnsi="仿宋" w:eastAsia="仿宋" w:cs="仿宋"/>
                <w:kern w:val="0"/>
                <w:szCs w:val="21"/>
                <w:highlight w:val="none"/>
                <w:u w:val="single"/>
              </w:rPr>
            </w:pPr>
            <w:r>
              <w:rPr>
                <w:rFonts w:hint="eastAsia" w:ascii="仿宋" w:hAnsi="仿宋" w:eastAsia="仿宋" w:cs="仿宋"/>
                <w:kern w:val="0"/>
                <w:szCs w:val="21"/>
                <w:highlight w:val="none"/>
              </w:rPr>
              <w:t>名  称：</w:t>
            </w:r>
            <w:r>
              <w:rPr>
                <w:rFonts w:hint="eastAsia" w:ascii="仿宋" w:hAnsi="仿宋" w:eastAsia="仿宋" w:cs="仿宋"/>
                <w:kern w:val="0"/>
                <w:szCs w:val="21"/>
                <w:highlight w:val="none"/>
                <w:u w:val="single"/>
              </w:rPr>
              <w:t>辽宁省消防救援总队</w:t>
            </w:r>
          </w:p>
          <w:p>
            <w:pPr>
              <w:widowControl/>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地  址：</w:t>
            </w:r>
            <w:r>
              <w:rPr>
                <w:rFonts w:hint="eastAsia" w:ascii="仿宋" w:hAnsi="仿宋" w:eastAsia="仿宋" w:cs="仿宋"/>
                <w:kern w:val="0"/>
                <w:szCs w:val="21"/>
                <w:highlight w:val="none"/>
                <w:u w:val="single"/>
              </w:rPr>
              <w:t>沈阳市皇姑区松花江街八号</w:t>
            </w:r>
            <w:r>
              <w:rPr>
                <w:rFonts w:hint="eastAsia" w:ascii="仿宋" w:hAnsi="仿宋" w:eastAsia="仿宋" w:cs="仿宋"/>
                <w:kern w:val="0"/>
                <w:szCs w:val="21"/>
                <w:highlight w:val="none"/>
              </w:rPr>
              <w:t xml:space="preserve">    </w:t>
            </w:r>
          </w:p>
          <w:p>
            <w:pPr>
              <w:widowControl/>
              <w:jc w:val="left"/>
              <w:rPr>
                <w:rFonts w:hint="eastAsia" w:ascii="仿宋" w:hAnsi="仿宋" w:eastAsia="仿宋" w:cs="仿宋"/>
                <w:kern w:val="0"/>
                <w:szCs w:val="21"/>
                <w:highlight w:val="none"/>
                <w:u w:val="single"/>
              </w:rPr>
            </w:pPr>
            <w:r>
              <w:rPr>
                <w:rFonts w:hint="eastAsia" w:ascii="仿宋" w:hAnsi="仿宋" w:eastAsia="仿宋" w:cs="仿宋"/>
                <w:kern w:val="0"/>
                <w:szCs w:val="21"/>
                <w:highlight w:val="none"/>
              </w:rPr>
              <w:t>联系人：</w:t>
            </w:r>
            <w:r>
              <w:rPr>
                <w:rFonts w:hint="eastAsia" w:ascii="仿宋" w:hAnsi="仿宋" w:eastAsia="仿宋" w:cs="仿宋"/>
                <w:kern w:val="0"/>
                <w:szCs w:val="21"/>
                <w:highlight w:val="none"/>
                <w:u w:val="single"/>
              </w:rPr>
              <w:t>王琳，王余</w:t>
            </w:r>
            <w:r>
              <w:rPr>
                <w:rFonts w:hint="eastAsia" w:ascii="仿宋" w:hAnsi="仿宋" w:eastAsia="仿宋" w:cs="仿宋"/>
                <w:kern w:val="0"/>
                <w:szCs w:val="21"/>
                <w:highlight w:val="none"/>
              </w:rPr>
              <w:t xml:space="preserve"> </w:t>
            </w:r>
          </w:p>
          <w:p>
            <w:pPr>
              <w:widowControl/>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电  话：</w:t>
            </w:r>
            <w:r>
              <w:rPr>
                <w:rFonts w:hint="eastAsia" w:ascii="仿宋" w:hAnsi="仿宋" w:eastAsia="仿宋" w:cs="仿宋"/>
                <w:kern w:val="0"/>
                <w:szCs w:val="21"/>
                <w:highlight w:val="none"/>
                <w:u w:val="single"/>
              </w:rPr>
              <w:t>024-86934332</w:t>
            </w:r>
            <w:r>
              <w:rPr>
                <w:rFonts w:hint="eastAsia" w:ascii="仿宋" w:hAnsi="仿宋" w:eastAsia="仿宋" w:cs="仿宋"/>
                <w:kern w:val="0"/>
                <w:szCs w:val="21"/>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873" w:type="dxa"/>
            <w:tcBorders>
              <w:tl2br w:val="nil"/>
              <w:tr2bl w:val="nil"/>
            </w:tcBorders>
            <w:vAlign w:val="center"/>
          </w:tcPr>
          <w:p>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1.2</w:t>
            </w:r>
          </w:p>
        </w:tc>
        <w:tc>
          <w:tcPr>
            <w:tcW w:w="1962" w:type="dxa"/>
            <w:tcBorders>
              <w:tl2br w:val="nil"/>
              <w:tr2bl w:val="nil"/>
            </w:tcBorders>
            <w:vAlign w:val="center"/>
          </w:tcPr>
          <w:p>
            <w:pPr>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采购代理机构</w:t>
            </w:r>
          </w:p>
        </w:tc>
        <w:tc>
          <w:tcPr>
            <w:tcW w:w="6028" w:type="dxa"/>
            <w:tcBorders>
              <w:tl2br w:val="nil"/>
              <w:tr2bl w:val="nil"/>
            </w:tcBorders>
            <w:vAlign w:val="center"/>
          </w:tcPr>
          <w:p>
            <w:pPr>
              <w:widowControl/>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名  称：</w:t>
            </w:r>
            <w:r>
              <w:rPr>
                <w:rFonts w:hint="eastAsia" w:ascii="仿宋" w:hAnsi="仿宋" w:eastAsia="仿宋" w:cs="仿宋"/>
                <w:kern w:val="0"/>
                <w:szCs w:val="21"/>
                <w:highlight w:val="none"/>
                <w:u w:val="single"/>
              </w:rPr>
              <w:t>辽宁北方招标有限公司</w:t>
            </w:r>
            <w:r>
              <w:rPr>
                <w:rFonts w:hint="eastAsia" w:ascii="仿宋" w:hAnsi="仿宋" w:eastAsia="仿宋" w:cs="仿宋"/>
                <w:kern w:val="0"/>
                <w:szCs w:val="21"/>
                <w:highlight w:val="none"/>
              </w:rPr>
              <w:t xml:space="preserve">  </w:t>
            </w:r>
          </w:p>
          <w:p>
            <w:pPr>
              <w:widowControl/>
              <w:jc w:val="left"/>
              <w:rPr>
                <w:rFonts w:hint="eastAsia" w:ascii="仿宋" w:hAnsi="仿宋" w:eastAsia="仿宋" w:cs="仿宋"/>
                <w:kern w:val="0"/>
                <w:szCs w:val="21"/>
                <w:highlight w:val="none"/>
                <w:u w:val="single"/>
              </w:rPr>
            </w:pPr>
            <w:r>
              <w:rPr>
                <w:rFonts w:hint="eastAsia" w:ascii="仿宋" w:hAnsi="仿宋" w:eastAsia="仿宋" w:cs="仿宋"/>
                <w:kern w:val="0"/>
                <w:szCs w:val="21"/>
                <w:highlight w:val="none"/>
              </w:rPr>
              <w:t xml:space="preserve">地  址： </w:t>
            </w:r>
            <w:r>
              <w:rPr>
                <w:rFonts w:hint="eastAsia" w:ascii="仿宋" w:hAnsi="仿宋" w:eastAsia="仿宋" w:cs="仿宋"/>
                <w:kern w:val="0"/>
                <w:szCs w:val="21"/>
                <w:highlight w:val="none"/>
                <w:u w:val="single"/>
              </w:rPr>
              <w:t xml:space="preserve">沈阳市和平区和盛巷26-11号长白岛万科城9-3商务中心26层 </w:t>
            </w:r>
          </w:p>
          <w:p>
            <w:pPr>
              <w:widowControl/>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联系人：</w:t>
            </w:r>
            <w:r>
              <w:rPr>
                <w:rFonts w:hint="eastAsia" w:ascii="仿宋" w:hAnsi="仿宋" w:eastAsia="仿宋" w:cs="仿宋"/>
                <w:kern w:val="0"/>
                <w:szCs w:val="21"/>
                <w:highlight w:val="none"/>
                <w:u w:val="single"/>
              </w:rPr>
              <w:t>殷嘉莉、张恒伟</w:t>
            </w:r>
            <w:r>
              <w:rPr>
                <w:rFonts w:hint="eastAsia" w:ascii="仿宋" w:hAnsi="仿宋" w:eastAsia="仿宋" w:cs="仿宋"/>
                <w:kern w:val="0"/>
                <w:szCs w:val="21"/>
                <w:highlight w:val="none"/>
              </w:rPr>
              <w:t xml:space="preserve">       </w:t>
            </w:r>
          </w:p>
          <w:p>
            <w:pPr>
              <w:widowControl/>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电  话：</w:t>
            </w:r>
            <w:r>
              <w:rPr>
                <w:rFonts w:hint="eastAsia" w:ascii="仿宋" w:hAnsi="仿宋" w:eastAsia="仿宋" w:cs="仿宋"/>
                <w:kern w:val="0"/>
                <w:szCs w:val="21"/>
                <w:highlight w:val="none"/>
                <w:u w:val="single"/>
              </w:rPr>
              <w:t>024-62883277</w:t>
            </w:r>
            <w:r>
              <w:rPr>
                <w:rFonts w:hint="eastAsia" w:ascii="仿宋" w:hAnsi="仿宋" w:eastAsia="仿宋" w:cs="仿宋"/>
                <w:kern w:val="0"/>
                <w:szCs w:val="21"/>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873" w:type="dxa"/>
            <w:tcBorders>
              <w:tl2br w:val="nil"/>
              <w:tr2bl w:val="nil"/>
            </w:tcBorders>
            <w:vAlign w:val="center"/>
          </w:tcPr>
          <w:p>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1.3.4</w:t>
            </w:r>
          </w:p>
        </w:tc>
        <w:tc>
          <w:tcPr>
            <w:tcW w:w="1962" w:type="dxa"/>
            <w:tcBorders>
              <w:tl2br w:val="nil"/>
              <w:tr2bl w:val="nil"/>
            </w:tcBorders>
            <w:vAlign w:val="center"/>
          </w:tcPr>
          <w:p>
            <w:pPr>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合格供应商还要满足的其它资格条件</w:t>
            </w:r>
          </w:p>
        </w:tc>
        <w:tc>
          <w:tcPr>
            <w:tcW w:w="6028" w:type="dxa"/>
            <w:tcBorders>
              <w:tl2br w:val="nil"/>
              <w:tr2bl w:val="nil"/>
            </w:tcBorders>
            <w:vAlign w:val="center"/>
          </w:tcPr>
          <w:p>
            <w:pPr>
              <w:widowControl/>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873" w:type="dxa"/>
            <w:tcBorders>
              <w:tl2br w:val="nil"/>
              <w:tr2bl w:val="nil"/>
            </w:tcBorders>
            <w:vAlign w:val="center"/>
          </w:tcPr>
          <w:p>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1.3.5</w:t>
            </w:r>
          </w:p>
        </w:tc>
        <w:tc>
          <w:tcPr>
            <w:tcW w:w="1962" w:type="dxa"/>
            <w:tcBorders>
              <w:tl2br w:val="nil"/>
              <w:tr2bl w:val="nil"/>
            </w:tcBorders>
            <w:vAlign w:val="center"/>
          </w:tcPr>
          <w:p>
            <w:pPr>
              <w:tabs>
                <w:tab w:val="left" w:pos="1425"/>
              </w:tabs>
              <w:jc w:val="center"/>
              <w:rPr>
                <w:rFonts w:hint="eastAsia" w:ascii="仿宋" w:hAnsi="仿宋" w:eastAsia="仿宋" w:cs="仿宋"/>
                <w:bCs/>
                <w:kern w:val="0"/>
                <w:szCs w:val="21"/>
                <w:highlight w:val="none"/>
              </w:rPr>
            </w:pPr>
            <w:r>
              <w:rPr>
                <w:rFonts w:hint="eastAsia" w:ascii="仿宋" w:hAnsi="仿宋" w:eastAsia="仿宋" w:cs="仿宋"/>
                <w:bCs/>
                <w:kern w:val="0"/>
                <w:szCs w:val="21"/>
                <w:highlight w:val="none"/>
              </w:rPr>
              <w:t>是否允许采购进口产品</w:t>
            </w:r>
          </w:p>
        </w:tc>
        <w:tc>
          <w:tcPr>
            <w:tcW w:w="6028" w:type="dxa"/>
            <w:tcBorders>
              <w:tl2br w:val="nil"/>
              <w:tr2bl w:val="nil"/>
            </w:tcBorders>
            <w:vAlign w:val="center"/>
          </w:tcPr>
          <w:p>
            <w:pPr>
              <w:rPr>
                <w:rFonts w:hint="eastAsia" w:ascii="仿宋" w:hAnsi="仿宋" w:eastAsia="仿宋" w:cs="仿宋"/>
                <w:kern w:val="0"/>
                <w:szCs w:val="21"/>
                <w:highlight w:val="none"/>
              </w:rPr>
            </w:pPr>
            <w:r>
              <w:rPr>
                <w:rFonts w:hint="eastAsia" w:ascii="仿宋" w:hAnsi="仿宋" w:eastAsia="仿宋" w:cs="仿宋"/>
                <w:kern w:val="0"/>
                <w:szCs w:val="21"/>
                <w:highlight w:val="none"/>
              </w:rPr>
              <w:sym w:font="Wingdings 2" w:char="00A3"/>
            </w:r>
            <w:r>
              <w:rPr>
                <w:rFonts w:hint="eastAsia" w:ascii="仿宋" w:hAnsi="仿宋" w:eastAsia="仿宋" w:cs="仿宋"/>
                <w:kern w:val="0"/>
                <w:szCs w:val="21"/>
                <w:highlight w:val="none"/>
              </w:rPr>
              <w:t>是</w:t>
            </w:r>
          </w:p>
          <w:p>
            <w:pPr>
              <w:rPr>
                <w:rFonts w:hint="eastAsia" w:ascii="仿宋" w:hAnsi="仿宋" w:eastAsia="仿宋" w:cs="仿宋"/>
                <w:bCs/>
                <w:kern w:val="0"/>
                <w:szCs w:val="21"/>
                <w:highlight w:val="none"/>
              </w:rPr>
            </w:pPr>
            <w:r>
              <w:rPr>
                <w:rFonts w:hint="eastAsia" w:ascii="仿宋" w:hAnsi="仿宋" w:eastAsia="仿宋" w:cs="仿宋"/>
                <w:kern w:val="0"/>
                <w:szCs w:val="21"/>
                <w:highlight w:val="none"/>
              </w:rPr>
              <w:sym w:font="Wingdings 2" w:char="0052"/>
            </w:r>
            <w:r>
              <w:rPr>
                <w:rFonts w:hint="eastAsia" w:ascii="仿宋" w:hAnsi="仿宋" w:eastAsia="仿宋" w:cs="仿宋"/>
                <w:kern w:val="0"/>
                <w:szCs w:val="21"/>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873" w:type="dxa"/>
            <w:tcBorders>
              <w:tl2br w:val="nil"/>
              <w:tr2bl w:val="nil"/>
            </w:tcBorders>
            <w:vAlign w:val="center"/>
          </w:tcPr>
          <w:p>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1.3.6</w:t>
            </w:r>
          </w:p>
        </w:tc>
        <w:tc>
          <w:tcPr>
            <w:tcW w:w="1962" w:type="dxa"/>
            <w:tcBorders>
              <w:tl2br w:val="nil"/>
              <w:tr2bl w:val="nil"/>
            </w:tcBorders>
            <w:vAlign w:val="center"/>
          </w:tcPr>
          <w:p>
            <w:pPr>
              <w:tabs>
                <w:tab w:val="left" w:pos="1425"/>
              </w:tabs>
              <w:jc w:val="center"/>
              <w:rPr>
                <w:rFonts w:hint="eastAsia" w:ascii="仿宋" w:hAnsi="仿宋" w:eastAsia="仿宋" w:cs="仿宋"/>
                <w:bCs/>
                <w:kern w:val="0"/>
                <w:szCs w:val="21"/>
                <w:highlight w:val="none"/>
              </w:rPr>
            </w:pPr>
            <w:r>
              <w:rPr>
                <w:rFonts w:hint="eastAsia" w:ascii="仿宋" w:hAnsi="仿宋" w:eastAsia="仿宋" w:cs="仿宋"/>
                <w:kern w:val="0"/>
                <w:szCs w:val="21"/>
                <w:highlight w:val="none"/>
              </w:rPr>
              <w:t>是否为专门面向</w:t>
            </w:r>
            <w:r>
              <w:rPr>
                <w:rFonts w:hint="eastAsia" w:ascii="仿宋" w:hAnsi="仿宋" w:eastAsia="仿宋" w:cs="仿宋"/>
                <w:szCs w:val="21"/>
                <w:highlight w:val="none"/>
              </w:rPr>
              <w:t>中小企业</w:t>
            </w:r>
            <w:r>
              <w:rPr>
                <w:rFonts w:hint="eastAsia" w:ascii="仿宋" w:hAnsi="仿宋" w:eastAsia="仿宋" w:cs="仿宋"/>
                <w:kern w:val="0"/>
                <w:szCs w:val="21"/>
                <w:highlight w:val="none"/>
              </w:rPr>
              <w:t>采购</w:t>
            </w:r>
          </w:p>
        </w:tc>
        <w:tc>
          <w:tcPr>
            <w:tcW w:w="6028" w:type="dxa"/>
            <w:tcBorders>
              <w:tl2br w:val="nil"/>
              <w:tr2bl w:val="nil"/>
            </w:tcBorders>
            <w:vAlign w:val="center"/>
          </w:tcPr>
          <w:p>
            <w:pPr>
              <w:rPr>
                <w:rFonts w:hint="eastAsia" w:ascii="仿宋" w:hAnsi="仿宋" w:eastAsia="仿宋" w:cs="仿宋"/>
                <w:kern w:val="0"/>
                <w:szCs w:val="21"/>
                <w:highlight w:val="none"/>
              </w:rPr>
            </w:pPr>
            <w:r>
              <w:rPr>
                <w:rFonts w:hint="eastAsia" w:ascii="仿宋" w:hAnsi="仿宋" w:eastAsia="仿宋" w:cs="仿宋"/>
                <w:kern w:val="0"/>
                <w:szCs w:val="21"/>
                <w:highlight w:val="none"/>
              </w:rPr>
              <w:sym w:font="Wingdings 2" w:char="0052"/>
            </w:r>
            <w:r>
              <w:rPr>
                <w:rFonts w:hint="eastAsia" w:ascii="仿宋" w:hAnsi="仿宋" w:eastAsia="仿宋" w:cs="仿宋"/>
                <w:kern w:val="0"/>
                <w:szCs w:val="21"/>
                <w:highlight w:val="none"/>
              </w:rPr>
              <w:t>是</w:t>
            </w:r>
          </w:p>
          <w:p>
            <w:pPr>
              <w:rPr>
                <w:rFonts w:hint="eastAsia" w:ascii="仿宋" w:hAnsi="仿宋" w:eastAsia="仿宋" w:cs="仿宋"/>
                <w:kern w:val="0"/>
                <w:szCs w:val="21"/>
                <w:highlight w:val="none"/>
              </w:rPr>
            </w:pPr>
            <w:r>
              <w:rPr>
                <w:rFonts w:hint="eastAsia" w:ascii="仿宋" w:hAnsi="仿宋" w:eastAsia="仿宋" w:cs="仿宋"/>
                <w:kern w:val="0"/>
                <w:szCs w:val="21"/>
                <w:highlight w:val="none"/>
              </w:rPr>
              <w:sym w:font="Wingdings 2" w:char="00A3"/>
            </w:r>
            <w:r>
              <w:rPr>
                <w:rFonts w:hint="eastAsia" w:ascii="仿宋" w:hAnsi="仿宋" w:eastAsia="仿宋" w:cs="仿宋"/>
                <w:kern w:val="0"/>
                <w:szCs w:val="21"/>
                <w:highlight w:val="none"/>
              </w:rPr>
              <w:t>否</w:t>
            </w:r>
          </w:p>
          <w:p>
            <w:pPr>
              <w:rPr>
                <w:rFonts w:hint="eastAsia" w:ascii="仿宋" w:hAnsi="仿宋" w:eastAsia="仿宋" w:cs="仿宋"/>
                <w:kern w:val="0"/>
                <w:szCs w:val="21"/>
                <w:highlight w:val="none"/>
              </w:rPr>
            </w:pPr>
            <w:r>
              <w:rPr>
                <w:rFonts w:hint="eastAsia" w:ascii="仿宋" w:hAnsi="仿宋" w:eastAsia="仿宋" w:cs="仿宋"/>
                <w:szCs w:val="21"/>
                <w:highlight w:val="none"/>
              </w:rPr>
              <w:t>（需落实的政府采购政策内容：</w:t>
            </w:r>
            <w:r>
              <w:rPr>
                <w:rFonts w:hint="eastAsia" w:ascii="仿宋" w:hAnsi="仿宋" w:eastAsia="仿宋" w:cs="仿宋"/>
                <w:szCs w:val="21"/>
                <w:highlight w:val="none"/>
                <w:lang w:bidi="ar"/>
              </w:rPr>
              <w:t>促进中小企业、促进残疾人就业、支持监狱企业、支持乡村振兴、节能环保等相关政策</w:t>
            </w:r>
            <w:r>
              <w:rPr>
                <w:rFonts w:hint="eastAsia" w:ascii="仿宋" w:hAnsi="仿宋" w:eastAsia="仿宋" w:cs="仿宋"/>
                <w:szCs w:val="21"/>
                <w:highlight w:val="none"/>
              </w:rPr>
              <w:t>）</w:t>
            </w:r>
          </w:p>
          <w:p>
            <w:pPr>
              <w:rPr>
                <w:rFonts w:hint="eastAsia" w:ascii="仿宋" w:hAnsi="仿宋" w:eastAsia="仿宋" w:cs="仿宋"/>
                <w:kern w:val="0"/>
                <w:szCs w:val="21"/>
                <w:highlight w:val="none"/>
                <w:u w:val="single"/>
              </w:rPr>
            </w:pPr>
            <w:r>
              <w:rPr>
                <w:rFonts w:hint="eastAsia" w:ascii="仿宋" w:hAnsi="仿宋" w:eastAsia="仿宋" w:cs="仿宋"/>
                <w:kern w:val="0"/>
                <w:szCs w:val="21"/>
                <w:highlight w:val="none"/>
              </w:rPr>
              <w:t>采购标的对应的中小企业划分标准所属行业：</w:t>
            </w:r>
            <w:r>
              <w:rPr>
                <w:rFonts w:hint="eastAsia" w:ascii="仿宋" w:hAnsi="仿宋" w:eastAsia="仿宋" w:cs="仿宋"/>
                <w:kern w:val="0"/>
                <w:szCs w:val="21"/>
                <w:highlight w:val="none"/>
                <w:u w:val="single"/>
              </w:rPr>
              <w:t>工业</w:t>
            </w:r>
          </w:p>
          <w:p>
            <w:pPr>
              <w:shd w:val="clear" w:color="auto" w:fill="FFFFFF"/>
              <w:jc w:val="left"/>
              <w:rPr>
                <w:rFonts w:hint="eastAsia" w:ascii="仿宋" w:hAnsi="仿宋" w:eastAsia="仿宋" w:cs="仿宋"/>
                <w:highlight w:val="none"/>
              </w:rPr>
            </w:pPr>
            <w:r>
              <w:rPr>
                <w:rFonts w:hint="eastAsia" w:ascii="仿宋" w:hAnsi="仿宋" w:eastAsia="仿宋" w:cs="仿宋"/>
                <w:highlight w:val="none"/>
              </w:rPr>
              <w:t>001包</w:t>
            </w:r>
          </w:p>
          <w:p>
            <w:pPr>
              <w:shd w:val="clear" w:color="auto" w:fill="FFFFFF"/>
              <w:jc w:val="left"/>
              <w:rPr>
                <w:rFonts w:hint="eastAsia" w:ascii="仿宋" w:hAnsi="仿宋" w:eastAsia="仿宋" w:cs="仿宋"/>
                <w:highlight w:val="none"/>
              </w:rPr>
            </w:pPr>
            <w:r>
              <w:rPr>
                <w:rFonts w:hint="eastAsia" w:ascii="仿宋" w:hAnsi="仿宋" w:eastAsia="仿宋" w:cs="仿宋"/>
                <w:highlight w:val="none"/>
              </w:rPr>
              <w:t>标的名称：远程供水泵组</w:t>
            </w:r>
          </w:p>
          <w:p>
            <w:pPr>
              <w:shd w:val="clear" w:color="auto" w:fill="FFFFFF"/>
              <w:jc w:val="left"/>
              <w:rPr>
                <w:rFonts w:hint="eastAsia" w:ascii="仿宋" w:hAnsi="仿宋" w:eastAsia="仿宋" w:cs="仿宋"/>
                <w:highlight w:val="none"/>
              </w:rPr>
            </w:pPr>
            <w:r>
              <w:rPr>
                <w:rFonts w:hint="eastAsia" w:ascii="仿宋" w:hAnsi="仿宋" w:eastAsia="仿宋" w:cs="仿宋"/>
                <w:highlight w:val="none"/>
              </w:rPr>
              <w:t>002包</w:t>
            </w:r>
          </w:p>
          <w:p>
            <w:pPr>
              <w:shd w:val="clear" w:color="auto" w:fill="FFFFFF"/>
              <w:jc w:val="left"/>
              <w:rPr>
                <w:rFonts w:hint="eastAsia" w:ascii="仿宋" w:hAnsi="仿宋" w:eastAsia="仿宋" w:cs="仿宋"/>
                <w:highlight w:val="none"/>
              </w:rPr>
            </w:pPr>
            <w:r>
              <w:rPr>
                <w:rFonts w:hint="eastAsia" w:ascii="仿宋" w:hAnsi="仿宋" w:eastAsia="仿宋" w:cs="仿宋"/>
                <w:highlight w:val="none"/>
              </w:rPr>
              <w:t>标的名称：排水机器人</w:t>
            </w:r>
          </w:p>
          <w:p>
            <w:pPr>
              <w:shd w:val="clear" w:color="auto" w:fill="FFFFFF"/>
              <w:jc w:val="left"/>
              <w:rPr>
                <w:rFonts w:hint="eastAsia" w:ascii="仿宋" w:hAnsi="仿宋" w:eastAsia="仿宋" w:cs="仿宋"/>
                <w:highlight w:val="none"/>
              </w:rPr>
            </w:pPr>
            <w:r>
              <w:rPr>
                <w:rFonts w:hint="eastAsia" w:ascii="仿宋" w:hAnsi="仿宋" w:eastAsia="仿宋" w:cs="仿宋"/>
                <w:highlight w:val="none"/>
              </w:rPr>
              <w:t>003包</w:t>
            </w:r>
          </w:p>
          <w:p>
            <w:pPr>
              <w:shd w:val="clear" w:color="auto" w:fill="FFFFFF"/>
              <w:jc w:val="left"/>
              <w:rPr>
                <w:rFonts w:hint="eastAsia" w:ascii="仿宋" w:hAnsi="仿宋" w:eastAsia="仿宋" w:cs="仿宋"/>
                <w:highlight w:val="none"/>
              </w:rPr>
            </w:pPr>
            <w:r>
              <w:rPr>
                <w:rFonts w:hint="eastAsia" w:ascii="仿宋" w:hAnsi="仿宋" w:eastAsia="仿宋" w:cs="仿宋"/>
                <w:highlight w:val="none"/>
              </w:rPr>
              <w:t>标的名称：无电切割刀</w:t>
            </w:r>
          </w:p>
          <w:p>
            <w:pPr>
              <w:pStyle w:val="22"/>
              <w:ind w:firstLine="0" w:firstLineChars="0"/>
              <w:rPr>
                <w:rFonts w:hint="eastAsia" w:ascii="仿宋" w:hAnsi="仿宋" w:eastAsia="仿宋" w:cs="仿宋"/>
                <w:sz w:val="21"/>
                <w:szCs w:val="24"/>
                <w:highlight w:val="none"/>
              </w:rPr>
            </w:pPr>
            <w:r>
              <w:rPr>
                <w:rFonts w:hint="eastAsia" w:ascii="仿宋" w:hAnsi="仿宋" w:eastAsia="仿宋" w:cs="仿宋"/>
                <w:sz w:val="21"/>
                <w:szCs w:val="24"/>
                <w:highlight w:val="none"/>
              </w:rPr>
              <w:t>标的名称：金属弧水陆切割器</w:t>
            </w:r>
          </w:p>
          <w:p>
            <w:pPr>
              <w:pStyle w:val="22"/>
              <w:ind w:firstLine="0" w:firstLineChars="0"/>
              <w:rPr>
                <w:rFonts w:hint="eastAsia" w:ascii="仿宋" w:hAnsi="仿宋" w:eastAsia="仿宋" w:cs="仿宋"/>
                <w:sz w:val="21"/>
                <w:szCs w:val="24"/>
                <w:highlight w:val="none"/>
              </w:rPr>
            </w:pPr>
            <w:r>
              <w:rPr>
                <w:rFonts w:hint="eastAsia" w:ascii="仿宋" w:hAnsi="仿宋" w:eastAsia="仿宋" w:cs="仿宋"/>
                <w:sz w:val="21"/>
                <w:szCs w:val="24"/>
                <w:highlight w:val="none"/>
              </w:rPr>
              <w:t>标的名称：水下电焊切割机</w:t>
            </w:r>
          </w:p>
          <w:p>
            <w:pPr>
              <w:pStyle w:val="22"/>
              <w:ind w:firstLine="0" w:firstLineChars="0"/>
              <w:rPr>
                <w:rFonts w:hint="eastAsia" w:ascii="仿宋" w:hAnsi="仿宋" w:eastAsia="仿宋" w:cs="仿宋"/>
                <w:sz w:val="21"/>
                <w:szCs w:val="24"/>
                <w:highlight w:val="none"/>
              </w:rPr>
            </w:pPr>
            <w:r>
              <w:rPr>
                <w:rFonts w:hint="eastAsia" w:ascii="仿宋" w:hAnsi="仿宋" w:eastAsia="仿宋" w:cs="仿宋"/>
                <w:sz w:val="21"/>
                <w:szCs w:val="24"/>
                <w:highlight w:val="none"/>
              </w:rPr>
              <w:t>标的名称：水下起吊工具组</w:t>
            </w:r>
          </w:p>
          <w:p>
            <w:pPr>
              <w:pStyle w:val="22"/>
              <w:ind w:firstLine="0" w:firstLineChars="0"/>
              <w:rPr>
                <w:rFonts w:hint="eastAsia" w:ascii="仿宋" w:hAnsi="仿宋" w:eastAsia="仿宋" w:cs="仿宋"/>
                <w:sz w:val="21"/>
                <w:szCs w:val="24"/>
                <w:highlight w:val="none"/>
              </w:rPr>
            </w:pPr>
            <w:r>
              <w:rPr>
                <w:rFonts w:hint="eastAsia" w:ascii="仿宋" w:hAnsi="仿宋" w:eastAsia="仿宋" w:cs="仿宋"/>
                <w:sz w:val="21"/>
                <w:szCs w:val="24"/>
                <w:highlight w:val="none"/>
              </w:rPr>
              <w:t>标的名称：电动卷扬机</w:t>
            </w:r>
          </w:p>
          <w:p>
            <w:pPr>
              <w:pStyle w:val="22"/>
              <w:ind w:firstLine="0" w:firstLineChars="0"/>
              <w:rPr>
                <w:rFonts w:hint="eastAsia" w:ascii="仿宋" w:hAnsi="仿宋" w:eastAsia="仿宋" w:cs="仿宋"/>
                <w:sz w:val="21"/>
                <w:szCs w:val="24"/>
                <w:highlight w:val="none"/>
              </w:rPr>
            </w:pPr>
            <w:r>
              <w:rPr>
                <w:rFonts w:hint="eastAsia" w:ascii="仿宋" w:hAnsi="仿宋" w:eastAsia="仿宋" w:cs="仿宋"/>
                <w:sz w:val="21"/>
                <w:szCs w:val="24"/>
                <w:highlight w:val="none"/>
              </w:rPr>
              <w:t>标的名称：空气充填泵</w:t>
            </w:r>
          </w:p>
          <w:p>
            <w:pPr>
              <w:pStyle w:val="22"/>
              <w:ind w:firstLine="0" w:firstLineChars="0"/>
              <w:rPr>
                <w:rFonts w:hint="eastAsia" w:ascii="仿宋" w:hAnsi="仿宋" w:eastAsia="仿宋" w:cs="仿宋"/>
                <w:sz w:val="21"/>
                <w:szCs w:val="24"/>
                <w:highlight w:val="none"/>
              </w:rPr>
            </w:pPr>
            <w:r>
              <w:rPr>
                <w:rFonts w:hint="eastAsia" w:ascii="仿宋" w:hAnsi="仿宋" w:eastAsia="仿宋" w:cs="仿宋"/>
                <w:sz w:val="21"/>
                <w:szCs w:val="24"/>
                <w:highlight w:val="none"/>
              </w:rPr>
              <w:t>标的名称：体外除颤仪</w:t>
            </w:r>
          </w:p>
          <w:p>
            <w:pPr>
              <w:pStyle w:val="22"/>
              <w:ind w:firstLine="0" w:firstLineChars="0"/>
              <w:rPr>
                <w:rFonts w:hint="eastAsia" w:ascii="仿宋" w:hAnsi="仿宋" w:eastAsia="仿宋" w:cs="仿宋"/>
                <w:sz w:val="21"/>
                <w:szCs w:val="24"/>
                <w:highlight w:val="none"/>
              </w:rPr>
            </w:pPr>
            <w:r>
              <w:rPr>
                <w:rFonts w:hint="eastAsia" w:ascii="仿宋" w:hAnsi="仿宋" w:eastAsia="仿宋" w:cs="仿宋"/>
                <w:sz w:val="21"/>
                <w:szCs w:val="24"/>
                <w:highlight w:val="none"/>
              </w:rPr>
              <w:t>标的名称：充气式救生浮板</w:t>
            </w:r>
          </w:p>
          <w:p>
            <w:pPr>
              <w:pStyle w:val="22"/>
              <w:ind w:firstLine="0" w:firstLineChars="0"/>
              <w:rPr>
                <w:rFonts w:hint="eastAsia" w:ascii="仿宋" w:hAnsi="仿宋" w:eastAsia="仿宋" w:cs="仿宋"/>
                <w:sz w:val="21"/>
                <w:szCs w:val="24"/>
                <w:highlight w:val="none"/>
              </w:rPr>
            </w:pPr>
            <w:r>
              <w:rPr>
                <w:rFonts w:hint="eastAsia" w:ascii="仿宋" w:hAnsi="仿宋" w:eastAsia="仿宋" w:cs="仿宋"/>
                <w:sz w:val="21"/>
                <w:szCs w:val="24"/>
                <w:highlight w:val="none"/>
              </w:rPr>
              <w:t>标的名称：电绝缘装具</w:t>
            </w:r>
          </w:p>
          <w:p>
            <w:pPr>
              <w:pStyle w:val="22"/>
              <w:ind w:firstLine="0" w:firstLineChars="0"/>
              <w:rPr>
                <w:rFonts w:hint="eastAsia" w:ascii="仿宋" w:hAnsi="仿宋" w:eastAsia="仿宋" w:cs="仿宋"/>
                <w:sz w:val="21"/>
                <w:szCs w:val="24"/>
                <w:highlight w:val="none"/>
              </w:rPr>
            </w:pPr>
            <w:r>
              <w:rPr>
                <w:rFonts w:hint="eastAsia" w:ascii="仿宋" w:hAnsi="仿宋" w:eastAsia="仿宋" w:cs="仿宋"/>
                <w:sz w:val="21"/>
                <w:szCs w:val="24"/>
                <w:highlight w:val="none"/>
              </w:rPr>
              <w:t>标的名称：有毒气体探测仪</w:t>
            </w:r>
          </w:p>
          <w:p>
            <w:pPr>
              <w:pStyle w:val="22"/>
              <w:ind w:firstLine="0" w:firstLineChars="0"/>
              <w:rPr>
                <w:rFonts w:hint="eastAsia" w:ascii="仿宋" w:hAnsi="仿宋" w:eastAsia="仿宋" w:cs="仿宋"/>
                <w:sz w:val="21"/>
                <w:szCs w:val="24"/>
                <w:highlight w:val="none"/>
              </w:rPr>
            </w:pPr>
            <w:r>
              <w:rPr>
                <w:rFonts w:hint="eastAsia" w:ascii="仿宋" w:hAnsi="仿宋" w:eastAsia="仿宋" w:cs="仿宋"/>
                <w:sz w:val="21"/>
                <w:szCs w:val="24"/>
                <w:highlight w:val="none"/>
              </w:rPr>
              <w:t>标的名称：可燃气体检测仪</w:t>
            </w:r>
          </w:p>
          <w:p>
            <w:pPr>
              <w:pStyle w:val="22"/>
              <w:ind w:firstLine="0" w:firstLineChars="0"/>
              <w:rPr>
                <w:rFonts w:hint="eastAsia" w:ascii="仿宋" w:hAnsi="仿宋" w:eastAsia="仿宋" w:cs="仿宋"/>
                <w:sz w:val="21"/>
                <w:szCs w:val="24"/>
                <w:highlight w:val="none"/>
              </w:rPr>
            </w:pPr>
            <w:r>
              <w:rPr>
                <w:rFonts w:hint="eastAsia" w:ascii="仿宋" w:hAnsi="仿宋" w:eastAsia="仿宋" w:cs="仿宋"/>
                <w:sz w:val="21"/>
                <w:szCs w:val="24"/>
                <w:highlight w:val="none"/>
              </w:rPr>
              <w:t>标的名称：电动破拆工具组</w:t>
            </w:r>
          </w:p>
          <w:p>
            <w:pPr>
              <w:pStyle w:val="22"/>
              <w:ind w:firstLine="0" w:firstLineChars="0"/>
              <w:rPr>
                <w:rFonts w:hint="eastAsia" w:ascii="仿宋" w:hAnsi="仿宋" w:eastAsia="仿宋" w:cs="仿宋"/>
                <w:sz w:val="21"/>
                <w:szCs w:val="24"/>
                <w:highlight w:val="none"/>
              </w:rPr>
            </w:pPr>
            <w:r>
              <w:rPr>
                <w:rFonts w:hint="eastAsia" w:ascii="仿宋" w:hAnsi="仿宋" w:eastAsia="仿宋" w:cs="仿宋"/>
                <w:sz w:val="21"/>
                <w:szCs w:val="24"/>
                <w:highlight w:val="none"/>
              </w:rPr>
              <w:t>标的名称：浮艇泵</w:t>
            </w:r>
          </w:p>
          <w:p>
            <w:pPr>
              <w:pStyle w:val="22"/>
              <w:ind w:firstLine="0" w:firstLineChars="0"/>
              <w:rPr>
                <w:rFonts w:hint="eastAsia" w:ascii="仿宋" w:hAnsi="仿宋" w:eastAsia="仿宋" w:cs="仿宋"/>
                <w:sz w:val="21"/>
                <w:szCs w:val="24"/>
                <w:highlight w:val="none"/>
              </w:rPr>
            </w:pPr>
            <w:r>
              <w:rPr>
                <w:rFonts w:hint="eastAsia" w:ascii="仿宋" w:hAnsi="仿宋" w:eastAsia="仿宋" w:cs="仿宋"/>
                <w:sz w:val="21"/>
                <w:szCs w:val="24"/>
                <w:highlight w:val="none"/>
              </w:rPr>
              <w:t>标的名称：移动水囊</w:t>
            </w:r>
          </w:p>
          <w:p>
            <w:pPr>
              <w:pStyle w:val="22"/>
              <w:ind w:firstLine="0" w:firstLineChars="0"/>
              <w:rPr>
                <w:rFonts w:hint="eastAsia" w:ascii="仿宋" w:hAnsi="仿宋" w:eastAsia="仿宋" w:cs="仿宋"/>
                <w:sz w:val="21"/>
                <w:szCs w:val="24"/>
                <w:highlight w:val="none"/>
              </w:rPr>
            </w:pPr>
            <w:r>
              <w:rPr>
                <w:rFonts w:hint="eastAsia" w:ascii="仿宋" w:hAnsi="仿宋" w:eastAsia="仿宋" w:cs="仿宋"/>
                <w:sz w:val="21"/>
                <w:szCs w:val="24"/>
                <w:highlight w:val="none"/>
              </w:rPr>
              <w:t>标的名称：移动水带收卷机</w:t>
            </w:r>
          </w:p>
          <w:p>
            <w:pPr>
              <w:pStyle w:val="22"/>
              <w:ind w:firstLine="0" w:firstLineChars="0"/>
              <w:rPr>
                <w:rFonts w:hint="eastAsia" w:ascii="仿宋" w:hAnsi="仿宋" w:eastAsia="仿宋" w:cs="仿宋"/>
                <w:highlight w:val="none"/>
              </w:rPr>
            </w:pPr>
            <w:r>
              <w:rPr>
                <w:rFonts w:hint="eastAsia" w:ascii="仿宋" w:hAnsi="仿宋" w:eastAsia="仿宋" w:cs="仿宋"/>
                <w:sz w:val="21"/>
                <w:szCs w:val="24"/>
                <w:highlight w:val="none"/>
              </w:rPr>
              <w:t>标的名称：手抬机动泵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73" w:type="dxa"/>
            <w:tcBorders>
              <w:tl2br w:val="nil"/>
              <w:tr2bl w:val="nil"/>
            </w:tcBorders>
            <w:vAlign w:val="center"/>
          </w:tcPr>
          <w:p>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1.3.7</w:t>
            </w:r>
          </w:p>
        </w:tc>
        <w:tc>
          <w:tcPr>
            <w:tcW w:w="1962" w:type="dxa"/>
            <w:tcBorders>
              <w:tl2br w:val="nil"/>
              <w:tr2bl w:val="nil"/>
            </w:tcBorders>
            <w:vAlign w:val="center"/>
          </w:tcPr>
          <w:p>
            <w:pPr>
              <w:tabs>
                <w:tab w:val="left" w:pos="1425"/>
              </w:tabs>
              <w:jc w:val="center"/>
              <w:rPr>
                <w:rFonts w:hint="eastAsia" w:ascii="仿宋" w:hAnsi="仿宋" w:eastAsia="仿宋" w:cs="仿宋"/>
                <w:bCs/>
                <w:kern w:val="0"/>
                <w:szCs w:val="21"/>
                <w:highlight w:val="none"/>
              </w:rPr>
            </w:pPr>
            <w:r>
              <w:rPr>
                <w:rFonts w:hint="eastAsia" w:ascii="仿宋" w:hAnsi="仿宋" w:eastAsia="仿宋" w:cs="仿宋"/>
                <w:bCs/>
                <w:kern w:val="0"/>
                <w:szCs w:val="21"/>
                <w:highlight w:val="none"/>
              </w:rPr>
              <w:t>是否有政府强制采购的节能产品</w:t>
            </w:r>
          </w:p>
        </w:tc>
        <w:tc>
          <w:tcPr>
            <w:tcW w:w="6028" w:type="dxa"/>
            <w:tcBorders>
              <w:tl2br w:val="nil"/>
              <w:tr2bl w:val="nil"/>
            </w:tcBorders>
            <w:vAlign w:val="center"/>
          </w:tcPr>
          <w:p>
            <w:pPr>
              <w:rPr>
                <w:rFonts w:hint="eastAsia" w:ascii="仿宋" w:hAnsi="仿宋" w:eastAsia="仿宋" w:cs="仿宋"/>
                <w:kern w:val="0"/>
                <w:szCs w:val="21"/>
                <w:highlight w:val="none"/>
              </w:rPr>
            </w:pPr>
            <w:r>
              <w:rPr>
                <w:rFonts w:hint="eastAsia" w:ascii="仿宋" w:hAnsi="仿宋" w:eastAsia="仿宋" w:cs="仿宋"/>
                <w:kern w:val="0"/>
                <w:szCs w:val="21"/>
                <w:highlight w:val="none"/>
              </w:rPr>
              <w:sym w:font="Wingdings 2" w:char="00A3"/>
            </w:r>
            <w:r>
              <w:rPr>
                <w:rFonts w:hint="eastAsia" w:ascii="仿宋" w:hAnsi="仿宋" w:eastAsia="仿宋" w:cs="仿宋"/>
                <w:kern w:val="0"/>
                <w:szCs w:val="21"/>
                <w:highlight w:val="none"/>
              </w:rPr>
              <w:t>有，具体产品为</w:t>
            </w:r>
            <w:r>
              <w:rPr>
                <w:rFonts w:hint="eastAsia" w:ascii="仿宋" w:hAnsi="仿宋" w:eastAsia="仿宋" w:cs="仿宋"/>
                <w:bCs/>
                <w:kern w:val="0"/>
                <w:szCs w:val="21"/>
                <w:highlight w:val="none"/>
                <w:u w:val="single"/>
              </w:rPr>
              <w:t xml:space="preserve">        </w:t>
            </w:r>
          </w:p>
          <w:p>
            <w:pPr>
              <w:rPr>
                <w:rFonts w:hint="eastAsia" w:ascii="仿宋" w:hAnsi="仿宋" w:eastAsia="仿宋" w:cs="仿宋"/>
                <w:kern w:val="0"/>
                <w:szCs w:val="21"/>
                <w:highlight w:val="none"/>
              </w:rPr>
            </w:pPr>
            <w:r>
              <w:rPr>
                <w:rFonts w:hint="eastAsia" w:ascii="仿宋" w:hAnsi="仿宋" w:eastAsia="仿宋" w:cs="仿宋"/>
                <w:kern w:val="0"/>
                <w:szCs w:val="21"/>
                <w:highlight w:val="none"/>
              </w:rPr>
              <w:sym w:font="Wingdings 2" w:char="0052"/>
            </w:r>
            <w:r>
              <w:rPr>
                <w:rFonts w:hint="eastAsia" w:ascii="仿宋" w:hAnsi="仿宋" w:eastAsia="仿宋" w:cs="仿宋"/>
                <w:kern w:val="0"/>
                <w:szCs w:val="21"/>
                <w:highlight w:val="none"/>
              </w:rPr>
              <w:t>没有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873" w:type="dxa"/>
            <w:tcBorders>
              <w:tl2br w:val="nil"/>
              <w:tr2bl w:val="nil"/>
            </w:tcBorders>
            <w:vAlign w:val="center"/>
          </w:tcPr>
          <w:p>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1.4</w:t>
            </w:r>
          </w:p>
        </w:tc>
        <w:tc>
          <w:tcPr>
            <w:tcW w:w="1962" w:type="dxa"/>
            <w:tcBorders>
              <w:tl2br w:val="nil"/>
              <w:tr2bl w:val="nil"/>
            </w:tcBorders>
            <w:vAlign w:val="center"/>
          </w:tcPr>
          <w:p>
            <w:pPr>
              <w:tabs>
                <w:tab w:val="left" w:pos="1425"/>
              </w:tabs>
              <w:jc w:val="center"/>
              <w:rPr>
                <w:rFonts w:hint="eastAsia" w:ascii="仿宋" w:hAnsi="仿宋" w:eastAsia="仿宋" w:cs="仿宋"/>
                <w:bCs/>
                <w:kern w:val="0"/>
                <w:szCs w:val="21"/>
                <w:highlight w:val="none"/>
              </w:rPr>
            </w:pPr>
            <w:r>
              <w:rPr>
                <w:rFonts w:hint="eastAsia" w:ascii="仿宋" w:hAnsi="仿宋" w:eastAsia="仿宋" w:cs="仿宋"/>
                <w:bCs/>
                <w:kern w:val="0"/>
                <w:szCs w:val="21"/>
                <w:highlight w:val="none"/>
              </w:rPr>
              <w:t>是否允许联合体投标</w:t>
            </w:r>
          </w:p>
        </w:tc>
        <w:tc>
          <w:tcPr>
            <w:tcW w:w="6028" w:type="dxa"/>
            <w:tcBorders>
              <w:tl2br w:val="nil"/>
              <w:tr2bl w:val="nil"/>
            </w:tcBorders>
            <w:vAlign w:val="center"/>
          </w:tcPr>
          <w:p>
            <w:pPr>
              <w:rPr>
                <w:rFonts w:hint="eastAsia" w:ascii="仿宋" w:hAnsi="仿宋" w:eastAsia="仿宋" w:cs="仿宋"/>
                <w:kern w:val="0"/>
                <w:szCs w:val="21"/>
                <w:highlight w:val="none"/>
              </w:rPr>
            </w:pPr>
            <w:r>
              <w:rPr>
                <w:rFonts w:hint="eastAsia" w:ascii="仿宋" w:hAnsi="仿宋" w:eastAsia="仿宋" w:cs="仿宋"/>
                <w:kern w:val="0"/>
                <w:szCs w:val="21"/>
                <w:highlight w:val="none"/>
              </w:rPr>
              <w:sym w:font="Wingdings 2" w:char="00A3"/>
            </w:r>
            <w:r>
              <w:rPr>
                <w:rFonts w:hint="eastAsia" w:ascii="仿宋" w:hAnsi="仿宋" w:eastAsia="仿宋" w:cs="仿宋"/>
                <w:kern w:val="0"/>
                <w:szCs w:val="21"/>
                <w:highlight w:val="none"/>
              </w:rPr>
              <w:t>是</w:t>
            </w:r>
          </w:p>
          <w:p>
            <w:pPr>
              <w:rPr>
                <w:rFonts w:hint="eastAsia" w:ascii="仿宋" w:hAnsi="仿宋" w:eastAsia="仿宋" w:cs="仿宋"/>
                <w:kern w:val="0"/>
                <w:szCs w:val="21"/>
                <w:highlight w:val="none"/>
              </w:rPr>
            </w:pPr>
            <w:r>
              <w:rPr>
                <w:rFonts w:hint="eastAsia" w:ascii="仿宋" w:hAnsi="仿宋" w:eastAsia="仿宋" w:cs="仿宋"/>
                <w:kern w:val="0"/>
                <w:szCs w:val="21"/>
                <w:highlight w:val="none"/>
              </w:rPr>
              <w:sym w:font="Wingdings 2" w:char="0052"/>
            </w:r>
            <w:r>
              <w:rPr>
                <w:rFonts w:hint="eastAsia" w:ascii="仿宋" w:hAnsi="仿宋" w:eastAsia="仿宋" w:cs="仿宋"/>
                <w:kern w:val="0"/>
                <w:szCs w:val="21"/>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873" w:type="dxa"/>
            <w:tcBorders>
              <w:tl2br w:val="nil"/>
              <w:tr2bl w:val="nil"/>
            </w:tcBorders>
            <w:vAlign w:val="center"/>
          </w:tcPr>
          <w:p>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1.4.8</w:t>
            </w:r>
          </w:p>
        </w:tc>
        <w:tc>
          <w:tcPr>
            <w:tcW w:w="1962" w:type="dxa"/>
            <w:tcBorders>
              <w:tl2br w:val="nil"/>
              <w:tr2bl w:val="nil"/>
            </w:tcBorders>
            <w:vAlign w:val="center"/>
          </w:tcPr>
          <w:p>
            <w:pPr>
              <w:tabs>
                <w:tab w:val="left" w:pos="1425"/>
              </w:tabs>
              <w:jc w:val="center"/>
              <w:rPr>
                <w:rFonts w:hint="eastAsia" w:ascii="仿宋" w:hAnsi="仿宋" w:eastAsia="仿宋" w:cs="仿宋"/>
                <w:bCs/>
                <w:kern w:val="0"/>
                <w:szCs w:val="21"/>
                <w:highlight w:val="none"/>
              </w:rPr>
            </w:pPr>
            <w:r>
              <w:rPr>
                <w:rFonts w:hint="eastAsia" w:ascii="仿宋" w:hAnsi="仿宋" w:eastAsia="仿宋" w:cs="仿宋"/>
                <w:bCs/>
                <w:kern w:val="0"/>
                <w:szCs w:val="21"/>
                <w:highlight w:val="none"/>
              </w:rPr>
              <w:t>联合体投标的其他资格要求</w:t>
            </w:r>
          </w:p>
        </w:tc>
        <w:tc>
          <w:tcPr>
            <w:tcW w:w="6028" w:type="dxa"/>
            <w:tcBorders>
              <w:tl2br w:val="nil"/>
              <w:tr2bl w:val="nil"/>
            </w:tcBorders>
            <w:vAlign w:val="center"/>
          </w:tcPr>
          <w:p>
            <w:pPr>
              <w:rPr>
                <w:rFonts w:hint="eastAsia" w:ascii="仿宋" w:hAnsi="仿宋" w:eastAsia="仿宋" w:cs="仿宋"/>
                <w:bCs/>
                <w:kern w:val="0"/>
                <w:szCs w:val="21"/>
                <w:highlight w:val="none"/>
              </w:rPr>
            </w:pPr>
            <w:r>
              <w:rPr>
                <w:rFonts w:hint="eastAsia" w:ascii="仿宋" w:hAnsi="仿宋" w:eastAsia="仿宋" w:cs="仿宋"/>
                <w:bCs/>
                <w:kern w:val="0"/>
                <w:szCs w:val="21"/>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trPr>
        <w:tc>
          <w:tcPr>
            <w:tcW w:w="873" w:type="dxa"/>
            <w:tcBorders>
              <w:tl2br w:val="nil"/>
              <w:tr2bl w:val="nil"/>
            </w:tcBorders>
            <w:vAlign w:val="center"/>
          </w:tcPr>
          <w:p>
            <w:pPr>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2.2</w:t>
            </w:r>
          </w:p>
        </w:tc>
        <w:tc>
          <w:tcPr>
            <w:tcW w:w="1962" w:type="dxa"/>
            <w:tcBorders>
              <w:tl2br w:val="nil"/>
              <w:tr2bl w:val="nil"/>
            </w:tcBorders>
            <w:vAlign w:val="center"/>
          </w:tcPr>
          <w:p>
            <w:pPr>
              <w:shd w:val="clear" w:color="auto" w:fill="FFFFFF"/>
              <w:jc w:val="center"/>
              <w:rPr>
                <w:rFonts w:hint="eastAsia" w:ascii="仿宋" w:hAnsi="仿宋" w:eastAsia="仿宋" w:cs="仿宋"/>
                <w:bCs/>
                <w:kern w:val="0"/>
                <w:szCs w:val="21"/>
                <w:highlight w:val="none"/>
              </w:rPr>
            </w:pPr>
            <w:r>
              <w:rPr>
                <w:rFonts w:hint="eastAsia" w:ascii="仿宋" w:hAnsi="仿宋" w:eastAsia="仿宋" w:cs="仿宋"/>
                <w:kern w:val="0"/>
                <w:szCs w:val="21"/>
                <w:highlight w:val="none"/>
              </w:rPr>
              <w:t>项目预算金额、最高限价</w:t>
            </w:r>
          </w:p>
        </w:tc>
        <w:tc>
          <w:tcPr>
            <w:tcW w:w="6028" w:type="dxa"/>
            <w:tcBorders>
              <w:tl2br w:val="nil"/>
              <w:tr2bl w:val="nil"/>
            </w:tcBorders>
            <w:vAlign w:val="center"/>
          </w:tcPr>
          <w:p>
            <w:pPr>
              <w:shd w:val="clear" w:color="auto" w:fill="FFFFFF"/>
              <w:jc w:val="left"/>
              <w:rPr>
                <w:rFonts w:hint="eastAsia" w:ascii="仿宋" w:hAnsi="仿宋" w:eastAsia="仿宋" w:cs="仿宋"/>
                <w:highlight w:val="none"/>
              </w:rPr>
            </w:pPr>
            <w:r>
              <w:rPr>
                <w:rFonts w:hint="eastAsia" w:ascii="仿宋" w:hAnsi="仿宋" w:eastAsia="仿宋" w:cs="仿宋"/>
                <w:highlight w:val="none"/>
              </w:rPr>
              <w:t>本项目预算总金额：人民币459.74万元</w:t>
            </w:r>
          </w:p>
          <w:p>
            <w:pPr>
              <w:rPr>
                <w:rFonts w:hint="eastAsia" w:ascii="仿宋" w:hAnsi="仿宋" w:eastAsia="仿宋" w:cs="仿宋"/>
                <w:highlight w:val="none"/>
              </w:rPr>
            </w:pPr>
            <w:r>
              <w:rPr>
                <w:rFonts w:hint="eastAsia" w:ascii="仿宋" w:hAnsi="仿宋" w:eastAsia="仿宋" w:cs="仿宋"/>
                <w:highlight w:val="none"/>
              </w:rPr>
              <w:t>001包：</w:t>
            </w:r>
          </w:p>
          <w:p>
            <w:pPr>
              <w:rPr>
                <w:rFonts w:hint="eastAsia" w:ascii="仿宋" w:hAnsi="仿宋" w:eastAsia="仿宋" w:cs="仿宋"/>
                <w:highlight w:val="none"/>
              </w:rPr>
            </w:pPr>
            <w:r>
              <w:rPr>
                <w:rFonts w:hint="eastAsia" w:ascii="仿宋" w:hAnsi="仿宋" w:eastAsia="仿宋" w:cs="仿宋"/>
                <w:highlight w:val="none"/>
              </w:rPr>
              <w:t>最高限价：人民币168万元</w:t>
            </w:r>
          </w:p>
          <w:p>
            <w:pPr>
              <w:rPr>
                <w:rFonts w:hint="eastAsia" w:ascii="仿宋" w:hAnsi="仿宋" w:eastAsia="仿宋" w:cs="仿宋"/>
                <w:highlight w:val="none"/>
              </w:rPr>
            </w:pPr>
            <w:r>
              <w:rPr>
                <w:rFonts w:hint="eastAsia" w:ascii="仿宋" w:hAnsi="仿宋" w:eastAsia="仿宋" w:cs="仿宋"/>
                <w:highlight w:val="none"/>
              </w:rPr>
              <w:t>总价：人民币168万元</w:t>
            </w:r>
          </w:p>
          <w:p>
            <w:pPr>
              <w:rPr>
                <w:rFonts w:hint="eastAsia" w:ascii="仿宋" w:hAnsi="仿宋" w:eastAsia="仿宋" w:cs="仿宋"/>
                <w:highlight w:val="none"/>
              </w:rPr>
            </w:pPr>
            <w:r>
              <w:rPr>
                <w:rFonts w:hint="eastAsia" w:ascii="仿宋" w:hAnsi="仿宋" w:eastAsia="仿宋" w:cs="仿宋"/>
                <w:highlight w:val="none"/>
              </w:rPr>
              <w:t>单价：</w:t>
            </w:r>
          </w:p>
          <w:p>
            <w:pPr>
              <w:rPr>
                <w:rFonts w:hint="eastAsia" w:ascii="仿宋" w:hAnsi="仿宋" w:eastAsia="仿宋" w:cs="仿宋"/>
                <w:highlight w:val="none"/>
              </w:rPr>
            </w:pPr>
            <w:r>
              <w:rPr>
                <w:rFonts w:hint="eastAsia" w:ascii="仿宋" w:hAnsi="仿宋" w:eastAsia="仿宋" w:cs="仿宋"/>
                <w:highlight w:val="none"/>
              </w:rPr>
              <w:t>001-1：远程供水泵组 人民币84万元</w:t>
            </w:r>
          </w:p>
          <w:p>
            <w:pPr>
              <w:rPr>
                <w:rFonts w:hint="eastAsia" w:ascii="仿宋" w:hAnsi="仿宋" w:eastAsia="仿宋" w:cs="仿宋"/>
                <w:highlight w:val="none"/>
              </w:rPr>
            </w:pPr>
            <w:r>
              <w:rPr>
                <w:rFonts w:hint="eastAsia" w:ascii="仿宋" w:hAnsi="仿宋" w:eastAsia="仿宋" w:cs="仿宋"/>
                <w:highlight w:val="none"/>
              </w:rPr>
              <w:t>002包：</w:t>
            </w:r>
          </w:p>
          <w:p>
            <w:pPr>
              <w:rPr>
                <w:rFonts w:hint="eastAsia" w:ascii="仿宋" w:hAnsi="仿宋" w:eastAsia="仿宋" w:cs="仿宋"/>
                <w:highlight w:val="none"/>
              </w:rPr>
            </w:pPr>
            <w:r>
              <w:rPr>
                <w:rFonts w:hint="eastAsia" w:ascii="仿宋" w:hAnsi="仿宋" w:eastAsia="仿宋" w:cs="仿宋"/>
                <w:highlight w:val="none"/>
              </w:rPr>
              <w:t>最高限价：人民币180万元</w:t>
            </w:r>
          </w:p>
          <w:p>
            <w:pPr>
              <w:rPr>
                <w:rFonts w:hint="eastAsia" w:ascii="仿宋" w:hAnsi="仿宋" w:eastAsia="仿宋" w:cs="仿宋"/>
                <w:highlight w:val="none"/>
              </w:rPr>
            </w:pPr>
            <w:r>
              <w:rPr>
                <w:rFonts w:hint="eastAsia" w:ascii="仿宋" w:hAnsi="仿宋" w:eastAsia="仿宋" w:cs="仿宋"/>
                <w:highlight w:val="none"/>
              </w:rPr>
              <w:t>总价：人民币180万元；</w:t>
            </w:r>
          </w:p>
          <w:p>
            <w:pPr>
              <w:rPr>
                <w:rFonts w:hint="eastAsia" w:ascii="仿宋" w:hAnsi="仿宋" w:eastAsia="仿宋" w:cs="仿宋"/>
                <w:highlight w:val="none"/>
              </w:rPr>
            </w:pPr>
            <w:r>
              <w:rPr>
                <w:rFonts w:hint="eastAsia" w:ascii="仿宋" w:hAnsi="仿宋" w:eastAsia="仿宋" w:cs="仿宋"/>
                <w:highlight w:val="none"/>
              </w:rPr>
              <w:t>单价：</w:t>
            </w:r>
          </w:p>
          <w:p>
            <w:pPr>
              <w:rPr>
                <w:rFonts w:hint="eastAsia" w:ascii="仿宋" w:hAnsi="仿宋" w:eastAsia="仿宋" w:cs="仿宋"/>
                <w:highlight w:val="none"/>
              </w:rPr>
            </w:pPr>
            <w:r>
              <w:rPr>
                <w:rFonts w:hint="eastAsia" w:ascii="仿宋" w:hAnsi="仿宋" w:eastAsia="仿宋" w:cs="仿宋"/>
                <w:highlight w:val="none"/>
              </w:rPr>
              <w:t>002-1：排水机器人 人民币90万元</w:t>
            </w:r>
          </w:p>
          <w:p>
            <w:pPr>
              <w:rPr>
                <w:rFonts w:hint="eastAsia" w:ascii="仿宋" w:hAnsi="仿宋" w:eastAsia="仿宋" w:cs="仿宋"/>
                <w:highlight w:val="none"/>
              </w:rPr>
            </w:pPr>
            <w:r>
              <w:rPr>
                <w:rFonts w:hint="eastAsia" w:ascii="仿宋" w:hAnsi="仿宋" w:eastAsia="仿宋" w:cs="仿宋"/>
                <w:highlight w:val="none"/>
              </w:rPr>
              <w:t>003包：</w:t>
            </w:r>
          </w:p>
          <w:p>
            <w:pPr>
              <w:rPr>
                <w:rFonts w:hint="eastAsia" w:ascii="仿宋" w:hAnsi="仿宋" w:eastAsia="仿宋" w:cs="仿宋"/>
                <w:highlight w:val="none"/>
              </w:rPr>
            </w:pPr>
            <w:r>
              <w:rPr>
                <w:rFonts w:hint="eastAsia" w:ascii="仿宋" w:hAnsi="仿宋" w:eastAsia="仿宋" w:cs="仿宋"/>
                <w:highlight w:val="none"/>
              </w:rPr>
              <w:t>最高限价：人民币111.74万元</w:t>
            </w:r>
          </w:p>
          <w:p>
            <w:pPr>
              <w:rPr>
                <w:rFonts w:hint="eastAsia" w:ascii="仿宋" w:hAnsi="仿宋" w:eastAsia="仿宋" w:cs="仿宋"/>
                <w:highlight w:val="none"/>
              </w:rPr>
            </w:pPr>
            <w:r>
              <w:rPr>
                <w:rFonts w:hint="eastAsia" w:ascii="仿宋" w:hAnsi="仿宋" w:eastAsia="仿宋" w:cs="仿宋"/>
                <w:highlight w:val="none"/>
              </w:rPr>
              <w:t>总价：人民币111.74万元；</w:t>
            </w:r>
          </w:p>
          <w:p>
            <w:pPr>
              <w:rPr>
                <w:rFonts w:hint="eastAsia" w:ascii="仿宋" w:hAnsi="仿宋" w:eastAsia="仿宋" w:cs="仿宋"/>
                <w:highlight w:val="none"/>
              </w:rPr>
            </w:pPr>
            <w:r>
              <w:rPr>
                <w:rFonts w:hint="eastAsia" w:ascii="仿宋" w:hAnsi="仿宋" w:eastAsia="仿宋" w:cs="仿宋"/>
                <w:highlight w:val="none"/>
              </w:rPr>
              <w:t>单价：</w:t>
            </w:r>
          </w:p>
          <w:p>
            <w:pPr>
              <w:rPr>
                <w:rFonts w:hint="eastAsia" w:ascii="仿宋" w:hAnsi="仿宋" w:eastAsia="仿宋" w:cs="仿宋"/>
                <w:highlight w:val="none"/>
              </w:rPr>
            </w:pPr>
            <w:r>
              <w:rPr>
                <w:rFonts w:hint="eastAsia" w:ascii="仿宋" w:hAnsi="仿宋" w:eastAsia="仿宋" w:cs="仿宋"/>
                <w:highlight w:val="none"/>
              </w:rPr>
              <w:t>003-1：无电切割刀 人民币1.7万元</w:t>
            </w:r>
          </w:p>
          <w:p>
            <w:pPr>
              <w:rPr>
                <w:rFonts w:hint="eastAsia" w:ascii="仿宋" w:hAnsi="仿宋" w:eastAsia="仿宋" w:cs="仿宋"/>
                <w:highlight w:val="none"/>
              </w:rPr>
            </w:pPr>
            <w:r>
              <w:rPr>
                <w:rFonts w:hint="eastAsia" w:ascii="仿宋" w:hAnsi="仿宋" w:eastAsia="仿宋" w:cs="仿宋"/>
                <w:highlight w:val="none"/>
              </w:rPr>
              <w:t>003-2：金属弧水陆切割器 人民币2.8万元</w:t>
            </w:r>
          </w:p>
          <w:p>
            <w:pPr>
              <w:rPr>
                <w:rFonts w:hint="eastAsia" w:ascii="仿宋" w:hAnsi="仿宋" w:eastAsia="仿宋" w:cs="仿宋"/>
                <w:highlight w:val="none"/>
              </w:rPr>
            </w:pPr>
            <w:r>
              <w:rPr>
                <w:rFonts w:hint="eastAsia" w:ascii="仿宋" w:hAnsi="仿宋" w:eastAsia="仿宋" w:cs="仿宋"/>
                <w:highlight w:val="none"/>
              </w:rPr>
              <w:t>003-3：水下电焊切割机 人民币2.9万元</w:t>
            </w:r>
          </w:p>
          <w:p>
            <w:pPr>
              <w:rPr>
                <w:rFonts w:hint="eastAsia" w:ascii="仿宋" w:hAnsi="仿宋" w:eastAsia="仿宋" w:cs="仿宋"/>
                <w:highlight w:val="none"/>
              </w:rPr>
            </w:pPr>
            <w:r>
              <w:rPr>
                <w:rFonts w:hint="eastAsia" w:ascii="仿宋" w:hAnsi="仿宋" w:eastAsia="仿宋" w:cs="仿宋"/>
                <w:highlight w:val="none"/>
              </w:rPr>
              <w:t>003-4：水下起吊工具组 人民币6万元</w:t>
            </w:r>
          </w:p>
          <w:p>
            <w:pPr>
              <w:rPr>
                <w:rFonts w:hint="eastAsia" w:ascii="仿宋" w:hAnsi="仿宋" w:eastAsia="仿宋" w:cs="仿宋"/>
                <w:highlight w:val="none"/>
              </w:rPr>
            </w:pPr>
            <w:r>
              <w:rPr>
                <w:rFonts w:hint="eastAsia" w:ascii="仿宋" w:hAnsi="仿宋" w:eastAsia="仿宋" w:cs="仿宋"/>
                <w:highlight w:val="none"/>
              </w:rPr>
              <w:t>003-5：电动卷扬机 人民币9万元</w:t>
            </w:r>
          </w:p>
          <w:p>
            <w:pPr>
              <w:rPr>
                <w:rFonts w:hint="eastAsia" w:ascii="仿宋" w:hAnsi="仿宋" w:eastAsia="仿宋" w:cs="仿宋"/>
                <w:highlight w:val="none"/>
              </w:rPr>
            </w:pPr>
            <w:r>
              <w:rPr>
                <w:rFonts w:hint="eastAsia" w:ascii="仿宋" w:hAnsi="仿宋" w:eastAsia="仿宋" w:cs="仿宋"/>
                <w:highlight w:val="none"/>
              </w:rPr>
              <w:t>003-6：空气充填泵 人民币8.3万元</w:t>
            </w:r>
          </w:p>
          <w:p>
            <w:pPr>
              <w:rPr>
                <w:rFonts w:hint="eastAsia" w:ascii="仿宋" w:hAnsi="仿宋" w:eastAsia="仿宋" w:cs="仿宋"/>
                <w:highlight w:val="none"/>
              </w:rPr>
            </w:pPr>
            <w:r>
              <w:rPr>
                <w:rFonts w:hint="eastAsia" w:ascii="仿宋" w:hAnsi="仿宋" w:eastAsia="仿宋" w:cs="仿宋"/>
                <w:highlight w:val="none"/>
              </w:rPr>
              <w:t>003-7：体外除颤仪 人民币1.9万元</w:t>
            </w:r>
          </w:p>
          <w:p>
            <w:pPr>
              <w:rPr>
                <w:rFonts w:hint="eastAsia" w:ascii="仿宋" w:hAnsi="仿宋" w:eastAsia="仿宋" w:cs="仿宋"/>
                <w:highlight w:val="none"/>
              </w:rPr>
            </w:pPr>
            <w:r>
              <w:rPr>
                <w:rFonts w:hint="eastAsia" w:ascii="仿宋" w:hAnsi="仿宋" w:eastAsia="仿宋" w:cs="仿宋"/>
                <w:highlight w:val="none"/>
              </w:rPr>
              <w:t>003-8：充气式救生浮板 人民币0.7万元</w:t>
            </w:r>
          </w:p>
          <w:p>
            <w:pPr>
              <w:rPr>
                <w:rFonts w:hint="eastAsia" w:ascii="仿宋" w:hAnsi="仿宋" w:eastAsia="仿宋" w:cs="仿宋"/>
                <w:highlight w:val="none"/>
              </w:rPr>
            </w:pPr>
            <w:r>
              <w:rPr>
                <w:rFonts w:hint="eastAsia" w:ascii="仿宋" w:hAnsi="仿宋" w:eastAsia="仿宋" w:cs="仿宋"/>
                <w:highlight w:val="none"/>
              </w:rPr>
              <w:t>003-9：电绝缘装具 人民币0.22万元</w:t>
            </w:r>
          </w:p>
          <w:p>
            <w:pPr>
              <w:rPr>
                <w:rFonts w:hint="eastAsia" w:ascii="仿宋" w:hAnsi="仿宋" w:eastAsia="仿宋" w:cs="仿宋"/>
                <w:highlight w:val="none"/>
              </w:rPr>
            </w:pPr>
            <w:r>
              <w:rPr>
                <w:rFonts w:hint="eastAsia" w:ascii="仿宋" w:hAnsi="仿宋" w:eastAsia="仿宋" w:cs="仿宋"/>
                <w:highlight w:val="none"/>
              </w:rPr>
              <w:t>003-10：有毒气体探测仪 人民币0.3万元</w:t>
            </w:r>
          </w:p>
          <w:p>
            <w:pPr>
              <w:rPr>
                <w:rFonts w:hint="eastAsia" w:ascii="仿宋" w:hAnsi="仿宋" w:eastAsia="仿宋" w:cs="仿宋"/>
                <w:highlight w:val="none"/>
              </w:rPr>
            </w:pPr>
            <w:r>
              <w:rPr>
                <w:rFonts w:hint="eastAsia" w:ascii="仿宋" w:hAnsi="仿宋" w:eastAsia="仿宋" w:cs="仿宋"/>
                <w:highlight w:val="none"/>
              </w:rPr>
              <w:t>003-11：可燃气体检测仪 人民币0.3万元</w:t>
            </w:r>
          </w:p>
          <w:p>
            <w:pPr>
              <w:rPr>
                <w:rFonts w:hint="eastAsia" w:ascii="仿宋" w:hAnsi="仿宋" w:eastAsia="仿宋" w:cs="仿宋"/>
                <w:highlight w:val="none"/>
              </w:rPr>
            </w:pPr>
            <w:r>
              <w:rPr>
                <w:rFonts w:hint="eastAsia" w:ascii="仿宋" w:hAnsi="仿宋" w:eastAsia="仿宋" w:cs="仿宋"/>
                <w:highlight w:val="none"/>
              </w:rPr>
              <w:t>003-12：电动破拆工具组 人民币10万元</w:t>
            </w:r>
          </w:p>
          <w:p>
            <w:pPr>
              <w:rPr>
                <w:rFonts w:hint="eastAsia" w:ascii="仿宋" w:hAnsi="仿宋" w:eastAsia="仿宋" w:cs="仿宋"/>
                <w:highlight w:val="none"/>
              </w:rPr>
            </w:pPr>
            <w:r>
              <w:rPr>
                <w:rFonts w:hint="eastAsia" w:ascii="仿宋" w:hAnsi="仿宋" w:eastAsia="仿宋" w:cs="仿宋"/>
                <w:highlight w:val="none"/>
              </w:rPr>
              <w:t>003-13：浮艇泵 人民币2万元</w:t>
            </w:r>
          </w:p>
          <w:p>
            <w:pPr>
              <w:rPr>
                <w:rFonts w:hint="eastAsia" w:ascii="仿宋" w:hAnsi="仿宋" w:eastAsia="仿宋" w:cs="仿宋"/>
                <w:highlight w:val="none"/>
              </w:rPr>
            </w:pPr>
            <w:r>
              <w:rPr>
                <w:rFonts w:hint="eastAsia" w:ascii="仿宋" w:hAnsi="仿宋" w:eastAsia="仿宋" w:cs="仿宋"/>
                <w:highlight w:val="none"/>
              </w:rPr>
              <w:t>003-14：移动水囊 人民币0.6万元</w:t>
            </w:r>
          </w:p>
          <w:p>
            <w:pPr>
              <w:rPr>
                <w:rFonts w:hint="eastAsia" w:ascii="仿宋" w:hAnsi="仿宋" w:eastAsia="仿宋" w:cs="仿宋"/>
                <w:highlight w:val="none"/>
              </w:rPr>
            </w:pPr>
            <w:r>
              <w:rPr>
                <w:rFonts w:hint="eastAsia" w:ascii="仿宋" w:hAnsi="仿宋" w:eastAsia="仿宋" w:cs="仿宋"/>
                <w:highlight w:val="none"/>
              </w:rPr>
              <w:t>003-15：移动水带收卷机 人民币0.35万元</w:t>
            </w:r>
          </w:p>
          <w:p>
            <w:pPr>
              <w:rPr>
                <w:rFonts w:hint="eastAsia" w:ascii="仿宋" w:hAnsi="仿宋" w:eastAsia="仿宋" w:cs="仿宋"/>
                <w:highlight w:val="none"/>
              </w:rPr>
            </w:pPr>
            <w:r>
              <w:rPr>
                <w:rFonts w:hint="eastAsia" w:ascii="仿宋" w:hAnsi="仿宋" w:eastAsia="仿宋" w:cs="仿宋"/>
                <w:highlight w:val="none"/>
              </w:rPr>
              <w:t>003-16：手抬机动泵 人民币2.5万元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873" w:type="dxa"/>
            <w:tcBorders>
              <w:tl2br w:val="nil"/>
              <w:tr2bl w:val="nil"/>
            </w:tcBorders>
            <w:vAlign w:val="center"/>
          </w:tcPr>
          <w:p>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4</w:t>
            </w:r>
          </w:p>
        </w:tc>
        <w:tc>
          <w:tcPr>
            <w:tcW w:w="1962" w:type="dxa"/>
            <w:tcBorders>
              <w:tl2br w:val="nil"/>
              <w:tr2bl w:val="nil"/>
            </w:tcBorders>
            <w:vAlign w:val="center"/>
          </w:tcPr>
          <w:p>
            <w:pPr>
              <w:tabs>
                <w:tab w:val="left" w:pos="1425"/>
              </w:tabs>
              <w:jc w:val="center"/>
              <w:rPr>
                <w:rFonts w:hint="eastAsia" w:ascii="仿宋" w:hAnsi="仿宋" w:eastAsia="仿宋" w:cs="仿宋"/>
                <w:bCs/>
                <w:kern w:val="0"/>
                <w:szCs w:val="21"/>
                <w:highlight w:val="none"/>
              </w:rPr>
            </w:pPr>
            <w:r>
              <w:rPr>
                <w:rFonts w:hint="eastAsia" w:ascii="仿宋" w:hAnsi="仿宋" w:eastAsia="仿宋" w:cs="仿宋"/>
                <w:bCs/>
                <w:kern w:val="0"/>
                <w:szCs w:val="21"/>
                <w:highlight w:val="none"/>
              </w:rPr>
              <w:t>计量单位</w:t>
            </w:r>
          </w:p>
        </w:tc>
        <w:tc>
          <w:tcPr>
            <w:tcW w:w="6028" w:type="dxa"/>
            <w:tcBorders>
              <w:tl2br w:val="nil"/>
              <w:tr2bl w:val="nil"/>
            </w:tcBorders>
            <w:vAlign w:val="center"/>
          </w:tcPr>
          <w:p>
            <w:pPr>
              <w:rPr>
                <w:rFonts w:hint="eastAsia" w:ascii="仿宋" w:hAnsi="仿宋" w:eastAsia="仿宋" w:cs="仿宋"/>
                <w:bCs/>
                <w:kern w:val="0"/>
                <w:szCs w:val="21"/>
                <w:highlight w:val="none"/>
              </w:rPr>
            </w:pPr>
            <w:r>
              <w:rPr>
                <w:rFonts w:hint="eastAsia" w:ascii="仿宋" w:hAnsi="仿宋" w:eastAsia="仿宋" w:cs="仿宋"/>
                <w:bCs/>
                <w:kern w:val="0"/>
                <w:szCs w:val="21"/>
                <w:highlight w:val="none"/>
              </w:rPr>
              <w:sym w:font="Wingdings 2" w:char="0052"/>
            </w:r>
            <w:r>
              <w:rPr>
                <w:rFonts w:hint="eastAsia" w:ascii="仿宋" w:hAnsi="仿宋" w:eastAsia="仿宋" w:cs="仿宋"/>
                <w:bCs/>
                <w:kern w:val="0"/>
                <w:szCs w:val="21"/>
                <w:highlight w:val="none"/>
              </w:rPr>
              <w:t>中华人民共和国法定计量单位</w:t>
            </w:r>
          </w:p>
          <w:p>
            <w:pPr>
              <w:rPr>
                <w:rFonts w:hint="eastAsia" w:ascii="仿宋" w:hAnsi="仿宋" w:eastAsia="仿宋" w:cs="仿宋"/>
                <w:bCs/>
                <w:kern w:val="0"/>
                <w:szCs w:val="21"/>
                <w:highlight w:val="none"/>
              </w:rPr>
            </w:pPr>
            <w:r>
              <w:rPr>
                <w:rFonts w:hint="eastAsia" w:ascii="仿宋" w:hAnsi="仿宋" w:eastAsia="仿宋" w:cs="仿宋"/>
                <w:bCs/>
                <w:kern w:val="0"/>
                <w:szCs w:val="21"/>
                <w:highlight w:val="none"/>
              </w:rPr>
              <w:sym w:font="Wingdings 2" w:char="00A3"/>
            </w:r>
            <w:r>
              <w:rPr>
                <w:rFonts w:hint="eastAsia" w:ascii="仿宋" w:hAnsi="仿宋" w:eastAsia="仿宋" w:cs="仿宋"/>
                <w:bCs/>
                <w:kern w:val="0"/>
                <w:szCs w:val="21"/>
                <w:highlight w:val="none"/>
              </w:rPr>
              <w:t>其他：</w:t>
            </w:r>
            <w:r>
              <w:rPr>
                <w:rFonts w:hint="eastAsia" w:ascii="仿宋" w:hAnsi="仿宋" w:eastAsia="仿宋" w:cs="仿宋"/>
                <w:bCs/>
                <w:kern w:val="0"/>
                <w:szCs w:val="21"/>
                <w:highlight w:val="none"/>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873" w:type="dxa"/>
            <w:tcBorders>
              <w:tl2br w:val="nil"/>
              <w:tr2bl w:val="nil"/>
            </w:tcBorders>
            <w:vAlign w:val="center"/>
          </w:tcPr>
          <w:p>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6.1</w:t>
            </w:r>
          </w:p>
        </w:tc>
        <w:tc>
          <w:tcPr>
            <w:tcW w:w="1962" w:type="dxa"/>
            <w:tcBorders>
              <w:tl2br w:val="nil"/>
              <w:tr2bl w:val="nil"/>
            </w:tcBorders>
            <w:vAlign w:val="center"/>
          </w:tcPr>
          <w:p>
            <w:pPr>
              <w:shd w:val="clear" w:color="auto" w:fill="FFFFFF"/>
              <w:jc w:val="center"/>
              <w:rPr>
                <w:rFonts w:hint="eastAsia" w:ascii="仿宋" w:hAnsi="仿宋" w:eastAsia="仿宋" w:cs="仿宋"/>
                <w:szCs w:val="21"/>
                <w:highlight w:val="none"/>
              </w:rPr>
            </w:pPr>
            <w:r>
              <w:rPr>
                <w:rFonts w:hint="eastAsia" w:ascii="仿宋" w:hAnsi="仿宋" w:eastAsia="仿宋" w:cs="仿宋"/>
                <w:kern w:val="0"/>
                <w:szCs w:val="21"/>
                <w:highlight w:val="none"/>
              </w:rPr>
              <w:t>现场考察、开标前答疑会</w:t>
            </w:r>
          </w:p>
        </w:tc>
        <w:tc>
          <w:tcPr>
            <w:tcW w:w="6028" w:type="dxa"/>
            <w:tcBorders>
              <w:tl2br w:val="nil"/>
              <w:tr2bl w:val="nil"/>
            </w:tcBorders>
            <w:vAlign w:val="center"/>
          </w:tcPr>
          <w:p>
            <w:pPr>
              <w:rPr>
                <w:rFonts w:hint="eastAsia" w:ascii="仿宋" w:hAnsi="仿宋" w:eastAsia="仿宋" w:cs="仿宋"/>
                <w:kern w:val="0"/>
                <w:szCs w:val="21"/>
                <w:highlight w:val="none"/>
              </w:rPr>
            </w:pPr>
            <w:r>
              <w:rPr>
                <w:rFonts w:hint="eastAsia" w:ascii="仿宋" w:hAnsi="仿宋" w:eastAsia="仿宋" w:cs="仿宋"/>
                <w:kern w:val="0"/>
                <w:szCs w:val="21"/>
                <w:highlight w:val="none"/>
              </w:rPr>
              <w:sym w:font="Wingdings 2" w:char="0052"/>
            </w:r>
            <w:r>
              <w:rPr>
                <w:rFonts w:hint="eastAsia" w:ascii="仿宋" w:hAnsi="仿宋" w:eastAsia="仿宋" w:cs="仿宋"/>
                <w:kern w:val="0"/>
                <w:szCs w:val="21"/>
                <w:highlight w:val="none"/>
              </w:rPr>
              <w:t>不组织</w:t>
            </w:r>
          </w:p>
          <w:p>
            <w:pPr>
              <w:rPr>
                <w:rFonts w:hint="eastAsia" w:ascii="仿宋" w:hAnsi="仿宋" w:eastAsia="仿宋" w:cs="仿宋"/>
                <w:kern w:val="0"/>
                <w:szCs w:val="21"/>
                <w:highlight w:val="none"/>
              </w:rPr>
            </w:pPr>
            <w:r>
              <w:rPr>
                <w:rFonts w:hint="eastAsia" w:ascii="仿宋" w:hAnsi="仿宋" w:eastAsia="仿宋" w:cs="仿宋"/>
                <w:kern w:val="0"/>
                <w:szCs w:val="21"/>
                <w:highlight w:val="none"/>
              </w:rPr>
              <w:sym w:font="Wingdings 2" w:char="00A3"/>
            </w:r>
            <w:r>
              <w:rPr>
                <w:rFonts w:hint="eastAsia" w:ascii="仿宋" w:hAnsi="仿宋" w:eastAsia="仿宋" w:cs="仿宋"/>
                <w:kern w:val="0"/>
                <w:szCs w:val="21"/>
                <w:highlight w:val="none"/>
              </w:rPr>
              <w:t>组织，时  间：</w:t>
            </w:r>
            <w:r>
              <w:rPr>
                <w:rFonts w:hint="eastAsia" w:ascii="仿宋" w:hAnsi="仿宋" w:eastAsia="仿宋" w:cs="仿宋"/>
                <w:bCs/>
                <w:kern w:val="0"/>
                <w:szCs w:val="21"/>
                <w:highlight w:val="none"/>
                <w:u w:val="single"/>
              </w:rPr>
              <w:t xml:space="preserve">         </w:t>
            </w:r>
          </w:p>
          <w:p>
            <w:pPr>
              <w:widowControl/>
              <w:ind w:left="-105" w:leftChars="-50" w:firstLine="949" w:firstLineChars="452"/>
              <w:rPr>
                <w:rFonts w:hint="eastAsia" w:ascii="仿宋" w:hAnsi="仿宋" w:eastAsia="仿宋" w:cs="仿宋"/>
                <w:kern w:val="0"/>
                <w:szCs w:val="21"/>
                <w:highlight w:val="none"/>
              </w:rPr>
            </w:pPr>
            <w:r>
              <w:rPr>
                <w:rFonts w:hint="eastAsia" w:ascii="仿宋" w:hAnsi="仿宋" w:eastAsia="仿宋" w:cs="仿宋"/>
                <w:kern w:val="0"/>
                <w:szCs w:val="21"/>
                <w:highlight w:val="none"/>
              </w:rPr>
              <w:t>地  点：</w:t>
            </w:r>
            <w:r>
              <w:rPr>
                <w:rFonts w:hint="eastAsia" w:ascii="仿宋" w:hAnsi="仿宋" w:eastAsia="仿宋" w:cs="仿宋"/>
                <w:bCs/>
                <w:kern w:val="0"/>
                <w:szCs w:val="21"/>
                <w:highlight w:val="none"/>
                <w:u w:val="single"/>
              </w:rPr>
              <w:t xml:space="preserve">         </w:t>
            </w:r>
          </w:p>
          <w:p>
            <w:pPr>
              <w:ind w:left="-105" w:leftChars="-50" w:firstLine="949" w:firstLineChars="452"/>
              <w:rPr>
                <w:rFonts w:hint="eastAsia" w:ascii="仿宋" w:hAnsi="仿宋" w:eastAsia="仿宋" w:cs="仿宋"/>
                <w:kern w:val="0"/>
                <w:szCs w:val="21"/>
                <w:highlight w:val="none"/>
              </w:rPr>
            </w:pPr>
            <w:r>
              <w:rPr>
                <w:rFonts w:hint="eastAsia" w:ascii="仿宋" w:hAnsi="仿宋" w:eastAsia="仿宋" w:cs="仿宋"/>
                <w:kern w:val="0"/>
                <w:szCs w:val="21"/>
                <w:highlight w:val="none"/>
              </w:rPr>
              <w:t>联系人：</w:t>
            </w:r>
            <w:r>
              <w:rPr>
                <w:rFonts w:hint="eastAsia" w:ascii="仿宋" w:hAnsi="仿宋" w:eastAsia="仿宋" w:cs="仿宋"/>
                <w:bCs/>
                <w:kern w:val="0"/>
                <w:szCs w:val="21"/>
                <w:highlight w:val="none"/>
                <w:u w:val="single"/>
              </w:rPr>
              <w:t xml:space="preserve">         </w:t>
            </w:r>
          </w:p>
          <w:p>
            <w:pPr>
              <w:ind w:left="-105" w:leftChars="-50" w:firstLine="949" w:firstLineChars="452"/>
              <w:rPr>
                <w:rFonts w:hint="eastAsia" w:ascii="仿宋" w:hAnsi="仿宋" w:eastAsia="仿宋" w:cs="仿宋"/>
                <w:kern w:val="0"/>
                <w:szCs w:val="21"/>
                <w:highlight w:val="none"/>
              </w:rPr>
            </w:pPr>
            <w:r>
              <w:rPr>
                <w:rFonts w:hint="eastAsia" w:ascii="仿宋" w:hAnsi="仿宋" w:eastAsia="仿宋" w:cs="仿宋"/>
                <w:kern w:val="0"/>
                <w:szCs w:val="21"/>
                <w:highlight w:val="none"/>
              </w:rPr>
              <w:t>电  话：</w:t>
            </w:r>
            <w:r>
              <w:rPr>
                <w:rFonts w:hint="eastAsia" w:ascii="仿宋" w:hAnsi="仿宋" w:eastAsia="仿宋" w:cs="仿宋"/>
                <w:bCs/>
                <w:kern w:val="0"/>
                <w:szCs w:val="21"/>
                <w:highlight w:val="none"/>
                <w:u w:val="single"/>
              </w:rPr>
              <w:t xml:space="preserve">         </w:t>
            </w:r>
          </w:p>
          <w:p>
            <w:pPr>
              <w:rPr>
                <w:rFonts w:hint="eastAsia" w:ascii="仿宋" w:hAnsi="仿宋" w:eastAsia="仿宋" w:cs="仿宋"/>
                <w:kern w:val="0"/>
                <w:szCs w:val="21"/>
                <w:highlight w:val="none"/>
              </w:rPr>
            </w:pPr>
            <w:r>
              <w:rPr>
                <w:rFonts w:hint="eastAsia" w:ascii="仿宋" w:hAnsi="仿宋" w:eastAsia="仿宋" w:cs="仿宋"/>
                <w:kern w:val="0"/>
                <w:szCs w:val="21"/>
                <w:highlight w:val="none"/>
              </w:rPr>
              <w:sym w:font="Wingdings 2" w:char="00A3"/>
            </w:r>
            <w:r>
              <w:rPr>
                <w:rFonts w:hint="eastAsia" w:ascii="仿宋" w:hAnsi="仿宋" w:eastAsia="仿宋" w:cs="仿宋"/>
                <w:kern w:val="0"/>
                <w:szCs w:val="21"/>
                <w:highlight w:val="none"/>
              </w:rPr>
              <w:t>组织，招标文件提供期限截止后以书面形式通知。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873" w:type="dxa"/>
            <w:tcBorders>
              <w:tl2br w:val="nil"/>
              <w:tr2bl w:val="nil"/>
            </w:tcBorders>
            <w:vAlign w:val="center"/>
          </w:tcPr>
          <w:p>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10.3</w:t>
            </w:r>
          </w:p>
        </w:tc>
        <w:tc>
          <w:tcPr>
            <w:tcW w:w="1962" w:type="dxa"/>
            <w:tcBorders>
              <w:tl2br w:val="nil"/>
              <w:tr2bl w:val="nil"/>
            </w:tcBorders>
            <w:vAlign w:val="center"/>
          </w:tcPr>
          <w:p>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核心产品</w:t>
            </w:r>
          </w:p>
        </w:tc>
        <w:tc>
          <w:tcPr>
            <w:tcW w:w="6028" w:type="dxa"/>
            <w:tcBorders>
              <w:tl2br w:val="nil"/>
              <w:tr2bl w:val="nil"/>
            </w:tcBorders>
            <w:vAlign w:val="center"/>
          </w:tcPr>
          <w:p>
            <w:pPr>
              <w:widowControl/>
              <w:rPr>
                <w:rFonts w:hint="eastAsia" w:ascii="仿宋" w:hAnsi="仿宋" w:eastAsia="仿宋" w:cs="仿宋"/>
                <w:szCs w:val="21"/>
                <w:highlight w:val="none"/>
                <w:u w:val="single"/>
              </w:rPr>
            </w:pPr>
            <w:r>
              <w:rPr>
                <w:rFonts w:hint="eastAsia" w:ascii="仿宋" w:hAnsi="仿宋" w:eastAsia="仿宋" w:cs="仿宋"/>
                <w:szCs w:val="21"/>
                <w:highlight w:val="none"/>
                <w:u w:val="single"/>
              </w:rPr>
              <w:t>001包：</w:t>
            </w:r>
            <w:r>
              <w:rPr>
                <w:rFonts w:hint="eastAsia" w:ascii="仿宋" w:hAnsi="仿宋" w:eastAsia="仿宋" w:cs="仿宋"/>
                <w:szCs w:val="21"/>
                <w:highlight w:val="none"/>
                <w:u w:val="single"/>
                <w:lang w:val="en-US" w:eastAsia="zh-CN"/>
              </w:rPr>
              <w:t>不适用</w:t>
            </w:r>
            <w:r>
              <w:rPr>
                <w:rFonts w:hint="eastAsia" w:ascii="仿宋" w:hAnsi="仿宋" w:eastAsia="仿宋" w:cs="仿宋"/>
                <w:szCs w:val="21"/>
                <w:highlight w:val="none"/>
                <w:u w:val="single"/>
              </w:rPr>
              <w:t xml:space="preserve">  </w:t>
            </w:r>
          </w:p>
          <w:p>
            <w:pPr>
              <w:widowControl/>
              <w:rPr>
                <w:rFonts w:hint="eastAsia" w:ascii="仿宋" w:hAnsi="仿宋" w:eastAsia="仿宋" w:cs="仿宋"/>
                <w:szCs w:val="21"/>
                <w:highlight w:val="none"/>
                <w:u w:val="single"/>
              </w:rPr>
            </w:pPr>
            <w:r>
              <w:rPr>
                <w:rFonts w:hint="eastAsia" w:ascii="仿宋" w:hAnsi="仿宋" w:eastAsia="仿宋" w:cs="仿宋"/>
                <w:szCs w:val="21"/>
                <w:highlight w:val="none"/>
                <w:u w:val="single"/>
              </w:rPr>
              <w:t>002包：</w:t>
            </w:r>
            <w:r>
              <w:rPr>
                <w:rFonts w:hint="eastAsia" w:ascii="仿宋" w:hAnsi="仿宋" w:eastAsia="仿宋" w:cs="仿宋"/>
                <w:szCs w:val="21"/>
                <w:highlight w:val="none"/>
                <w:u w:val="single"/>
                <w:lang w:val="en-US" w:eastAsia="zh-CN"/>
              </w:rPr>
              <w:t>不适用</w:t>
            </w:r>
            <w:r>
              <w:rPr>
                <w:rFonts w:hint="eastAsia" w:ascii="仿宋" w:hAnsi="仿宋" w:eastAsia="仿宋" w:cs="仿宋"/>
                <w:szCs w:val="21"/>
                <w:highlight w:val="none"/>
                <w:u w:val="single"/>
              </w:rPr>
              <w:t xml:space="preserve">  </w:t>
            </w:r>
          </w:p>
          <w:p>
            <w:pPr>
              <w:widowControl/>
              <w:rPr>
                <w:rFonts w:hint="eastAsia" w:ascii="仿宋" w:hAnsi="仿宋" w:eastAsia="仿宋" w:cs="仿宋"/>
                <w:kern w:val="0"/>
                <w:szCs w:val="21"/>
                <w:highlight w:val="none"/>
              </w:rPr>
            </w:pPr>
            <w:r>
              <w:rPr>
                <w:rFonts w:hint="eastAsia" w:ascii="仿宋" w:hAnsi="仿宋" w:eastAsia="仿宋" w:cs="仿宋"/>
                <w:szCs w:val="21"/>
                <w:highlight w:val="none"/>
                <w:u w:val="single"/>
              </w:rPr>
              <w:t xml:space="preserve">003包：电动破拆工具组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873" w:type="dxa"/>
            <w:tcBorders>
              <w:tl2br w:val="nil"/>
              <w:tr2bl w:val="nil"/>
            </w:tcBorders>
            <w:vAlign w:val="center"/>
          </w:tcPr>
          <w:p>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11.3</w:t>
            </w:r>
          </w:p>
        </w:tc>
        <w:tc>
          <w:tcPr>
            <w:tcW w:w="1962" w:type="dxa"/>
            <w:tcBorders>
              <w:tl2br w:val="nil"/>
              <w:tr2bl w:val="nil"/>
            </w:tcBorders>
            <w:vAlign w:val="center"/>
          </w:tcPr>
          <w:p>
            <w:pPr>
              <w:shd w:val="clear" w:color="auto" w:fill="FFFFFF"/>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样品或演示</w:t>
            </w:r>
          </w:p>
        </w:tc>
        <w:tc>
          <w:tcPr>
            <w:tcW w:w="6028" w:type="dxa"/>
            <w:tcBorders>
              <w:tl2br w:val="nil"/>
              <w:tr2bl w:val="nil"/>
            </w:tcBorders>
            <w:vAlign w:val="center"/>
          </w:tcPr>
          <w:p>
            <w:pPr>
              <w:rPr>
                <w:rFonts w:hint="eastAsia" w:ascii="仿宋" w:hAnsi="仿宋" w:eastAsia="仿宋" w:cs="仿宋"/>
                <w:kern w:val="0"/>
                <w:szCs w:val="21"/>
                <w:highlight w:val="none"/>
              </w:rPr>
            </w:pPr>
            <w:r>
              <w:rPr>
                <w:rFonts w:hint="eastAsia" w:ascii="仿宋" w:hAnsi="仿宋" w:eastAsia="仿宋" w:cs="仿宋"/>
                <w:kern w:val="0"/>
                <w:szCs w:val="21"/>
                <w:highlight w:val="none"/>
              </w:rPr>
              <w:sym w:font="Wingdings 2" w:char="00A3"/>
            </w:r>
            <w:r>
              <w:rPr>
                <w:rFonts w:hint="eastAsia" w:ascii="仿宋" w:hAnsi="仿宋" w:eastAsia="仿宋" w:cs="仿宋"/>
                <w:kern w:val="0"/>
                <w:szCs w:val="21"/>
                <w:highlight w:val="none"/>
              </w:rPr>
              <w:t>不</w:t>
            </w:r>
            <w:r>
              <w:rPr>
                <w:rFonts w:hint="eastAsia" w:ascii="仿宋" w:hAnsi="仿宋" w:eastAsia="仿宋" w:cs="仿宋"/>
                <w:bCs/>
                <w:kern w:val="0"/>
                <w:szCs w:val="21"/>
                <w:highlight w:val="none"/>
              </w:rPr>
              <w:t>需要提供样品</w:t>
            </w:r>
          </w:p>
          <w:p>
            <w:pPr>
              <w:rPr>
                <w:rFonts w:hint="eastAsia" w:ascii="仿宋" w:hAnsi="仿宋" w:eastAsia="仿宋" w:cs="仿宋"/>
                <w:bCs/>
                <w:kern w:val="0"/>
                <w:szCs w:val="21"/>
                <w:highlight w:val="none"/>
              </w:rPr>
            </w:pPr>
            <w:r>
              <w:rPr>
                <w:rFonts w:hint="eastAsia" w:ascii="仿宋" w:hAnsi="仿宋" w:eastAsia="仿宋" w:cs="仿宋"/>
                <w:kern w:val="0"/>
                <w:szCs w:val="21"/>
                <w:highlight w:val="none"/>
              </w:rPr>
              <w:sym w:font="Wingdings 2" w:char="0052"/>
            </w:r>
            <w:r>
              <w:rPr>
                <w:rFonts w:hint="eastAsia" w:ascii="仿宋" w:hAnsi="仿宋" w:eastAsia="仿宋" w:cs="仿宋"/>
                <w:bCs/>
                <w:kern w:val="0"/>
                <w:szCs w:val="21"/>
                <w:highlight w:val="none"/>
              </w:rPr>
              <w:t>需要提供样品</w:t>
            </w:r>
          </w:p>
          <w:p>
            <w:pPr>
              <w:ind w:firstLine="210" w:firstLineChars="100"/>
              <w:rPr>
                <w:rFonts w:hint="eastAsia" w:ascii="仿宋" w:hAnsi="仿宋" w:eastAsia="仿宋" w:cs="仿宋"/>
                <w:bCs/>
                <w:kern w:val="0"/>
                <w:szCs w:val="21"/>
                <w:highlight w:val="none"/>
              </w:rPr>
            </w:pPr>
            <w:r>
              <w:rPr>
                <w:rFonts w:hint="eastAsia" w:ascii="仿宋" w:hAnsi="仿宋" w:eastAsia="仿宋" w:cs="仿宋"/>
                <w:kern w:val="0"/>
                <w:szCs w:val="21"/>
                <w:highlight w:val="none"/>
              </w:rPr>
              <w:t>1、递交</w:t>
            </w:r>
            <w:r>
              <w:rPr>
                <w:rFonts w:hint="eastAsia" w:ascii="仿宋" w:hAnsi="仿宋" w:eastAsia="仿宋" w:cs="仿宋"/>
                <w:bCs/>
                <w:kern w:val="0"/>
                <w:szCs w:val="21"/>
                <w:highlight w:val="none"/>
              </w:rPr>
              <w:t>样品的截止时间：</w:t>
            </w:r>
            <w:r>
              <w:rPr>
                <w:rFonts w:hint="eastAsia" w:ascii="仿宋" w:hAnsi="仿宋" w:eastAsia="仿宋" w:cs="仿宋"/>
                <w:bCs/>
                <w:kern w:val="0"/>
                <w:szCs w:val="21"/>
                <w:highlight w:val="none"/>
                <w:u w:val="single"/>
              </w:rPr>
              <w:t>2024</w:t>
            </w:r>
            <w:r>
              <w:rPr>
                <w:rFonts w:hint="eastAsia" w:ascii="仿宋" w:hAnsi="仿宋" w:eastAsia="仿宋" w:cs="仿宋"/>
                <w:bCs/>
                <w:kern w:val="0"/>
                <w:szCs w:val="21"/>
                <w:highlight w:val="none"/>
              </w:rPr>
              <w:t>年</w:t>
            </w:r>
            <w:r>
              <w:rPr>
                <w:rFonts w:hint="eastAsia" w:ascii="仿宋" w:hAnsi="仿宋" w:eastAsia="仿宋" w:cs="仿宋"/>
                <w:bCs/>
                <w:kern w:val="0"/>
                <w:szCs w:val="21"/>
                <w:highlight w:val="none"/>
                <w:u w:val="single"/>
              </w:rPr>
              <w:t>5</w:t>
            </w:r>
            <w:r>
              <w:rPr>
                <w:rFonts w:hint="eastAsia" w:ascii="仿宋" w:hAnsi="仿宋" w:eastAsia="仿宋" w:cs="仿宋"/>
                <w:bCs/>
                <w:kern w:val="0"/>
                <w:szCs w:val="21"/>
                <w:highlight w:val="none"/>
              </w:rPr>
              <w:t>月</w:t>
            </w:r>
            <w:r>
              <w:rPr>
                <w:rFonts w:hint="eastAsia" w:ascii="仿宋" w:hAnsi="仿宋" w:cs="仿宋"/>
                <w:bCs/>
                <w:kern w:val="0"/>
                <w:szCs w:val="21"/>
                <w:highlight w:val="none"/>
                <w:u w:val="single"/>
                <w:lang w:val="en-US" w:eastAsia="zh-CN"/>
              </w:rPr>
              <w:t>24</w:t>
            </w:r>
            <w:bookmarkStart w:id="136" w:name="_GoBack"/>
            <w:bookmarkEnd w:id="136"/>
            <w:r>
              <w:rPr>
                <w:rFonts w:hint="eastAsia" w:ascii="仿宋" w:hAnsi="仿宋" w:eastAsia="仿宋" w:cs="仿宋"/>
                <w:bCs/>
                <w:kern w:val="0"/>
                <w:szCs w:val="21"/>
                <w:highlight w:val="none"/>
              </w:rPr>
              <w:t>日</w:t>
            </w:r>
            <w:r>
              <w:rPr>
                <w:rFonts w:hint="eastAsia" w:ascii="仿宋" w:hAnsi="仿宋" w:eastAsia="仿宋" w:cs="仿宋"/>
                <w:kern w:val="0"/>
                <w:szCs w:val="21"/>
                <w:highlight w:val="none"/>
                <w:u w:val="single"/>
              </w:rPr>
              <w:t xml:space="preserve"> 09:30 </w:t>
            </w:r>
            <w:r>
              <w:rPr>
                <w:rFonts w:hint="eastAsia" w:ascii="仿宋" w:hAnsi="仿宋" w:eastAsia="仿宋" w:cs="仿宋"/>
                <w:kern w:val="0"/>
                <w:szCs w:val="21"/>
                <w:highlight w:val="none"/>
              </w:rPr>
              <w:t>时</w:t>
            </w:r>
            <w:r>
              <w:rPr>
                <w:rFonts w:hint="eastAsia" w:ascii="仿宋" w:hAnsi="仿宋" w:eastAsia="仿宋" w:cs="仿宋"/>
                <w:bCs/>
                <w:kern w:val="0"/>
                <w:szCs w:val="21"/>
                <w:highlight w:val="none"/>
              </w:rPr>
              <w:t>（北京时间）</w:t>
            </w:r>
          </w:p>
          <w:p>
            <w:pPr>
              <w:ind w:firstLine="525" w:firstLineChars="250"/>
              <w:rPr>
                <w:rFonts w:hint="eastAsia" w:ascii="仿宋" w:hAnsi="仿宋" w:eastAsia="仿宋" w:cs="仿宋"/>
                <w:kern w:val="0"/>
                <w:szCs w:val="21"/>
                <w:highlight w:val="none"/>
                <w:u w:val="single"/>
              </w:rPr>
            </w:pPr>
            <w:r>
              <w:rPr>
                <w:rFonts w:hint="eastAsia" w:ascii="仿宋" w:hAnsi="仿宋" w:eastAsia="仿宋" w:cs="仿宋"/>
                <w:kern w:val="0"/>
                <w:szCs w:val="21"/>
                <w:highlight w:val="none"/>
              </w:rPr>
              <w:t>递交样品地点：</w:t>
            </w:r>
            <w:r>
              <w:rPr>
                <w:rFonts w:hint="eastAsia" w:ascii="仿宋" w:hAnsi="仿宋" w:eastAsia="仿宋" w:cs="仿宋"/>
                <w:kern w:val="0"/>
                <w:szCs w:val="21"/>
                <w:highlight w:val="none"/>
                <w:u w:val="single"/>
              </w:rPr>
              <w:t xml:space="preserve"> 辽宁北方招标有限公司 </w:t>
            </w:r>
          </w:p>
          <w:p>
            <w:pPr>
              <w:ind w:firstLine="525" w:firstLineChars="250"/>
              <w:rPr>
                <w:rFonts w:hint="eastAsia" w:ascii="仿宋" w:hAnsi="仿宋" w:eastAsia="仿宋" w:cs="仿宋"/>
                <w:kern w:val="0"/>
                <w:szCs w:val="21"/>
                <w:highlight w:val="none"/>
                <w:u w:val="single"/>
              </w:rPr>
            </w:pPr>
            <w:r>
              <w:rPr>
                <w:rFonts w:hint="eastAsia" w:ascii="仿宋" w:hAnsi="仿宋" w:eastAsia="仿宋" w:cs="仿宋"/>
                <w:kern w:val="0"/>
                <w:szCs w:val="21"/>
                <w:highlight w:val="none"/>
              </w:rPr>
              <w:t>递交样品联系人：</w:t>
            </w:r>
            <w:r>
              <w:rPr>
                <w:rFonts w:hint="eastAsia" w:ascii="仿宋" w:hAnsi="仿宋" w:eastAsia="仿宋" w:cs="仿宋"/>
                <w:kern w:val="0"/>
                <w:szCs w:val="21"/>
                <w:highlight w:val="none"/>
                <w:u w:val="single"/>
              </w:rPr>
              <w:t xml:space="preserve"> 张恒伟             </w:t>
            </w:r>
          </w:p>
          <w:p>
            <w:pPr>
              <w:ind w:firstLine="525" w:firstLineChars="250"/>
              <w:rPr>
                <w:rFonts w:hint="eastAsia" w:ascii="仿宋" w:hAnsi="仿宋" w:eastAsia="仿宋" w:cs="仿宋"/>
                <w:kern w:val="0"/>
                <w:szCs w:val="21"/>
                <w:highlight w:val="none"/>
                <w:u w:val="single"/>
              </w:rPr>
            </w:pPr>
            <w:r>
              <w:rPr>
                <w:rFonts w:hint="eastAsia" w:ascii="仿宋" w:hAnsi="仿宋" w:eastAsia="仿宋" w:cs="仿宋"/>
                <w:kern w:val="0"/>
                <w:szCs w:val="21"/>
                <w:highlight w:val="none"/>
              </w:rPr>
              <w:t>递交样品联系电话：</w:t>
            </w:r>
            <w:r>
              <w:rPr>
                <w:rFonts w:hint="eastAsia" w:ascii="仿宋" w:hAnsi="仿宋" w:eastAsia="仿宋" w:cs="仿宋"/>
                <w:kern w:val="0"/>
                <w:szCs w:val="21"/>
                <w:highlight w:val="none"/>
                <w:u w:val="single"/>
              </w:rPr>
              <w:t xml:space="preserve"> 024-62883277      </w:t>
            </w:r>
          </w:p>
          <w:p>
            <w:pPr>
              <w:numPr>
                <w:ilvl w:val="0"/>
                <w:numId w:val="2"/>
              </w:numPr>
              <w:ind w:firstLine="210" w:firstLineChars="100"/>
              <w:rPr>
                <w:rFonts w:hint="eastAsia" w:ascii="仿宋" w:hAnsi="仿宋" w:eastAsia="仿宋" w:cs="仿宋"/>
                <w:kern w:val="0"/>
                <w:szCs w:val="21"/>
                <w:highlight w:val="none"/>
              </w:rPr>
            </w:pPr>
            <w:r>
              <w:rPr>
                <w:rFonts w:hint="eastAsia" w:ascii="仿宋" w:hAnsi="仿宋" w:eastAsia="仿宋" w:cs="仿宋"/>
                <w:kern w:val="0"/>
                <w:szCs w:val="21"/>
                <w:highlight w:val="none"/>
              </w:rPr>
              <w:t>样品制作的标准和要求：</w:t>
            </w:r>
          </w:p>
          <w:p>
            <w:pPr>
              <w:ind w:firstLine="210" w:firstLineChars="100"/>
              <w:rPr>
                <w:rFonts w:hint="eastAsia" w:ascii="仿宋" w:hAnsi="仿宋" w:eastAsia="仿宋" w:cs="仿宋"/>
                <w:kern w:val="0"/>
                <w:szCs w:val="21"/>
                <w:highlight w:val="none"/>
              </w:rPr>
            </w:pPr>
            <w:r>
              <w:rPr>
                <w:rFonts w:hint="eastAsia" w:ascii="仿宋" w:hAnsi="仿宋" w:eastAsia="仿宋" w:cs="仿宋"/>
                <w:kern w:val="0"/>
                <w:szCs w:val="21"/>
                <w:highlight w:val="none"/>
              </w:rPr>
              <w:t>供应商需提供全部所投产品视频，视频能够清晰展示产品外观、规格型号、材质、尺寸、整体性能、使用效果、操作方式、稳定性等重要方面，每个产品展示视频长度不超过1分钟，每包全部视频合计不超过3分钟，MP4、AVI、MOV、MPEG等常规软件能播放的视频格式（视频需存储在U盘内, U盘上标签写明项目名称、包号、投标厂家等信息，U盘留存不予退回）。具体样品明细如下：</w:t>
            </w:r>
          </w:p>
          <w:tbl>
            <w:tblPr>
              <w:tblStyle w:val="23"/>
              <w:tblpPr w:leftFromText="180" w:rightFromText="180" w:vertAnchor="text" w:horzAnchor="margin" w:tblpXSpec="center" w:tblpY="58"/>
              <w:tblOverlap w:val="never"/>
              <w:tblW w:w="5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6"/>
              <w:gridCol w:w="2627"/>
              <w:gridCol w:w="805"/>
              <w:gridCol w:w="1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996" w:type="dxa"/>
                  <w:vAlign w:val="center"/>
                </w:tcPr>
                <w:p>
                  <w:pPr>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包号</w:t>
                  </w:r>
                </w:p>
              </w:tc>
              <w:tc>
                <w:tcPr>
                  <w:tcW w:w="2627" w:type="dxa"/>
                  <w:vAlign w:val="center"/>
                </w:tcPr>
                <w:p>
                  <w:pPr>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产品名称</w:t>
                  </w:r>
                </w:p>
              </w:tc>
              <w:tc>
                <w:tcPr>
                  <w:tcW w:w="805" w:type="dxa"/>
                  <w:vAlign w:val="center"/>
                </w:tcPr>
                <w:p>
                  <w:pPr>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数量</w:t>
                  </w:r>
                </w:p>
              </w:tc>
              <w:tc>
                <w:tcPr>
                  <w:tcW w:w="1330" w:type="dxa"/>
                  <w:vAlign w:val="center"/>
                </w:tcPr>
                <w:p>
                  <w:pPr>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提交方式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996" w:type="dxa"/>
                  <w:vAlign w:val="center"/>
                </w:tcPr>
                <w:p>
                  <w:pPr>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001</w:t>
                  </w:r>
                </w:p>
              </w:tc>
              <w:tc>
                <w:tcPr>
                  <w:tcW w:w="2627" w:type="dxa"/>
                  <w:vAlign w:val="center"/>
                </w:tcPr>
                <w:p>
                  <w:pPr>
                    <w:jc w:val="center"/>
                    <w:rPr>
                      <w:rFonts w:hint="eastAsia" w:ascii="仿宋" w:hAnsi="仿宋" w:eastAsia="仿宋" w:cs="仿宋"/>
                      <w:kern w:val="0"/>
                      <w:szCs w:val="21"/>
                      <w:highlight w:val="none"/>
                    </w:rPr>
                  </w:pPr>
                  <w:r>
                    <w:rPr>
                      <w:rFonts w:hint="eastAsia" w:ascii="仿宋" w:hAnsi="仿宋" w:eastAsia="仿宋" w:cs="仿宋"/>
                      <w:szCs w:val="21"/>
                      <w:highlight w:val="none"/>
                    </w:rPr>
                    <w:t>远程供水泵组</w:t>
                  </w:r>
                </w:p>
              </w:tc>
              <w:tc>
                <w:tcPr>
                  <w:tcW w:w="805" w:type="dxa"/>
                  <w:shd w:val="clear" w:color="auto" w:fill="auto"/>
                  <w:vAlign w:val="center"/>
                </w:tcPr>
                <w:p>
                  <w:pPr>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1套</w:t>
                  </w:r>
                </w:p>
              </w:tc>
              <w:tc>
                <w:tcPr>
                  <w:tcW w:w="1330" w:type="dxa"/>
                  <w:vAlign w:val="center"/>
                </w:tcPr>
                <w:p>
                  <w:pPr>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视频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996" w:type="dxa"/>
                  <w:vAlign w:val="center"/>
                </w:tcPr>
                <w:p>
                  <w:pPr>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002</w:t>
                  </w:r>
                </w:p>
              </w:tc>
              <w:tc>
                <w:tcPr>
                  <w:tcW w:w="2627" w:type="dxa"/>
                  <w:vAlign w:val="center"/>
                </w:tcPr>
                <w:p>
                  <w:pPr>
                    <w:jc w:val="center"/>
                    <w:rPr>
                      <w:rFonts w:hint="eastAsia" w:ascii="仿宋" w:hAnsi="仿宋" w:eastAsia="仿宋" w:cs="仿宋"/>
                      <w:kern w:val="0"/>
                      <w:szCs w:val="21"/>
                      <w:highlight w:val="none"/>
                    </w:rPr>
                  </w:pPr>
                  <w:r>
                    <w:rPr>
                      <w:rFonts w:hint="eastAsia" w:ascii="仿宋" w:hAnsi="仿宋" w:eastAsia="仿宋" w:cs="仿宋"/>
                      <w:szCs w:val="21"/>
                      <w:highlight w:val="none"/>
                    </w:rPr>
                    <w:t>排水机器人</w:t>
                  </w:r>
                </w:p>
              </w:tc>
              <w:tc>
                <w:tcPr>
                  <w:tcW w:w="805" w:type="dxa"/>
                  <w:shd w:val="clear" w:color="auto" w:fill="auto"/>
                  <w:vAlign w:val="center"/>
                </w:tcPr>
                <w:p>
                  <w:pPr>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1套</w:t>
                  </w:r>
                </w:p>
              </w:tc>
              <w:tc>
                <w:tcPr>
                  <w:tcW w:w="1330" w:type="dxa"/>
                  <w:vAlign w:val="center"/>
                </w:tcPr>
                <w:p>
                  <w:pPr>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视频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996" w:type="dxa"/>
                  <w:vMerge w:val="restart"/>
                  <w:vAlign w:val="center"/>
                </w:tcPr>
                <w:p>
                  <w:pPr>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003</w:t>
                  </w:r>
                </w:p>
              </w:tc>
              <w:tc>
                <w:tcPr>
                  <w:tcW w:w="2627" w:type="dxa"/>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lang w:val="en-US" w:eastAsia="zh-CN"/>
                    </w:rPr>
                    <w:t>无电切割刀</w:t>
                  </w:r>
                </w:p>
              </w:tc>
              <w:tc>
                <w:tcPr>
                  <w:tcW w:w="805" w:type="dxa"/>
                  <w:shd w:val="clear" w:color="auto" w:fill="auto"/>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rPr>
                    <w:t>1套</w:t>
                  </w:r>
                </w:p>
              </w:tc>
              <w:tc>
                <w:tcPr>
                  <w:tcW w:w="1330" w:type="dxa"/>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rPr>
                    <w:t>视频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996" w:type="dxa"/>
                  <w:vMerge w:val="continue"/>
                  <w:vAlign w:val="center"/>
                </w:tcPr>
                <w:p>
                  <w:pPr>
                    <w:jc w:val="center"/>
                    <w:rPr>
                      <w:rFonts w:hint="eastAsia" w:ascii="仿宋" w:hAnsi="仿宋" w:eastAsia="仿宋" w:cs="仿宋"/>
                      <w:kern w:val="0"/>
                      <w:szCs w:val="21"/>
                      <w:highlight w:val="none"/>
                    </w:rPr>
                  </w:pPr>
                </w:p>
              </w:tc>
              <w:tc>
                <w:tcPr>
                  <w:tcW w:w="2627" w:type="dxa"/>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lang w:val="en-US" w:eastAsia="zh-CN"/>
                    </w:rPr>
                    <w:t>金属弧水陆切割器</w:t>
                  </w:r>
                </w:p>
              </w:tc>
              <w:tc>
                <w:tcPr>
                  <w:tcW w:w="805" w:type="dxa"/>
                  <w:shd w:val="clear" w:color="auto" w:fill="auto"/>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rPr>
                    <w:t>1套</w:t>
                  </w:r>
                </w:p>
              </w:tc>
              <w:tc>
                <w:tcPr>
                  <w:tcW w:w="1330" w:type="dxa"/>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rPr>
                    <w:t>视频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996" w:type="dxa"/>
                  <w:vMerge w:val="continue"/>
                  <w:vAlign w:val="center"/>
                </w:tcPr>
                <w:p>
                  <w:pPr>
                    <w:jc w:val="center"/>
                    <w:rPr>
                      <w:rFonts w:hint="eastAsia" w:ascii="仿宋" w:hAnsi="仿宋" w:eastAsia="仿宋" w:cs="仿宋"/>
                      <w:kern w:val="0"/>
                      <w:szCs w:val="21"/>
                      <w:highlight w:val="none"/>
                    </w:rPr>
                  </w:pPr>
                </w:p>
              </w:tc>
              <w:tc>
                <w:tcPr>
                  <w:tcW w:w="2627" w:type="dxa"/>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lang w:val="en-US" w:eastAsia="zh-CN"/>
                    </w:rPr>
                    <w:t>水下电焊切割机</w:t>
                  </w:r>
                </w:p>
              </w:tc>
              <w:tc>
                <w:tcPr>
                  <w:tcW w:w="805" w:type="dxa"/>
                  <w:shd w:val="clear" w:color="auto" w:fill="auto"/>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rPr>
                    <w:t>1套</w:t>
                  </w:r>
                </w:p>
              </w:tc>
              <w:tc>
                <w:tcPr>
                  <w:tcW w:w="1330" w:type="dxa"/>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rPr>
                    <w:t>视频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996" w:type="dxa"/>
                  <w:vMerge w:val="continue"/>
                  <w:vAlign w:val="center"/>
                </w:tcPr>
                <w:p>
                  <w:pPr>
                    <w:jc w:val="center"/>
                    <w:rPr>
                      <w:rFonts w:hint="eastAsia" w:ascii="仿宋" w:hAnsi="仿宋" w:eastAsia="仿宋" w:cs="仿宋"/>
                      <w:kern w:val="0"/>
                      <w:szCs w:val="21"/>
                      <w:highlight w:val="none"/>
                    </w:rPr>
                  </w:pPr>
                </w:p>
              </w:tc>
              <w:tc>
                <w:tcPr>
                  <w:tcW w:w="2627" w:type="dxa"/>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lang w:val="en-US" w:eastAsia="zh-CN"/>
                    </w:rPr>
                    <w:t>水下起吊工具组</w:t>
                  </w:r>
                </w:p>
              </w:tc>
              <w:tc>
                <w:tcPr>
                  <w:tcW w:w="805" w:type="dxa"/>
                  <w:shd w:val="clear" w:color="auto" w:fill="auto"/>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rPr>
                    <w:t>1套</w:t>
                  </w:r>
                </w:p>
              </w:tc>
              <w:tc>
                <w:tcPr>
                  <w:tcW w:w="1330" w:type="dxa"/>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rPr>
                    <w:t>视频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996" w:type="dxa"/>
                  <w:vMerge w:val="continue"/>
                  <w:vAlign w:val="center"/>
                </w:tcPr>
                <w:p>
                  <w:pPr>
                    <w:jc w:val="center"/>
                    <w:rPr>
                      <w:rFonts w:hint="eastAsia" w:ascii="仿宋" w:hAnsi="仿宋" w:eastAsia="仿宋" w:cs="仿宋"/>
                      <w:kern w:val="0"/>
                      <w:szCs w:val="21"/>
                      <w:highlight w:val="none"/>
                    </w:rPr>
                  </w:pPr>
                </w:p>
              </w:tc>
              <w:tc>
                <w:tcPr>
                  <w:tcW w:w="2627" w:type="dxa"/>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lang w:val="en-US" w:eastAsia="zh-CN"/>
                    </w:rPr>
                    <w:t>电动卷扬机</w:t>
                  </w:r>
                </w:p>
              </w:tc>
              <w:tc>
                <w:tcPr>
                  <w:tcW w:w="805" w:type="dxa"/>
                  <w:shd w:val="clear" w:color="auto" w:fill="auto"/>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rPr>
                    <w:t>1套</w:t>
                  </w:r>
                </w:p>
              </w:tc>
              <w:tc>
                <w:tcPr>
                  <w:tcW w:w="1330" w:type="dxa"/>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rPr>
                    <w:t>视频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996" w:type="dxa"/>
                  <w:vMerge w:val="continue"/>
                  <w:vAlign w:val="center"/>
                </w:tcPr>
                <w:p>
                  <w:pPr>
                    <w:jc w:val="center"/>
                    <w:rPr>
                      <w:rFonts w:hint="eastAsia" w:ascii="仿宋" w:hAnsi="仿宋" w:eastAsia="仿宋" w:cs="仿宋"/>
                      <w:kern w:val="0"/>
                      <w:szCs w:val="21"/>
                      <w:highlight w:val="none"/>
                    </w:rPr>
                  </w:pPr>
                </w:p>
              </w:tc>
              <w:tc>
                <w:tcPr>
                  <w:tcW w:w="2627" w:type="dxa"/>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lang w:val="en-US" w:eastAsia="zh-CN"/>
                    </w:rPr>
                    <w:t>空气充填泵</w:t>
                  </w:r>
                </w:p>
              </w:tc>
              <w:tc>
                <w:tcPr>
                  <w:tcW w:w="805" w:type="dxa"/>
                  <w:shd w:val="clear" w:color="auto" w:fill="auto"/>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rPr>
                    <w:t>1套</w:t>
                  </w:r>
                </w:p>
              </w:tc>
              <w:tc>
                <w:tcPr>
                  <w:tcW w:w="1330" w:type="dxa"/>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rPr>
                    <w:t>视频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996" w:type="dxa"/>
                  <w:vMerge w:val="continue"/>
                  <w:vAlign w:val="center"/>
                </w:tcPr>
                <w:p>
                  <w:pPr>
                    <w:jc w:val="center"/>
                    <w:rPr>
                      <w:rFonts w:hint="eastAsia" w:ascii="仿宋" w:hAnsi="仿宋" w:eastAsia="仿宋" w:cs="仿宋"/>
                      <w:kern w:val="0"/>
                      <w:szCs w:val="21"/>
                      <w:highlight w:val="none"/>
                    </w:rPr>
                  </w:pPr>
                </w:p>
              </w:tc>
              <w:tc>
                <w:tcPr>
                  <w:tcW w:w="2627" w:type="dxa"/>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lang w:val="en-US" w:eastAsia="zh-CN"/>
                    </w:rPr>
                    <w:t>体外除颤仪</w:t>
                  </w:r>
                </w:p>
              </w:tc>
              <w:tc>
                <w:tcPr>
                  <w:tcW w:w="805" w:type="dxa"/>
                  <w:shd w:val="clear" w:color="auto" w:fill="auto"/>
                  <w:vAlign w:val="center"/>
                </w:tcPr>
                <w:p>
                  <w:pPr>
                    <w:jc w:val="center"/>
                    <w:rPr>
                      <w:rFonts w:hint="eastAsia" w:ascii="仿宋" w:hAnsi="仿宋" w:eastAsia="仿宋" w:cs="仿宋"/>
                      <w:szCs w:val="21"/>
                      <w:highlight w:val="none"/>
                      <w:lang w:val="en-US" w:eastAsia="zh-CN"/>
                    </w:rPr>
                  </w:pPr>
                  <w:r>
                    <w:rPr>
                      <w:rFonts w:hint="eastAsia" w:ascii="仿宋" w:hAnsi="仿宋" w:eastAsia="仿宋" w:cs="仿宋"/>
                      <w:b/>
                      <w:bCs/>
                      <w:szCs w:val="21"/>
                      <w:highlight w:val="none"/>
                    </w:rPr>
                    <w:t>各1套</w:t>
                  </w:r>
                </w:p>
              </w:tc>
              <w:tc>
                <w:tcPr>
                  <w:tcW w:w="1330" w:type="dxa"/>
                  <w:vAlign w:val="center"/>
                </w:tcPr>
                <w:p>
                  <w:pPr>
                    <w:jc w:val="center"/>
                    <w:rPr>
                      <w:rFonts w:hint="eastAsia" w:ascii="仿宋" w:hAnsi="仿宋" w:eastAsia="仿宋" w:cs="仿宋"/>
                      <w:b/>
                      <w:bCs/>
                      <w:szCs w:val="21"/>
                      <w:highlight w:val="none"/>
                    </w:rPr>
                  </w:pPr>
                  <w:r>
                    <w:rPr>
                      <w:rFonts w:hint="eastAsia" w:ascii="仿宋" w:hAnsi="仿宋" w:eastAsia="仿宋" w:cs="仿宋"/>
                      <w:b/>
                      <w:bCs/>
                      <w:szCs w:val="21"/>
                      <w:highlight w:val="none"/>
                    </w:rPr>
                    <w:t>样品和视频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996" w:type="dxa"/>
                  <w:vMerge w:val="continue"/>
                  <w:vAlign w:val="center"/>
                </w:tcPr>
                <w:p>
                  <w:pPr>
                    <w:jc w:val="center"/>
                    <w:rPr>
                      <w:rFonts w:hint="eastAsia" w:ascii="仿宋" w:hAnsi="仿宋" w:eastAsia="仿宋" w:cs="仿宋"/>
                      <w:kern w:val="0"/>
                      <w:szCs w:val="21"/>
                      <w:highlight w:val="none"/>
                    </w:rPr>
                  </w:pPr>
                </w:p>
              </w:tc>
              <w:tc>
                <w:tcPr>
                  <w:tcW w:w="2627" w:type="dxa"/>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lang w:val="en-US" w:eastAsia="zh-CN"/>
                    </w:rPr>
                    <w:t>充气式救生浮板</w:t>
                  </w:r>
                </w:p>
              </w:tc>
              <w:tc>
                <w:tcPr>
                  <w:tcW w:w="805" w:type="dxa"/>
                  <w:shd w:val="clear" w:color="auto" w:fill="auto"/>
                  <w:vAlign w:val="center"/>
                </w:tcPr>
                <w:p>
                  <w:pPr>
                    <w:jc w:val="center"/>
                    <w:rPr>
                      <w:rFonts w:hint="eastAsia" w:ascii="仿宋" w:hAnsi="仿宋" w:eastAsia="仿宋" w:cs="仿宋"/>
                      <w:szCs w:val="21"/>
                      <w:highlight w:val="none"/>
                    </w:rPr>
                  </w:pPr>
                  <w:r>
                    <w:rPr>
                      <w:rFonts w:hint="eastAsia" w:ascii="仿宋" w:hAnsi="仿宋" w:eastAsia="仿宋" w:cs="仿宋"/>
                      <w:b/>
                      <w:bCs/>
                      <w:szCs w:val="21"/>
                      <w:highlight w:val="none"/>
                    </w:rPr>
                    <w:t>各1套</w:t>
                  </w:r>
                </w:p>
              </w:tc>
              <w:tc>
                <w:tcPr>
                  <w:tcW w:w="1330" w:type="dxa"/>
                  <w:vAlign w:val="center"/>
                </w:tcPr>
                <w:p>
                  <w:pPr>
                    <w:jc w:val="center"/>
                    <w:rPr>
                      <w:rFonts w:hint="eastAsia" w:ascii="仿宋" w:hAnsi="仿宋" w:eastAsia="仿宋" w:cs="仿宋"/>
                      <w:b/>
                      <w:bCs/>
                      <w:szCs w:val="21"/>
                      <w:highlight w:val="none"/>
                    </w:rPr>
                  </w:pPr>
                  <w:r>
                    <w:rPr>
                      <w:rFonts w:hint="eastAsia" w:ascii="仿宋" w:hAnsi="仿宋" w:eastAsia="仿宋" w:cs="仿宋"/>
                      <w:b/>
                      <w:bCs/>
                      <w:szCs w:val="21"/>
                      <w:highlight w:val="none"/>
                    </w:rPr>
                    <w:t>样品和视频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996" w:type="dxa"/>
                  <w:vMerge w:val="continue"/>
                  <w:vAlign w:val="center"/>
                </w:tcPr>
                <w:p>
                  <w:pPr>
                    <w:jc w:val="center"/>
                    <w:rPr>
                      <w:rFonts w:hint="eastAsia" w:ascii="仿宋" w:hAnsi="仿宋" w:eastAsia="仿宋" w:cs="仿宋"/>
                      <w:kern w:val="0"/>
                      <w:szCs w:val="21"/>
                      <w:highlight w:val="none"/>
                    </w:rPr>
                  </w:pPr>
                </w:p>
              </w:tc>
              <w:tc>
                <w:tcPr>
                  <w:tcW w:w="2627" w:type="dxa"/>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lang w:val="en-US" w:eastAsia="zh-CN"/>
                    </w:rPr>
                    <w:t>电绝缘装具</w:t>
                  </w:r>
                </w:p>
              </w:tc>
              <w:tc>
                <w:tcPr>
                  <w:tcW w:w="805" w:type="dxa"/>
                  <w:shd w:val="clear" w:color="auto" w:fill="auto"/>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rPr>
                    <w:t>1套</w:t>
                  </w:r>
                </w:p>
              </w:tc>
              <w:tc>
                <w:tcPr>
                  <w:tcW w:w="1330" w:type="dxa"/>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rPr>
                    <w:t>视频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996" w:type="dxa"/>
                  <w:vMerge w:val="continue"/>
                  <w:vAlign w:val="center"/>
                </w:tcPr>
                <w:p>
                  <w:pPr>
                    <w:jc w:val="center"/>
                    <w:rPr>
                      <w:rFonts w:hint="eastAsia" w:ascii="仿宋" w:hAnsi="仿宋" w:eastAsia="仿宋" w:cs="仿宋"/>
                      <w:kern w:val="0"/>
                      <w:szCs w:val="21"/>
                      <w:highlight w:val="none"/>
                    </w:rPr>
                  </w:pPr>
                </w:p>
              </w:tc>
              <w:tc>
                <w:tcPr>
                  <w:tcW w:w="2627" w:type="dxa"/>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lang w:val="en-US" w:eastAsia="zh-CN"/>
                    </w:rPr>
                    <w:t>有毒气体探测仪</w:t>
                  </w:r>
                </w:p>
              </w:tc>
              <w:tc>
                <w:tcPr>
                  <w:tcW w:w="805" w:type="dxa"/>
                  <w:shd w:val="clear" w:color="auto" w:fill="auto"/>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rPr>
                    <w:t>1套</w:t>
                  </w:r>
                </w:p>
              </w:tc>
              <w:tc>
                <w:tcPr>
                  <w:tcW w:w="1330" w:type="dxa"/>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rPr>
                    <w:t>视频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996" w:type="dxa"/>
                  <w:vMerge w:val="continue"/>
                  <w:vAlign w:val="center"/>
                </w:tcPr>
                <w:p>
                  <w:pPr>
                    <w:jc w:val="center"/>
                    <w:rPr>
                      <w:rFonts w:hint="eastAsia" w:ascii="仿宋" w:hAnsi="仿宋" w:eastAsia="仿宋" w:cs="仿宋"/>
                      <w:kern w:val="0"/>
                      <w:szCs w:val="21"/>
                      <w:highlight w:val="none"/>
                    </w:rPr>
                  </w:pPr>
                </w:p>
              </w:tc>
              <w:tc>
                <w:tcPr>
                  <w:tcW w:w="2627" w:type="dxa"/>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lang w:val="en-US" w:eastAsia="zh-CN"/>
                    </w:rPr>
                    <w:t>可燃气体检测仪</w:t>
                  </w:r>
                </w:p>
              </w:tc>
              <w:tc>
                <w:tcPr>
                  <w:tcW w:w="805" w:type="dxa"/>
                  <w:shd w:val="clear" w:color="auto" w:fill="auto"/>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rPr>
                    <w:t>1套</w:t>
                  </w:r>
                </w:p>
              </w:tc>
              <w:tc>
                <w:tcPr>
                  <w:tcW w:w="1330" w:type="dxa"/>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rPr>
                    <w:t>视频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996" w:type="dxa"/>
                  <w:vMerge w:val="continue"/>
                  <w:vAlign w:val="center"/>
                </w:tcPr>
                <w:p>
                  <w:pPr>
                    <w:jc w:val="center"/>
                    <w:rPr>
                      <w:rFonts w:hint="eastAsia" w:ascii="仿宋" w:hAnsi="仿宋" w:eastAsia="仿宋" w:cs="仿宋"/>
                      <w:kern w:val="0"/>
                      <w:szCs w:val="21"/>
                      <w:highlight w:val="none"/>
                    </w:rPr>
                  </w:pPr>
                </w:p>
              </w:tc>
              <w:tc>
                <w:tcPr>
                  <w:tcW w:w="2627" w:type="dxa"/>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lang w:val="en-US" w:eastAsia="zh-CN"/>
                    </w:rPr>
                    <w:t>电动破拆工具组</w:t>
                  </w:r>
                </w:p>
              </w:tc>
              <w:tc>
                <w:tcPr>
                  <w:tcW w:w="805" w:type="dxa"/>
                  <w:shd w:val="clear" w:color="auto" w:fill="auto"/>
                  <w:vAlign w:val="center"/>
                </w:tcPr>
                <w:p>
                  <w:pPr>
                    <w:jc w:val="center"/>
                    <w:rPr>
                      <w:rFonts w:hint="eastAsia" w:ascii="仿宋" w:hAnsi="仿宋" w:eastAsia="仿宋" w:cs="仿宋"/>
                      <w:szCs w:val="21"/>
                      <w:highlight w:val="none"/>
                      <w:lang w:val="en-US" w:eastAsia="zh-CN"/>
                    </w:rPr>
                  </w:pPr>
                  <w:r>
                    <w:rPr>
                      <w:rFonts w:hint="eastAsia" w:ascii="仿宋" w:hAnsi="仿宋" w:eastAsia="仿宋" w:cs="仿宋"/>
                      <w:b/>
                      <w:bCs/>
                      <w:szCs w:val="21"/>
                      <w:highlight w:val="none"/>
                    </w:rPr>
                    <w:t>各1套</w:t>
                  </w:r>
                </w:p>
              </w:tc>
              <w:tc>
                <w:tcPr>
                  <w:tcW w:w="1330" w:type="dxa"/>
                  <w:vAlign w:val="center"/>
                </w:tcPr>
                <w:p>
                  <w:pPr>
                    <w:jc w:val="center"/>
                    <w:rPr>
                      <w:rFonts w:hint="eastAsia" w:ascii="仿宋" w:hAnsi="仿宋" w:eastAsia="仿宋" w:cs="仿宋"/>
                      <w:szCs w:val="21"/>
                      <w:highlight w:val="none"/>
                    </w:rPr>
                  </w:pPr>
                  <w:r>
                    <w:rPr>
                      <w:rFonts w:hint="eastAsia" w:ascii="仿宋" w:hAnsi="仿宋" w:eastAsia="仿宋" w:cs="仿宋"/>
                      <w:b/>
                      <w:bCs/>
                      <w:szCs w:val="21"/>
                      <w:highlight w:val="none"/>
                    </w:rPr>
                    <w:t>样品和视频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996" w:type="dxa"/>
                  <w:vMerge w:val="continue"/>
                  <w:vAlign w:val="center"/>
                </w:tcPr>
                <w:p>
                  <w:pPr>
                    <w:jc w:val="center"/>
                    <w:rPr>
                      <w:rFonts w:hint="eastAsia" w:ascii="仿宋" w:hAnsi="仿宋" w:eastAsia="仿宋" w:cs="仿宋"/>
                      <w:kern w:val="0"/>
                      <w:szCs w:val="21"/>
                      <w:highlight w:val="none"/>
                    </w:rPr>
                  </w:pPr>
                </w:p>
              </w:tc>
              <w:tc>
                <w:tcPr>
                  <w:tcW w:w="2627" w:type="dxa"/>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lang w:val="en-US" w:eastAsia="zh-CN"/>
                    </w:rPr>
                    <w:t>浮艇泵</w:t>
                  </w:r>
                </w:p>
              </w:tc>
              <w:tc>
                <w:tcPr>
                  <w:tcW w:w="805" w:type="dxa"/>
                  <w:shd w:val="clear" w:color="auto" w:fill="auto"/>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rPr>
                    <w:t>1套</w:t>
                  </w:r>
                </w:p>
              </w:tc>
              <w:tc>
                <w:tcPr>
                  <w:tcW w:w="1330" w:type="dxa"/>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rPr>
                    <w:t>视频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996" w:type="dxa"/>
                  <w:vMerge w:val="continue"/>
                  <w:vAlign w:val="center"/>
                </w:tcPr>
                <w:p>
                  <w:pPr>
                    <w:jc w:val="center"/>
                    <w:rPr>
                      <w:rFonts w:hint="eastAsia" w:ascii="仿宋" w:hAnsi="仿宋" w:eastAsia="仿宋" w:cs="仿宋"/>
                      <w:kern w:val="0"/>
                      <w:szCs w:val="21"/>
                      <w:highlight w:val="none"/>
                    </w:rPr>
                  </w:pPr>
                </w:p>
              </w:tc>
              <w:tc>
                <w:tcPr>
                  <w:tcW w:w="2627" w:type="dxa"/>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lang w:val="en-US" w:eastAsia="zh-CN"/>
                    </w:rPr>
                    <w:t>移动水囊</w:t>
                  </w:r>
                </w:p>
              </w:tc>
              <w:tc>
                <w:tcPr>
                  <w:tcW w:w="805" w:type="dxa"/>
                  <w:shd w:val="clear" w:color="auto" w:fill="auto"/>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rPr>
                    <w:t>1套</w:t>
                  </w:r>
                </w:p>
              </w:tc>
              <w:tc>
                <w:tcPr>
                  <w:tcW w:w="1330" w:type="dxa"/>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rPr>
                    <w:t>视频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996" w:type="dxa"/>
                  <w:vMerge w:val="continue"/>
                  <w:vAlign w:val="center"/>
                </w:tcPr>
                <w:p>
                  <w:pPr>
                    <w:jc w:val="center"/>
                    <w:rPr>
                      <w:rFonts w:hint="eastAsia" w:ascii="仿宋" w:hAnsi="仿宋" w:eastAsia="仿宋" w:cs="仿宋"/>
                      <w:kern w:val="0"/>
                      <w:szCs w:val="21"/>
                      <w:highlight w:val="none"/>
                    </w:rPr>
                  </w:pPr>
                </w:p>
              </w:tc>
              <w:tc>
                <w:tcPr>
                  <w:tcW w:w="2627" w:type="dxa"/>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lang w:val="en-US" w:eastAsia="zh-CN"/>
                    </w:rPr>
                    <w:t>移动水带收卷机</w:t>
                  </w:r>
                </w:p>
              </w:tc>
              <w:tc>
                <w:tcPr>
                  <w:tcW w:w="805" w:type="dxa"/>
                  <w:shd w:val="clear" w:color="auto" w:fill="auto"/>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rPr>
                    <w:t>1套</w:t>
                  </w:r>
                </w:p>
              </w:tc>
              <w:tc>
                <w:tcPr>
                  <w:tcW w:w="1330" w:type="dxa"/>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rPr>
                    <w:t>视频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996" w:type="dxa"/>
                  <w:vMerge w:val="continue"/>
                  <w:vAlign w:val="center"/>
                </w:tcPr>
                <w:p>
                  <w:pPr>
                    <w:jc w:val="center"/>
                    <w:rPr>
                      <w:rFonts w:hint="eastAsia" w:ascii="仿宋" w:hAnsi="仿宋" w:eastAsia="仿宋" w:cs="仿宋"/>
                      <w:kern w:val="0"/>
                      <w:szCs w:val="21"/>
                      <w:highlight w:val="none"/>
                    </w:rPr>
                  </w:pPr>
                </w:p>
              </w:tc>
              <w:tc>
                <w:tcPr>
                  <w:tcW w:w="2627" w:type="dxa"/>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lang w:val="en-US" w:eastAsia="zh-CN"/>
                    </w:rPr>
                    <w:t>手抬机动泵</w:t>
                  </w:r>
                </w:p>
              </w:tc>
              <w:tc>
                <w:tcPr>
                  <w:tcW w:w="805" w:type="dxa"/>
                  <w:shd w:val="clear" w:color="auto" w:fill="auto"/>
                  <w:vAlign w:val="center"/>
                </w:tcPr>
                <w:p>
                  <w:pPr>
                    <w:jc w:val="center"/>
                    <w:rPr>
                      <w:rFonts w:hint="eastAsia" w:ascii="仿宋" w:hAnsi="仿宋" w:eastAsia="仿宋" w:cs="仿宋"/>
                      <w:b/>
                      <w:bCs/>
                      <w:szCs w:val="21"/>
                      <w:highlight w:val="none"/>
                      <w:lang w:val="en-US" w:eastAsia="zh-CN"/>
                    </w:rPr>
                  </w:pPr>
                  <w:r>
                    <w:rPr>
                      <w:rFonts w:hint="eastAsia" w:ascii="仿宋" w:hAnsi="仿宋" w:eastAsia="仿宋" w:cs="仿宋"/>
                      <w:b/>
                      <w:bCs/>
                      <w:szCs w:val="21"/>
                      <w:highlight w:val="none"/>
                    </w:rPr>
                    <w:t>各1套</w:t>
                  </w:r>
                </w:p>
              </w:tc>
              <w:tc>
                <w:tcPr>
                  <w:tcW w:w="1330" w:type="dxa"/>
                  <w:vAlign w:val="center"/>
                </w:tcPr>
                <w:p>
                  <w:pPr>
                    <w:jc w:val="center"/>
                    <w:rPr>
                      <w:rFonts w:hint="eastAsia" w:ascii="仿宋" w:hAnsi="仿宋" w:eastAsia="仿宋" w:cs="仿宋"/>
                      <w:b/>
                      <w:bCs/>
                      <w:szCs w:val="21"/>
                      <w:highlight w:val="none"/>
                    </w:rPr>
                  </w:pPr>
                  <w:r>
                    <w:rPr>
                      <w:rFonts w:hint="eastAsia" w:ascii="仿宋" w:hAnsi="仿宋" w:eastAsia="仿宋" w:cs="仿宋"/>
                      <w:b/>
                      <w:bCs/>
                      <w:szCs w:val="21"/>
                      <w:highlight w:val="none"/>
                    </w:rPr>
                    <w:t>样品和视频</w:t>
                  </w:r>
                </w:p>
              </w:tc>
            </w:tr>
          </w:tbl>
          <w:p>
            <w:pPr>
              <w:ind w:left="210"/>
              <w:rPr>
                <w:rFonts w:hint="eastAsia" w:ascii="仿宋" w:hAnsi="仿宋" w:eastAsia="仿宋" w:cs="仿宋"/>
                <w:kern w:val="0"/>
                <w:szCs w:val="21"/>
                <w:highlight w:val="none"/>
              </w:rPr>
            </w:pPr>
            <w:r>
              <w:rPr>
                <w:rFonts w:hint="eastAsia" w:ascii="仿宋" w:hAnsi="仿宋" w:eastAsia="仿宋" w:cs="仿宋"/>
                <w:kern w:val="0"/>
                <w:szCs w:val="21"/>
                <w:highlight w:val="none"/>
              </w:rPr>
              <w:t>样品须按包组分别递交，递交样品时须同时递交样品清单，包括但不限于公司名称，联系人，联系电话，样品序号，样品名称，数量等。在样品上须清晰的粘贴产品序号标签。</w:t>
            </w:r>
          </w:p>
          <w:p>
            <w:pPr>
              <w:ind w:left="210"/>
              <w:rPr>
                <w:rFonts w:hint="eastAsia" w:ascii="仿宋" w:hAnsi="仿宋" w:eastAsia="仿宋" w:cs="仿宋"/>
                <w:kern w:val="0"/>
                <w:szCs w:val="21"/>
                <w:highlight w:val="none"/>
              </w:rPr>
            </w:pPr>
            <w:r>
              <w:rPr>
                <w:rFonts w:hint="eastAsia" w:ascii="仿宋" w:hAnsi="仿宋" w:eastAsia="仿宋" w:cs="仿宋"/>
                <w:kern w:val="0"/>
                <w:szCs w:val="21"/>
                <w:highlight w:val="none"/>
              </w:rPr>
              <w:t>3、样品的封存及退回：中标供应商的样品将由采购人进行保管、封存，并作为履约验收的参考。未中标供应商提供的样品，应当由采购代理机构进行保管，中标结果公告之日起七个工作日后，由采购代理机构发出通知，通知发出后七个工作日内，由未中标供应商自行领回,否则视为自动放弃领回，采购代理机构有权自行处理。</w:t>
            </w:r>
          </w:p>
          <w:p>
            <w:pPr>
              <w:rPr>
                <w:rFonts w:hint="eastAsia" w:ascii="仿宋" w:hAnsi="仿宋" w:eastAsia="仿宋" w:cs="仿宋"/>
                <w:kern w:val="0"/>
                <w:szCs w:val="21"/>
                <w:highlight w:val="none"/>
              </w:rPr>
            </w:pPr>
            <w:r>
              <w:rPr>
                <w:rFonts w:hint="eastAsia" w:ascii="仿宋" w:hAnsi="仿宋" w:eastAsia="仿宋" w:cs="仿宋"/>
                <w:bCs/>
                <w:kern w:val="0"/>
                <w:szCs w:val="21"/>
                <w:highlight w:val="none"/>
              </w:rPr>
              <w:sym w:font="Wingdings 2" w:char="0052"/>
            </w:r>
            <w:r>
              <w:rPr>
                <w:rFonts w:hint="eastAsia" w:ascii="仿宋" w:hAnsi="仿宋" w:eastAsia="仿宋" w:cs="仿宋"/>
                <w:kern w:val="0"/>
                <w:szCs w:val="21"/>
                <w:highlight w:val="none"/>
              </w:rPr>
              <w:t>不</w:t>
            </w:r>
            <w:r>
              <w:rPr>
                <w:rFonts w:hint="eastAsia" w:ascii="仿宋" w:hAnsi="仿宋" w:eastAsia="仿宋" w:cs="仿宋"/>
                <w:bCs/>
                <w:kern w:val="0"/>
                <w:szCs w:val="21"/>
                <w:highlight w:val="none"/>
              </w:rPr>
              <w:t>需要提供演示</w:t>
            </w:r>
          </w:p>
          <w:p>
            <w:pPr>
              <w:rPr>
                <w:rFonts w:hint="eastAsia" w:ascii="仿宋" w:hAnsi="仿宋" w:eastAsia="仿宋" w:cs="仿宋"/>
                <w:bCs/>
                <w:kern w:val="0"/>
                <w:szCs w:val="21"/>
                <w:highlight w:val="none"/>
              </w:rPr>
            </w:pPr>
            <w:r>
              <w:rPr>
                <w:rFonts w:hint="eastAsia" w:ascii="仿宋" w:hAnsi="仿宋" w:eastAsia="仿宋" w:cs="仿宋"/>
                <w:kern w:val="0"/>
                <w:szCs w:val="21"/>
                <w:highlight w:val="none"/>
              </w:rPr>
              <w:sym w:font="Wingdings 2" w:char="00A3"/>
            </w:r>
            <w:r>
              <w:rPr>
                <w:rFonts w:hint="eastAsia" w:ascii="仿宋" w:hAnsi="仿宋" w:eastAsia="仿宋" w:cs="仿宋"/>
                <w:bCs/>
                <w:kern w:val="0"/>
                <w:szCs w:val="21"/>
                <w:highlight w:val="none"/>
              </w:rPr>
              <w:t>需要提供演示</w:t>
            </w:r>
          </w:p>
          <w:p>
            <w:pPr>
              <w:rPr>
                <w:rFonts w:hint="eastAsia" w:ascii="仿宋" w:hAnsi="仿宋" w:eastAsia="仿宋" w:cs="仿宋"/>
                <w:kern w:val="0"/>
                <w:szCs w:val="21"/>
                <w:highlight w:val="none"/>
                <w:lang w:val="en-US" w:eastAsia="zh-CN"/>
              </w:rPr>
            </w:pPr>
            <w:r>
              <w:rPr>
                <w:rFonts w:hint="eastAsia" w:ascii="仿宋" w:hAnsi="仿宋" w:eastAsia="仿宋" w:cs="仿宋"/>
                <w:kern w:val="0"/>
                <w:szCs w:val="21"/>
                <w:highlight w:val="none"/>
              </w:rPr>
              <w:t>1、演示时间：</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u w:val="single"/>
                <w:lang w:val="en-US" w:eastAsia="zh-CN"/>
              </w:rPr>
              <w:t xml:space="preserve">         </w:t>
            </w:r>
          </w:p>
          <w:p>
            <w:pPr>
              <w:rPr>
                <w:rFonts w:hint="eastAsia" w:ascii="仿宋" w:hAnsi="仿宋" w:eastAsia="仿宋" w:cs="仿宋"/>
                <w:kern w:val="0"/>
                <w:szCs w:val="21"/>
                <w:highlight w:val="none"/>
              </w:rPr>
            </w:pPr>
            <w:r>
              <w:rPr>
                <w:rFonts w:hint="eastAsia" w:ascii="仿宋" w:hAnsi="仿宋" w:eastAsia="仿宋" w:cs="仿宋"/>
                <w:kern w:val="0"/>
                <w:szCs w:val="21"/>
                <w:highlight w:val="none"/>
              </w:rPr>
              <w:t xml:space="preserve">   演示地点：</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u w:val="single"/>
                <w:lang w:val="en-US" w:eastAsia="zh-CN"/>
              </w:rPr>
              <w:t xml:space="preserve">     </w:t>
            </w:r>
            <w:r>
              <w:rPr>
                <w:rFonts w:hint="eastAsia" w:ascii="仿宋" w:hAnsi="仿宋" w:eastAsia="仿宋" w:cs="仿宋"/>
                <w:kern w:val="0"/>
                <w:szCs w:val="21"/>
                <w:highlight w:val="none"/>
                <w:u w:val="single"/>
              </w:rPr>
              <w:t xml:space="preserve"> </w:t>
            </w:r>
          </w:p>
          <w:p>
            <w:pPr>
              <w:ind w:firstLine="210" w:firstLineChars="100"/>
              <w:rPr>
                <w:rFonts w:hint="eastAsia" w:ascii="仿宋" w:hAnsi="仿宋" w:eastAsia="仿宋" w:cs="仿宋"/>
                <w:kern w:val="0"/>
                <w:szCs w:val="21"/>
                <w:highlight w:val="none"/>
                <w:lang w:val="en-US" w:eastAsia="zh-CN"/>
              </w:rPr>
            </w:pPr>
            <w:r>
              <w:rPr>
                <w:rFonts w:hint="eastAsia" w:ascii="仿宋" w:hAnsi="仿宋" w:eastAsia="仿宋" w:cs="仿宋"/>
                <w:kern w:val="0"/>
                <w:szCs w:val="21"/>
                <w:highlight w:val="none"/>
              </w:rPr>
              <w:t xml:space="preserve"> 演示顺序：</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u w:val="single"/>
                <w:lang w:val="en-US" w:eastAsia="zh-CN"/>
              </w:rPr>
              <w:t xml:space="preserve">       </w:t>
            </w:r>
          </w:p>
          <w:p>
            <w:pPr>
              <w:rPr>
                <w:rFonts w:hint="eastAsia" w:ascii="仿宋" w:hAnsi="仿宋" w:eastAsia="仿宋" w:cs="仿宋"/>
                <w:highlight w:val="none"/>
              </w:rPr>
            </w:pPr>
            <w:r>
              <w:rPr>
                <w:rFonts w:hint="eastAsia" w:ascii="仿宋" w:hAnsi="仿宋" w:eastAsia="仿宋" w:cs="仿宋"/>
                <w:kern w:val="0"/>
                <w:szCs w:val="21"/>
                <w:highlight w:val="none"/>
              </w:rPr>
              <w:t>2、演示要求：</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u w:val="singl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873" w:type="dxa"/>
            <w:tcBorders>
              <w:tl2br w:val="nil"/>
              <w:tr2bl w:val="nil"/>
            </w:tcBorders>
            <w:vAlign w:val="center"/>
          </w:tcPr>
          <w:p>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12.1</w:t>
            </w:r>
          </w:p>
        </w:tc>
        <w:tc>
          <w:tcPr>
            <w:tcW w:w="1962" w:type="dxa"/>
            <w:tcBorders>
              <w:tl2br w:val="nil"/>
              <w:tr2bl w:val="nil"/>
            </w:tcBorders>
            <w:vAlign w:val="center"/>
          </w:tcPr>
          <w:p>
            <w:pPr>
              <w:shd w:val="clear" w:color="auto" w:fill="FFFFFF"/>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投标报价货币要求</w:t>
            </w:r>
          </w:p>
        </w:tc>
        <w:tc>
          <w:tcPr>
            <w:tcW w:w="6028" w:type="dxa"/>
            <w:tcBorders>
              <w:tl2br w:val="nil"/>
              <w:tr2bl w:val="nil"/>
            </w:tcBorders>
            <w:vAlign w:val="center"/>
          </w:tcPr>
          <w:p>
            <w:pPr>
              <w:rPr>
                <w:rFonts w:hint="eastAsia" w:ascii="仿宋" w:hAnsi="仿宋" w:eastAsia="仿宋" w:cs="仿宋"/>
                <w:kern w:val="0"/>
                <w:szCs w:val="21"/>
                <w:highlight w:val="none"/>
              </w:rPr>
            </w:pPr>
            <w:r>
              <w:rPr>
                <w:rFonts w:hint="eastAsia" w:ascii="仿宋" w:hAnsi="仿宋" w:eastAsia="仿宋" w:cs="仿宋"/>
                <w:kern w:val="0"/>
                <w:szCs w:val="21"/>
                <w:highlight w:val="none"/>
              </w:rPr>
              <w:sym w:font="Wingdings 2" w:char="0052"/>
            </w:r>
            <w:r>
              <w:rPr>
                <w:rFonts w:hint="eastAsia" w:ascii="仿宋" w:hAnsi="仿宋" w:eastAsia="仿宋" w:cs="仿宋"/>
                <w:kern w:val="0"/>
                <w:szCs w:val="21"/>
                <w:highlight w:val="none"/>
              </w:rPr>
              <w:t>所有响应文件中均按</w:t>
            </w:r>
            <w:r>
              <w:rPr>
                <w:rFonts w:hint="eastAsia" w:ascii="仿宋" w:hAnsi="仿宋" w:eastAsia="仿宋" w:cs="仿宋"/>
                <w:kern w:val="0"/>
                <w:szCs w:val="21"/>
                <w:highlight w:val="none"/>
                <w:u w:val="single"/>
              </w:rPr>
              <w:t>人民币</w:t>
            </w:r>
            <w:r>
              <w:rPr>
                <w:rFonts w:hint="eastAsia" w:ascii="仿宋" w:hAnsi="仿宋" w:eastAsia="仿宋" w:cs="仿宋"/>
                <w:kern w:val="0"/>
                <w:szCs w:val="21"/>
                <w:highlight w:val="none"/>
              </w:rPr>
              <w:t>货币进行报价。</w:t>
            </w:r>
          </w:p>
          <w:p>
            <w:pPr>
              <w:rPr>
                <w:rFonts w:hint="eastAsia" w:ascii="仿宋" w:hAnsi="仿宋" w:eastAsia="仿宋" w:cs="仿宋"/>
                <w:kern w:val="0"/>
                <w:szCs w:val="21"/>
                <w:highlight w:val="none"/>
                <w:u w:val="single"/>
              </w:rPr>
            </w:pPr>
            <w:r>
              <w:rPr>
                <w:rFonts w:hint="eastAsia" w:ascii="仿宋" w:hAnsi="仿宋" w:eastAsia="仿宋" w:cs="仿宋"/>
                <w:kern w:val="0"/>
                <w:szCs w:val="21"/>
                <w:highlight w:val="none"/>
              </w:rPr>
              <w:sym w:font="Wingdings 2" w:char="00A3"/>
            </w:r>
            <w:r>
              <w:rPr>
                <w:rFonts w:hint="eastAsia" w:ascii="仿宋" w:hAnsi="仿宋" w:eastAsia="仿宋" w:cs="仿宋"/>
                <w:kern w:val="0"/>
                <w:szCs w:val="21"/>
                <w:highlight w:val="none"/>
              </w:rPr>
              <w:t>其它：</w:t>
            </w:r>
            <w:r>
              <w:rPr>
                <w:rFonts w:hint="eastAsia" w:ascii="仿宋" w:hAnsi="仿宋" w:eastAsia="仿宋" w:cs="仿宋"/>
                <w:kern w:val="0"/>
                <w:szCs w:val="21"/>
                <w:highlight w:val="none"/>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7" w:hRule="atLeast"/>
        </w:trPr>
        <w:tc>
          <w:tcPr>
            <w:tcW w:w="873" w:type="dxa"/>
            <w:tcBorders>
              <w:tl2br w:val="nil"/>
              <w:tr2bl w:val="nil"/>
            </w:tcBorders>
            <w:vAlign w:val="center"/>
          </w:tcPr>
          <w:p>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13.1</w:t>
            </w:r>
          </w:p>
        </w:tc>
        <w:tc>
          <w:tcPr>
            <w:tcW w:w="1962" w:type="dxa"/>
            <w:tcBorders>
              <w:tl2br w:val="nil"/>
              <w:tr2bl w:val="nil"/>
            </w:tcBorders>
            <w:vAlign w:val="center"/>
          </w:tcPr>
          <w:p>
            <w:pPr>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投标保证金</w:t>
            </w:r>
          </w:p>
          <w:p>
            <w:pPr>
              <w:pStyle w:val="39"/>
              <w:rPr>
                <w:rFonts w:hint="eastAsia" w:ascii="仿宋" w:hAnsi="仿宋" w:eastAsia="仿宋" w:cs="仿宋"/>
                <w:highlight w:val="none"/>
              </w:rPr>
            </w:pPr>
          </w:p>
        </w:tc>
        <w:tc>
          <w:tcPr>
            <w:tcW w:w="6028" w:type="dxa"/>
            <w:tcBorders>
              <w:tl2br w:val="nil"/>
              <w:tr2bl w:val="nil"/>
            </w:tcBorders>
            <w:vAlign w:val="center"/>
          </w:tcPr>
          <w:p>
            <w:pPr>
              <w:pStyle w:val="9"/>
              <w:rPr>
                <w:rFonts w:hint="eastAsia" w:ascii="仿宋" w:hAnsi="仿宋" w:eastAsia="仿宋" w:cs="仿宋"/>
                <w:kern w:val="0"/>
                <w:szCs w:val="21"/>
                <w:highlight w:val="none"/>
              </w:rPr>
            </w:pPr>
            <w:r>
              <w:rPr>
                <w:rFonts w:hint="eastAsia" w:ascii="仿宋" w:hAnsi="仿宋" w:eastAsia="仿宋" w:cs="仿宋"/>
                <w:kern w:val="0"/>
                <w:szCs w:val="21"/>
                <w:highlight w:val="none"/>
              </w:rPr>
              <w:sym w:font="Wingdings 2" w:char="0052"/>
            </w:r>
            <w:r>
              <w:rPr>
                <w:rFonts w:hint="eastAsia" w:ascii="仿宋" w:hAnsi="仿宋" w:eastAsia="仿宋" w:cs="仿宋"/>
                <w:kern w:val="0"/>
                <w:szCs w:val="21"/>
                <w:highlight w:val="none"/>
              </w:rPr>
              <w:t>本项目不收取投标保证金</w:t>
            </w:r>
          </w:p>
          <w:p>
            <w:pPr>
              <w:pStyle w:val="9"/>
              <w:rPr>
                <w:rFonts w:hint="eastAsia" w:ascii="仿宋" w:hAnsi="仿宋" w:eastAsia="仿宋" w:cs="仿宋"/>
                <w:kern w:val="0"/>
                <w:szCs w:val="21"/>
                <w:highlight w:val="none"/>
              </w:rPr>
            </w:pPr>
            <w:r>
              <w:rPr>
                <w:rFonts w:hint="eastAsia" w:ascii="仿宋" w:hAnsi="仿宋" w:eastAsia="仿宋" w:cs="仿宋"/>
                <w:kern w:val="0"/>
                <w:szCs w:val="21"/>
                <w:highlight w:val="none"/>
              </w:rPr>
              <w:sym w:font="Wingdings 2" w:char="00A3"/>
            </w:r>
            <w:r>
              <w:rPr>
                <w:rFonts w:hint="eastAsia" w:ascii="仿宋" w:hAnsi="仿宋" w:eastAsia="仿宋" w:cs="仿宋"/>
                <w:kern w:val="0"/>
                <w:szCs w:val="21"/>
                <w:highlight w:val="none"/>
              </w:rPr>
              <w:t>本项目收取投标保证金</w:t>
            </w:r>
          </w:p>
          <w:p>
            <w:pPr>
              <w:pStyle w:val="9"/>
              <w:rPr>
                <w:rFonts w:hint="eastAsia" w:ascii="仿宋" w:hAnsi="仿宋" w:eastAsia="仿宋" w:cs="仿宋"/>
                <w:kern w:val="0"/>
                <w:szCs w:val="21"/>
                <w:highlight w:val="none"/>
              </w:rPr>
            </w:pPr>
            <w:r>
              <w:rPr>
                <w:rFonts w:hint="eastAsia" w:ascii="仿宋" w:hAnsi="仿宋" w:eastAsia="仿宋" w:cs="仿宋"/>
                <w:kern w:val="0"/>
                <w:szCs w:val="21"/>
                <w:highlight w:val="none"/>
              </w:rPr>
              <w:t>1、投标保证金金额：</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rPr>
              <w:t xml:space="preserve"> 元 </w:t>
            </w:r>
          </w:p>
          <w:p>
            <w:pPr>
              <w:pStyle w:val="9"/>
              <w:rPr>
                <w:rFonts w:hint="eastAsia" w:ascii="仿宋" w:hAnsi="仿宋" w:eastAsia="仿宋" w:cs="仿宋"/>
                <w:szCs w:val="21"/>
                <w:highlight w:val="none"/>
                <w:u w:val="single"/>
              </w:rPr>
            </w:pPr>
            <w:r>
              <w:rPr>
                <w:rFonts w:hint="eastAsia" w:ascii="仿宋" w:hAnsi="仿宋" w:eastAsia="仿宋" w:cs="仿宋"/>
                <w:szCs w:val="21"/>
                <w:highlight w:val="none"/>
              </w:rPr>
              <w:t>2、投标保证金到账时间：</w:t>
            </w:r>
            <w:r>
              <w:rPr>
                <w:rFonts w:hint="eastAsia" w:ascii="仿宋" w:hAnsi="仿宋" w:eastAsia="仿宋" w:cs="仿宋"/>
                <w:szCs w:val="21"/>
                <w:highlight w:val="none"/>
                <w:u w:val="single"/>
              </w:rPr>
              <w:t>递交投标文件截止时间前</w:t>
            </w:r>
          </w:p>
          <w:p>
            <w:pPr>
              <w:pStyle w:val="9"/>
              <w:rPr>
                <w:rFonts w:hint="eastAsia" w:ascii="仿宋" w:hAnsi="仿宋" w:eastAsia="仿宋" w:cs="仿宋"/>
                <w:kern w:val="0"/>
                <w:szCs w:val="21"/>
                <w:highlight w:val="none"/>
                <w:u w:val="single"/>
              </w:rPr>
            </w:pPr>
            <w:r>
              <w:rPr>
                <w:rFonts w:hint="eastAsia" w:ascii="仿宋" w:hAnsi="仿宋" w:eastAsia="仿宋" w:cs="仿宋"/>
                <w:szCs w:val="21"/>
                <w:highlight w:val="none"/>
              </w:rPr>
              <w:t>3、投标保证金缴纳方式：  □电汇  □支票  □金融机构、担保机构出具的保函   □其他非现金形式</w:t>
            </w:r>
          </w:p>
          <w:p>
            <w:pPr>
              <w:rPr>
                <w:rFonts w:hint="eastAsia" w:ascii="仿宋" w:hAnsi="仿宋" w:eastAsia="仿宋" w:cs="仿宋"/>
                <w:szCs w:val="21"/>
                <w:highlight w:val="none"/>
              </w:rPr>
            </w:pPr>
            <w:r>
              <w:rPr>
                <w:rFonts w:hint="eastAsia" w:ascii="仿宋" w:hAnsi="仿宋" w:eastAsia="仿宋" w:cs="仿宋"/>
                <w:szCs w:val="21"/>
                <w:highlight w:val="none"/>
              </w:rPr>
              <w:t xml:space="preserve">   保证金收款人银行信息：</w:t>
            </w:r>
          </w:p>
          <w:p>
            <w:pPr>
              <w:rPr>
                <w:rFonts w:hint="eastAsia" w:ascii="仿宋" w:hAnsi="仿宋" w:eastAsia="仿宋" w:cs="仿宋"/>
                <w:szCs w:val="21"/>
                <w:highlight w:val="none"/>
              </w:rPr>
            </w:pPr>
            <w:r>
              <w:rPr>
                <w:rFonts w:hint="eastAsia" w:ascii="仿宋" w:hAnsi="仿宋" w:eastAsia="仿宋" w:cs="仿宋"/>
                <w:szCs w:val="21"/>
                <w:highlight w:val="none"/>
              </w:rPr>
              <w:t xml:space="preserve">    开 户 名：</w:t>
            </w:r>
            <w:r>
              <w:rPr>
                <w:rFonts w:hint="eastAsia" w:ascii="仿宋" w:hAnsi="仿宋" w:eastAsia="仿宋" w:cs="仿宋"/>
                <w:kern w:val="0"/>
                <w:szCs w:val="21"/>
                <w:highlight w:val="none"/>
                <w:u w:val="single"/>
              </w:rPr>
              <w:t xml:space="preserve">             </w:t>
            </w:r>
          </w:p>
          <w:p>
            <w:pPr>
              <w:rPr>
                <w:rFonts w:hint="eastAsia" w:ascii="仿宋" w:hAnsi="仿宋" w:eastAsia="仿宋" w:cs="仿宋"/>
                <w:szCs w:val="21"/>
                <w:highlight w:val="none"/>
              </w:rPr>
            </w:pPr>
            <w:r>
              <w:rPr>
                <w:rFonts w:hint="eastAsia" w:ascii="仿宋" w:hAnsi="仿宋" w:eastAsia="仿宋" w:cs="仿宋"/>
                <w:szCs w:val="21"/>
                <w:highlight w:val="none"/>
              </w:rPr>
              <w:t xml:space="preserve">    开 户 行：</w:t>
            </w:r>
            <w:r>
              <w:rPr>
                <w:rFonts w:hint="eastAsia" w:ascii="仿宋" w:hAnsi="仿宋" w:eastAsia="仿宋" w:cs="仿宋"/>
                <w:kern w:val="0"/>
                <w:szCs w:val="21"/>
                <w:highlight w:val="none"/>
                <w:u w:val="single"/>
              </w:rPr>
              <w:t xml:space="preserve">             </w:t>
            </w:r>
            <w:r>
              <w:rPr>
                <w:rFonts w:hint="eastAsia" w:ascii="仿宋" w:hAnsi="仿宋" w:eastAsia="仿宋" w:cs="仿宋"/>
                <w:szCs w:val="21"/>
                <w:highlight w:val="none"/>
              </w:rPr>
              <w:t xml:space="preserve"> </w:t>
            </w:r>
          </w:p>
          <w:p>
            <w:pPr>
              <w:rPr>
                <w:rFonts w:hint="eastAsia" w:ascii="仿宋" w:hAnsi="仿宋" w:eastAsia="仿宋" w:cs="仿宋"/>
                <w:szCs w:val="21"/>
                <w:highlight w:val="none"/>
              </w:rPr>
            </w:pPr>
            <w:r>
              <w:rPr>
                <w:rFonts w:hint="eastAsia" w:ascii="仿宋" w:hAnsi="仿宋" w:eastAsia="仿宋" w:cs="仿宋"/>
                <w:szCs w:val="21"/>
                <w:highlight w:val="none"/>
              </w:rPr>
              <w:t xml:space="preserve">    账    号：</w:t>
            </w:r>
            <w:r>
              <w:rPr>
                <w:rFonts w:hint="eastAsia" w:ascii="仿宋" w:hAnsi="仿宋" w:eastAsia="仿宋" w:cs="仿宋"/>
                <w:kern w:val="0"/>
                <w:szCs w:val="21"/>
                <w:highlight w:val="none"/>
                <w:u w:val="single"/>
              </w:rPr>
              <w:t xml:space="preserve">             </w:t>
            </w:r>
          </w:p>
          <w:p>
            <w:pPr>
              <w:rPr>
                <w:rFonts w:hint="eastAsia" w:ascii="仿宋" w:hAnsi="仿宋" w:eastAsia="仿宋" w:cs="仿宋"/>
                <w:szCs w:val="21"/>
                <w:highlight w:val="none"/>
              </w:rPr>
            </w:pPr>
            <w:r>
              <w:rPr>
                <w:rFonts w:hint="eastAsia" w:ascii="仿宋" w:hAnsi="仿宋" w:eastAsia="仿宋" w:cs="仿宋"/>
                <w:szCs w:val="21"/>
                <w:highlight w:val="none"/>
              </w:rPr>
              <w:t>4、保证金退还方式：</w:t>
            </w:r>
            <w:r>
              <w:rPr>
                <w:rFonts w:hint="eastAsia" w:ascii="仿宋" w:hAnsi="仿宋" w:eastAsia="仿宋" w:cs="仿宋"/>
                <w:kern w:val="0"/>
                <w:szCs w:val="21"/>
                <w:highlight w:val="none"/>
                <w:u w:val="single"/>
              </w:rPr>
              <w:t xml:space="preserve">             </w:t>
            </w:r>
          </w:p>
          <w:p>
            <w:pPr>
              <w:rPr>
                <w:rFonts w:hint="eastAsia" w:ascii="仿宋" w:hAnsi="仿宋" w:eastAsia="仿宋" w:cs="仿宋"/>
                <w:szCs w:val="21"/>
                <w:highlight w:val="none"/>
              </w:rPr>
            </w:pPr>
            <w:r>
              <w:rPr>
                <w:rFonts w:hint="eastAsia" w:ascii="仿宋" w:hAnsi="仿宋" w:eastAsia="仿宋" w:cs="仿宋"/>
                <w:szCs w:val="21"/>
                <w:highlight w:val="none"/>
              </w:rPr>
              <w:t>5、保证金退还咨询电话：</w:t>
            </w:r>
            <w:r>
              <w:rPr>
                <w:rFonts w:hint="eastAsia" w:ascii="仿宋" w:hAnsi="仿宋" w:eastAsia="仿宋" w:cs="仿宋"/>
                <w:kern w:val="0"/>
                <w:szCs w:val="21"/>
                <w:highlight w:val="none"/>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873" w:type="dxa"/>
            <w:tcBorders>
              <w:tl2br w:val="nil"/>
              <w:tr2bl w:val="nil"/>
            </w:tcBorders>
            <w:vAlign w:val="center"/>
          </w:tcPr>
          <w:p>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15.1</w:t>
            </w:r>
          </w:p>
        </w:tc>
        <w:tc>
          <w:tcPr>
            <w:tcW w:w="1962" w:type="dxa"/>
            <w:tcBorders>
              <w:tl2br w:val="nil"/>
              <w:tr2bl w:val="nil"/>
            </w:tcBorders>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rPr>
              <w:t>投标有效期</w:t>
            </w:r>
          </w:p>
        </w:tc>
        <w:tc>
          <w:tcPr>
            <w:tcW w:w="6028" w:type="dxa"/>
            <w:tcBorders>
              <w:tl2br w:val="nil"/>
              <w:tr2bl w:val="nil"/>
            </w:tcBorders>
            <w:vAlign w:val="center"/>
          </w:tcPr>
          <w:p>
            <w:pPr>
              <w:pStyle w:val="9"/>
              <w:rPr>
                <w:rFonts w:hint="eastAsia" w:ascii="仿宋" w:hAnsi="仿宋" w:eastAsia="仿宋" w:cs="仿宋"/>
                <w:kern w:val="0"/>
                <w:szCs w:val="21"/>
                <w:highlight w:val="none"/>
              </w:rPr>
            </w:pPr>
            <w:r>
              <w:rPr>
                <w:rFonts w:hint="eastAsia" w:ascii="仿宋" w:hAnsi="仿宋" w:eastAsia="仿宋" w:cs="仿宋"/>
                <w:kern w:val="0"/>
                <w:szCs w:val="21"/>
                <w:highlight w:val="none"/>
                <w:u w:val="single"/>
              </w:rPr>
              <w:t xml:space="preserve">  90  </w:t>
            </w:r>
            <w:r>
              <w:rPr>
                <w:rFonts w:hint="eastAsia" w:ascii="仿宋" w:hAnsi="仿宋" w:eastAsia="仿宋" w:cs="仿宋"/>
                <w:kern w:val="0"/>
                <w:szCs w:val="21"/>
                <w:highlight w:val="none"/>
              </w:rPr>
              <w:t>日历日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trPr>
        <w:tc>
          <w:tcPr>
            <w:tcW w:w="873" w:type="dxa"/>
            <w:tcBorders>
              <w:tl2br w:val="nil"/>
              <w:tr2bl w:val="nil"/>
            </w:tcBorders>
            <w:vAlign w:val="center"/>
          </w:tcPr>
          <w:p>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16.1</w:t>
            </w:r>
          </w:p>
        </w:tc>
        <w:tc>
          <w:tcPr>
            <w:tcW w:w="1962" w:type="dxa"/>
            <w:tcBorders>
              <w:tl2br w:val="nil"/>
              <w:tr2bl w:val="nil"/>
            </w:tcBorders>
            <w:vAlign w:val="center"/>
          </w:tcPr>
          <w:p>
            <w:pPr>
              <w:widowControl/>
              <w:jc w:val="center"/>
              <w:rPr>
                <w:rFonts w:hint="eastAsia" w:ascii="仿宋" w:hAnsi="仿宋" w:eastAsia="仿宋" w:cs="仿宋"/>
                <w:kern w:val="0"/>
                <w:szCs w:val="21"/>
                <w:highlight w:val="none"/>
              </w:rPr>
            </w:pPr>
            <w:r>
              <w:rPr>
                <w:rFonts w:hint="eastAsia" w:ascii="仿宋" w:hAnsi="仿宋" w:eastAsia="仿宋" w:cs="仿宋"/>
                <w:szCs w:val="21"/>
                <w:highlight w:val="none"/>
              </w:rPr>
              <w:t>投标文件及电子文档份数</w:t>
            </w:r>
          </w:p>
        </w:tc>
        <w:tc>
          <w:tcPr>
            <w:tcW w:w="6028" w:type="dxa"/>
            <w:tcBorders>
              <w:tl2br w:val="nil"/>
              <w:tr2bl w:val="nil"/>
            </w:tcBorders>
            <w:vAlign w:val="center"/>
          </w:tcPr>
          <w:p>
            <w:pPr>
              <w:widowControl/>
              <w:rPr>
                <w:rFonts w:hint="eastAsia" w:ascii="仿宋" w:hAnsi="仿宋" w:eastAsia="仿宋" w:cs="仿宋"/>
                <w:kern w:val="0"/>
                <w:szCs w:val="21"/>
                <w:highlight w:val="none"/>
              </w:rPr>
            </w:pPr>
            <w:r>
              <w:rPr>
                <w:rFonts w:hint="eastAsia" w:ascii="仿宋" w:hAnsi="仿宋" w:eastAsia="仿宋" w:cs="仿宋"/>
                <w:kern w:val="0"/>
                <w:szCs w:val="21"/>
                <w:highlight w:val="none"/>
              </w:rPr>
              <w:t>正本</w:t>
            </w:r>
            <w:r>
              <w:rPr>
                <w:rFonts w:hint="eastAsia" w:ascii="仿宋" w:hAnsi="仿宋" w:eastAsia="仿宋" w:cs="仿宋"/>
                <w:kern w:val="0"/>
                <w:szCs w:val="21"/>
                <w:highlight w:val="none"/>
                <w:u w:val="single"/>
              </w:rPr>
              <w:t>1</w:t>
            </w:r>
            <w:r>
              <w:rPr>
                <w:rFonts w:hint="eastAsia" w:ascii="仿宋" w:hAnsi="仿宋" w:eastAsia="仿宋" w:cs="仿宋"/>
                <w:kern w:val="0"/>
                <w:szCs w:val="21"/>
                <w:highlight w:val="none"/>
              </w:rPr>
              <w:t>份,副本</w:t>
            </w:r>
            <w:r>
              <w:rPr>
                <w:rFonts w:hint="eastAsia" w:ascii="仿宋" w:hAnsi="仿宋" w:eastAsia="仿宋" w:cs="仿宋"/>
                <w:kern w:val="0"/>
                <w:szCs w:val="21"/>
                <w:highlight w:val="none"/>
                <w:u w:val="single"/>
              </w:rPr>
              <w:t>6</w:t>
            </w:r>
            <w:r>
              <w:rPr>
                <w:rFonts w:hint="eastAsia" w:ascii="仿宋" w:hAnsi="仿宋" w:eastAsia="仿宋" w:cs="仿宋"/>
                <w:kern w:val="0"/>
                <w:szCs w:val="21"/>
                <w:highlight w:val="none"/>
              </w:rPr>
              <w:t>份；</w:t>
            </w:r>
          </w:p>
          <w:p>
            <w:pPr>
              <w:widowControl/>
              <w:rPr>
                <w:rFonts w:hint="eastAsia" w:ascii="仿宋" w:hAnsi="仿宋" w:eastAsia="仿宋" w:cs="仿宋"/>
                <w:kern w:val="0"/>
                <w:szCs w:val="21"/>
                <w:highlight w:val="none"/>
              </w:rPr>
            </w:pPr>
            <w:r>
              <w:rPr>
                <w:rFonts w:hint="eastAsia" w:ascii="仿宋" w:hAnsi="仿宋" w:eastAsia="仿宋" w:cs="仿宋"/>
                <w:kern w:val="0"/>
                <w:szCs w:val="21"/>
                <w:highlight w:val="none"/>
              </w:rPr>
              <w:t>请供应商按所投包组分别制作、递交文件。</w:t>
            </w:r>
          </w:p>
          <w:p>
            <w:pPr>
              <w:widowControl/>
              <w:rPr>
                <w:rFonts w:hint="eastAsia" w:ascii="仿宋" w:hAnsi="仿宋" w:eastAsia="仿宋" w:cs="仿宋"/>
                <w:highlight w:val="none"/>
              </w:rPr>
            </w:pPr>
            <w:r>
              <w:rPr>
                <w:rFonts w:hint="eastAsia" w:ascii="仿宋" w:hAnsi="仿宋" w:eastAsia="仿宋" w:cs="仿宋"/>
                <w:kern w:val="0"/>
                <w:szCs w:val="21"/>
                <w:highlight w:val="none"/>
              </w:rPr>
              <w:t>电子文档2份</w:t>
            </w:r>
            <w:r>
              <w:rPr>
                <w:rFonts w:hint="eastAsia" w:ascii="仿宋" w:hAnsi="仿宋" w:eastAsia="仿宋" w:cs="仿宋"/>
                <w:b/>
                <w:bCs/>
                <w:kern w:val="0"/>
                <w:szCs w:val="21"/>
                <w:highlight w:val="none"/>
              </w:rPr>
              <w:t>(注：U盘形式，电子文档为PDF版本（盖章、签字）和wold版本各一份）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873" w:type="dxa"/>
            <w:tcBorders>
              <w:tl2br w:val="nil"/>
              <w:tr2bl w:val="nil"/>
            </w:tcBorders>
            <w:vAlign w:val="center"/>
          </w:tcPr>
          <w:p>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18.1</w:t>
            </w:r>
          </w:p>
        </w:tc>
        <w:tc>
          <w:tcPr>
            <w:tcW w:w="1962" w:type="dxa"/>
            <w:tcBorders>
              <w:tl2br w:val="nil"/>
              <w:tr2bl w:val="nil"/>
            </w:tcBorders>
            <w:vAlign w:val="center"/>
          </w:tcPr>
          <w:p>
            <w:pPr>
              <w:widowControl/>
              <w:jc w:val="center"/>
              <w:rPr>
                <w:rFonts w:hint="eastAsia" w:ascii="仿宋" w:hAnsi="仿宋" w:eastAsia="仿宋" w:cs="仿宋"/>
                <w:szCs w:val="21"/>
                <w:highlight w:val="none"/>
              </w:rPr>
            </w:pPr>
            <w:r>
              <w:rPr>
                <w:rFonts w:hint="eastAsia" w:ascii="仿宋" w:hAnsi="仿宋" w:eastAsia="仿宋" w:cs="仿宋"/>
                <w:szCs w:val="21"/>
                <w:highlight w:val="none"/>
              </w:rPr>
              <w:t>递交投标文件截止时间、地点</w:t>
            </w:r>
          </w:p>
        </w:tc>
        <w:tc>
          <w:tcPr>
            <w:tcW w:w="6028" w:type="dxa"/>
            <w:tcBorders>
              <w:tl2br w:val="nil"/>
              <w:tr2bl w:val="nil"/>
            </w:tcBorders>
            <w:vAlign w:val="center"/>
          </w:tcPr>
          <w:p>
            <w:pPr>
              <w:widowControl/>
              <w:rPr>
                <w:rFonts w:hint="eastAsia" w:ascii="仿宋" w:hAnsi="仿宋" w:eastAsia="仿宋" w:cs="仿宋"/>
                <w:kern w:val="0"/>
                <w:szCs w:val="21"/>
                <w:highlight w:val="none"/>
                <w:u w:val="single"/>
              </w:rPr>
            </w:pPr>
            <w:r>
              <w:rPr>
                <w:rFonts w:hint="eastAsia" w:ascii="仿宋" w:hAnsi="仿宋" w:eastAsia="仿宋" w:cs="仿宋"/>
                <w:kern w:val="0"/>
                <w:szCs w:val="21"/>
                <w:highlight w:val="none"/>
              </w:rPr>
              <w:t>详见招标公告，以招标公告规定时间、地点为准。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873" w:type="dxa"/>
            <w:tcBorders>
              <w:tl2br w:val="nil"/>
              <w:tr2bl w:val="nil"/>
            </w:tcBorders>
            <w:vAlign w:val="center"/>
          </w:tcPr>
          <w:p>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20.1</w:t>
            </w:r>
          </w:p>
        </w:tc>
        <w:tc>
          <w:tcPr>
            <w:tcW w:w="1962" w:type="dxa"/>
            <w:tcBorders>
              <w:tl2br w:val="nil"/>
              <w:tr2bl w:val="nil"/>
            </w:tcBorders>
            <w:vAlign w:val="center"/>
          </w:tcPr>
          <w:p>
            <w:pPr>
              <w:widowControl/>
              <w:jc w:val="center"/>
              <w:rPr>
                <w:rFonts w:hint="eastAsia" w:ascii="仿宋" w:hAnsi="仿宋" w:eastAsia="仿宋" w:cs="仿宋"/>
                <w:szCs w:val="21"/>
                <w:highlight w:val="none"/>
              </w:rPr>
            </w:pPr>
            <w:r>
              <w:rPr>
                <w:rFonts w:hint="eastAsia" w:ascii="仿宋" w:hAnsi="仿宋" w:eastAsia="仿宋" w:cs="仿宋"/>
                <w:szCs w:val="21"/>
                <w:highlight w:val="none"/>
              </w:rPr>
              <w:t>开标时间、地点</w:t>
            </w:r>
          </w:p>
        </w:tc>
        <w:tc>
          <w:tcPr>
            <w:tcW w:w="6028" w:type="dxa"/>
            <w:tcBorders>
              <w:tl2br w:val="nil"/>
              <w:tr2bl w:val="nil"/>
            </w:tcBorders>
            <w:vAlign w:val="center"/>
          </w:tcPr>
          <w:p>
            <w:pPr>
              <w:widowControl/>
              <w:rPr>
                <w:rFonts w:hint="eastAsia" w:ascii="仿宋" w:hAnsi="仿宋" w:eastAsia="仿宋" w:cs="仿宋"/>
                <w:highlight w:val="none"/>
              </w:rPr>
            </w:pPr>
            <w:r>
              <w:rPr>
                <w:rFonts w:hint="eastAsia" w:ascii="仿宋" w:hAnsi="仿宋" w:eastAsia="仿宋" w:cs="仿宋"/>
                <w:szCs w:val="21"/>
                <w:highlight w:val="none"/>
              </w:rPr>
              <w:t>详见招标公告，以招标公告规定时间、地点为准。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873" w:type="dxa"/>
            <w:tcBorders>
              <w:tl2br w:val="nil"/>
              <w:tr2bl w:val="nil"/>
            </w:tcBorders>
            <w:vAlign w:val="center"/>
          </w:tcPr>
          <w:p>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21</w:t>
            </w:r>
          </w:p>
        </w:tc>
        <w:tc>
          <w:tcPr>
            <w:tcW w:w="1962" w:type="dxa"/>
            <w:tcBorders>
              <w:tl2br w:val="nil"/>
              <w:tr2bl w:val="nil"/>
            </w:tcBorders>
            <w:vAlign w:val="center"/>
          </w:tcPr>
          <w:p>
            <w:pPr>
              <w:widowControl/>
              <w:jc w:val="center"/>
              <w:rPr>
                <w:rFonts w:hint="eastAsia" w:ascii="仿宋" w:hAnsi="仿宋" w:eastAsia="仿宋" w:cs="仿宋"/>
                <w:szCs w:val="21"/>
                <w:highlight w:val="none"/>
              </w:rPr>
            </w:pPr>
            <w:r>
              <w:rPr>
                <w:rFonts w:hint="eastAsia" w:ascii="仿宋" w:hAnsi="仿宋" w:eastAsia="仿宋" w:cs="仿宋"/>
                <w:szCs w:val="21"/>
                <w:highlight w:val="none"/>
              </w:rPr>
              <w:t>评标委员会组成</w:t>
            </w:r>
          </w:p>
        </w:tc>
        <w:tc>
          <w:tcPr>
            <w:tcW w:w="6028" w:type="dxa"/>
            <w:tcBorders>
              <w:tl2br w:val="nil"/>
              <w:tr2bl w:val="nil"/>
            </w:tcBorders>
            <w:vAlign w:val="center"/>
          </w:tcPr>
          <w:p>
            <w:pPr>
              <w:widowControl/>
              <w:rPr>
                <w:rFonts w:hint="eastAsia" w:ascii="仿宋" w:hAnsi="仿宋" w:eastAsia="仿宋" w:cs="仿宋"/>
                <w:kern w:val="0"/>
                <w:szCs w:val="21"/>
                <w:highlight w:val="none"/>
              </w:rPr>
            </w:pPr>
            <w:r>
              <w:rPr>
                <w:rFonts w:hint="eastAsia" w:ascii="仿宋" w:hAnsi="仿宋" w:eastAsia="仿宋" w:cs="仿宋"/>
                <w:szCs w:val="21"/>
                <w:highlight w:val="none"/>
              </w:rPr>
              <w:t>评标委员会由采购人代表</w:t>
            </w:r>
            <w:r>
              <w:rPr>
                <w:rFonts w:hint="eastAsia" w:ascii="仿宋" w:hAnsi="仿宋" w:eastAsia="仿宋" w:cs="仿宋"/>
                <w:szCs w:val="21"/>
                <w:highlight w:val="none"/>
                <w:u w:val="single"/>
              </w:rPr>
              <w:t>2</w:t>
            </w:r>
            <w:r>
              <w:rPr>
                <w:rFonts w:hint="eastAsia" w:ascii="仿宋" w:hAnsi="仿宋" w:eastAsia="仿宋" w:cs="仿宋"/>
                <w:szCs w:val="21"/>
                <w:highlight w:val="none"/>
              </w:rPr>
              <w:t>人，评审专家</w:t>
            </w:r>
            <w:r>
              <w:rPr>
                <w:rFonts w:hint="eastAsia" w:ascii="仿宋" w:hAnsi="仿宋" w:eastAsia="仿宋" w:cs="仿宋"/>
                <w:szCs w:val="21"/>
                <w:highlight w:val="none"/>
                <w:u w:val="single"/>
              </w:rPr>
              <w:t>5</w:t>
            </w:r>
            <w:r>
              <w:rPr>
                <w:rFonts w:hint="eastAsia" w:ascii="仿宋" w:hAnsi="仿宋" w:eastAsia="仿宋" w:cs="仿宋"/>
                <w:szCs w:val="21"/>
                <w:highlight w:val="none"/>
              </w:rPr>
              <w:t>人组成，共</w:t>
            </w:r>
            <w:r>
              <w:rPr>
                <w:rFonts w:hint="eastAsia" w:ascii="仿宋" w:hAnsi="仿宋" w:eastAsia="仿宋" w:cs="仿宋"/>
                <w:szCs w:val="21"/>
                <w:highlight w:val="none"/>
                <w:u w:val="single"/>
              </w:rPr>
              <w:t>7</w:t>
            </w:r>
            <w:r>
              <w:rPr>
                <w:rFonts w:hint="eastAsia" w:ascii="仿宋" w:hAnsi="仿宋" w:eastAsia="仿宋" w:cs="仿宋"/>
                <w:szCs w:val="21"/>
                <w:highlight w:val="none"/>
              </w:rPr>
              <w:t xml:space="preserve">人。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873" w:type="dxa"/>
            <w:tcBorders>
              <w:tl2br w:val="nil"/>
              <w:tr2bl w:val="nil"/>
            </w:tcBorders>
            <w:vAlign w:val="center"/>
          </w:tcPr>
          <w:p>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25.1</w:t>
            </w:r>
          </w:p>
        </w:tc>
        <w:tc>
          <w:tcPr>
            <w:tcW w:w="1962" w:type="dxa"/>
            <w:tcBorders>
              <w:tl2br w:val="nil"/>
              <w:tr2bl w:val="nil"/>
            </w:tcBorders>
            <w:vAlign w:val="center"/>
          </w:tcPr>
          <w:p>
            <w:pPr>
              <w:shd w:val="clear" w:color="auto" w:fill="FFFFFF"/>
              <w:jc w:val="center"/>
              <w:rPr>
                <w:rFonts w:hint="eastAsia" w:ascii="仿宋" w:hAnsi="仿宋" w:eastAsia="仿宋" w:cs="仿宋"/>
                <w:szCs w:val="21"/>
                <w:highlight w:val="none"/>
              </w:rPr>
            </w:pPr>
            <w:r>
              <w:rPr>
                <w:rFonts w:hint="eastAsia" w:ascii="仿宋" w:hAnsi="仿宋" w:eastAsia="仿宋" w:cs="仿宋"/>
                <w:szCs w:val="21"/>
                <w:highlight w:val="none"/>
              </w:rPr>
              <w:t>样品的评审方法以及评审标准</w:t>
            </w:r>
          </w:p>
          <w:p>
            <w:pPr>
              <w:shd w:val="clear" w:color="auto" w:fill="FFFFFF"/>
              <w:jc w:val="center"/>
              <w:rPr>
                <w:rFonts w:hint="eastAsia" w:ascii="仿宋" w:hAnsi="仿宋" w:eastAsia="仿宋" w:cs="仿宋"/>
                <w:szCs w:val="21"/>
                <w:highlight w:val="none"/>
              </w:rPr>
            </w:pPr>
            <w:r>
              <w:rPr>
                <w:rFonts w:hint="eastAsia" w:ascii="仿宋" w:hAnsi="仿宋" w:eastAsia="仿宋" w:cs="仿宋"/>
                <w:szCs w:val="21"/>
                <w:highlight w:val="none"/>
              </w:rPr>
              <w:t>演示的评审方法及评审标准</w:t>
            </w:r>
          </w:p>
        </w:tc>
        <w:tc>
          <w:tcPr>
            <w:tcW w:w="6028" w:type="dxa"/>
            <w:tcBorders>
              <w:tl2br w:val="nil"/>
              <w:tr2bl w:val="nil"/>
            </w:tcBorders>
            <w:vAlign w:val="center"/>
          </w:tcPr>
          <w:p>
            <w:pPr>
              <w:rPr>
                <w:rFonts w:hint="eastAsia" w:ascii="仿宋" w:hAnsi="仿宋" w:eastAsia="仿宋" w:cs="仿宋"/>
                <w:kern w:val="0"/>
                <w:szCs w:val="21"/>
                <w:highlight w:val="none"/>
              </w:rPr>
            </w:pPr>
            <w:r>
              <w:rPr>
                <w:rFonts w:hint="eastAsia" w:ascii="仿宋" w:hAnsi="仿宋" w:eastAsia="仿宋" w:cs="仿宋"/>
                <w:kern w:val="0"/>
                <w:szCs w:val="21"/>
                <w:highlight w:val="none"/>
              </w:rPr>
              <w:sym w:font="Wingdings 2" w:char="0052"/>
            </w:r>
            <w:r>
              <w:rPr>
                <w:rFonts w:hint="eastAsia" w:ascii="仿宋" w:hAnsi="仿宋" w:eastAsia="仿宋" w:cs="仿宋"/>
                <w:bCs/>
                <w:kern w:val="0"/>
                <w:szCs w:val="21"/>
                <w:highlight w:val="none"/>
              </w:rPr>
              <w:t>样品：</w:t>
            </w:r>
          </w:p>
          <w:p>
            <w:pPr>
              <w:rPr>
                <w:rFonts w:hint="eastAsia" w:ascii="仿宋" w:hAnsi="仿宋" w:eastAsia="仿宋" w:cs="仿宋"/>
                <w:kern w:val="0"/>
                <w:szCs w:val="21"/>
                <w:highlight w:val="none"/>
              </w:rPr>
            </w:pPr>
            <w:r>
              <w:rPr>
                <w:rFonts w:hint="eastAsia" w:ascii="仿宋" w:hAnsi="仿宋" w:eastAsia="仿宋" w:cs="仿宋"/>
                <w:kern w:val="0"/>
                <w:szCs w:val="21"/>
                <w:highlight w:val="none"/>
              </w:rPr>
              <w:t>1、样品评审方法：</w:t>
            </w:r>
            <w:r>
              <w:rPr>
                <w:rFonts w:hint="eastAsia" w:ascii="仿宋" w:hAnsi="仿宋" w:eastAsia="仿宋" w:cs="仿宋"/>
                <w:kern w:val="0"/>
                <w:szCs w:val="21"/>
                <w:highlight w:val="none"/>
                <w:u w:val="single"/>
              </w:rPr>
              <w:t xml:space="preserve"> 综合评分法  </w:t>
            </w:r>
          </w:p>
          <w:p>
            <w:pPr>
              <w:rPr>
                <w:rFonts w:hint="eastAsia" w:ascii="仿宋" w:hAnsi="仿宋" w:eastAsia="仿宋" w:cs="仿宋"/>
                <w:kern w:val="0"/>
                <w:szCs w:val="21"/>
                <w:highlight w:val="none"/>
                <w:u w:val="single"/>
              </w:rPr>
            </w:pPr>
            <w:r>
              <w:rPr>
                <w:rFonts w:hint="eastAsia" w:ascii="仿宋" w:hAnsi="仿宋" w:eastAsia="仿宋" w:cs="仿宋"/>
                <w:kern w:val="0"/>
                <w:szCs w:val="21"/>
                <w:highlight w:val="none"/>
              </w:rPr>
              <w:t>2、样品评审标准：</w:t>
            </w:r>
            <w:r>
              <w:rPr>
                <w:rFonts w:hint="eastAsia" w:ascii="仿宋" w:hAnsi="仿宋" w:eastAsia="仿宋" w:cs="仿宋"/>
                <w:kern w:val="0"/>
                <w:szCs w:val="21"/>
                <w:highlight w:val="none"/>
                <w:u w:val="single"/>
              </w:rPr>
              <w:t xml:space="preserve"> 具体见评分标准和评分细则  </w:t>
            </w:r>
          </w:p>
          <w:p>
            <w:pPr>
              <w:rPr>
                <w:rFonts w:hint="eastAsia" w:ascii="仿宋" w:hAnsi="仿宋" w:eastAsia="仿宋" w:cs="仿宋"/>
                <w:kern w:val="0"/>
                <w:szCs w:val="21"/>
                <w:highlight w:val="none"/>
                <w:u w:val="single"/>
              </w:rPr>
            </w:pPr>
          </w:p>
          <w:p>
            <w:pPr>
              <w:rPr>
                <w:rFonts w:hint="eastAsia" w:ascii="仿宋" w:hAnsi="仿宋" w:eastAsia="仿宋" w:cs="仿宋"/>
                <w:kern w:val="0"/>
                <w:szCs w:val="21"/>
                <w:highlight w:val="none"/>
              </w:rPr>
            </w:pPr>
            <w:r>
              <w:rPr>
                <w:rFonts w:hint="eastAsia" w:ascii="仿宋" w:hAnsi="仿宋" w:eastAsia="仿宋" w:cs="仿宋"/>
                <w:kern w:val="0"/>
                <w:szCs w:val="21"/>
                <w:highlight w:val="none"/>
              </w:rPr>
              <w:sym w:font="Wingdings 2" w:char="00A3"/>
            </w:r>
            <w:r>
              <w:rPr>
                <w:rFonts w:hint="eastAsia" w:ascii="仿宋" w:hAnsi="仿宋" w:eastAsia="仿宋" w:cs="仿宋"/>
                <w:kern w:val="0"/>
                <w:szCs w:val="21"/>
                <w:highlight w:val="none"/>
              </w:rPr>
              <w:t>演示：本项目无需演示</w:t>
            </w:r>
          </w:p>
          <w:p>
            <w:pPr>
              <w:rPr>
                <w:rFonts w:hint="eastAsia" w:ascii="仿宋" w:hAnsi="仿宋" w:eastAsia="仿宋" w:cs="仿宋"/>
                <w:kern w:val="0"/>
                <w:szCs w:val="21"/>
                <w:highlight w:val="none"/>
              </w:rPr>
            </w:pPr>
            <w:r>
              <w:rPr>
                <w:rFonts w:hint="eastAsia" w:ascii="仿宋" w:hAnsi="仿宋" w:eastAsia="仿宋" w:cs="仿宋"/>
                <w:kern w:val="0"/>
                <w:szCs w:val="21"/>
                <w:highlight w:val="none"/>
              </w:rPr>
              <w:t>1、演示评审方法：</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u w:val="single"/>
                <w:lang w:val="en-US" w:eastAsia="zh-CN"/>
              </w:rPr>
              <w:t xml:space="preserve">        </w:t>
            </w:r>
            <w:r>
              <w:rPr>
                <w:rFonts w:hint="eastAsia" w:ascii="仿宋" w:hAnsi="仿宋" w:eastAsia="仿宋" w:cs="仿宋"/>
                <w:kern w:val="0"/>
                <w:szCs w:val="21"/>
                <w:highlight w:val="none"/>
                <w:u w:val="single"/>
              </w:rPr>
              <w:t xml:space="preserve"> </w:t>
            </w:r>
          </w:p>
          <w:p>
            <w:pPr>
              <w:rPr>
                <w:rFonts w:hint="eastAsia" w:ascii="仿宋" w:hAnsi="仿宋" w:eastAsia="仿宋" w:cs="仿宋"/>
                <w:szCs w:val="21"/>
                <w:highlight w:val="none"/>
              </w:rPr>
            </w:pPr>
            <w:r>
              <w:rPr>
                <w:rFonts w:hint="eastAsia" w:ascii="仿宋" w:hAnsi="仿宋" w:eastAsia="仿宋" w:cs="仿宋"/>
                <w:kern w:val="0"/>
                <w:szCs w:val="21"/>
                <w:highlight w:val="none"/>
              </w:rPr>
              <w:t>2、演示评审标准：</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u w:val="singl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873" w:type="dxa"/>
            <w:tcBorders>
              <w:tl2br w:val="nil"/>
              <w:tr2bl w:val="nil"/>
            </w:tcBorders>
            <w:vAlign w:val="center"/>
          </w:tcPr>
          <w:p>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27.2</w:t>
            </w:r>
          </w:p>
        </w:tc>
        <w:tc>
          <w:tcPr>
            <w:tcW w:w="1962" w:type="dxa"/>
            <w:tcBorders>
              <w:tl2br w:val="nil"/>
              <w:tr2bl w:val="nil"/>
            </w:tcBorders>
            <w:vAlign w:val="center"/>
          </w:tcPr>
          <w:p>
            <w:pPr>
              <w:widowControl/>
              <w:jc w:val="center"/>
              <w:rPr>
                <w:rFonts w:hint="eastAsia" w:ascii="仿宋" w:hAnsi="仿宋" w:eastAsia="仿宋" w:cs="仿宋"/>
                <w:szCs w:val="21"/>
                <w:highlight w:val="none"/>
              </w:rPr>
            </w:pPr>
            <w:r>
              <w:rPr>
                <w:rFonts w:hint="eastAsia" w:ascii="仿宋" w:hAnsi="仿宋" w:eastAsia="仿宋" w:cs="仿宋"/>
                <w:szCs w:val="21"/>
                <w:highlight w:val="none"/>
              </w:rPr>
              <w:t>评标办法</w:t>
            </w:r>
          </w:p>
        </w:tc>
        <w:tc>
          <w:tcPr>
            <w:tcW w:w="6028" w:type="dxa"/>
            <w:tcBorders>
              <w:tl2br w:val="nil"/>
              <w:tr2bl w:val="nil"/>
            </w:tcBorders>
            <w:vAlign w:val="center"/>
          </w:tcPr>
          <w:p>
            <w:pPr>
              <w:widowControl/>
              <w:rPr>
                <w:rFonts w:hint="eastAsia" w:ascii="仿宋" w:hAnsi="仿宋" w:eastAsia="仿宋" w:cs="仿宋"/>
                <w:szCs w:val="21"/>
                <w:highlight w:val="none"/>
              </w:rPr>
            </w:pPr>
            <w:r>
              <w:rPr>
                <w:rFonts w:hint="eastAsia" w:ascii="仿宋" w:hAnsi="仿宋" w:eastAsia="仿宋" w:cs="仿宋"/>
                <w:highlight w:val="none"/>
              </w:rPr>
              <w:sym w:font="Wingdings 2" w:char="0052"/>
            </w:r>
            <w:r>
              <w:rPr>
                <w:rFonts w:hint="eastAsia" w:ascii="仿宋" w:hAnsi="仿宋" w:eastAsia="仿宋" w:cs="仿宋"/>
                <w:szCs w:val="21"/>
                <w:highlight w:val="none"/>
              </w:rPr>
              <w:t>综合评分法</w:t>
            </w:r>
          </w:p>
          <w:p>
            <w:pPr>
              <w:widowControl/>
              <w:rPr>
                <w:rFonts w:hint="eastAsia" w:ascii="仿宋" w:hAnsi="仿宋" w:eastAsia="仿宋" w:cs="仿宋"/>
                <w:highlight w:val="none"/>
              </w:rPr>
            </w:pPr>
            <w:r>
              <w:rPr>
                <w:rFonts w:hint="eastAsia" w:ascii="仿宋" w:hAnsi="仿宋" w:eastAsia="仿宋" w:cs="仿宋"/>
                <w:szCs w:val="21"/>
                <w:highlight w:val="none"/>
              </w:rPr>
              <w:sym w:font="Wingdings 2" w:char="00A3"/>
            </w:r>
            <w:r>
              <w:rPr>
                <w:rFonts w:hint="eastAsia" w:ascii="仿宋" w:hAnsi="仿宋" w:eastAsia="仿宋" w:cs="仿宋"/>
                <w:szCs w:val="21"/>
                <w:highlight w:val="none"/>
              </w:rPr>
              <w:t>最低评标价法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873" w:type="dxa"/>
            <w:tcBorders>
              <w:tl2br w:val="nil"/>
              <w:tr2bl w:val="nil"/>
            </w:tcBorders>
            <w:vAlign w:val="center"/>
          </w:tcPr>
          <w:p>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29.2</w:t>
            </w:r>
          </w:p>
        </w:tc>
        <w:tc>
          <w:tcPr>
            <w:tcW w:w="1962" w:type="dxa"/>
            <w:tcBorders>
              <w:tl2br w:val="nil"/>
              <w:tr2bl w:val="nil"/>
            </w:tcBorders>
            <w:vAlign w:val="center"/>
          </w:tcPr>
          <w:p>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推荐中标候选人的数量</w:t>
            </w:r>
          </w:p>
        </w:tc>
        <w:tc>
          <w:tcPr>
            <w:tcW w:w="6028" w:type="dxa"/>
            <w:tcBorders>
              <w:tl2br w:val="nil"/>
              <w:tr2bl w:val="nil"/>
            </w:tcBorders>
            <w:vAlign w:val="center"/>
          </w:tcPr>
          <w:p>
            <w:pPr>
              <w:widowControl/>
              <w:rPr>
                <w:rFonts w:hint="eastAsia" w:ascii="仿宋" w:hAnsi="仿宋" w:eastAsia="仿宋" w:cs="仿宋"/>
                <w:kern w:val="0"/>
                <w:szCs w:val="21"/>
                <w:highlight w:val="none"/>
              </w:rPr>
            </w:pPr>
            <w:r>
              <w:rPr>
                <w:rFonts w:hint="eastAsia" w:ascii="仿宋" w:hAnsi="仿宋" w:eastAsia="仿宋" w:cs="仿宋"/>
                <w:kern w:val="0"/>
                <w:szCs w:val="21"/>
                <w:highlight w:val="none"/>
                <w:u w:val="single"/>
              </w:rPr>
              <w:t>3个/包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873" w:type="dxa"/>
            <w:tcBorders>
              <w:tl2br w:val="nil"/>
              <w:tr2bl w:val="nil"/>
            </w:tcBorders>
            <w:vAlign w:val="center"/>
          </w:tcPr>
          <w:p>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31</w:t>
            </w:r>
          </w:p>
        </w:tc>
        <w:tc>
          <w:tcPr>
            <w:tcW w:w="1962" w:type="dxa"/>
            <w:tcBorders>
              <w:tl2br w:val="nil"/>
              <w:tr2bl w:val="nil"/>
            </w:tcBorders>
            <w:vAlign w:val="center"/>
          </w:tcPr>
          <w:p>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确定中标人的方式</w:t>
            </w:r>
          </w:p>
        </w:tc>
        <w:tc>
          <w:tcPr>
            <w:tcW w:w="6028" w:type="dxa"/>
            <w:tcBorders>
              <w:tl2br w:val="nil"/>
              <w:tr2bl w:val="nil"/>
            </w:tcBorders>
            <w:vAlign w:val="center"/>
          </w:tcPr>
          <w:p>
            <w:pPr>
              <w:widowControl/>
              <w:rPr>
                <w:rFonts w:hint="eastAsia" w:ascii="仿宋" w:hAnsi="仿宋" w:eastAsia="仿宋" w:cs="仿宋"/>
                <w:kern w:val="0"/>
                <w:szCs w:val="21"/>
                <w:highlight w:val="none"/>
              </w:rPr>
            </w:pPr>
            <w:r>
              <w:rPr>
                <w:rFonts w:hint="eastAsia" w:ascii="仿宋" w:hAnsi="仿宋" w:eastAsia="仿宋" w:cs="仿宋"/>
                <w:kern w:val="0"/>
                <w:szCs w:val="21"/>
                <w:highlight w:val="none"/>
              </w:rPr>
              <w:t>中标人数量：</w:t>
            </w:r>
            <w:r>
              <w:rPr>
                <w:rFonts w:hint="eastAsia" w:ascii="仿宋" w:hAnsi="仿宋" w:eastAsia="仿宋" w:cs="仿宋"/>
                <w:kern w:val="0"/>
                <w:szCs w:val="21"/>
                <w:highlight w:val="none"/>
                <w:u w:val="single"/>
              </w:rPr>
              <w:t>1个/包</w:t>
            </w:r>
          </w:p>
          <w:p>
            <w:pPr>
              <w:widowControl/>
              <w:rPr>
                <w:rFonts w:hint="eastAsia" w:ascii="仿宋" w:hAnsi="仿宋" w:eastAsia="仿宋" w:cs="仿宋"/>
                <w:kern w:val="0"/>
                <w:szCs w:val="21"/>
                <w:highlight w:val="none"/>
                <w:u w:val="single"/>
              </w:rPr>
            </w:pPr>
            <w:r>
              <w:rPr>
                <w:rFonts w:hint="eastAsia" w:ascii="仿宋" w:hAnsi="仿宋" w:eastAsia="仿宋" w:cs="仿宋"/>
                <w:kern w:val="0"/>
                <w:szCs w:val="21"/>
                <w:highlight w:val="none"/>
              </w:rPr>
              <w:sym w:font="Wingdings 2" w:char="0052"/>
            </w:r>
            <w:r>
              <w:rPr>
                <w:rFonts w:hint="eastAsia" w:ascii="仿宋" w:hAnsi="仿宋" w:eastAsia="仿宋" w:cs="仿宋"/>
                <w:kern w:val="0"/>
                <w:szCs w:val="21"/>
                <w:highlight w:val="none"/>
              </w:rPr>
              <w:t>采购人委托评标委员会直接确定中标人</w:t>
            </w:r>
          </w:p>
          <w:p>
            <w:pPr>
              <w:widowControl/>
              <w:rPr>
                <w:rFonts w:hint="eastAsia" w:ascii="仿宋" w:hAnsi="仿宋" w:eastAsia="仿宋" w:cs="仿宋"/>
                <w:kern w:val="0"/>
                <w:szCs w:val="21"/>
                <w:highlight w:val="none"/>
                <w:u w:val="single"/>
              </w:rPr>
            </w:pPr>
            <w:r>
              <w:rPr>
                <w:rFonts w:hint="eastAsia" w:ascii="仿宋" w:hAnsi="仿宋" w:eastAsia="仿宋" w:cs="仿宋"/>
                <w:kern w:val="0"/>
                <w:szCs w:val="21"/>
                <w:highlight w:val="none"/>
              </w:rPr>
              <w:sym w:font="Wingdings 2" w:char="00A3"/>
            </w:r>
            <w:r>
              <w:rPr>
                <w:rFonts w:hint="eastAsia" w:ascii="仿宋" w:hAnsi="仿宋" w:eastAsia="仿宋" w:cs="仿宋"/>
                <w:kern w:val="0"/>
                <w:szCs w:val="21"/>
                <w:highlight w:val="none"/>
              </w:rPr>
              <w:t>采购人确定中标人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873" w:type="dxa"/>
            <w:tcBorders>
              <w:tl2br w:val="nil"/>
              <w:tr2bl w:val="nil"/>
            </w:tcBorders>
            <w:vAlign w:val="center"/>
          </w:tcPr>
          <w:p>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35.1</w:t>
            </w:r>
          </w:p>
        </w:tc>
        <w:tc>
          <w:tcPr>
            <w:tcW w:w="1962" w:type="dxa"/>
            <w:tcBorders>
              <w:tl2br w:val="nil"/>
              <w:tr2bl w:val="nil"/>
            </w:tcBorders>
            <w:vAlign w:val="center"/>
          </w:tcPr>
          <w:p>
            <w:pPr>
              <w:shd w:val="clear" w:color="auto" w:fill="FFFFFF"/>
              <w:jc w:val="center"/>
              <w:rPr>
                <w:rFonts w:hint="eastAsia" w:ascii="仿宋" w:hAnsi="仿宋" w:eastAsia="仿宋" w:cs="仿宋"/>
                <w:kern w:val="0"/>
                <w:szCs w:val="21"/>
                <w:highlight w:val="none"/>
              </w:rPr>
            </w:pPr>
            <w:r>
              <w:rPr>
                <w:rFonts w:hint="eastAsia" w:ascii="仿宋" w:hAnsi="仿宋" w:eastAsia="仿宋" w:cs="仿宋"/>
                <w:szCs w:val="21"/>
                <w:highlight w:val="none"/>
              </w:rPr>
              <w:t>履约保证金</w:t>
            </w:r>
          </w:p>
        </w:tc>
        <w:tc>
          <w:tcPr>
            <w:tcW w:w="6028" w:type="dxa"/>
            <w:tcBorders>
              <w:tl2br w:val="nil"/>
              <w:tr2bl w:val="nil"/>
            </w:tcBorders>
            <w:vAlign w:val="center"/>
          </w:tcPr>
          <w:p>
            <w:pPr>
              <w:shd w:val="clear" w:color="auto" w:fill="FFFFFF"/>
              <w:jc w:val="left"/>
              <w:rPr>
                <w:rFonts w:hint="eastAsia" w:ascii="仿宋" w:hAnsi="仿宋" w:eastAsia="仿宋" w:cs="仿宋"/>
                <w:szCs w:val="21"/>
                <w:highlight w:val="none"/>
              </w:rPr>
            </w:pPr>
            <w:r>
              <w:rPr>
                <w:rFonts w:hint="eastAsia" w:ascii="仿宋" w:hAnsi="仿宋" w:eastAsia="仿宋" w:cs="仿宋"/>
                <w:szCs w:val="21"/>
                <w:highlight w:val="none"/>
              </w:rPr>
              <w:sym w:font="Wingdings 2" w:char="0052"/>
            </w:r>
            <w:r>
              <w:rPr>
                <w:rFonts w:hint="eastAsia" w:ascii="仿宋" w:hAnsi="仿宋" w:eastAsia="仿宋" w:cs="仿宋"/>
                <w:szCs w:val="21"/>
                <w:highlight w:val="none"/>
              </w:rPr>
              <w:t>本项目不收取履约保证金</w:t>
            </w:r>
          </w:p>
          <w:p>
            <w:pPr>
              <w:shd w:val="clear" w:color="auto" w:fill="FFFFFF"/>
              <w:jc w:val="left"/>
              <w:rPr>
                <w:rFonts w:hint="eastAsia" w:ascii="仿宋" w:hAnsi="仿宋" w:eastAsia="仿宋" w:cs="仿宋"/>
                <w:szCs w:val="21"/>
                <w:highlight w:val="none"/>
              </w:rPr>
            </w:pPr>
            <w:r>
              <w:rPr>
                <w:rFonts w:hint="eastAsia" w:ascii="仿宋" w:hAnsi="仿宋" w:eastAsia="仿宋" w:cs="仿宋"/>
                <w:szCs w:val="21"/>
                <w:highlight w:val="none"/>
              </w:rPr>
              <w:sym w:font="Wingdings 2" w:char="00A3"/>
            </w:r>
            <w:r>
              <w:rPr>
                <w:rFonts w:hint="eastAsia" w:ascii="仿宋" w:hAnsi="仿宋" w:eastAsia="仿宋" w:cs="仿宋"/>
                <w:szCs w:val="21"/>
                <w:highlight w:val="none"/>
              </w:rPr>
              <w:t>本项目收取履约保证金</w:t>
            </w:r>
          </w:p>
          <w:p>
            <w:pPr>
              <w:shd w:val="clear" w:color="auto" w:fill="FFFFFF"/>
              <w:ind w:firstLine="210" w:firstLineChars="100"/>
              <w:jc w:val="left"/>
              <w:rPr>
                <w:rFonts w:hint="eastAsia" w:ascii="仿宋" w:hAnsi="仿宋" w:eastAsia="仿宋" w:cs="仿宋"/>
                <w:szCs w:val="21"/>
                <w:highlight w:val="none"/>
              </w:rPr>
            </w:pPr>
            <w:r>
              <w:rPr>
                <w:rFonts w:hint="eastAsia" w:ascii="仿宋" w:hAnsi="仿宋" w:eastAsia="仿宋" w:cs="仿宋"/>
                <w:szCs w:val="21"/>
                <w:highlight w:val="none"/>
              </w:rPr>
              <w:t>履约保证金金额：</w:t>
            </w:r>
            <w:r>
              <w:rPr>
                <w:rFonts w:hint="eastAsia" w:ascii="仿宋" w:hAnsi="仿宋" w:eastAsia="仿宋" w:cs="仿宋"/>
                <w:kern w:val="0"/>
                <w:szCs w:val="21"/>
                <w:highlight w:val="none"/>
                <w:u w:val="single"/>
              </w:rPr>
              <w:t xml:space="preserve">                 </w:t>
            </w:r>
          </w:p>
          <w:p>
            <w:pPr>
              <w:shd w:val="clear" w:color="auto" w:fill="FFFFFF"/>
              <w:ind w:firstLine="210" w:firstLineChars="100"/>
              <w:jc w:val="left"/>
              <w:rPr>
                <w:rFonts w:hint="eastAsia" w:ascii="仿宋" w:hAnsi="仿宋" w:eastAsia="仿宋" w:cs="仿宋"/>
                <w:szCs w:val="21"/>
                <w:highlight w:val="none"/>
              </w:rPr>
            </w:pPr>
            <w:r>
              <w:rPr>
                <w:rFonts w:hint="eastAsia" w:ascii="仿宋" w:hAnsi="仿宋" w:eastAsia="仿宋" w:cs="仿宋"/>
                <w:szCs w:val="21"/>
                <w:highlight w:val="none"/>
              </w:rPr>
              <w:t>履约保证金递交时间：</w:t>
            </w:r>
            <w:r>
              <w:rPr>
                <w:rFonts w:hint="eastAsia" w:ascii="仿宋" w:hAnsi="仿宋" w:eastAsia="仿宋" w:cs="仿宋"/>
                <w:kern w:val="0"/>
                <w:szCs w:val="21"/>
                <w:highlight w:val="none"/>
                <w:u w:val="single"/>
              </w:rPr>
              <w:t xml:space="preserve">             </w:t>
            </w:r>
          </w:p>
          <w:p>
            <w:pPr>
              <w:shd w:val="clear" w:color="auto" w:fill="FFFFFF"/>
              <w:ind w:firstLine="210" w:firstLineChars="100"/>
              <w:jc w:val="left"/>
              <w:rPr>
                <w:rFonts w:hint="eastAsia" w:ascii="仿宋" w:hAnsi="仿宋" w:eastAsia="仿宋" w:cs="仿宋"/>
                <w:szCs w:val="21"/>
                <w:highlight w:val="none"/>
              </w:rPr>
            </w:pPr>
            <w:r>
              <w:rPr>
                <w:rFonts w:hint="eastAsia" w:ascii="仿宋" w:hAnsi="仿宋" w:eastAsia="仿宋" w:cs="仿宋"/>
                <w:szCs w:val="21"/>
                <w:highlight w:val="none"/>
              </w:rPr>
              <w:t>履约保证金递交方式：□保函   □支票  □电汇</w:t>
            </w:r>
          </w:p>
          <w:p>
            <w:pPr>
              <w:shd w:val="clear" w:color="auto" w:fill="FFFFFF"/>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账户信息：</w:t>
            </w:r>
          </w:p>
          <w:p>
            <w:pPr>
              <w:rPr>
                <w:rFonts w:hint="eastAsia" w:ascii="仿宋" w:hAnsi="仿宋" w:eastAsia="仿宋" w:cs="仿宋"/>
                <w:szCs w:val="21"/>
                <w:highlight w:val="none"/>
              </w:rPr>
            </w:pPr>
            <w:r>
              <w:rPr>
                <w:rFonts w:hint="eastAsia" w:ascii="仿宋" w:hAnsi="仿宋" w:eastAsia="仿宋" w:cs="仿宋"/>
                <w:szCs w:val="21"/>
                <w:highlight w:val="none"/>
              </w:rPr>
              <w:t xml:space="preserve">    开 户 名：</w:t>
            </w:r>
            <w:r>
              <w:rPr>
                <w:rFonts w:hint="eastAsia" w:ascii="仿宋" w:hAnsi="仿宋" w:eastAsia="仿宋" w:cs="仿宋"/>
                <w:kern w:val="0"/>
                <w:szCs w:val="21"/>
                <w:highlight w:val="none"/>
                <w:u w:val="single"/>
              </w:rPr>
              <w:t xml:space="preserve">                 </w:t>
            </w:r>
            <w:r>
              <w:rPr>
                <w:rFonts w:hint="eastAsia" w:ascii="仿宋" w:hAnsi="仿宋" w:eastAsia="仿宋" w:cs="仿宋"/>
                <w:szCs w:val="21"/>
                <w:highlight w:val="none"/>
              </w:rPr>
              <w:t xml:space="preserve"> </w:t>
            </w:r>
          </w:p>
          <w:p>
            <w:pPr>
              <w:rPr>
                <w:rFonts w:hint="eastAsia" w:ascii="仿宋" w:hAnsi="仿宋" w:eastAsia="仿宋" w:cs="仿宋"/>
                <w:szCs w:val="21"/>
                <w:highlight w:val="none"/>
              </w:rPr>
            </w:pPr>
            <w:r>
              <w:rPr>
                <w:rFonts w:hint="eastAsia" w:ascii="仿宋" w:hAnsi="仿宋" w:eastAsia="仿宋" w:cs="仿宋"/>
                <w:szCs w:val="21"/>
                <w:highlight w:val="none"/>
              </w:rPr>
              <w:t xml:space="preserve">    开 户 行：</w:t>
            </w:r>
            <w:r>
              <w:rPr>
                <w:rFonts w:hint="eastAsia" w:ascii="仿宋" w:hAnsi="仿宋" w:eastAsia="仿宋" w:cs="仿宋"/>
                <w:kern w:val="0"/>
                <w:szCs w:val="21"/>
                <w:highlight w:val="none"/>
                <w:u w:val="single"/>
              </w:rPr>
              <w:t xml:space="preserve">                 </w:t>
            </w:r>
            <w:r>
              <w:rPr>
                <w:rFonts w:hint="eastAsia" w:ascii="仿宋" w:hAnsi="仿宋" w:eastAsia="仿宋" w:cs="仿宋"/>
                <w:szCs w:val="21"/>
                <w:highlight w:val="none"/>
              </w:rPr>
              <w:t xml:space="preserve"> </w:t>
            </w:r>
          </w:p>
          <w:p>
            <w:pPr>
              <w:rPr>
                <w:rFonts w:hint="eastAsia" w:ascii="仿宋" w:hAnsi="仿宋" w:eastAsia="仿宋" w:cs="仿宋"/>
                <w:szCs w:val="21"/>
                <w:highlight w:val="none"/>
              </w:rPr>
            </w:pPr>
            <w:r>
              <w:rPr>
                <w:rFonts w:hint="eastAsia" w:ascii="仿宋" w:hAnsi="仿宋" w:eastAsia="仿宋" w:cs="仿宋"/>
                <w:szCs w:val="21"/>
                <w:highlight w:val="none"/>
              </w:rPr>
              <w:t xml:space="preserve">    账    号：</w:t>
            </w:r>
            <w:r>
              <w:rPr>
                <w:rFonts w:hint="eastAsia" w:ascii="仿宋" w:hAnsi="仿宋" w:eastAsia="仿宋" w:cs="仿宋"/>
                <w:kern w:val="0"/>
                <w:szCs w:val="21"/>
                <w:highlight w:val="none"/>
                <w:u w:val="single"/>
              </w:rPr>
              <w:t xml:space="preserve">                 </w:t>
            </w:r>
            <w:r>
              <w:rPr>
                <w:rFonts w:hint="eastAsia" w:ascii="仿宋" w:hAnsi="仿宋" w:eastAsia="仿宋" w:cs="仿宋"/>
                <w:szCs w:val="21"/>
                <w:highlight w:val="none"/>
              </w:rPr>
              <w:t xml:space="preserve"> </w:t>
            </w:r>
          </w:p>
          <w:p>
            <w:pPr>
              <w:shd w:val="clear" w:color="auto" w:fill="FFFFFF"/>
              <w:ind w:firstLine="210" w:firstLineChars="100"/>
              <w:jc w:val="left"/>
              <w:rPr>
                <w:rFonts w:hint="eastAsia" w:ascii="仿宋" w:hAnsi="仿宋" w:eastAsia="仿宋" w:cs="仿宋"/>
                <w:kern w:val="0"/>
                <w:szCs w:val="21"/>
                <w:highlight w:val="none"/>
              </w:rPr>
            </w:pPr>
            <w:r>
              <w:rPr>
                <w:rFonts w:hint="eastAsia" w:ascii="仿宋" w:hAnsi="仿宋" w:eastAsia="仿宋" w:cs="仿宋"/>
                <w:szCs w:val="21"/>
                <w:highlight w:val="none"/>
              </w:rPr>
              <w:t>履约保证金退还时间及规定：</w:t>
            </w:r>
            <w:r>
              <w:rPr>
                <w:rFonts w:hint="eastAsia" w:ascii="仿宋" w:hAnsi="仿宋" w:eastAsia="仿宋" w:cs="仿宋"/>
                <w:kern w:val="0"/>
                <w:szCs w:val="21"/>
                <w:highlight w:val="none"/>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873" w:type="dxa"/>
            <w:tcBorders>
              <w:tl2br w:val="nil"/>
              <w:tr2bl w:val="nil"/>
            </w:tcBorders>
            <w:vAlign w:val="center"/>
          </w:tcPr>
          <w:p>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36</w:t>
            </w:r>
          </w:p>
        </w:tc>
        <w:tc>
          <w:tcPr>
            <w:tcW w:w="1962" w:type="dxa"/>
            <w:tcBorders>
              <w:tl2br w:val="nil"/>
              <w:tr2bl w:val="nil"/>
            </w:tcBorders>
            <w:vAlign w:val="center"/>
          </w:tcPr>
          <w:p>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采购代理服务费</w:t>
            </w:r>
          </w:p>
        </w:tc>
        <w:tc>
          <w:tcPr>
            <w:tcW w:w="6028" w:type="dxa"/>
            <w:tcBorders>
              <w:tl2br w:val="nil"/>
              <w:tr2bl w:val="nil"/>
            </w:tcBorders>
            <w:vAlign w:val="center"/>
          </w:tcPr>
          <w:p>
            <w:pPr>
              <w:shd w:val="clear" w:color="auto" w:fill="FFFFFF"/>
              <w:jc w:val="left"/>
              <w:rPr>
                <w:rFonts w:hint="eastAsia" w:ascii="仿宋" w:hAnsi="仿宋" w:eastAsia="仿宋" w:cs="仿宋"/>
                <w:szCs w:val="21"/>
                <w:highlight w:val="none"/>
              </w:rPr>
            </w:pPr>
            <w:r>
              <w:rPr>
                <w:rFonts w:hint="eastAsia" w:ascii="仿宋" w:hAnsi="仿宋" w:eastAsia="仿宋" w:cs="仿宋"/>
                <w:szCs w:val="21"/>
                <w:highlight w:val="none"/>
              </w:rPr>
              <w:sym w:font="Wingdings 2" w:char="00A3"/>
            </w:r>
            <w:r>
              <w:rPr>
                <w:rFonts w:hint="eastAsia" w:ascii="仿宋" w:hAnsi="仿宋" w:eastAsia="仿宋" w:cs="仿宋"/>
                <w:szCs w:val="21"/>
                <w:highlight w:val="none"/>
              </w:rPr>
              <w:t>本项目不收取</w:t>
            </w:r>
            <w:r>
              <w:rPr>
                <w:rFonts w:hint="eastAsia" w:ascii="仿宋" w:hAnsi="仿宋" w:eastAsia="仿宋" w:cs="仿宋"/>
                <w:kern w:val="0"/>
                <w:szCs w:val="21"/>
                <w:highlight w:val="none"/>
              </w:rPr>
              <w:t>采购代理服务费</w:t>
            </w:r>
          </w:p>
          <w:p>
            <w:pPr>
              <w:shd w:val="clear" w:color="auto" w:fill="FFFFFF"/>
              <w:jc w:val="left"/>
              <w:rPr>
                <w:rFonts w:hint="eastAsia" w:ascii="仿宋" w:hAnsi="仿宋" w:eastAsia="仿宋" w:cs="仿宋"/>
                <w:szCs w:val="21"/>
                <w:highlight w:val="none"/>
              </w:rPr>
            </w:pPr>
            <w:r>
              <w:rPr>
                <w:rFonts w:hint="eastAsia" w:ascii="仿宋" w:hAnsi="仿宋" w:eastAsia="仿宋" w:cs="仿宋"/>
                <w:szCs w:val="21"/>
                <w:highlight w:val="none"/>
              </w:rPr>
              <w:sym w:font="Wingdings 2" w:char="0052"/>
            </w:r>
            <w:r>
              <w:rPr>
                <w:rFonts w:hint="eastAsia" w:ascii="仿宋" w:hAnsi="仿宋" w:eastAsia="仿宋" w:cs="仿宋"/>
                <w:szCs w:val="21"/>
                <w:highlight w:val="none"/>
              </w:rPr>
              <w:t>本项目收取</w:t>
            </w:r>
            <w:r>
              <w:rPr>
                <w:rFonts w:hint="eastAsia" w:ascii="仿宋" w:hAnsi="仿宋" w:eastAsia="仿宋" w:cs="仿宋"/>
                <w:kern w:val="0"/>
                <w:szCs w:val="21"/>
                <w:highlight w:val="none"/>
              </w:rPr>
              <w:t>采购代理服务费</w:t>
            </w:r>
          </w:p>
          <w:p>
            <w:pPr>
              <w:widowControl/>
              <w:ind w:firstLine="210" w:firstLineChars="100"/>
              <w:rPr>
                <w:rFonts w:hint="eastAsia" w:ascii="仿宋" w:hAnsi="仿宋" w:eastAsia="仿宋" w:cs="仿宋"/>
                <w:kern w:val="0"/>
                <w:szCs w:val="21"/>
                <w:highlight w:val="none"/>
              </w:rPr>
            </w:pPr>
            <w:r>
              <w:rPr>
                <w:rFonts w:hint="eastAsia" w:ascii="仿宋" w:hAnsi="仿宋" w:eastAsia="仿宋" w:cs="仿宋"/>
                <w:kern w:val="0"/>
                <w:szCs w:val="21"/>
                <w:highlight w:val="none"/>
              </w:rPr>
              <w:t>本项目招标代理服务费由</w:t>
            </w:r>
            <w:r>
              <w:rPr>
                <w:rFonts w:hint="eastAsia" w:ascii="仿宋" w:hAnsi="仿宋" w:eastAsia="仿宋" w:cs="仿宋"/>
                <w:kern w:val="0"/>
                <w:szCs w:val="21"/>
                <w:highlight w:val="none"/>
                <w:u w:val="single"/>
              </w:rPr>
              <w:t>中标人</w:t>
            </w:r>
            <w:r>
              <w:rPr>
                <w:rFonts w:hint="eastAsia" w:ascii="仿宋" w:hAnsi="仿宋" w:eastAsia="仿宋" w:cs="仿宋"/>
                <w:kern w:val="0"/>
                <w:szCs w:val="21"/>
                <w:highlight w:val="none"/>
              </w:rPr>
              <w:t>向采购代理机构予以支付。</w:t>
            </w:r>
          </w:p>
          <w:p>
            <w:pPr>
              <w:widowControl/>
              <w:ind w:firstLine="210" w:firstLineChars="100"/>
              <w:rPr>
                <w:rFonts w:hint="eastAsia" w:ascii="仿宋" w:hAnsi="仿宋" w:eastAsia="仿宋" w:cs="仿宋"/>
                <w:kern w:val="0"/>
                <w:szCs w:val="21"/>
                <w:highlight w:val="none"/>
              </w:rPr>
            </w:pPr>
            <w:r>
              <w:rPr>
                <w:rFonts w:hint="eastAsia" w:ascii="仿宋" w:hAnsi="仿宋" w:eastAsia="仿宋" w:cs="仿宋"/>
                <w:kern w:val="0"/>
                <w:szCs w:val="21"/>
                <w:highlight w:val="none"/>
              </w:rPr>
              <w:t>支付标准：参照计价格〔2002〕1980号、发改办价格〔2003〕857号文件规定货物类标准收取。</w:t>
            </w:r>
          </w:p>
          <w:p>
            <w:pPr>
              <w:widowControl/>
              <w:ind w:firstLine="210" w:firstLineChars="100"/>
              <w:rPr>
                <w:rFonts w:hint="eastAsia" w:ascii="仿宋" w:hAnsi="仿宋" w:eastAsia="仿宋" w:cs="仿宋"/>
                <w:kern w:val="0"/>
                <w:szCs w:val="21"/>
                <w:highlight w:val="none"/>
              </w:rPr>
            </w:pPr>
            <w:r>
              <w:rPr>
                <w:rFonts w:hint="eastAsia" w:ascii="仿宋" w:hAnsi="仿宋" w:eastAsia="仿宋" w:cs="仿宋"/>
                <w:kern w:val="0"/>
                <w:szCs w:val="21"/>
                <w:highlight w:val="none"/>
              </w:rPr>
              <w:t>支付形式：电汇或支票</w:t>
            </w:r>
          </w:p>
          <w:p>
            <w:pPr>
              <w:widowControl/>
              <w:ind w:firstLine="210" w:firstLineChars="100"/>
              <w:rPr>
                <w:rFonts w:hint="eastAsia" w:ascii="仿宋" w:hAnsi="仿宋" w:eastAsia="仿宋" w:cs="仿宋"/>
                <w:kern w:val="0"/>
                <w:szCs w:val="21"/>
                <w:highlight w:val="none"/>
              </w:rPr>
            </w:pPr>
            <w:r>
              <w:rPr>
                <w:rFonts w:hint="eastAsia" w:ascii="仿宋" w:hAnsi="仿宋" w:eastAsia="仿宋" w:cs="仿宋"/>
                <w:kern w:val="0"/>
                <w:szCs w:val="21"/>
                <w:highlight w:val="none"/>
              </w:rPr>
              <w:t>支付时间：领取中标通知书之前由中标人将采购代理服务费支付至采购代理机构。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873" w:type="dxa"/>
            <w:tcBorders>
              <w:tl2br w:val="nil"/>
              <w:tr2bl w:val="nil"/>
            </w:tcBorders>
            <w:vAlign w:val="center"/>
          </w:tcPr>
          <w:p>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39.3</w:t>
            </w:r>
          </w:p>
        </w:tc>
        <w:tc>
          <w:tcPr>
            <w:tcW w:w="1962" w:type="dxa"/>
            <w:tcBorders>
              <w:tl2br w:val="nil"/>
              <w:tr2bl w:val="nil"/>
            </w:tcBorders>
            <w:vAlign w:val="center"/>
          </w:tcPr>
          <w:p>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质疑</w:t>
            </w:r>
          </w:p>
        </w:tc>
        <w:tc>
          <w:tcPr>
            <w:tcW w:w="6028" w:type="dxa"/>
            <w:tcBorders>
              <w:tl2br w:val="nil"/>
              <w:tr2bl w:val="nil"/>
            </w:tcBorders>
            <w:vAlign w:val="center"/>
          </w:tcPr>
          <w:p>
            <w:pPr>
              <w:widowControl/>
              <w:rPr>
                <w:rFonts w:hint="eastAsia" w:ascii="仿宋" w:hAnsi="仿宋" w:eastAsia="仿宋" w:cs="仿宋"/>
                <w:szCs w:val="21"/>
                <w:highlight w:val="none"/>
              </w:rPr>
            </w:pPr>
            <w:r>
              <w:rPr>
                <w:rFonts w:hint="eastAsia" w:ascii="仿宋" w:hAnsi="仿宋" w:eastAsia="仿宋" w:cs="仿宋"/>
                <w:szCs w:val="21"/>
                <w:highlight w:val="none"/>
              </w:rPr>
              <w:t>一、供应商认为自己的权益受到损害的，可以在知道或者应知其权益受到损害之日起七个工作日内，向采购代理机构提出质疑。</w:t>
            </w:r>
          </w:p>
          <w:p>
            <w:pPr>
              <w:widowControl/>
              <w:rPr>
                <w:rFonts w:hint="eastAsia" w:ascii="仿宋" w:hAnsi="仿宋" w:eastAsia="仿宋" w:cs="仿宋"/>
                <w:szCs w:val="21"/>
                <w:highlight w:val="none"/>
              </w:rPr>
            </w:pPr>
            <w:r>
              <w:rPr>
                <w:rFonts w:hint="eastAsia" w:ascii="仿宋" w:hAnsi="仿宋" w:eastAsia="仿宋" w:cs="仿宋"/>
                <w:szCs w:val="21"/>
                <w:highlight w:val="none"/>
              </w:rPr>
              <w:t>1、接收质疑函的方式：接收加盖单位公章的书面质疑函</w:t>
            </w:r>
          </w:p>
          <w:p>
            <w:pPr>
              <w:widowControl/>
              <w:ind w:firstLine="210" w:firstLineChars="100"/>
              <w:rPr>
                <w:rFonts w:hint="eastAsia" w:ascii="仿宋" w:hAnsi="仿宋" w:eastAsia="仿宋" w:cs="仿宋"/>
                <w:kern w:val="0"/>
                <w:szCs w:val="21"/>
                <w:highlight w:val="none"/>
                <w:u w:val="single"/>
              </w:rPr>
            </w:pPr>
            <w:r>
              <w:rPr>
                <w:rFonts w:hint="eastAsia" w:ascii="仿宋" w:hAnsi="仿宋" w:eastAsia="仿宋" w:cs="仿宋"/>
                <w:szCs w:val="21"/>
                <w:highlight w:val="none"/>
              </w:rPr>
              <w:t>联系单位：</w:t>
            </w:r>
            <w:r>
              <w:rPr>
                <w:rFonts w:hint="eastAsia" w:ascii="仿宋" w:hAnsi="仿宋" w:eastAsia="仿宋" w:cs="仿宋"/>
                <w:kern w:val="0"/>
                <w:szCs w:val="21"/>
                <w:highlight w:val="none"/>
                <w:u w:val="single"/>
              </w:rPr>
              <w:t xml:space="preserve">辽宁北方招标有限公司  </w:t>
            </w:r>
          </w:p>
          <w:p>
            <w:pPr>
              <w:widowControl/>
              <w:ind w:firstLine="210" w:firstLineChars="100"/>
              <w:rPr>
                <w:rFonts w:hint="eastAsia" w:ascii="仿宋" w:hAnsi="仿宋" w:eastAsia="仿宋" w:cs="仿宋"/>
                <w:szCs w:val="21"/>
                <w:highlight w:val="none"/>
              </w:rPr>
            </w:pPr>
            <w:r>
              <w:rPr>
                <w:rFonts w:hint="eastAsia" w:ascii="仿宋" w:hAnsi="仿宋" w:eastAsia="仿宋" w:cs="仿宋"/>
                <w:szCs w:val="21"/>
                <w:highlight w:val="none"/>
              </w:rPr>
              <w:t>联 系 人：</w:t>
            </w:r>
            <w:r>
              <w:rPr>
                <w:rFonts w:hint="eastAsia" w:ascii="仿宋" w:hAnsi="仿宋" w:eastAsia="仿宋" w:cs="仿宋"/>
                <w:szCs w:val="21"/>
                <w:highlight w:val="none"/>
                <w:u w:val="single"/>
              </w:rPr>
              <w:t>张恒伟</w:t>
            </w:r>
            <w:r>
              <w:rPr>
                <w:rFonts w:hint="eastAsia" w:ascii="仿宋" w:hAnsi="仿宋" w:eastAsia="仿宋" w:cs="仿宋"/>
                <w:kern w:val="0"/>
                <w:szCs w:val="21"/>
                <w:highlight w:val="none"/>
                <w:u w:val="single"/>
              </w:rPr>
              <w:t xml:space="preserve">              </w:t>
            </w:r>
          </w:p>
          <w:p>
            <w:pPr>
              <w:widowControl/>
              <w:ind w:firstLine="210" w:firstLineChars="100"/>
              <w:rPr>
                <w:rFonts w:hint="eastAsia" w:ascii="仿宋" w:hAnsi="仿宋" w:eastAsia="仿宋" w:cs="仿宋"/>
                <w:szCs w:val="21"/>
                <w:highlight w:val="none"/>
              </w:rPr>
            </w:pPr>
            <w:r>
              <w:rPr>
                <w:rFonts w:hint="eastAsia" w:ascii="仿宋" w:hAnsi="仿宋" w:eastAsia="仿宋" w:cs="仿宋"/>
                <w:szCs w:val="21"/>
                <w:highlight w:val="none"/>
              </w:rPr>
              <w:t>联系电话：</w:t>
            </w:r>
            <w:r>
              <w:rPr>
                <w:rFonts w:hint="eastAsia" w:ascii="仿宋" w:hAnsi="仿宋" w:eastAsia="仿宋" w:cs="仿宋"/>
                <w:kern w:val="0"/>
                <w:szCs w:val="21"/>
                <w:highlight w:val="none"/>
                <w:u w:val="single"/>
              </w:rPr>
              <w:t xml:space="preserve"> 024-62883277       </w:t>
            </w:r>
          </w:p>
          <w:p>
            <w:pPr>
              <w:widowControl/>
              <w:ind w:firstLine="210" w:firstLineChars="100"/>
              <w:rPr>
                <w:rFonts w:hint="eastAsia" w:ascii="仿宋" w:hAnsi="仿宋" w:eastAsia="仿宋" w:cs="仿宋"/>
                <w:szCs w:val="21"/>
                <w:highlight w:val="none"/>
              </w:rPr>
            </w:pPr>
            <w:r>
              <w:rPr>
                <w:rFonts w:hint="eastAsia" w:ascii="仿宋" w:hAnsi="仿宋" w:eastAsia="仿宋" w:cs="仿宋"/>
                <w:szCs w:val="21"/>
                <w:highlight w:val="none"/>
              </w:rPr>
              <w:t>通讯地址：</w:t>
            </w:r>
            <w:r>
              <w:rPr>
                <w:rFonts w:hint="eastAsia" w:ascii="仿宋" w:hAnsi="仿宋" w:eastAsia="仿宋" w:cs="仿宋"/>
                <w:kern w:val="0"/>
                <w:szCs w:val="21"/>
                <w:highlight w:val="none"/>
                <w:u w:val="single"/>
              </w:rPr>
              <w:t xml:space="preserve"> 沈阳市和平区和盛巷26-11号，长白岛万科城9-3商务中心26层  </w:t>
            </w:r>
          </w:p>
          <w:p>
            <w:pPr>
              <w:widowControl/>
              <w:rPr>
                <w:rFonts w:hint="eastAsia" w:ascii="仿宋" w:hAnsi="仿宋" w:eastAsia="仿宋" w:cs="仿宋"/>
                <w:szCs w:val="21"/>
                <w:highlight w:val="none"/>
              </w:rPr>
            </w:pPr>
            <w:r>
              <w:rPr>
                <w:rFonts w:hint="eastAsia" w:ascii="仿宋" w:hAnsi="仿宋" w:eastAsia="仿宋" w:cs="仿宋"/>
                <w:szCs w:val="21"/>
                <w:highlight w:val="none"/>
              </w:rPr>
              <w:t>2、质疑函的内容、格式：应符合《政府采购质疑和投诉办法》相关规定和财政部门制定的《政府采购质疑函范本》格式。</w:t>
            </w:r>
          </w:p>
          <w:p>
            <w:pPr>
              <w:pStyle w:val="9"/>
              <w:rPr>
                <w:rFonts w:hint="eastAsia" w:ascii="仿宋" w:hAnsi="仿宋" w:eastAsia="仿宋" w:cs="仿宋"/>
                <w:kern w:val="0"/>
                <w:szCs w:val="21"/>
                <w:highlight w:val="none"/>
              </w:rPr>
            </w:pPr>
            <w:r>
              <w:rPr>
                <w:rFonts w:hint="eastAsia" w:ascii="仿宋" w:hAnsi="仿宋" w:eastAsia="仿宋" w:cs="仿宋"/>
                <w:szCs w:val="21"/>
                <w:highlight w:val="none"/>
              </w:rPr>
              <w:t>二、供应商应在法定质疑期内一次性针对同一采购程序环节提出质疑，否则针对再次提出质疑将不予接收。（采购程序环节分为：</w:t>
            </w:r>
            <w:r>
              <w:rPr>
                <w:rFonts w:hint="eastAsia" w:ascii="仿宋" w:hAnsi="仿宋" w:eastAsia="仿宋" w:cs="仿宋"/>
                <w:kern w:val="0"/>
                <w:szCs w:val="21"/>
                <w:highlight w:val="none"/>
              </w:rPr>
              <w:t>招标</w:t>
            </w:r>
            <w:r>
              <w:rPr>
                <w:rFonts w:hint="eastAsia" w:ascii="仿宋" w:hAnsi="仿宋" w:eastAsia="仿宋" w:cs="仿宋"/>
                <w:szCs w:val="21"/>
                <w:highlight w:val="none"/>
              </w:rPr>
              <w:t>公告、招标文件、招标过程、中标结果）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873" w:type="dxa"/>
            <w:tcBorders>
              <w:tl2br w:val="nil"/>
              <w:tr2bl w:val="nil"/>
            </w:tcBorders>
            <w:vAlign w:val="center"/>
          </w:tcPr>
          <w:p>
            <w:pPr>
              <w:widowControl/>
              <w:jc w:val="center"/>
              <w:rPr>
                <w:rFonts w:hint="eastAsia" w:ascii="仿宋" w:hAnsi="仿宋" w:eastAsia="仿宋" w:cs="仿宋"/>
                <w:kern w:val="0"/>
                <w:szCs w:val="21"/>
                <w:highlight w:val="none"/>
              </w:rPr>
            </w:pPr>
          </w:p>
        </w:tc>
        <w:tc>
          <w:tcPr>
            <w:tcW w:w="1962" w:type="dxa"/>
            <w:tcBorders>
              <w:tl2br w:val="nil"/>
              <w:tr2bl w:val="nil"/>
            </w:tcBorders>
            <w:vAlign w:val="center"/>
          </w:tcPr>
          <w:p>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其他</w:t>
            </w:r>
          </w:p>
        </w:tc>
        <w:tc>
          <w:tcPr>
            <w:tcW w:w="6028" w:type="dxa"/>
            <w:tcBorders>
              <w:tl2br w:val="nil"/>
              <w:tr2bl w:val="nil"/>
            </w:tcBorders>
            <w:vAlign w:val="center"/>
          </w:tcPr>
          <w:p>
            <w:pPr>
              <w:pStyle w:val="9"/>
              <w:rPr>
                <w:rFonts w:hint="eastAsia" w:ascii="仿宋" w:hAnsi="仿宋" w:eastAsia="仿宋" w:cs="仿宋"/>
                <w:szCs w:val="21"/>
                <w:highlight w:val="none"/>
              </w:rPr>
            </w:pPr>
            <w:r>
              <w:rPr>
                <w:rFonts w:hint="eastAsia" w:ascii="仿宋" w:hAnsi="仿宋" w:eastAsia="仿宋" w:cs="仿宋"/>
                <w:szCs w:val="21"/>
                <w:highlight w:val="none"/>
              </w:rPr>
              <w:t>公告发布媒介：中国政府采购网（www.ccgp.gov.cn）。此项目有可能进行时间或内容上的变更(澄清、补充等)，将在此媒介以公告等形式发布。</w:t>
            </w:r>
          </w:p>
        </w:tc>
      </w:tr>
    </w:tbl>
    <w:p>
      <w:pPr>
        <w:rPr>
          <w:rFonts w:hint="eastAsia" w:ascii="仿宋" w:hAnsi="仿宋" w:eastAsia="仿宋" w:cs="仿宋"/>
          <w:highlight w:val="none"/>
        </w:rPr>
      </w:pPr>
      <w:r>
        <w:rPr>
          <w:rFonts w:hint="eastAsia" w:ascii="仿宋" w:hAnsi="仿宋" w:eastAsia="仿宋" w:cs="仿宋"/>
          <w:highlight w:val="none"/>
        </w:rPr>
        <w:t>注：表格中“</w:t>
      </w:r>
      <w:r>
        <w:rPr>
          <w:rFonts w:hint="eastAsia" w:ascii="仿宋" w:hAnsi="仿宋" w:eastAsia="仿宋" w:cs="仿宋"/>
          <w:highlight w:val="none"/>
        </w:rPr>
        <w:sym w:font="Wingdings 2" w:char="0052"/>
      </w:r>
      <w:r>
        <w:rPr>
          <w:rFonts w:hint="eastAsia" w:ascii="仿宋" w:hAnsi="仿宋" w:eastAsia="仿宋" w:cs="仿宋"/>
          <w:highlight w:val="none"/>
        </w:rPr>
        <w:t>”项或“■”项为被选中项。</w:t>
      </w:r>
    </w:p>
    <w:p>
      <w:pPr>
        <w:pStyle w:val="3"/>
        <w:adjustRightInd w:val="0"/>
        <w:snapToGrid w:val="0"/>
        <w:spacing w:before="0" w:after="0" w:line="360" w:lineRule="auto"/>
        <w:rPr>
          <w:rFonts w:hint="eastAsia" w:ascii="仿宋" w:hAnsi="仿宋" w:eastAsia="仿宋" w:cs="仿宋"/>
          <w:sz w:val="32"/>
          <w:szCs w:val="36"/>
          <w:highlight w:val="none"/>
        </w:rPr>
      </w:pPr>
      <w:r>
        <w:rPr>
          <w:rFonts w:hint="eastAsia" w:ascii="仿宋" w:hAnsi="仿宋" w:eastAsia="仿宋" w:cs="仿宋"/>
          <w:sz w:val="21"/>
          <w:szCs w:val="21"/>
          <w:highlight w:val="none"/>
        </w:rPr>
        <w:br w:type="page"/>
      </w:r>
      <w:bookmarkStart w:id="36" w:name="_Toc30384_WPSOffice_Level2"/>
      <w:bookmarkStart w:id="37" w:name="_Toc17725_WPSOffice_Level1"/>
      <w:bookmarkStart w:id="38" w:name="_Toc6403"/>
      <w:r>
        <w:rPr>
          <w:rFonts w:hint="eastAsia" w:ascii="仿宋" w:hAnsi="仿宋" w:eastAsia="仿宋" w:cs="仿宋"/>
          <w:sz w:val="32"/>
          <w:szCs w:val="36"/>
          <w:highlight w:val="none"/>
        </w:rPr>
        <w:t>二 总则</w:t>
      </w:r>
      <w:bookmarkEnd w:id="36"/>
    </w:p>
    <w:p>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1.采购人、采购代理机构及供应商</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1.1采购人：辽宁省消防救援总队</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1.2采购代理机构：是指集中采购机构或从事采购代理业务的社会中介机构，本项目的采购代理机构见供应商须知表1.2款。</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★1.3供应商：是指向采购人提供货物、工程或者服务的法人、非法人组织或者自然人。本项目的供应商及其投标货物须满足以下条件：</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1.3.1在中华人民共和国境内注册，能够独立承担民事责任，有生产或供应能力的本国供应商。</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1.3.2符合《中华人民共和国政府采购法》第二十二条关于供应商条件的规定，遵守本项目采购人本级和上级财政部门关于政府采购的有关规定。</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1.3.3以采购代理机构认可的方式获得了本项目的招标文件。</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1.3.4符合供应商须知表1.3.4款中规定的资格条件。</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1.3.5若供应商须知表1.3.5款中写明允许采购进口产品（凡在海关特殊监管区域内企业生产或加工（包括从境外进口料件）销往境内其他地区的产品，不作为政府采购项下进口产品。对从境外进入海关特殊监管区域，再经办理报关手续后从海关特殊监管区进入境内其他地区的产品，应当认定为进口产品），供应商应保证所投进口产品可履行合法报通关手续进入中国关境内，但不限制满足招标文件要求的国内产品参与投标。</w:t>
      </w:r>
    </w:p>
    <w:p>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若供应商须知表1.3.5款中未写明允许采购进口产品，如供应商所投产品为进口产品，其投标将被认定为</w:t>
      </w:r>
      <w:r>
        <w:rPr>
          <w:rFonts w:hint="eastAsia" w:ascii="仿宋" w:hAnsi="仿宋" w:eastAsia="仿宋" w:cs="仿宋"/>
          <w:b/>
          <w:bCs/>
          <w:szCs w:val="21"/>
          <w:highlight w:val="none"/>
        </w:rPr>
        <w:t>投标无效</w:t>
      </w:r>
      <w:r>
        <w:rPr>
          <w:rFonts w:hint="eastAsia" w:ascii="仿宋" w:hAnsi="仿宋" w:eastAsia="仿宋" w:cs="仿宋"/>
          <w:szCs w:val="21"/>
          <w:highlight w:val="none"/>
        </w:rPr>
        <w:t>。</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1.3.6若供应商须知表1.3.6款中写明专门面向中小企业采购的，如供应商不符合“关于印发《政府采购促进中小企业发展管理办法》的通知（财库〔2020〕46号）”第四条规定的中小企业的情形，其投标将被认定为</w:t>
      </w:r>
      <w:r>
        <w:rPr>
          <w:rFonts w:hint="eastAsia" w:ascii="仿宋" w:hAnsi="仿宋" w:eastAsia="仿宋" w:cs="仿宋"/>
          <w:b/>
          <w:bCs/>
          <w:szCs w:val="21"/>
          <w:highlight w:val="none"/>
        </w:rPr>
        <w:t>投标无效</w:t>
      </w:r>
      <w:r>
        <w:rPr>
          <w:rFonts w:hint="eastAsia" w:ascii="仿宋" w:hAnsi="仿宋" w:eastAsia="仿宋" w:cs="仿宋"/>
          <w:szCs w:val="21"/>
          <w:highlight w:val="none"/>
        </w:rPr>
        <w:t>。</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1.3.7若供应商须知表1.3.7款中写明采购的产品为财政部、发展改革委、生态环境部等部门发布的品目清单中属于实施政府强制采购品目清单范围的节能产品，如供应商所投产品不具备依据国家确定的认证机构出具的、处于有效期之内的节能产品认证证书，其投标将被认定为</w:t>
      </w:r>
      <w:r>
        <w:rPr>
          <w:rFonts w:hint="eastAsia" w:ascii="仿宋" w:hAnsi="仿宋" w:eastAsia="仿宋" w:cs="仿宋"/>
          <w:b/>
          <w:bCs/>
          <w:szCs w:val="21"/>
          <w:highlight w:val="none"/>
        </w:rPr>
        <w:t>投标无效</w:t>
      </w:r>
      <w:r>
        <w:rPr>
          <w:rFonts w:hint="eastAsia" w:ascii="仿宋" w:hAnsi="仿宋" w:eastAsia="仿宋" w:cs="仿宋"/>
          <w:szCs w:val="21"/>
          <w:highlight w:val="none"/>
        </w:rPr>
        <w:t>。</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★1.4如供应商须知表1.4款中允许联合体投标，对联合体规定如下：</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1.4.1两个以上供应商可以组成一个投标联合体，以一个供应商的身份投标。</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1.4.2联合体各方均应符合《中华人民共和国政府采购法》第二十二条规定的条件。</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1.4.3采购人根据采购项目对供应商的特殊要求，联合体中至少应当有一方符合相关规定。</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1.4.4联合体各方应签订共同投标协议，明确约定联合体各方承担的工作和相应的责任。</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1.4.5大中型企业、其他自然人、法人或者非法人组织与小型、微型企业组成联合体共同参加投标，共同投标协议中应写明小型、微型企业的协议合同金额占到共同投标协议投标总金额的比例。</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1.4.6联合体中有同类资质的供应商按照联合体分工承担相同工作的，按照较低的资质等级确定联合体的资质等级。</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1.4.7以联合体形式参加政府采购活动的，联合体各方不得再单独参加或者与其他供应商另外组成联合体参加本项目投标，否则相关投标将被认定为</w:t>
      </w:r>
      <w:r>
        <w:rPr>
          <w:rFonts w:hint="eastAsia" w:ascii="仿宋" w:hAnsi="仿宋" w:eastAsia="仿宋" w:cs="仿宋"/>
          <w:b/>
          <w:bCs/>
          <w:szCs w:val="21"/>
          <w:highlight w:val="none"/>
        </w:rPr>
        <w:t>投标无效</w:t>
      </w:r>
      <w:r>
        <w:rPr>
          <w:rFonts w:hint="eastAsia" w:ascii="仿宋" w:hAnsi="仿宋" w:eastAsia="仿宋" w:cs="仿宋"/>
          <w:szCs w:val="21"/>
          <w:highlight w:val="none"/>
        </w:rPr>
        <w:t>。</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（1）两个以上的自然人、法人或者其他组织可以组成一个联合体，以一个供应商的身份共同参加政府采购活动。</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（2）联合体中标的，联合体各方应共同与采购人签订采购合同，就采购合同约定的事项对采购人承担连带责任。</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1.4.8对联合体投标的其他资格要求见供应商须知表1.4.8款。</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★1.5单位负责人为同一人或者存在直接控股、管理关系的不同供应商，其相关投标将被认定为</w:t>
      </w:r>
      <w:r>
        <w:rPr>
          <w:rFonts w:hint="eastAsia" w:ascii="仿宋" w:hAnsi="仿宋" w:eastAsia="仿宋" w:cs="仿宋"/>
          <w:b/>
          <w:bCs/>
          <w:szCs w:val="21"/>
          <w:highlight w:val="none"/>
        </w:rPr>
        <w:t>投标无效</w:t>
      </w:r>
      <w:r>
        <w:rPr>
          <w:rFonts w:hint="eastAsia" w:ascii="仿宋" w:hAnsi="仿宋" w:eastAsia="仿宋" w:cs="仿宋"/>
          <w:szCs w:val="21"/>
          <w:highlight w:val="none"/>
        </w:rPr>
        <w:t>。</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★1.6为本项目提供过整体设计、规范编制或者项目管理、监理、检测等服务的供应商，不得再参加本项目上述服务以外的其他采购活动，否则其投标将被认定为</w:t>
      </w:r>
      <w:r>
        <w:rPr>
          <w:rFonts w:hint="eastAsia" w:ascii="仿宋" w:hAnsi="仿宋" w:eastAsia="仿宋" w:cs="仿宋"/>
          <w:b/>
          <w:bCs/>
          <w:szCs w:val="21"/>
          <w:highlight w:val="none"/>
        </w:rPr>
        <w:t>投标无效</w:t>
      </w:r>
      <w:r>
        <w:rPr>
          <w:rFonts w:hint="eastAsia" w:ascii="仿宋" w:hAnsi="仿宋" w:eastAsia="仿宋" w:cs="仿宋"/>
          <w:szCs w:val="21"/>
          <w:highlight w:val="none"/>
        </w:rPr>
        <w:t>。</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★1.7供应商在投标过程中不得向采购人提供、给予任何有价值的物品，影响其正常决策行为。一经发现，其将被认定为</w:t>
      </w:r>
      <w:r>
        <w:rPr>
          <w:rFonts w:hint="eastAsia" w:ascii="仿宋" w:hAnsi="仿宋" w:eastAsia="仿宋" w:cs="仿宋"/>
          <w:b/>
          <w:bCs/>
          <w:szCs w:val="21"/>
          <w:highlight w:val="none"/>
        </w:rPr>
        <w:t>投标无效</w:t>
      </w:r>
      <w:r>
        <w:rPr>
          <w:rFonts w:hint="eastAsia" w:ascii="仿宋" w:hAnsi="仿宋" w:eastAsia="仿宋" w:cs="仿宋"/>
          <w:szCs w:val="21"/>
          <w:highlight w:val="none"/>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rPr>
      </w:pPr>
      <w:r>
        <w:rPr>
          <w:rFonts w:hint="eastAsia" w:ascii="仿宋" w:hAnsi="仿宋" w:eastAsia="仿宋" w:cs="仿宋"/>
          <w:sz w:val="21"/>
          <w:szCs w:val="21"/>
        </w:rPr>
        <w:t>★1.8 与本招标项目其他投标人代理同一个制造商同一品牌同一型号的设备投标，其将被认定为</w:t>
      </w:r>
      <w:r>
        <w:rPr>
          <w:rFonts w:hint="eastAsia" w:ascii="仿宋" w:hAnsi="仿宋" w:eastAsia="仿宋" w:cs="仿宋"/>
          <w:b/>
          <w:sz w:val="21"/>
          <w:szCs w:val="21"/>
        </w:rPr>
        <w:t>投标无效</w:t>
      </w:r>
      <w:r>
        <w:rPr>
          <w:rFonts w:hint="eastAsia" w:ascii="仿宋" w:hAnsi="仿宋" w:eastAsia="仿宋" w:cs="仿宋"/>
          <w:sz w:val="21"/>
          <w:szCs w:val="21"/>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rPr>
      </w:pPr>
      <w:r>
        <w:rPr>
          <w:rFonts w:hint="eastAsia" w:ascii="仿宋" w:hAnsi="仿宋" w:eastAsia="仿宋" w:cs="仿宋"/>
          <w:sz w:val="21"/>
          <w:szCs w:val="21"/>
        </w:rPr>
        <w:t>★1.9 为本招标项目的招标代理机构，其将被认定为</w:t>
      </w:r>
      <w:r>
        <w:rPr>
          <w:rFonts w:hint="eastAsia" w:ascii="仿宋" w:hAnsi="仿宋" w:eastAsia="仿宋" w:cs="仿宋"/>
          <w:b/>
          <w:sz w:val="21"/>
          <w:szCs w:val="21"/>
        </w:rPr>
        <w:t>投标无效</w:t>
      </w:r>
      <w:r>
        <w:rPr>
          <w:rFonts w:hint="eastAsia" w:ascii="仿宋" w:hAnsi="仿宋" w:eastAsia="仿宋" w:cs="仿宋"/>
          <w:sz w:val="21"/>
          <w:szCs w:val="21"/>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rPr>
      </w:pPr>
      <w:r>
        <w:rPr>
          <w:rFonts w:hint="eastAsia" w:ascii="仿宋" w:hAnsi="仿宋" w:eastAsia="仿宋" w:cs="仿宋"/>
          <w:sz w:val="21"/>
          <w:szCs w:val="21"/>
        </w:rPr>
        <w:t>★1.10 与本招标项目的监理人或代建人或招标代理机构同为一个法定代表人，其将被认定为</w:t>
      </w:r>
      <w:r>
        <w:rPr>
          <w:rFonts w:hint="eastAsia" w:ascii="仿宋" w:hAnsi="仿宋" w:eastAsia="仿宋" w:cs="仿宋"/>
          <w:b/>
          <w:sz w:val="21"/>
          <w:szCs w:val="21"/>
        </w:rPr>
        <w:t>投标无效</w:t>
      </w:r>
      <w:r>
        <w:rPr>
          <w:rFonts w:hint="eastAsia" w:ascii="仿宋" w:hAnsi="仿宋" w:eastAsia="仿宋" w:cs="仿宋"/>
          <w:sz w:val="21"/>
          <w:szCs w:val="21"/>
        </w:rPr>
        <w:t>。</w:t>
      </w:r>
    </w:p>
    <w:p>
      <w:pPr>
        <w:keepNext w:val="0"/>
        <w:keepLines w:val="0"/>
        <w:pageBreakBefore w:val="0"/>
        <w:widowControl w:val="0"/>
        <w:kinsoku/>
        <w:wordWrap/>
        <w:overflowPunct/>
        <w:topLinePunct w:val="0"/>
        <w:autoSpaceDE/>
        <w:autoSpaceDN/>
        <w:bidi w:val="0"/>
        <w:spacing w:line="360" w:lineRule="auto"/>
        <w:textAlignment w:val="auto"/>
        <w:rPr>
          <w:rFonts w:hint="eastAsia" w:ascii="仿宋" w:hAnsi="仿宋" w:eastAsia="仿宋" w:cs="仿宋"/>
          <w:sz w:val="21"/>
          <w:szCs w:val="21"/>
        </w:rPr>
      </w:pPr>
      <w:r>
        <w:rPr>
          <w:rFonts w:hint="eastAsia" w:ascii="仿宋" w:hAnsi="仿宋" w:eastAsia="仿宋" w:cs="仿宋"/>
          <w:sz w:val="21"/>
          <w:szCs w:val="21"/>
        </w:rPr>
        <w:t>★1.11 与本招标项目的监理人或代建人或招标代理机构存在控股或参股关系，其将被认定为</w:t>
      </w:r>
      <w:r>
        <w:rPr>
          <w:rFonts w:hint="eastAsia" w:ascii="仿宋" w:hAnsi="仿宋" w:eastAsia="仿宋" w:cs="仿宋"/>
          <w:b/>
          <w:sz w:val="21"/>
          <w:szCs w:val="21"/>
        </w:rPr>
        <w:t>投标无效</w:t>
      </w:r>
      <w:r>
        <w:rPr>
          <w:rFonts w:hint="eastAsia" w:ascii="仿宋" w:hAnsi="仿宋" w:eastAsia="仿宋" w:cs="仿宋"/>
          <w:sz w:val="21"/>
          <w:szCs w:val="21"/>
        </w:rPr>
        <w:t>。</w:t>
      </w:r>
    </w:p>
    <w:p>
      <w:pPr>
        <w:keepNext w:val="0"/>
        <w:keepLines w:val="0"/>
        <w:pageBreakBefore w:val="0"/>
        <w:widowControl w:val="0"/>
        <w:kinsoku/>
        <w:wordWrap/>
        <w:overflowPunct/>
        <w:topLinePunct w:val="0"/>
        <w:autoSpaceDE/>
        <w:autoSpaceDN/>
        <w:bidi w:val="0"/>
        <w:spacing w:line="360" w:lineRule="auto"/>
        <w:textAlignment w:val="auto"/>
        <w:rPr>
          <w:rFonts w:hint="eastAsia" w:ascii="仿宋" w:hAnsi="仿宋" w:eastAsia="仿宋" w:cs="仿宋"/>
          <w:sz w:val="21"/>
          <w:szCs w:val="21"/>
        </w:rPr>
      </w:pPr>
      <w:r>
        <w:rPr>
          <w:rFonts w:hint="eastAsia" w:ascii="仿宋" w:hAnsi="仿宋" w:eastAsia="仿宋" w:cs="仿宋"/>
          <w:sz w:val="21"/>
          <w:szCs w:val="21"/>
        </w:rPr>
        <w:t>★1.12 被依法暂停或者取消投标资格，其将被认定为</w:t>
      </w:r>
      <w:r>
        <w:rPr>
          <w:rFonts w:hint="eastAsia" w:ascii="仿宋" w:hAnsi="仿宋" w:eastAsia="仿宋" w:cs="仿宋"/>
          <w:b/>
          <w:sz w:val="21"/>
          <w:szCs w:val="21"/>
        </w:rPr>
        <w:t>投标无效。</w:t>
      </w:r>
    </w:p>
    <w:p>
      <w:pPr>
        <w:keepNext w:val="0"/>
        <w:keepLines w:val="0"/>
        <w:pageBreakBefore w:val="0"/>
        <w:widowControl w:val="0"/>
        <w:kinsoku/>
        <w:wordWrap/>
        <w:overflowPunct/>
        <w:topLinePunct w:val="0"/>
        <w:autoSpaceDE/>
        <w:autoSpaceDN/>
        <w:bidi w:val="0"/>
        <w:spacing w:line="360" w:lineRule="auto"/>
        <w:textAlignment w:val="auto"/>
        <w:rPr>
          <w:rFonts w:hint="eastAsia" w:ascii="仿宋" w:hAnsi="仿宋" w:eastAsia="仿宋" w:cs="仿宋"/>
          <w:sz w:val="21"/>
          <w:szCs w:val="21"/>
        </w:rPr>
      </w:pPr>
      <w:r>
        <w:rPr>
          <w:rFonts w:hint="eastAsia" w:ascii="仿宋" w:hAnsi="仿宋" w:eastAsia="仿宋" w:cs="仿宋"/>
          <w:sz w:val="21"/>
          <w:szCs w:val="21"/>
        </w:rPr>
        <w:t>★1.13 被责令停产停业、暂扣或者吊销许可证、暂扣或者吊销执照，其将被认定为</w:t>
      </w:r>
      <w:r>
        <w:rPr>
          <w:rFonts w:hint="eastAsia" w:ascii="仿宋" w:hAnsi="仿宋" w:eastAsia="仿宋" w:cs="仿宋"/>
          <w:b/>
          <w:sz w:val="21"/>
          <w:szCs w:val="21"/>
        </w:rPr>
        <w:t>投标无效</w:t>
      </w:r>
      <w:r>
        <w:rPr>
          <w:rFonts w:hint="eastAsia" w:ascii="仿宋" w:hAnsi="仿宋" w:eastAsia="仿宋" w:cs="仿宋"/>
          <w:sz w:val="21"/>
          <w:szCs w:val="21"/>
        </w:rPr>
        <w:t>。</w:t>
      </w:r>
    </w:p>
    <w:p>
      <w:pPr>
        <w:keepNext w:val="0"/>
        <w:keepLines w:val="0"/>
        <w:pageBreakBefore w:val="0"/>
        <w:widowControl w:val="0"/>
        <w:kinsoku/>
        <w:wordWrap/>
        <w:overflowPunct/>
        <w:topLinePunct w:val="0"/>
        <w:autoSpaceDE/>
        <w:autoSpaceDN/>
        <w:bidi w:val="0"/>
        <w:spacing w:line="360" w:lineRule="auto"/>
        <w:textAlignment w:val="auto"/>
        <w:rPr>
          <w:rFonts w:hint="eastAsia" w:ascii="仿宋" w:hAnsi="仿宋" w:eastAsia="仿宋" w:cs="仿宋"/>
          <w:sz w:val="21"/>
          <w:szCs w:val="21"/>
        </w:rPr>
      </w:pPr>
      <w:r>
        <w:rPr>
          <w:rFonts w:hint="eastAsia" w:ascii="仿宋" w:hAnsi="仿宋" w:eastAsia="仿宋" w:cs="仿宋"/>
          <w:sz w:val="21"/>
          <w:szCs w:val="21"/>
        </w:rPr>
        <w:t>★1.14 进入清算程序，或被宣告破产，或其他丧失履约能力的情形，其将被认定为</w:t>
      </w:r>
      <w:r>
        <w:rPr>
          <w:rFonts w:hint="eastAsia" w:ascii="仿宋" w:hAnsi="仿宋" w:eastAsia="仿宋" w:cs="仿宋"/>
          <w:b/>
          <w:sz w:val="21"/>
          <w:szCs w:val="21"/>
        </w:rPr>
        <w:t>投标无效</w:t>
      </w:r>
      <w:r>
        <w:rPr>
          <w:rFonts w:hint="eastAsia" w:ascii="仿宋" w:hAnsi="仿宋" w:eastAsia="仿宋" w:cs="仿宋"/>
          <w:sz w:val="21"/>
          <w:szCs w:val="21"/>
        </w:rPr>
        <w:t>。</w:t>
      </w:r>
    </w:p>
    <w:p>
      <w:pPr>
        <w:keepNext w:val="0"/>
        <w:keepLines w:val="0"/>
        <w:pageBreakBefore w:val="0"/>
        <w:widowControl w:val="0"/>
        <w:kinsoku/>
        <w:wordWrap/>
        <w:overflowPunct/>
        <w:topLinePunct w:val="0"/>
        <w:autoSpaceDE/>
        <w:autoSpaceDN/>
        <w:bidi w:val="0"/>
        <w:spacing w:line="360" w:lineRule="auto"/>
        <w:textAlignment w:val="auto"/>
        <w:rPr>
          <w:rFonts w:hint="eastAsia" w:ascii="仿宋" w:hAnsi="仿宋" w:eastAsia="仿宋" w:cs="仿宋"/>
          <w:sz w:val="21"/>
          <w:szCs w:val="21"/>
        </w:rPr>
      </w:pPr>
      <w:r>
        <w:rPr>
          <w:rFonts w:hint="eastAsia" w:ascii="仿宋" w:hAnsi="仿宋" w:eastAsia="仿宋" w:cs="仿宋"/>
          <w:sz w:val="21"/>
          <w:szCs w:val="21"/>
        </w:rPr>
        <w:t>★1.15 在最近三年内发生重大产品质量问题（以相关行业主管部门的行政处罚决定或司法机关出具的有关法律文书为准），其将被认定为</w:t>
      </w:r>
      <w:r>
        <w:rPr>
          <w:rFonts w:hint="eastAsia" w:ascii="仿宋" w:hAnsi="仿宋" w:eastAsia="仿宋" w:cs="仿宋"/>
          <w:b/>
          <w:sz w:val="21"/>
          <w:szCs w:val="21"/>
        </w:rPr>
        <w:t>投标无效</w:t>
      </w:r>
      <w:r>
        <w:rPr>
          <w:rFonts w:hint="eastAsia" w:ascii="仿宋" w:hAnsi="仿宋" w:eastAsia="仿宋" w:cs="仿宋"/>
          <w:sz w:val="21"/>
          <w:szCs w:val="21"/>
        </w:rPr>
        <w:t>。</w:t>
      </w:r>
    </w:p>
    <w:p>
      <w:pPr>
        <w:keepNext w:val="0"/>
        <w:keepLines w:val="0"/>
        <w:pageBreakBefore w:val="0"/>
        <w:widowControl w:val="0"/>
        <w:kinsoku/>
        <w:wordWrap/>
        <w:overflowPunct/>
        <w:topLinePunct w:val="0"/>
        <w:autoSpaceDE/>
        <w:autoSpaceDN/>
        <w:bidi w:val="0"/>
        <w:spacing w:line="360" w:lineRule="auto"/>
        <w:textAlignment w:val="auto"/>
        <w:rPr>
          <w:rFonts w:hint="eastAsia" w:ascii="仿宋" w:hAnsi="仿宋" w:eastAsia="仿宋" w:cs="仿宋"/>
          <w:sz w:val="21"/>
          <w:szCs w:val="21"/>
        </w:rPr>
      </w:pPr>
      <w:r>
        <w:rPr>
          <w:rFonts w:hint="eastAsia" w:ascii="仿宋" w:hAnsi="仿宋" w:eastAsia="仿宋" w:cs="仿宋"/>
          <w:sz w:val="21"/>
          <w:szCs w:val="21"/>
        </w:rPr>
        <w:t>★1.16 被工商行政管理机关在全国企业信用信息公示系统中列入严重违法失信企业名单，其将被认定为</w:t>
      </w:r>
      <w:r>
        <w:rPr>
          <w:rFonts w:hint="eastAsia" w:ascii="仿宋" w:hAnsi="仿宋" w:eastAsia="仿宋" w:cs="仿宋"/>
          <w:b/>
          <w:sz w:val="21"/>
          <w:szCs w:val="21"/>
        </w:rPr>
        <w:t>投标无效</w:t>
      </w:r>
      <w:r>
        <w:rPr>
          <w:rFonts w:hint="eastAsia" w:ascii="仿宋" w:hAnsi="仿宋" w:eastAsia="仿宋" w:cs="仿宋"/>
          <w:sz w:val="21"/>
          <w:szCs w:val="21"/>
        </w:rPr>
        <w:t>。</w:t>
      </w:r>
    </w:p>
    <w:p>
      <w:pPr>
        <w:keepNext w:val="0"/>
        <w:keepLines w:val="0"/>
        <w:pageBreakBefore w:val="0"/>
        <w:widowControl w:val="0"/>
        <w:kinsoku/>
        <w:wordWrap/>
        <w:overflowPunct/>
        <w:topLinePunct w:val="0"/>
        <w:autoSpaceDE/>
        <w:autoSpaceDN/>
        <w:bidi w:val="0"/>
        <w:spacing w:line="360" w:lineRule="auto"/>
        <w:textAlignment w:val="auto"/>
        <w:rPr>
          <w:rFonts w:hint="eastAsia" w:ascii="仿宋" w:hAnsi="仿宋" w:eastAsia="仿宋" w:cs="仿宋"/>
          <w:sz w:val="21"/>
          <w:szCs w:val="21"/>
        </w:rPr>
      </w:pPr>
      <w:r>
        <w:rPr>
          <w:rFonts w:hint="eastAsia" w:ascii="仿宋" w:hAnsi="仿宋" w:eastAsia="仿宋" w:cs="仿宋"/>
          <w:sz w:val="21"/>
          <w:szCs w:val="21"/>
        </w:rPr>
        <w:t>★1.17 被最高人民法院在“信用中国”网站（www.creditchina.gov.cn）或各级信用信息共享平台中列入失信被执行人名单，其将被认定为</w:t>
      </w:r>
      <w:r>
        <w:rPr>
          <w:rFonts w:hint="eastAsia" w:ascii="仿宋" w:hAnsi="仿宋" w:eastAsia="仿宋" w:cs="仿宋"/>
          <w:b/>
          <w:sz w:val="21"/>
          <w:szCs w:val="21"/>
        </w:rPr>
        <w:t>投标无效</w:t>
      </w:r>
      <w:r>
        <w:rPr>
          <w:rFonts w:hint="eastAsia" w:ascii="仿宋" w:hAnsi="仿宋" w:eastAsia="仿宋" w:cs="仿宋"/>
          <w:sz w:val="21"/>
          <w:szCs w:val="21"/>
        </w:rPr>
        <w:t>。</w:t>
      </w:r>
    </w:p>
    <w:p>
      <w:pPr>
        <w:keepNext w:val="0"/>
        <w:keepLines w:val="0"/>
        <w:pageBreakBefore w:val="0"/>
        <w:widowControl w:val="0"/>
        <w:kinsoku/>
        <w:wordWrap/>
        <w:overflowPunct/>
        <w:topLinePunct w:val="0"/>
        <w:autoSpaceDE/>
        <w:autoSpaceDN/>
        <w:bidi w:val="0"/>
        <w:spacing w:line="360" w:lineRule="auto"/>
        <w:textAlignment w:val="auto"/>
        <w:rPr>
          <w:rFonts w:hint="eastAsia" w:ascii="仿宋" w:hAnsi="仿宋" w:eastAsia="仿宋" w:cs="仿宋"/>
          <w:sz w:val="21"/>
          <w:szCs w:val="21"/>
        </w:rPr>
      </w:pPr>
      <w:r>
        <w:rPr>
          <w:rFonts w:hint="eastAsia" w:ascii="仿宋" w:hAnsi="仿宋" w:eastAsia="仿宋" w:cs="仿宋"/>
          <w:sz w:val="21"/>
          <w:szCs w:val="21"/>
        </w:rPr>
        <w:t>★1.18 在近三年内投标人或其法定代表人、拟委任的项目负责人有行贿犯罪行为的（以检察机关职务犯罪预防部门出具的查询结果为准），其将被认定为</w:t>
      </w:r>
      <w:r>
        <w:rPr>
          <w:rFonts w:hint="eastAsia" w:ascii="仿宋" w:hAnsi="仿宋" w:eastAsia="仿宋" w:cs="仿宋"/>
          <w:b/>
          <w:sz w:val="21"/>
          <w:szCs w:val="21"/>
        </w:rPr>
        <w:t>投标无效</w:t>
      </w:r>
      <w:r>
        <w:rPr>
          <w:rFonts w:hint="eastAsia" w:ascii="仿宋" w:hAnsi="仿宋" w:eastAsia="仿宋" w:cs="仿宋"/>
          <w:sz w:val="21"/>
          <w:szCs w:val="21"/>
        </w:rPr>
        <w:t>。</w:t>
      </w:r>
    </w:p>
    <w:p>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 w:hAnsi="仿宋" w:eastAsia="仿宋" w:cs="仿宋"/>
          <w:sz w:val="21"/>
          <w:szCs w:val="21"/>
          <w:highlight w:val="none"/>
        </w:rPr>
      </w:pPr>
      <w:r>
        <w:rPr>
          <w:rFonts w:hint="eastAsia" w:ascii="仿宋" w:hAnsi="仿宋" w:eastAsia="仿宋" w:cs="仿宋"/>
          <w:sz w:val="21"/>
          <w:szCs w:val="21"/>
        </w:rPr>
        <w:t>★1.19 法律法规或投标人须知前附表规定的其他被认定为投标无效的情形。</w:t>
      </w:r>
    </w:p>
    <w:p>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2.资金来源</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2.1本项目的采购人已获得足以支付本次招标后所签订的合同项下的资金（包括财政性资金和本项目采购中无法与财政性资金分割的非财政性资金）。</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b/>
          <w:bCs/>
          <w:szCs w:val="21"/>
          <w:highlight w:val="none"/>
        </w:rPr>
        <w:t>★</w:t>
      </w:r>
      <w:r>
        <w:rPr>
          <w:rFonts w:hint="eastAsia" w:ascii="仿宋" w:hAnsi="仿宋" w:eastAsia="仿宋" w:cs="仿宋"/>
          <w:szCs w:val="21"/>
          <w:highlight w:val="none"/>
        </w:rPr>
        <w:t>2.2项目预算金额和分项或分包最高限价见供应商须知表2.2款。</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b/>
          <w:bCs/>
          <w:szCs w:val="21"/>
          <w:highlight w:val="none"/>
        </w:rPr>
        <w:t>★</w:t>
      </w:r>
      <w:r>
        <w:rPr>
          <w:rFonts w:hint="eastAsia" w:ascii="仿宋" w:hAnsi="仿宋" w:eastAsia="仿宋" w:cs="仿宋"/>
          <w:szCs w:val="21"/>
          <w:highlight w:val="none"/>
        </w:rPr>
        <w:t>2.3供应商报价超过招标文件规定的预算金额或者分项、分包最高限价的，其投标将被认定为</w:t>
      </w:r>
      <w:r>
        <w:rPr>
          <w:rFonts w:hint="eastAsia" w:ascii="仿宋" w:hAnsi="仿宋" w:eastAsia="仿宋" w:cs="仿宋"/>
          <w:b/>
          <w:bCs/>
          <w:szCs w:val="21"/>
          <w:highlight w:val="none"/>
        </w:rPr>
        <w:t>投标无效</w:t>
      </w:r>
      <w:r>
        <w:rPr>
          <w:rFonts w:hint="eastAsia" w:ascii="仿宋" w:hAnsi="仿宋" w:eastAsia="仿宋" w:cs="仿宋"/>
          <w:szCs w:val="21"/>
          <w:highlight w:val="none"/>
        </w:rPr>
        <w:t>。</w:t>
      </w:r>
    </w:p>
    <w:p>
      <w:pPr>
        <w:adjustRightInd w:val="0"/>
        <w:snapToGrid w:val="0"/>
        <w:spacing w:line="360" w:lineRule="auto"/>
        <w:rPr>
          <w:rFonts w:hint="eastAsia" w:ascii="仿宋" w:hAnsi="仿宋" w:eastAsia="仿宋" w:cs="仿宋"/>
          <w:b/>
          <w:bCs/>
          <w:szCs w:val="21"/>
          <w:highlight w:val="none"/>
        </w:rPr>
      </w:pPr>
      <w:bookmarkStart w:id="39" w:name="_Toc266951048"/>
      <w:r>
        <w:rPr>
          <w:rFonts w:hint="eastAsia" w:ascii="仿宋" w:hAnsi="仿宋" w:eastAsia="仿宋" w:cs="仿宋"/>
          <w:b/>
          <w:bCs/>
          <w:szCs w:val="21"/>
          <w:highlight w:val="none"/>
        </w:rPr>
        <w:t>3.语言文字</w:t>
      </w:r>
      <w:bookmarkEnd w:id="39"/>
    </w:p>
    <w:p>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除专用术语外，与投标有关的语言均使用中文。必要时专用术语应附有中文注释。对不同文字文本投标文件的解释发生异议的，以中文文本为准。</w:t>
      </w:r>
    </w:p>
    <w:p>
      <w:pPr>
        <w:adjustRightInd w:val="0"/>
        <w:snapToGrid w:val="0"/>
        <w:spacing w:line="360" w:lineRule="auto"/>
        <w:rPr>
          <w:rFonts w:hint="eastAsia" w:ascii="仿宋" w:hAnsi="仿宋" w:eastAsia="仿宋" w:cs="仿宋"/>
          <w:b/>
          <w:bCs/>
          <w:szCs w:val="21"/>
          <w:highlight w:val="none"/>
        </w:rPr>
      </w:pPr>
      <w:bookmarkStart w:id="40" w:name="_1.8_计量单位"/>
      <w:bookmarkEnd w:id="40"/>
      <w:bookmarkStart w:id="41" w:name="_Toc266951049"/>
      <w:r>
        <w:rPr>
          <w:rFonts w:hint="eastAsia" w:ascii="仿宋" w:hAnsi="仿宋" w:eastAsia="仿宋" w:cs="仿宋"/>
          <w:szCs w:val="21"/>
          <w:highlight w:val="none"/>
        </w:rPr>
        <w:t>★</w:t>
      </w:r>
      <w:r>
        <w:rPr>
          <w:rFonts w:hint="eastAsia" w:ascii="仿宋" w:hAnsi="仿宋" w:eastAsia="仿宋" w:cs="仿宋"/>
          <w:b/>
          <w:bCs/>
          <w:szCs w:val="21"/>
          <w:highlight w:val="none"/>
        </w:rPr>
        <w:t>4.计量单位</w:t>
      </w:r>
      <w:bookmarkEnd w:id="41"/>
    </w:p>
    <w:p>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除供应商须知表4款中有特殊要求外，投标文件中所使用的计量单位，应采用中华人民共和国法定计量单位。</w:t>
      </w:r>
    </w:p>
    <w:p>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szCs w:val="21"/>
          <w:highlight w:val="none"/>
        </w:rPr>
        <w:t>★</w:t>
      </w:r>
      <w:r>
        <w:rPr>
          <w:rFonts w:hint="eastAsia" w:ascii="仿宋" w:hAnsi="仿宋" w:eastAsia="仿宋" w:cs="仿宋"/>
          <w:b/>
          <w:bCs/>
          <w:szCs w:val="21"/>
          <w:highlight w:val="none"/>
        </w:rPr>
        <w:t>5.投标费用</w:t>
      </w:r>
    </w:p>
    <w:p>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不论投标的结果如何，供应商应承担所有与投标有关的费用。</w:t>
      </w:r>
    </w:p>
    <w:p>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6.现场考察、开标前答疑会</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6.1</w:t>
      </w: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"_踏勘现场" </w:instrText>
      </w:r>
      <w:r>
        <w:rPr>
          <w:rFonts w:hint="eastAsia" w:ascii="仿宋" w:hAnsi="仿宋" w:eastAsia="仿宋" w:cs="仿宋"/>
          <w:highlight w:val="none"/>
        </w:rPr>
        <w:fldChar w:fldCharType="separate"/>
      </w:r>
      <w:r>
        <w:rPr>
          <w:rFonts w:hint="eastAsia" w:ascii="仿宋" w:hAnsi="仿宋" w:eastAsia="仿宋" w:cs="仿宋"/>
          <w:szCs w:val="21"/>
          <w:highlight w:val="none"/>
        </w:rPr>
        <w:t>供应商须知表</w:t>
      </w:r>
      <w:r>
        <w:rPr>
          <w:rFonts w:hint="eastAsia" w:ascii="仿宋" w:hAnsi="仿宋" w:eastAsia="仿宋" w:cs="仿宋"/>
          <w:szCs w:val="21"/>
          <w:highlight w:val="none"/>
        </w:rPr>
        <w:fldChar w:fldCharType="end"/>
      </w:r>
      <w:r>
        <w:rPr>
          <w:rFonts w:hint="eastAsia" w:ascii="仿宋" w:hAnsi="仿宋" w:eastAsia="仿宋" w:cs="仿宋"/>
          <w:szCs w:val="21"/>
          <w:highlight w:val="none"/>
        </w:rPr>
        <w:t>6.1款规定组织现场考察或开标前答疑会的，采购人按规定的时间、地点组织供应商现场考察或开标前答疑会，或者在领取招标文件期限截止后以书面形式通知所有获取招标文件的潜在供应商。</w:t>
      </w:r>
    </w:p>
    <w:p>
      <w:pPr>
        <w:adjustRightInd w:val="0"/>
        <w:snapToGrid w:val="0"/>
        <w:spacing w:line="360" w:lineRule="auto"/>
        <w:rPr>
          <w:rFonts w:hint="eastAsia" w:ascii="仿宋" w:hAnsi="仿宋" w:eastAsia="仿宋" w:cs="仿宋"/>
          <w:b/>
          <w:bCs/>
          <w:szCs w:val="21"/>
          <w:highlight w:val="none"/>
        </w:rPr>
      </w:pPr>
      <w:bookmarkStart w:id="42" w:name="_1.10_投标预备会"/>
      <w:bookmarkEnd w:id="42"/>
      <w:r>
        <w:rPr>
          <w:rFonts w:hint="eastAsia" w:ascii="仿宋" w:hAnsi="仿宋" w:eastAsia="仿宋" w:cs="仿宋"/>
          <w:szCs w:val="21"/>
          <w:highlight w:val="none"/>
        </w:rPr>
        <w:t>6.2</w:t>
      </w:r>
      <w:r>
        <w:rPr>
          <w:rFonts w:hint="eastAsia" w:ascii="仿宋" w:hAnsi="仿宋" w:eastAsia="仿宋" w:cs="仿宋"/>
          <w:kern w:val="0"/>
          <w:szCs w:val="21"/>
          <w:highlight w:val="none"/>
        </w:rPr>
        <w:t>由于未参加现场考察或标前答疑而导致对项目实际情况不了解，影响技术文件编制、</w:t>
      </w: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"https://www.baidu.com/s?wd=%E6%8A%95%E6%A0%87%E6%8A%A5%E4%BB%B7&amp;tn=44039180_cpr&amp;fenlei=mv6quAkxTZn0IZRqIHckPjm4nH00T1dWuyfdP1u9uyPBrjKhmvDv0ZwV5Hcvrjm3rH6sPfKWUMw85HfYnjn4nH6sgvPsT6KdThsqpZwYTjCEQLGCpyw9Uz4Bmy-bIi4WUvYETgN-TLwGUv3EPj63P1RkPH6Y" \t "_blank" </w:instrText>
      </w:r>
      <w:r>
        <w:rPr>
          <w:rFonts w:hint="eastAsia" w:ascii="仿宋" w:hAnsi="仿宋" w:eastAsia="仿宋" w:cs="仿宋"/>
          <w:highlight w:val="none"/>
        </w:rPr>
        <w:fldChar w:fldCharType="separate"/>
      </w:r>
      <w:r>
        <w:rPr>
          <w:rFonts w:hint="eastAsia" w:ascii="仿宋" w:hAnsi="仿宋" w:eastAsia="仿宋" w:cs="仿宋"/>
          <w:kern w:val="0"/>
          <w:szCs w:val="21"/>
          <w:highlight w:val="none"/>
        </w:rPr>
        <w:t>投标报价</w:t>
      </w:r>
      <w:r>
        <w:rPr>
          <w:rFonts w:hint="eastAsia" w:ascii="仿宋" w:hAnsi="仿宋" w:eastAsia="仿宋" w:cs="仿宋"/>
          <w:kern w:val="0"/>
          <w:szCs w:val="21"/>
          <w:highlight w:val="none"/>
        </w:rPr>
        <w:fldChar w:fldCharType="end"/>
      </w:r>
      <w:r>
        <w:rPr>
          <w:rFonts w:hint="eastAsia" w:ascii="仿宋" w:hAnsi="仿宋" w:eastAsia="仿宋" w:cs="仿宋"/>
          <w:kern w:val="0"/>
          <w:szCs w:val="21"/>
          <w:highlight w:val="none"/>
        </w:rPr>
        <w:t>准确性、综合因素响应不全面等问题的，由供应商自行承担相应后果。</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6.3现场考察及参加标前答疑会所发生的费用及一切责任由供应商自行承担。</w:t>
      </w:r>
    </w:p>
    <w:p>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7.适用法律</w:t>
      </w:r>
    </w:p>
    <w:p>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本项目的采购人、采购代理机构、供应商、评标委员会的相关行为均受《中华人民共和国政府采购法》、《中华人民共和国政府采购法实施条例》、《政府采购货物和服务招标投标管理办法》及本项目本级和上级财政部门关于政府采购有关规定的约束，其权利受到上述法律法规的保护。</w:t>
      </w:r>
    </w:p>
    <w:p>
      <w:pPr>
        <w:pStyle w:val="3"/>
        <w:rPr>
          <w:rFonts w:hint="eastAsia" w:ascii="仿宋" w:hAnsi="仿宋" w:eastAsia="仿宋" w:cs="仿宋"/>
          <w:sz w:val="32"/>
          <w:szCs w:val="28"/>
          <w:highlight w:val="none"/>
        </w:rPr>
      </w:pPr>
      <w:bookmarkStart w:id="43" w:name="_Toc10106_WPSOffice_Level2"/>
      <w:r>
        <w:rPr>
          <w:rFonts w:hint="eastAsia" w:ascii="仿宋" w:hAnsi="仿宋" w:eastAsia="仿宋" w:cs="仿宋"/>
          <w:sz w:val="32"/>
          <w:szCs w:val="28"/>
          <w:highlight w:val="none"/>
        </w:rPr>
        <w:t>三 招标文件</w:t>
      </w:r>
      <w:bookmarkEnd w:id="43"/>
    </w:p>
    <w:p>
      <w:pPr>
        <w:tabs>
          <w:tab w:val="left" w:pos="312"/>
        </w:tabs>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8.招标文件构成</w:t>
      </w:r>
    </w:p>
    <w:p>
      <w:pPr>
        <w:adjustRightInd w:val="0"/>
        <w:snapToGrid w:val="0"/>
        <w:spacing w:line="360" w:lineRule="auto"/>
        <w:rPr>
          <w:rFonts w:hint="eastAsia" w:ascii="仿宋" w:hAnsi="仿宋" w:eastAsia="仿宋" w:cs="仿宋"/>
          <w:highlight w:val="none"/>
        </w:rPr>
      </w:pPr>
      <w:r>
        <w:rPr>
          <w:rFonts w:hint="eastAsia" w:ascii="仿宋" w:hAnsi="仿宋" w:eastAsia="仿宋" w:cs="仿宋"/>
          <w:szCs w:val="21"/>
          <w:highlight w:val="none"/>
        </w:rPr>
        <w:t>8.1招标</w:t>
      </w:r>
      <w:r>
        <w:rPr>
          <w:rFonts w:hint="eastAsia" w:ascii="仿宋" w:hAnsi="仿宋" w:eastAsia="仿宋" w:cs="仿宋"/>
          <w:highlight w:val="none"/>
        </w:rPr>
        <w:t>文件内容如下:</w:t>
      </w:r>
    </w:p>
    <w:p>
      <w:pPr>
        <w:adjustRightInd w:val="0"/>
        <w:snapToGrid w:val="0"/>
        <w:spacing w:line="360" w:lineRule="auto"/>
        <w:ind w:firstLine="420" w:firstLineChars="200"/>
        <w:rPr>
          <w:rFonts w:hint="eastAsia" w:ascii="仿宋" w:hAnsi="仿宋" w:eastAsia="仿宋" w:cs="仿宋"/>
          <w:highlight w:val="none"/>
        </w:rPr>
      </w:pPr>
      <w:r>
        <w:rPr>
          <w:rFonts w:hint="eastAsia" w:ascii="仿宋" w:hAnsi="仿宋" w:eastAsia="仿宋" w:cs="仿宋"/>
          <w:kern w:val="0"/>
          <w:szCs w:val="21"/>
          <w:highlight w:val="none"/>
        </w:rPr>
        <w:t>招标</w:t>
      </w:r>
      <w:r>
        <w:rPr>
          <w:rFonts w:hint="eastAsia" w:ascii="仿宋" w:hAnsi="仿宋" w:eastAsia="仿宋" w:cs="仿宋"/>
          <w:highlight w:val="none"/>
        </w:rPr>
        <w:t>公告</w:t>
      </w:r>
    </w:p>
    <w:p>
      <w:pPr>
        <w:numPr>
          <w:ilvl w:val="0"/>
          <w:numId w:val="3"/>
        </w:numPr>
        <w:adjustRightInd w:val="0"/>
        <w:snapToGrid w:val="0"/>
        <w:spacing w:line="360" w:lineRule="auto"/>
        <w:ind w:firstLine="420" w:firstLineChars="200"/>
        <w:rPr>
          <w:rFonts w:hint="eastAsia" w:ascii="仿宋" w:hAnsi="仿宋" w:eastAsia="仿宋" w:cs="仿宋"/>
          <w:highlight w:val="none"/>
        </w:rPr>
      </w:pPr>
      <w:bookmarkStart w:id="44" w:name="_Toc4961_WPSOffice_Level2"/>
      <w:bookmarkStart w:id="45" w:name="_Toc24604_WPSOffice_Level2"/>
      <w:bookmarkStart w:id="46" w:name="_Toc25935_WPSOffice_Level2"/>
      <w:bookmarkStart w:id="47" w:name="_Toc188_WPSOffice_Level2"/>
      <w:r>
        <w:rPr>
          <w:rFonts w:hint="eastAsia" w:ascii="仿宋" w:hAnsi="仿宋" w:eastAsia="仿宋" w:cs="仿宋"/>
          <w:highlight w:val="none"/>
        </w:rPr>
        <w:t>供应商须知</w:t>
      </w:r>
      <w:bookmarkEnd w:id="44"/>
      <w:bookmarkEnd w:id="45"/>
      <w:bookmarkEnd w:id="46"/>
      <w:bookmarkEnd w:id="47"/>
    </w:p>
    <w:p>
      <w:pPr>
        <w:adjustRightInd w:val="0"/>
        <w:snapToGrid w:val="0"/>
        <w:spacing w:line="360" w:lineRule="auto"/>
        <w:ind w:firstLine="420" w:firstLineChars="200"/>
        <w:rPr>
          <w:rFonts w:hint="eastAsia" w:ascii="仿宋" w:hAnsi="仿宋" w:eastAsia="仿宋" w:cs="仿宋"/>
          <w:highlight w:val="none"/>
        </w:rPr>
      </w:pPr>
      <w:bookmarkStart w:id="48" w:name="_Toc32235_WPSOffice_Level2"/>
      <w:bookmarkStart w:id="49" w:name="_Toc13276_WPSOffice_Level2"/>
      <w:bookmarkStart w:id="50" w:name="_Toc2443_WPSOffice_Level2"/>
      <w:bookmarkStart w:id="51" w:name="_Toc31424_WPSOffice_Level2"/>
      <w:r>
        <w:rPr>
          <w:rFonts w:hint="eastAsia" w:ascii="仿宋" w:hAnsi="仿宋" w:eastAsia="仿宋" w:cs="仿宋"/>
          <w:highlight w:val="none"/>
        </w:rPr>
        <w:t>第二章 投标文件内容及格式</w:t>
      </w:r>
      <w:bookmarkEnd w:id="48"/>
      <w:bookmarkEnd w:id="49"/>
      <w:bookmarkEnd w:id="50"/>
      <w:bookmarkEnd w:id="51"/>
    </w:p>
    <w:p>
      <w:pPr>
        <w:adjustRightInd w:val="0"/>
        <w:snapToGrid w:val="0"/>
        <w:spacing w:line="360" w:lineRule="auto"/>
        <w:ind w:firstLine="420" w:firstLineChars="200"/>
        <w:rPr>
          <w:rFonts w:hint="eastAsia" w:ascii="仿宋" w:hAnsi="仿宋" w:eastAsia="仿宋" w:cs="仿宋"/>
          <w:highlight w:val="none"/>
        </w:rPr>
      </w:pPr>
      <w:bookmarkStart w:id="52" w:name="_Toc16269_WPSOffice_Level2"/>
      <w:bookmarkStart w:id="53" w:name="_Toc24836_WPSOffice_Level2"/>
      <w:bookmarkStart w:id="54" w:name="_Toc7005_WPSOffice_Level2"/>
      <w:bookmarkStart w:id="55" w:name="_Toc4416_WPSOffice_Level2"/>
      <w:r>
        <w:rPr>
          <w:rFonts w:hint="eastAsia" w:ascii="仿宋" w:hAnsi="仿宋" w:eastAsia="仿宋" w:cs="仿宋"/>
          <w:highlight w:val="none"/>
        </w:rPr>
        <w:t>第三章 货物需求</w:t>
      </w:r>
      <w:bookmarkEnd w:id="52"/>
      <w:bookmarkEnd w:id="53"/>
      <w:bookmarkEnd w:id="54"/>
      <w:bookmarkEnd w:id="55"/>
    </w:p>
    <w:p>
      <w:pPr>
        <w:adjustRightInd w:val="0"/>
        <w:snapToGrid w:val="0"/>
        <w:spacing w:line="360" w:lineRule="auto"/>
        <w:ind w:firstLine="420" w:firstLineChars="200"/>
        <w:rPr>
          <w:rFonts w:hint="eastAsia" w:ascii="仿宋" w:hAnsi="仿宋" w:eastAsia="仿宋" w:cs="仿宋"/>
          <w:highlight w:val="none"/>
        </w:rPr>
      </w:pPr>
      <w:bookmarkStart w:id="56" w:name="_Toc23459_WPSOffice_Level2"/>
      <w:bookmarkStart w:id="57" w:name="_Toc16119_WPSOffice_Level2"/>
      <w:bookmarkStart w:id="58" w:name="_Toc25382_WPSOffice_Level2"/>
      <w:bookmarkStart w:id="59" w:name="_Toc16294_WPSOffice_Level2"/>
      <w:r>
        <w:rPr>
          <w:rFonts w:hint="eastAsia" w:ascii="仿宋" w:hAnsi="仿宋" w:eastAsia="仿宋" w:cs="仿宋"/>
          <w:highlight w:val="none"/>
        </w:rPr>
        <w:t>第四章 评标方法</w:t>
      </w:r>
      <w:bookmarkEnd w:id="56"/>
      <w:bookmarkEnd w:id="57"/>
      <w:bookmarkEnd w:id="58"/>
      <w:bookmarkEnd w:id="59"/>
    </w:p>
    <w:p>
      <w:pPr>
        <w:adjustRightInd w:val="0"/>
        <w:snapToGrid w:val="0"/>
        <w:spacing w:line="360" w:lineRule="auto"/>
        <w:ind w:firstLine="420" w:firstLineChars="200"/>
        <w:rPr>
          <w:rFonts w:hint="eastAsia" w:ascii="仿宋" w:hAnsi="仿宋" w:eastAsia="仿宋" w:cs="仿宋"/>
          <w:highlight w:val="none"/>
        </w:rPr>
      </w:pPr>
      <w:bookmarkStart w:id="60" w:name="_Toc17794_WPSOffice_Level2"/>
      <w:bookmarkStart w:id="61" w:name="_Toc28106_WPSOffice_Level2"/>
      <w:bookmarkStart w:id="62" w:name="_Toc9629_WPSOffice_Level2"/>
      <w:bookmarkStart w:id="63" w:name="_Toc16368_WPSOffice_Level2"/>
      <w:r>
        <w:rPr>
          <w:rFonts w:hint="eastAsia" w:ascii="仿宋" w:hAnsi="仿宋" w:eastAsia="仿宋" w:cs="仿宋"/>
          <w:highlight w:val="none"/>
        </w:rPr>
        <w:t>第五章 政府采购合同</w:t>
      </w:r>
      <w:bookmarkEnd w:id="60"/>
      <w:bookmarkEnd w:id="61"/>
      <w:bookmarkEnd w:id="62"/>
      <w:bookmarkEnd w:id="63"/>
      <w:r>
        <w:rPr>
          <w:rFonts w:hint="eastAsia" w:ascii="仿宋" w:hAnsi="仿宋" w:eastAsia="仿宋" w:cs="仿宋"/>
          <w:highlight w:val="none"/>
        </w:rPr>
        <w:t>条款及格式</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★8.2供应商应认真阅读招标文件所有的事项、格式、条款等。如供应商没有按照招标文件要求提交资料，或者投标文件没有对招标文件做出实质性响应，可能导致其投标被认定为</w:t>
      </w:r>
      <w:r>
        <w:rPr>
          <w:rFonts w:hint="eastAsia" w:ascii="仿宋" w:hAnsi="仿宋" w:eastAsia="仿宋" w:cs="仿宋"/>
          <w:b/>
          <w:bCs/>
          <w:szCs w:val="21"/>
          <w:highlight w:val="none"/>
        </w:rPr>
        <w:t>投标无效</w:t>
      </w:r>
      <w:r>
        <w:rPr>
          <w:rFonts w:hint="eastAsia" w:ascii="仿宋" w:hAnsi="仿宋" w:eastAsia="仿宋" w:cs="仿宋"/>
          <w:szCs w:val="21"/>
          <w:highlight w:val="none"/>
        </w:rPr>
        <w:t>。</w:t>
      </w:r>
    </w:p>
    <w:p>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9.招标文件的澄清与修改</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9.1采购人或者采购代理机构可以对已发出的招标文件进行澄清或者修改。澄清或者修改的内容可能影响投标文件编制的，应当在投标截止时间至少15日前，在原公告发布媒体上发布变更公告，并以书面形式通知所有获取招标文件的潜在供应商；不足15日的，采购人或者采购代理机构应当顺延提交投标文件的截止时间。</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9.2澄清或者修改的内容为招标文件的组成部分，对所有招标文件的收受人具有约束力。供应商在收到上述通知后，应及时向采购代理机构回函确认。</w:t>
      </w:r>
    </w:p>
    <w:p>
      <w:pPr>
        <w:pStyle w:val="3"/>
        <w:rPr>
          <w:rFonts w:hint="eastAsia" w:ascii="仿宋" w:hAnsi="仿宋" w:eastAsia="仿宋" w:cs="仿宋"/>
          <w:sz w:val="32"/>
          <w:szCs w:val="32"/>
          <w:highlight w:val="none"/>
        </w:rPr>
      </w:pPr>
      <w:bookmarkStart w:id="64" w:name="_Toc7415_WPSOffice_Level2"/>
      <w:r>
        <w:rPr>
          <w:rFonts w:hint="eastAsia" w:ascii="仿宋" w:hAnsi="仿宋" w:eastAsia="仿宋" w:cs="仿宋"/>
          <w:sz w:val="32"/>
          <w:szCs w:val="32"/>
          <w:highlight w:val="none"/>
        </w:rPr>
        <w:t>四 投标文件的编制</w:t>
      </w:r>
      <w:bookmarkEnd w:id="64"/>
    </w:p>
    <w:p>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10.投标范围</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10.1项目有分包的，供应商可对招标文件其中某一个分包或几个分包进行投标。</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★10.2供应商应当对所投分包在招标文件中“货物需求”所列的所有货物内容进行投标，如仅响应分包中某一部分内容，其该包投标将被认定为</w:t>
      </w:r>
      <w:r>
        <w:rPr>
          <w:rFonts w:hint="eastAsia" w:ascii="仿宋" w:hAnsi="仿宋" w:eastAsia="仿宋" w:cs="仿宋"/>
          <w:b/>
          <w:bCs/>
          <w:szCs w:val="21"/>
          <w:highlight w:val="none"/>
        </w:rPr>
        <w:t>投标无效</w:t>
      </w:r>
      <w:r>
        <w:rPr>
          <w:rFonts w:hint="eastAsia" w:ascii="仿宋" w:hAnsi="仿宋" w:eastAsia="仿宋" w:cs="仿宋"/>
          <w:szCs w:val="21"/>
          <w:highlight w:val="none"/>
        </w:rPr>
        <w:t>。</w:t>
      </w:r>
    </w:p>
    <w:p>
      <w:pPr>
        <w:pStyle w:val="9"/>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10.3如一个分包内包含多种产品的，采购人或采购代理机构将在供应商须知表10.3款中载明核心产品（非单一产品采购时，只能设一个核心产品），多家供应商提供的核心产品品牌相同的，按照第四章“评标办法”第4款“同一品牌产品”规定处理。</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10.4无论招标文件第三章货物需求中是否要求，供应商所投货物均应符合国家强制性标准。</w:t>
      </w:r>
    </w:p>
    <w:p>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11.投标文件构成</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★11.1供应商应完整地按招标文件提供的投标文件格式及要求编写投标文件。投标文件应包括资格证明文件、符合性证明文件、其它材料三部分。具体见第二章 投标文件内容及格式。</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★11.2供应商应按招标文件提供的格式编写投标文件。招标文件提供标准格式的按标准格式填列，未提供标准格式的可自行拟定。</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11.3 样品或演示要求详见供应商须知表11.3款。</w:t>
      </w:r>
    </w:p>
    <w:p>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szCs w:val="21"/>
          <w:highlight w:val="none"/>
        </w:rPr>
        <w:t>★</w:t>
      </w:r>
      <w:r>
        <w:rPr>
          <w:rFonts w:hint="eastAsia" w:ascii="仿宋" w:hAnsi="仿宋" w:eastAsia="仿宋" w:cs="仿宋"/>
          <w:b/>
          <w:bCs/>
          <w:szCs w:val="21"/>
          <w:highlight w:val="none"/>
        </w:rPr>
        <w:t>12.投标报价</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12.1所有投标均按供应商须知表12.1款中要求货币进行报价。供应商的投标报价应遵守《中华人民共和国价格法》。同时，根据《中华人民共和国政府采购法》第三条的规定，为保证公平竞争，如有货物主体部分的赠与行为，其投标将被认定为</w:t>
      </w:r>
      <w:r>
        <w:rPr>
          <w:rFonts w:hint="eastAsia" w:ascii="仿宋" w:hAnsi="仿宋" w:eastAsia="仿宋" w:cs="仿宋"/>
          <w:b/>
          <w:bCs/>
          <w:szCs w:val="21"/>
          <w:highlight w:val="none"/>
        </w:rPr>
        <w:t>投标无效</w:t>
      </w:r>
      <w:r>
        <w:rPr>
          <w:rFonts w:hint="eastAsia" w:ascii="仿宋" w:hAnsi="仿宋" w:eastAsia="仿宋" w:cs="仿宋"/>
          <w:szCs w:val="21"/>
          <w:highlight w:val="none"/>
        </w:rPr>
        <w:t>。</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12.2投标价格（单价及总价）应为投标货物（包括备品备件、专用工具等）的出厂价格（包括已在中国国内的进口货物完税后的交货价）、购买货物和伴随服务需缴纳的所有税费、运输费、保险费、装卸费、安装及调试费、检验费、技术服务费和培训费等完成所需的一切费用。</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12.3供应商应按招标文件要求在相关表格中标明投标货物及伴随服务的单价和总价，并由法定代表人（非法人组织的负责人）或其委托代理人签署。</w:t>
      </w:r>
    </w:p>
    <w:p>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szCs w:val="21"/>
          <w:highlight w:val="none"/>
        </w:rPr>
        <w:t>12.4供应商所报的各分项投标单价在合同履行过程中是固定不变的，不得以任何理由予以变更。任何包含价格调整要求的投标，其投标将被认定为</w:t>
      </w:r>
      <w:r>
        <w:rPr>
          <w:rFonts w:hint="eastAsia" w:ascii="仿宋" w:hAnsi="仿宋" w:eastAsia="仿宋" w:cs="仿宋"/>
          <w:b/>
          <w:bCs/>
          <w:szCs w:val="21"/>
          <w:highlight w:val="none"/>
        </w:rPr>
        <w:t>投标无效。</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12.5每种货物只能有一个投标报价。采购人不接受具有附加条件的报价。</w:t>
      </w:r>
    </w:p>
    <w:p>
      <w:pPr>
        <w:adjustRightInd w:val="0"/>
        <w:snapToGrid w:val="0"/>
        <w:spacing w:line="360" w:lineRule="auto"/>
        <w:rPr>
          <w:rFonts w:hint="eastAsia" w:ascii="仿宋" w:hAnsi="仿宋" w:eastAsia="仿宋" w:cs="仿宋"/>
          <w:szCs w:val="21"/>
          <w:highlight w:val="none"/>
        </w:rPr>
      </w:pPr>
      <w:bookmarkStart w:id="65" w:name="_Toc22507_WPSOffice_Level2"/>
      <w:bookmarkStart w:id="66" w:name="_Toc31973_WPSOffice_Level2"/>
      <w:r>
        <w:rPr>
          <w:rFonts w:hint="eastAsia" w:ascii="仿宋" w:hAnsi="仿宋" w:eastAsia="仿宋" w:cs="仿宋"/>
          <w:szCs w:val="21"/>
          <w:highlight w:val="none"/>
        </w:rPr>
        <w:t>12.6除非招标文件另有规定，报价原则上精确到小数点后两位。</w:t>
      </w:r>
      <w:bookmarkEnd w:id="65"/>
      <w:bookmarkEnd w:id="66"/>
    </w:p>
    <w:p>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★13.投标保证金（本项目不适用）</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13.1供应商应提交供应商须知表13.1款中规定的投标保证金，并作为其投标的一部分。</w:t>
      </w:r>
    </w:p>
    <w:p>
      <w:pPr>
        <w:adjustRightInd w:val="0"/>
        <w:snapToGrid w:val="0"/>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13.2投标保证金缴纳人、招标文件领取人、投标登记人和供应商必须为同一组织机构或联合体内不同成员单位，否则将视同未按招标文件规定交纳投标保证金。</w:t>
      </w:r>
    </w:p>
    <w:p>
      <w:pPr>
        <w:adjustRightInd w:val="0"/>
        <w:snapToGrid w:val="0"/>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13.3供应商存在下列情形的，投标保证金不予退还：</w:t>
      </w:r>
    </w:p>
    <w:p>
      <w:pPr>
        <w:adjustRightInd w:val="0"/>
        <w:snapToGrid w:val="0"/>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（1）在投标有效期内，供应商撤销投标的；</w:t>
      </w:r>
    </w:p>
    <w:p>
      <w:pPr>
        <w:adjustRightInd w:val="0"/>
        <w:snapToGrid w:val="0"/>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（2）中标后不按本须知第34款的规定与采购人签订合同的；</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（3）中标后不按本须知第35款的规定提交履约保证金的；</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（4）中标后不按本须知第36款的规定缴纳采购代理服务费的；</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（5）存在其他违法违规行为的。</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13.4联合体投标的，可以由联合体中的一方或者共同提交投标保证金。以一方名义提交投标保证金的，对联合体各方均具有约束力。</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13.5投标保证金的退还</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13.5.1中标人应在与采购人签订合同之日起5个工作日内，及时联系保证金收受机构办理投标保证金退还手续。</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13.5.2未中标供应商的投标保证金将在中标通知书发出之日暨中标结果公告公布之日起5个工作日内退还。供应商应及时联系保证金收受机构办理退还投标保证金手续。</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13.5.3供应商在投标截止时间前撤回已提交的投标文件的，供应商应自采购人或者采购代理机构收到供应商书面撤回通知之日起５个工作日内，及时联系保证金收受机构办理投标保证金退还手续。</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13.5.4 政府采购投标担保函不予退回。</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13.6 因供应商自身原因导致无法及时退还的，采购人或采购代理机构将不承担相应责任。</w:t>
      </w:r>
    </w:p>
    <w:p>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szCs w:val="21"/>
          <w:highlight w:val="none"/>
        </w:rPr>
        <w:t>★</w:t>
      </w:r>
      <w:r>
        <w:rPr>
          <w:rFonts w:hint="eastAsia" w:ascii="仿宋" w:hAnsi="仿宋" w:eastAsia="仿宋" w:cs="仿宋"/>
          <w:b/>
          <w:bCs/>
          <w:szCs w:val="21"/>
          <w:highlight w:val="none"/>
        </w:rPr>
        <w:t>14.证明投标标的的合格性和符合招标文件规定的技术文件</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14.1供应商应提交证明文件，证明其投标内容符合招标文件规定。该证明文件是投标文件的一部分。</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14.2上款所述的证明文件，可以是文字资料、图纸和数据，它包括：</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（1）货物主要技术指标和性能的详细说明；</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（2）货物从采购人开始使用至招标文件规定的保质期内正常、连续地使用所必须的备件和专用工具清单，包括备件和专用工具的货源及现行价格;</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（3）对照招标文件技术规格，逐条说明所提供货物及伴随的工程和服务已对招标文件的技术规格做出了实质性的响应，或申明与技术规格条文的偏差和例外。</w:t>
      </w:r>
    </w:p>
    <w:p>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szCs w:val="21"/>
          <w:highlight w:val="none"/>
        </w:rPr>
        <w:t>★</w:t>
      </w:r>
      <w:r>
        <w:rPr>
          <w:rFonts w:hint="eastAsia" w:ascii="仿宋" w:hAnsi="仿宋" w:eastAsia="仿宋" w:cs="仿宋"/>
          <w:b/>
          <w:bCs/>
          <w:szCs w:val="21"/>
          <w:highlight w:val="none"/>
        </w:rPr>
        <w:t>15.投标有效期</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15.1投标应在供应商须知表15.1款中规定的投标有效期内保持有效。投标有效期不满足要求的投标，其投标将被认定为</w:t>
      </w:r>
      <w:r>
        <w:rPr>
          <w:rFonts w:hint="eastAsia" w:ascii="仿宋" w:hAnsi="仿宋" w:eastAsia="仿宋" w:cs="仿宋"/>
          <w:b/>
          <w:bCs/>
          <w:szCs w:val="21"/>
          <w:highlight w:val="none"/>
        </w:rPr>
        <w:t>投标无效</w:t>
      </w:r>
      <w:r>
        <w:rPr>
          <w:rFonts w:hint="eastAsia" w:ascii="仿宋" w:hAnsi="仿宋" w:eastAsia="仿宋" w:cs="仿宋"/>
          <w:szCs w:val="21"/>
          <w:highlight w:val="none"/>
        </w:rPr>
        <w:t>。</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15.2在特殊情况下，采购人或采购代理机构可根据实际情况，在原投标有效期截止之前，要求供应商延长投标文件的有效期。接受该要求的供应商将不会被要求和允许修正其投标，且本须知中有关投标保证金的要求须在延长的有效期内继续有效。供应商可以拒绝延长投标有效期的要求，其投标保证金将及时退还。上述要求和答复都应以书面形式提交。</w:t>
      </w:r>
    </w:p>
    <w:p>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16.投标文件的签署及规定</w:t>
      </w:r>
    </w:p>
    <w:p>
      <w:pPr>
        <w:adjustRightInd w:val="0"/>
        <w:snapToGrid w:val="0"/>
        <w:spacing w:line="360" w:lineRule="auto"/>
        <w:rPr>
          <w:rFonts w:hint="eastAsia" w:ascii="仿宋" w:hAnsi="仿宋" w:eastAsia="仿宋" w:cs="仿宋"/>
          <w:szCs w:val="21"/>
          <w:highlight w:val="none"/>
        </w:rPr>
      </w:pPr>
      <w:bookmarkStart w:id="67" w:name="_Toc27725_WPSOffice_Level2"/>
      <w:r>
        <w:rPr>
          <w:rFonts w:hint="eastAsia" w:ascii="仿宋" w:hAnsi="仿宋" w:eastAsia="仿宋" w:cs="仿宋"/>
          <w:szCs w:val="21"/>
          <w:highlight w:val="none"/>
        </w:rPr>
        <w:t>16.1供应商应按供应商须知表16.1款中的规定，准备和递交投标文件正本、副本和电子文档。</w:t>
      </w:r>
    </w:p>
    <w:p>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szCs w:val="21"/>
          <w:highlight w:val="none"/>
        </w:rPr>
        <w:t>★</w:t>
      </w:r>
      <w:r>
        <w:rPr>
          <w:rFonts w:hint="eastAsia" w:ascii="仿宋" w:hAnsi="仿宋" w:eastAsia="仿宋" w:cs="仿宋"/>
          <w:b/>
          <w:bCs/>
          <w:szCs w:val="21"/>
          <w:highlight w:val="none"/>
        </w:rPr>
        <w:t>16.2每份投标文件封皮须清楚地标明“正本”或“副本”。若正本和副本不符，以正本为准。</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16.3投标文件的正本需打印或用不褪色墨水书写，并由供应商的法定代表人（非法人组织负责人）或经其正式委托代理人按招标文件规定在投标文件上签字或盖章（鲜章），并加盖单位印章（鲜章）。委托代理人须持有书面的“法定代表人（非法人组织负责人）授权委托书”，并将其附在投标文件中。如对投标文件进行了修改，则应由供应商的法定代表人（非法人组织负责人）或其委托代理人在每一修改处签字。投标文件的副本可采用正本的复印件。</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★16.4如果供应商未按上述要求签署，</w:t>
      </w:r>
      <w:r>
        <w:rPr>
          <w:rFonts w:hint="eastAsia" w:ascii="仿宋" w:hAnsi="仿宋" w:eastAsia="仿宋" w:cs="仿宋"/>
          <w:b/>
          <w:bCs/>
          <w:szCs w:val="21"/>
          <w:highlight w:val="none"/>
        </w:rPr>
        <w:t>其投标文件无效。</w:t>
      </w:r>
    </w:p>
    <w:p>
      <w:pPr>
        <w:pStyle w:val="3"/>
        <w:rPr>
          <w:rFonts w:hint="eastAsia" w:ascii="仿宋" w:hAnsi="仿宋" w:eastAsia="仿宋" w:cs="仿宋"/>
          <w:sz w:val="32"/>
          <w:szCs w:val="28"/>
          <w:highlight w:val="none"/>
        </w:rPr>
      </w:pPr>
      <w:r>
        <w:rPr>
          <w:rFonts w:hint="eastAsia" w:ascii="仿宋" w:hAnsi="仿宋" w:eastAsia="仿宋" w:cs="仿宋"/>
          <w:sz w:val="32"/>
          <w:szCs w:val="28"/>
          <w:highlight w:val="none"/>
        </w:rPr>
        <w:t>五 投标文件的递交</w:t>
      </w:r>
      <w:bookmarkEnd w:id="67"/>
    </w:p>
    <w:p>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szCs w:val="21"/>
          <w:highlight w:val="none"/>
        </w:rPr>
        <w:t>★</w:t>
      </w:r>
      <w:r>
        <w:rPr>
          <w:rFonts w:hint="eastAsia" w:ascii="仿宋" w:hAnsi="仿宋" w:eastAsia="仿宋" w:cs="仿宋"/>
          <w:b/>
          <w:bCs/>
          <w:szCs w:val="21"/>
          <w:highlight w:val="none"/>
        </w:rPr>
        <w:t>17.投标文件的密封和标记</w:t>
      </w:r>
    </w:p>
    <w:p>
      <w:pPr>
        <w:adjustRightInd w:val="0"/>
        <w:snapToGrid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17.1</w:t>
      </w:r>
      <w:r>
        <w:rPr>
          <w:rFonts w:hint="eastAsia" w:ascii="仿宋" w:hAnsi="仿宋" w:eastAsia="仿宋" w:cs="仿宋"/>
          <w:sz w:val="21"/>
          <w:szCs w:val="21"/>
        </w:rPr>
        <w:t>供应商应将投标文件密封，将正本和所有的副本、电子文档密封，并在封套的封口处加盖投标人单位章或由投标人的法定代表人（单位负责人）或其授权的代理人签字</w:t>
      </w:r>
      <w:r>
        <w:rPr>
          <w:rFonts w:hint="eastAsia" w:ascii="仿宋" w:hAnsi="仿宋" w:eastAsia="仿宋" w:cs="仿宋"/>
          <w:sz w:val="21"/>
          <w:szCs w:val="21"/>
          <w:highlight w:val="none"/>
        </w:rPr>
        <w:t>。</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17.2所有包装封皮上均应：</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（1）注明项目名称、项目编号、包号、供应商名称。</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（2）加盖供应商单位公章。</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17.3如果供应商未按上述要求密封，其投标文件将被</w:t>
      </w:r>
      <w:r>
        <w:rPr>
          <w:rFonts w:hint="eastAsia" w:ascii="仿宋" w:hAnsi="仿宋" w:eastAsia="仿宋" w:cs="仿宋"/>
          <w:b/>
          <w:bCs/>
          <w:szCs w:val="21"/>
          <w:highlight w:val="none"/>
        </w:rPr>
        <w:t>拒绝接收</w:t>
      </w:r>
      <w:r>
        <w:rPr>
          <w:rFonts w:hint="eastAsia" w:ascii="仿宋" w:hAnsi="仿宋" w:eastAsia="仿宋" w:cs="仿宋"/>
          <w:szCs w:val="21"/>
          <w:highlight w:val="none"/>
        </w:rPr>
        <w:t>。</w:t>
      </w:r>
    </w:p>
    <w:p>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szCs w:val="21"/>
          <w:highlight w:val="none"/>
        </w:rPr>
        <w:t>★</w:t>
      </w:r>
      <w:r>
        <w:rPr>
          <w:rFonts w:hint="eastAsia" w:ascii="仿宋" w:hAnsi="仿宋" w:eastAsia="仿宋" w:cs="仿宋"/>
          <w:b/>
          <w:bCs/>
          <w:szCs w:val="21"/>
          <w:highlight w:val="none"/>
        </w:rPr>
        <w:t>18.投标截止</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18.1供应商应在供应商须知表18.1中规定的递交投标文件截止时间前，将投标文件递交到供应商须知表18.1款中规定的地点。</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18.2采购人和采购代理机构有权按本须知的规定，延迟投标截止时间。在此情况下，采购人、采购代理机构和供应商受投标截止时间制约的所有权利和义务均应延长至新的截止时间。</w:t>
      </w:r>
    </w:p>
    <w:p>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szCs w:val="21"/>
          <w:highlight w:val="none"/>
        </w:rPr>
        <w:t>★</w:t>
      </w:r>
      <w:r>
        <w:rPr>
          <w:rFonts w:hint="eastAsia" w:ascii="仿宋" w:hAnsi="仿宋" w:eastAsia="仿宋" w:cs="仿宋"/>
          <w:b/>
          <w:bCs/>
          <w:szCs w:val="21"/>
          <w:highlight w:val="none"/>
        </w:rPr>
        <w:t>19.投标文件的接收、修改与撤回</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19.1在投标截止时间后送达的投标文件，采购人和采购代理机构将</w:t>
      </w:r>
      <w:r>
        <w:rPr>
          <w:rFonts w:hint="eastAsia" w:ascii="仿宋" w:hAnsi="仿宋" w:eastAsia="仿宋" w:cs="仿宋"/>
          <w:b/>
          <w:bCs/>
          <w:szCs w:val="21"/>
          <w:highlight w:val="none"/>
        </w:rPr>
        <w:t>拒绝接收</w:t>
      </w:r>
      <w:r>
        <w:rPr>
          <w:rFonts w:hint="eastAsia" w:ascii="仿宋" w:hAnsi="仿宋" w:eastAsia="仿宋" w:cs="仿宋"/>
          <w:szCs w:val="21"/>
          <w:highlight w:val="none"/>
        </w:rPr>
        <w:t>。</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19.2采购人或者采购代理机构收到投标文件后，应当如实记载投标文件的送达时间和密封情况。</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19.3递交投标文件以后，如果供应商要进行修改或撤回投标，须提出书面申请并在投标截止时间前送达开标地点，供应商对投标文件的修改或撤回通知应按本须知规定编制、密封、标记。采购人和采购代理机构将予以接收，并视为投标文件的组成部分。否则，修改后的投标文件或撤回行为无效。</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19.4在投标截止时间之后，供应商不得对其投标文件做任何修改。</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19.5采购人和采购代理机构对所接收并当众宣读投标内容的投标文件概不退回。</w:t>
      </w:r>
    </w:p>
    <w:p>
      <w:pPr>
        <w:pStyle w:val="3"/>
        <w:rPr>
          <w:rFonts w:hint="eastAsia" w:ascii="仿宋" w:hAnsi="仿宋" w:eastAsia="仿宋" w:cs="仿宋"/>
          <w:sz w:val="32"/>
          <w:szCs w:val="28"/>
          <w:highlight w:val="none"/>
        </w:rPr>
      </w:pPr>
      <w:bookmarkStart w:id="68" w:name="_Toc988_WPSOffice_Level2"/>
      <w:r>
        <w:rPr>
          <w:rFonts w:hint="eastAsia" w:ascii="仿宋" w:hAnsi="仿宋" w:eastAsia="仿宋" w:cs="仿宋"/>
          <w:sz w:val="32"/>
          <w:szCs w:val="28"/>
          <w:highlight w:val="none"/>
        </w:rPr>
        <w:t>六 开标及评标</w:t>
      </w:r>
      <w:bookmarkEnd w:id="68"/>
    </w:p>
    <w:p>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szCs w:val="21"/>
          <w:highlight w:val="none"/>
        </w:rPr>
        <w:t>★</w:t>
      </w:r>
      <w:r>
        <w:rPr>
          <w:rFonts w:hint="eastAsia" w:ascii="仿宋" w:hAnsi="仿宋" w:eastAsia="仿宋" w:cs="仿宋"/>
          <w:b/>
          <w:bCs/>
          <w:szCs w:val="21"/>
          <w:highlight w:val="none"/>
        </w:rPr>
        <w:t>20.开标</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20.1采购人和采购代理机构将按供应商须知表20.1款中规定的开标时间和地点组织公开开标并邀请所有供应商代表参加。</w:t>
      </w:r>
    </w:p>
    <w:p>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供应商不足3家的，不得开标。评标委员会成员不得参加开标活动。</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20.2开标时，由供应商或其推选的代表检查投标文件的密封情况，经记录后，由采购人或采购代理机构当众拆封投标文件，宣读供应商名称、投标价格及招标文件规定的内容。对于供应商在投标截止时间前递交的投标声明，在开标时当众宣读，评标时有效。</w:t>
      </w:r>
    </w:p>
    <w:p>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未宣读投标价格、价格折扣等实质内容，评标时不予承认。</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20.3采购人或采购代理机构将对开标过程进行记录，由参加开标的各供应商代表和相关工作人员签字确认，并存档备查。供应商未参加开标或未签字确认的，视同认可开标结果。</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20.4供应商代表对开标过程和开标记录有疑义，以及认为采购人、采购代理机构相关工作人员有需要回避的情形的，应当场提出询问或者回避申请。</w:t>
      </w:r>
    </w:p>
    <w:p>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szCs w:val="21"/>
          <w:highlight w:val="none"/>
        </w:rPr>
        <w:t>★</w:t>
      </w:r>
      <w:r>
        <w:rPr>
          <w:rFonts w:hint="eastAsia" w:ascii="仿宋" w:hAnsi="仿宋" w:eastAsia="仿宋" w:cs="仿宋"/>
          <w:b/>
          <w:bCs/>
          <w:szCs w:val="21"/>
          <w:highlight w:val="none"/>
        </w:rPr>
        <w:t>21.组建评标委员会</w:t>
      </w:r>
    </w:p>
    <w:p>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按照《中华人民共和国政府采购法》、《中华人民共和国政府采购法实施条例》有关规定依法组建评标委员会，负责本项目评标工作。本项目评标委员会组成详见供应商须知表21款。</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w:t>
      </w:r>
      <w:r>
        <w:rPr>
          <w:rFonts w:hint="eastAsia" w:ascii="仿宋" w:hAnsi="仿宋" w:eastAsia="仿宋" w:cs="仿宋"/>
          <w:b/>
          <w:bCs/>
          <w:szCs w:val="21"/>
          <w:highlight w:val="none"/>
        </w:rPr>
        <w:t>22.资格审查</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22.1采购人或采购代理机构依据法律法规和招标文件中规定的内容，对供应商的资格进行审查，供应商应按照第二章《投标文件内容及格式》中的相应要求提交资格证明材料。未通过资格审查的供应商不能进入评标，其投标将被认定为</w:t>
      </w:r>
      <w:r>
        <w:rPr>
          <w:rFonts w:hint="eastAsia" w:ascii="仿宋" w:hAnsi="仿宋" w:eastAsia="仿宋" w:cs="仿宋"/>
          <w:b/>
          <w:bCs/>
          <w:szCs w:val="21"/>
          <w:highlight w:val="none"/>
        </w:rPr>
        <w:t>投标无效</w:t>
      </w:r>
      <w:r>
        <w:rPr>
          <w:rFonts w:hint="eastAsia" w:ascii="仿宋" w:hAnsi="仿宋" w:eastAsia="仿宋" w:cs="仿宋"/>
          <w:szCs w:val="21"/>
          <w:highlight w:val="none"/>
        </w:rPr>
        <w:t>；通过资格审查的供应商不足3家的，不得评标。</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22.2采购人或采购代理机构将在递交投标文件截止时间前一个工作日至资格审查结束前查询供应商的信用记录。供应商存在不良信用记录的，其投标将被认定为</w:t>
      </w:r>
      <w:r>
        <w:rPr>
          <w:rFonts w:hint="eastAsia" w:ascii="仿宋" w:hAnsi="仿宋" w:eastAsia="仿宋" w:cs="仿宋"/>
          <w:b/>
          <w:bCs/>
          <w:szCs w:val="21"/>
          <w:highlight w:val="none"/>
        </w:rPr>
        <w:t>投标无效</w:t>
      </w:r>
      <w:r>
        <w:rPr>
          <w:rFonts w:hint="eastAsia" w:ascii="仿宋" w:hAnsi="仿宋" w:eastAsia="仿宋" w:cs="仿宋"/>
          <w:szCs w:val="21"/>
          <w:highlight w:val="none"/>
        </w:rPr>
        <w:t>。</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22.2.1不良信用记录指：供应商在中国政府采购网（www.ccgp.gov.cn）被列入政府采购严重违法失信行为记录名单，或在“信用中国”网站（www.creditchina.gov.cn）被列入失信被执行人、重大税收违法失信主体，以及存在《中华人民共和国政府采购法实施条例》第十九条规定的行政处罚记录。</w:t>
      </w:r>
    </w:p>
    <w:p>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以联合体形式参加投标的，联合体任何成员存在以上不良信用记录的，联合体投标将被认定为</w:t>
      </w:r>
      <w:r>
        <w:rPr>
          <w:rFonts w:hint="eastAsia" w:ascii="仿宋" w:hAnsi="仿宋" w:eastAsia="仿宋" w:cs="仿宋"/>
          <w:b/>
          <w:bCs/>
          <w:szCs w:val="21"/>
          <w:highlight w:val="none"/>
        </w:rPr>
        <w:t>投标无效</w:t>
      </w:r>
      <w:r>
        <w:rPr>
          <w:rFonts w:hint="eastAsia" w:ascii="仿宋" w:hAnsi="仿宋" w:eastAsia="仿宋" w:cs="仿宋"/>
          <w:szCs w:val="21"/>
          <w:highlight w:val="none"/>
        </w:rPr>
        <w:t>。</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22.2.2查询及记录方式：采购人或采购代理机构经办人将查询网页打印并存档备查。供应商不良信用记录以采购人或采购代理机构查询结果为准。</w:t>
      </w:r>
    </w:p>
    <w:p>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在本招标文件规定的查询时间之后，网站信息发生的任何变更均不再作为评标依据。</w:t>
      </w:r>
    </w:p>
    <w:p>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供应商自行提供的与网站信息不一致的其他证明材料亦不作为资格审查依据。</w:t>
      </w:r>
    </w:p>
    <w:p>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szCs w:val="21"/>
          <w:highlight w:val="none"/>
        </w:rPr>
        <w:t>★</w:t>
      </w:r>
      <w:r>
        <w:rPr>
          <w:rFonts w:hint="eastAsia" w:ascii="仿宋" w:hAnsi="仿宋" w:eastAsia="仿宋" w:cs="仿宋"/>
          <w:b/>
          <w:bCs/>
          <w:szCs w:val="21"/>
          <w:highlight w:val="none"/>
        </w:rPr>
        <w:t>23.符合性审查</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    符合性审查是指依据招标文件的规定，从投标文件的有效性和完整性对招标文件的响应程度进行审查，以确定是否对招标文件的实质性要求做出响应。供应商应按照第二章《投标文件内容及格式》中的相应要求，提交符合性证明材料。未通过符合性审查的供应商不能进入下一阶段评审，其投标将被认定为</w:t>
      </w:r>
      <w:r>
        <w:rPr>
          <w:rFonts w:hint="eastAsia" w:ascii="仿宋" w:hAnsi="仿宋" w:eastAsia="仿宋" w:cs="仿宋"/>
          <w:b/>
          <w:bCs/>
          <w:szCs w:val="21"/>
          <w:highlight w:val="none"/>
        </w:rPr>
        <w:t>投标无效</w:t>
      </w:r>
      <w:r>
        <w:rPr>
          <w:rFonts w:hint="eastAsia" w:ascii="仿宋" w:hAnsi="仿宋" w:eastAsia="仿宋" w:cs="仿宋"/>
          <w:szCs w:val="21"/>
          <w:highlight w:val="none"/>
        </w:rPr>
        <w:t>；通过符合性审查的供应商数量不足3家的，不得作进一步的比较和评价。</w:t>
      </w:r>
    </w:p>
    <w:p>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szCs w:val="21"/>
          <w:highlight w:val="none"/>
        </w:rPr>
        <w:t>★</w:t>
      </w:r>
      <w:r>
        <w:rPr>
          <w:rFonts w:hint="eastAsia" w:ascii="仿宋" w:hAnsi="仿宋" w:eastAsia="仿宋" w:cs="仿宋"/>
          <w:b/>
          <w:bCs/>
          <w:szCs w:val="21"/>
          <w:highlight w:val="none"/>
        </w:rPr>
        <w:t>24.投标文件的澄清</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24.1在评标期间，评标委员会将以书面方式要求供应商对其投标文件中含义不明确、对同类问题表述不一致或者有明显文字和计算错误的内容作必要的澄清、说明或补正。供应商的澄清、说明或补正应在评标委员会规定的时间内以书面方式进行，并不得超出投标文件范围或者改变投标文件的实质性内容。供应商拒不进行澄清、说明、补正的，或者不能在规定时间内作出书面澄清、说明、补正的，其投标将被作为无效投标处理。</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24.2供应商的澄清、说明或补正将作为投标文件的一部分。</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24.3投标文件报价出现前后不一致的，按照下列规定修正：</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（1）投标文件中开标一览表内容与投标文件中相应内容不一致的，以开标一览表为准；</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（2）大写金额和小写金额不一致的，以大写金额为准；</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（3）单价金额小数点或者百分比有明显错位的，以开标一览表的总价为准，并修改单价；</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（4）总价金额与按单价汇总金额不一致的，以单价金额计算结果为准。</w:t>
      </w:r>
    </w:p>
    <w:p>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同时出现两种以上不一致的，按照前款规定的顺序修正。修正后的报价经供应商确认后产生约束力，供应商不确认的，其投标将被认定为</w:t>
      </w:r>
      <w:r>
        <w:rPr>
          <w:rFonts w:hint="eastAsia" w:ascii="仿宋" w:hAnsi="仿宋" w:eastAsia="仿宋" w:cs="仿宋"/>
          <w:b/>
          <w:bCs/>
          <w:szCs w:val="21"/>
          <w:highlight w:val="none"/>
        </w:rPr>
        <w:t>投标无效</w:t>
      </w:r>
      <w:r>
        <w:rPr>
          <w:rFonts w:hint="eastAsia" w:ascii="仿宋" w:hAnsi="仿宋" w:eastAsia="仿宋" w:cs="仿宋"/>
          <w:szCs w:val="21"/>
          <w:highlight w:val="none"/>
        </w:rPr>
        <w:t>。</w:t>
      </w:r>
    </w:p>
    <w:p>
      <w:pPr>
        <w:adjustRightInd w:val="0"/>
        <w:snapToGrid w:val="0"/>
        <w:spacing w:line="360" w:lineRule="auto"/>
        <w:rPr>
          <w:rFonts w:hint="eastAsia" w:ascii="仿宋" w:hAnsi="仿宋" w:eastAsia="仿宋" w:cs="仿宋"/>
          <w:highlight w:val="none"/>
        </w:rPr>
      </w:pPr>
      <w:r>
        <w:rPr>
          <w:rFonts w:hint="eastAsia" w:ascii="仿宋" w:hAnsi="仿宋" w:eastAsia="仿宋" w:cs="仿宋"/>
          <w:szCs w:val="21"/>
          <w:highlight w:val="none"/>
        </w:rPr>
        <w:t>24.4</w:t>
      </w:r>
      <w:r>
        <w:rPr>
          <w:rFonts w:hint="eastAsia" w:ascii="仿宋" w:hAnsi="仿宋" w:eastAsia="仿宋" w:cs="仿宋"/>
          <w:b/>
          <w:bCs/>
          <w:szCs w:val="21"/>
          <w:highlight w:val="none"/>
        </w:rPr>
        <w:t>评标委员会认为</w:t>
      </w:r>
      <w:r>
        <w:rPr>
          <w:rFonts w:hint="eastAsia" w:ascii="仿宋" w:hAnsi="仿宋" w:eastAsia="仿宋" w:cs="仿宋"/>
          <w:szCs w:val="21"/>
          <w:highlight w:val="none"/>
        </w:rPr>
        <w:t>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w:t>
      </w:r>
      <w:r>
        <w:rPr>
          <w:rFonts w:hint="eastAsia" w:ascii="仿宋" w:hAnsi="仿宋" w:eastAsia="仿宋" w:cs="仿宋"/>
          <w:b/>
          <w:bCs/>
          <w:szCs w:val="21"/>
          <w:highlight w:val="none"/>
        </w:rPr>
        <w:t>无效投标</w:t>
      </w:r>
      <w:r>
        <w:rPr>
          <w:rFonts w:hint="eastAsia" w:ascii="仿宋" w:hAnsi="仿宋" w:eastAsia="仿宋" w:cs="仿宋"/>
          <w:szCs w:val="21"/>
          <w:highlight w:val="none"/>
        </w:rPr>
        <w:t>处理。提交证明材料的合理时间按第四章 评标方法规定执行。</w:t>
      </w:r>
    </w:p>
    <w:p>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25样品及演示</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25.1供应商须知表11.3款中要求供应商提供样品的，按照供应商须知表25.1款中样品的评审方法以及评审标准进行评审。</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25.2采购活动结束后，对于未中标人提供的样品，应当及时退还或者经未中标人同意后自行处理；对于中标人提供的样品，应当按招标文件规定进行保管、封存，并作为履约验收的参考。具体内容见供应商须知表11.3条。</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25.3演示的评审方法以及评审标准具体内容见供应商须知表25.1款。</w:t>
      </w:r>
    </w:p>
    <w:p>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szCs w:val="21"/>
          <w:highlight w:val="none"/>
        </w:rPr>
        <w:t>★</w:t>
      </w:r>
      <w:r>
        <w:rPr>
          <w:rFonts w:hint="eastAsia" w:ascii="仿宋" w:hAnsi="仿宋" w:eastAsia="仿宋" w:cs="仿宋"/>
          <w:b/>
          <w:bCs/>
          <w:szCs w:val="21"/>
          <w:highlight w:val="none"/>
        </w:rPr>
        <w:t>26.投标无效</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26.1在比较与评价之前，根据本须知的规定，评标委员会将审查每份投标文件是否实质上响应了招标文件的要求。</w:t>
      </w:r>
    </w:p>
    <w:p>
      <w:pPr>
        <w:adjustRightInd w:val="0"/>
        <w:snapToGrid w:val="0"/>
        <w:spacing w:line="360" w:lineRule="auto"/>
        <w:ind w:firstLine="420" w:firstLineChars="200"/>
        <w:rPr>
          <w:rFonts w:hint="eastAsia" w:ascii="仿宋" w:hAnsi="仿宋" w:eastAsia="仿宋" w:cs="仿宋"/>
          <w:kern w:val="0"/>
          <w:szCs w:val="21"/>
          <w:highlight w:val="none"/>
        </w:rPr>
      </w:pPr>
      <w:r>
        <w:rPr>
          <w:rFonts w:hint="eastAsia" w:ascii="仿宋" w:hAnsi="仿宋" w:eastAsia="仿宋" w:cs="仿宋"/>
          <w:kern w:val="0"/>
          <w:szCs w:val="21"/>
          <w:highlight w:val="none"/>
        </w:rPr>
        <w:t>实质性要求是指招标文件中带有★号标识内容（包括本级及其下级编号中所有内容）等文字说明的要求。</w:t>
      </w:r>
    </w:p>
    <w:p>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kern w:val="0"/>
          <w:szCs w:val="21"/>
          <w:highlight w:val="none"/>
        </w:rPr>
        <w:t>对招标文件的实质性要求进行响应是指与招标文件中带有★号标识内容的文字说明、条款、条件和规格等要求相符。</w:t>
      </w:r>
    </w:p>
    <w:p>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如果投标文件没有对招标文件的实质性要求进行响应，将作为</w:t>
      </w:r>
      <w:r>
        <w:rPr>
          <w:rFonts w:hint="eastAsia" w:ascii="仿宋" w:hAnsi="仿宋" w:eastAsia="仿宋" w:cs="仿宋"/>
          <w:b/>
          <w:bCs/>
          <w:szCs w:val="21"/>
          <w:highlight w:val="none"/>
        </w:rPr>
        <w:t>无效投标</w:t>
      </w:r>
      <w:r>
        <w:rPr>
          <w:rFonts w:hint="eastAsia" w:ascii="仿宋" w:hAnsi="仿宋" w:eastAsia="仿宋" w:cs="仿宋"/>
          <w:szCs w:val="21"/>
          <w:highlight w:val="none"/>
        </w:rPr>
        <w:t>处理，供应商不得再对投标文件进行任何修正从而使其投标成为实质上响应的投标。</w:t>
      </w:r>
    </w:p>
    <w:p>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评标委员会决定投标的响应性只根据招标文件要求、投标文件内容及财政主管部门指定媒体发布的相关信息。</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26.2如发现下列情况之一的，其投标将被认定为</w:t>
      </w:r>
      <w:r>
        <w:rPr>
          <w:rFonts w:hint="eastAsia" w:ascii="仿宋" w:hAnsi="仿宋" w:eastAsia="仿宋" w:cs="仿宋"/>
          <w:b/>
          <w:bCs/>
          <w:szCs w:val="21"/>
          <w:highlight w:val="none"/>
        </w:rPr>
        <w:t>投标无效</w:t>
      </w:r>
      <w:r>
        <w:rPr>
          <w:rFonts w:hint="eastAsia" w:ascii="仿宋" w:hAnsi="仿宋" w:eastAsia="仿宋" w:cs="仿宋"/>
          <w:szCs w:val="21"/>
          <w:highlight w:val="none"/>
        </w:rPr>
        <w:t>：</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（1）未按招标文件的规定提交投标保证金的；（本项目不适用）</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（2）未按照招标文件规定要求签署、盖章的；</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（3）供应商的报价超过了招标文件中规定的预算金额或者最高限价的；</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（4）不具备招标文件中规定的资格要求的；</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（5）不符合法律、法规和招标文件中规定的其他实质性要求的。</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（6）与其他供应商串通投标，或者与采购人串通投标；</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（7）评标委员会认为供应商的报价明显低于其他通过符合性审查供应商的报价，有可能影响履约的，且供应商未按照规定证明其报价合理性的；</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（8）投标文件含有采购人不能接受的附加条件的；</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（9）属于法律、法规和招标文件规定的其他投标无效情形；</w:t>
      </w:r>
    </w:p>
    <w:p>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27.比较与评价</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27.1经符合性审查合格的投标文件，评标委员会将根据招标文件确定的评标方法和标准，对其技术部分和商务部分作进一步的比较和评价。</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27.2评标严格按照招标文件的要求和条件进行。根据实际情况，在供应商须知表27.2款中规定采用下列一种评标方法，详细评标标准见第四章 评标方法。</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（1）最低评标价法，是指投标文件满足招标文件全部实质性要求，且投标报价最低的供应商为中标候选人的评标方法。</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（2）综合评分法，是指投标文件满足招标文件全部实质性要求，且按照评审因素的量化指标评审得分最高的供应商为中标候选人的评标方法。</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27.3根据《政府采购促进中小企业发展管理办法》（财库〔2020〕46号）、《关于进一步加大政府采购支持中小企业力度的通知》（财库〔2022〕19号）、《财政部 司法部关于政府采购支持监狱企业发展有关问题的通知》（财库〔2014〕68 号）和《三部门联合发布关于促进残疾人就业政府采购政策的通知》（财库〔2017〕141 号）的规定，对于非专门面向中小企业的项目，在满足价格扣除条件且在投标文件中提交了《中小企业声明函》，或省级以上监狱管理局、戒毒管理局（含新疆生产建设兵团）出具的属于监狱企业的证明文件的供应商， 其投标报价扣除10%-20%后参与评审。具体详见第四章 评标方法。</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27.4 依据财政部、发展改革委、生态环境部等部门发布的品目清单和国家确定的认证机构出具的、处于有效期之内的节能产品、环境标志产品认证证书实施政府优先采购。具体优先采购办法详见第四章 评标方法。</w:t>
      </w:r>
    </w:p>
    <w:p>
      <w:pPr>
        <w:adjustRightInd w:val="0"/>
        <w:snapToGrid w:val="0"/>
        <w:spacing w:line="360" w:lineRule="auto"/>
        <w:rPr>
          <w:rFonts w:hint="eastAsia" w:ascii="仿宋" w:hAnsi="仿宋" w:eastAsia="仿宋" w:cs="仿宋"/>
          <w:highlight w:val="none"/>
        </w:rPr>
      </w:pPr>
      <w:r>
        <w:rPr>
          <w:rFonts w:hint="eastAsia" w:ascii="仿宋" w:hAnsi="仿宋" w:eastAsia="仿宋" w:cs="仿宋"/>
          <w:szCs w:val="21"/>
          <w:highlight w:val="none"/>
        </w:rPr>
        <w:t>27.5根据财政部相关规定，对于列入《创新产品和服务目录》内的产品、服务实施政府优先采购。具体优先采购办法详见第四章 评标方法。</w:t>
      </w:r>
    </w:p>
    <w:p>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szCs w:val="21"/>
          <w:highlight w:val="none"/>
        </w:rPr>
        <w:t>★</w:t>
      </w:r>
      <w:r>
        <w:rPr>
          <w:rFonts w:hint="eastAsia" w:ascii="仿宋" w:hAnsi="仿宋" w:eastAsia="仿宋" w:cs="仿宋"/>
          <w:b/>
          <w:bCs/>
          <w:szCs w:val="21"/>
          <w:highlight w:val="none"/>
        </w:rPr>
        <w:t>28.废标</w:t>
      </w:r>
    </w:p>
    <w:p>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出现下列情形之一，将导致项目</w:t>
      </w:r>
      <w:r>
        <w:rPr>
          <w:rFonts w:hint="eastAsia" w:ascii="仿宋" w:hAnsi="仿宋" w:eastAsia="仿宋" w:cs="仿宋"/>
          <w:b/>
          <w:bCs/>
          <w:szCs w:val="21"/>
          <w:highlight w:val="none"/>
        </w:rPr>
        <w:t>废标</w:t>
      </w:r>
      <w:r>
        <w:rPr>
          <w:rFonts w:hint="eastAsia" w:ascii="仿宋" w:hAnsi="仿宋" w:eastAsia="仿宋" w:cs="仿宋"/>
          <w:szCs w:val="21"/>
          <w:highlight w:val="none"/>
        </w:rPr>
        <w:t>：</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（1）符合专业条件的供应商或者对招标文件做实质性响应的供应商不足3家；</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（2）出现影响采购公正的违法、违规行为的；</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（3）供应商的报价均超过了采购预算或最高限价，采购人不能支付的；</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（4）因重大变故，采购任务取消的。</w:t>
      </w:r>
    </w:p>
    <w:p>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29.中标候选人的推荐原则及标准</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29.1除第32条规定外，评标委员会将根据评标标准，对实质上响应招标文件的供应商按下列方法进行排序，推荐中标候选人：</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采用最低评标价法的，除了算数修正和落实政府采购政策需进行的价格扣除外，不对供应商的投标价格进行任何调整。评标结果按修正和扣除后的投标报价由低到高顺序排序。报价相同的，按第四章评标办法规定执行。</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（2）采用综合评分法的，评标结果按评审后得分由高到低顺序排序。得分相同的，按第四章评标办法规定执行。</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29.2评标委员会将根据评标标准，按供应商须知表29.2款中规定的数量推荐中标候选人。</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29.3因推荐中标候选人名单产生其他问题，由评标委员会集体研究处理。</w:t>
      </w:r>
    </w:p>
    <w:p>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szCs w:val="21"/>
          <w:highlight w:val="none"/>
        </w:rPr>
        <w:t>★</w:t>
      </w:r>
      <w:r>
        <w:rPr>
          <w:rFonts w:hint="eastAsia" w:ascii="仿宋" w:hAnsi="仿宋" w:eastAsia="仿宋" w:cs="仿宋"/>
          <w:b/>
          <w:bCs/>
          <w:szCs w:val="21"/>
          <w:highlight w:val="none"/>
        </w:rPr>
        <w:t>30.保密原则</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30.1评标将在严格保密的情况下进行。</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30.2有关人员应当遵守评标工作纪律，不得泄露评审文件、评标情况和评标过程中获悉的国家秘密、商业秘密。</w:t>
      </w:r>
    </w:p>
    <w:p>
      <w:pPr>
        <w:pStyle w:val="3"/>
        <w:rPr>
          <w:rFonts w:hint="eastAsia" w:ascii="仿宋" w:hAnsi="仿宋" w:eastAsia="仿宋" w:cs="仿宋"/>
          <w:sz w:val="32"/>
          <w:szCs w:val="28"/>
          <w:highlight w:val="none"/>
        </w:rPr>
      </w:pPr>
      <w:bookmarkStart w:id="69" w:name="_Toc4544_WPSOffice_Level2"/>
      <w:r>
        <w:rPr>
          <w:rFonts w:hint="eastAsia" w:ascii="仿宋" w:hAnsi="仿宋" w:eastAsia="仿宋" w:cs="仿宋"/>
          <w:sz w:val="32"/>
          <w:szCs w:val="28"/>
          <w:highlight w:val="none"/>
        </w:rPr>
        <w:t>七 确定中标</w:t>
      </w:r>
      <w:bookmarkEnd w:id="69"/>
    </w:p>
    <w:p>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31.确定中标人</w:t>
      </w:r>
    </w:p>
    <w:p>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由采购人或者采购人委托评标委员会按照供应商须知表31中规定的方式确定中标人。</w:t>
      </w:r>
    </w:p>
    <w:p>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采购人在收到评标报告5个工作日内未按评标报告推荐的中标候选人顺序确定中标人，又不能说明合法理由的，视同按评标报告推荐的顺序确定排名第一的中标候选人为中标人。</w:t>
      </w:r>
    </w:p>
    <w:p>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★32.采购任务取消</w:t>
      </w:r>
    </w:p>
    <w:p>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因重大变故采购任务取消时，采购人有权拒绝任何供应商中标，且对受影响的供应商不承担任何责任。</w:t>
      </w:r>
    </w:p>
    <w:p>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33.中标通知书</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33.1采购人或者采购代理机构应当自中标人确定之日起2个工作日内，在中国政府采购网上公告中标结果。同时向中标人发出中标通知书。</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33.2中标通知书是合同的组成部分。</w:t>
      </w:r>
    </w:p>
    <w:p>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szCs w:val="21"/>
          <w:highlight w:val="none"/>
        </w:rPr>
        <w:t>★</w:t>
      </w:r>
      <w:r>
        <w:rPr>
          <w:rFonts w:hint="eastAsia" w:ascii="仿宋" w:hAnsi="仿宋" w:eastAsia="仿宋" w:cs="仿宋"/>
          <w:b/>
          <w:bCs/>
          <w:szCs w:val="21"/>
          <w:highlight w:val="none"/>
        </w:rPr>
        <w:t>34.签订合同</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34.1中标人应当自发出中标通知书之日起 30 日内，与采购人签订书面合同。</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34.2招标文件、中标人的投标文件及其澄清文件等，均为签订合同的依据。所签订的合同不得对招标文件确定的事项和中标人投标文件作实质性修改。采购人不得向中标人提出任何不合理的要求，作为签订合同的条件。</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34.3 中标人拒绝与采购人签订合同的，采购人可以按照评标报告推荐的中标候选人名单排序，确定下一中标候选人为中标人，也可以重新开展政府采购活动。</w:t>
      </w:r>
    </w:p>
    <w:p>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szCs w:val="21"/>
          <w:highlight w:val="none"/>
        </w:rPr>
        <w:t>★</w:t>
      </w:r>
      <w:r>
        <w:rPr>
          <w:rFonts w:hint="eastAsia" w:ascii="仿宋" w:hAnsi="仿宋" w:eastAsia="仿宋" w:cs="仿宋"/>
          <w:b/>
          <w:bCs/>
          <w:szCs w:val="21"/>
          <w:highlight w:val="none"/>
        </w:rPr>
        <w:t>35.履约保证金</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35.1中标人应按照供应商须知表35.1款规定向采购人缴纳履约保证金。</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35.2如果中标人没有按照上述履约保证金的规定执行，将视为拒绝签订合同并放弃中标资格，中标人的投标保证金将不予退还。在此情况下，采购人可确定下一中标候选人为中标人，也可以重新开展采购活动。</w:t>
      </w:r>
    </w:p>
    <w:p>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szCs w:val="21"/>
          <w:highlight w:val="none"/>
        </w:rPr>
        <w:t>★</w:t>
      </w:r>
      <w:r>
        <w:rPr>
          <w:rFonts w:hint="eastAsia" w:ascii="仿宋" w:hAnsi="仿宋" w:eastAsia="仿宋" w:cs="仿宋"/>
          <w:b/>
          <w:bCs/>
          <w:szCs w:val="21"/>
          <w:highlight w:val="none"/>
        </w:rPr>
        <w:t>36.采购代理服务费</w:t>
      </w:r>
    </w:p>
    <w:p>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中标人须按照投标须知表36款规定，向采购代理机构支付采购代理服务费。</w:t>
      </w:r>
    </w:p>
    <w:p>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37.廉洁自律规定</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37.1采购代理机构工作人员不得以不正当手段获取政府采购代理业务，不得与采购人、供应商恶意串通操纵政府采购活动。</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37.2采购代理机构工作人员不得接受采购人或者供应商组织的宴请、旅游、娱乐，不得收受礼品、现金、有价证券等，不得向采购人或者供应商报销应当由个人承担的费用。</w:t>
      </w:r>
    </w:p>
    <w:p>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38.人员回避</w:t>
      </w:r>
    </w:p>
    <w:p>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供应商认为采购人及其相关人员有法律法规所列与其他供应商有利害关系的，可以向采购人或采购代理机构书面提出回避申请，并说明理由。</w:t>
      </w:r>
    </w:p>
    <w:p>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39.质疑与接收</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39.1供应商认为招标文件、招标过程和中标结果使自己的权益受到损害的，可以根据《中华人民共和国政府采购法》、《中华人民共和国政府采购法实施条例》和《政府采购质疑和投诉办法》的有关规定，依法向采购人或其委托的采购代理机构提出质疑。</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39.2质疑供应商应按照财政部门制定的《政府采购质疑函范本》和《政府采购质疑和投诉办法》的要求，在法定质疑期内以纸质形式提出质疑，针对同一采购程序环节的质疑应一次性提出。</w:t>
      </w:r>
    </w:p>
    <w:p>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超出法定质疑期的、重复提出的、分次提出的或内容、形式不符合《政府采购质疑和投诉办法》的，质疑供应商将依法承担不利后果。</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39.3采购代理机构质疑函接收部门、联系电话和通讯地址, 见供应商须知表39.3款。</w:t>
      </w:r>
    </w:p>
    <w:p>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40.履约验收</w:t>
      </w:r>
    </w:p>
    <w:p>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 xml:space="preserve">将严格按照政府采购相关法律法规以及行业管理规定和《辽宁省消防救援总队自然灾害应急能力提升工程装备建设项目验收实施方案》的要求进行验收。 </w:t>
      </w:r>
    </w:p>
    <w:p>
      <w:pPr>
        <w:pStyle w:val="22"/>
        <w:ind w:firstLine="480"/>
        <w:rPr>
          <w:rFonts w:hint="eastAsia" w:ascii="仿宋" w:hAnsi="仿宋" w:eastAsia="仿宋" w:cs="仿宋"/>
          <w:highlight w:val="none"/>
        </w:rPr>
      </w:pPr>
    </w:p>
    <w:p>
      <w:pPr>
        <w:pStyle w:val="2"/>
        <w:rPr>
          <w:rFonts w:hint="eastAsia" w:ascii="仿宋" w:hAnsi="仿宋" w:eastAsia="仿宋" w:cs="仿宋"/>
          <w:highlight w:val="none"/>
        </w:rPr>
      </w:pPr>
      <w:r>
        <w:rPr>
          <w:rFonts w:hint="eastAsia" w:ascii="仿宋" w:hAnsi="仿宋" w:eastAsia="仿宋" w:cs="仿宋"/>
          <w:highlight w:val="none"/>
        </w:rPr>
        <w:br w:type="page"/>
      </w:r>
      <w:r>
        <w:rPr>
          <w:rFonts w:hint="eastAsia" w:ascii="仿宋" w:hAnsi="仿宋" w:eastAsia="仿宋" w:cs="仿宋"/>
          <w:highlight w:val="none"/>
        </w:rPr>
        <w:t>第二章 投标文件内容及格式</w:t>
      </w:r>
      <w:bookmarkEnd w:id="37"/>
      <w:bookmarkEnd w:id="38"/>
    </w:p>
    <w:p>
      <w:pPr>
        <w:spacing w:before="156" w:beforeLines="50"/>
        <w:rPr>
          <w:rFonts w:hint="eastAsia" w:ascii="仿宋" w:hAnsi="仿宋" w:eastAsia="仿宋" w:cs="仿宋"/>
          <w:b/>
          <w:sz w:val="24"/>
          <w:highlight w:val="none"/>
        </w:rPr>
      </w:pPr>
      <w:bookmarkStart w:id="70" w:name="sys_投标文件内容及格式：Block"/>
      <w:bookmarkEnd w:id="70"/>
      <w:bookmarkStart w:id="71" w:name="投标文件内容及格式：Block"/>
      <w:bookmarkEnd w:id="71"/>
      <w:bookmarkStart w:id="72" w:name="_Toc2481_WPSOffice_Level2"/>
      <w:bookmarkStart w:id="73" w:name="_Toc1538_WPSOffice_Level2"/>
      <w:r>
        <w:rPr>
          <w:rFonts w:hint="eastAsia" w:ascii="仿宋" w:hAnsi="仿宋" w:eastAsia="仿宋" w:cs="仿宋"/>
          <w:b/>
          <w:sz w:val="24"/>
          <w:highlight w:val="none"/>
        </w:rPr>
        <w:t>一、投标文件、电子文档的外封面、封口、封皮及目录</w:t>
      </w:r>
      <w:bookmarkEnd w:id="72"/>
      <w:bookmarkEnd w:id="73"/>
    </w:p>
    <w:tbl>
      <w:tblPr>
        <w:tblStyle w:val="23"/>
        <w:tblW w:w="83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6976"/>
        <w:gridCol w:w="7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blHeader/>
          <w:jc w:val="center"/>
        </w:trPr>
        <w:tc>
          <w:tcPr>
            <w:tcW w:w="677" w:type="dxa"/>
            <w:vAlign w:val="center"/>
          </w:tcPr>
          <w:p>
            <w:pPr>
              <w:widowControl/>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序号</w:t>
            </w:r>
          </w:p>
        </w:tc>
        <w:tc>
          <w:tcPr>
            <w:tcW w:w="6976" w:type="dxa"/>
            <w:vAlign w:val="center"/>
          </w:tcPr>
          <w:p>
            <w:pPr>
              <w:widowControl/>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内容</w:t>
            </w:r>
          </w:p>
        </w:tc>
        <w:tc>
          <w:tcPr>
            <w:tcW w:w="742" w:type="dxa"/>
            <w:vAlign w:val="center"/>
          </w:tcPr>
          <w:p>
            <w:pPr>
              <w:widowControl/>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677" w:type="dxa"/>
            <w:vAlign w:val="center"/>
          </w:tcPr>
          <w:p>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w:t>
            </w:r>
          </w:p>
        </w:tc>
        <w:tc>
          <w:tcPr>
            <w:tcW w:w="6976" w:type="dxa"/>
            <w:vAlign w:val="center"/>
          </w:tcPr>
          <w:p>
            <w:pPr>
              <w:widowControl/>
              <w:adjustRightInd w:val="0"/>
              <w:snapToGrid w:val="0"/>
              <w:jc w:val="left"/>
              <w:rPr>
                <w:rFonts w:hint="eastAsia" w:ascii="仿宋" w:hAnsi="仿宋" w:eastAsia="仿宋" w:cs="仿宋"/>
                <w:b/>
                <w:kern w:val="0"/>
                <w:szCs w:val="21"/>
                <w:highlight w:val="none"/>
              </w:rPr>
            </w:pPr>
            <w:r>
              <w:rPr>
                <w:rFonts w:hint="eastAsia" w:ascii="仿宋" w:hAnsi="仿宋" w:eastAsia="仿宋" w:cs="仿宋"/>
                <w:kern w:val="0"/>
                <w:szCs w:val="21"/>
                <w:highlight w:val="none"/>
              </w:rPr>
              <w:t>投标文件、电子文档的外封面及封口</w:t>
            </w:r>
          </w:p>
        </w:tc>
        <w:tc>
          <w:tcPr>
            <w:tcW w:w="742" w:type="dxa"/>
            <w:vAlign w:val="center"/>
          </w:tcPr>
          <w:p>
            <w:pPr>
              <w:widowControl/>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vAlign w:val="center"/>
          </w:tcPr>
          <w:p>
            <w:pPr>
              <w:widowControl/>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2</w:t>
            </w:r>
          </w:p>
        </w:tc>
        <w:tc>
          <w:tcPr>
            <w:tcW w:w="6976" w:type="dxa"/>
            <w:vAlign w:val="center"/>
          </w:tcPr>
          <w:p>
            <w:pPr>
              <w:widowControl/>
              <w:adjustRightInd w:val="0"/>
              <w:snapToGrid w:val="0"/>
              <w:rPr>
                <w:rFonts w:hint="eastAsia" w:ascii="仿宋" w:hAnsi="仿宋" w:eastAsia="仿宋" w:cs="仿宋"/>
                <w:kern w:val="0"/>
                <w:szCs w:val="21"/>
                <w:highlight w:val="none"/>
              </w:rPr>
            </w:pPr>
            <w:r>
              <w:rPr>
                <w:rFonts w:hint="eastAsia" w:ascii="仿宋" w:hAnsi="仿宋" w:eastAsia="仿宋" w:cs="仿宋"/>
                <w:kern w:val="0"/>
                <w:szCs w:val="21"/>
                <w:highlight w:val="none"/>
              </w:rPr>
              <w:t>投标文件的封皮</w:t>
            </w:r>
          </w:p>
        </w:tc>
        <w:tc>
          <w:tcPr>
            <w:tcW w:w="742" w:type="dxa"/>
            <w:vAlign w:val="center"/>
          </w:tcPr>
          <w:p>
            <w:pPr>
              <w:widowControl/>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vAlign w:val="center"/>
          </w:tcPr>
          <w:p>
            <w:pPr>
              <w:widowControl/>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3</w:t>
            </w:r>
          </w:p>
        </w:tc>
        <w:tc>
          <w:tcPr>
            <w:tcW w:w="6976" w:type="dxa"/>
            <w:vAlign w:val="center"/>
          </w:tcPr>
          <w:p>
            <w:pPr>
              <w:widowControl/>
              <w:adjustRightInd w:val="0"/>
              <w:snapToGrid w:val="0"/>
              <w:rPr>
                <w:rFonts w:hint="eastAsia" w:ascii="仿宋" w:hAnsi="仿宋" w:eastAsia="仿宋" w:cs="仿宋"/>
                <w:kern w:val="0"/>
                <w:szCs w:val="21"/>
                <w:highlight w:val="none"/>
              </w:rPr>
            </w:pPr>
            <w:r>
              <w:rPr>
                <w:rFonts w:hint="eastAsia" w:ascii="仿宋" w:hAnsi="仿宋" w:eastAsia="仿宋" w:cs="仿宋"/>
                <w:kern w:val="0"/>
                <w:szCs w:val="21"/>
                <w:highlight w:val="none"/>
              </w:rPr>
              <w:t>投标文件的目录</w:t>
            </w:r>
          </w:p>
        </w:tc>
        <w:tc>
          <w:tcPr>
            <w:tcW w:w="742" w:type="dxa"/>
            <w:vAlign w:val="center"/>
          </w:tcPr>
          <w:p>
            <w:pPr>
              <w:widowControl/>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3</w:t>
            </w:r>
          </w:p>
        </w:tc>
      </w:tr>
    </w:tbl>
    <w:p>
      <w:pPr>
        <w:snapToGrid w:val="0"/>
        <w:spacing w:before="156" w:beforeLines="50"/>
        <w:rPr>
          <w:rFonts w:hint="eastAsia" w:ascii="仿宋" w:hAnsi="仿宋" w:eastAsia="仿宋" w:cs="仿宋"/>
          <w:b/>
          <w:sz w:val="24"/>
          <w:highlight w:val="none"/>
        </w:rPr>
      </w:pPr>
      <w:bookmarkStart w:id="74" w:name="_Toc31052_WPSOffice_Level2"/>
      <w:bookmarkStart w:id="75" w:name="_Toc1266_WPSOffice_Level2"/>
      <w:r>
        <w:rPr>
          <w:rFonts w:hint="eastAsia" w:ascii="仿宋" w:hAnsi="仿宋" w:eastAsia="仿宋" w:cs="仿宋"/>
          <w:b/>
          <w:sz w:val="24"/>
          <w:highlight w:val="none"/>
        </w:rPr>
        <w:t>二、资格证明材料</w:t>
      </w:r>
      <w:bookmarkEnd w:id="74"/>
      <w:bookmarkEnd w:id="75"/>
      <w:r>
        <w:rPr>
          <w:rFonts w:hint="eastAsia" w:ascii="仿宋" w:hAnsi="仿宋" w:eastAsia="仿宋" w:cs="仿宋"/>
          <w:b/>
          <w:sz w:val="24"/>
          <w:highlight w:val="none"/>
        </w:rPr>
        <w:t>（有一项不符合要求，不能进入下一阶段评审）</w:t>
      </w:r>
    </w:p>
    <w:tbl>
      <w:tblPr>
        <w:tblStyle w:val="23"/>
        <w:tblW w:w="8418" w:type="dxa"/>
        <w:jc w:val="center"/>
        <w:tblLayout w:type="fixed"/>
        <w:tblCellMar>
          <w:top w:w="0" w:type="dxa"/>
          <w:left w:w="0" w:type="dxa"/>
          <w:bottom w:w="0" w:type="dxa"/>
          <w:right w:w="0" w:type="dxa"/>
        </w:tblCellMar>
      </w:tblPr>
      <w:tblGrid>
        <w:gridCol w:w="671"/>
        <w:gridCol w:w="6992"/>
        <w:gridCol w:w="755"/>
      </w:tblGrid>
      <w:tr>
        <w:tblPrEx>
          <w:tblCellMar>
            <w:top w:w="0" w:type="dxa"/>
            <w:left w:w="0" w:type="dxa"/>
            <w:bottom w:w="0" w:type="dxa"/>
            <w:right w:w="0" w:type="dxa"/>
          </w:tblCellMar>
        </w:tblPrEx>
        <w:trPr>
          <w:trHeight w:val="539" w:hRule="atLeast"/>
          <w:tblHeader/>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hint="eastAsia" w:ascii="仿宋" w:hAnsi="仿宋" w:eastAsia="仿宋" w:cs="仿宋"/>
                <w:szCs w:val="21"/>
                <w:highlight w:val="none"/>
              </w:rPr>
            </w:pPr>
            <w:bookmarkStart w:id="76" w:name="资格性证明材料：Document"/>
            <w:bookmarkStart w:id="77" w:name="sys_资格性证明材料：Document"/>
            <w:r>
              <w:rPr>
                <w:rFonts w:hint="eastAsia" w:ascii="仿宋" w:hAnsi="仿宋" w:eastAsia="仿宋" w:cs="仿宋"/>
                <w:szCs w:val="21"/>
                <w:highlight w:val="none"/>
              </w:rPr>
              <w:t>序号</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资格证明材料</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格式</w:t>
            </w:r>
          </w:p>
        </w:tc>
      </w:tr>
      <w:tr>
        <w:tblPrEx>
          <w:tblCellMar>
            <w:top w:w="0" w:type="dxa"/>
            <w:left w:w="0" w:type="dxa"/>
            <w:bottom w:w="0" w:type="dxa"/>
            <w:right w:w="0" w:type="dxa"/>
          </w:tblCellMar>
        </w:tblPrEx>
        <w:trPr>
          <w:trHeight w:val="78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1</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hint="eastAsia" w:ascii="仿宋" w:hAnsi="仿宋" w:eastAsia="仿宋" w:cs="仿宋"/>
                <w:szCs w:val="21"/>
                <w:highlight w:val="none"/>
              </w:rPr>
            </w:pPr>
            <w:r>
              <w:rPr>
                <w:rFonts w:hint="eastAsia" w:ascii="仿宋" w:hAnsi="仿宋" w:eastAsia="仿宋" w:cs="仿宋"/>
                <w:szCs w:val="21"/>
                <w:highlight w:val="none"/>
              </w:rPr>
              <w:t>营业执照或事业单位法人证书或执业许可证等证明文件复印件或自然人的身份证明复印件（自然人身份证明仅在自然人作为投标主体时适用）</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hint="eastAsia" w:ascii="仿宋" w:hAnsi="仿宋" w:eastAsia="仿宋" w:cs="仿宋"/>
                <w:szCs w:val="21"/>
                <w:highlight w:val="none"/>
              </w:rPr>
            </w:pPr>
          </w:p>
        </w:tc>
      </w:tr>
      <w:tr>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2</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adjustRightInd w:val="0"/>
              <w:snapToGrid w:val="0"/>
              <w:jc w:val="left"/>
              <w:rPr>
                <w:rFonts w:hint="eastAsia" w:ascii="仿宋" w:hAnsi="仿宋" w:eastAsia="仿宋" w:cs="仿宋"/>
                <w:szCs w:val="21"/>
                <w:highlight w:val="none"/>
              </w:rPr>
            </w:pPr>
            <w:r>
              <w:rPr>
                <w:rFonts w:hint="eastAsia" w:ascii="仿宋" w:hAnsi="仿宋" w:eastAsia="仿宋" w:cs="仿宋"/>
                <w:szCs w:val="21"/>
                <w:highlight w:val="none"/>
              </w:rPr>
              <w:t>组织机构代码证复印件（三证合一的不需提供）</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hint="eastAsia" w:ascii="仿宋" w:hAnsi="仿宋" w:eastAsia="仿宋" w:cs="仿宋"/>
                <w:szCs w:val="21"/>
                <w:highlight w:val="none"/>
              </w:rPr>
            </w:pPr>
          </w:p>
        </w:tc>
      </w:tr>
      <w:tr>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3</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adjustRightInd w:val="0"/>
              <w:snapToGrid w:val="0"/>
              <w:jc w:val="left"/>
              <w:rPr>
                <w:rFonts w:hint="eastAsia" w:ascii="仿宋" w:hAnsi="仿宋" w:eastAsia="仿宋" w:cs="仿宋"/>
                <w:szCs w:val="21"/>
                <w:highlight w:val="none"/>
              </w:rPr>
            </w:pPr>
            <w:r>
              <w:rPr>
                <w:rFonts w:hint="eastAsia" w:ascii="仿宋" w:hAnsi="仿宋" w:eastAsia="仿宋" w:cs="仿宋"/>
                <w:szCs w:val="21"/>
                <w:highlight w:val="none"/>
              </w:rPr>
              <w:t>税务登记证复印件（三证合一的不需提供）</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hint="eastAsia" w:ascii="仿宋" w:hAnsi="仿宋" w:eastAsia="仿宋" w:cs="仿宋"/>
                <w:szCs w:val="21"/>
                <w:highlight w:val="none"/>
              </w:rPr>
            </w:pPr>
          </w:p>
        </w:tc>
      </w:tr>
      <w:tr>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4</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adjustRightInd w:val="0"/>
              <w:snapToGrid w:val="0"/>
              <w:jc w:val="left"/>
              <w:rPr>
                <w:rFonts w:hint="eastAsia" w:ascii="仿宋" w:hAnsi="仿宋" w:eastAsia="仿宋" w:cs="仿宋"/>
                <w:szCs w:val="21"/>
                <w:highlight w:val="none"/>
              </w:rPr>
            </w:pPr>
            <w:r>
              <w:rPr>
                <w:rFonts w:hint="eastAsia" w:ascii="仿宋" w:hAnsi="仿宋" w:eastAsia="仿宋" w:cs="仿宋"/>
                <w:szCs w:val="21"/>
                <w:highlight w:val="none"/>
              </w:rPr>
              <w:t>法定代表人（或非法人组织负责人）身份证明书（自然人投标的无需提供）</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4</w:t>
            </w:r>
          </w:p>
        </w:tc>
      </w:tr>
      <w:tr>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5</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adjustRightInd w:val="0"/>
              <w:snapToGrid w:val="0"/>
              <w:jc w:val="left"/>
              <w:rPr>
                <w:rFonts w:hint="eastAsia" w:ascii="仿宋" w:hAnsi="仿宋" w:eastAsia="仿宋" w:cs="仿宋"/>
                <w:szCs w:val="21"/>
                <w:highlight w:val="none"/>
              </w:rPr>
            </w:pPr>
            <w:r>
              <w:rPr>
                <w:rFonts w:hint="eastAsia" w:ascii="仿宋" w:hAnsi="仿宋" w:eastAsia="仿宋" w:cs="仿宋"/>
                <w:szCs w:val="21"/>
                <w:highlight w:val="none"/>
              </w:rPr>
              <w:t>法定代表人（或非法人组织负责人）授权委托书（授权委托人参加投标的须提供）</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5</w:t>
            </w:r>
          </w:p>
        </w:tc>
      </w:tr>
      <w:tr>
        <w:tblPrEx>
          <w:tblCellMar>
            <w:top w:w="0" w:type="dxa"/>
            <w:left w:w="0" w:type="dxa"/>
            <w:bottom w:w="0" w:type="dxa"/>
            <w:right w:w="0" w:type="dxa"/>
          </w:tblCellMar>
        </w:tblPrEx>
        <w:trPr>
          <w:trHeight w:val="52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6</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adjustRightInd w:val="0"/>
              <w:snapToGrid w:val="0"/>
              <w:jc w:val="left"/>
              <w:rPr>
                <w:rFonts w:hint="eastAsia" w:ascii="仿宋" w:hAnsi="仿宋" w:eastAsia="仿宋" w:cs="仿宋"/>
                <w:szCs w:val="21"/>
                <w:highlight w:val="none"/>
              </w:rPr>
            </w:pPr>
            <w:r>
              <w:rPr>
                <w:rFonts w:hint="eastAsia" w:ascii="仿宋" w:hAnsi="仿宋" w:eastAsia="仿宋" w:cs="仿宋"/>
                <w:szCs w:val="21"/>
                <w:highlight w:val="none"/>
              </w:rPr>
              <w:t>具有良好的商业信誉和健全的财务会计制度的承诺函</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6</w:t>
            </w:r>
          </w:p>
        </w:tc>
      </w:tr>
      <w:tr>
        <w:tblPrEx>
          <w:tblCellMar>
            <w:top w:w="0" w:type="dxa"/>
            <w:left w:w="0" w:type="dxa"/>
            <w:bottom w:w="0" w:type="dxa"/>
            <w:right w:w="0" w:type="dxa"/>
          </w:tblCellMar>
        </w:tblPrEx>
        <w:trPr>
          <w:trHeight w:val="90"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7</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hint="eastAsia" w:ascii="仿宋" w:hAnsi="仿宋" w:eastAsia="仿宋" w:cs="仿宋"/>
                <w:szCs w:val="21"/>
                <w:highlight w:val="none"/>
              </w:rPr>
            </w:pPr>
            <w:r>
              <w:rPr>
                <w:rFonts w:hint="eastAsia" w:ascii="仿宋" w:hAnsi="仿宋" w:eastAsia="仿宋" w:cs="仿宋"/>
                <w:szCs w:val="21"/>
                <w:highlight w:val="none"/>
              </w:rPr>
              <w:t>开标时间前六个月内任一个月的依法缴纳税收的缴款凭据复印件</w:t>
            </w:r>
          </w:p>
          <w:p>
            <w:pPr>
              <w:adjustRightInd w:val="0"/>
              <w:snapToGrid w:val="0"/>
              <w:jc w:val="left"/>
              <w:rPr>
                <w:rFonts w:hint="eastAsia" w:ascii="仿宋" w:hAnsi="仿宋" w:eastAsia="仿宋" w:cs="仿宋"/>
                <w:szCs w:val="21"/>
                <w:highlight w:val="none"/>
              </w:rPr>
            </w:pPr>
            <w:r>
              <w:rPr>
                <w:rFonts w:hint="eastAsia" w:ascii="仿宋" w:hAnsi="仿宋" w:eastAsia="仿宋" w:cs="仿宋"/>
                <w:szCs w:val="21"/>
                <w:highlight w:val="none"/>
              </w:rPr>
              <w:t>（注：依法免税的供应商，应提供相关证明材料，包括相关法规要求原文及加盖单位公章的情况说明）</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hint="eastAsia" w:ascii="仿宋" w:hAnsi="仿宋" w:eastAsia="仿宋" w:cs="仿宋"/>
                <w:szCs w:val="21"/>
                <w:highlight w:val="none"/>
              </w:rPr>
            </w:pPr>
          </w:p>
        </w:tc>
      </w:tr>
      <w:tr>
        <w:tblPrEx>
          <w:tblCellMar>
            <w:top w:w="0" w:type="dxa"/>
            <w:left w:w="0" w:type="dxa"/>
            <w:bottom w:w="0" w:type="dxa"/>
            <w:right w:w="0" w:type="dxa"/>
          </w:tblCellMar>
        </w:tblPrEx>
        <w:trPr>
          <w:trHeight w:val="104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8</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hint="eastAsia" w:ascii="仿宋" w:hAnsi="仿宋" w:eastAsia="仿宋" w:cs="仿宋"/>
                <w:szCs w:val="21"/>
                <w:highlight w:val="none"/>
              </w:rPr>
            </w:pPr>
            <w:r>
              <w:rPr>
                <w:rFonts w:hint="eastAsia" w:ascii="仿宋" w:hAnsi="仿宋" w:eastAsia="仿宋" w:cs="仿宋"/>
                <w:szCs w:val="21"/>
                <w:highlight w:val="none"/>
              </w:rPr>
              <w:t>开标时间前六个月内任一个月的依法缴纳社会保障资金的缴款凭据复印件（注：依法不需要缴纳社会保障资金的供应商，应提供相关证明材料，包括相关法规要求原文及加盖单位公章的情况说明）</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hint="eastAsia" w:ascii="仿宋" w:hAnsi="仿宋" w:eastAsia="仿宋" w:cs="仿宋"/>
                <w:szCs w:val="21"/>
                <w:highlight w:val="none"/>
              </w:rPr>
            </w:pPr>
          </w:p>
        </w:tc>
      </w:tr>
      <w:tr>
        <w:tblPrEx>
          <w:tblCellMar>
            <w:top w:w="0" w:type="dxa"/>
            <w:left w:w="0" w:type="dxa"/>
            <w:bottom w:w="0" w:type="dxa"/>
            <w:right w:w="0" w:type="dxa"/>
          </w:tblCellMar>
        </w:tblPrEx>
        <w:trPr>
          <w:trHeight w:val="45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9</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hint="eastAsia" w:ascii="仿宋" w:hAnsi="仿宋" w:eastAsia="仿宋" w:cs="仿宋"/>
                <w:szCs w:val="21"/>
                <w:highlight w:val="none"/>
              </w:rPr>
            </w:pPr>
            <w:r>
              <w:rPr>
                <w:rFonts w:hint="eastAsia" w:ascii="仿宋" w:hAnsi="仿宋" w:eastAsia="仿宋" w:cs="仿宋"/>
                <w:szCs w:val="21"/>
                <w:highlight w:val="none"/>
              </w:rPr>
              <w:t>具备履行合同所必需的设备和专业技术能力声明函</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7</w:t>
            </w:r>
          </w:p>
        </w:tc>
      </w:tr>
      <w:tr>
        <w:tblPrEx>
          <w:tblCellMar>
            <w:top w:w="0" w:type="dxa"/>
            <w:left w:w="0" w:type="dxa"/>
            <w:bottom w:w="0" w:type="dxa"/>
            <w:right w:w="0" w:type="dxa"/>
          </w:tblCellMar>
        </w:tblPrEx>
        <w:trPr>
          <w:trHeight w:val="543"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10</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hint="eastAsia" w:ascii="仿宋" w:hAnsi="仿宋" w:eastAsia="仿宋" w:cs="仿宋"/>
                <w:szCs w:val="21"/>
                <w:highlight w:val="none"/>
              </w:rPr>
            </w:pPr>
            <w:r>
              <w:rPr>
                <w:rFonts w:hint="eastAsia" w:ascii="仿宋" w:hAnsi="仿宋" w:eastAsia="仿宋" w:cs="仿宋"/>
                <w:szCs w:val="21"/>
                <w:highlight w:val="none"/>
              </w:rPr>
              <w:t>参加政府采购活动前3年内在经营活动中没有重大违法记录的书面声明</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8</w:t>
            </w:r>
          </w:p>
        </w:tc>
      </w:tr>
      <w:tr>
        <w:tblPrEx>
          <w:tblCellMar>
            <w:top w:w="0" w:type="dxa"/>
            <w:left w:w="0" w:type="dxa"/>
            <w:bottom w:w="0" w:type="dxa"/>
            <w:right w:w="0" w:type="dxa"/>
          </w:tblCellMar>
        </w:tblPrEx>
        <w:trPr>
          <w:trHeight w:val="646"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hint="eastAsia" w:ascii="仿宋" w:hAnsi="仿宋" w:eastAsia="仿宋" w:cs="仿宋"/>
                <w:szCs w:val="21"/>
                <w:highlight w:val="none"/>
              </w:rPr>
            </w:pPr>
            <w:bookmarkStart w:id="78" w:name="_Toc25206_WPSOffice_Level2"/>
            <w:bookmarkStart w:id="79" w:name="_Toc22359_WPSOffice_Level2"/>
            <w:r>
              <w:rPr>
                <w:rFonts w:hint="eastAsia" w:ascii="仿宋" w:hAnsi="仿宋" w:eastAsia="仿宋" w:cs="仿宋"/>
                <w:szCs w:val="21"/>
                <w:highlight w:val="none"/>
              </w:rPr>
              <w:t>11</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hint="eastAsia" w:ascii="仿宋" w:hAnsi="仿宋" w:eastAsia="仿宋" w:cs="仿宋"/>
                <w:szCs w:val="21"/>
                <w:highlight w:val="none"/>
              </w:rPr>
            </w:pPr>
            <w:r>
              <w:rPr>
                <w:rFonts w:hint="eastAsia" w:ascii="仿宋" w:hAnsi="仿宋" w:eastAsia="仿宋" w:cs="仿宋"/>
                <w:kern w:val="0"/>
                <w:szCs w:val="21"/>
                <w:highlight w:val="none"/>
              </w:rPr>
              <w:t>中小企业声明函或监狱企业证明文件或残疾人福利性单位声明函</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15/16</w:t>
            </w:r>
          </w:p>
        </w:tc>
      </w:tr>
      <w:tr>
        <w:tblPrEx>
          <w:tblCellMar>
            <w:top w:w="0" w:type="dxa"/>
            <w:left w:w="0" w:type="dxa"/>
            <w:bottom w:w="0" w:type="dxa"/>
            <w:right w:w="0" w:type="dxa"/>
          </w:tblCellMar>
        </w:tblPrEx>
        <w:trPr>
          <w:trHeight w:val="646"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12</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hint="eastAsia" w:ascii="仿宋" w:hAnsi="仿宋" w:eastAsia="仿宋" w:cs="仿宋"/>
                <w:szCs w:val="21"/>
                <w:highlight w:val="none"/>
              </w:rPr>
            </w:pPr>
            <w:r>
              <w:rPr>
                <w:rFonts w:hint="eastAsia" w:ascii="仿宋" w:hAnsi="仿宋" w:eastAsia="仿宋" w:cs="仿宋"/>
                <w:szCs w:val="21"/>
                <w:highlight w:val="none"/>
              </w:rPr>
              <w:t>信用记录（采购人或采购代理机构将在招标文件规定的审查期间内进行查询）</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hint="eastAsia" w:ascii="仿宋" w:hAnsi="仿宋" w:eastAsia="仿宋" w:cs="仿宋"/>
                <w:szCs w:val="21"/>
                <w:highlight w:val="none"/>
              </w:rPr>
            </w:pPr>
          </w:p>
        </w:tc>
      </w:tr>
    </w:tbl>
    <w:p>
      <w:pPr>
        <w:snapToGrid w:val="0"/>
        <w:spacing w:before="156" w:beforeLines="50"/>
        <w:rPr>
          <w:rFonts w:hint="eastAsia" w:ascii="仿宋" w:hAnsi="仿宋" w:eastAsia="仿宋" w:cs="仿宋"/>
          <w:b/>
          <w:sz w:val="24"/>
          <w:highlight w:val="none"/>
        </w:rPr>
      </w:pPr>
      <w:r>
        <w:rPr>
          <w:rFonts w:hint="eastAsia" w:ascii="仿宋" w:hAnsi="仿宋" w:eastAsia="仿宋" w:cs="仿宋"/>
          <w:b/>
          <w:sz w:val="24"/>
          <w:highlight w:val="none"/>
        </w:rPr>
        <w:br w:type="page"/>
      </w:r>
      <w:r>
        <w:rPr>
          <w:rFonts w:hint="eastAsia" w:ascii="仿宋" w:hAnsi="仿宋" w:eastAsia="仿宋" w:cs="仿宋"/>
          <w:b/>
          <w:sz w:val="24"/>
          <w:highlight w:val="none"/>
        </w:rPr>
        <w:t>三、符合性证明材料</w:t>
      </w:r>
      <w:bookmarkEnd w:id="78"/>
      <w:bookmarkEnd w:id="79"/>
      <w:r>
        <w:rPr>
          <w:rFonts w:hint="eastAsia" w:ascii="仿宋" w:hAnsi="仿宋" w:eastAsia="仿宋" w:cs="仿宋"/>
          <w:b/>
          <w:sz w:val="24"/>
          <w:highlight w:val="none"/>
        </w:rPr>
        <w:t>（有一项不符合要求，不能进入下一阶段评审）</w:t>
      </w:r>
    </w:p>
    <w:bookmarkEnd w:id="76"/>
    <w:bookmarkEnd w:id="77"/>
    <w:tbl>
      <w:tblPr>
        <w:tblStyle w:val="23"/>
        <w:tblW w:w="84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7"/>
        <w:gridCol w:w="6986"/>
        <w:gridCol w:w="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blHeader/>
          <w:jc w:val="center"/>
        </w:trPr>
        <w:tc>
          <w:tcPr>
            <w:tcW w:w="667" w:type="dxa"/>
            <w:vAlign w:val="center"/>
          </w:tcPr>
          <w:p>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序号</w:t>
            </w:r>
          </w:p>
        </w:tc>
        <w:tc>
          <w:tcPr>
            <w:tcW w:w="6986" w:type="dxa"/>
            <w:vAlign w:val="center"/>
          </w:tcPr>
          <w:p>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符合性证明材料</w:t>
            </w:r>
          </w:p>
        </w:tc>
        <w:tc>
          <w:tcPr>
            <w:tcW w:w="756" w:type="dxa"/>
            <w:vAlign w:val="center"/>
          </w:tcPr>
          <w:p>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w:t>
            </w:r>
          </w:p>
        </w:tc>
        <w:tc>
          <w:tcPr>
            <w:tcW w:w="6986" w:type="dxa"/>
            <w:vAlign w:val="center"/>
          </w:tcPr>
          <w:p>
            <w:pPr>
              <w:adjustRightInd w:val="0"/>
              <w:snapToGrid w:val="0"/>
              <w:rPr>
                <w:rFonts w:hint="eastAsia" w:ascii="仿宋" w:hAnsi="仿宋" w:eastAsia="仿宋" w:cs="仿宋"/>
                <w:kern w:val="0"/>
                <w:szCs w:val="21"/>
                <w:highlight w:val="none"/>
              </w:rPr>
            </w:pPr>
            <w:r>
              <w:rPr>
                <w:rFonts w:hint="eastAsia" w:ascii="仿宋" w:hAnsi="仿宋" w:eastAsia="仿宋" w:cs="仿宋"/>
                <w:kern w:val="0"/>
                <w:szCs w:val="21"/>
                <w:highlight w:val="none"/>
              </w:rPr>
              <w:t>投标函</w:t>
            </w:r>
          </w:p>
        </w:tc>
        <w:tc>
          <w:tcPr>
            <w:tcW w:w="756" w:type="dxa"/>
            <w:vAlign w:val="center"/>
          </w:tcPr>
          <w:p>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2</w:t>
            </w:r>
          </w:p>
        </w:tc>
        <w:tc>
          <w:tcPr>
            <w:tcW w:w="6986" w:type="dxa"/>
            <w:vAlign w:val="center"/>
          </w:tcPr>
          <w:p>
            <w:pPr>
              <w:adjustRightInd w:val="0"/>
              <w:snapToGrid w:val="0"/>
              <w:rPr>
                <w:rFonts w:hint="eastAsia" w:ascii="仿宋" w:hAnsi="仿宋" w:eastAsia="仿宋" w:cs="仿宋"/>
                <w:kern w:val="0"/>
                <w:szCs w:val="21"/>
                <w:highlight w:val="none"/>
              </w:rPr>
            </w:pPr>
            <w:r>
              <w:rPr>
                <w:rFonts w:hint="eastAsia" w:ascii="仿宋" w:hAnsi="仿宋" w:eastAsia="仿宋" w:cs="仿宋"/>
                <w:kern w:val="0"/>
                <w:szCs w:val="21"/>
                <w:highlight w:val="none"/>
              </w:rPr>
              <w:t>开标一览表</w:t>
            </w:r>
          </w:p>
        </w:tc>
        <w:tc>
          <w:tcPr>
            <w:tcW w:w="756" w:type="dxa"/>
            <w:vAlign w:val="center"/>
          </w:tcPr>
          <w:p>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3</w:t>
            </w:r>
          </w:p>
        </w:tc>
        <w:tc>
          <w:tcPr>
            <w:tcW w:w="6986" w:type="dxa"/>
            <w:vAlign w:val="center"/>
          </w:tcPr>
          <w:p>
            <w:pPr>
              <w:adjustRightInd w:val="0"/>
              <w:snapToGrid w:val="0"/>
              <w:rPr>
                <w:rFonts w:hint="eastAsia" w:ascii="仿宋" w:hAnsi="仿宋" w:eastAsia="仿宋" w:cs="仿宋"/>
                <w:kern w:val="0"/>
                <w:szCs w:val="21"/>
                <w:highlight w:val="none"/>
              </w:rPr>
            </w:pPr>
            <w:r>
              <w:rPr>
                <w:rFonts w:hint="eastAsia" w:ascii="仿宋" w:hAnsi="仿宋" w:eastAsia="仿宋" w:cs="仿宋"/>
                <w:kern w:val="0"/>
                <w:szCs w:val="21"/>
                <w:highlight w:val="none"/>
              </w:rPr>
              <w:t>分项报价表</w:t>
            </w:r>
          </w:p>
        </w:tc>
        <w:tc>
          <w:tcPr>
            <w:tcW w:w="756" w:type="dxa"/>
            <w:vAlign w:val="center"/>
          </w:tcPr>
          <w:p>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4</w:t>
            </w:r>
          </w:p>
        </w:tc>
        <w:tc>
          <w:tcPr>
            <w:tcW w:w="6986" w:type="dxa"/>
            <w:vAlign w:val="center"/>
          </w:tcPr>
          <w:p>
            <w:pPr>
              <w:adjustRightInd w:val="0"/>
              <w:snapToGrid w:val="0"/>
              <w:rPr>
                <w:rFonts w:hint="eastAsia" w:ascii="仿宋" w:hAnsi="仿宋" w:eastAsia="仿宋" w:cs="仿宋"/>
                <w:kern w:val="0"/>
                <w:szCs w:val="21"/>
                <w:highlight w:val="none"/>
              </w:rPr>
            </w:pPr>
            <w:r>
              <w:rPr>
                <w:rFonts w:hint="eastAsia" w:ascii="仿宋" w:hAnsi="仿宋" w:eastAsia="仿宋" w:cs="仿宋"/>
                <w:kern w:val="0"/>
                <w:szCs w:val="21"/>
                <w:highlight w:val="none"/>
              </w:rPr>
              <w:t>技术规格偏离表</w:t>
            </w:r>
          </w:p>
        </w:tc>
        <w:tc>
          <w:tcPr>
            <w:tcW w:w="756" w:type="dxa"/>
            <w:vAlign w:val="center"/>
          </w:tcPr>
          <w:p>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5</w:t>
            </w:r>
          </w:p>
        </w:tc>
        <w:tc>
          <w:tcPr>
            <w:tcW w:w="6986" w:type="dxa"/>
            <w:vAlign w:val="center"/>
          </w:tcPr>
          <w:p>
            <w:pPr>
              <w:adjustRightInd w:val="0"/>
              <w:snapToGrid w:val="0"/>
              <w:rPr>
                <w:rFonts w:hint="eastAsia" w:ascii="仿宋" w:hAnsi="仿宋" w:eastAsia="仿宋" w:cs="仿宋"/>
                <w:kern w:val="0"/>
                <w:szCs w:val="21"/>
                <w:highlight w:val="none"/>
              </w:rPr>
            </w:pPr>
            <w:r>
              <w:rPr>
                <w:rFonts w:hint="eastAsia" w:ascii="仿宋" w:hAnsi="仿宋" w:eastAsia="仿宋" w:cs="仿宋"/>
                <w:kern w:val="0"/>
                <w:szCs w:val="21"/>
                <w:highlight w:val="none"/>
              </w:rPr>
              <w:t>商务条款偏离表</w:t>
            </w:r>
          </w:p>
        </w:tc>
        <w:tc>
          <w:tcPr>
            <w:tcW w:w="756" w:type="dxa"/>
            <w:vAlign w:val="center"/>
          </w:tcPr>
          <w:p>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6</w:t>
            </w:r>
          </w:p>
        </w:tc>
        <w:tc>
          <w:tcPr>
            <w:tcW w:w="6986" w:type="dxa"/>
            <w:vAlign w:val="center"/>
          </w:tcPr>
          <w:p>
            <w:pPr>
              <w:adjustRightInd w:val="0"/>
              <w:snapToGrid w:val="0"/>
              <w:rPr>
                <w:rFonts w:hint="eastAsia" w:ascii="仿宋" w:hAnsi="仿宋" w:eastAsia="仿宋" w:cs="仿宋"/>
                <w:kern w:val="0"/>
                <w:szCs w:val="21"/>
                <w:highlight w:val="none"/>
              </w:rPr>
            </w:pPr>
            <w:r>
              <w:rPr>
                <w:rFonts w:hint="eastAsia" w:ascii="仿宋" w:hAnsi="仿宋" w:eastAsia="仿宋" w:cs="仿宋"/>
                <w:kern w:val="0"/>
                <w:szCs w:val="21"/>
                <w:highlight w:val="none"/>
              </w:rPr>
              <w:t>供应商关联单位说明</w:t>
            </w:r>
          </w:p>
        </w:tc>
        <w:tc>
          <w:tcPr>
            <w:tcW w:w="756" w:type="dxa"/>
            <w:vAlign w:val="center"/>
          </w:tcPr>
          <w:p>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14</w:t>
            </w:r>
          </w:p>
        </w:tc>
      </w:tr>
    </w:tbl>
    <w:p>
      <w:pPr>
        <w:snapToGrid w:val="0"/>
        <w:spacing w:before="156" w:beforeLines="50"/>
        <w:rPr>
          <w:rFonts w:hint="eastAsia" w:ascii="仿宋" w:hAnsi="仿宋" w:eastAsia="仿宋" w:cs="仿宋"/>
          <w:b/>
          <w:sz w:val="24"/>
          <w:highlight w:val="none"/>
        </w:rPr>
      </w:pPr>
      <w:bookmarkStart w:id="80" w:name="_Toc27769_WPSOffice_Level2"/>
      <w:bookmarkStart w:id="81" w:name="_Toc24432_WPSOffice_Level2"/>
      <w:r>
        <w:rPr>
          <w:rFonts w:hint="eastAsia" w:ascii="仿宋" w:hAnsi="仿宋" w:eastAsia="仿宋" w:cs="仿宋"/>
          <w:b/>
          <w:sz w:val="24"/>
          <w:highlight w:val="none"/>
        </w:rPr>
        <w:t>四、其他材料</w:t>
      </w:r>
      <w:bookmarkEnd w:id="80"/>
      <w:bookmarkEnd w:id="81"/>
      <w:r>
        <w:rPr>
          <w:rFonts w:hint="eastAsia" w:ascii="仿宋" w:hAnsi="仿宋" w:eastAsia="仿宋" w:cs="仿宋"/>
          <w:b/>
          <w:sz w:val="24"/>
          <w:highlight w:val="none"/>
        </w:rPr>
        <w:t>（如有，请提供；如未提供，投标文件不作无效处理）</w:t>
      </w:r>
    </w:p>
    <w:tbl>
      <w:tblPr>
        <w:tblStyle w:val="23"/>
        <w:tblW w:w="84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6985"/>
        <w:gridCol w:w="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blHeader/>
          <w:jc w:val="center"/>
        </w:trPr>
        <w:tc>
          <w:tcPr>
            <w:tcW w:w="668" w:type="dxa"/>
            <w:vAlign w:val="center"/>
          </w:tcPr>
          <w:p>
            <w:pPr>
              <w:jc w:val="center"/>
              <w:rPr>
                <w:rFonts w:hint="eastAsia" w:ascii="仿宋" w:hAnsi="仿宋" w:eastAsia="仿宋" w:cs="仿宋"/>
                <w:highlight w:val="none"/>
              </w:rPr>
            </w:pPr>
            <w:r>
              <w:rPr>
                <w:rFonts w:hint="eastAsia" w:ascii="仿宋" w:hAnsi="仿宋" w:eastAsia="仿宋" w:cs="仿宋"/>
                <w:highlight w:val="none"/>
              </w:rPr>
              <w:t>序号</w:t>
            </w:r>
          </w:p>
        </w:tc>
        <w:tc>
          <w:tcPr>
            <w:tcW w:w="6985" w:type="dxa"/>
            <w:vAlign w:val="center"/>
          </w:tcPr>
          <w:p>
            <w:pPr>
              <w:jc w:val="center"/>
              <w:rPr>
                <w:rFonts w:hint="eastAsia" w:ascii="仿宋" w:hAnsi="仿宋" w:eastAsia="仿宋" w:cs="仿宋"/>
                <w:highlight w:val="none"/>
              </w:rPr>
            </w:pPr>
            <w:r>
              <w:rPr>
                <w:rFonts w:hint="eastAsia" w:ascii="仿宋" w:hAnsi="仿宋" w:eastAsia="仿宋" w:cs="仿宋"/>
                <w:highlight w:val="none"/>
              </w:rPr>
              <w:t>其他材料</w:t>
            </w:r>
          </w:p>
        </w:tc>
        <w:tc>
          <w:tcPr>
            <w:tcW w:w="756" w:type="dxa"/>
            <w:vAlign w:val="center"/>
          </w:tcPr>
          <w:p>
            <w:pPr>
              <w:rPr>
                <w:rFonts w:hint="eastAsia" w:ascii="仿宋" w:hAnsi="仿宋" w:eastAsia="仿宋" w:cs="仿宋"/>
                <w:highlight w:val="none"/>
              </w:rPr>
            </w:pPr>
            <w:r>
              <w:rPr>
                <w:rFonts w:hint="eastAsia" w:ascii="仿宋" w:hAnsi="仿宋" w:eastAsia="仿宋" w:cs="仿宋"/>
                <w:highlight w:val="none"/>
              </w:rPr>
              <w:t>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8" w:type="dxa"/>
            <w:vAlign w:val="center"/>
          </w:tcPr>
          <w:p>
            <w:pPr>
              <w:jc w:val="center"/>
              <w:rPr>
                <w:rFonts w:hint="eastAsia" w:ascii="仿宋" w:hAnsi="仿宋" w:eastAsia="仿宋" w:cs="仿宋"/>
                <w:highlight w:val="none"/>
              </w:rPr>
            </w:pPr>
            <w:r>
              <w:rPr>
                <w:rFonts w:hint="eastAsia" w:ascii="仿宋" w:hAnsi="仿宋" w:eastAsia="仿宋" w:cs="仿宋"/>
                <w:highlight w:val="none"/>
              </w:rPr>
              <w:t>1</w:t>
            </w:r>
          </w:p>
        </w:tc>
        <w:tc>
          <w:tcPr>
            <w:tcW w:w="6985" w:type="dxa"/>
            <w:vAlign w:val="center"/>
          </w:tcPr>
          <w:p>
            <w:pPr>
              <w:rPr>
                <w:rFonts w:hint="eastAsia" w:ascii="仿宋" w:hAnsi="仿宋" w:eastAsia="仿宋" w:cs="仿宋"/>
                <w:highlight w:val="none"/>
              </w:rPr>
            </w:pPr>
            <w:r>
              <w:rPr>
                <w:rFonts w:hint="eastAsia" w:ascii="仿宋" w:hAnsi="仿宋" w:eastAsia="仿宋" w:cs="仿宋"/>
                <w:highlight w:val="none"/>
              </w:rPr>
              <w:t xml:space="preserve">《品目清单》、国家确定的认证机构出具的、处于有效期之内的《节能产品、环境标志产品认证证书》（非政府强制采购的节能产品可以提供） </w:t>
            </w:r>
          </w:p>
        </w:tc>
        <w:tc>
          <w:tcPr>
            <w:tcW w:w="756" w:type="dxa"/>
            <w:vAlign w:val="center"/>
          </w:tcPr>
          <w:p>
            <w:pPr>
              <w:adjustRightInd w:val="0"/>
              <w:snapToGrid w:val="0"/>
              <w:jc w:val="center"/>
              <w:rPr>
                <w:rFonts w:hint="eastAsia" w:ascii="仿宋" w:hAnsi="仿宋" w:eastAsia="仿宋" w:cs="仿宋"/>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vAlign w:val="center"/>
          </w:tcPr>
          <w:p>
            <w:pPr>
              <w:adjustRightInd w:val="0"/>
              <w:snapToGrid w:val="0"/>
              <w:jc w:val="center"/>
              <w:rPr>
                <w:rFonts w:hint="eastAsia" w:ascii="仿宋" w:hAnsi="仿宋" w:eastAsia="仿宋" w:cs="仿宋"/>
                <w:highlight w:val="none"/>
              </w:rPr>
            </w:pPr>
            <w:bookmarkStart w:id="82" w:name="_Toc24011_WPSOffice_Level2"/>
            <w:bookmarkStart w:id="83" w:name="_Toc23127_WPSOffice_Level2"/>
            <w:r>
              <w:rPr>
                <w:rFonts w:hint="eastAsia" w:ascii="仿宋" w:hAnsi="仿宋" w:eastAsia="仿宋" w:cs="仿宋"/>
                <w:highlight w:val="none"/>
              </w:rPr>
              <w:t>2</w:t>
            </w:r>
          </w:p>
        </w:tc>
        <w:tc>
          <w:tcPr>
            <w:tcW w:w="6985" w:type="dxa"/>
            <w:vAlign w:val="center"/>
          </w:tcPr>
          <w:p>
            <w:pPr>
              <w:adjustRightInd w:val="0"/>
              <w:snapToGrid w:val="0"/>
              <w:ind w:left="25" w:leftChars="12"/>
              <w:rPr>
                <w:rFonts w:hint="eastAsia" w:ascii="仿宋" w:hAnsi="仿宋" w:eastAsia="仿宋" w:cs="仿宋"/>
                <w:highlight w:val="none"/>
              </w:rPr>
            </w:pPr>
            <w:r>
              <w:rPr>
                <w:rFonts w:hint="eastAsia" w:ascii="仿宋" w:hAnsi="仿宋" w:eastAsia="仿宋" w:cs="仿宋"/>
                <w:szCs w:val="21"/>
                <w:highlight w:val="none"/>
              </w:rPr>
              <w:t>其他材料：招标文件要求的以及供应商认为有必要且能证明响应评分细则中各项要求的其它资料（格式自拟）</w:t>
            </w:r>
          </w:p>
        </w:tc>
        <w:tc>
          <w:tcPr>
            <w:tcW w:w="756" w:type="dxa"/>
            <w:vAlign w:val="center"/>
          </w:tcPr>
          <w:p>
            <w:pPr>
              <w:adjustRightInd w:val="0"/>
              <w:snapToGrid w:val="0"/>
              <w:jc w:val="center"/>
              <w:rPr>
                <w:rFonts w:hint="eastAsia" w:ascii="仿宋" w:hAnsi="仿宋" w:eastAsia="仿宋" w:cs="仿宋"/>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vAlign w:val="center"/>
          </w:tcPr>
          <w:p>
            <w:pPr>
              <w:adjustRightInd w:val="0"/>
              <w:snapToGrid w:val="0"/>
              <w:jc w:val="center"/>
              <w:rPr>
                <w:rFonts w:hint="eastAsia" w:ascii="仿宋" w:hAnsi="仿宋" w:eastAsia="仿宋" w:cs="仿宋"/>
                <w:highlight w:val="none"/>
              </w:rPr>
            </w:pPr>
            <w:r>
              <w:rPr>
                <w:rFonts w:hint="eastAsia" w:ascii="仿宋" w:hAnsi="仿宋" w:eastAsia="仿宋" w:cs="仿宋"/>
                <w:highlight w:val="none"/>
              </w:rPr>
              <w:t>3</w:t>
            </w:r>
          </w:p>
        </w:tc>
        <w:tc>
          <w:tcPr>
            <w:tcW w:w="6985" w:type="dxa"/>
            <w:vAlign w:val="center"/>
          </w:tcPr>
          <w:p>
            <w:pPr>
              <w:adjustRightInd w:val="0"/>
              <w:snapToGrid w:val="0"/>
              <w:ind w:left="25" w:leftChars="12"/>
              <w:rPr>
                <w:rFonts w:hint="eastAsia" w:ascii="仿宋" w:hAnsi="仿宋" w:eastAsia="仿宋" w:cs="仿宋"/>
                <w:szCs w:val="21"/>
                <w:highlight w:val="none"/>
              </w:rPr>
            </w:pPr>
            <w:r>
              <w:rPr>
                <w:rFonts w:hint="eastAsia" w:ascii="仿宋" w:hAnsi="仿宋" w:eastAsia="仿宋" w:cs="仿宋"/>
                <w:szCs w:val="21"/>
                <w:highlight w:val="none"/>
              </w:rPr>
              <w:t>列入《创新产品和服务目录》内的产品、服务的证明材料（如适用）</w:t>
            </w:r>
          </w:p>
        </w:tc>
        <w:tc>
          <w:tcPr>
            <w:tcW w:w="756" w:type="dxa"/>
            <w:vAlign w:val="center"/>
          </w:tcPr>
          <w:p>
            <w:pPr>
              <w:adjustRightInd w:val="0"/>
              <w:snapToGrid w:val="0"/>
              <w:jc w:val="center"/>
              <w:rPr>
                <w:rFonts w:hint="eastAsia" w:ascii="仿宋" w:hAnsi="仿宋" w:eastAsia="仿宋" w:cs="仿宋"/>
                <w:kern w:val="0"/>
                <w:szCs w:val="21"/>
                <w:highlight w:val="none"/>
              </w:rPr>
            </w:pPr>
          </w:p>
        </w:tc>
      </w:tr>
    </w:tbl>
    <w:p>
      <w:pPr>
        <w:adjustRightInd w:val="0"/>
        <w:snapToGrid w:val="0"/>
        <w:spacing w:line="360" w:lineRule="auto"/>
        <w:ind w:firstLine="482" w:firstLineChars="200"/>
        <w:rPr>
          <w:rFonts w:hint="eastAsia" w:ascii="仿宋" w:hAnsi="仿宋" w:eastAsia="仿宋" w:cs="仿宋"/>
          <w:b/>
          <w:sz w:val="24"/>
          <w:highlight w:val="none"/>
        </w:rPr>
      </w:pPr>
      <w:r>
        <w:rPr>
          <w:rFonts w:hint="eastAsia" w:ascii="仿宋" w:hAnsi="仿宋" w:eastAsia="仿宋" w:cs="仿宋"/>
          <w:b/>
          <w:sz w:val="24"/>
          <w:highlight w:val="none"/>
        </w:rPr>
        <w:t>重要提示：</w:t>
      </w:r>
      <w:bookmarkEnd w:id="82"/>
      <w:bookmarkEnd w:id="83"/>
    </w:p>
    <w:p>
      <w:pPr>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1、供应商提供的证明材料，除需要供应商填报或有特殊说明外，均须按要求提供。</w:t>
      </w:r>
      <w:r>
        <w:rPr>
          <w:rFonts w:hint="eastAsia" w:ascii="仿宋" w:hAnsi="仿宋" w:eastAsia="仿宋" w:cs="仿宋"/>
          <w:b/>
          <w:bCs/>
          <w:szCs w:val="21"/>
          <w:highlight w:val="none"/>
        </w:rPr>
        <w:t xml:space="preserve"> </w:t>
      </w:r>
    </w:p>
    <w:p>
      <w:pPr>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2、供应商在编制投标文件时，对于给定格式的文件内容，必须按照给定的标准格式进行填报；对于没有给定标准格式的文件内容，可以由供应商自行设计。</w:t>
      </w:r>
    </w:p>
    <w:p>
      <w:pPr>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3、投标文件应用中文书写。投标文件中所附或所引用的材料不是中文时，应附中文译本，并加盖单位公章（自然人投标的，无需加盖单位公章，需要签字）。</w:t>
      </w:r>
    </w:p>
    <w:p>
      <w:pPr>
        <w:adjustRightInd w:val="0"/>
        <w:snapToGrid w:val="0"/>
        <w:spacing w:line="360" w:lineRule="auto"/>
        <w:ind w:firstLine="420" w:firstLineChars="200"/>
        <w:rPr>
          <w:rFonts w:hint="eastAsia" w:ascii="仿宋" w:hAnsi="仿宋" w:eastAsia="仿宋" w:cs="仿宋"/>
          <w:highlight w:val="none"/>
        </w:rPr>
      </w:pPr>
      <w:r>
        <w:rPr>
          <w:rFonts w:hint="eastAsia" w:ascii="仿宋" w:hAnsi="仿宋" w:eastAsia="仿宋" w:cs="仿宋"/>
          <w:szCs w:val="21"/>
          <w:highlight w:val="none"/>
        </w:rPr>
        <w:t>4、</w:t>
      </w:r>
      <w:r>
        <w:rPr>
          <w:rFonts w:hint="eastAsia" w:ascii="仿宋" w:hAnsi="仿宋" w:eastAsia="仿宋" w:cs="仿宋"/>
          <w:b/>
          <w:bCs/>
          <w:szCs w:val="21"/>
          <w:highlight w:val="none"/>
        </w:rPr>
        <w:t>“资格证明材料”</w:t>
      </w:r>
      <w:r>
        <w:rPr>
          <w:rFonts w:hint="eastAsia" w:ascii="仿宋" w:hAnsi="仿宋" w:eastAsia="仿宋" w:cs="仿宋"/>
          <w:highlight w:val="none"/>
        </w:rPr>
        <w:t>所列内容即为采购项目的资格审查条件，有一项不符合要求，不能进入下一阶段评审。</w:t>
      </w:r>
    </w:p>
    <w:p>
      <w:pPr>
        <w:adjustRightInd w:val="0"/>
        <w:snapToGrid w:val="0"/>
        <w:spacing w:line="360" w:lineRule="auto"/>
        <w:ind w:firstLine="420" w:firstLineChars="200"/>
        <w:rPr>
          <w:rFonts w:hint="eastAsia" w:ascii="仿宋" w:hAnsi="仿宋" w:eastAsia="仿宋" w:cs="仿宋"/>
          <w:highlight w:val="none"/>
        </w:rPr>
      </w:pPr>
      <w:r>
        <w:rPr>
          <w:rFonts w:hint="eastAsia" w:ascii="仿宋" w:hAnsi="仿宋" w:eastAsia="仿宋" w:cs="仿宋"/>
          <w:highlight w:val="none"/>
        </w:rPr>
        <w:t>5、</w:t>
      </w:r>
      <w:r>
        <w:rPr>
          <w:rFonts w:hint="eastAsia" w:ascii="仿宋" w:hAnsi="仿宋" w:eastAsia="仿宋" w:cs="仿宋"/>
          <w:b/>
          <w:bCs/>
          <w:szCs w:val="21"/>
          <w:highlight w:val="none"/>
        </w:rPr>
        <w:t>“符合性证明材料”</w:t>
      </w:r>
      <w:r>
        <w:rPr>
          <w:rFonts w:hint="eastAsia" w:ascii="仿宋" w:hAnsi="仿宋" w:eastAsia="仿宋" w:cs="仿宋"/>
          <w:highlight w:val="none"/>
        </w:rPr>
        <w:t>所列内容即为采购项目的符合性审查条件，有一项不符合要求，不能进入下一阶段评审。</w:t>
      </w:r>
    </w:p>
    <w:p>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highlight w:val="none"/>
        </w:rPr>
        <w:t>6、</w:t>
      </w:r>
      <w:r>
        <w:rPr>
          <w:rFonts w:hint="eastAsia" w:ascii="仿宋" w:hAnsi="仿宋" w:eastAsia="仿宋" w:cs="仿宋"/>
          <w:szCs w:val="21"/>
          <w:highlight w:val="none"/>
        </w:rPr>
        <w:t>“其他材料”</w:t>
      </w:r>
    </w:p>
    <w:p>
      <w:pPr>
        <w:adjustRightInd w:val="0"/>
        <w:snapToGrid w:val="0"/>
        <w:spacing w:line="360" w:lineRule="auto"/>
        <w:ind w:firstLine="420" w:firstLineChars="200"/>
        <w:rPr>
          <w:rFonts w:hint="eastAsia" w:ascii="仿宋" w:hAnsi="仿宋" w:eastAsia="仿宋" w:cs="仿宋"/>
          <w:kern w:val="0"/>
          <w:szCs w:val="21"/>
          <w:highlight w:val="none"/>
        </w:rPr>
      </w:pPr>
      <w:r>
        <w:rPr>
          <w:rFonts w:hint="eastAsia" w:ascii="仿宋" w:hAnsi="仿宋" w:eastAsia="仿宋" w:cs="仿宋"/>
          <w:szCs w:val="21"/>
          <w:highlight w:val="none"/>
        </w:rPr>
        <w:t>（1）</w:t>
      </w:r>
      <w:r>
        <w:rPr>
          <w:rFonts w:hint="eastAsia" w:ascii="仿宋" w:hAnsi="仿宋" w:eastAsia="仿宋" w:cs="仿宋"/>
          <w:kern w:val="0"/>
          <w:szCs w:val="21"/>
          <w:highlight w:val="none"/>
        </w:rPr>
        <w:t>综合评分法：</w:t>
      </w:r>
      <w:r>
        <w:rPr>
          <w:rFonts w:hint="eastAsia" w:ascii="仿宋" w:hAnsi="仿宋" w:eastAsia="仿宋" w:cs="仿宋"/>
          <w:szCs w:val="21"/>
          <w:highlight w:val="none"/>
        </w:rPr>
        <w:t>供应商可就</w:t>
      </w:r>
      <w:r>
        <w:rPr>
          <w:rFonts w:hint="eastAsia" w:ascii="仿宋" w:hAnsi="仿宋" w:eastAsia="仿宋" w:cs="仿宋"/>
          <w:kern w:val="0"/>
          <w:szCs w:val="21"/>
          <w:highlight w:val="none"/>
        </w:rPr>
        <w:t>招标文件要求以及评分细则中各项要求提供相应材料。</w:t>
      </w:r>
    </w:p>
    <w:p>
      <w:pPr>
        <w:adjustRightInd w:val="0"/>
        <w:snapToGrid w:val="0"/>
        <w:spacing w:line="360" w:lineRule="auto"/>
        <w:ind w:firstLine="420" w:firstLineChars="200"/>
        <w:rPr>
          <w:rFonts w:hint="eastAsia" w:ascii="仿宋" w:hAnsi="仿宋" w:eastAsia="仿宋" w:cs="仿宋"/>
          <w:kern w:val="0"/>
          <w:szCs w:val="21"/>
          <w:highlight w:val="none"/>
        </w:rPr>
      </w:pPr>
      <w:r>
        <w:rPr>
          <w:rFonts w:hint="eastAsia" w:ascii="仿宋" w:hAnsi="仿宋" w:eastAsia="仿宋" w:cs="仿宋"/>
          <w:szCs w:val="21"/>
          <w:highlight w:val="none"/>
        </w:rPr>
        <w:t>（2）</w:t>
      </w:r>
      <w:r>
        <w:rPr>
          <w:rFonts w:hint="eastAsia" w:ascii="仿宋" w:hAnsi="仿宋" w:eastAsia="仿宋" w:cs="仿宋"/>
          <w:kern w:val="0"/>
          <w:szCs w:val="21"/>
          <w:highlight w:val="none"/>
        </w:rPr>
        <w:t>最低评标价法：</w:t>
      </w:r>
      <w:r>
        <w:rPr>
          <w:rFonts w:hint="eastAsia" w:ascii="仿宋" w:hAnsi="仿宋" w:eastAsia="仿宋" w:cs="仿宋"/>
          <w:szCs w:val="21"/>
          <w:highlight w:val="none"/>
        </w:rPr>
        <w:t>供应商可就</w:t>
      </w:r>
      <w:r>
        <w:rPr>
          <w:rFonts w:hint="eastAsia" w:ascii="仿宋" w:hAnsi="仿宋" w:eastAsia="仿宋" w:cs="仿宋"/>
          <w:kern w:val="0"/>
          <w:szCs w:val="21"/>
          <w:highlight w:val="none"/>
        </w:rPr>
        <w:t>招标文件要求提供相应材料。</w:t>
      </w:r>
    </w:p>
    <w:p>
      <w:pPr>
        <w:snapToGrid w:val="0"/>
        <w:spacing w:line="276" w:lineRule="auto"/>
        <w:ind w:firstLine="420" w:firstLineChars="200"/>
        <w:jc w:val="left"/>
        <w:rPr>
          <w:rFonts w:hint="eastAsia" w:ascii="仿宋" w:hAnsi="仿宋" w:eastAsia="仿宋" w:cs="仿宋"/>
          <w:szCs w:val="21"/>
          <w:highlight w:val="none"/>
        </w:rPr>
      </w:pPr>
    </w:p>
    <w:p>
      <w:pPr>
        <w:pStyle w:val="39"/>
        <w:rPr>
          <w:rFonts w:hint="eastAsia" w:ascii="仿宋" w:hAnsi="仿宋" w:eastAsia="仿宋" w:cs="仿宋"/>
          <w:highlight w:val="none"/>
        </w:rPr>
      </w:pPr>
    </w:p>
    <w:p>
      <w:pPr>
        <w:pStyle w:val="39"/>
        <w:rPr>
          <w:rFonts w:hint="eastAsia" w:ascii="仿宋" w:hAnsi="仿宋" w:eastAsia="仿宋" w:cs="仿宋"/>
          <w:highlight w:val="none"/>
        </w:rPr>
      </w:pPr>
    </w:p>
    <w:p>
      <w:pPr>
        <w:pStyle w:val="39"/>
        <w:rPr>
          <w:rFonts w:hint="eastAsia" w:ascii="仿宋" w:hAnsi="仿宋" w:eastAsia="仿宋" w:cs="仿宋"/>
          <w:highlight w:val="none"/>
        </w:rPr>
      </w:pPr>
    </w:p>
    <w:p>
      <w:pPr>
        <w:pStyle w:val="39"/>
        <w:rPr>
          <w:rFonts w:hint="eastAsia" w:ascii="仿宋" w:hAnsi="仿宋" w:eastAsia="仿宋" w:cs="仿宋"/>
          <w:highlight w:val="none"/>
        </w:rPr>
      </w:pPr>
    </w:p>
    <w:p>
      <w:pPr>
        <w:pStyle w:val="39"/>
        <w:rPr>
          <w:rFonts w:hint="eastAsia" w:ascii="仿宋" w:hAnsi="仿宋" w:eastAsia="仿宋" w:cs="仿宋"/>
          <w:highlight w:val="none"/>
        </w:rPr>
      </w:pPr>
    </w:p>
    <w:p>
      <w:pPr>
        <w:pStyle w:val="39"/>
        <w:rPr>
          <w:rFonts w:hint="eastAsia" w:ascii="仿宋" w:hAnsi="仿宋" w:eastAsia="仿宋" w:cs="仿宋"/>
          <w:highlight w:val="none"/>
        </w:rPr>
      </w:pPr>
    </w:p>
    <w:p>
      <w:pPr>
        <w:pStyle w:val="39"/>
        <w:rPr>
          <w:rFonts w:hint="eastAsia" w:ascii="仿宋" w:hAnsi="仿宋" w:eastAsia="仿宋" w:cs="仿宋"/>
          <w:highlight w:val="none"/>
        </w:rPr>
      </w:pPr>
    </w:p>
    <w:p>
      <w:pPr>
        <w:pStyle w:val="3"/>
        <w:adjustRightInd w:val="0"/>
        <w:snapToGrid w:val="0"/>
        <w:spacing w:before="0" w:after="0" w:line="240" w:lineRule="auto"/>
        <w:jc w:val="left"/>
        <w:rPr>
          <w:rFonts w:hint="eastAsia" w:ascii="仿宋" w:hAnsi="仿宋" w:eastAsia="仿宋" w:cs="仿宋"/>
          <w:szCs w:val="28"/>
          <w:highlight w:val="none"/>
        </w:rPr>
      </w:pPr>
      <w:r>
        <w:rPr>
          <w:rFonts w:hint="eastAsia" w:ascii="仿宋" w:hAnsi="仿宋" w:eastAsia="仿宋" w:cs="仿宋"/>
          <w:szCs w:val="28"/>
          <w:highlight w:val="none"/>
        </w:rPr>
        <w:t>格式1</w:t>
      </w:r>
    </w:p>
    <w:p>
      <w:pPr>
        <w:jc w:val="center"/>
        <w:rPr>
          <w:rFonts w:hint="eastAsia" w:ascii="仿宋" w:hAnsi="仿宋" w:eastAsia="仿宋" w:cs="仿宋"/>
          <w:b/>
          <w:bCs/>
          <w:sz w:val="32"/>
          <w:szCs w:val="32"/>
          <w:highlight w:val="none"/>
        </w:rPr>
      </w:pPr>
      <w:bookmarkStart w:id="84" w:name="_Toc21090_WPSOffice_Level2"/>
      <w:bookmarkStart w:id="85" w:name="_Toc26322_WPSOffice_Level2"/>
      <w:r>
        <w:rPr>
          <w:rFonts w:hint="eastAsia" w:ascii="仿宋" w:hAnsi="仿宋" w:eastAsia="仿宋" w:cs="仿宋"/>
          <w:b/>
          <w:bCs/>
          <w:sz w:val="32"/>
          <w:szCs w:val="32"/>
          <w:highlight w:val="none"/>
        </w:rPr>
        <w:t>投标文件、电子文档外封面、封口格式</w:t>
      </w:r>
      <w:bookmarkEnd w:id="84"/>
      <w:bookmarkEnd w:id="85"/>
    </w:p>
    <w:p>
      <w:pPr>
        <w:rPr>
          <w:rFonts w:hint="eastAsia" w:ascii="仿宋" w:hAnsi="仿宋" w:eastAsia="仿宋" w:cs="仿宋"/>
          <w:highlight w:val="none"/>
        </w:rPr>
      </w:pPr>
      <w:r>
        <w:rPr>
          <w:rFonts w:hint="eastAsia" w:ascii="仿宋" w:hAnsi="仿宋" w:eastAsia="仿宋" w:cs="仿宋"/>
          <w:sz w:val="28"/>
          <w:szCs w:val="28"/>
          <w:highlight w:val="none"/>
        </w:rPr>
        <w:t>封面格式：</w:t>
      </w:r>
    </w:p>
    <w:tbl>
      <w:tblPr>
        <w:tblStyle w:val="23"/>
        <w:tblW w:w="5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0" w:hRule="atLeast"/>
          <w:jc w:val="center"/>
        </w:trPr>
        <w:tc>
          <w:tcPr>
            <w:tcW w:w="5960" w:type="dxa"/>
          </w:tcPr>
          <w:p>
            <w:pPr>
              <w:jc w:val="center"/>
              <w:rPr>
                <w:rFonts w:hint="eastAsia" w:ascii="仿宋" w:hAnsi="仿宋" w:eastAsia="仿宋" w:cs="仿宋"/>
                <w:b/>
                <w:bCs/>
                <w:highlight w:val="none"/>
              </w:rPr>
            </w:pPr>
          </w:p>
          <w:p>
            <w:pPr>
              <w:jc w:val="center"/>
              <w:rPr>
                <w:rFonts w:hint="eastAsia" w:ascii="仿宋" w:hAnsi="仿宋" w:eastAsia="仿宋" w:cs="仿宋"/>
                <w:b/>
                <w:bCs/>
                <w:highlight w:val="none"/>
              </w:rPr>
            </w:pPr>
            <w:r>
              <w:rPr>
                <w:rFonts w:hint="eastAsia" w:ascii="仿宋" w:hAnsi="仿宋" w:eastAsia="仿宋" w:cs="仿宋"/>
                <w:b/>
                <w:bCs/>
                <w:sz w:val="44"/>
                <w:szCs w:val="52"/>
                <w:highlight w:val="none"/>
              </w:rPr>
              <w:t>投标文件/电子文档</w:t>
            </w:r>
          </w:p>
          <w:p>
            <w:pPr>
              <w:jc w:val="left"/>
              <w:rPr>
                <w:rFonts w:hint="eastAsia" w:ascii="仿宋" w:hAnsi="仿宋" w:eastAsia="仿宋" w:cs="仿宋"/>
                <w:highlight w:val="none"/>
              </w:rPr>
            </w:pPr>
          </w:p>
          <w:p>
            <w:pPr>
              <w:jc w:val="left"/>
              <w:rPr>
                <w:rFonts w:hint="eastAsia" w:ascii="仿宋" w:hAnsi="仿宋" w:eastAsia="仿宋" w:cs="仿宋"/>
                <w:highlight w:val="none"/>
              </w:rPr>
            </w:pPr>
          </w:p>
          <w:p>
            <w:pPr>
              <w:jc w:val="left"/>
              <w:rPr>
                <w:rFonts w:hint="eastAsia" w:ascii="仿宋" w:hAnsi="仿宋" w:eastAsia="仿宋" w:cs="仿宋"/>
                <w:highlight w:val="none"/>
              </w:rPr>
            </w:pPr>
            <w:r>
              <w:rPr>
                <w:rFonts w:hint="eastAsia" w:ascii="仿宋" w:hAnsi="仿宋" w:eastAsia="仿宋" w:cs="仿宋"/>
                <w:highlight w:val="none"/>
              </w:rPr>
              <w:t>所投包号：第  包</w:t>
            </w:r>
          </w:p>
          <w:p>
            <w:pPr>
              <w:jc w:val="left"/>
              <w:rPr>
                <w:rFonts w:hint="eastAsia" w:ascii="仿宋" w:hAnsi="仿宋" w:eastAsia="仿宋" w:cs="仿宋"/>
                <w:highlight w:val="none"/>
              </w:rPr>
            </w:pPr>
          </w:p>
          <w:p>
            <w:pPr>
              <w:jc w:val="left"/>
              <w:rPr>
                <w:rFonts w:hint="eastAsia" w:ascii="仿宋" w:hAnsi="仿宋" w:eastAsia="仿宋" w:cs="仿宋"/>
                <w:highlight w:val="none"/>
              </w:rPr>
            </w:pPr>
            <w:r>
              <w:rPr>
                <w:rFonts w:hint="eastAsia" w:ascii="仿宋" w:hAnsi="仿宋" w:eastAsia="仿宋" w:cs="仿宋"/>
                <w:highlight w:val="none"/>
              </w:rPr>
              <w:t>项目名称：</w:t>
            </w:r>
          </w:p>
          <w:p>
            <w:pPr>
              <w:jc w:val="left"/>
              <w:rPr>
                <w:rFonts w:hint="eastAsia" w:ascii="仿宋" w:hAnsi="仿宋" w:eastAsia="仿宋" w:cs="仿宋"/>
                <w:highlight w:val="none"/>
              </w:rPr>
            </w:pPr>
          </w:p>
          <w:p>
            <w:pPr>
              <w:jc w:val="left"/>
              <w:rPr>
                <w:rFonts w:hint="eastAsia" w:ascii="仿宋" w:hAnsi="仿宋" w:eastAsia="仿宋" w:cs="仿宋"/>
                <w:highlight w:val="none"/>
              </w:rPr>
            </w:pPr>
            <w:r>
              <w:rPr>
                <w:rFonts w:hint="eastAsia" w:ascii="仿宋" w:hAnsi="仿宋" w:eastAsia="仿宋" w:cs="仿宋"/>
                <w:highlight w:val="none"/>
              </w:rPr>
              <w:t>项目编号：</w:t>
            </w:r>
          </w:p>
          <w:p>
            <w:pPr>
              <w:jc w:val="center"/>
              <w:rPr>
                <w:rFonts w:hint="eastAsia" w:ascii="仿宋" w:hAnsi="仿宋" w:eastAsia="仿宋" w:cs="仿宋"/>
                <w:highlight w:val="none"/>
              </w:rPr>
            </w:pPr>
          </w:p>
          <w:p>
            <w:pPr>
              <w:jc w:val="left"/>
              <w:rPr>
                <w:rFonts w:hint="eastAsia" w:ascii="仿宋" w:hAnsi="仿宋" w:eastAsia="仿宋" w:cs="仿宋"/>
                <w:highlight w:val="none"/>
              </w:rPr>
            </w:pPr>
            <w:r>
              <w:rPr>
                <w:rFonts w:hint="eastAsia" w:ascii="仿宋" w:hAnsi="仿宋" w:eastAsia="仿宋" w:cs="仿宋"/>
                <w:highlight w:val="none"/>
              </w:rPr>
              <w:t>供应商名称（加盖单位公章）</w:t>
            </w:r>
          </w:p>
        </w:tc>
      </w:tr>
    </w:tbl>
    <w:p>
      <w:pPr>
        <w:rPr>
          <w:rFonts w:hint="eastAsia" w:ascii="仿宋" w:hAnsi="仿宋" w:eastAsia="仿宋" w:cs="仿宋"/>
          <w:highlight w:val="none"/>
        </w:rPr>
      </w:pPr>
    </w:p>
    <w:p>
      <w:pPr>
        <w:rPr>
          <w:rFonts w:hint="eastAsia" w:ascii="仿宋" w:hAnsi="仿宋" w:eastAsia="仿宋" w:cs="仿宋"/>
          <w:highlight w:val="none"/>
        </w:rPr>
      </w:pPr>
    </w:p>
    <w:p>
      <w:pPr>
        <w:rPr>
          <w:rFonts w:hint="eastAsia" w:ascii="仿宋" w:hAnsi="仿宋" w:eastAsia="仿宋" w:cs="仿宋"/>
          <w:highlight w:val="none"/>
        </w:rPr>
      </w:pPr>
      <w:r>
        <w:rPr>
          <w:rFonts w:hint="eastAsia" w:ascii="仿宋" w:hAnsi="仿宋" w:eastAsia="仿宋" w:cs="仿宋"/>
          <w:sz w:val="24"/>
          <w:szCs w:val="32"/>
          <w:highlight w:val="none"/>
        </w:rPr>
        <w:t>封口格式：</w:t>
      </w:r>
    </w:p>
    <w:tbl>
      <w:tblPr>
        <w:tblStyle w:val="23"/>
        <w:tblW w:w="8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1" w:hRule="atLeast"/>
          <w:jc w:val="center"/>
        </w:trPr>
        <w:tc>
          <w:tcPr>
            <w:tcW w:w="878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highlight w:val="none"/>
              </w:rPr>
            </w:pPr>
            <w:r>
              <w:rPr>
                <w:rFonts w:hint="eastAsia" w:ascii="仿宋" w:hAnsi="仿宋" w:eastAsia="仿宋" w:cs="仿宋"/>
                <w:highlight w:val="none"/>
              </w:rPr>
              <w:t>——于   年  月  日   时之前不准启封（公章）——</w:t>
            </w:r>
          </w:p>
        </w:tc>
      </w:tr>
    </w:tbl>
    <w:p>
      <w:pPr>
        <w:rPr>
          <w:rFonts w:hint="eastAsia" w:ascii="仿宋" w:hAnsi="仿宋" w:eastAsia="仿宋" w:cs="仿宋"/>
          <w:highlight w:val="none"/>
        </w:rPr>
      </w:pPr>
    </w:p>
    <w:p>
      <w:pPr>
        <w:pStyle w:val="3"/>
        <w:adjustRightInd w:val="0"/>
        <w:snapToGrid w:val="0"/>
        <w:spacing w:before="0" w:after="0" w:line="240" w:lineRule="auto"/>
        <w:jc w:val="left"/>
        <w:rPr>
          <w:rFonts w:hint="eastAsia" w:ascii="仿宋" w:hAnsi="仿宋" w:eastAsia="仿宋" w:cs="仿宋"/>
          <w:szCs w:val="28"/>
          <w:highlight w:val="none"/>
        </w:rPr>
      </w:pPr>
      <w:r>
        <w:rPr>
          <w:rFonts w:hint="eastAsia" w:ascii="仿宋" w:hAnsi="仿宋" w:eastAsia="仿宋" w:cs="仿宋"/>
          <w:szCs w:val="28"/>
          <w:highlight w:val="none"/>
        </w:rPr>
        <w:br w:type="page"/>
      </w:r>
      <w:r>
        <w:rPr>
          <w:rFonts w:hint="eastAsia" w:ascii="仿宋" w:hAnsi="仿宋" w:eastAsia="仿宋" w:cs="仿宋"/>
          <w:szCs w:val="28"/>
          <w:highlight w:val="none"/>
        </w:rPr>
        <w:t>格式2</w:t>
      </w:r>
    </w:p>
    <w:p>
      <w:pPr>
        <w:jc w:val="center"/>
        <w:rPr>
          <w:rFonts w:hint="eastAsia" w:ascii="仿宋" w:hAnsi="仿宋" w:eastAsia="仿宋" w:cs="仿宋"/>
          <w:b/>
          <w:bCs/>
          <w:sz w:val="32"/>
          <w:szCs w:val="32"/>
          <w:highlight w:val="none"/>
        </w:rPr>
      </w:pPr>
      <w:r>
        <w:rPr>
          <w:rFonts w:hint="eastAsia" w:ascii="仿宋" w:hAnsi="仿宋" w:eastAsia="仿宋" w:cs="仿宋"/>
          <w:sz w:val="32"/>
          <w:highlight w:val="none"/>
        </w:rPr>
        <mc:AlternateContent>
          <mc:Choice Requires="wps">
            <w:drawing>
              <wp:anchor distT="0" distB="0" distL="114300" distR="114300" simplePos="0" relativeHeight="251659264" behindDoc="0" locked="0" layoutInCell="1" allowOverlap="1">
                <wp:simplePos x="0" y="0"/>
                <wp:positionH relativeFrom="column">
                  <wp:posOffset>3878580</wp:posOffset>
                </wp:positionH>
                <wp:positionV relativeFrom="paragraph">
                  <wp:posOffset>361315</wp:posOffset>
                </wp:positionV>
                <wp:extent cx="1253490" cy="563245"/>
                <wp:effectExtent l="5080" t="4445" r="17780" b="22860"/>
                <wp:wrapNone/>
                <wp:docPr id="2" name="文本框 2"/>
                <wp:cNvGraphicFramePr/>
                <a:graphic xmlns:a="http://schemas.openxmlformats.org/drawingml/2006/main">
                  <a:graphicData uri="http://schemas.microsoft.com/office/word/2010/wordprocessingShape">
                    <wps:wsp>
                      <wps:cNvSpPr txBox="1"/>
                      <wps:spPr>
                        <a:xfrm>
                          <a:off x="0" y="0"/>
                          <a:ext cx="1253490" cy="56324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rPr>
                                <w:rFonts w:ascii="仿宋_GB2312" w:hAnsi="仿宋_GB2312" w:eastAsia="仿宋_GB2312" w:cs="仿宋_GB2312"/>
                                <w:sz w:val="32"/>
                                <w:szCs w:val="32"/>
                              </w:rPr>
                            </w:pPr>
                            <w:r>
                              <w:rPr>
                                <w:rFonts w:hint="eastAsia" w:ascii="仿宋_GB2312" w:hAnsi="仿宋_GB2312" w:eastAsia="仿宋_GB2312" w:cs="仿宋_GB2312"/>
                                <w:sz w:val="32"/>
                                <w:szCs w:val="32"/>
                              </w:rPr>
                              <w:t>正本/副本</w:t>
                            </w:r>
                          </w:p>
                        </w:txbxContent>
                      </wps:txbx>
                      <wps:bodyPr wrap="square" upright="1"/>
                    </wps:wsp>
                  </a:graphicData>
                </a:graphic>
              </wp:anchor>
            </w:drawing>
          </mc:Choice>
          <mc:Fallback>
            <w:pict>
              <v:shape id="_x0000_s1026" o:spid="_x0000_s1026" o:spt="202" type="#_x0000_t202" style="position:absolute;left:0pt;margin-left:305.4pt;margin-top:28.45pt;height:44.35pt;width:98.7pt;z-index:251659264;mso-width-relative:page;mso-height-relative:page;" fillcolor="#FFFFFF" filled="t" stroked="t" coordsize="21600,21600" o:gfxdata="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1XXs+2QAAAAoB&#10;AAAPAAAAAAAAAAEAIAAAACIAAABkcnMvZG93bnJldi54bWxQSwECFAAUAAAACACHTuJAIeVfCRoC&#10;AABSBAAADgAAAAAAAAABACAAAAAoAQAAZHJzL2Uyb0RvYy54bWxQSwUGAAAAAAYABgBZAQAAtAUA&#10;AAAA&#10;">
                <v:fill on="t" focussize="0,0"/>
                <v:stroke color="#000000" joinstyle="miter"/>
                <v:imagedata o:title=""/>
                <o:lock v:ext="edit" aspectratio="f"/>
                <v:textbox>
                  <w:txbxContent>
                    <w:p>
                      <w:pPr>
                        <w:rPr>
                          <w:rFonts w:ascii="仿宋_GB2312" w:hAnsi="仿宋_GB2312" w:eastAsia="仿宋_GB2312" w:cs="仿宋_GB2312"/>
                          <w:sz w:val="32"/>
                          <w:szCs w:val="32"/>
                        </w:rPr>
                      </w:pPr>
                      <w:r>
                        <w:rPr>
                          <w:rFonts w:hint="eastAsia" w:ascii="仿宋_GB2312" w:hAnsi="仿宋_GB2312" w:eastAsia="仿宋_GB2312" w:cs="仿宋_GB2312"/>
                          <w:sz w:val="32"/>
                          <w:szCs w:val="32"/>
                        </w:rPr>
                        <w:t>正本/副本</w:t>
                      </w:r>
                    </w:p>
                  </w:txbxContent>
                </v:textbox>
              </v:shape>
            </w:pict>
          </mc:Fallback>
        </mc:AlternateContent>
      </w:r>
      <w:r>
        <w:rPr>
          <w:rFonts w:hint="eastAsia" w:ascii="仿宋" w:hAnsi="仿宋" w:eastAsia="仿宋" w:cs="仿宋"/>
          <w:b/>
          <w:bCs/>
          <w:sz w:val="32"/>
          <w:szCs w:val="32"/>
          <w:highlight w:val="none"/>
        </w:rPr>
        <w:t>投标文件的封皮</w:t>
      </w:r>
    </w:p>
    <w:p>
      <w:pPr>
        <w:rPr>
          <w:rFonts w:hint="eastAsia" w:ascii="仿宋" w:hAnsi="仿宋" w:eastAsia="仿宋" w:cs="仿宋"/>
          <w:highlight w:val="none"/>
        </w:rPr>
      </w:pPr>
    </w:p>
    <w:p>
      <w:pPr>
        <w:rPr>
          <w:rFonts w:hint="eastAsia" w:ascii="仿宋" w:hAnsi="仿宋" w:eastAsia="仿宋" w:cs="仿宋"/>
          <w:highlight w:val="none"/>
        </w:rPr>
      </w:pPr>
    </w:p>
    <w:p>
      <w:pPr>
        <w:rPr>
          <w:rFonts w:hint="eastAsia" w:ascii="仿宋" w:hAnsi="仿宋" w:eastAsia="仿宋" w:cs="仿宋"/>
          <w:highlight w:val="none"/>
        </w:rPr>
      </w:pPr>
    </w:p>
    <w:p>
      <w:pPr>
        <w:rPr>
          <w:rFonts w:hint="eastAsia" w:ascii="仿宋" w:hAnsi="仿宋" w:eastAsia="仿宋" w:cs="仿宋"/>
          <w:highlight w:val="none"/>
        </w:rPr>
      </w:pPr>
    </w:p>
    <w:p>
      <w:pPr>
        <w:rPr>
          <w:rFonts w:hint="eastAsia" w:ascii="仿宋" w:hAnsi="仿宋" w:eastAsia="仿宋" w:cs="仿宋"/>
          <w:highlight w:val="none"/>
        </w:rPr>
      </w:pPr>
    </w:p>
    <w:p>
      <w:pPr>
        <w:jc w:val="center"/>
        <w:rPr>
          <w:rFonts w:hint="eastAsia" w:ascii="仿宋" w:hAnsi="仿宋" w:eastAsia="仿宋" w:cs="仿宋"/>
          <w:b/>
          <w:bCs/>
          <w:sz w:val="52"/>
          <w:szCs w:val="52"/>
          <w:highlight w:val="none"/>
        </w:rPr>
      </w:pPr>
      <w:r>
        <w:rPr>
          <w:rFonts w:hint="eastAsia" w:ascii="仿宋" w:hAnsi="仿宋" w:eastAsia="仿宋" w:cs="仿宋"/>
          <w:b/>
          <w:bCs/>
          <w:sz w:val="52"/>
          <w:szCs w:val="52"/>
          <w:highlight w:val="none"/>
        </w:rPr>
        <w:t>投  标  文  件</w:t>
      </w:r>
    </w:p>
    <w:p>
      <w:pPr>
        <w:rPr>
          <w:rFonts w:hint="eastAsia" w:ascii="仿宋" w:hAnsi="仿宋" w:eastAsia="仿宋" w:cs="仿宋"/>
          <w:highlight w:val="none"/>
        </w:rPr>
      </w:pPr>
    </w:p>
    <w:p>
      <w:pPr>
        <w:rPr>
          <w:rFonts w:hint="eastAsia" w:ascii="仿宋" w:hAnsi="仿宋" w:eastAsia="仿宋" w:cs="仿宋"/>
          <w:highlight w:val="none"/>
        </w:rPr>
      </w:pPr>
    </w:p>
    <w:p>
      <w:pPr>
        <w:rPr>
          <w:rFonts w:hint="eastAsia" w:ascii="仿宋" w:hAnsi="仿宋" w:eastAsia="仿宋" w:cs="仿宋"/>
          <w:sz w:val="28"/>
          <w:szCs w:val="28"/>
          <w:highlight w:val="none"/>
        </w:rPr>
      </w:pPr>
    </w:p>
    <w:p>
      <w:pPr>
        <w:rPr>
          <w:rFonts w:hint="eastAsia" w:ascii="仿宋" w:hAnsi="仿宋" w:eastAsia="仿宋" w:cs="仿宋"/>
          <w:sz w:val="28"/>
          <w:szCs w:val="28"/>
          <w:highlight w:val="none"/>
        </w:rPr>
      </w:pPr>
    </w:p>
    <w:p>
      <w:pPr>
        <w:rPr>
          <w:rFonts w:hint="eastAsia" w:ascii="仿宋" w:hAnsi="仿宋" w:eastAsia="仿宋" w:cs="仿宋"/>
          <w:sz w:val="28"/>
          <w:szCs w:val="28"/>
          <w:highlight w:val="none"/>
        </w:rPr>
      </w:pPr>
    </w:p>
    <w:p>
      <w:pPr>
        <w:rPr>
          <w:rFonts w:hint="eastAsia" w:ascii="仿宋" w:hAnsi="仿宋" w:eastAsia="仿宋" w:cs="仿宋"/>
          <w:sz w:val="28"/>
          <w:szCs w:val="28"/>
          <w:highlight w:val="none"/>
        </w:rPr>
      </w:pPr>
      <w:r>
        <w:rPr>
          <w:rFonts w:hint="eastAsia" w:ascii="仿宋" w:hAnsi="仿宋" w:eastAsia="仿宋" w:cs="仿宋"/>
          <w:sz w:val="28"/>
          <w:szCs w:val="28"/>
          <w:highlight w:val="none"/>
        </w:rPr>
        <w:t>所投包号：第  包</w:t>
      </w:r>
    </w:p>
    <w:p>
      <w:pPr>
        <w:rPr>
          <w:rFonts w:hint="eastAsia" w:ascii="仿宋" w:hAnsi="仿宋" w:eastAsia="仿宋" w:cs="仿宋"/>
          <w:sz w:val="28"/>
          <w:szCs w:val="28"/>
          <w:highlight w:val="none"/>
        </w:rPr>
      </w:pPr>
      <w:r>
        <w:rPr>
          <w:rFonts w:hint="eastAsia" w:ascii="仿宋" w:hAnsi="仿宋" w:eastAsia="仿宋" w:cs="仿宋"/>
          <w:sz w:val="28"/>
          <w:szCs w:val="28"/>
          <w:highlight w:val="none"/>
        </w:rPr>
        <w:t>项目名称：</w:t>
      </w:r>
    </w:p>
    <w:p>
      <w:pPr>
        <w:rPr>
          <w:rFonts w:hint="eastAsia" w:ascii="仿宋" w:hAnsi="仿宋" w:eastAsia="仿宋" w:cs="仿宋"/>
          <w:sz w:val="28"/>
          <w:szCs w:val="28"/>
          <w:highlight w:val="none"/>
        </w:rPr>
      </w:pPr>
      <w:r>
        <w:rPr>
          <w:rFonts w:hint="eastAsia" w:ascii="仿宋" w:hAnsi="仿宋" w:eastAsia="仿宋" w:cs="仿宋"/>
          <w:sz w:val="28"/>
          <w:szCs w:val="28"/>
          <w:highlight w:val="none"/>
        </w:rPr>
        <w:t>项目编号：</w:t>
      </w:r>
    </w:p>
    <w:p>
      <w:pPr>
        <w:rPr>
          <w:rFonts w:hint="eastAsia" w:ascii="仿宋" w:hAnsi="仿宋" w:eastAsia="仿宋" w:cs="仿宋"/>
          <w:sz w:val="28"/>
          <w:szCs w:val="28"/>
          <w:highlight w:val="none"/>
        </w:rPr>
      </w:pPr>
      <w:r>
        <w:rPr>
          <w:rFonts w:hint="eastAsia" w:ascii="仿宋" w:hAnsi="仿宋" w:eastAsia="仿宋" w:cs="仿宋"/>
          <w:sz w:val="28"/>
          <w:szCs w:val="28"/>
          <w:highlight w:val="none"/>
        </w:rPr>
        <w:t>供应商名称 ：</w:t>
      </w:r>
    </w:p>
    <w:p>
      <w:pPr>
        <w:pStyle w:val="3"/>
        <w:adjustRightInd w:val="0"/>
        <w:snapToGrid w:val="0"/>
        <w:spacing w:before="0" w:after="0" w:line="240" w:lineRule="auto"/>
        <w:jc w:val="left"/>
        <w:rPr>
          <w:rFonts w:hint="eastAsia" w:ascii="仿宋" w:hAnsi="仿宋" w:eastAsia="仿宋" w:cs="仿宋"/>
          <w:szCs w:val="28"/>
          <w:highlight w:val="none"/>
        </w:rPr>
      </w:pPr>
      <w:r>
        <w:rPr>
          <w:rFonts w:hint="eastAsia" w:ascii="仿宋" w:hAnsi="仿宋" w:eastAsia="仿宋" w:cs="仿宋"/>
          <w:szCs w:val="28"/>
          <w:highlight w:val="none"/>
        </w:rPr>
        <w:br w:type="page"/>
      </w:r>
      <w:r>
        <w:rPr>
          <w:rFonts w:hint="eastAsia" w:ascii="仿宋" w:hAnsi="仿宋" w:eastAsia="仿宋" w:cs="仿宋"/>
          <w:szCs w:val="28"/>
          <w:highlight w:val="none"/>
        </w:rPr>
        <w:t>格式3-1</w:t>
      </w:r>
    </w:p>
    <w:p>
      <w:pPr>
        <w:spacing w:before="312" w:beforeLines="100" w:after="312" w:afterLines="100" w:line="360" w:lineRule="auto"/>
        <w:ind w:right="-21" w:rightChars="-10"/>
        <w:jc w:val="center"/>
        <w:rPr>
          <w:rFonts w:hint="eastAsia" w:ascii="仿宋" w:hAnsi="仿宋" w:eastAsia="仿宋" w:cs="仿宋"/>
          <w:b/>
          <w:sz w:val="32"/>
          <w:szCs w:val="32"/>
          <w:highlight w:val="none"/>
        </w:rPr>
      </w:pPr>
      <w:bookmarkStart w:id="86" w:name="_Toc2304_WPSOffice_Level2"/>
      <w:bookmarkStart w:id="87" w:name="_Toc21414_WPSOffice_Level2"/>
      <w:r>
        <w:rPr>
          <w:rFonts w:hint="eastAsia" w:ascii="仿宋" w:hAnsi="仿宋" w:eastAsia="仿宋" w:cs="仿宋"/>
          <w:b/>
          <w:sz w:val="32"/>
          <w:szCs w:val="32"/>
          <w:highlight w:val="none"/>
        </w:rPr>
        <w:t>目  录</w:t>
      </w:r>
      <w:bookmarkEnd w:id="86"/>
      <w:bookmarkEnd w:id="87"/>
    </w:p>
    <w:p>
      <w:pPr>
        <w:rPr>
          <w:rFonts w:hint="eastAsia" w:ascii="仿宋" w:hAnsi="仿宋" w:eastAsia="仿宋" w:cs="仿宋"/>
          <w:highlight w:val="none"/>
        </w:rPr>
      </w:pPr>
      <w:bookmarkStart w:id="88" w:name="_Toc7636_WPSOffice_Level2"/>
      <w:bookmarkStart w:id="89" w:name="_Toc30940_WPSOffice_Level2"/>
      <w:r>
        <w:rPr>
          <w:rFonts w:hint="eastAsia" w:ascii="仿宋" w:hAnsi="仿宋" w:eastAsia="仿宋" w:cs="仿宋"/>
          <w:highlight w:val="none"/>
        </w:rPr>
        <w:t>一、资格证明材料</w:t>
      </w:r>
      <w:bookmarkEnd w:id="88"/>
      <w:bookmarkEnd w:id="89"/>
    </w:p>
    <w:p>
      <w:pPr>
        <w:rPr>
          <w:rFonts w:hint="eastAsia" w:ascii="仿宋" w:hAnsi="仿宋" w:eastAsia="仿宋" w:cs="仿宋"/>
          <w:highlight w:val="none"/>
        </w:rPr>
      </w:pPr>
      <w:r>
        <w:rPr>
          <w:rFonts w:hint="eastAsia" w:ascii="仿宋" w:hAnsi="仿宋" w:eastAsia="仿宋" w:cs="仿宋"/>
          <w:highlight w:val="none"/>
        </w:rPr>
        <w:t>……</w:t>
      </w:r>
    </w:p>
    <w:p>
      <w:pPr>
        <w:rPr>
          <w:rFonts w:hint="eastAsia" w:ascii="仿宋" w:hAnsi="仿宋" w:eastAsia="仿宋" w:cs="仿宋"/>
          <w:highlight w:val="none"/>
        </w:rPr>
      </w:pPr>
      <w:bookmarkStart w:id="90" w:name="_Toc31702_WPSOffice_Level2"/>
      <w:bookmarkStart w:id="91" w:name="_Toc13950_WPSOffice_Level2"/>
      <w:r>
        <w:rPr>
          <w:rFonts w:hint="eastAsia" w:ascii="仿宋" w:hAnsi="仿宋" w:eastAsia="仿宋" w:cs="仿宋"/>
          <w:highlight w:val="none"/>
        </w:rPr>
        <w:t>二、符合性证明材料</w:t>
      </w:r>
      <w:bookmarkEnd w:id="90"/>
      <w:bookmarkEnd w:id="91"/>
    </w:p>
    <w:p>
      <w:pPr>
        <w:rPr>
          <w:rFonts w:hint="eastAsia" w:ascii="仿宋" w:hAnsi="仿宋" w:eastAsia="仿宋" w:cs="仿宋"/>
          <w:highlight w:val="none"/>
        </w:rPr>
      </w:pPr>
      <w:r>
        <w:rPr>
          <w:rFonts w:hint="eastAsia" w:ascii="仿宋" w:hAnsi="仿宋" w:eastAsia="仿宋" w:cs="仿宋"/>
          <w:highlight w:val="none"/>
        </w:rPr>
        <w:t>……</w:t>
      </w:r>
    </w:p>
    <w:p>
      <w:pPr>
        <w:rPr>
          <w:rFonts w:hint="eastAsia" w:ascii="仿宋" w:hAnsi="仿宋" w:eastAsia="仿宋" w:cs="仿宋"/>
          <w:highlight w:val="none"/>
        </w:rPr>
      </w:pPr>
      <w:bookmarkStart w:id="92" w:name="_Toc9090_WPSOffice_Level2"/>
      <w:bookmarkStart w:id="93" w:name="_Toc14854_WPSOffice_Level2"/>
      <w:r>
        <w:rPr>
          <w:rFonts w:hint="eastAsia" w:ascii="仿宋" w:hAnsi="仿宋" w:eastAsia="仿宋" w:cs="仿宋"/>
          <w:highlight w:val="none"/>
        </w:rPr>
        <w:t>三、其它材料</w:t>
      </w:r>
      <w:bookmarkEnd w:id="92"/>
      <w:bookmarkEnd w:id="93"/>
    </w:p>
    <w:p>
      <w:pPr>
        <w:rPr>
          <w:rFonts w:hint="eastAsia" w:ascii="仿宋" w:hAnsi="仿宋" w:eastAsia="仿宋" w:cs="仿宋"/>
          <w:szCs w:val="21"/>
          <w:highlight w:val="none"/>
        </w:rPr>
      </w:pPr>
      <w:r>
        <w:rPr>
          <w:rFonts w:hint="eastAsia" w:ascii="仿宋" w:hAnsi="仿宋" w:eastAsia="仿宋" w:cs="仿宋"/>
          <w:szCs w:val="21"/>
          <w:highlight w:val="none"/>
        </w:rPr>
        <w:t>……</w:t>
      </w:r>
    </w:p>
    <w:p>
      <w:pPr>
        <w:rPr>
          <w:rFonts w:hint="eastAsia" w:ascii="仿宋" w:hAnsi="仿宋" w:eastAsia="仿宋" w:cs="仿宋"/>
          <w:szCs w:val="21"/>
          <w:highlight w:val="none"/>
        </w:rPr>
      </w:pPr>
    </w:p>
    <w:p>
      <w:pPr>
        <w:rPr>
          <w:rFonts w:hint="eastAsia" w:ascii="仿宋" w:hAnsi="仿宋" w:eastAsia="仿宋" w:cs="仿宋"/>
          <w:szCs w:val="21"/>
          <w:highlight w:val="none"/>
        </w:rPr>
      </w:pPr>
    </w:p>
    <w:p>
      <w:pPr>
        <w:rPr>
          <w:rFonts w:hint="eastAsia" w:ascii="仿宋" w:hAnsi="仿宋" w:eastAsia="仿宋" w:cs="仿宋"/>
          <w:szCs w:val="21"/>
          <w:highlight w:val="none"/>
        </w:rPr>
      </w:pPr>
    </w:p>
    <w:p>
      <w:pPr>
        <w:adjustRightInd w:val="0"/>
        <w:snapToGrid w:val="0"/>
        <w:spacing w:line="360" w:lineRule="auto"/>
        <w:ind w:firstLine="420" w:firstLineChars="200"/>
        <w:rPr>
          <w:rFonts w:hint="eastAsia" w:ascii="仿宋" w:hAnsi="仿宋" w:eastAsia="仿宋" w:cs="仿宋"/>
          <w:highlight w:val="none"/>
        </w:rPr>
      </w:pPr>
      <w:r>
        <w:rPr>
          <w:rFonts w:hint="eastAsia" w:ascii="仿宋" w:hAnsi="仿宋" w:eastAsia="仿宋" w:cs="仿宋"/>
          <w:highlight w:val="none"/>
        </w:rPr>
        <w:t>我单位的投标文件由资格证明材料、符合性证明材料和其它材料三部分组成，在此加盖单位公章并由法定代表人（或非法人组织负责人）或其授权委托人签字，保证投标文件中所有材料真实、有效。</w:t>
      </w:r>
    </w:p>
    <w:p>
      <w:pPr>
        <w:spacing w:line="360" w:lineRule="auto"/>
        <w:rPr>
          <w:rFonts w:hint="eastAsia" w:ascii="仿宋" w:hAnsi="仿宋" w:eastAsia="仿宋" w:cs="仿宋"/>
          <w:highlight w:val="none"/>
        </w:rPr>
      </w:pPr>
    </w:p>
    <w:p>
      <w:pPr>
        <w:rPr>
          <w:rFonts w:hint="eastAsia" w:ascii="仿宋" w:hAnsi="仿宋" w:eastAsia="仿宋" w:cs="仿宋"/>
          <w:highlight w:val="none"/>
        </w:rPr>
      </w:pPr>
    </w:p>
    <w:p>
      <w:pPr>
        <w:rPr>
          <w:rFonts w:hint="eastAsia" w:ascii="仿宋" w:hAnsi="仿宋" w:eastAsia="仿宋" w:cs="仿宋"/>
          <w:highlight w:val="none"/>
        </w:rPr>
      </w:pPr>
    </w:p>
    <w:p>
      <w:pPr>
        <w:rPr>
          <w:rFonts w:hint="eastAsia" w:ascii="仿宋" w:hAnsi="仿宋" w:eastAsia="仿宋" w:cs="仿宋"/>
          <w:highlight w:val="none"/>
        </w:rPr>
      </w:pPr>
    </w:p>
    <w:p>
      <w:pPr>
        <w:spacing w:line="480" w:lineRule="auto"/>
        <w:rPr>
          <w:rFonts w:hint="eastAsia" w:ascii="仿宋" w:hAnsi="仿宋" w:eastAsia="仿宋" w:cs="仿宋"/>
          <w:highlight w:val="none"/>
        </w:rPr>
      </w:pPr>
      <w:r>
        <w:rPr>
          <w:rFonts w:hint="eastAsia" w:ascii="仿宋" w:hAnsi="仿宋" w:eastAsia="仿宋" w:cs="仿宋"/>
          <w:highlight w:val="none"/>
        </w:rPr>
        <w:t>供应商名称（加盖单位公章）：</w:t>
      </w:r>
      <w:r>
        <w:rPr>
          <w:rFonts w:hint="eastAsia" w:ascii="仿宋" w:hAnsi="仿宋" w:eastAsia="仿宋" w:cs="仿宋"/>
          <w:highlight w:val="none"/>
          <w:u w:val="single"/>
        </w:rPr>
        <w:t xml:space="preserve">           </w:t>
      </w:r>
    </w:p>
    <w:p>
      <w:pPr>
        <w:spacing w:line="480" w:lineRule="auto"/>
        <w:rPr>
          <w:rFonts w:hint="eastAsia" w:ascii="仿宋" w:hAnsi="仿宋" w:eastAsia="仿宋" w:cs="仿宋"/>
          <w:highlight w:val="none"/>
        </w:rPr>
      </w:pPr>
      <w:r>
        <w:rPr>
          <w:rFonts w:hint="eastAsia" w:ascii="仿宋" w:hAnsi="仿宋" w:eastAsia="仿宋" w:cs="仿宋"/>
          <w:highlight w:val="none"/>
        </w:rPr>
        <w:t>法定代表人（或</w:t>
      </w:r>
      <w:r>
        <w:rPr>
          <w:rFonts w:hint="eastAsia" w:ascii="仿宋" w:hAnsi="仿宋" w:eastAsia="仿宋" w:cs="仿宋"/>
          <w:szCs w:val="21"/>
          <w:highlight w:val="none"/>
        </w:rPr>
        <w:t>非法人组织负责人）或</w:t>
      </w:r>
      <w:r>
        <w:rPr>
          <w:rFonts w:hint="eastAsia" w:ascii="仿宋" w:hAnsi="仿宋" w:eastAsia="仿宋" w:cs="仿宋"/>
          <w:highlight w:val="none"/>
        </w:rPr>
        <w:t>其授权委托人(签字或盖章)：</w:t>
      </w:r>
      <w:r>
        <w:rPr>
          <w:rFonts w:hint="eastAsia" w:ascii="仿宋" w:hAnsi="仿宋" w:eastAsia="仿宋" w:cs="仿宋"/>
          <w:highlight w:val="none"/>
          <w:u w:val="single"/>
        </w:rPr>
        <w:t xml:space="preserve">           </w:t>
      </w:r>
    </w:p>
    <w:p>
      <w:pPr>
        <w:spacing w:line="480" w:lineRule="auto"/>
        <w:rPr>
          <w:rFonts w:hint="eastAsia" w:ascii="仿宋" w:hAnsi="仿宋" w:eastAsia="仿宋" w:cs="仿宋"/>
          <w:highlight w:val="none"/>
        </w:rPr>
      </w:pPr>
      <w:r>
        <w:rPr>
          <w:rFonts w:hint="eastAsia" w:ascii="仿宋" w:hAnsi="仿宋" w:eastAsia="仿宋" w:cs="仿宋"/>
          <w:highlight w:val="none"/>
        </w:rPr>
        <w:t>日期：</w:t>
      </w:r>
      <w:r>
        <w:rPr>
          <w:rFonts w:hint="eastAsia" w:ascii="仿宋" w:hAnsi="仿宋" w:eastAsia="仿宋" w:cs="仿宋"/>
          <w:highlight w:val="none"/>
          <w:u w:val="single"/>
        </w:rPr>
        <w:t xml:space="preserve">                </w:t>
      </w:r>
    </w:p>
    <w:p>
      <w:pPr>
        <w:pStyle w:val="3"/>
        <w:adjustRightInd w:val="0"/>
        <w:snapToGrid w:val="0"/>
        <w:spacing w:before="0" w:after="0" w:line="240" w:lineRule="auto"/>
        <w:jc w:val="left"/>
        <w:rPr>
          <w:rFonts w:hint="eastAsia" w:ascii="仿宋" w:hAnsi="仿宋" w:eastAsia="仿宋" w:cs="仿宋"/>
          <w:szCs w:val="28"/>
          <w:highlight w:val="none"/>
        </w:rPr>
      </w:pPr>
      <w:r>
        <w:rPr>
          <w:rFonts w:hint="eastAsia" w:ascii="仿宋" w:hAnsi="仿宋" w:eastAsia="仿宋" w:cs="仿宋"/>
          <w:highlight w:val="none"/>
        </w:rPr>
        <w:br w:type="page"/>
      </w:r>
      <w:r>
        <w:rPr>
          <w:rFonts w:hint="eastAsia" w:ascii="仿宋" w:hAnsi="仿宋" w:eastAsia="仿宋" w:cs="仿宋"/>
          <w:szCs w:val="28"/>
          <w:highlight w:val="none"/>
        </w:rPr>
        <w:t>格式3-2</w:t>
      </w:r>
    </w:p>
    <w:p>
      <w:pPr>
        <w:rPr>
          <w:rFonts w:hint="eastAsia" w:ascii="仿宋" w:hAnsi="仿宋" w:eastAsia="仿宋" w:cs="仿宋"/>
          <w:szCs w:val="28"/>
          <w:highlight w:val="none"/>
        </w:rPr>
      </w:pPr>
    </w:p>
    <w:p>
      <w:pPr>
        <w:pStyle w:val="10"/>
        <w:ind w:left="63" w:right="63"/>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评分索引表</w:t>
      </w:r>
    </w:p>
    <w:p>
      <w:pPr>
        <w:rPr>
          <w:rFonts w:hint="eastAsia" w:ascii="仿宋" w:hAnsi="仿宋" w:eastAsia="仿宋" w:cs="仿宋"/>
          <w:highlight w:val="none"/>
        </w:rPr>
      </w:pPr>
    </w:p>
    <w:tbl>
      <w:tblPr>
        <w:tblStyle w:val="23"/>
        <w:tblW w:w="8834"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75"/>
        <w:gridCol w:w="1159"/>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7675" w:type="dxa"/>
            <w:vAlign w:val="center"/>
          </w:tcPr>
          <w:p>
            <w:pPr>
              <w:spacing w:before="60" w:after="60"/>
              <w:jc w:val="center"/>
              <w:rPr>
                <w:rFonts w:hint="eastAsia" w:ascii="仿宋" w:hAnsi="仿宋" w:eastAsia="仿宋" w:cs="仿宋"/>
                <w:highlight w:val="none"/>
              </w:rPr>
            </w:pPr>
            <w:r>
              <w:rPr>
                <w:rFonts w:hint="eastAsia" w:ascii="仿宋" w:hAnsi="仿宋" w:eastAsia="仿宋" w:cs="仿宋"/>
                <w:highlight w:val="none"/>
              </w:rPr>
              <w:t>评分标准</w:t>
            </w:r>
          </w:p>
        </w:tc>
        <w:tc>
          <w:tcPr>
            <w:tcW w:w="1159" w:type="dxa"/>
            <w:vAlign w:val="center"/>
          </w:tcPr>
          <w:p>
            <w:pPr>
              <w:spacing w:before="60" w:after="60"/>
              <w:jc w:val="center"/>
              <w:rPr>
                <w:rFonts w:hint="eastAsia" w:ascii="仿宋" w:hAnsi="仿宋" w:eastAsia="仿宋" w:cs="仿宋"/>
                <w:highlight w:val="none"/>
              </w:rPr>
            </w:pPr>
            <w:r>
              <w:rPr>
                <w:rFonts w:hint="eastAsia" w:ascii="仿宋" w:hAnsi="仿宋" w:eastAsia="仿宋" w:cs="仿宋"/>
                <w:highlight w:val="none"/>
              </w:rPr>
              <w:t>证明材料所在页码</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7675" w:type="dxa"/>
          </w:tcPr>
          <w:p>
            <w:pPr>
              <w:spacing w:before="60" w:after="60"/>
              <w:rPr>
                <w:rFonts w:hint="eastAsia" w:ascii="仿宋" w:hAnsi="仿宋" w:eastAsia="仿宋" w:cs="仿宋"/>
                <w:highlight w:val="none"/>
              </w:rPr>
            </w:pPr>
          </w:p>
        </w:tc>
        <w:tc>
          <w:tcPr>
            <w:tcW w:w="1159" w:type="dxa"/>
          </w:tcPr>
          <w:p>
            <w:pPr>
              <w:spacing w:before="60" w:after="60"/>
              <w:rPr>
                <w:rFonts w:hint="eastAsia" w:ascii="仿宋" w:hAnsi="仿宋" w:eastAsia="仿宋" w:cs="仿宋"/>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7675" w:type="dxa"/>
          </w:tcPr>
          <w:p>
            <w:pPr>
              <w:spacing w:before="60" w:after="60"/>
              <w:rPr>
                <w:rFonts w:hint="eastAsia" w:ascii="仿宋" w:hAnsi="仿宋" w:eastAsia="仿宋" w:cs="仿宋"/>
                <w:highlight w:val="none"/>
              </w:rPr>
            </w:pPr>
          </w:p>
        </w:tc>
        <w:tc>
          <w:tcPr>
            <w:tcW w:w="1159" w:type="dxa"/>
          </w:tcPr>
          <w:p>
            <w:pPr>
              <w:spacing w:before="60" w:after="60"/>
              <w:rPr>
                <w:rFonts w:hint="eastAsia" w:ascii="仿宋" w:hAnsi="仿宋" w:eastAsia="仿宋" w:cs="仿宋"/>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7675" w:type="dxa"/>
          </w:tcPr>
          <w:p>
            <w:pPr>
              <w:spacing w:before="60" w:after="60"/>
              <w:rPr>
                <w:rFonts w:hint="eastAsia" w:ascii="仿宋" w:hAnsi="仿宋" w:eastAsia="仿宋" w:cs="仿宋"/>
                <w:highlight w:val="none"/>
              </w:rPr>
            </w:pPr>
          </w:p>
        </w:tc>
        <w:tc>
          <w:tcPr>
            <w:tcW w:w="1159" w:type="dxa"/>
          </w:tcPr>
          <w:p>
            <w:pPr>
              <w:spacing w:before="60" w:after="60"/>
              <w:rPr>
                <w:rFonts w:hint="eastAsia" w:ascii="仿宋" w:hAnsi="仿宋" w:eastAsia="仿宋" w:cs="仿宋"/>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7675" w:type="dxa"/>
          </w:tcPr>
          <w:p>
            <w:pPr>
              <w:spacing w:before="60" w:after="60"/>
              <w:rPr>
                <w:rFonts w:hint="eastAsia" w:ascii="仿宋" w:hAnsi="仿宋" w:eastAsia="仿宋" w:cs="仿宋"/>
                <w:highlight w:val="none"/>
              </w:rPr>
            </w:pPr>
          </w:p>
        </w:tc>
        <w:tc>
          <w:tcPr>
            <w:tcW w:w="1159" w:type="dxa"/>
          </w:tcPr>
          <w:p>
            <w:pPr>
              <w:spacing w:before="60" w:after="60"/>
              <w:rPr>
                <w:rFonts w:hint="eastAsia" w:ascii="仿宋" w:hAnsi="仿宋" w:eastAsia="仿宋" w:cs="仿宋"/>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7675" w:type="dxa"/>
          </w:tcPr>
          <w:p>
            <w:pPr>
              <w:spacing w:before="60" w:after="60"/>
              <w:rPr>
                <w:rFonts w:hint="eastAsia" w:ascii="仿宋" w:hAnsi="仿宋" w:eastAsia="仿宋" w:cs="仿宋"/>
                <w:highlight w:val="none"/>
              </w:rPr>
            </w:pPr>
          </w:p>
        </w:tc>
        <w:tc>
          <w:tcPr>
            <w:tcW w:w="1159" w:type="dxa"/>
          </w:tcPr>
          <w:p>
            <w:pPr>
              <w:spacing w:before="60" w:after="60"/>
              <w:rPr>
                <w:rFonts w:hint="eastAsia" w:ascii="仿宋" w:hAnsi="仿宋" w:eastAsia="仿宋" w:cs="仿宋"/>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7675" w:type="dxa"/>
          </w:tcPr>
          <w:p>
            <w:pPr>
              <w:spacing w:before="60" w:after="60"/>
              <w:rPr>
                <w:rFonts w:hint="eastAsia" w:ascii="仿宋" w:hAnsi="仿宋" w:eastAsia="仿宋" w:cs="仿宋"/>
                <w:highlight w:val="none"/>
              </w:rPr>
            </w:pPr>
          </w:p>
        </w:tc>
        <w:tc>
          <w:tcPr>
            <w:tcW w:w="1159" w:type="dxa"/>
          </w:tcPr>
          <w:p>
            <w:pPr>
              <w:spacing w:before="60" w:after="60"/>
              <w:rPr>
                <w:rFonts w:hint="eastAsia" w:ascii="仿宋" w:hAnsi="仿宋" w:eastAsia="仿宋" w:cs="仿宋"/>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7675" w:type="dxa"/>
          </w:tcPr>
          <w:p>
            <w:pPr>
              <w:spacing w:before="60" w:after="60"/>
              <w:jc w:val="center"/>
              <w:rPr>
                <w:rFonts w:hint="eastAsia" w:ascii="仿宋" w:hAnsi="仿宋" w:eastAsia="仿宋" w:cs="仿宋"/>
                <w:highlight w:val="none"/>
              </w:rPr>
            </w:pPr>
            <w:r>
              <w:rPr>
                <w:rFonts w:hint="eastAsia" w:ascii="仿宋" w:hAnsi="仿宋" w:eastAsia="仿宋" w:cs="仿宋"/>
                <w:highlight w:val="none"/>
              </w:rPr>
              <w:t>...</w:t>
            </w:r>
          </w:p>
        </w:tc>
        <w:tc>
          <w:tcPr>
            <w:tcW w:w="1159" w:type="dxa"/>
          </w:tcPr>
          <w:p>
            <w:pPr>
              <w:spacing w:before="60" w:after="60"/>
              <w:jc w:val="center"/>
              <w:rPr>
                <w:rFonts w:hint="eastAsia" w:ascii="仿宋" w:hAnsi="仿宋" w:eastAsia="仿宋" w:cs="仿宋"/>
                <w:highlight w:val="none"/>
              </w:rPr>
            </w:pPr>
            <w:r>
              <w:rPr>
                <w:rFonts w:hint="eastAsia" w:ascii="仿宋" w:hAnsi="仿宋" w:eastAsia="仿宋" w:cs="仿宋"/>
                <w:highlight w:val="none"/>
              </w:rPr>
              <w:t>...</w:t>
            </w:r>
          </w:p>
        </w:tc>
      </w:tr>
    </w:tbl>
    <w:p>
      <w:pPr>
        <w:pStyle w:val="38"/>
        <w:ind w:firstLine="480"/>
        <w:rPr>
          <w:rFonts w:hint="eastAsia" w:ascii="仿宋" w:hAnsi="仿宋" w:eastAsia="仿宋" w:cs="仿宋"/>
          <w:highlight w:val="none"/>
        </w:rPr>
        <w:sectPr>
          <w:pgSz w:w="11906" w:h="16838"/>
          <w:pgMar w:top="1440" w:right="1797" w:bottom="1440" w:left="1797" w:header="851" w:footer="992" w:gutter="0"/>
          <w:cols w:space="720" w:num="1"/>
          <w:docGrid w:type="lines" w:linePitch="312" w:charSpace="0"/>
        </w:sectPr>
      </w:pPr>
    </w:p>
    <w:p>
      <w:pPr>
        <w:pStyle w:val="3"/>
        <w:adjustRightInd w:val="0"/>
        <w:snapToGrid w:val="0"/>
        <w:spacing w:before="0" w:after="0" w:line="240" w:lineRule="auto"/>
        <w:jc w:val="left"/>
        <w:rPr>
          <w:rFonts w:hint="eastAsia" w:ascii="仿宋" w:hAnsi="仿宋" w:eastAsia="仿宋" w:cs="仿宋"/>
          <w:szCs w:val="28"/>
          <w:highlight w:val="none"/>
        </w:rPr>
      </w:pPr>
      <w:r>
        <w:rPr>
          <w:rFonts w:hint="eastAsia" w:ascii="仿宋" w:hAnsi="仿宋" w:eastAsia="仿宋" w:cs="仿宋"/>
          <w:szCs w:val="28"/>
          <w:highlight w:val="none"/>
        </w:rPr>
        <w:t>格式4</w:t>
      </w:r>
    </w:p>
    <w:p>
      <w:pPr>
        <w:spacing w:before="312" w:beforeLines="100" w:after="312" w:afterLines="100" w:line="360" w:lineRule="auto"/>
        <w:ind w:right="-21" w:rightChars="-10"/>
        <w:jc w:val="center"/>
        <w:rPr>
          <w:rFonts w:hint="eastAsia" w:ascii="仿宋" w:hAnsi="仿宋" w:eastAsia="仿宋" w:cs="仿宋"/>
          <w:b/>
          <w:sz w:val="32"/>
          <w:szCs w:val="32"/>
          <w:highlight w:val="none"/>
        </w:rPr>
      </w:pPr>
      <w:bookmarkStart w:id="94" w:name="_Toc3401_WPSOffice_Level2"/>
      <w:bookmarkStart w:id="95" w:name="_Toc16924_WPSOffice_Level2"/>
      <w:r>
        <w:rPr>
          <w:rFonts w:hint="eastAsia" w:ascii="仿宋" w:hAnsi="仿宋" w:eastAsia="仿宋" w:cs="仿宋"/>
          <w:b/>
          <w:sz w:val="32"/>
          <w:szCs w:val="32"/>
          <w:highlight w:val="none"/>
        </w:rPr>
        <w:t>法定代表人（或非法人组织负责人）身份证明书</w:t>
      </w:r>
      <w:bookmarkEnd w:id="94"/>
      <w:bookmarkEnd w:id="95"/>
    </w:p>
    <w:p>
      <w:pPr>
        <w:spacing w:line="360" w:lineRule="auto"/>
        <w:ind w:firstLine="840" w:firstLineChars="400"/>
        <w:rPr>
          <w:rFonts w:hint="eastAsia" w:ascii="仿宋" w:hAnsi="仿宋" w:eastAsia="仿宋" w:cs="仿宋"/>
          <w:szCs w:val="21"/>
          <w:highlight w:val="none"/>
        </w:rPr>
      </w:pPr>
      <w:r>
        <w:rPr>
          <w:rFonts w:hint="eastAsia" w:ascii="仿宋" w:hAnsi="仿宋" w:eastAsia="仿宋" w:cs="仿宋"/>
          <w:szCs w:val="21"/>
          <w:highlight w:val="none"/>
        </w:rPr>
        <w:t>姓名：</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，性别：</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，出生日期：</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，现任职务：</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，系</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（供应商名称）的法定代表人（或非法人组织负责人）。</w:t>
      </w:r>
    </w:p>
    <w:p>
      <w:pPr>
        <w:rPr>
          <w:rFonts w:hint="eastAsia" w:ascii="仿宋" w:hAnsi="仿宋" w:eastAsia="仿宋" w:cs="仿宋"/>
          <w:szCs w:val="21"/>
          <w:highlight w:val="none"/>
        </w:rPr>
      </w:pPr>
    </w:p>
    <w:p>
      <w:pPr>
        <w:rPr>
          <w:rFonts w:hint="eastAsia" w:ascii="仿宋" w:hAnsi="仿宋" w:eastAsia="仿宋" w:cs="仿宋"/>
          <w:szCs w:val="21"/>
          <w:highlight w:val="none"/>
        </w:rPr>
      </w:pPr>
      <w:r>
        <w:rPr>
          <w:rFonts w:hint="eastAsia" w:ascii="仿宋" w:hAnsi="仿宋" w:eastAsia="仿宋" w:cs="仿宋"/>
          <w:szCs w:val="21"/>
          <w:highlight w:val="none"/>
        </w:rPr>
        <w:t>特此证明。</w:t>
      </w:r>
    </w:p>
    <w:p>
      <w:pPr>
        <w:rPr>
          <w:rFonts w:hint="eastAsia" w:ascii="仿宋" w:hAnsi="仿宋" w:eastAsia="仿宋" w:cs="仿宋"/>
          <w:szCs w:val="21"/>
          <w:highlight w:val="none"/>
        </w:rPr>
      </w:pPr>
    </w:p>
    <w:p>
      <w:pPr>
        <w:rPr>
          <w:rFonts w:hint="eastAsia" w:ascii="仿宋" w:hAnsi="仿宋" w:eastAsia="仿宋" w:cs="仿宋"/>
          <w:szCs w:val="21"/>
          <w:highlight w:val="none"/>
        </w:rPr>
      </w:pPr>
    </w:p>
    <w:p>
      <w:pPr>
        <w:rPr>
          <w:rFonts w:hint="eastAsia" w:ascii="仿宋" w:hAnsi="仿宋" w:eastAsia="仿宋" w:cs="仿宋"/>
          <w:szCs w:val="21"/>
          <w:highlight w:val="none"/>
        </w:rPr>
      </w:pPr>
    </w:p>
    <w:tbl>
      <w:tblPr>
        <w:tblStyle w:val="23"/>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tcPr>
          <w:p>
            <w:pPr>
              <w:jc w:val="center"/>
              <w:rPr>
                <w:rFonts w:hint="eastAsia" w:ascii="仿宋" w:hAnsi="仿宋" w:eastAsia="仿宋" w:cs="仿宋"/>
                <w:szCs w:val="21"/>
                <w:highlight w:val="none"/>
              </w:rPr>
            </w:pPr>
            <w:r>
              <w:rPr>
                <w:rFonts w:hint="eastAsia" w:ascii="仿宋" w:hAnsi="仿宋" w:eastAsia="仿宋" w:cs="仿宋"/>
                <w:szCs w:val="21"/>
                <w:highlight w:val="none"/>
              </w:rPr>
              <w:t>（※法定代表人（或非法人组织负责人）身份证正、反面复印件※）</w:t>
            </w:r>
          </w:p>
        </w:tc>
      </w:tr>
    </w:tbl>
    <w:p>
      <w:pPr>
        <w:rPr>
          <w:rFonts w:hint="eastAsia" w:ascii="仿宋" w:hAnsi="仿宋" w:eastAsia="仿宋" w:cs="仿宋"/>
          <w:szCs w:val="21"/>
          <w:highlight w:val="none"/>
        </w:rPr>
      </w:pPr>
    </w:p>
    <w:p>
      <w:pPr>
        <w:spacing w:line="480" w:lineRule="auto"/>
        <w:rPr>
          <w:rFonts w:hint="eastAsia" w:ascii="仿宋" w:hAnsi="仿宋" w:eastAsia="仿宋" w:cs="仿宋"/>
          <w:highlight w:val="none"/>
          <w:u w:val="single"/>
        </w:rPr>
      </w:pPr>
      <w:r>
        <w:rPr>
          <w:rFonts w:hint="eastAsia" w:ascii="仿宋" w:hAnsi="仿宋" w:eastAsia="仿宋" w:cs="仿宋"/>
          <w:highlight w:val="none"/>
        </w:rPr>
        <w:t>供应商名称（加盖单位公章）：</w:t>
      </w:r>
      <w:r>
        <w:rPr>
          <w:rFonts w:hint="eastAsia" w:ascii="仿宋" w:hAnsi="仿宋" w:eastAsia="仿宋" w:cs="仿宋"/>
          <w:highlight w:val="none"/>
          <w:u w:val="single"/>
        </w:rPr>
        <w:t xml:space="preserve">           </w:t>
      </w:r>
    </w:p>
    <w:p>
      <w:pPr>
        <w:spacing w:line="480" w:lineRule="auto"/>
        <w:rPr>
          <w:rFonts w:hint="eastAsia" w:ascii="仿宋" w:hAnsi="仿宋" w:eastAsia="仿宋" w:cs="仿宋"/>
          <w:highlight w:val="none"/>
        </w:rPr>
      </w:pPr>
      <w:r>
        <w:rPr>
          <w:rFonts w:hint="eastAsia" w:ascii="仿宋" w:hAnsi="仿宋" w:eastAsia="仿宋" w:cs="仿宋"/>
          <w:highlight w:val="none"/>
        </w:rPr>
        <w:t>日期：</w:t>
      </w:r>
      <w:r>
        <w:rPr>
          <w:rFonts w:hint="eastAsia" w:ascii="仿宋" w:hAnsi="仿宋" w:eastAsia="仿宋" w:cs="仿宋"/>
          <w:highlight w:val="none"/>
          <w:u w:val="single"/>
        </w:rPr>
        <w:t xml:space="preserve">                </w:t>
      </w:r>
    </w:p>
    <w:p>
      <w:pPr>
        <w:rPr>
          <w:rFonts w:hint="eastAsia" w:ascii="仿宋" w:hAnsi="仿宋" w:eastAsia="仿宋" w:cs="仿宋"/>
          <w:highlight w:val="none"/>
        </w:rPr>
      </w:pPr>
    </w:p>
    <w:p>
      <w:pPr>
        <w:rPr>
          <w:rFonts w:hint="eastAsia" w:ascii="仿宋" w:hAnsi="仿宋" w:eastAsia="仿宋" w:cs="仿宋"/>
          <w:szCs w:val="21"/>
          <w:highlight w:val="none"/>
        </w:rPr>
      </w:pPr>
    </w:p>
    <w:p>
      <w:pPr>
        <w:pStyle w:val="3"/>
        <w:adjustRightInd w:val="0"/>
        <w:snapToGrid w:val="0"/>
        <w:spacing w:before="0" w:after="0" w:line="240" w:lineRule="auto"/>
        <w:jc w:val="left"/>
        <w:rPr>
          <w:rFonts w:hint="eastAsia" w:ascii="仿宋" w:hAnsi="仿宋" w:eastAsia="仿宋" w:cs="仿宋"/>
          <w:b w:val="0"/>
          <w:bCs/>
          <w:sz w:val="32"/>
          <w:szCs w:val="32"/>
          <w:highlight w:val="none"/>
        </w:rPr>
      </w:pPr>
      <w:r>
        <w:rPr>
          <w:rFonts w:hint="eastAsia" w:ascii="仿宋" w:hAnsi="仿宋" w:eastAsia="仿宋" w:cs="仿宋"/>
          <w:szCs w:val="28"/>
          <w:highlight w:val="none"/>
        </w:rPr>
        <w:br w:type="page"/>
      </w:r>
      <w:r>
        <w:rPr>
          <w:rFonts w:hint="eastAsia" w:ascii="仿宋" w:hAnsi="仿宋" w:eastAsia="仿宋" w:cs="仿宋"/>
          <w:szCs w:val="28"/>
          <w:highlight w:val="none"/>
        </w:rPr>
        <w:t>格式5</w:t>
      </w:r>
      <w:bookmarkStart w:id="96" w:name="_Toc122_WPSOffice_Level2"/>
      <w:bookmarkStart w:id="97" w:name="_Toc21833_WPSOffice_Level2"/>
    </w:p>
    <w:p>
      <w:pPr>
        <w:spacing w:before="312" w:beforeLines="100" w:after="312" w:afterLines="100" w:line="360" w:lineRule="auto"/>
        <w:ind w:right="-21" w:rightChars="-10"/>
        <w:jc w:val="center"/>
        <w:rPr>
          <w:rFonts w:hint="eastAsia" w:ascii="仿宋" w:hAnsi="仿宋" w:eastAsia="仿宋" w:cs="仿宋"/>
          <w:b/>
          <w:sz w:val="32"/>
          <w:szCs w:val="32"/>
          <w:highlight w:val="none"/>
        </w:rPr>
      </w:pPr>
      <w:r>
        <w:rPr>
          <w:rFonts w:hint="eastAsia" w:ascii="仿宋" w:hAnsi="仿宋" w:eastAsia="仿宋" w:cs="仿宋"/>
          <w:b/>
          <w:sz w:val="32"/>
          <w:szCs w:val="32"/>
          <w:highlight w:val="none"/>
        </w:rPr>
        <w:t>法定代表人（或非法人组织负责人）授权委托书</w:t>
      </w:r>
      <w:bookmarkEnd w:id="96"/>
      <w:bookmarkEnd w:id="97"/>
    </w:p>
    <w:p>
      <w:pPr>
        <w:spacing w:line="360" w:lineRule="auto"/>
        <w:ind w:firstLine="420" w:firstLineChars="200"/>
        <w:rPr>
          <w:rFonts w:hint="eastAsia" w:ascii="仿宋" w:hAnsi="仿宋" w:eastAsia="仿宋" w:cs="仿宋"/>
          <w:szCs w:val="21"/>
          <w:highlight w:val="none"/>
          <w:u w:val="single"/>
        </w:rPr>
      </w:pPr>
      <w:r>
        <w:rPr>
          <w:rFonts w:hint="eastAsia" w:ascii="仿宋" w:hAnsi="仿宋" w:eastAsia="仿宋" w:cs="仿宋"/>
          <w:szCs w:val="21"/>
          <w:highlight w:val="none"/>
        </w:rPr>
        <w:t>单位名称：</w:t>
      </w:r>
      <w:r>
        <w:rPr>
          <w:rFonts w:hint="eastAsia" w:ascii="仿宋" w:hAnsi="仿宋" w:eastAsia="仿宋" w:cs="仿宋"/>
          <w:szCs w:val="21"/>
          <w:highlight w:val="none"/>
          <w:u w:val="single"/>
        </w:rPr>
        <w:t xml:space="preserve">                </w:t>
      </w:r>
    </w:p>
    <w:p>
      <w:pPr>
        <w:spacing w:line="360" w:lineRule="auto"/>
        <w:ind w:firstLine="420" w:firstLineChars="200"/>
        <w:rPr>
          <w:rFonts w:hint="eastAsia" w:ascii="仿宋" w:hAnsi="仿宋" w:eastAsia="仿宋" w:cs="仿宋"/>
          <w:szCs w:val="21"/>
          <w:highlight w:val="none"/>
          <w:u w:val="single"/>
        </w:rPr>
      </w:pPr>
      <w:r>
        <w:rPr>
          <w:rFonts w:hint="eastAsia" w:ascii="仿宋" w:hAnsi="仿宋" w:eastAsia="仿宋" w:cs="仿宋"/>
          <w:szCs w:val="21"/>
          <w:highlight w:val="none"/>
        </w:rPr>
        <w:t>法定代表人（或非法人组织负责人）姓名：</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身份证号码：</w:t>
      </w:r>
      <w:r>
        <w:rPr>
          <w:rFonts w:hint="eastAsia" w:ascii="仿宋" w:hAnsi="仿宋" w:eastAsia="仿宋" w:cs="仿宋"/>
          <w:szCs w:val="21"/>
          <w:highlight w:val="none"/>
          <w:u w:val="single"/>
        </w:rPr>
        <w:t xml:space="preserve">         </w:t>
      </w:r>
    </w:p>
    <w:p>
      <w:pPr>
        <w:tabs>
          <w:tab w:val="left" w:pos="5205"/>
        </w:tabs>
        <w:spacing w:line="360" w:lineRule="auto"/>
        <w:ind w:firstLine="420" w:firstLineChars="200"/>
        <w:rPr>
          <w:rFonts w:hint="eastAsia" w:ascii="仿宋" w:hAnsi="仿宋" w:eastAsia="仿宋" w:cs="仿宋"/>
          <w:szCs w:val="21"/>
          <w:highlight w:val="none"/>
          <w:u w:val="single"/>
        </w:rPr>
      </w:pPr>
      <w:r>
        <w:rPr>
          <w:rFonts w:hint="eastAsia" w:ascii="仿宋" w:hAnsi="仿宋" w:eastAsia="仿宋" w:cs="仿宋"/>
          <w:szCs w:val="21"/>
          <w:highlight w:val="none"/>
        </w:rPr>
        <w:t>住所地：</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u w:val="single"/>
        </w:rPr>
        <w:tab/>
      </w:r>
    </w:p>
    <w:p>
      <w:pPr>
        <w:spacing w:line="360" w:lineRule="auto"/>
        <w:ind w:firstLine="420" w:firstLineChars="200"/>
        <w:rPr>
          <w:rFonts w:hint="eastAsia" w:ascii="仿宋" w:hAnsi="仿宋" w:eastAsia="仿宋" w:cs="仿宋"/>
          <w:szCs w:val="21"/>
          <w:highlight w:val="none"/>
          <w:u w:val="single"/>
        </w:rPr>
      </w:pPr>
      <w:r>
        <w:rPr>
          <w:rFonts w:hint="eastAsia" w:ascii="仿宋" w:hAnsi="仿宋" w:eastAsia="仿宋" w:cs="仿宋"/>
          <w:szCs w:val="21"/>
          <w:highlight w:val="none"/>
        </w:rPr>
        <w:t>授权</w:t>
      </w:r>
      <w:r>
        <w:rPr>
          <w:rFonts w:hint="eastAsia" w:ascii="仿宋" w:hAnsi="仿宋" w:eastAsia="仿宋" w:cs="仿宋"/>
          <w:highlight w:val="none"/>
        </w:rPr>
        <w:t>委托</w:t>
      </w:r>
      <w:r>
        <w:rPr>
          <w:rFonts w:hint="eastAsia" w:ascii="仿宋" w:hAnsi="仿宋" w:eastAsia="仿宋" w:cs="仿宋"/>
          <w:szCs w:val="21"/>
          <w:highlight w:val="none"/>
        </w:rPr>
        <w:t>人姓名：</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身份证号码：</w:t>
      </w:r>
      <w:r>
        <w:rPr>
          <w:rFonts w:hint="eastAsia" w:ascii="仿宋" w:hAnsi="仿宋" w:eastAsia="仿宋" w:cs="仿宋"/>
          <w:szCs w:val="21"/>
          <w:highlight w:val="none"/>
          <w:u w:val="single"/>
        </w:rPr>
        <w:t xml:space="preserve">         </w:t>
      </w:r>
    </w:p>
    <w:p>
      <w:pPr>
        <w:spacing w:line="360" w:lineRule="auto"/>
        <w:ind w:firstLine="420" w:firstLineChars="200"/>
        <w:rPr>
          <w:rFonts w:hint="eastAsia" w:ascii="仿宋" w:hAnsi="仿宋" w:eastAsia="仿宋" w:cs="仿宋"/>
          <w:szCs w:val="21"/>
          <w:highlight w:val="none"/>
          <w:u w:val="single"/>
        </w:rPr>
      </w:pPr>
      <w:r>
        <w:rPr>
          <w:rFonts w:hint="eastAsia" w:ascii="仿宋" w:hAnsi="仿宋" w:eastAsia="仿宋" w:cs="仿宋"/>
          <w:szCs w:val="21"/>
          <w:highlight w:val="none"/>
        </w:rPr>
        <w:t>工作单位：</w:t>
      </w:r>
      <w:r>
        <w:rPr>
          <w:rFonts w:hint="eastAsia" w:ascii="仿宋" w:hAnsi="仿宋" w:eastAsia="仿宋" w:cs="仿宋"/>
          <w:szCs w:val="21"/>
          <w:highlight w:val="none"/>
          <w:u w:val="single"/>
        </w:rPr>
        <w:t xml:space="preserve">                  </w:t>
      </w:r>
    </w:p>
    <w:p>
      <w:pPr>
        <w:spacing w:line="360" w:lineRule="auto"/>
        <w:ind w:firstLine="420" w:firstLineChars="200"/>
        <w:rPr>
          <w:rFonts w:hint="eastAsia" w:ascii="仿宋" w:hAnsi="仿宋" w:eastAsia="仿宋" w:cs="仿宋"/>
          <w:szCs w:val="21"/>
          <w:highlight w:val="none"/>
          <w:u w:val="single"/>
        </w:rPr>
      </w:pPr>
      <w:r>
        <w:rPr>
          <w:rFonts w:hint="eastAsia" w:ascii="仿宋" w:hAnsi="仿宋" w:eastAsia="仿宋" w:cs="仿宋"/>
          <w:szCs w:val="21"/>
          <w:highlight w:val="none"/>
        </w:rPr>
        <w:t>住址：</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电话：</w:t>
      </w:r>
      <w:r>
        <w:rPr>
          <w:rFonts w:hint="eastAsia" w:ascii="仿宋" w:hAnsi="仿宋" w:eastAsia="仿宋" w:cs="仿宋"/>
          <w:szCs w:val="21"/>
          <w:highlight w:val="none"/>
          <w:u w:val="single"/>
        </w:rPr>
        <w:t xml:space="preserve">               </w:t>
      </w:r>
    </w:p>
    <w:p>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现委托</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就</w:t>
      </w:r>
      <w:r>
        <w:rPr>
          <w:rFonts w:hint="eastAsia" w:ascii="仿宋" w:hAnsi="仿宋" w:eastAsia="仿宋" w:cs="仿宋"/>
          <w:szCs w:val="21"/>
          <w:highlight w:val="none"/>
          <w:u w:val="single"/>
        </w:rPr>
        <w:t>（项目编号、项目名称、包号）</w:t>
      </w:r>
      <w:r>
        <w:rPr>
          <w:rFonts w:hint="eastAsia" w:ascii="仿宋" w:hAnsi="仿宋" w:eastAsia="仿宋" w:cs="仿宋"/>
          <w:szCs w:val="21"/>
          <w:highlight w:val="none"/>
        </w:rPr>
        <w:t>投标中，以我单位名义处理一切与之有关的事务。</w:t>
      </w:r>
    </w:p>
    <w:p>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本授权书于</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年</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月</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日签字或盖章生效，无转委托，特此声明。</w:t>
      </w:r>
    </w:p>
    <w:p>
      <w:pPr>
        <w:spacing w:line="360" w:lineRule="auto"/>
        <w:rPr>
          <w:rFonts w:hint="eastAsia" w:ascii="仿宋" w:hAnsi="仿宋" w:eastAsia="仿宋" w:cs="仿宋"/>
          <w:szCs w:val="21"/>
          <w:highlight w:val="none"/>
        </w:rPr>
      </w:pPr>
    </w:p>
    <w:tbl>
      <w:tblPr>
        <w:tblStyle w:val="23"/>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tcPr>
          <w:p>
            <w:pPr>
              <w:jc w:val="center"/>
              <w:rPr>
                <w:rFonts w:hint="eastAsia" w:ascii="仿宋" w:hAnsi="仿宋" w:eastAsia="仿宋" w:cs="仿宋"/>
                <w:szCs w:val="21"/>
                <w:highlight w:val="none"/>
              </w:rPr>
            </w:pPr>
            <w:r>
              <w:rPr>
                <w:rFonts w:hint="eastAsia" w:ascii="仿宋" w:hAnsi="仿宋" w:eastAsia="仿宋" w:cs="仿宋"/>
                <w:szCs w:val="21"/>
                <w:highlight w:val="none"/>
              </w:rPr>
              <w:t>（※授权</w:t>
            </w:r>
            <w:r>
              <w:rPr>
                <w:rFonts w:hint="eastAsia" w:ascii="仿宋" w:hAnsi="仿宋" w:eastAsia="仿宋" w:cs="仿宋"/>
                <w:highlight w:val="none"/>
              </w:rPr>
              <w:t>委托</w:t>
            </w:r>
            <w:r>
              <w:rPr>
                <w:rFonts w:hint="eastAsia" w:ascii="仿宋" w:hAnsi="仿宋" w:eastAsia="仿宋" w:cs="仿宋"/>
                <w:szCs w:val="21"/>
                <w:highlight w:val="none"/>
              </w:rPr>
              <w:t>人身份证正、反面复印件※）</w:t>
            </w:r>
          </w:p>
        </w:tc>
      </w:tr>
    </w:tbl>
    <w:p>
      <w:pPr>
        <w:spacing w:line="360" w:lineRule="auto"/>
        <w:rPr>
          <w:rFonts w:hint="eastAsia" w:ascii="仿宋" w:hAnsi="仿宋" w:eastAsia="仿宋" w:cs="仿宋"/>
          <w:szCs w:val="21"/>
          <w:highlight w:val="none"/>
        </w:rPr>
      </w:pP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委托人（加盖单位公章）：</w:t>
      </w:r>
      <w:r>
        <w:rPr>
          <w:rFonts w:hint="eastAsia" w:ascii="仿宋" w:hAnsi="仿宋" w:eastAsia="仿宋" w:cs="仿宋"/>
          <w:szCs w:val="21"/>
          <w:highlight w:val="none"/>
          <w:u w:val="single"/>
        </w:rPr>
        <w:t xml:space="preserve">              </w:t>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法定代表人（或非法人组织负责人）（签字或盖章）：</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w:t>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授权</w:t>
      </w:r>
      <w:r>
        <w:rPr>
          <w:rFonts w:hint="eastAsia" w:ascii="仿宋" w:hAnsi="仿宋" w:eastAsia="仿宋" w:cs="仿宋"/>
          <w:highlight w:val="none"/>
        </w:rPr>
        <w:t>委托</w:t>
      </w:r>
      <w:r>
        <w:rPr>
          <w:rFonts w:hint="eastAsia" w:ascii="仿宋" w:hAnsi="仿宋" w:eastAsia="仿宋" w:cs="仿宋"/>
          <w:szCs w:val="21"/>
          <w:highlight w:val="none"/>
        </w:rPr>
        <w:t>人（签字或盖章）：</w:t>
      </w:r>
      <w:r>
        <w:rPr>
          <w:rFonts w:hint="eastAsia" w:ascii="仿宋" w:hAnsi="仿宋" w:eastAsia="仿宋" w:cs="仿宋"/>
          <w:szCs w:val="21"/>
          <w:highlight w:val="none"/>
          <w:u w:val="single"/>
        </w:rPr>
        <w:t xml:space="preserve">              </w:t>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详细通讯地址：</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邮政编码 ：</w:t>
      </w:r>
      <w:r>
        <w:rPr>
          <w:rFonts w:hint="eastAsia" w:ascii="仿宋" w:hAnsi="仿宋" w:eastAsia="仿宋" w:cs="仿宋"/>
          <w:szCs w:val="21"/>
          <w:highlight w:val="none"/>
          <w:u w:val="single"/>
        </w:rPr>
        <w:t xml:space="preserve">              </w:t>
      </w:r>
    </w:p>
    <w:p>
      <w:pPr>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rPr>
        <w:t>传        真：</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电     话：</w:t>
      </w:r>
      <w:r>
        <w:rPr>
          <w:rFonts w:hint="eastAsia" w:ascii="仿宋" w:hAnsi="仿宋" w:eastAsia="仿宋" w:cs="仿宋"/>
          <w:szCs w:val="21"/>
          <w:highlight w:val="none"/>
          <w:u w:val="single"/>
        </w:rPr>
        <w:t xml:space="preserve">              </w:t>
      </w:r>
    </w:p>
    <w:p>
      <w:pPr>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rPr>
        <w:t>日        期:</w:t>
      </w:r>
      <w:r>
        <w:rPr>
          <w:rFonts w:hint="eastAsia" w:ascii="仿宋" w:hAnsi="仿宋" w:eastAsia="仿宋" w:cs="仿宋"/>
          <w:szCs w:val="21"/>
          <w:highlight w:val="none"/>
          <w:u w:val="single"/>
        </w:rPr>
        <w:t xml:space="preserve">                       </w:t>
      </w:r>
    </w:p>
    <w:p>
      <w:pPr>
        <w:pStyle w:val="3"/>
        <w:adjustRightInd w:val="0"/>
        <w:snapToGrid w:val="0"/>
        <w:spacing w:before="0" w:after="0" w:line="240" w:lineRule="auto"/>
        <w:jc w:val="left"/>
        <w:rPr>
          <w:rFonts w:hint="eastAsia" w:ascii="仿宋" w:hAnsi="仿宋" w:eastAsia="仿宋" w:cs="仿宋"/>
          <w:szCs w:val="21"/>
          <w:highlight w:val="none"/>
          <w:u w:val="single"/>
        </w:rPr>
      </w:pPr>
      <w:r>
        <w:rPr>
          <w:rFonts w:hint="eastAsia" w:ascii="仿宋" w:hAnsi="仿宋" w:eastAsia="仿宋" w:cs="仿宋"/>
          <w:szCs w:val="21"/>
          <w:highlight w:val="none"/>
          <w:u w:val="single"/>
        </w:rPr>
        <w:br w:type="page"/>
      </w:r>
      <w:r>
        <w:rPr>
          <w:rFonts w:hint="eastAsia" w:ascii="仿宋" w:hAnsi="仿宋" w:eastAsia="仿宋" w:cs="仿宋"/>
          <w:szCs w:val="28"/>
          <w:highlight w:val="none"/>
        </w:rPr>
        <w:t>格式6</w:t>
      </w:r>
    </w:p>
    <w:p>
      <w:pPr>
        <w:spacing w:before="312" w:beforeLines="100" w:after="312" w:afterLines="100" w:line="360" w:lineRule="auto"/>
        <w:ind w:right="-21" w:rightChars="-10"/>
        <w:jc w:val="center"/>
        <w:rPr>
          <w:rFonts w:hint="eastAsia" w:ascii="仿宋" w:hAnsi="仿宋" w:eastAsia="仿宋" w:cs="仿宋"/>
          <w:b/>
          <w:sz w:val="32"/>
          <w:szCs w:val="32"/>
          <w:highlight w:val="none"/>
        </w:rPr>
      </w:pPr>
      <w:r>
        <w:rPr>
          <w:rFonts w:hint="eastAsia" w:ascii="仿宋" w:hAnsi="仿宋" w:eastAsia="仿宋" w:cs="仿宋"/>
          <w:b/>
          <w:sz w:val="32"/>
          <w:szCs w:val="32"/>
          <w:highlight w:val="none"/>
        </w:rPr>
        <w:t>具有良好的商业信誉和健全的财务会计制度的承诺函</w:t>
      </w:r>
    </w:p>
    <w:p>
      <w:pPr>
        <w:spacing w:before="312" w:beforeLines="100" w:after="312" w:afterLines="100" w:line="480" w:lineRule="exact"/>
        <w:ind w:right="630" w:rightChars="300"/>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（格式自拟）</w:t>
      </w:r>
    </w:p>
    <w:p>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pPr>
        <w:snapToGrid w:val="0"/>
        <w:spacing w:line="480" w:lineRule="auto"/>
        <w:rPr>
          <w:rFonts w:hint="eastAsia" w:ascii="仿宋" w:hAnsi="仿宋" w:eastAsia="仿宋" w:cs="仿宋"/>
          <w:highlight w:val="none"/>
        </w:rPr>
      </w:pPr>
      <w:r>
        <w:rPr>
          <w:rFonts w:hint="eastAsia" w:ascii="仿宋" w:hAnsi="仿宋" w:eastAsia="仿宋" w:cs="仿宋"/>
          <w:highlight w:val="none"/>
        </w:rPr>
        <w:t>供应商名称（加盖单位公章）：</w:t>
      </w:r>
      <w:r>
        <w:rPr>
          <w:rFonts w:hint="eastAsia" w:ascii="仿宋" w:hAnsi="仿宋" w:eastAsia="仿宋" w:cs="仿宋"/>
          <w:highlight w:val="none"/>
          <w:u w:val="single"/>
        </w:rPr>
        <w:t xml:space="preserve">           </w:t>
      </w:r>
    </w:p>
    <w:p>
      <w:pPr>
        <w:snapToGrid w:val="0"/>
        <w:spacing w:line="480" w:lineRule="auto"/>
        <w:rPr>
          <w:rFonts w:hint="eastAsia" w:ascii="仿宋" w:hAnsi="仿宋" w:eastAsia="仿宋" w:cs="仿宋"/>
          <w:highlight w:val="none"/>
        </w:rPr>
      </w:pPr>
      <w:r>
        <w:rPr>
          <w:rFonts w:hint="eastAsia" w:ascii="仿宋" w:hAnsi="仿宋" w:eastAsia="仿宋" w:cs="仿宋"/>
          <w:highlight w:val="none"/>
        </w:rPr>
        <w:t>法定代表人（或</w:t>
      </w:r>
      <w:r>
        <w:rPr>
          <w:rFonts w:hint="eastAsia" w:ascii="仿宋" w:hAnsi="仿宋" w:eastAsia="仿宋" w:cs="仿宋"/>
          <w:szCs w:val="21"/>
          <w:highlight w:val="none"/>
        </w:rPr>
        <w:t>非法人组织负责人）或</w:t>
      </w:r>
      <w:r>
        <w:rPr>
          <w:rFonts w:hint="eastAsia" w:ascii="仿宋" w:hAnsi="仿宋" w:eastAsia="仿宋" w:cs="仿宋"/>
          <w:highlight w:val="none"/>
        </w:rPr>
        <w:t>其</w:t>
      </w:r>
      <w:r>
        <w:rPr>
          <w:rFonts w:hint="eastAsia" w:ascii="仿宋" w:hAnsi="仿宋" w:eastAsia="仿宋" w:cs="仿宋"/>
          <w:szCs w:val="21"/>
          <w:highlight w:val="none"/>
        </w:rPr>
        <w:t>授权</w:t>
      </w:r>
      <w:r>
        <w:rPr>
          <w:rFonts w:hint="eastAsia" w:ascii="仿宋" w:hAnsi="仿宋" w:eastAsia="仿宋" w:cs="仿宋"/>
          <w:highlight w:val="none"/>
        </w:rPr>
        <w:t>委托</w:t>
      </w:r>
      <w:r>
        <w:rPr>
          <w:rFonts w:hint="eastAsia" w:ascii="仿宋" w:hAnsi="仿宋" w:eastAsia="仿宋" w:cs="仿宋"/>
          <w:szCs w:val="21"/>
          <w:highlight w:val="none"/>
        </w:rPr>
        <w:t>人</w:t>
      </w:r>
      <w:r>
        <w:rPr>
          <w:rFonts w:hint="eastAsia" w:ascii="仿宋" w:hAnsi="仿宋" w:eastAsia="仿宋" w:cs="仿宋"/>
          <w:highlight w:val="none"/>
        </w:rPr>
        <w:t>(签字或盖章)：</w:t>
      </w:r>
      <w:r>
        <w:rPr>
          <w:rFonts w:hint="eastAsia" w:ascii="仿宋" w:hAnsi="仿宋" w:eastAsia="仿宋" w:cs="仿宋"/>
          <w:highlight w:val="none"/>
          <w:u w:val="single"/>
        </w:rPr>
        <w:t xml:space="preserve">           </w:t>
      </w:r>
    </w:p>
    <w:p>
      <w:pPr>
        <w:adjustRightInd w:val="0"/>
        <w:snapToGrid w:val="0"/>
        <w:spacing w:line="360" w:lineRule="auto"/>
        <w:ind w:right="105" w:rightChars="50"/>
        <w:jc w:val="left"/>
        <w:rPr>
          <w:rFonts w:hint="eastAsia" w:ascii="仿宋" w:hAnsi="仿宋" w:eastAsia="仿宋" w:cs="仿宋"/>
          <w:highlight w:val="none"/>
          <w:u w:val="single"/>
        </w:rPr>
      </w:pPr>
      <w:r>
        <w:rPr>
          <w:rFonts w:hint="eastAsia" w:ascii="仿宋" w:hAnsi="仿宋" w:eastAsia="仿宋" w:cs="仿宋"/>
          <w:highlight w:val="none"/>
        </w:rPr>
        <w:t>日期：</w:t>
      </w:r>
      <w:r>
        <w:rPr>
          <w:rFonts w:hint="eastAsia" w:ascii="仿宋" w:hAnsi="仿宋" w:eastAsia="仿宋" w:cs="仿宋"/>
          <w:highlight w:val="none"/>
          <w:u w:val="single"/>
        </w:rPr>
        <w:t xml:space="preserve">                </w:t>
      </w:r>
    </w:p>
    <w:p>
      <w:pPr>
        <w:adjustRightInd w:val="0"/>
        <w:snapToGrid w:val="0"/>
        <w:spacing w:line="360" w:lineRule="auto"/>
        <w:ind w:right="105" w:rightChars="50"/>
        <w:jc w:val="left"/>
        <w:rPr>
          <w:rFonts w:hint="eastAsia" w:ascii="仿宋" w:hAnsi="仿宋" w:eastAsia="仿宋" w:cs="仿宋"/>
          <w:highlight w:val="none"/>
          <w:u w:val="single"/>
        </w:rPr>
      </w:pPr>
    </w:p>
    <w:p>
      <w:pPr>
        <w:rPr>
          <w:rFonts w:hint="eastAsia" w:ascii="仿宋" w:hAnsi="仿宋" w:eastAsia="仿宋" w:cs="仿宋"/>
          <w:szCs w:val="28"/>
          <w:highlight w:val="none"/>
        </w:rPr>
      </w:pPr>
    </w:p>
    <w:p>
      <w:pPr>
        <w:pStyle w:val="3"/>
        <w:adjustRightInd w:val="0"/>
        <w:snapToGrid w:val="0"/>
        <w:spacing w:before="0" w:after="0" w:line="240" w:lineRule="auto"/>
        <w:jc w:val="left"/>
        <w:rPr>
          <w:rFonts w:hint="eastAsia" w:ascii="仿宋" w:hAnsi="仿宋" w:eastAsia="仿宋" w:cs="仿宋"/>
          <w:szCs w:val="28"/>
          <w:highlight w:val="none"/>
        </w:rPr>
      </w:pPr>
      <w:r>
        <w:rPr>
          <w:rFonts w:hint="eastAsia" w:ascii="仿宋" w:hAnsi="仿宋" w:eastAsia="仿宋" w:cs="仿宋"/>
          <w:szCs w:val="28"/>
          <w:highlight w:val="none"/>
        </w:rPr>
        <w:br w:type="page"/>
      </w:r>
      <w:r>
        <w:rPr>
          <w:rFonts w:hint="eastAsia" w:ascii="仿宋" w:hAnsi="仿宋" w:eastAsia="仿宋" w:cs="仿宋"/>
          <w:szCs w:val="28"/>
          <w:highlight w:val="none"/>
        </w:rPr>
        <w:t>格式7</w:t>
      </w:r>
    </w:p>
    <w:p>
      <w:pPr>
        <w:spacing w:before="312" w:beforeLines="100" w:after="312" w:afterLines="100" w:line="360" w:lineRule="auto"/>
        <w:ind w:right="-21" w:rightChars="-10"/>
        <w:jc w:val="center"/>
        <w:rPr>
          <w:rFonts w:hint="eastAsia" w:ascii="仿宋" w:hAnsi="仿宋" w:eastAsia="仿宋" w:cs="仿宋"/>
          <w:b/>
          <w:sz w:val="32"/>
          <w:szCs w:val="32"/>
          <w:highlight w:val="none"/>
        </w:rPr>
      </w:pPr>
      <w:bookmarkStart w:id="98" w:name="_Toc12037_WPSOffice_Level2"/>
      <w:bookmarkStart w:id="99" w:name="_Toc23728_WPSOffice_Level2"/>
      <w:r>
        <w:rPr>
          <w:rFonts w:hint="eastAsia" w:ascii="仿宋" w:hAnsi="仿宋" w:eastAsia="仿宋" w:cs="仿宋"/>
          <w:b/>
          <w:sz w:val="32"/>
          <w:szCs w:val="32"/>
          <w:highlight w:val="none"/>
        </w:rPr>
        <w:t>具备履行合同所必需的设备和专业技术能力声明函</w:t>
      </w:r>
      <w:bookmarkEnd w:id="98"/>
      <w:bookmarkEnd w:id="99"/>
    </w:p>
    <w:p>
      <w:pPr>
        <w:spacing w:before="312" w:beforeLines="100" w:after="312" w:afterLines="100" w:line="480" w:lineRule="exact"/>
        <w:ind w:right="630" w:rightChars="300"/>
        <w:jc w:val="center"/>
        <w:rPr>
          <w:rFonts w:hint="eastAsia" w:ascii="仿宋" w:hAnsi="仿宋" w:eastAsia="仿宋" w:cs="仿宋"/>
          <w:sz w:val="28"/>
          <w:szCs w:val="28"/>
          <w:highlight w:val="none"/>
        </w:rPr>
      </w:pPr>
      <w:bookmarkStart w:id="100" w:name="_Toc1917_WPSOffice_Level2"/>
      <w:bookmarkStart w:id="101" w:name="_Toc28831_WPSOffice_Level2"/>
      <w:r>
        <w:rPr>
          <w:rFonts w:hint="eastAsia" w:ascii="仿宋" w:hAnsi="仿宋" w:eastAsia="仿宋" w:cs="仿宋"/>
          <w:sz w:val="28"/>
          <w:szCs w:val="28"/>
          <w:highlight w:val="none"/>
        </w:rPr>
        <w:t>（格式自拟）</w:t>
      </w:r>
      <w:bookmarkEnd w:id="100"/>
      <w:bookmarkEnd w:id="101"/>
    </w:p>
    <w:p>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pPr>
        <w:snapToGrid w:val="0"/>
        <w:spacing w:line="480" w:lineRule="auto"/>
        <w:rPr>
          <w:rFonts w:hint="eastAsia" w:ascii="仿宋" w:hAnsi="仿宋" w:eastAsia="仿宋" w:cs="仿宋"/>
          <w:highlight w:val="none"/>
        </w:rPr>
      </w:pPr>
      <w:r>
        <w:rPr>
          <w:rFonts w:hint="eastAsia" w:ascii="仿宋" w:hAnsi="仿宋" w:eastAsia="仿宋" w:cs="仿宋"/>
          <w:highlight w:val="none"/>
        </w:rPr>
        <w:t>供应商名称（加盖单位公章）：</w:t>
      </w:r>
      <w:r>
        <w:rPr>
          <w:rFonts w:hint="eastAsia" w:ascii="仿宋" w:hAnsi="仿宋" w:eastAsia="仿宋" w:cs="仿宋"/>
          <w:highlight w:val="none"/>
          <w:u w:val="single"/>
        </w:rPr>
        <w:t xml:space="preserve">           </w:t>
      </w:r>
    </w:p>
    <w:p>
      <w:pPr>
        <w:snapToGrid w:val="0"/>
        <w:spacing w:line="480" w:lineRule="auto"/>
        <w:rPr>
          <w:rFonts w:hint="eastAsia" w:ascii="仿宋" w:hAnsi="仿宋" w:eastAsia="仿宋" w:cs="仿宋"/>
          <w:highlight w:val="none"/>
        </w:rPr>
      </w:pPr>
      <w:r>
        <w:rPr>
          <w:rFonts w:hint="eastAsia" w:ascii="仿宋" w:hAnsi="仿宋" w:eastAsia="仿宋" w:cs="仿宋"/>
          <w:highlight w:val="none"/>
        </w:rPr>
        <w:t>法定代表人（或</w:t>
      </w:r>
      <w:r>
        <w:rPr>
          <w:rFonts w:hint="eastAsia" w:ascii="仿宋" w:hAnsi="仿宋" w:eastAsia="仿宋" w:cs="仿宋"/>
          <w:szCs w:val="21"/>
          <w:highlight w:val="none"/>
        </w:rPr>
        <w:t>非法人组织负责人）或</w:t>
      </w:r>
      <w:r>
        <w:rPr>
          <w:rFonts w:hint="eastAsia" w:ascii="仿宋" w:hAnsi="仿宋" w:eastAsia="仿宋" w:cs="仿宋"/>
          <w:highlight w:val="none"/>
        </w:rPr>
        <w:t>其</w:t>
      </w:r>
      <w:r>
        <w:rPr>
          <w:rFonts w:hint="eastAsia" w:ascii="仿宋" w:hAnsi="仿宋" w:eastAsia="仿宋" w:cs="仿宋"/>
          <w:szCs w:val="21"/>
          <w:highlight w:val="none"/>
        </w:rPr>
        <w:t>授权</w:t>
      </w:r>
      <w:r>
        <w:rPr>
          <w:rFonts w:hint="eastAsia" w:ascii="仿宋" w:hAnsi="仿宋" w:eastAsia="仿宋" w:cs="仿宋"/>
          <w:highlight w:val="none"/>
        </w:rPr>
        <w:t>委托</w:t>
      </w:r>
      <w:r>
        <w:rPr>
          <w:rFonts w:hint="eastAsia" w:ascii="仿宋" w:hAnsi="仿宋" w:eastAsia="仿宋" w:cs="仿宋"/>
          <w:szCs w:val="21"/>
          <w:highlight w:val="none"/>
        </w:rPr>
        <w:t>人</w:t>
      </w:r>
      <w:r>
        <w:rPr>
          <w:rFonts w:hint="eastAsia" w:ascii="仿宋" w:hAnsi="仿宋" w:eastAsia="仿宋" w:cs="仿宋"/>
          <w:highlight w:val="none"/>
        </w:rPr>
        <w:t>(签字或盖章)：</w:t>
      </w:r>
      <w:r>
        <w:rPr>
          <w:rFonts w:hint="eastAsia" w:ascii="仿宋" w:hAnsi="仿宋" w:eastAsia="仿宋" w:cs="仿宋"/>
          <w:highlight w:val="none"/>
          <w:u w:val="single"/>
        </w:rPr>
        <w:t xml:space="preserve">           </w:t>
      </w:r>
    </w:p>
    <w:p>
      <w:pPr>
        <w:adjustRightInd w:val="0"/>
        <w:snapToGrid w:val="0"/>
        <w:spacing w:line="360" w:lineRule="auto"/>
        <w:ind w:right="105" w:rightChars="50"/>
        <w:jc w:val="left"/>
        <w:rPr>
          <w:rFonts w:hint="eastAsia" w:ascii="仿宋" w:hAnsi="仿宋" w:eastAsia="仿宋" w:cs="仿宋"/>
          <w:highlight w:val="none"/>
          <w:u w:val="single"/>
        </w:rPr>
      </w:pPr>
      <w:r>
        <w:rPr>
          <w:rFonts w:hint="eastAsia" w:ascii="仿宋" w:hAnsi="仿宋" w:eastAsia="仿宋" w:cs="仿宋"/>
          <w:highlight w:val="none"/>
        </w:rPr>
        <w:t>日期：</w:t>
      </w:r>
      <w:r>
        <w:rPr>
          <w:rFonts w:hint="eastAsia" w:ascii="仿宋" w:hAnsi="仿宋" w:eastAsia="仿宋" w:cs="仿宋"/>
          <w:highlight w:val="none"/>
          <w:u w:val="single"/>
        </w:rPr>
        <w:t xml:space="preserve">                </w:t>
      </w:r>
    </w:p>
    <w:p>
      <w:pPr>
        <w:adjustRightInd w:val="0"/>
        <w:snapToGrid w:val="0"/>
        <w:spacing w:line="360" w:lineRule="auto"/>
        <w:ind w:right="105" w:rightChars="50"/>
        <w:jc w:val="left"/>
        <w:rPr>
          <w:rFonts w:hint="eastAsia" w:ascii="仿宋" w:hAnsi="仿宋" w:eastAsia="仿宋" w:cs="仿宋"/>
          <w:highlight w:val="none"/>
          <w:u w:val="single"/>
        </w:rPr>
      </w:pPr>
    </w:p>
    <w:p>
      <w:pPr>
        <w:adjustRightInd w:val="0"/>
        <w:snapToGrid w:val="0"/>
        <w:spacing w:line="360" w:lineRule="auto"/>
        <w:ind w:right="105" w:rightChars="50"/>
        <w:jc w:val="left"/>
        <w:rPr>
          <w:rFonts w:hint="eastAsia" w:ascii="仿宋" w:hAnsi="仿宋" w:eastAsia="仿宋" w:cs="仿宋"/>
          <w:b/>
          <w:sz w:val="28"/>
          <w:szCs w:val="28"/>
          <w:highlight w:val="none"/>
        </w:rPr>
      </w:pPr>
    </w:p>
    <w:p>
      <w:pPr>
        <w:widowControl/>
        <w:jc w:val="left"/>
        <w:rPr>
          <w:rFonts w:hint="eastAsia" w:ascii="仿宋" w:hAnsi="仿宋" w:eastAsia="仿宋" w:cs="仿宋"/>
          <w:b/>
          <w:sz w:val="28"/>
          <w:szCs w:val="28"/>
          <w:highlight w:val="none"/>
        </w:rPr>
      </w:pPr>
    </w:p>
    <w:p>
      <w:pPr>
        <w:pStyle w:val="3"/>
        <w:adjustRightInd w:val="0"/>
        <w:snapToGrid w:val="0"/>
        <w:spacing w:before="0" w:after="0" w:line="240" w:lineRule="auto"/>
        <w:jc w:val="left"/>
        <w:rPr>
          <w:rFonts w:hint="eastAsia" w:ascii="仿宋" w:hAnsi="仿宋" w:eastAsia="仿宋" w:cs="仿宋"/>
          <w:highlight w:val="none"/>
        </w:rPr>
      </w:pPr>
      <w:r>
        <w:rPr>
          <w:rFonts w:hint="eastAsia" w:ascii="仿宋" w:hAnsi="仿宋" w:eastAsia="仿宋" w:cs="仿宋"/>
          <w:szCs w:val="28"/>
          <w:highlight w:val="none"/>
        </w:rPr>
        <w:br w:type="page"/>
      </w:r>
      <w:r>
        <w:rPr>
          <w:rFonts w:hint="eastAsia" w:ascii="仿宋" w:hAnsi="仿宋" w:eastAsia="仿宋" w:cs="仿宋"/>
          <w:szCs w:val="28"/>
          <w:highlight w:val="none"/>
        </w:rPr>
        <w:t>格式8</w:t>
      </w:r>
    </w:p>
    <w:p>
      <w:pPr>
        <w:spacing w:before="312" w:beforeLines="100" w:after="312" w:afterLines="100" w:line="360" w:lineRule="auto"/>
        <w:ind w:right="-21" w:rightChars="-10"/>
        <w:jc w:val="center"/>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   </w:t>
      </w:r>
      <w:bookmarkStart w:id="102" w:name="_Toc11967_WPSOffice_Level2"/>
      <w:bookmarkStart w:id="103" w:name="_Toc7498_WPSOffice_Level2"/>
      <w:r>
        <w:rPr>
          <w:rFonts w:hint="eastAsia" w:ascii="仿宋" w:hAnsi="仿宋" w:eastAsia="仿宋" w:cs="仿宋"/>
          <w:b/>
          <w:sz w:val="32"/>
          <w:szCs w:val="32"/>
          <w:highlight w:val="none"/>
        </w:rPr>
        <w:t>参加政府采购活动前3年内在经营活动中没有重大违法记录的书面声明</w:t>
      </w:r>
      <w:bookmarkEnd w:id="102"/>
      <w:bookmarkEnd w:id="103"/>
    </w:p>
    <w:p>
      <w:pPr>
        <w:spacing w:line="360" w:lineRule="auto"/>
        <w:ind w:right="630" w:rightChars="300"/>
        <w:rPr>
          <w:rFonts w:hint="eastAsia" w:ascii="仿宋" w:hAnsi="仿宋" w:eastAsia="仿宋" w:cs="仿宋"/>
          <w:b/>
          <w:szCs w:val="21"/>
          <w:highlight w:val="none"/>
        </w:rPr>
      </w:pPr>
      <w:r>
        <w:rPr>
          <w:rFonts w:hint="eastAsia" w:ascii="仿宋" w:hAnsi="仿宋" w:eastAsia="仿宋" w:cs="仿宋"/>
          <w:b/>
          <w:szCs w:val="21"/>
          <w:highlight w:val="none"/>
          <w:u w:val="single"/>
        </w:rPr>
        <w:t xml:space="preserve">（采购人或采购代理机构名称） </w:t>
      </w:r>
      <w:r>
        <w:rPr>
          <w:rFonts w:hint="eastAsia" w:ascii="仿宋" w:hAnsi="仿宋" w:eastAsia="仿宋" w:cs="仿宋"/>
          <w:b/>
          <w:szCs w:val="21"/>
          <w:highlight w:val="none"/>
        </w:rPr>
        <w:t xml:space="preserve"> ：</w:t>
      </w:r>
    </w:p>
    <w:p>
      <w:pPr>
        <w:spacing w:line="360" w:lineRule="auto"/>
        <w:ind w:right="-21" w:rightChars="-10" w:firstLine="493" w:firstLineChars="235"/>
        <w:rPr>
          <w:rFonts w:hint="eastAsia" w:ascii="仿宋" w:hAnsi="仿宋" w:eastAsia="仿宋" w:cs="仿宋"/>
          <w:szCs w:val="21"/>
          <w:highlight w:val="none"/>
        </w:rPr>
      </w:pPr>
      <w:r>
        <w:rPr>
          <w:rFonts w:hint="eastAsia" w:ascii="仿宋" w:hAnsi="仿宋" w:eastAsia="仿宋" w:cs="仿宋"/>
          <w:szCs w:val="21"/>
          <w:highlight w:val="none"/>
        </w:rPr>
        <w:t>在本项目递交投标文件截止时间前，我单位参加本次政府采购活动前3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重大税收违法失信主体、政府采购严重违法失信行为记录名单。</w:t>
      </w:r>
    </w:p>
    <w:p>
      <w:pPr>
        <w:tabs>
          <w:tab w:val="left" w:pos="10065"/>
        </w:tabs>
        <w:spacing w:line="360" w:lineRule="auto"/>
        <w:ind w:right="-21" w:rightChars="-10" w:firstLine="371" w:firstLineChars="177"/>
        <w:rPr>
          <w:rFonts w:hint="eastAsia" w:ascii="仿宋" w:hAnsi="仿宋" w:eastAsia="仿宋" w:cs="仿宋"/>
          <w:szCs w:val="21"/>
          <w:highlight w:val="none"/>
        </w:rPr>
      </w:pPr>
      <w:r>
        <w:rPr>
          <w:rFonts w:hint="eastAsia" w:ascii="仿宋" w:hAnsi="仿宋" w:eastAsia="仿宋" w:cs="仿宋"/>
          <w:szCs w:val="21"/>
          <w:highlight w:val="none"/>
        </w:rPr>
        <w:t>如发现我单位提供的声明函不实时，我单位将按照《政府采购法》有关提供虚假材料的规定，接受处罚。</w:t>
      </w:r>
    </w:p>
    <w:p>
      <w:pPr>
        <w:spacing w:line="360" w:lineRule="auto"/>
        <w:ind w:right="1050" w:rightChars="500" w:firstLine="420" w:firstLineChars="200"/>
        <w:rPr>
          <w:rFonts w:hint="eastAsia" w:ascii="仿宋" w:hAnsi="仿宋" w:eastAsia="仿宋" w:cs="仿宋"/>
          <w:szCs w:val="21"/>
          <w:highlight w:val="none"/>
        </w:rPr>
      </w:pPr>
      <w:r>
        <w:rPr>
          <w:rFonts w:hint="eastAsia" w:ascii="仿宋" w:hAnsi="仿宋" w:eastAsia="仿宋" w:cs="仿宋"/>
          <w:szCs w:val="21"/>
          <w:highlight w:val="none"/>
        </w:rPr>
        <w:t>特此声明。</w:t>
      </w:r>
    </w:p>
    <w:p>
      <w:pPr>
        <w:spacing w:before="156" w:beforeLines="50" w:after="156" w:afterLines="50" w:line="400" w:lineRule="exact"/>
        <w:ind w:right="1050" w:rightChars="500"/>
        <w:rPr>
          <w:rFonts w:hint="eastAsia" w:ascii="仿宋" w:hAnsi="仿宋" w:eastAsia="仿宋" w:cs="仿宋"/>
          <w:szCs w:val="21"/>
          <w:highlight w:val="none"/>
        </w:rPr>
      </w:pPr>
    </w:p>
    <w:p>
      <w:pPr>
        <w:spacing w:before="156" w:beforeLines="50" w:after="156" w:afterLines="50" w:line="400" w:lineRule="exact"/>
        <w:ind w:right="1050" w:rightChars="500"/>
        <w:rPr>
          <w:rFonts w:hint="eastAsia" w:ascii="仿宋" w:hAnsi="仿宋" w:eastAsia="仿宋" w:cs="仿宋"/>
          <w:szCs w:val="21"/>
          <w:highlight w:val="none"/>
        </w:rPr>
      </w:pPr>
    </w:p>
    <w:p>
      <w:pPr>
        <w:spacing w:line="360" w:lineRule="exact"/>
        <w:ind w:right="1050" w:rightChars="500"/>
        <w:rPr>
          <w:rFonts w:hint="eastAsia" w:ascii="仿宋" w:hAnsi="仿宋" w:eastAsia="仿宋" w:cs="仿宋"/>
          <w:szCs w:val="21"/>
          <w:highlight w:val="none"/>
        </w:rPr>
      </w:pPr>
    </w:p>
    <w:p>
      <w:pPr>
        <w:spacing w:line="480" w:lineRule="auto"/>
        <w:rPr>
          <w:rFonts w:hint="eastAsia" w:ascii="仿宋" w:hAnsi="仿宋" w:eastAsia="仿宋" w:cs="仿宋"/>
          <w:highlight w:val="none"/>
        </w:rPr>
      </w:pPr>
      <w:r>
        <w:rPr>
          <w:rFonts w:hint="eastAsia" w:ascii="仿宋" w:hAnsi="仿宋" w:eastAsia="仿宋" w:cs="仿宋"/>
          <w:highlight w:val="none"/>
        </w:rPr>
        <w:t>供应商名称（加盖单位公章）：</w:t>
      </w:r>
      <w:r>
        <w:rPr>
          <w:rFonts w:hint="eastAsia" w:ascii="仿宋" w:hAnsi="仿宋" w:eastAsia="仿宋" w:cs="仿宋"/>
          <w:highlight w:val="none"/>
          <w:u w:val="single"/>
        </w:rPr>
        <w:t xml:space="preserve">           </w:t>
      </w:r>
    </w:p>
    <w:p>
      <w:pPr>
        <w:spacing w:line="480" w:lineRule="auto"/>
        <w:rPr>
          <w:rFonts w:hint="eastAsia" w:ascii="仿宋" w:hAnsi="仿宋" w:eastAsia="仿宋" w:cs="仿宋"/>
          <w:highlight w:val="none"/>
        </w:rPr>
      </w:pPr>
      <w:r>
        <w:rPr>
          <w:rFonts w:hint="eastAsia" w:ascii="仿宋" w:hAnsi="仿宋" w:eastAsia="仿宋" w:cs="仿宋"/>
          <w:highlight w:val="none"/>
        </w:rPr>
        <w:t>法定代表人（或</w:t>
      </w:r>
      <w:r>
        <w:rPr>
          <w:rFonts w:hint="eastAsia" w:ascii="仿宋" w:hAnsi="仿宋" w:eastAsia="仿宋" w:cs="仿宋"/>
          <w:szCs w:val="21"/>
          <w:highlight w:val="none"/>
        </w:rPr>
        <w:t>非法人组织负责人）或</w:t>
      </w:r>
      <w:r>
        <w:rPr>
          <w:rFonts w:hint="eastAsia" w:ascii="仿宋" w:hAnsi="仿宋" w:eastAsia="仿宋" w:cs="仿宋"/>
          <w:highlight w:val="none"/>
        </w:rPr>
        <w:t>其</w:t>
      </w:r>
      <w:r>
        <w:rPr>
          <w:rFonts w:hint="eastAsia" w:ascii="仿宋" w:hAnsi="仿宋" w:eastAsia="仿宋" w:cs="仿宋"/>
          <w:szCs w:val="21"/>
          <w:highlight w:val="none"/>
        </w:rPr>
        <w:t>授权</w:t>
      </w:r>
      <w:r>
        <w:rPr>
          <w:rFonts w:hint="eastAsia" w:ascii="仿宋" w:hAnsi="仿宋" w:eastAsia="仿宋" w:cs="仿宋"/>
          <w:highlight w:val="none"/>
        </w:rPr>
        <w:t>委托</w:t>
      </w:r>
      <w:r>
        <w:rPr>
          <w:rFonts w:hint="eastAsia" w:ascii="仿宋" w:hAnsi="仿宋" w:eastAsia="仿宋" w:cs="仿宋"/>
          <w:szCs w:val="21"/>
          <w:highlight w:val="none"/>
        </w:rPr>
        <w:t>人</w:t>
      </w:r>
      <w:r>
        <w:rPr>
          <w:rFonts w:hint="eastAsia" w:ascii="仿宋" w:hAnsi="仿宋" w:eastAsia="仿宋" w:cs="仿宋"/>
          <w:highlight w:val="none"/>
        </w:rPr>
        <w:t>(签字或盖章)：</w:t>
      </w:r>
      <w:r>
        <w:rPr>
          <w:rFonts w:hint="eastAsia" w:ascii="仿宋" w:hAnsi="仿宋" w:eastAsia="仿宋" w:cs="仿宋"/>
          <w:highlight w:val="none"/>
          <w:u w:val="single"/>
        </w:rPr>
        <w:t xml:space="preserve">           </w:t>
      </w:r>
    </w:p>
    <w:p>
      <w:pPr>
        <w:spacing w:line="480" w:lineRule="auto"/>
        <w:rPr>
          <w:rFonts w:hint="eastAsia" w:ascii="仿宋" w:hAnsi="仿宋" w:eastAsia="仿宋" w:cs="仿宋"/>
          <w:highlight w:val="none"/>
        </w:rPr>
      </w:pPr>
      <w:r>
        <w:rPr>
          <w:rFonts w:hint="eastAsia" w:ascii="仿宋" w:hAnsi="仿宋" w:eastAsia="仿宋" w:cs="仿宋"/>
          <w:highlight w:val="none"/>
        </w:rPr>
        <w:t>日期：</w:t>
      </w:r>
      <w:r>
        <w:rPr>
          <w:rFonts w:hint="eastAsia" w:ascii="仿宋" w:hAnsi="仿宋" w:eastAsia="仿宋" w:cs="仿宋"/>
          <w:highlight w:val="none"/>
          <w:u w:val="single"/>
        </w:rPr>
        <w:t xml:space="preserve">                </w:t>
      </w:r>
    </w:p>
    <w:p>
      <w:pPr>
        <w:spacing w:line="360" w:lineRule="auto"/>
        <w:rPr>
          <w:rFonts w:hint="eastAsia" w:ascii="仿宋" w:hAnsi="仿宋" w:eastAsia="仿宋" w:cs="仿宋"/>
          <w:szCs w:val="21"/>
          <w:highlight w:val="none"/>
        </w:rPr>
      </w:pPr>
    </w:p>
    <w:p>
      <w:pPr>
        <w:spacing w:line="360" w:lineRule="exact"/>
        <w:ind w:right="1050" w:rightChars="500"/>
        <w:jc w:val="left"/>
        <w:rPr>
          <w:rFonts w:hint="eastAsia" w:ascii="仿宋" w:hAnsi="仿宋" w:eastAsia="仿宋" w:cs="仿宋"/>
          <w:szCs w:val="21"/>
          <w:highlight w:val="none"/>
          <w:u w:val="single"/>
        </w:rPr>
      </w:pPr>
    </w:p>
    <w:p>
      <w:pPr>
        <w:pStyle w:val="39"/>
        <w:rPr>
          <w:rFonts w:hint="eastAsia" w:ascii="仿宋" w:hAnsi="仿宋" w:eastAsia="仿宋" w:cs="仿宋"/>
          <w:highlight w:val="none"/>
        </w:rPr>
      </w:pPr>
    </w:p>
    <w:p>
      <w:pPr>
        <w:pStyle w:val="39"/>
        <w:rPr>
          <w:rFonts w:hint="eastAsia" w:ascii="仿宋" w:hAnsi="仿宋" w:eastAsia="仿宋" w:cs="仿宋"/>
          <w:highlight w:val="none"/>
        </w:rPr>
      </w:pPr>
    </w:p>
    <w:p>
      <w:pPr>
        <w:pStyle w:val="39"/>
        <w:rPr>
          <w:rFonts w:hint="eastAsia" w:ascii="仿宋" w:hAnsi="仿宋" w:eastAsia="仿宋" w:cs="仿宋"/>
          <w:highlight w:val="none"/>
        </w:rPr>
      </w:pPr>
    </w:p>
    <w:p>
      <w:pPr>
        <w:pStyle w:val="39"/>
        <w:rPr>
          <w:rFonts w:hint="eastAsia" w:ascii="仿宋" w:hAnsi="仿宋" w:eastAsia="仿宋" w:cs="仿宋"/>
          <w:highlight w:val="none"/>
        </w:rPr>
      </w:pPr>
    </w:p>
    <w:p>
      <w:pPr>
        <w:pStyle w:val="39"/>
        <w:rPr>
          <w:rFonts w:hint="eastAsia" w:ascii="仿宋" w:hAnsi="仿宋" w:eastAsia="仿宋" w:cs="仿宋"/>
          <w:highlight w:val="none"/>
        </w:rPr>
      </w:pPr>
    </w:p>
    <w:p>
      <w:pPr>
        <w:pStyle w:val="39"/>
        <w:rPr>
          <w:rFonts w:hint="eastAsia" w:ascii="仿宋" w:hAnsi="仿宋" w:eastAsia="仿宋" w:cs="仿宋"/>
          <w:highlight w:val="none"/>
        </w:rPr>
      </w:pPr>
      <w:r>
        <w:rPr>
          <w:rFonts w:hint="eastAsia" w:ascii="仿宋" w:hAnsi="仿宋" w:eastAsia="仿宋" w:cs="仿宋"/>
          <w:highlight w:val="none"/>
        </w:rPr>
        <w:br w:type="page"/>
      </w:r>
    </w:p>
    <w:p>
      <w:pPr>
        <w:pStyle w:val="3"/>
        <w:adjustRightInd w:val="0"/>
        <w:snapToGrid w:val="0"/>
        <w:spacing w:before="0" w:after="0" w:line="240" w:lineRule="auto"/>
        <w:jc w:val="left"/>
        <w:rPr>
          <w:rFonts w:hint="eastAsia" w:ascii="仿宋" w:hAnsi="仿宋" w:eastAsia="仿宋" w:cs="仿宋"/>
          <w:szCs w:val="28"/>
          <w:highlight w:val="none"/>
        </w:rPr>
      </w:pPr>
      <w:r>
        <w:rPr>
          <w:rFonts w:hint="eastAsia" w:ascii="仿宋" w:hAnsi="仿宋" w:eastAsia="仿宋" w:cs="仿宋"/>
          <w:szCs w:val="28"/>
          <w:highlight w:val="none"/>
        </w:rPr>
        <w:t>格式9</w:t>
      </w:r>
    </w:p>
    <w:p>
      <w:pPr>
        <w:spacing w:before="312" w:beforeLines="100" w:after="312" w:afterLines="100" w:line="360" w:lineRule="auto"/>
        <w:ind w:right="-21" w:rightChars="-10"/>
        <w:jc w:val="center"/>
        <w:rPr>
          <w:rFonts w:hint="eastAsia" w:ascii="仿宋" w:hAnsi="仿宋" w:eastAsia="仿宋" w:cs="仿宋"/>
          <w:b/>
          <w:sz w:val="32"/>
          <w:szCs w:val="32"/>
          <w:highlight w:val="none"/>
        </w:rPr>
      </w:pPr>
      <w:bookmarkStart w:id="104" w:name="_Toc14782_WPSOffice_Level2"/>
      <w:bookmarkStart w:id="105" w:name="_Toc24841_WPSOffice_Level2"/>
      <w:r>
        <w:rPr>
          <w:rFonts w:hint="eastAsia" w:ascii="仿宋" w:hAnsi="仿宋" w:eastAsia="仿宋" w:cs="仿宋"/>
          <w:b/>
          <w:sz w:val="32"/>
          <w:szCs w:val="32"/>
          <w:highlight w:val="none"/>
        </w:rPr>
        <w:t>投标函</w:t>
      </w:r>
      <w:bookmarkEnd w:id="104"/>
      <w:bookmarkEnd w:id="105"/>
    </w:p>
    <w:p>
      <w:pPr>
        <w:adjustRightInd w:val="0"/>
        <w:snapToGrid w:val="0"/>
        <w:spacing w:line="360" w:lineRule="auto"/>
        <w:ind w:right="630" w:rightChars="300"/>
        <w:rPr>
          <w:rFonts w:hint="eastAsia" w:ascii="仿宋" w:hAnsi="仿宋" w:eastAsia="仿宋" w:cs="仿宋"/>
          <w:szCs w:val="21"/>
          <w:highlight w:val="none"/>
          <w:u w:val="single"/>
        </w:rPr>
      </w:pPr>
      <w:r>
        <w:rPr>
          <w:rFonts w:hint="eastAsia" w:ascii="仿宋" w:hAnsi="仿宋" w:eastAsia="仿宋" w:cs="仿宋"/>
          <w:szCs w:val="21"/>
          <w:highlight w:val="none"/>
        </w:rPr>
        <w:t xml:space="preserve"> </w:t>
      </w:r>
      <w:r>
        <w:rPr>
          <w:rFonts w:hint="eastAsia" w:ascii="仿宋" w:hAnsi="仿宋" w:eastAsia="仿宋" w:cs="仿宋"/>
          <w:szCs w:val="21"/>
          <w:highlight w:val="none"/>
          <w:u w:val="single"/>
        </w:rPr>
        <w:t>（采购人或采购代理机构）：</w:t>
      </w:r>
    </w:p>
    <w:p>
      <w:pPr>
        <w:adjustRightInd w:val="0"/>
        <w:snapToGrid w:val="0"/>
        <w:spacing w:line="360" w:lineRule="auto"/>
        <w:ind w:right="-21" w:rightChars="-10"/>
        <w:rPr>
          <w:rFonts w:hint="eastAsia" w:ascii="仿宋" w:hAnsi="仿宋" w:eastAsia="仿宋" w:cs="仿宋"/>
          <w:szCs w:val="21"/>
          <w:highlight w:val="none"/>
        </w:rPr>
      </w:pPr>
      <w:r>
        <w:rPr>
          <w:rFonts w:hint="eastAsia" w:ascii="仿宋" w:hAnsi="仿宋" w:eastAsia="仿宋" w:cs="仿宋"/>
          <w:szCs w:val="21"/>
          <w:highlight w:val="none"/>
        </w:rPr>
        <w:t xml:space="preserve">    根据贵方</w:t>
      </w:r>
      <w:r>
        <w:rPr>
          <w:rFonts w:hint="eastAsia" w:ascii="仿宋" w:hAnsi="仿宋" w:eastAsia="仿宋" w:cs="仿宋"/>
          <w:szCs w:val="21"/>
          <w:highlight w:val="none"/>
          <w:u w:val="single"/>
        </w:rPr>
        <w:t>(项目名称)</w:t>
      </w:r>
      <w:r>
        <w:rPr>
          <w:rFonts w:hint="eastAsia" w:ascii="仿宋" w:hAnsi="仿宋" w:eastAsia="仿宋" w:cs="仿宋"/>
          <w:szCs w:val="21"/>
          <w:highlight w:val="none"/>
        </w:rPr>
        <w:t>项目的招标公告</w:t>
      </w:r>
      <w:r>
        <w:rPr>
          <w:rFonts w:hint="eastAsia" w:ascii="仿宋" w:hAnsi="仿宋" w:eastAsia="仿宋" w:cs="仿宋"/>
          <w:szCs w:val="21"/>
          <w:highlight w:val="none"/>
          <w:u w:val="single"/>
        </w:rPr>
        <w:t>(招标编号)</w:t>
      </w:r>
      <w:r>
        <w:rPr>
          <w:rFonts w:hint="eastAsia" w:ascii="仿宋" w:hAnsi="仿宋" w:eastAsia="仿宋" w:cs="仿宋"/>
          <w:szCs w:val="21"/>
          <w:highlight w:val="none"/>
        </w:rPr>
        <w:t>,签字代表</w:t>
      </w:r>
      <w:r>
        <w:rPr>
          <w:rFonts w:hint="eastAsia" w:ascii="仿宋" w:hAnsi="仿宋" w:eastAsia="仿宋" w:cs="仿宋"/>
          <w:szCs w:val="21"/>
          <w:highlight w:val="none"/>
          <w:u w:val="single"/>
        </w:rPr>
        <w:t>(姓名、职务)</w:t>
      </w:r>
      <w:r>
        <w:rPr>
          <w:rFonts w:hint="eastAsia" w:ascii="仿宋" w:hAnsi="仿宋" w:eastAsia="仿宋" w:cs="仿宋"/>
          <w:szCs w:val="21"/>
          <w:highlight w:val="none"/>
        </w:rPr>
        <w:t>经正式授权并代表供应商</w:t>
      </w:r>
      <w:r>
        <w:rPr>
          <w:rFonts w:hint="eastAsia" w:ascii="仿宋" w:hAnsi="仿宋" w:eastAsia="仿宋" w:cs="仿宋"/>
          <w:szCs w:val="21"/>
          <w:highlight w:val="none"/>
          <w:u w:val="single"/>
        </w:rPr>
        <w:t>（名称、地址）</w:t>
      </w:r>
      <w:r>
        <w:rPr>
          <w:rFonts w:hint="eastAsia" w:ascii="仿宋" w:hAnsi="仿宋" w:eastAsia="仿宋" w:cs="仿宋"/>
          <w:szCs w:val="21"/>
          <w:highlight w:val="none"/>
        </w:rPr>
        <w:t>提交下述文件正本</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份、副本</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份及电子文档</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份，并以</w:t>
      </w:r>
      <w:r>
        <w:rPr>
          <w:rFonts w:hint="eastAsia" w:ascii="仿宋" w:hAnsi="仿宋" w:eastAsia="仿宋" w:cs="仿宋"/>
          <w:szCs w:val="21"/>
          <w:highlight w:val="none"/>
          <w:u w:val="single"/>
        </w:rPr>
        <w:t xml:space="preserve"> / </w:t>
      </w:r>
      <w:r>
        <w:rPr>
          <w:rFonts w:hint="eastAsia" w:ascii="仿宋" w:hAnsi="仿宋" w:eastAsia="仿宋" w:cs="仿宋"/>
          <w:szCs w:val="21"/>
          <w:highlight w:val="none"/>
        </w:rPr>
        <w:t>形式出具的金额为</w:t>
      </w:r>
      <w:r>
        <w:rPr>
          <w:rFonts w:hint="eastAsia" w:ascii="仿宋" w:hAnsi="仿宋" w:eastAsia="仿宋" w:cs="仿宋"/>
          <w:szCs w:val="21"/>
          <w:highlight w:val="none"/>
          <w:u w:val="single"/>
        </w:rPr>
        <w:t xml:space="preserve">  /   </w:t>
      </w:r>
      <w:r>
        <w:rPr>
          <w:rFonts w:hint="eastAsia" w:ascii="仿宋" w:hAnsi="仿宋" w:eastAsia="仿宋" w:cs="仿宋"/>
          <w:szCs w:val="21"/>
          <w:highlight w:val="none"/>
        </w:rPr>
        <w:t>人民币元的投标保证金。</w:t>
      </w:r>
    </w:p>
    <w:p>
      <w:pPr>
        <w:adjustRightInd w:val="0"/>
        <w:snapToGrid w:val="0"/>
        <w:spacing w:line="360" w:lineRule="auto"/>
        <w:ind w:right="-21" w:rightChars="-10" w:firstLine="420" w:firstLineChars="200"/>
        <w:rPr>
          <w:rFonts w:hint="eastAsia" w:ascii="仿宋" w:hAnsi="仿宋" w:eastAsia="仿宋" w:cs="仿宋"/>
          <w:szCs w:val="21"/>
          <w:highlight w:val="none"/>
        </w:rPr>
      </w:pPr>
      <w:r>
        <w:rPr>
          <w:rFonts w:hint="eastAsia" w:ascii="仿宋" w:hAnsi="仿宋" w:eastAsia="仿宋" w:cs="仿宋"/>
          <w:szCs w:val="21"/>
          <w:highlight w:val="none"/>
        </w:rPr>
        <w:t>据此，签字代表宣布同意如下：</w:t>
      </w:r>
    </w:p>
    <w:p>
      <w:pPr>
        <w:numPr>
          <w:ilvl w:val="0"/>
          <w:numId w:val="4"/>
        </w:numPr>
        <w:adjustRightInd w:val="0"/>
        <w:snapToGrid w:val="0"/>
        <w:spacing w:line="360" w:lineRule="auto"/>
        <w:ind w:right="-21" w:rightChars="-10" w:firstLine="420" w:firstLineChars="200"/>
        <w:rPr>
          <w:rFonts w:hint="eastAsia" w:ascii="仿宋" w:hAnsi="仿宋" w:eastAsia="仿宋" w:cs="仿宋"/>
          <w:szCs w:val="21"/>
          <w:highlight w:val="none"/>
        </w:rPr>
      </w:pPr>
      <w:r>
        <w:rPr>
          <w:rFonts w:hint="eastAsia" w:ascii="仿宋" w:hAnsi="仿宋" w:eastAsia="仿宋" w:cs="仿宋"/>
          <w:szCs w:val="21"/>
          <w:highlight w:val="none"/>
        </w:rPr>
        <w:t>本项目投标总价详见开标一览表。</w:t>
      </w:r>
    </w:p>
    <w:p>
      <w:pPr>
        <w:numPr>
          <w:ilvl w:val="0"/>
          <w:numId w:val="4"/>
        </w:numPr>
        <w:adjustRightInd w:val="0"/>
        <w:snapToGrid w:val="0"/>
        <w:spacing w:line="360" w:lineRule="auto"/>
        <w:ind w:right="-21" w:rightChars="-10" w:firstLine="420" w:firstLineChars="200"/>
        <w:rPr>
          <w:rFonts w:hint="eastAsia" w:ascii="仿宋" w:hAnsi="仿宋" w:eastAsia="仿宋" w:cs="仿宋"/>
          <w:szCs w:val="21"/>
          <w:highlight w:val="none"/>
        </w:rPr>
      </w:pPr>
      <w:r>
        <w:rPr>
          <w:rFonts w:hint="eastAsia" w:ascii="仿宋" w:hAnsi="仿宋" w:eastAsia="仿宋" w:cs="仿宋"/>
          <w:szCs w:val="21"/>
          <w:highlight w:val="none"/>
        </w:rPr>
        <w:t>本投标有效期为自递交投标文件截止之日起</w:t>
      </w:r>
      <w:r>
        <w:rPr>
          <w:rFonts w:hint="eastAsia" w:ascii="仿宋" w:hAnsi="仿宋" w:eastAsia="仿宋" w:cs="仿宋"/>
          <w:szCs w:val="21"/>
          <w:highlight w:val="none"/>
          <w:u w:val="single"/>
        </w:rPr>
        <w:t>90</w:t>
      </w:r>
      <w:r>
        <w:rPr>
          <w:rFonts w:hint="eastAsia" w:ascii="仿宋" w:hAnsi="仿宋" w:eastAsia="仿宋" w:cs="仿宋"/>
          <w:szCs w:val="21"/>
          <w:highlight w:val="none"/>
        </w:rPr>
        <w:t>日历日。</w:t>
      </w:r>
    </w:p>
    <w:p>
      <w:pPr>
        <w:adjustRightInd w:val="0"/>
        <w:snapToGrid w:val="0"/>
        <w:spacing w:line="360" w:lineRule="auto"/>
        <w:ind w:right="-21" w:rightChars="-10" w:firstLine="420" w:firstLineChars="200"/>
        <w:rPr>
          <w:rFonts w:hint="eastAsia" w:ascii="仿宋" w:hAnsi="仿宋" w:eastAsia="仿宋" w:cs="仿宋"/>
          <w:szCs w:val="21"/>
          <w:highlight w:val="none"/>
        </w:rPr>
      </w:pPr>
      <w:r>
        <w:rPr>
          <w:rFonts w:hint="eastAsia" w:ascii="仿宋" w:hAnsi="仿宋" w:eastAsia="仿宋" w:cs="仿宋"/>
          <w:szCs w:val="21"/>
          <w:highlight w:val="none"/>
        </w:rPr>
        <w:t>（3）已详细审查全部招标文件，包括所有补充通知（如果有的话）。</w:t>
      </w:r>
    </w:p>
    <w:p>
      <w:pPr>
        <w:adjustRightInd w:val="0"/>
        <w:snapToGrid w:val="0"/>
        <w:spacing w:line="360" w:lineRule="auto"/>
        <w:ind w:right="-21" w:rightChars="-10" w:firstLine="420" w:firstLineChars="200"/>
        <w:rPr>
          <w:rFonts w:hint="eastAsia" w:ascii="仿宋" w:hAnsi="仿宋" w:eastAsia="仿宋" w:cs="仿宋"/>
          <w:szCs w:val="21"/>
          <w:highlight w:val="none"/>
        </w:rPr>
      </w:pPr>
      <w:r>
        <w:rPr>
          <w:rFonts w:hint="eastAsia" w:ascii="仿宋" w:hAnsi="仿宋" w:eastAsia="仿宋" w:cs="仿宋"/>
          <w:szCs w:val="21"/>
          <w:highlight w:val="none"/>
        </w:rPr>
        <w:t>（4）在规定的开标时间后，遵守招标文件中有关保证金的规定。</w:t>
      </w:r>
    </w:p>
    <w:p>
      <w:pPr>
        <w:adjustRightInd w:val="0"/>
        <w:snapToGrid w:val="0"/>
        <w:spacing w:line="360" w:lineRule="auto"/>
        <w:ind w:right="-21" w:rightChars="-10" w:firstLine="420" w:firstLineChars="200"/>
        <w:rPr>
          <w:rFonts w:hint="eastAsia" w:ascii="仿宋" w:hAnsi="仿宋" w:eastAsia="仿宋" w:cs="仿宋"/>
          <w:szCs w:val="21"/>
          <w:highlight w:val="none"/>
        </w:rPr>
      </w:pPr>
      <w:r>
        <w:rPr>
          <w:rFonts w:hint="eastAsia" w:ascii="仿宋" w:hAnsi="仿宋" w:eastAsia="仿宋" w:cs="仿宋"/>
          <w:szCs w:val="21"/>
          <w:highlight w:val="none"/>
        </w:rPr>
        <w:t>（5）我方不是为本项目提供整体设计、规范编制或者项目管理、监理、检测等服务的供应商，我方不是采购代理机构的附属机构。</w:t>
      </w:r>
    </w:p>
    <w:p>
      <w:pPr>
        <w:adjustRightInd w:val="0"/>
        <w:snapToGrid w:val="0"/>
        <w:spacing w:line="360" w:lineRule="auto"/>
        <w:ind w:right="-21" w:rightChars="-10" w:firstLine="420" w:firstLineChars="200"/>
        <w:rPr>
          <w:rFonts w:hint="eastAsia" w:ascii="仿宋" w:hAnsi="仿宋" w:eastAsia="仿宋" w:cs="仿宋"/>
          <w:szCs w:val="21"/>
          <w:highlight w:val="none"/>
        </w:rPr>
      </w:pPr>
      <w:r>
        <w:rPr>
          <w:rFonts w:hint="eastAsia" w:ascii="仿宋" w:hAnsi="仿宋" w:eastAsia="仿宋" w:cs="仿宋"/>
          <w:szCs w:val="21"/>
          <w:highlight w:val="none"/>
        </w:rPr>
        <w:t>（6）在领取中标通知书的同时按招标文件规定的形式，向采购代理机构一次性支付采购代理服务费（适用于中标人支付采购代理服务费情形）。</w:t>
      </w:r>
    </w:p>
    <w:p>
      <w:pPr>
        <w:adjustRightInd w:val="0"/>
        <w:snapToGrid w:val="0"/>
        <w:spacing w:line="360" w:lineRule="auto"/>
        <w:ind w:right="-21" w:rightChars="-10" w:firstLine="420" w:firstLineChars="200"/>
        <w:rPr>
          <w:rFonts w:hint="eastAsia" w:ascii="仿宋" w:hAnsi="仿宋" w:eastAsia="仿宋" w:cs="仿宋"/>
          <w:szCs w:val="21"/>
          <w:highlight w:val="none"/>
        </w:rPr>
      </w:pPr>
      <w:r>
        <w:rPr>
          <w:rFonts w:hint="eastAsia" w:ascii="仿宋" w:hAnsi="仿宋" w:eastAsia="仿宋" w:cs="仿宋"/>
          <w:szCs w:val="21"/>
          <w:highlight w:val="none"/>
        </w:rPr>
        <w:t>（7）按照贵方可能要求，提供与其投标有关的一切数据或资料，完全理解贵方不一定接受最低价的投标或收到的任何投标。</w:t>
      </w:r>
    </w:p>
    <w:p>
      <w:pPr>
        <w:adjustRightInd w:val="0"/>
        <w:snapToGrid w:val="0"/>
        <w:spacing w:line="360" w:lineRule="auto"/>
        <w:ind w:right="-21" w:rightChars="-10" w:firstLine="420" w:firstLineChars="200"/>
        <w:rPr>
          <w:rFonts w:hint="eastAsia" w:ascii="仿宋" w:hAnsi="仿宋" w:eastAsia="仿宋" w:cs="仿宋"/>
          <w:szCs w:val="21"/>
          <w:highlight w:val="none"/>
        </w:rPr>
      </w:pPr>
      <w:r>
        <w:rPr>
          <w:rFonts w:hint="eastAsia" w:ascii="仿宋" w:hAnsi="仿宋" w:eastAsia="仿宋" w:cs="仿宋"/>
          <w:szCs w:val="21"/>
          <w:highlight w:val="none"/>
        </w:rPr>
        <w:t>（8）按照招标文件的规定履行合同责任和义务。</w:t>
      </w:r>
    </w:p>
    <w:p>
      <w:pPr>
        <w:adjustRightInd w:val="0"/>
        <w:snapToGrid w:val="0"/>
        <w:spacing w:line="360" w:lineRule="auto"/>
        <w:ind w:right="-21" w:rightChars="-10" w:firstLine="420" w:firstLineChars="200"/>
        <w:rPr>
          <w:rFonts w:hint="eastAsia" w:ascii="仿宋" w:hAnsi="仿宋" w:eastAsia="仿宋" w:cs="仿宋"/>
          <w:szCs w:val="21"/>
          <w:highlight w:val="none"/>
        </w:rPr>
      </w:pPr>
      <w:r>
        <w:rPr>
          <w:rFonts w:hint="eastAsia" w:ascii="仿宋" w:hAnsi="仿宋" w:eastAsia="仿宋" w:cs="仿宋"/>
          <w:szCs w:val="21"/>
          <w:highlight w:val="none"/>
        </w:rPr>
        <w:t>（9）我方承诺投标文件中的证明材料真实、合法、有效。</w:t>
      </w:r>
    </w:p>
    <w:p>
      <w:pPr>
        <w:adjustRightInd w:val="0"/>
        <w:snapToGrid w:val="0"/>
        <w:spacing w:line="360" w:lineRule="auto"/>
        <w:ind w:right="-21" w:rightChars="-10" w:firstLine="420" w:firstLineChars="200"/>
        <w:rPr>
          <w:rFonts w:hint="eastAsia" w:ascii="仿宋" w:hAnsi="仿宋" w:eastAsia="仿宋" w:cs="仿宋"/>
          <w:szCs w:val="21"/>
          <w:highlight w:val="none"/>
        </w:rPr>
      </w:pPr>
      <w:r>
        <w:rPr>
          <w:rFonts w:hint="eastAsia" w:ascii="仿宋" w:hAnsi="仿宋" w:eastAsia="仿宋" w:cs="仿宋"/>
          <w:szCs w:val="21"/>
          <w:highlight w:val="none"/>
        </w:rPr>
        <w:t>其他事项：</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pPr>
        <w:adjustRightInd w:val="0"/>
        <w:snapToGrid w:val="0"/>
        <w:spacing w:line="360" w:lineRule="auto"/>
        <w:ind w:right="-21" w:rightChars="-10"/>
        <w:rPr>
          <w:rFonts w:hint="eastAsia" w:ascii="仿宋" w:hAnsi="仿宋" w:eastAsia="仿宋" w:cs="仿宋"/>
          <w:szCs w:val="21"/>
          <w:highlight w:val="none"/>
        </w:rPr>
      </w:pPr>
    </w:p>
    <w:p>
      <w:pPr>
        <w:pStyle w:val="39"/>
        <w:rPr>
          <w:rFonts w:hint="eastAsia" w:ascii="仿宋" w:hAnsi="仿宋" w:eastAsia="仿宋" w:cs="仿宋"/>
          <w:highlight w:val="none"/>
        </w:rPr>
      </w:pPr>
    </w:p>
    <w:p>
      <w:pPr>
        <w:adjustRightInd w:val="0"/>
        <w:snapToGrid w:val="0"/>
        <w:spacing w:line="360" w:lineRule="auto"/>
        <w:ind w:right="-21" w:rightChars="-10"/>
        <w:rPr>
          <w:rFonts w:hint="eastAsia" w:ascii="仿宋" w:hAnsi="仿宋" w:eastAsia="仿宋" w:cs="仿宋"/>
          <w:szCs w:val="21"/>
          <w:highlight w:val="none"/>
        </w:rPr>
      </w:pPr>
    </w:p>
    <w:p>
      <w:pPr>
        <w:adjustRightInd w:val="0"/>
        <w:snapToGrid w:val="0"/>
        <w:spacing w:line="360" w:lineRule="auto"/>
        <w:ind w:right="-21" w:rightChars="-10"/>
        <w:rPr>
          <w:rFonts w:hint="eastAsia" w:ascii="仿宋" w:hAnsi="仿宋" w:eastAsia="仿宋" w:cs="仿宋"/>
          <w:szCs w:val="21"/>
          <w:highlight w:val="none"/>
        </w:rPr>
      </w:pPr>
      <w:r>
        <w:rPr>
          <w:rFonts w:hint="eastAsia" w:ascii="仿宋" w:hAnsi="仿宋" w:eastAsia="仿宋" w:cs="仿宋"/>
          <w:szCs w:val="21"/>
          <w:highlight w:val="none"/>
        </w:rPr>
        <w:t>与本项目有关的一切往来通讯请寄</w:t>
      </w:r>
    </w:p>
    <w:p>
      <w:pPr>
        <w:adjustRightInd w:val="0"/>
        <w:snapToGrid w:val="0"/>
        <w:spacing w:line="360" w:lineRule="auto"/>
        <w:ind w:right="-21" w:rightChars="-10"/>
        <w:rPr>
          <w:rFonts w:hint="eastAsia" w:ascii="仿宋" w:hAnsi="仿宋" w:eastAsia="仿宋" w:cs="仿宋"/>
          <w:szCs w:val="21"/>
          <w:highlight w:val="none"/>
          <w:u w:val="single"/>
        </w:rPr>
      </w:pPr>
      <w:r>
        <w:rPr>
          <w:rFonts w:hint="eastAsia" w:ascii="仿宋" w:hAnsi="仿宋" w:eastAsia="仿宋" w:cs="仿宋"/>
          <w:szCs w:val="21"/>
          <w:highlight w:val="none"/>
        </w:rPr>
        <w:t>地址：</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传真：</w:t>
      </w:r>
      <w:r>
        <w:rPr>
          <w:rFonts w:hint="eastAsia" w:ascii="仿宋" w:hAnsi="仿宋" w:eastAsia="仿宋" w:cs="仿宋"/>
          <w:szCs w:val="21"/>
          <w:highlight w:val="none"/>
          <w:u w:val="single"/>
        </w:rPr>
        <w:t xml:space="preserve">                         </w:t>
      </w:r>
    </w:p>
    <w:p>
      <w:pPr>
        <w:adjustRightInd w:val="0"/>
        <w:snapToGrid w:val="0"/>
        <w:spacing w:line="360" w:lineRule="auto"/>
        <w:ind w:right="-21" w:rightChars="-10"/>
        <w:rPr>
          <w:rFonts w:hint="eastAsia" w:ascii="仿宋" w:hAnsi="仿宋" w:eastAsia="仿宋" w:cs="仿宋"/>
          <w:szCs w:val="21"/>
          <w:highlight w:val="none"/>
          <w:u w:val="single"/>
        </w:rPr>
      </w:pPr>
      <w:r>
        <w:rPr>
          <w:rFonts w:hint="eastAsia" w:ascii="仿宋" w:hAnsi="仿宋" w:eastAsia="仿宋" w:cs="仿宋"/>
          <w:szCs w:val="21"/>
          <w:highlight w:val="none"/>
        </w:rPr>
        <w:t>电话：</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电子邮件：</w:t>
      </w:r>
      <w:r>
        <w:rPr>
          <w:rFonts w:hint="eastAsia" w:ascii="仿宋" w:hAnsi="仿宋" w:eastAsia="仿宋" w:cs="仿宋"/>
          <w:szCs w:val="21"/>
          <w:highlight w:val="none"/>
          <w:u w:val="single"/>
        </w:rPr>
        <w:t xml:space="preserve">                     </w:t>
      </w:r>
    </w:p>
    <w:p>
      <w:pPr>
        <w:adjustRightInd w:val="0"/>
        <w:snapToGrid w:val="0"/>
        <w:spacing w:line="360" w:lineRule="auto"/>
        <w:ind w:right="-21" w:rightChars="-10"/>
        <w:rPr>
          <w:rFonts w:hint="eastAsia" w:ascii="仿宋" w:hAnsi="仿宋" w:eastAsia="仿宋" w:cs="仿宋"/>
          <w:szCs w:val="21"/>
          <w:highlight w:val="none"/>
          <w:u w:val="single"/>
        </w:rPr>
      </w:pPr>
      <w:r>
        <w:rPr>
          <w:rFonts w:hint="eastAsia" w:ascii="仿宋" w:hAnsi="仿宋" w:eastAsia="仿宋" w:cs="仿宋"/>
          <w:szCs w:val="21"/>
          <w:highlight w:val="none"/>
        </w:rPr>
        <w:t>法定代表人（非法人组织负责人）或其授权委托人（签字或盖章）：</w:t>
      </w:r>
      <w:r>
        <w:rPr>
          <w:rFonts w:hint="eastAsia" w:ascii="仿宋" w:hAnsi="仿宋" w:eastAsia="仿宋" w:cs="仿宋"/>
          <w:szCs w:val="21"/>
          <w:highlight w:val="none"/>
          <w:u w:val="single"/>
        </w:rPr>
        <w:t xml:space="preserve">       </w:t>
      </w:r>
    </w:p>
    <w:p>
      <w:pPr>
        <w:adjustRightInd w:val="0"/>
        <w:snapToGrid w:val="0"/>
        <w:spacing w:line="360" w:lineRule="auto"/>
        <w:ind w:right="-21" w:rightChars="-10"/>
        <w:rPr>
          <w:rFonts w:hint="eastAsia" w:ascii="仿宋" w:hAnsi="仿宋" w:eastAsia="仿宋" w:cs="仿宋"/>
          <w:szCs w:val="21"/>
          <w:highlight w:val="none"/>
        </w:rPr>
      </w:pPr>
      <w:r>
        <w:rPr>
          <w:rFonts w:hint="eastAsia" w:ascii="仿宋" w:hAnsi="仿宋" w:eastAsia="仿宋" w:cs="仿宋"/>
          <w:szCs w:val="21"/>
          <w:highlight w:val="none"/>
        </w:rPr>
        <w:t>供应商名称（加盖单位公章）：</w:t>
      </w:r>
      <w:r>
        <w:rPr>
          <w:rFonts w:hint="eastAsia" w:ascii="仿宋" w:hAnsi="仿宋" w:eastAsia="仿宋" w:cs="仿宋"/>
          <w:szCs w:val="21"/>
          <w:highlight w:val="none"/>
          <w:u w:val="single"/>
        </w:rPr>
        <w:t xml:space="preserve">         </w:t>
      </w:r>
    </w:p>
    <w:p>
      <w:pPr>
        <w:adjustRightInd w:val="0"/>
        <w:snapToGrid w:val="0"/>
        <w:spacing w:line="360" w:lineRule="auto"/>
        <w:ind w:right="-21" w:rightChars="-10"/>
        <w:rPr>
          <w:rFonts w:hint="eastAsia" w:ascii="仿宋" w:hAnsi="仿宋" w:eastAsia="仿宋" w:cs="仿宋"/>
          <w:szCs w:val="21"/>
          <w:highlight w:val="none"/>
        </w:rPr>
      </w:pPr>
      <w:r>
        <w:rPr>
          <w:rFonts w:hint="eastAsia" w:ascii="仿宋" w:hAnsi="仿宋" w:eastAsia="仿宋" w:cs="仿宋"/>
          <w:szCs w:val="21"/>
          <w:highlight w:val="none"/>
        </w:rPr>
        <w:t>供应商开户银行（全称）：</w:t>
      </w:r>
      <w:r>
        <w:rPr>
          <w:rFonts w:hint="eastAsia" w:ascii="仿宋" w:hAnsi="仿宋" w:eastAsia="仿宋" w:cs="仿宋"/>
          <w:szCs w:val="21"/>
          <w:highlight w:val="none"/>
          <w:u w:val="single"/>
        </w:rPr>
        <w:t xml:space="preserve">             </w:t>
      </w:r>
    </w:p>
    <w:p>
      <w:pPr>
        <w:adjustRightInd w:val="0"/>
        <w:snapToGrid w:val="0"/>
        <w:spacing w:line="360" w:lineRule="auto"/>
        <w:ind w:right="-21" w:rightChars="-10"/>
        <w:rPr>
          <w:rFonts w:hint="eastAsia" w:ascii="仿宋" w:hAnsi="仿宋" w:eastAsia="仿宋" w:cs="仿宋"/>
          <w:szCs w:val="21"/>
          <w:highlight w:val="none"/>
        </w:rPr>
      </w:pPr>
      <w:r>
        <w:rPr>
          <w:rFonts w:hint="eastAsia" w:ascii="仿宋" w:hAnsi="仿宋" w:eastAsia="仿宋" w:cs="仿宋"/>
          <w:szCs w:val="21"/>
          <w:highlight w:val="none"/>
        </w:rPr>
        <w:t>供应商银行账号：</w:t>
      </w:r>
      <w:r>
        <w:rPr>
          <w:rFonts w:hint="eastAsia" w:ascii="仿宋" w:hAnsi="仿宋" w:eastAsia="仿宋" w:cs="仿宋"/>
          <w:szCs w:val="21"/>
          <w:highlight w:val="none"/>
          <w:u w:val="single"/>
        </w:rPr>
        <w:t xml:space="preserve">                     </w:t>
      </w:r>
    </w:p>
    <w:p>
      <w:pPr>
        <w:adjustRightInd w:val="0"/>
        <w:snapToGrid w:val="0"/>
        <w:spacing w:line="360" w:lineRule="auto"/>
        <w:ind w:right="1050" w:rightChars="500"/>
        <w:jc w:val="left"/>
        <w:rPr>
          <w:rFonts w:hint="eastAsia" w:ascii="仿宋" w:hAnsi="仿宋" w:eastAsia="仿宋" w:cs="仿宋"/>
          <w:szCs w:val="21"/>
          <w:highlight w:val="none"/>
          <w:u w:val="single"/>
        </w:rPr>
      </w:pPr>
      <w:r>
        <w:rPr>
          <w:rFonts w:hint="eastAsia" w:ascii="仿宋" w:hAnsi="仿宋" w:eastAsia="仿宋" w:cs="仿宋"/>
          <w:szCs w:val="21"/>
          <w:highlight w:val="none"/>
        </w:rPr>
        <w:t>日    期：</w:t>
      </w:r>
      <w:r>
        <w:rPr>
          <w:rFonts w:hint="eastAsia" w:ascii="仿宋" w:hAnsi="仿宋" w:eastAsia="仿宋" w:cs="仿宋"/>
          <w:szCs w:val="21"/>
          <w:highlight w:val="none"/>
          <w:u w:val="single"/>
        </w:rPr>
        <w:t xml:space="preserve">                           </w:t>
      </w:r>
    </w:p>
    <w:p>
      <w:pPr>
        <w:adjustRightInd w:val="0"/>
        <w:snapToGrid w:val="0"/>
        <w:spacing w:line="360" w:lineRule="auto"/>
        <w:ind w:right="1050" w:rightChars="500"/>
        <w:jc w:val="left"/>
        <w:rPr>
          <w:rFonts w:hint="eastAsia" w:ascii="仿宋" w:hAnsi="仿宋" w:eastAsia="仿宋" w:cs="仿宋"/>
          <w:szCs w:val="21"/>
          <w:highlight w:val="none"/>
          <w:u w:val="single"/>
        </w:rPr>
      </w:pPr>
    </w:p>
    <w:p>
      <w:pPr>
        <w:pStyle w:val="3"/>
        <w:adjustRightInd w:val="0"/>
        <w:snapToGrid w:val="0"/>
        <w:spacing w:before="0" w:after="0" w:line="240" w:lineRule="auto"/>
        <w:jc w:val="left"/>
        <w:rPr>
          <w:rFonts w:hint="eastAsia" w:ascii="仿宋" w:hAnsi="仿宋" w:eastAsia="仿宋" w:cs="仿宋"/>
          <w:szCs w:val="28"/>
          <w:highlight w:val="none"/>
        </w:rPr>
      </w:pPr>
      <w:r>
        <w:rPr>
          <w:rFonts w:hint="eastAsia" w:ascii="仿宋" w:hAnsi="仿宋" w:eastAsia="仿宋" w:cs="仿宋"/>
          <w:szCs w:val="28"/>
          <w:highlight w:val="none"/>
        </w:rPr>
        <w:t>格式10</w:t>
      </w:r>
    </w:p>
    <w:p>
      <w:pPr>
        <w:adjustRightInd w:val="0"/>
        <w:snapToGrid w:val="0"/>
        <w:spacing w:before="312" w:beforeLines="100" w:after="312" w:afterLines="100" w:line="360" w:lineRule="auto"/>
        <w:ind w:right="105" w:rightChars="50"/>
        <w:jc w:val="center"/>
        <w:rPr>
          <w:rFonts w:hint="eastAsia" w:ascii="仿宋" w:hAnsi="仿宋" w:eastAsia="仿宋" w:cs="仿宋"/>
          <w:b/>
          <w:bCs/>
          <w:sz w:val="32"/>
          <w:szCs w:val="32"/>
          <w:highlight w:val="none"/>
        </w:rPr>
      </w:pPr>
      <w:bookmarkStart w:id="106" w:name="_Toc11267_WPSOffice_Level2"/>
      <w:bookmarkStart w:id="107" w:name="_Toc2673_WPSOffice_Level2"/>
      <w:r>
        <w:rPr>
          <w:rFonts w:hint="eastAsia" w:ascii="仿宋" w:hAnsi="仿宋" w:eastAsia="仿宋" w:cs="仿宋"/>
          <w:b/>
          <w:bCs/>
          <w:sz w:val="32"/>
          <w:szCs w:val="32"/>
          <w:highlight w:val="none"/>
        </w:rPr>
        <w:t>开标一览表</w:t>
      </w:r>
      <w:bookmarkEnd w:id="106"/>
      <w:bookmarkEnd w:id="107"/>
    </w:p>
    <w:p>
      <w:pPr>
        <w:adjustRightInd w:val="0"/>
        <w:snapToGrid w:val="0"/>
        <w:spacing w:line="360" w:lineRule="auto"/>
        <w:ind w:right="105" w:rightChars="50"/>
        <w:jc w:val="left"/>
        <w:rPr>
          <w:rFonts w:hint="eastAsia" w:ascii="仿宋" w:hAnsi="仿宋" w:eastAsia="仿宋" w:cs="仿宋"/>
          <w:b/>
          <w:bCs/>
          <w:szCs w:val="21"/>
          <w:highlight w:val="none"/>
        </w:rPr>
      </w:pPr>
      <w:r>
        <w:rPr>
          <w:rFonts w:hint="eastAsia" w:ascii="仿宋" w:hAnsi="仿宋" w:eastAsia="仿宋" w:cs="仿宋"/>
          <w:b/>
          <w:bCs/>
          <w:szCs w:val="21"/>
          <w:highlight w:val="none"/>
        </w:rPr>
        <w:t>包号：                                                      报价单位：元</w:t>
      </w:r>
    </w:p>
    <w:tbl>
      <w:tblPr>
        <w:tblStyle w:val="23"/>
        <w:tblW w:w="85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9"/>
        <w:gridCol w:w="2373"/>
        <w:gridCol w:w="1309"/>
        <w:gridCol w:w="1109"/>
        <w:gridCol w:w="1252"/>
        <w:gridCol w:w="9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1549" w:type="dxa"/>
            <w:vAlign w:val="center"/>
          </w:tcPr>
          <w:p>
            <w:pPr>
              <w:adjustRightInd w:val="0"/>
              <w:snapToGrid w:val="0"/>
              <w:ind w:left="-55" w:leftChars="-26" w:right="-46" w:rightChars="-22"/>
              <w:jc w:val="center"/>
              <w:rPr>
                <w:rFonts w:hint="eastAsia" w:ascii="仿宋" w:hAnsi="仿宋" w:eastAsia="仿宋" w:cs="仿宋"/>
                <w:szCs w:val="21"/>
                <w:highlight w:val="none"/>
              </w:rPr>
            </w:pPr>
            <w:r>
              <w:rPr>
                <w:rFonts w:hint="eastAsia" w:ascii="仿宋" w:hAnsi="仿宋" w:eastAsia="仿宋" w:cs="仿宋"/>
                <w:szCs w:val="21"/>
                <w:highlight w:val="none"/>
              </w:rPr>
              <w:t>货物名称</w:t>
            </w:r>
          </w:p>
        </w:tc>
        <w:tc>
          <w:tcPr>
            <w:tcW w:w="2373" w:type="dxa"/>
            <w:vAlign w:val="center"/>
          </w:tcPr>
          <w:p>
            <w:pPr>
              <w:adjustRightInd w:val="0"/>
              <w:snapToGrid w:val="0"/>
              <w:ind w:left="-55" w:leftChars="-26" w:right="-46" w:rightChars="-22"/>
              <w:jc w:val="center"/>
              <w:rPr>
                <w:rFonts w:hint="eastAsia" w:ascii="仿宋" w:hAnsi="仿宋" w:eastAsia="仿宋" w:cs="仿宋"/>
                <w:szCs w:val="21"/>
                <w:highlight w:val="none"/>
              </w:rPr>
            </w:pPr>
            <w:r>
              <w:rPr>
                <w:rFonts w:hint="eastAsia" w:ascii="仿宋" w:hAnsi="仿宋" w:eastAsia="仿宋" w:cs="仿宋"/>
                <w:szCs w:val="21"/>
                <w:highlight w:val="none"/>
              </w:rPr>
              <w:t>投标总价</w:t>
            </w:r>
          </w:p>
        </w:tc>
        <w:tc>
          <w:tcPr>
            <w:tcW w:w="1309" w:type="dxa"/>
            <w:vAlign w:val="center"/>
          </w:tcPr>
          <w:p>
            <w:pPr>
              <w:adjustRightInd w:val="0"/>
              <w:snapToGrid w:val="0"/>
              <w:ind w:left="-55" w:leftChars="-26" w:right="-46" w:rightChars="-22"/>
              <w:jc w:val="center"/>
              <w:rPr>
                <w:rFonts w:hint="eastAsia" w:ascii="仿宋" w:hAnsi="仿宋" w:eastAsia="仿宋" w:cs="仿宋"/>
                <w:szCs w:val="21"/>
                <w:highlight w:val="none"/>
              </w:rPr>
            </w:pPr>
            <w:r>
              <w:rPr>
                <w:rFonts w:hint="eastAsia" w:ascii="仿宋" w:hAnsi="仿宋" w:eastAsia="仿宋" w:cs="仿宋"/>
                <w:szCs w:val="21"/>
                <w:highlight w:val="none"/>
              </w:rPr>
              <w:t>投标保证金</w:t>
            </w:r>
          </w:p>
        </w:tc>
        <w:tc>
          <w:tcPr>
            <w:tcW w:w="1109" w:type="dxa"/>
            <w:vAlign w:val="center"/>
          </w:tcPr>
          <w:p>
            <w:pPr>
              <w:adjustRightInd w:val="0"/>
              <w:snapToGrid w:val="0"/>
              <w:ind w:left="-55" w:leftChars="-26" w:right="-46" w:rightChars="-22"/>
              <w:jc w:val="center"/>
              <w:rPr>
                <w:rFonts w:hint="eastAsia" w:ascii="仿宋" w:hAnsi="仿宋" w:eastAsia="仿宋" w:cs="仿宋"/>
                <w:szCs w:val="21"/>
                <w:highlight w:val="none"/>
              </w:rPr>
            </w:pPr>
            <w:r>
              <w:rPr>
                <w:rFonts w:hint="eastAsia" w:ascii="仿宋" w:hAnsi="仿宋" w:eastAsia="仿宋" w:cs="仿宋"/>
                <w:szCs w:val="21"/>
                <w:highlight w:val="none"/>
              </w:rPr>
              <w:t>交货时间</w:t>
            </w:r>
          </w:p>
        </w:tc>
        <w:tc>
          <w:tcPr>
            <w:tcW w:w="1252" w:type="dxa"/>
            <w:vAlign w:val="center"/>
          </w:tcPr>
          <w:p>
            <w:pPr>
              <w:adjustRightInd w:val="0"/>
              <w:snapToGrid w:val="0"/>
              <w:ind w:left="-55" w:leftChars="-26" w:right="-46" w:rightChars="-22"/>
              <w:jc w:val="center"/>
              <w:rPr>
                <w:rFonts w:hint="eastAsia" w:ascii="仿宋" w:hAnsi="仿宋" w:eastAsia="仿宋" w:cs="仿宋"/>
                <w:szCs w:val="21"/>
                <w:highlight w:val="none"/>
              </w:rPr>
            </w:pPr>
            <w:r>
              <w:rPr>
                <w:rFonts w:hint="eastAsia" w:ascii="仿宋" w:hAnsi="仿宋" w:eastAsia="仿宋" w:cs="仿宋"/>
                <w:szCs w:val="21"/>
                <w:highlight w:val="none"/>
              </w:rPr>
              <w:t>交货地点</w:t>
            </w:r>
          </w:p>
        </w:tc>
        <w:tc>
          <w:tcPr>
            <w:tcW w:w="951" w:type="dxa"/>
            <w:vAlign w:val="center"/>
          </w:tcPr>
          <w:p>
            <w:pPr>
              <w:adjustRightInd w:val="0"/>
              <w:snapToGrid w:val="0"/>
              <w:ind w:left="-55" w:leftChars="-26" w:right="-46" w:rightChars="-22"/>
              <w:jc w:val="center"/>
              <w:rPr>
                <w:rFonts w:hint="eastAsia" w:ascii="仿宋" w:hAnsi="仿宋" w:eastAsia="仿宋" w:cs="仿宋"/>
                <w:szCs w:val="21"/>
                <w:highlight w:val="none"/>
              </w:rPr>
            </w:pPr>
            <w:r>
              <w:rPr>
                <w:rFonts w:hint="eastAsia" w:ascii="仿宋" w:hAnsi="仿宋" w:eastAsia="仿宋" w:cs="仿宋"/>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jc w:val="center"/>
        </w:trPr>
        <w:tc>
          <w:tcPr>
            <w:tcW w:w="1549" w:type="dxa"/>
            <w:vAlign w:val="center"/>
          </w:tcPr>
          <w:p>
            <w:pPr>
              <w:adjustRightInd w:val="0"/>
              <w:snapToGrid w:val="0"/>
              <w:ind w:left="-55" w:leftChars="-26" w:right="-46" w:rightChars="-22"/>
              <w:jc w:val="center"/>
              <w:rPr>
                <w:rFonts w:hint="eastAsia" w:ascii="仿宋" w:hAnsi="仿宋" w:eastAsia="仿宋" w:cs="仿宋"/>
                <w:szCs w:val="21"/>
                <w:highlight w:val="none"/>
              </w:rPr>
            </w:pPr>
          </w:p>
        </w:tc>
        <w:tc>
          <w:tcPr>
            <w:tcW w:w="2373" w:type="dxa"/>
            <w:vAlign w:val="center"/>
          </w:tcPr>
          <w:p>
            <w:pPr>
              <w:adjustRightInd w:val="0"/>
              <w:snapToGrid w:val="0"/>
              <w:ind w:left="-55" w:leftChars="-26" w:right="-46" w:rightChars="-22"/>
              <w:jc w:val="left"/>
              <w:rPr>
                <w:rFonts w:hint="eastAsia" w:ascii="仿宋" w:hAnsi="仿宋" w:eastAsia="仿宋" w:cs="仿宋"/>
                <w:szCs w:val="21"/>
                <w:highlight w:val="none"/>
              </w:rPr>
            </w:pPr>
            <w:r>
              <w:rPr>
                <w:rFonts w:hint="eastAsia" w:ascii="仿宋" w:hAnsi="仿宋" w:eastAsia="仿宋" w:cs="仿宋"/>
                <w:szCs w:val="21"/>
                <w:highlight w:val="none"/>
              </w:rPr>
              <w:t>小写：</w:t>
            </w:r>
          </w:p>
          <w:p>
            <w:pPr>
              <w:adjustRightInd w:val="0"/>
              <w:snapToGrid w:val="0"/>
              <w:ind w:left="-55" w:leftChars="-26" w:right="-46" w:rightChars="-22"/>
              <w:jc w:val="left"/>
              <w:rPr>
                <w:rFonts w:hint="eastAsia" w:ascii="仿宋" w:hAnsi="仿宋" w:eastAsia="仿宋" w:cs="仿宋"/>
                <w:szCs w:val="21"/>
                <w:highlight w:val="none"/>
              </w:rPr>
            </w:pPr>
            <w:r>
              <w:rPr>
                <w:rFonts w:hint="eastAsia" w:ascii="仿宋" w:hAnsi="仿宋" w:eastAsia="仿宋" w:cs="仿宋"/>
                <w:szCs w:val="21"/>
                <w:highlight w:val="none"/>
              </w:rPr>
              <w:t>大写：</w:t>
            </w:r>
          </w:p>
        </w:tc>
        <w:tc>
          <w:tcPr>
            <w:tcW w:w="1309" w:type="dxa"/>
            <w:vAlign w:val="center"/>
          </w:tcPr>
          <w:p>
            <w:pPr>
              <w:adjustRightInd w:val="0"/>
              <w:snapToGrid w:val="0"/>
              <w:ind w:left="-55" w:leftChars="-26" w:right="-46" w:rightChars="-22"/>
              <w:jc w:val="center"/>
              <w:rPr>
                <w:rFonts w:hint="eastAsia" w:ascii="仿宋" w:hAnsi="仿宋" w:eastAsia="仿宋" w:cs="仿宋"/>
                <w:szCs w:val="21"/>
                <w:highlight w:val="none"/>
              </w:rPr>
            </w:pPr>
            <w:r>
              <w:rPr>
                <w:rFonts w:hint="eastAsia" w:ascii="仿宋" w:hAnsi="仿宋" w:eastAsia="仿宋" w:cs="仿宋"/>
                <w:szCs w:val="21"/>
                <w:highlight w:val="none"/>
              </w:rPr>
              <w:t>/</w:t>
            </w:r>
          </w:p>
        </w:tc>
        <w:tc>
          <w:tcPr>
            <w:tcW w:w="1109" w:type="dxa"/>
            <w:vAlign w:val="center"/>
          </w:tcPr>
          <w:p>
            <w:pPr>
              <w:adjustRightInd w:val="0"/>
              <w:snapToGrid w:val="0"/>
              <w:ind w:left="-55" w:leftChars="-26" w:right="-46" w:rightChars="-22"/>
              <w:jc w:val="center"/>
              <w:rPr>
                <w:rFonts w:hint="eastAsia" w:ascii="仿宋" w:hAnsi="仿宋" w:eastAsia="仿宋" w:cs="仿宋"/>
                <w:szCs w:val="21"/>
                <w:highlight w:val="none"/>
              </w:rPr>
            </w:pPr>
          </w:p>
        </w:tc>
        <w:tc>
          <w:tcPr>
            <w:tcW w:w="1252" w:type="dxa"/>
            <w:vAlign w:val="center"/>
          </w:tcPr>
          <w:p>
            <w:pPr>
              <w:adjustRightInd w:val="0"/>
              <w:snapToGrid w:val="0"/>
              <w:ind w:left="-55" w:leftChars="-26" w:right="-46" w:rightChars="-22"/>
              <w:jc w:val="center"/>
              <w:rPr>
                <w:rFonts w:hint="eastAsia" w:ascii="仿宋" w:hAnsi="仿宋" w:eastAsia="仿宋" w:cs="仿宋"/>
                <w:szCs w:val="21"/>
                <w:highlight w:val="none"/>
              </w:rPr>
            </w:pPr>
          </w:p>
        </w:tc>
        <w:tc>
          <w:tcPr>
            <w:tcW w:w="951" w:type="dxa"/>
            <w:vAlign w:val="center"/>
          </w:tcPr>
          <w:p>
            <w:pPr>
              <w:adjustRightInd w:val="0"/>
              <w:snapToGrid w:val="0"/>
              <w:ind w:left="-55" w:leftChars="-26" w:right="-46" w:rightChars="-22"/>
              <w:jc w:val="center"/>
              <w:rPr>
                <w:rFonts w:hint="eastAsia" w:ascii="仿宋" w:hAnsi="仿宋" w:eastAsia="仿宋" w:cs="仿宋"/>
                <w:szCs w:val="21"/>
                <w:highlight w:val="none"/>
              </w:rPr>
            </w:pPr>
          </w:p>
        </w:tc>
      </w:tr>
    </w:tbl>
    <w:p>
      <w:pPr>
        <w:adjustRightInd w:val="0"/>
        <w:snapToGrid w:val="0"/>
        <w:spacing w:line="360" w:lineRule="auto"/>
        <w:ind w:right="105" w:rightChars="50" w:firstLine="420" w:firstLineChars="200"/>
        <w:jc w:val="left"/>
        <w:rPr>
          <w:rFonts w:hint="eastAsia" w:ascii="仿宋" w:hAnsi="仿宋" w:eastAsia="仿宋" w:cs="仿宋"/>
          <w:szCs w:val="21"/>
          <w:highlight w:val="none"/>
        </w:rPr>
      </w:pPr>
    </w:p>
    <w:p>
      <w:pPr>
        <w:adjustRightInd w:val="0"/>
        <w:snapToGrid w:val="0"/>
        <w:spacing w:line="360" w:lineRule="auto"/>
        <w:ind w:right="105" w:rightChars="50"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注：此表中，投标总价应和分项报价表的总价相一致。</w:t>
      </w:r>
    </w:p>
    <w:p>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pPr>
        <w:spacing w:line="480" w:lineRule="auto"/>
        <w:rPr>
          <w:rFonts w:hint="eastAsia" w:ascii="仿宋" w:hAnsi="仿宋" w:eastAsia="仿宋" w:cs="仿宋"/>
          <w:highlight w:val="none"/>
        </w:rPr>
      </w:pPr>
      <w:r>
        <w:rPr>
          <w:rFonts w:hint="eastAsia" w:ascii="仿宋" w:hAnsi="仿宋" w:eastAsia="仿宋" w:cs="仿宋"/>
          <w:highlight w:val="none"/>
        </w:rPr>
        <w:t>供应商名称（加盖单位公章）：</w:t>
      </w:r>
      <w:r>
        <w:rPr>
          <w:rFonts w:hint="eastAsia" w:ascii="仿宋" w:hAnsi="仿宋" w:eastAsia="仿宋" w:cs="仿宋"/>
          <w:highlight w:val="none"/>
          <w:u w:val="single"/>
        </w:rPr>
        <w:t xml:space="preserve">           </w:t>
      </w:r>
    </w:p>
    <w:p>
      <w:pPr>
        <w:spacing w:line="480" w:lineRule="auto"/>
        <w:rPr>
          <w:rFonts w:hint="eastAsia" w:ascii="仿宋" w:hAnsi="仿宋" w:eastAsia="仿宋" w:cs="仿宋"/>
          <w:highlight w:val="none"/>
        </w:rPr>
      </w:pPr>
      <w:r>
        <w:rPr>
          <w:rFonts w:hint="eastAsia" w:ascii="仿宋" w:hAnsi="仿宋" w:eastAsia="仿宋" w:cs="仿宋"/>
          <w:highlight w:val="none"/>
        </w:rPr>
        <w:t>法定代表人（或</w:t>
      </w:r>
      <w:r>
        <w:rPr>
          <w:rFonts w:hint="eastAsia" w:ascii="仿宋" w:hAnsi="仿宋" w:eastAsia="仿宋" w:cs="仿宋"/>
          <w:szCs w:val="21"/>
          <w:highlight w:val="none"/>
        </w:rPr>
        <w:t>非法人组织负责人）或</w:t>
      </w:r>
      <w:r>
        <w:rPr>
          <w:rFonts w:hint="eastAsia" w:ascii="仿宋" w:hAnsi="仿宋" w:eastAsia="仿宋" w:cs="仿宋"/>
          <w:highlight w:val="none"/>
        </w:rPr>
        <w:t>其</w:t>
      </w:r>
      <w:r>
        <w:rPr>
          <w:rFonts w:hint="eastAsia" w:ascii="仿宋" w:hAnsi="仿宋" w:eastAsia="仿宋" w:cs="仿宋"/>
          <w:szCs w:val="21"/>
          <w:highlight w:val="none"/>
        </w:rPr>
        <w:t>授权</w:t>
      </w:r>
      <w:r>
        <w:rPr>
          <w:rFonts w:hint="eastAsia" w:ascii="仿宋" w:hAnsi="仿宋" w:eastAsia="仿宋" w:cs="仿宋"/>
          <w:highlight w:val="none"/>
        </w:rPr>
        <w:t>委托</w:t>
      </w:r>
      <w:r>
        <w:rPr>
          <w:rFonts w:hint="eastAsia" w:ascii="仿宋" w:hAnsi="仿宋" w:eastAsia="仿宋" w:cs="仿宋"/>
          <w:szCs w:val="21"/>
          <w:highlight w:val="none"/>
        </w:rPr>
        <w:t>人</w:t>
      </w:r>
      <w:r>
        <w:rPr>
          <w:rFonts w:hint="eastAsia" w:ascii="仿宋" w:hAnsi="仿宋" w:eastAsia="仿宋" w:cs="仿宋"/>
          <w:highlight w:val="none"/>
        </w:rPr>
        <w:t>(签字或盖章)：</w:t>
      </w:r>
      <w:r>
        <w:rPr>
          <w:rFonts w:hint="eastAsia" w:ascii="仿宋" w:hAnsi="仿宋" w:eastAsia="仿宋" w:cs="仿宋"/>
          <w:highlight w:val="none"/>
          <w:u w:val="single"/>
        </w:rPr>
        <w:t xml:space="preserve">           </w:t>
      </w:r>
    </w:p>
    <w:p>
      <w:pPr>
        <w:spacing w:line="480" w:lineRule="auto"/>
        <w:ind w:right="1050" w:rightChars="500"/>
        <w:jc w:val="left"/>
        <w:rPr>
          <w:rFonts w:hint="eastAsia" w:ascii="仿宋" w:hAnsi="仿宋" w:eastAsia="仿宋" w:cs="仿宋"/>
          <w:szCs w:val="21"/>
          <w:highlight w:val="none"/>
          <w:u w:val="single"/>
        </w:rPr>
      </w:pPr>
      <w:r>
        <w:rPr>
          <w:rFonts w:hint="eastAsia" w:ascii="仿宋" w:hAnsi="仿宋" w:eastAsia="仿宋" w:cs="仿宋"/>
          <w:highlight w:val="none"/>
        </w:rPr>
        <w:t>日期：</w:t>
      </w:r>
      <w:r>
        <w:rPr>
          <w:rFonts w:hint="eastAsia" w:ascii="仿宋" w:hAnsi="仿宋" w:eastAsia="仿宋" w:cs="仿宋"/>
          <w:highlight w:val="none"/>
          <w:u w:val="single"/>
        </w:rPr>
        <w:t xml:space="preserve">               </w:t>
      </w:r>
      <w:r>
        <w:rPr>
          <w:rFonts w:hint="eastAsia" w:ascii="仿宋" w:hAnsi="仿宋" w:eastAsia="仿宋" w:cs="仿宋"/>
          <w:szCs w:val="21"/>
          <w:highlight w:val="none"/>
        </w:rPr>
        <w:t xml:space="preserve">  </w:t>
      </w:r>
    </w:p>
    <w:p>
      <w:pPr>
        <w:adjustRightInd w:val="0"/>
        <w:snapToGrid w:val="0"/>
        <w:spacing w:line="360" w:lineRule="auto"/>
        <w:ind w:right="105" w:rightChars="50"/>
        <w:jc w:val="left"/>
        <w:rPr>
          <w:rFonts w:hint="eastAsia" w:ascii="仿宋" w:hAnsi="仿宋" w:eastAsia="仿宋" w:cs="仿宋"/>
          <w:szCs w:val="21"/>
          <w:highlight w:val="none"/>
        </w:rPr>
      </w:pPr>
    </w:p>
    <w:p>
      <w:pPr>
        <w:adjustRightInd w:val="0"/>
        <w:snapToGrid w:val="0"/>
        <w:spacing w:line="360" w:lineRule="auto"/>
        <w:ind w:right="105" w:rightChars="50"/>
        <w:jc w:val="left"/>
        <w:rPr>
          <w:rFonts w:hint="eastAsia" w:ascii="仿宋" w:hAnsi="仿宋" w:eastAsia="仿宋" w:cs="仿宋"/>
          <w:szCs w:val="21"/>
          <w:highlight w:val="none"/>
        </w:rPr>
      </w:pPr>
    </w:p>
    <w:p>
      <w:pPr>
        <w:pStyle w:val="3"/>
        <w:adjustRightInd w:val="0"/>
        <w:snapToGrid w:val="0"/>
        <w:spacing w:before="0" w:after="0" w:line="240" w:lineRule="auto"/>
        <w:jc w:val="left"/>
        <w:rPr>
          <w:rFonts w:hint="eastAsia" w:ascii="仿宋" w:hAnsi="仿宋" w:eastAsia="仿宋" w:cs="仿宋"/>
          <w:szCs w:val="28"/>
          <w:highlight w:val="none"/>
        </w:rPr>
      </w:pPr>
      <w:r>
        <w:rPr>
          <w:rFonts w:hint="eastAsia" w:ascii="仿宋" w:hAnsi="仿宋" w:eastAsia="仿宋" w:cs="仿宋"/>
          <w:szCs w:val="28"/>
          <w:highlight w:val="none"/>
        </w:rPr>
        <w:br w:type="page"/>
      </w:r>
      <w:r>
        <w:rPr>
          <w:rFonts w:hint="eastAsia" w:ascii="仿宋" w:hAnsi="仿宋" w:eastAsia="仿宋" w:cs="仿宋"/>
          <w:szCs w:val="28"/>
          <w:highlight w:val="none"/>
        </w:rPr>
        <w:t>格式11</w:t>
      </w:r>
    </w:p>
    <w:p>
      <w:pPr>
        <w:adjustRightInd w:val="0"/>
        <w:snapToGrid w:val="0"/>
        <w:spacing w:before="312" w:beforeLines="100" w:after="312" w:afterLines="100" w:line="360" w:lineRule="auto"/>
        <w:ind w:right="105" w:rightChars="50"/>
        <w:jc w:val="center"/>
        <w:rPr>
          <w:rFonts w:hint="eastAsia" w:ascii="仿宋" w:hAnsi="仿宋" w:eastAsia="仿宋" w:cs="仿宋"/>
          <w:b/>
          <w:bCs/>
          <w:sz w:val="32"/>
          <w:szCs w:val="32"/>
          <w:highlight w:val="none"/>
        </w:rPr>
      </w:pPr>
      <w:bookmarkStart w:id="108" w:name="_Toc16044_WPSOffice_Level2"/>
      <w:bookmarkStart w:id="109" w:name="_Toc28271_WPSOffice_Level2"/>
      <w:r>
        <w:rPr>
          <w:rFonts w:hint="eastAsia" w:ascii="仿宋" w:hAnsi="仿宋" w:eastAsia="仿宋" w:cs="仿宋"/>
          <w:b/>
          <w:bCs/>
          <w:sz w:val="32"/>
          <w:szCs w:val="32"/>
          <w:highlight w:val="none"/>
        </w:rPr>
        <w:t>分项报价表</w:t>
      </w:r>
      <w:bookmarkEnd w:id="108"/>
      <w:bookmarkEnd w:id="109"/>
    </w:p>
    <w:p>
      <w:pPr>
        <w:adjustRightInd w:val="0"/>
        <w:snapToGrid w:val="0"/>
        <w:spacing w:line="360" w:lineRule="auto"/>
        <w:ind w:right="105" w:rightChars="50"/>
        <w:jc w:val="left"/>
        <w:rPr>
          <w:rFonts w:hint="eastAsia" w:ascii="仿宋" w:hAnsi="仿宋" w:eastAsia="仿宋" w:cs="仿宋"/>
          <w:b/>
          <w:bCs/>
          <w:szCs w:val="21"/>
          <w:highlight w:val="none"/>
        </w:rPr>
      </w:pPr>
      <w:r>
        <w:rPr>
          <w:rFonts w:hint="eastAsia" w:ascii="仿宋" w:hAnsi="仿宋" w:eastAsia="仿宋" w:cs="仿宋"/>
          <w:b/>
          <w:bCs/>
          <w:szCs w:val="21"/>
          <w:highlight w:val="none"/>
        </w:rPr>
        <w:t>包号：                                                      报价单位：元</w:t>
      </w:r>
    </w:p>
    <w:tbl>
      <w:tblPr>
        <w:tblStyle w:val="23"/>
        <w:tblW w:w="84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7"/>
        <w:gridCol w:w="1347"/>
        <w:gridCol w:w="1033"/>
        <w:gridCol w:w="1033"/>
        <w:gridCol w:w="721"/>
        <w:gridCol w:w="802"/>
        <w:gridCol w:w="802"/>
        <w:gridCol w:w="675"/>
        <w:gridCol w:w="682"/>
        <w:gridCol w:w="8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557" w:type="dxa"/>
            <w:vAlign w:val="center"/>
          </w:tcPr>
          <w:p>
            <w:pPr>
              <w:adjustRightInd w:val="0"/>
              <w:snapToGrid w:val="0"/>
              <w:ind w:left="-97" w:leftChars="-46" w:right="-63" w:rightChars="-30"/>
              <w:jc w:val="center"/>
              <w:rPr>
                <w:rFonts w:hint="eastAsia" w:ascii="仿宋" w:hAnsi="仿宋" w:eastAsia="仿宋" w:cs="仿宋"/>
                <w:szCs w:val="21"/>
                <w:highlight w:val="none"/>
              </w:rPr>
            </w:pPr>
            <w:r>
              <w:rPr>
                <w:rFonts w:hint="eastAsia" w:ascii="仿宋" w:hAnsi="仿宋" w:eastAsia="仿宋" w:cs="仿宋"/>
                <w:szCs w:val="21"/>
                <w:highlight w:val="none"/>
              </w:rPr>
              <w:t>序号</w:t>
            </w:r>
          </w:p>
        </w:tc>
        <w:tc>
          <w:tcPr>
            <w:tcW w:w="1347" w:type="dxa"/>
            <w:vAlign w:val="center"/>
          </w:tcPr>
          <w:p>
            <w:pPr>
              <w:adjustRightInd w:val="0"/>
              <w:snapToGrid w:val="0"/>
              <w:ind w:left="-97" w:leftChars="-46" w:right="-63" w:rightChars="-30"/>
              <w:jc w:val="center"/>
              <w:rPr>
                <w:rFonts w:hint="eastAsia" w:ascii="仿宋" w:hAnsi="仿宋" w:eastAsia="仿宋" w:cs="仿宋"/>
                <w:szCs w:val="21"/>
                <w:highlight w:val="none"/>
              </w:rPr>
            </w:pPr>
            <w:r>
              <w:rPr>
                <w:rFonts w:hint="eastAsia" w:ascii="仿宋" w:hAnsi="仿宋" w:eastAsia="仿宋" w:cs="仿宋"/>
                <w:szCs w:val="21"/>
                <w:highlight w:val="none"/>
              </w:rPr>
              <w:t>产品名称</w:t>
            </w:r>
          </w:p>
        </w:tc>
        <w:tc>
          <w:tcPr>
            <w:tcW w:w="1033" w:type="dxa"/>
            <w:vAlign w:val="center"/>
          </w:tcPr>
          <w:p>
            <w:pPr>
              <w:adjustRightInd w:val="0"/>
              <w:snapToGrid w:val="0"/>
              <w:ind w:left="-97" w:leftChars="-46" w:right="-63" w:rightChars="-30"/>
              <w:jc w:val="center"/>
              <w:rPr>
                <w:rFonts w:hint="eastAsia" w:ascii="仿宋" w:hAnsi="仿宋" w:eastAsia="仿宋" w:cs="仿宋"/>
                <w:szCs w:val="21"/>
                <w:highlight w:val="none"/>
              </w:rPr>
            </w:pPr>
            <w:r>
              <w:rPr>
                <w:rFonts w:hint="eastAsia" w:ascii="仿宋" w:hAnsi="仿宋" w:eastAsia="仿宋" w:cs="仿宋"/>
                <w:szCs w:val="21"/>
                <w:highlight w:val="none"/>
              </w:rPr>
              <w:t>品牌</w:t>
            </w:r>
          </w:p>
        </w:tc>
        <w:tc>
          <w:tcPr>
            <w:tcW w:w="1033" w:type="dxa"/>
            <w:vAlign w:val="center"/>
          </w:tcPr>
          <w:p>
            <w:pPr>
              <w:adjustRightInd w:val="0"/>
              <w:snapToGrid w:val="0"/>
              <w:ind w:left="-97" w:leftChars="-46" w:right="-63" w:rightChars="-30"/>
              <w:jc w:val="center"/>
              <w:rPr>
                <w:rFonts w:hint="eastAsia" w:ascii="仿宋" w:hAnsi="仿宋" w:eastAsia="仿宋" w:cs="仿宋"/>
                <w:szCs w:val="21"/>
                <w:highlight w:val="none"/>
              </w:rPr>
            </w:pPr>
            <w:r>
              <w:rPr>
                <w:rFonts w:hint="eastAsia" w:ascii="仿宋" w:hAnsi="仿宋" w:eastAsia="仿宋" w:cs="仿宋"/>
                <w:szCs w:val="21"/>
                <w:highlight w:val="none"/>
              </w:rPr>
              <w:t>型号</w:t>
            </w:r>
          </w:p>
          <w:p>
            <w:pPr>
              <w:adjustRightInd w:val="0"/>
              <w:snapToGrid w:val="0"/>
              <w:ind w:left="-97" w:leftChars="-46" w:right="-63" w:rightChars="-30"/>
              <w:jc w:val="center"/>
              <w:rPr>
                <w:rFonts w:hint="eastAsia" w:ascii="仿宋" w:hAnsi="仿宋" w:eastAsia="仿宋" w:cs="仿宋"/>
                <w:szCs w:val="21"/>
                <w:highlight w:val="none"/>
              </w:rPr>
            </w:pPr>
            <w:r>
              <w:rPr>
                <w:rFonts w:hint="eastAsia" w:ascii="仿宋" w:hAnsi="仿宋" w:eastAsia="仿宋" w:cs="仿宋"/>
                <w:szCs w:val="21"/>
                <w:highlight w:val="none"/>
              </w:rPr>
              <w:t>规格</w:t>
            </w:r>
          </w:p>
        </w:tc>
        <w:tc>
          <w:tcPr>
            <w:tcW w:w="721" w:type="dxa"/>
            <w:vAlign w:val="center"/>
          </w:tcPr>
          <w:p>
            <w:pPr>
              <w:adjustRightInd w:val="0"/>
              <w:snapToGrid w:val="0"/>
              <w:ind w:left="-97" w:leftChars="-46" w:right="-63" w:rightChars="-30"/>
              <w:jc w:val="center"/>
              <w:rPr>
                <w:rFonts w:hint="eastAsia" w:ascii="仿宋" w:hAnsi="仿宋" w:eastAsia="仿宋" w:cs="仿宋"/>
                <w:szCs w:val="21"/>
                <w:highlight w:val="none"/>
              </w:rPr>
            </w:pPr>
            <w:r>
              <w:rPr>
                <w:rFonts w:hint="eastAsia" w:ascii="仿宋" w:hAnsi="仿宋" w:eastAsia="仿宋" w:cs="仿宋"/>
                <w:szCs w:val="21"/>
                <w:highlight w:val="none"/>
              </w:rPr>
              <w:t>数量</w:t>
            </w:r>
          </w:p>
        </w:tc>
        <w:tc>
          <w:tcPr>
            <w:tcW w:w="802" w:type="dxa"/>
            <w:vAlign w:val="center"/>
          </w:tcPr>
          <w:p>
            <w:pPr>
              <w:adjustRightInd w:val="0"/>
              <w:snapToGrid w:val="0"/>
              <w:ind w:left="-97" w:leftChars="-46" w:right="-63" w:rightChars="-30"/>
              <w:jc w:val="center"/>
              <w:rPr>
                <w:rFonts w:hint="eastAsia" w:ascii="仿宋" w:hAnsi="仿宋" w:eastAsia="仿宋" w:cs="仿宋"/>
                <w:szCs w:val="21"/>
                <w:highlight w:val="none"/>
              </w:rPr>
            </w:pPr>
            <w:r>
              <w:rPr>
                <w:rFonts w:hint="eastAsia" w:ascii="仿宋" w:hAnsi="仿宋" w:eastAsia="仿宋" w:cs="仿宋"/>
                <w:szCs w:val="21"/>
                <w:highlight w:val="none"/>
              </w:rPr>
              <w:t>原产地</w:t>
            </w:r>
          </w:p>
        </w:tc>
        <w:tc>
          <w:tcPr>
            <w:tcW w:w="802" w:type="dxa"/>
            <w:vAlign w:val="center"/>
          </w:tcPr>
          <w:p>
            <w:pPr>
              <w:adjustRightInd w:val="0"/>
              <w:snapToGrid w:val="0"/>
              <w:ind w:left="-97" w:leftChars="-46" w:right="-63" w:rightChars="-30"/>
              <w:jc w:val="center"/>
              <w:rPr>
                <w:rFonts w:hint="eastAsia" w:ascii="仿宋" w:hAnsi="仿宋" w:eastAsia="仿宋" w:cs="仿宋"/>
                <w:szCs w:val="21"/>
                <w:highlight w:val="none"/>
              </w:rPr>
            </w:pPr>
            <w:r>
              <w:rPr>
                <w:rFonts w:hint="eastAsia" w:ascii="仿宋" w:hAnsi="仿宋" w:eastAsia="仿宋" w:cs="仿宋"/>
                <w:szCs w:val="21"/>
                <w:highlight w:val="none"/>
              </w:rPr>
              <w:t>制造商名称</w:t>
            </w:r>
          </w:p>
        </w:tc>
        <w:tc>
          <w:tcPr>
            <w:tcW w:w="675" w:type="dxa"/>
            <w:vAlign w:val="center"/>
          </w:tcPr>
          <w:p>
            <w:pPr>
              <w:adjustRightInd w:val="0"/>
              <w:snapToGrid w:val="0"/>
              <w:ind w:left="-97" w:leftChars="-46" w:right="-63" w:rightChars="-30"/>
              <w:jc w:val="center"/>
              <w:rPr>
                <w:rFonts w:hint="eastAsia" w:ascii="仿宋" w:hAnsi="仿宋" w:eastAsia="仿宋" w:cs="仿宋"/>
                <w:szCs w:val="21"/>
                <w:highlight w:val="none"/>
              </w:rPr>
            </w:pPr>
            <w:r>
              <w:rPr>
                <w:rFonts w:hint="eastAsia" w:ascii="仿宋" w:hAnsi="仿宋" w:eastAsia="仿宋" w:cs="仿宋"/>
                <w:szCs w:val="21"/>
                <w:highlight w:val="none"/>
              </w:rPr>
              <w:t>单价</w:t>
            </w:r>
          </w:p>
        </w:tc>
        <w:tc>
          <w:tcPr>
            <w:tcW w:w="682" w:type="dxa"/>
            <w:vAlign w:val="center"/>
          </w:tcPr>
          <w:p>
            <w:pPr>
              <w:adjustRightInd w:val="0"/>
              <w:snapToGrid w:val="0"/>
              <w:ind w:left="-97" w:leftChars="-46" w:right="-63" w:rightChars="-30"/>
              <w:jc w:val="center"/>
              <w:rPr>
                <w:rFonts w:hint="eastAsia" w:ascii="仿宋" w:hAnsi="仿宋" w:eastAsia="仿宋" w:cs="仿宋"/>
                <w:szCs w:val="21"/>
                <w:highlight w:val="none"/>
              </w:rPr>
            </w:pPr>
            <w:r>
              <w:rPr>
                <w:rFonts w:hint="eastAsia" w:ascii="仿宋" w:hAnsi="仿宋" w:eastAsia="仿宋" w:cs="仿宋"/>
                <w:szCs w:val="21"/>
                <w:highlight w:val="none"/>
              </w:rPr>
              <w:t>总价</w:t>
            </w:r>
          </w:p>
        </w:tc>
        <w:tc>
          <w:tcPr>
            <w:tcW w:w="802" w:type="dxa"/>
            <w:vAlign w:val="center"/>
          </w:tcPr>
          <w:p>
            <w:pPr>
              <w:adjustRightInd w:val="0"/>
              <w:snapToGrid w:val="0"/>
              <w:ind w:left="-97" w:leftChars="-46" w:right="-63" w:rightChars="-30"/>
              <w:jc w:val="center"/>
              <w:rPr>
                <w:rFonts w:hint="eastAsia" w:ascii="仿宋" w:hAnsi="仿宋" w:eastAsia="仿宋" w:cs="仿宋"/>
                <w:szCs w:val="21"/>
                <w:highlight w:val="none"/>
              </w:rPr>
            </w:pPr>
            <w:r>
              <w:rPr>
                <w:rFonts w:hint="eastAsia" w:ascii="仿宋" w:hAnsi="仿宋" w:eastAsia="仿宋" w:cs="仿宋"/>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pPr>
              <w:adjustRightInd w:val="0"/>
              <w:snapToGrid w:val="0"/>
              <w:ind w:left="-97" w:leftChars="-46" w:right="-63" w:rightChars="-30"/>
              <w:jc w:val="center"/>
              <w:rPr>
                <w:rFonts w:hint="eastAsia" w:ascii="仿宋" w:hAnsi="仿宋" w:eastAsia="仿宋" w:cs="仿宋"/>
                <w:szCs w:val="21"/>
                <w:highlight w:val="none"/>
              </w:rPr>
            </w:pPr>
          </w:p>
        </w:tc>
        <w:tc>
          <w:tcPr>
            <w:tcW w:w="1347" w:type="dxa"/>
            <w:vAlign w:val="center"/>
          </w:tcPr>
          <w:p>
            <w:pPr>
              <w:adjustRightInd w:val="0"/>
              <w:snapToGrid w:val="0"/>
              <w:ind w:left="-97" w:leftChars="-46" w:right="-63" w:rightChars="-30"/>
              <w:jc w:val="center"/>
              <w:rPr>
                <w:rFonts w:hint="eastAsia" w:ascii="仿宋" w:hAnsi="仿宋" w:eastAsia="仿宋" w:cs="仿宋"/>
                <w:szCs w:val="21"/>
                <w:highlight w:val="none"/>
              </w:rPr>
            </w:pPr>
          </w:p>
        </w:tc>
        <w:tc>
          <w:tcPr>
            <w:tcW w:w="1033" w:type="dxa"/>
            <w:vAlign w:val="center"/>
          </w:tcPr>
          <w:p>
            <w:pPr>
              <w:adjustRightInd w:val="0"/>
              <w:snapToGrid w:val="0"/>
              <w:ind w:left="-97" w:leftChars="-46" w:right="-63" w:rightChars="-30"/>
              <w:jc w:val="center"/>
              <w:rPr>
                <w:rFonts w:hint="eastAsia" w:ascii="仿宋" w:hAnsi="仿宋" w:eastAsia="仿宋" w:cs="仿宋"/>
                <w:szCs w:val="21"/>
                <w:highlight w:val="none"/>
              </w:rPr>
            </w:pPr>
          </w:p>
        </w:tc>
        <w:tc>
          <w:tcPr>
            <w:tcW w:w="1033" w:type="dxa"/>
            <w:vAlign w:val="center"/>
          </w:tcPr>
          <w:p>
            <w:pPr>
              <w:adjustRightInd w:val="0"/>
              <w:snapToGrid w:val="0"/>
              <w:ind w:left="-97" w:leftChars="-46" w:right="-63" w:rightChars="-30"/>
              <w:jc w:val="center"/>
              <w:rPr>
                <w:rFonts w:hint="eastAsia" w:ascii="仿宋" w:hAnsi="仿宋" w:eastAsia="仿宋" w:cs="仿宋"/>
                <w:szCs w:val="21"/>
                <w:highlight w:val="none"/>
              </w:rPr>
            </w:pPr>
          </w:p>
        </w:tc>
        <w:tc>
          <w:tcPr>
            <w:tcW w:w="721" w:type="dxa"/>
            <w:vAlign w:val="center"/>
          </w:tcPr>
          <w:p>
            <w:pPr>
              <w:adjustRightInd w:val="0"/>
              <w:snapToGrid w:val="0"/>
              <w:ind w:left="-97" w:leftChars="-46" w:right="-63" w:rightChars="-30"/>
              <w:jc w:val="center"/>
              <w:rPr>
                <w:rFonts w:hint="eastAsia" w:ascii="仿宋" w:hAnsi="仿宋" w:eastAsia="仿宋" w:cs="仿宋"/>
                <w:szCs w:val="21"/>
                <w:highlight w:val="none"/>
              </w:rPr>
            </w:pPr>
          </w:p>
        </w:tc>
        <w:tc>
          <w:tcPr>
            <w:tcW w:w="802" w:type="dxa"/>
            <w:vAlign w:val="center"/>
          </w:tcPr>
          <w:p>
            <w:pPr>
              <w:adjustRightInd w:val="0"/>
              <w:snapToGrid w:val="0"/>
              <w:ind w:left="-97" w:leftChars="-46" w:right="-63" w:rightChars="-30"/>
              <w:jc w:val="center"/>
              <w:rPr>
                <w:rFonts w:hint="eastAsia" w:ascii="仿宋" w:hAnsi="仿宋" w:eastAsia="仿宋" w:cs="仿宋"/>
                <w:szCs w:val="21"/>
                <w:highlight w:val="none"/>
              </w:rPr>
            </w:pPr>
          </w:p>
        </w:tc>
        <w:tc>
          <w:tcPr>
            <w:tcW w:w="802" w:type="dxa"/>
            <w:vAlign w:val="center"/>
          </w:tcPr>
          <w:p>
            <w:pPr>
              <w:adjustRightInd w:val="0"/>
              <w:snapToGrid w:val="0"/>
              <w:ind w:left="-97" w:leftChars="-46" w:right="-63" w:rightChars="-30"/>
              <w:jc w:val="center"/>
              <w:rPr>
                <w:rFonts w:hint="eastAsia" w:ascii="仿宋" w:hAnsi="仿宋" w:eastAsia="仿宋" w:cs="仿宋"/>
                <w:szCs w:val="21"/>
                <w:highlight w:val="none"/>
              </w:rPr>
            </w:pPr>
          </w:p>
        </w:tc>
        <w:tc>
          <w:tcPr>
            <w:tcW w:w="675" w:type="dxa"/>
            <w:vAlign w:val="center"/>
          </w:tcPr>
          <w:p>
            <w:pPr>
              <w:adjustRightInd w:val="0"/>
              <w:snapToGrid w:val="0"/>
              <w:ind w:left="-97" w:leftChars="-46" w:right="-63" w:rightChars="-30"/>
              <w:jc w:val="center"/>
              <w:rPr>
                <w:rFonts w:hint="eastAsia" w:ascii="仿宋" w:hAnsi="仿宋" w:eastAsia="仿宋" w:cs="仿宋"/>
                <w:szCs w:val="21"/>
                <w:highlight w:val="none"/>
              </w:rPr>
            </w:pPr>
          </w:p>
        </w:tc>
        <w:tc>
          <w:tcPr>
            <w:tcW w:w="682" w:type="dxa"/>
            <w:vAlign w:val="center"/>
          </w:tcPr>
          <w:p>
            <w:pPr>
              <w:adjustRightInd w:val="0"/>
              <w:snapToGrid w:val="0"/>
              <w:ind w:left="-97" w:leftChars="-46" w:right="-63" w:rightChars="-30"/>
              <w:jc w:val="center"/>
              <w:rPr>
                <w:rFonts w:hint="eastAsia" w:ascii="仿宋" w:hAnsi="仿宋" w:eastAsia="仿宋" w:cs="仿宋"/>
                <w:szCs w:val="21"/>
                <w:highlight w:val="none"/>
              </w:rPr>
            </w:pPr>
          </w:p>
        </w:tc>
        <w:tc>
          <w:tcPr>
            <w:tcW w:w="802" w:type="dxa"/>
            <w:vAlign w:val="center"/>
          </w:tcPr>
          <w:p>
            <w:pPr>
              <w:adjustRightInd w:val="0"/>
              <w:snapToGrid w:val="0"/>
              <w:ind w:left="-97" w:leftChars="-46" w:right="-63" w:rightChars="-30"/>
              <w:jc w:val="center"/>
              <w:rPr>
                <w:rFonts w:hint="eastAsia" w:ascii="仿宋" w:hAnsi="仿宋" w:eastAsia="仿宋" w:cs="仿宋"/>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pPr>
              <w:adjustRightInd w:val="0"/>
              <w:snapToGrid w:val="0"/>
              <w:ind w:left="-97" w:leftChars="-46" w:right="-63" w:rightChars="-30"/>
              <w:jc w:val="center"/>
              <w:rPr>
                <w:rFonts w:hint="eastAsia" w:ascii="仿宋" w:hAnsi="仿宋" w:eastAsia="仿宋" w:cs="仿宋"/>
                <w:szCs w:val="21"/>
                <w:highlight w:val="none"/>
              </w:rPr>
            </w:pPr>
          </w:p>
        </w:tc>
        <w:tc>
          <w:tcPr>
            <w:tcW w:w="1347" w:type="dxa"/>
            <w:vAlign w:val="center"/>
          </w:tcPr>
          <w:p>
            <w:pPr>
              <w:adjustRightInd w:val="0"/>
              <w:snapToGrid w:val="0"/>
              <w:ind w:left="-97" w:leftChars="-46" w:right="-63" w:rightChars="-30"/>
              <w:jc w:val="center"/>
              <w:rPr>
                <w:rFonts w:hint="eastAsia" w:ascii="仿宋" w:hAnsi="仿宋" w:eastAsia="仿宋" w:cs="仿宋"/>
                <w:szCs w:val="21"/>
                <w:highlight w:val="none"/>
              </w:rPr>
            </w:pPr>
          </w:p>
        </w:tc>
        <w:tc>
          <w:tcPr>
            <w:tcW w:w="1033" w:type="dxa"/>
            <w:vAlign w:val="center"/>
          </w:tcPr>
          <w:p>
            <w:pPr>
              <w:adjustRightInd w:val="0"/>
              <w:snapToGrid w:val="0"/>
              <w:ind w:left="-97" w:leftChars="-46" w:right="-63" w:rightChars="-30"/>
              <w:jc w:val="center"/>
              <w:rPr>
                <w:rFonts w:hint="eastAsia" w:ascii="仿宋" w:hAnsi="仿宋" w:eastAsia="仿宋" w:cs="仿宋"/>
                <w:szCs w:val="21"/>
                <w:highlight w:val="none"/>
              </w:rPr>
            </w:pPr>
          </w:p>
        </w:tc>
        <w:tc>
          <w:tcPr>
            <w:tcW w:w="1033" w:type="dxa"/>
            <w:vAlign w:val="center"/>
          </w:tcPr>
          <w:p>
            <w:pPr>
              <w:adjustRightInd w:val="0"/>
              <w:snapToGrid w:val="0"/>
              <w:ind w:left="-97" w:leftChars="-46" w:right="-63" w:rightChars="-30"/>
              <w:jc w:val="center"/>
              <w:rPr>
                <w:rFonts w:hint="eastAsia" w:ascii="仿宋" w:hAnsi="仿宋" w:eastAsia="仿宋" w:cs="仿宋"/>
                <w:szCs w:val="21"/>
                <w:highlight w:val="none"/>
              </w:rPr>
            </w:pPr>
          </w:p>
        </w:tc>
        <w:tc>
          <w:tcPr>
            <w:tcW w:w="721" w:type="dxa"/>
            <w:vAlign w:val="center"/>
          </w:tcPr>
          <w:p>
            <w:pPr>
              <w:adjustRightInd w:val="0"/>
              <w:snapToGrid w:val="0"/>
              <w:ind w:left="-97" w:leftChars="-46" w:right="-63" w:rightChars="-30"/>
              <w:jc w:val="center"/>
              <w:rPr>
                <w:rFonts w:hint="eastAsia" w:ascii="仿宋" w:hAnsi="仿宋" w:eastAsia="仿宋" w:cs="仿宋"/>
                <w:szCs w:val="21"/>
                <w:highlight w:val="none"/>
              </w:rPr>
            </w:pPr>
          </w:p>
        </w:tc>
        <w:tc>
          <w:tcPr>
            <w:tcW w:w="802" w:type="dxa"/>
            <w:vAlign w:val="center"/>
          </w:tcPr>
          <w:p>
            <w:pPr>
              <w:adjustRightInd w:val="0"/>
              <w:snapToGrid w:val="0"/>
              <w:ind w:left="-97" w:leftChars="-46" w:right="-63" w:rightChars="-30"/>
              <w:jc w:val="center"/>
              <w:rPr>
                <w:rFonts w:hint="eastAsia" w:ascii="仿宋" w:hAnsi="仿宋" w:eastAsia="仿宋" w:cs="仿宋"/>
                <w:szCs w:val="21"/>
                <w:highlight w:val="none"/>
              </w:rPr>
            </w:pPr>
          </w:p>
        </w:tc>
        <w:tc>
          <w:tcPr>
            <w:tcW w:w="802" w:type="dxa"/>
            <w:vAlign w:val="center"/>
          </w:tcPr>
          <w:p>
            <w:pPr>
              <w:adjustRightInd w:val="0"/>
              <w:snapToGrid w:val="0"/>
              <w:ind w:left="-97" w:leftChars="-46" w:right="-63" w:rightChars="-30"/>
              <w:jc w:val="center"/>
              <w:rPr>
                <w:rFonts w:hint="eastAsia" w:ascii="仿宋" w:hAnsi="仿宋" w:eastAsia="仿宋" w:cs="仿宋"/>
                <w:szCs w:val="21"/>
                <w:highlight w:val="none"/>
              </w:rPr>
            </w:pPr>
          </w:p>
        </w:tc>
        <w:tc>
          <w:tcPr>
            <w:tcW w:w="675" w:type="dxa"/>
            <w:vAlign w:val="center"/>
          </w:tcPr>
          <w:p>
            <w:pPr>
              <w:adjustRightInd w:val="0"/>
              <w:snapToGrid w:val="0"/>
              <w:ind w:left="-97" w:leftChars="-46" w:right="-63" w:rightChars="-30"/>
              <w:jc w:val="center"/>
              <w:rPr>
                <w:rFonts w:hint="eastAsia" w:ascii="仿宋" w:hAnsi="仿宋" w:eastAsia="仿宋" w:cs="仿宋"/>
                <w:szCs w:val="21"/>
                <w:highlight w:val="none"/>
              </w:rPr>
            </w:pPr>
          </w:p>
        </w:tc>
        <w:tc>
          <w:tcPr>
            <w:tcW w:w="682" w:type="dxa"/>
            <w:vAlign w:val="center"/>
          </w:tcPr>
          <w:p>
            <w:pPr>
              <w:adjustRightInd w:val="0"/>
              <w:snapToGrid w:val="0"/>
              <w:ind w:left="-97" w:leftChars="-46" w:right="-63" w:rightChars="-30"/>
              <w:jc w:val="center"/>
              <w:rPr>
                <w:rFonts w:hint="eastAsia" w:ascii="仿宋" w:hAnsi="仿宋" w:eastAsia="仿宋" w:cs="仿宋"/>
                <w:szCs w:val="21"/>
                <w:highlight w:val="none"/>
              </w:rPr>
            </w:pPr>
          </w:p>
        </w:tc>
        <w:tc>
          <w:tcPr>
            <w:tcW w:w="802" w:type="dxa"/>
            <w:vAlign w:val="center"/>
          </w:tcPr>
          <w:p>
            <w:pPr>
              <w:adjustRightInd w:val="0"/>
              <w:snapToGrid w:val="0"/>
              <w:ind w:left="-97" w:leftChars="-46" w:right="-63" w:rightChars="-30"/>
              <w:jc w:val="center"/>
              <w:rPr>
                <w:rFonts w:hint="eastAsia" w:ascii="仿宋" w:hAnsi="仿宋" w:eastAsia="仿宋" w:cs="仿宋"/>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pPr>
              <w:adjustRightInd w:val="0"/>
              <w:snapToGrid w:val="0"/>
              <w:ind w:left="-97" w:leftChars="-46" w:right="-63" w:rightChars="-30"/>
              <w:jc w:val="center"/>
              <w:rPr>
                <w:rFonts w:hint="eastAsia" w:ascii="仿宋" w:hAnsi="仿宋" w:eastAsia="仿宋" w:cs="仿宋"/>
                <w:szCs w:val="21"/>
                <w:highlight w:val="none"/>
              </w:rPr>
            </w:pPr>
          </w:p>
        </w:tc>
        <w:tc>
          <w:tcPr>
            <w:tcW w:w="1347" w:type="dxa"/>
            <w:vAlign w:val="center"/>
          </w:tcPr>
          <w:p>
            <w:pPr>
              <w:adjustRightInd w:val="0"/>
              <w:snapToGrid w:val="0"/>
              <w:ind w:left="-97" w:leftChars="-46" w:right="-63" w:rightChars="-30"/>
              <w:jc w:val="center"/>
              <w:rPr>
                <w:rFonts w:hint="eastAsia" w:ascii="仿宋" w:hAnsi="仿宋" w:eastAsia="仿宋" w:cs="仿宋"/>
                <w:szCs w:val="21"/>
                <w:highlight w:val="none"/>
              </w:rPr>
            </w:pPr>
          </w:p>
        </w:tc>
        <w:tc>
          <w:tcPr>
            <w:tcW w:w="1033" w:type="dxa"/>
            <w:vAlign w:val="center"/>
          </w:tcPr>
          <w:p>
            <w:pPr>
              <w:adjustRightInd w:val="0"/>
              <w:snapToGrid w:val="0"/>
              <w:ind w:left="-97" w:leftChars="-46" w:right="-63" w:rightChars="-30"/>
              <w:jc w:val="center"/>
              <w:rPr>
                <w:rFonts w:hint="eastAsia" w:ascii="仿宋" w:hAnsi="仿宋" w:eastAsia="仿宋" w:cs="仿宋"/>
                <w:szCs w:val="21"/>
                <w:highlight w:val="none"/>
              </w:rPr>
            </w:pPr>
          </w:p>
        </w:tc>
        <w:tc>
          <w:tcPr>
            <w:tcW w:w="1033" w:type="dxa"/>
            <w:vAlign w:val="center"/>
          </w:tcPr>
          <w:p>
            <w:pPr>
              <w:adjustRightInd w:val="0"/>
              <w:snapToGrid w:val="0"/>
              <w:ind w:left="-97" w:leftChars="-46" w:right="-63" w:rightChars="-30"/>
              <w:jc w:val="center"/>
              <w:rPr>
                <w:rFonts w:hint="eastAsia" w:ascii="仿宋" w:hAnsi="仿宋" w:eastAsia="仿宋" w:cs="仿宋"/>
                <w:szCs w:val="21"/>
                <w:highlight w:val="none"/>
              </w:rPr>
            </w:pPr>
          </w:p>
        </w:tc>
        <w:tc>
          <w:tcPr>
            <w:tcW w:w="721" w:type="dxa"/>
            <w:vAlign w:val="center"/>
          </w:tcPr>
          <w:p>
            <w:pPr>
              <w:adjustRightInd w:val="0"/>
              <w:snapToGrid w:val="0"/>
              <w:ind w:left="-97" w:leftChars="-46" w:right="-63" w:rightChars="-30"/>
              <w:jc w:val="center"/>
              <w:rPr>
                <w:rFonts w:hint="eastAsia" w:ascii="仿宋" w:hAnsi="仿宋" w:eastAsia="仿宋" w:cs="仿宋"/>
                <w:szCs w:val="21"/>
                <w:highlight w:val="none"/>
              </w:rPr>
            </w:pPr>
          </w:p>
        </w:tc>
        <w:tc>
          <w:tcPr>
            <w:tcW w:w="802" w:type="dxa"/>
            <w:vAlign w:val="center"/>
          </w:tcPr>
          <w:p>
            <w:pPr>
              <w:adjustRightInd w:val="0"/>
              <w:snapToGrid w:val="0"/>
              <w:ind w:left="-97" w:leftChars="-46" w:right="-63" w:rightChars="-30"/>
              <w:jc w:val="center"/>
              <w:rPr>
                <w:rFonts w:hint="eastAsia" w:ascii="仿宋" w:hAnsi="仿宋" w:eastAsia="仿宋" w:cs="仿宋"/>
                <w:szCs w:val="21"/>
                <w:highlight w:val="none"/>
              </w:rPr>
            </w:pPr>
          </w:p>
        </w:tc>
        <w:tc>
          <w:tcPr>
            <w:tcW w:w="802" w:type="dxa"/>
            <w:vAlign w:val="center"/>
          </w:tcPr>
          <w:p>
            <w:pPr>
              <w:adjustRightInd w:val="0"/>
              <w:snapToGrid w:val="0"/>
              <w:ind w:left="-97" w:leftChars="-46" w:right="-63" w:rightChars="-30"/>
              <w:jc w:val="center"/>
              <w:rPr>
                <w:rFonts w:hint="eastAsia" w:ascii="仿宋" w:hAnsi="仿宋" w:eastAsia="仿宋" w:cs="仿宋"/>
                <w:szCs w:val="21"/>
                <w:highlight w:val="none"/>
              </w:rPr>
            </w:pPr>
          </w:p>
        </w:tc>
        <w:tc>
          <w:tcPr>
            <w:tcW w:w="675" w:type="dxa"/>
            <w:vAlign w:val="center"/>
          </w:tcPr>
          <w:p>
            <w:pPr>
              <w:adjustRightInd w:val="0"/>
              <w:snapToGrid w:val="0"/>
              <w:ind w:left="-97" w:leftChars="-46" w:right="-63" w:rightChars="-30"/>
              <w:jc w:val="center"/>
              <w:rPr>
                <w:rFonts w:hint="eastAsia" w:ascii="仿宋" w:hAnsi="仿宋" w:eastAsia="仿宋" w:cs="仿宋"/>
                <w:szCs w:val="21"/>
                <w:highlight w:val="none"/>
              </w:rPr>
            </w:pPr>
          </w:p>
        </w:tc>
        <w:tc>
          <w:tcPr>
            <w:tcW w:w="682" w:type="dxa"/>
            <w:vAlign w:val="center"/>
          </w:tcPr>
          <w:p>
            <w:pPr>
              <w:adjustRightInd w:val="0"/>
              <w:snapToGrid w:val="0"/>
              <w:ind w:left="-97" w:leftChars="-46" w:right="-63" w:rightChars="-30"/>
              <w:jc w:val="center"/>
              <w:rPr>
                <w:rFonts w:hint="eastAsia" w:ascii="仿宋" w:hAnsi="仿宋" w:eastAsia="仿宋" w:cs="仿宋"/>
                <w:szCs w:val="21"/>
                <w:highlight w:val="none"/>
              </w:rPr>
            </w:pPr>
          </w:p>
        </w:tc>
        <w:tc>
          <w:tcPr>
            <w:tcW w:w="802" w:type="dxa"/>
            <w:vAlign w:val="center"/>
          </w:tcPr>
          <w:p>
            <w:pPr>
              <w:adjustRightInd w:val="0"/>
              <w:snapToGrid w:val="0"/>
              <w:ind w:left="-97" w:leftChars="-46" w:right="-63" w:rightChars="-30"/>
              <w:jc w:val="center"/>
              <w:rPr>
                <w:rFonts w:hint="eastAsia" w:ascii="仿宋" w:hAnsi="仿宋" w:eastAsia="仿宋" w:cs="仿宋"/>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pPr>
              <w:adjustRightInd w:val="0"/>
              <w:snapToGrid w:val="0"/>
              <w:ind w:left="-97" w:leftChars="-46" w:right="-63" w:rightChars="-30"/>
              <w:jc w:val="center"/>
              <w:rPr>
                <w:rFonts w:hint="eastAsia" w:ascii="仿宋" w:hAnsi="仿宋" w:eastAsia="仿宋" w:cs="仿宋"/>
                <w:szCs w:val="21"/>
                <w:highlight w:val="none"/>
              </w:rPr>
            </w:pPr>
          </w:p>
        </w:tc>
        <w:tc>
          <w:tcPr>
            <w:tcW w:w="1347" w:type="dxa"/>
            <w:vAlign w:val="center"/>
          </w:tcPr>
          <w:p>
            <w:pPr>
              <w:adjustRightInd w:val="0"/>
              <w:snapToGrid w:val="0"/>
              <w:ind w:left="-97" w:leftChars="-46" w:right="-63" w:rightChars="-30"/>
              <w:jc w:val="center"/>
              <w:rPr>
                <w:rFonts w:hint="eastAsia" w:ascii="仿宋" w:hAnsi="仿宋" w:eastAsia="仿宋" w:cs="仿宋"/>
                <w:szCs w:val="21"/>
                <w:highlight w:val="none"/>
              </w:rPr>
            </w:pPr>
          </w:p>
        </w:tc>
        <w:tc>
          <w:tcPr>
            <w:tcW w:w="1033" w:type="dxa"/>
            <w:vAlign w:val="center"/>
          </w:tcPr>
          <w:p>
            <w:pPr>
              <w:adjustRightInd w:val="0"/>
              <w:snapToGrid w:val="0"/>
              <w:ind w:left="-97" w:leftChars="-46" w:right="-63" w:rightChars="-30"/>
              <w:jc w:val="center"/>
              <w:rPr>
                <w:rFonts w:hint="eastAsia" w:ascii="仿宋" w:hAnsi="仿宋" w:eastAsia="仿宋" w:cs="仿宋"/>
                <w:szCs w:val="21"/>
                <w:highlight w:val="none"/>
              </w:rPr>
            </w:pPr>
          </w:p>
        </w:tc>
        <w:tc>
          <w:tcPr>
            <w:tcW w:w="1033" w:type="dxa"/>
            <w:vAlign w:val="center"/>
          </w:tcPr>
          <w:p>
            <w:pPr>
              <w:adjustRightInd w:val="0"/>
              <w:snapToGrid w:val="0"/>
              <w:ind w:left="-97" w:leftChars="-46" w:right="-63" w:rightChars="-30"/>
              <w:jc w:val="center"/>
              <w:rPr>
                <w:rFonts w:hint="eastAsia" w:ascii="仿宋" w:hAnsi="仿宋" w:eastAsia="仿宋" w:cs="仿宋"/>
                <w:szCs w:val="21"/>
                <w:highlight w:val="none"/>
              </w:rPr>
            </w:pPr>
          </w:p>
        </w:tc>
        <w:tc>
          <w:tcPr>
            <w:tcW w:w="721" w:type="dxa"/>
            <w:vAlign w:val="center"/>
          </w:tcPr>
          <w:p>
            <w:pPr>
              <w:adjustRightInd w:val="0"/>
              <w:snapToGrid w:val="0"/>
              <w:ind w:left="-97" w:leftChars="-46" w:right="-63" w:rightChars="-30"/>
              <w:jc w:val="center"/>
              <w:rPr>
                <w:rFonts w:hint="eastAsia" w:ascii="仿宋" w:hAnsi="仿宋" w:eastAsia="仿宋" w:cs="仿宋"/>
                <w:szCs w:val="21"/>
                <w:highlight w:val="none"/>
              </w:rPr>
            </w:pPr>
          </w:p>
        </w:tc>
        <w:tc>
          <w:tcPr>
            <w:tcW w:w="802" w:type="dxa"/>
            <w:vAlign w:val="center"/>
          </w:tcPr>
          <w:p>
            <w:pPr>
              <w:adjustRightInd w:val="0"/>
              <w:snapToGrid w:val="0"/>
              <w:ind w:left="-97" w:leftChars="-46" w:right="-63" w:rightChars="-30"/>
              <w:jc w:val="center"/>
              <w:rPr>
                <w:rFonts w:hint="eastAsia" w:ascii="仿宋" w:hAnsi="仿宋" w:eastAsia="仿宋" w:cs="仿宋"/>
                <w:szCs w:val="21"/>
                <w:highlight w:val="none"/>
              </w:rPr>
            </w:pPr>
          </w:p>
        </w:tc>
        <w:tc>
          <w:tcPr>
            <w:tcW w:w="802" w:type="dxa"/>
            <w:vAlign w:val="center"/>
          </w:tcPr>
          <w:p>
            <w:pPr>
              <w:adjustRightInd w:val="0"/>
              <w:snapToGrid w:val="0"/>
              <w:ind w:left="-97" w:leftChars="-46" w:right="-63" w:rightChars="-30"/>
              <w:jc w:val="center"/>
              <w:rPr>
                <w:rFonts w:hint="eastAsia" w:ascii="仿宋" w:hAnsi="仿宋" w:eastAsia="仿宋" w:cs="仿宋"/>
                <w:szCs w:val="21"/>
                <w:highlight w:val="none"/>
              </w:rPr>
            </w:pPr>
          </w:p>
        </w:tc>
        <w:tc>
          <w:tcPr>
            <w:tcW w:w="675" w:type="dxa"/>
            <w:vAlign w:val="center"/>
          </w:tcPr>
          <w:p>
            <w:pPr>
              <w:adjustRightInd w:val="0"/>
              <w:snapToGrid w:val="0"/>
              <w:ind w:left="-97" w:leftChars="-46" w:right="-63" w:rightChars="-30"/>
              <w:jc w:val="center"/>
              <w:rPr>
                <w:rFonts w:hint="eastAsia" w:ascii="仿宋" w:hAnsi="仿宋" w:eastAsia="仿宋" w:cs="仿宋"/>
                <w:szCs w:val="21"/>
                <w:highlight w:val="none"/>
              </w:rPr>
            </w:pPr>
          </w:p>
        </w:tc>
        <w:tc>
          <w:tcPr>
            <w:tcW w:w="682" w:type="dxa"/>
            <w:vAlign w:val="center"/>
          </w:tcPr>
          <w:p>
            <w:pPr>
              <w:adjustRightInd w:val="0"/>
              <w:snapToGrid w:val="0"/>
              <w:ind w:left="-97" w:leftChars="-46" w:right="-63" w:rightChars="-30"/>
              <w:jc w:val="center"/>
              <w:rPr>
                <w:rFonts w:hint="eastAsia" w:ascii="仿宋" w:hAnsi="仿宋" w:eastAsia="仿宋" w:cs="仿宋"/>
                <w:szCs w:val="21"/>
                <w:highlight w:val="none"/>
              </w:rPr>
            </w:pPr>
          </w:p>
        </w:tc>
        <w:tc>
          <w:tcPr>
            <w:tcW w:w="802" w:type="dxa"/>
            <w:vAlign w:val="center"/>
          </w:tcPr>
          <w:p>
            <w:pPr>
              <w:adjustRightInd w:val="0"/>
              <w:snapToGrid w:val="0"/>
              <w:ind w:left="-97" w:leftChars="-46" w:right="-63" w:rightChars="-30"/>
              <w:jc w:val="center"/>
              <w:rPr>
                <w:rFonts w:hint="eastAsia" w:ascii="仿宋" w:hAnsi="仿宋" w:eastAsia="仿宋" w:cs="仿宋"/>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pPr>
              <w:adjustRightInd w:val="0"/>
              <w:snapToGrid w:val="0"/>
              <w:ind w:left="-97" w:leftChars="-46" w:right="-63" w:rightChars="-30"/>
              <w:jc w:val="center"/>
              <w:rPr>
                <w:rFonts w:hint="eastAsia" w:ascii="仿宋" w:hAnsi="仿宋" w:eastAsia="仿宋" w:cs="仿宋"/>
                <w:szCs w:val="21"/>
                <w:highlight w:val="none"/>
              </w:rPr>
            </w:pPr>
          </w:p>
        </w:tc>
        <w:tc>
          <w:tcPr>
            <w:tcW w:w="1347" w:type="dxa"/>
            <w:vAlign w:val="center"/>
          </w:tcPr>
          <w:p>
            <w:pPr>
              <w:adjustRightInd w:val="0"/>
              <w:snapToGrid w:val="0"/>
              <w:ind w:left="-97" w:leftChars="-46" w:right="-63" w:rightChars="-30"/>
              <w:jc w:val="center"/>
              <w:rPr>
                <w:rFonts w:hint="eastAsia" w:ascii="仿宋" w:hAnsi="仿宋" w:eastAsia="仿宋" w:cs="仿宋"/>
                <w:szCs w:val="21"/>
                <w:highlight w:val="none"/>
              </w:rPr>
            </w:pPr>
          </w:p>
        </w:tc>
        <w:tc>
          <w:tcPr>
            <w:tcW w:w="1033" w:type="dxa"/>
            <w:vAlign w:val="center"/>
          </w:tcPr>
          <w:p>
            <w:pPr>
              <w:adjustRightInd w:val="0"/>
              <w:snapToGrid w:val="0"/>
              <w:ind w:left="-97" w:leftChars="-46" w:right="-63" w:rightChars="-30"/>
              <w:jc w:val="center"/>
              <w:rPr>
                <w:rFonts w:hint="eastAsia" w:ascii="仿宋" w:hAnsi="仿宋" w:eastAsia="仿宋" w:cs="仿宋"/>
                <w:szCs w:val="21"/>
                <w:highlight w:val="none"/>
              </w:rPr>
            </w:pPr>
          </w:p>
        </w:tc>
        <w:tc>
          <w:tcPr>
            <w:tcW w:w="1033" w:type="dxa"/>
            <w:vAlign w:val="center"/>
          </w:tcPr>
          <w:p>
            <w:pPr>
              <w:adjustRightInd w:val="0"/>
              <w:snapToGrid w:val="0"/>
              <w:ind w:left="-97" w:leftChars="-46" w:right="-63" w:rightChars="-30"/>
              <w:jc w:val="center"/>
              <w:rPr>
                <w:rFonts w:hint="eastAsia" w:ascii="仿宋" w:hAnsi="仿宋" w:eastAsia="仿宋" w:cs="仿宋"/>
                <w:szCs w:val="21"/>
                <w:highlight w:val="none"/>
              </w:rPr>
            </w:pPr>
          </w:p>
        </w:tc>
        <w:tc>
          <w:tcPr>
            <w:tcW w:w="721" w:type="dxa"/>
            <w:vAlign w:val="center"/>
          </w:tcPr>
          <w:p>
            <w:pPr>
              <w:adjustRightInd w:val="0"/>
              <w:snapToGrid w:val="0"/>
              <w:ind w:left="-97" w:leftChars="-46" w:right="-63" w:rightChars="-30"/>
              <w:jc w:val="center"/>
              <w:rPr>
                <w:rFonts w:hint="eastAsia" w:ascii="仿宋" w:hAnsi="仿宋" w:eastAsia="仿宋" w:cs="仿宋"/>
                <w:szCs w:val="21"/>
                <w:highlight w:val="none"/>
              </w:rPr>
            </w:pPr>
          </w:p>
        </w:tc>
        <w:tc>
          <w:tcPr>
            <w:tcW w:w="802" w:type="dxa"/>
            <w:vAlign w:val="center"/>
          </w:tcPr>
          <w:p>
            <w:pPr>
              <w:adjustRightInd w:val="0"/>
              <w:snapToGrid w:val="0"/>
              <w:ind w:left="-97" w:leftChars="-46" w:right="-63" w:rightChars="-30"/>
              <w:jc w:val="center"/>
              <w:rPr>
                <w:rFonts w:hint="eastAsia" w:ascii="仿宋" w:hAnsi="仿宋" w:eastAsia="仿宋" w:cs="仿宋"/>
                <w:szCs w:val="21"/>
                <w:highlight w:val="none"/>
              </w:rPr>
            </w:pPr>
          </w:p>
        </w:tc>
        <w:tc>
          <w:tcPr>
            <w:tcW w:w="802" w:type="dxa"/>
            <w:vAlign w:val="center"/>
          </w:tcPr>
          <w:p>
            <w:pPr>
              <w:adjustRightInd w:val="0"/>
              <w:snapToGrid w:val="0"/>
              <w:ind w:left="-97" w:leftChars="-46" w:right="-63" w:rightChars="-30"/>
              <w:jc w:val="center"/>
              <w:rPr>
                <w:rFonts w:hint="eastAsia" w:ascii="仿宋" w:hAnsi="仿宋" w:eastAsia="仿宋" w:cs="仿宋"/>
                <w:szCs w:val="21"/>
                <w:highlight w:val="none"/>
              </w:rPr>
            </w:pPr>
          </w:p>
        </w:tc>
        <w:tc>
          <w:tcPr>
            <w:tcW w:w="675" w:type="dxa"/>
            <w:vAlign w:val="center"/>
          </w:tcPr>
          <w:p>
            <w:pPr>
              <w:adjustRightInd w:val="0"/>
              <w:snapToGrid w:val="0"/>
              <w:ind w:left="-97" w:leftChars="-46" w:right="-63" w:rightChars="-30"/>
              <w:jc w:val="center"/>
              <w:rPr>
                <w:rFonts w:hint="eastAsia" w:ascii="仿宋" w:hAnsi="仿宋" w:eastAsia="仿宋" w:cs="仿宋"/>
                <w:szCs w:val="21"/>
                <w:highlight w:val="none"/>
              </w:rPr>
            </w:pPr>
          </w:p>
        </w:tc>
        <w:tc>
          <w:tcPr>
            <w:tcW w:w="682" w:type="dxa"/>
            <w:vAlign w:val="center"/>
          </w:tcPr>
          <w:p>
            <w:pPr>
              <w:adjustRightInd w:val="0"/>
              <w:snapToGrid w:val="0"/>
              <w:ind w:left="-97" w:leftChars="-46" w:right="-63" w:rightChars="-30"/>
              <w:jc w:val="center"/>
              <w:rPr>
                <w:rFonts w:hint="eastAsia" w:ascii="仿宋" w:hAnsi="仿宋" w:eastAsia="仿宋" w:cs="仿宋"/>
                <w:szCs w:val="21"/>
                <w:highlight w:val="none"/>
              </w:rPr>
            </w:pPr>
          </w:p>
        </w:tc>
        <w:tc>
          <w:tcPr>
            <w:tcW w:w="802" w:type="dxa"/>
            <w:vAlign w:val="center"/>
          </w:tcPr>
          <w:p>
            <w:pPr>
              <w:adjustRightInd w:val="0"/>
              <w:snapToGrid w:val="0"/>
              <w:ind w:left="-97" w:leftChars="-46" w:right="-63" w:rightChars="-30"/>
              <w:jc w:val="center"/>
              <w:rPr>
                <w:rFonts w:hint="eastAsia" w:ascii="仿宋" w:hAnsi="仿宋" w:eastAsia="仿宋" w:cs="仿宋"/>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pPr>
              <w:adjustRightInd w:val="0"/>
              <w:snapToGrid w:val="0"/>
              <w:ind w:left="-97" w:leftChars="-46" w:right="-63" w:rightChars="-30"/>
              <w:jc w:val="center"/>
              <w:rPr>
                <w:rFonts w:hint="eastAsia" w:ascii="仿宋" w:hAnsi="仿宋" w:eastAsia="仿宋" w:cs="仿宋"/>
                <w:szCs w:val="21"/>
                <w:highlight w:val="none"/>
              </w:rPr>
            </w:pPr>
          </w:p>
        </w:tc>
        <w:tc>
          <w:tcPr>
            <w:tcW w:w="1347" w:type="dxa"/>
            <w:vAlign w:val="center"/>
          </w:tcPr>
          <w:p>
            <w:pPr>
              <w:adjustRightInd w:val="0"/>
              <w:snapToGrid w:val="0"/>
              <w:ind w:left="-97" w:leftChars="-46" w:right="-63" w:rightChars="-30"/>
              <w:jc w:val="center"/>
              <w:rPr>
                <w:rFonts w:hint="eastAsia" w:ascii="仿宋" w:hAnsi="仿宋" w:eastAsia="仿宋" w:cs="仿宋"/>
                <w:szCs w:val="21"/>
                <w:highlight w:val="none"/>
              </w:rPr>
            </w:pPr>
          </w:p>
        </w:tc>
        <w:tc>
          <w:tcPr>
            <w:tcW w:w="1033" w:type="dxa"/>
            <w:vAlign w:val="center"/>
          </w:tcPr>
          <w:p>
            <w:pPr>
              <w:adjustRightInd w:val="0"/>
              <w:snapToGrid w:val="0"/>
              <w:ind w:left="-97" w:leftChars="-46" w:right="-63" w:rightChars="-30"/>
              <w:jc w:val="center"/>
              <w:rPr>
                <w:rFonts w:hint="eastAsia" w:ascii="仿宋" w:hAnsi="仿宋" w:eastAsia="仿宋" w:cs="仿宋"/>
                <w:szCs w:val="21"/>
                <w:highlight w:val="none"/>
              </w:rPr>
            </w:pPr>
          </w:p>
        </w:tc>
        <w:tc>
          <w:tcPr>
            <w:tcW w:w="1033" w:type="dxa"/>
            <w:vAlign w:val="center"/>
          </w:tcPr>
          <w:p>
            <w:pPr>
              <w:adjustRightInd w:val="0"/>
              <w:snapToGrid w:val="0"/>
              <w:ind w:left="-97" w:leftChars="-46" w:right="-63" w:rightChars="-30"/>
              <w:jc w:val="center"/>
              <w:rPr>
                <w:rFonts w:hint="eastAsia" w:ascii="仿宋" w:hAnsi="仿宋" w:eastAsia="仿宋" w:cs="仿宋"/>
                <w:szCs w:val="21"/>
                <w:highlight w:val="none"/>
              </w:rPr>
            </w:pPr>
          </w:p>
        </w:tc>
        <w:tc>
          <w:tcPr>
            <w:tcW w:w="721" w:type="dxa"/>
            <w:vAlign w:val="center"/>
          </w:tcPr>
          <w:p>
            <w:pPr>
              <w:adjustRightInd w:val="0"/>
              <w:snapToGrid w:val="0"/>
              <w:ind w:left="-97" w:leftChars="-46" w:right="-63" w:rightChars="-30"/>
              <w:jc w:val="center"/>
              <w:rPr>
                <w:rFonts w:hint="eastAsia" w:ascii="仿宋" w:hAnsi="仿宋" w:eastAsia="仿宋" w:cs="仿宋"/>
                <w:szCs w:val="21"/>
                <w:highlight w:val="none"/>
              </w:rPr>
            </w:pPr>
          </w:p>
        </w:tc>
        <w:tc>
          <w:tcPr>
            <w:tcW w:w="802" w:type="dxa"/>
            <w:vAlign w:val="center"/>
          </w:tcPr>
          <w:p>
            <w:pPr>
              <w:adjustRightInd w:val="0"/>
              <w:snapToGrid w:val="0"/>
              <w:ind w:left="-97" w:leftChars="-46" w:right="-63" w:rightChars="-30"/>
              <w:jc w:val="center"/>
              <w:rPr>
                <w:rFonts w:hint="eastAsia" w:ascii="仿宋" w:hAnsi="仿宋" w:eastAsia="仿宋" w:cs="仿宋"/>
                <w:szCs w:val="21"/>
                <w:highlight w:val="none"/>
              </w:rPr>
            </w:pPr>
          </w:p>
        </w:tc>
        <w:tc>
          <w:tcPr>
            <w:tcW w:w="802" w:type="dxa"/>
            <w:vAlign w:val="center"/>
          </w:tcPr>
          <w:p>
            <w:pPr>
              <w:adjustRightInd w:val="0"/>
              <w:snapToGrid w:val="0"/>
              <w:ind w:left="-97" w:leftChars="-46" w:right="-63" w:rightChars="-30"/>
              <w:jc w:val="center"/>
              <w:rPr>
                <w:rFonts w:hint="eastAsia" w:ascii="仿宋" w:hAnsi="仿宋" w:eastAsia="仿宋" w:cs="仿宋"/>
                <w:szCs w:val="21"/>
                <w:highlight w:val="none"/>
              </w:rPr>
            </w:pPr>
          </w:p>
        </w:tc>
        <w:tc>
          <w:tcPr>
            <w:tcW w:w="675" w:type="dxa"/>
            <w:vAlign w:val="center"/>
          </w:tcPr>
          <w:p>
            <w:pPr>
              <w:adjustRightInd w:val="0"/>
              <w:snapToGrid w:val="0"/>
              <w:ind w:left="-97" w:leftChars="-46" w:right="-63" w:rightChars="-30"/>
              <w:jc w:val="center"/>
              <w:rPr>
                <w:rFonts w:hint="eastAsia" w:ascii="仿宋" w:hAnsi="仿宋" w:eastAsia="仿宋" w:cs="仿宋"/>
                <w:szCs w:val="21"/>
                <w:highlight w:val="none"/>
              </w:rPr>
            </w:pPr>
          </w:p>
        </w:tc>
        <w:tc>
          <w:tcPr>
            <w:tcW w:w="682" w:type="dxa"/>
            <w:vAlign w:val="center"/>
          </w:tcPr>
          <w:p>
            <w:pPr>
              <w:adjustRightInd w:val="0"/>
              <w:snapToGrid w:val="0"/>
              <w:ind w:left="-97" w:leftChars="-46" w:right="-63" w:rightChars="-30"/>
              <w:jc w:val="center"/>
              <w:rPr>
                <w:rFonts w:hint="eastAsia" w:ascii="仿宋" w:hAnsi="仿宋" w:eastAsia="仿宋" w:cs="仿宋"/>
                <w:szCs w:val="21"/>
                <w:highlight w:val="none"/>
              </w:rPr>
            </w:pPr>
          </w:p>
        </w:tc>
        <w:tc>
          <w:tcPr>
            <w:tcW w:w="802" w:type="dxa"/>
            <w:vAlign w:val="center"/>
          </w:tcPr>
          <w:p>
            <w:pPr>
              <w:adjustRightInd w:val="0"/>
              <w:snapToGrid w:val="0"/>
              <w:ind w:left="-97" w:leftChars="-46" w:right="-63" w:rightChars="-30"/>
              <w:jc w:val="center"/>
              <w:rPr>
                <w:rFonts w:hint="eastAsia" w:ascii="仿宋" w:hAnsi="仿宋" w:eastAsia="仿宋" w:cs="仿宋"/>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1904" w:type="dxa"/>
            <w:gridSpan w:val="2"/>
            <w:vAlign w:val="center"/>
          </w:tcPr>
          <w:p>
            <w:pPr>
              <w:adjustRightInd w:val="0"/>
              <w:snapToGrid w:val="0"/>
              <w:ind w:right="105" w:rightChars="50"/>
              <w:jc w:val="center"/>
              <w:rPr>
                <w:rFonts w:hint="eastAsia" w:ascii="仿宋" w:hAnsi="仿宋" w:eastAsia="仿宋" w:cs="仿宋"/>
                <w:szCs w:val="21"/>
                <w:highlight w:val="none"/>
              </w:rPr>
            </w:pPr>
            <w:r>
              <w:rPr>
                <w:rFonts w:hint="eastAsia" w:ascii="仿宋" w:hAnsi="仿宋" w:eastAsia="仿宋" w:cs="仿宋"/>
                <w:szCs w:val="21"/>
                <w:highlight w:val="none"/>
              </w:rPr>
              <w:t>总价</w:t>
            </w:r>
          </w:p>
        </w:tc>
        <w:tc>
          <w:tcPr>
            <w:tcW w:w="1033" w:type="dxa"/>
            <w:vAlign w:val="center"/>
          </w:tcPr>
          <w:p>
            <w:pPr>
              <w:adjustRightInd w:val="0"/>
              <w:snapToGrid w:val="0"/>
              <w:ind w:right="105" w:rightChars="50"/>
              <w:jc w:val="center"/>
              <w:rPr>
                <w:rFonts w:hint="eastAsia" w:ascii="仿宋" w:hAnsi="仿宋" w:eastAsia="仿宋" w:cs="仿宋"/>
                <w:szCs w:val="21"/>
                <w:highlight w:val="none"/>
              </w:rPr>
            </w:pPr>
          </w:p>
        </w:tc>
        <w:tc>
          <w:tcPr>
            <w:tcW w:w="1033" w:type="dxa"/>
            <w:vAlign w:val="center"/>
          </w:tcPr>
          <w:p>
            <w:pPr>
              <w:adjustRightInd w:val="0"/>
              <w:snapToGrid w:val="0"/>
              <w:ind w:right="105" w:rightChars="50"/>
              <w:jc w:val="center"/>
              <w:rPr>
                <w:rFonts w:hint="eastAsia" w:ascii="仿宋" w:hAnsi="仿宋" w:eastAsia="仿宋" w:cs="仿宋"/>
                <w:szCs w:val="21"/>
                <w:highlight w:val="none"/>
              </w:rPr>
            </w:pPr>
          </w:p>
        </w:tc>
        <w:tc>
          <w:tcPr>
            <w:tcW w:w="721" w:type="dxa"/>
            <w:vAlign w:val="center"/>
          </w:tcPr>
          <w:p>
            <w:pPr>
              <w:adjustRightInd w:val="0"/>
              <w:snapToGrid w:val="0"/>
              <w:ind w:right="105" w:rightChars="50"/>
              <w:jc w:val="center"/>
              <w:rPr>
                <w:rFonts w:hint="eastAsia" w:ascii="仿宋" w:hAnsi="仿宋" w:eastAsia="仿宋" w:cs="仿宋"/>
                <w:szCs w:val="21"/>
                <w:highlight w:val="none"/>
              </w:rPr>
            </w:pPr>
          </w:p>
        </w:tc>
        <w:tc>
          <w:tcPr>
            <w:tcW w:w="802" w:type="dxa"/>
            <w:vAlign w:val="center"/>
          </w:tcPr>
          <w:p>
            <w:pPr>
              <w:adjustRightInd w:val="0"/>
              <w:snapToGrid w:val="0"/>
              <w:ind w:right="105" w:rightChars="50"/>
              <w:jc w:val="center"/>
              <w:rPr>
                <w:rFonts w:hint="eastAsia" w:ascii="仿宋" w:hAnsi="仿宋" w:eastAsia="仿宋" w:cs="仿宋"/>
                <w:szCs w:val="21"/>
                <w:highlight w:val="none"/>
              </w:rPr>
            </w:pPr>
          </w:p>
        </w:tc>
        <w:tc>
          <w:tcPr>
            <w:tcW w:w="802" w:type="dxa"/>
            <w:vAlign w:val="center"/>
          </w:tcPr>
          <w:p>
            <w:pPr>
              <w:adjustRightInd w:val="0"/>
              <w:snapToGrid w:val="0"/>
              <w:ind w:right="105" w:rightChars="50"/>
              <w:jc w:val="center"/>
              <w:rPr>
                <w:rFonts w:hint="eastAsia" w:ascii="仿宋" w:hAnsi="仿宋" w:eastAsia="仿宋" w:cs="仿宋"/>
                <w:szCs w:val="21"/>
                <w:highlight w:val="none"/>
              </w:rPr>
            </w:pPr>
          </w:p>
        </w:tc>
        <w:tc>
          <w:tcPr>
            <w:tcW w:w="675" w:type="dxa"/>
            <w:vAlign w:val="center"/>
          </w:tcPr>
          <w:p>
            <w:pPr>
              <w:adjustRightInd w:val="0"/>
              <w:snapToGrid w:val="0"/>
              <w:ind w:right="105" w:rightChars="50"/>
              <w:jc w:val="center"/>
              <w:rPr>
                <w:rFonts w:hint="eastAsia" w:ascii="仿宋" w:hAnsi="仿宋" w:eastAsia="仿宋" w:cs="仿宋"/>
                <w:szCs w:val="21"/>
                <w:highlight w:val="none"/>
              </w:rPr>
            </w:pPr>
          </w:p>
        </w:tc>
        <w:tc>
          <w:tcPr>
            <w:tcW w:w="682" w:type="dxa"/>
            <w:vAlign w:val="center"/>
          </w:tcPr>
          <w:p>
            <w:pPr>
              <w:adjustRightInd w:val="0"/>
              <w:snapToGrid w:val="0"/>
              <w:ind w:right="105" w:rightChars="50"/>
              <w:jc w:val="center"/>
              <w:rPr>
                <w:rFonts w:hint="eastAsia" w:ascii="仿宋" w:hAnsi="仿宋" w:eastAsia="仿宋" w:cs="仿宋"/>
                <w:szCs w:val="21"/>
                <w:highlight w:val="none"/>
              </w:rPr>
            </w:pPr>
          </w:p>
        </w:tc>
        <w:tc>
          <w:tcPr>
            <w:tcW w:w="802" w:type="dxa"/>
            <w:vAlign w:val="center"/>
          </w:tcPr>
          <w:p>
            <w:pPr>
              <w:adjustRightInd w:val="0"/>
              <w:snapToGrid w:val="0"/>
              <w:ind w:right="105" w:rightChars="50"/>
              <w:jc w:val="center"/>
              <w:rPr>
                <w:rFonts w:hint="eastAsia" w:ascii="仿宋" w:hAnsi="仿宋" w:eastAsia="仿宋" w:cs="仿宋"/>
                <w:szCs w:val="21"/>
                <w:highlight w:val="none"/>
              </w:rPr>
            </w:pPr>
          </w:p>
        </w:tc>
      </w:tr>
    </w:tbl>
    <w:p>
      <w:pPr>
        <w:adjustRightInd w:val="0"/>
        <w:snapToGrid w:val="0"/>
        <w:spacing w:line="360" w:lineRule="auto"/>
        <w:ind w:right="105" w:rightChars="50"/>
        <w:jc w:val="left"/>
        <w:rPr>
          <w:rFonts w:hint="eastAsia" w:ascii="仿宋" w:hAnsi="仿宋" w:eastAsia="仿宋" w:cs="仿宋"/>
          <w:szCs w:val="21"/>
          <w:highlight w:val="none"/>
        </w:rPr>
      </w:pPr>
    </w:p>
    <w:p>
      <w:pPr>
        <w:adjustRightInd w:val="0"/>
        <w:snapToGrid w:val="0"/>
        <w:spacing w:line="360" w:lineRule="auto"/>
        <w:ind w:right="105" w:rightChars="50"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注：此表中，总价应和开标一览表的投标总价相一致。</w:t>
      </w:r>
    </w:p>
    <w:p>
      <w:pPr>
        <w:adjustRightInd w:val="0"/>
        <w:snapToGrid w:val="0"/>
        <w:spacing w:line="360" w:lineRule="auto"/>
        <w:ind w:right="105" w:rightChars="50"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此表填写的货物种类及数量等必须和相应包组采购需求一致，否则按无效投标处理。</w:t>
      </w:r>
    </w:p>
    <w:p>
      <w:pPr>
        <w:adjustRightInd w:val="0"/>
        <w:snapToGrid w:val="0"/>
        <w:spacing w:line="360" w:lineRule="auto"/>
        <w:ind w:right="105" w:rightChars="50" w:firstLine="420" w:firstLineChars="200"/>
        <w:jc w:val="left"/>
        <w:rPr>
          <w:rFonts w:hint="eastAsia" w:ascii="仿宋" w:hAnsi="仿宋" w:eastAsia="仿宋" w:cs="仿宋"/>
          <w:szCs w:val="21"/>
          <w:highlight w:val="none"/>
        </w:rPr>
      </w:pPr>
    </w:p>
    <w:p>
      <w:pPr>
        <w:adjustRightInd w:val="0"/>
        <w:snapToGrid w:val="0"/>
        <w:spacing w:line="360" w:lineRule="auto"/>
        <w:ind w:right="105" w:rightChars="50"/>
        <w:jc w:val="left"/>
        <w:rPr>
          <w:rFonts w:hint="eastAsia" w:ascii="仿宋" w:hAnsi="仿宋" w:eastAsia="仿宋" w:cs="仿宋"/>
          <w:szCs w:val="21"/>
          <w:highlight w:val="none"/>
        </w:rPr>
      </w:pPr>
    </w:p>
    <w:p>
      <w:pPr>
        <w:adjustRightInd w:val="0"/>
        <w:snapToGrid w:val="0"/>
        <w:spacing w:line="360" w:lineRule="auto"/>
        <w:ind w:right="105" w:rightChars="50"/>
        <w:jc w:val="left"/>
        <w:rPr>
          <w:rFonts w:hint="eastAsia" w:ascii="仿宋" w:hAnsi="仿宋" w:eastAsia="仿宋" w:cs="仿宋"/>
          <w:szCs w:val="21"/>
          <w:highlight w:val="none"/>
        </w:rPr>
      </w:pPr>
    </w:p>
    <w:p>
      <w:pPr>
        <w:adjustRightInd w:val="0"/>
        <w:snapToGrid w:val="0"/>
        <w:spacing w:line="360" w:lineRule="auto"/>
        <w:ind w:right="105" w:rightChars="50"/>
        <w:jc w:val="left"/>
        <w:rPr>
          <w:rFonts w:hint="eastAsia" w:ascii="仿宋" w:hAnsi="仿宋" w:eastAsia="仿宋" w:cs="仿宋"/>
          <w:szCs w:val="21"/>
          <w:highlight w:val="none"/>
        </w:rPr>
      </w:pPr>
    </w:p>
    <w:p>
      <w:pPr>
        <w:adjustRightInd w:val="0"/>
        <w:snapToGrid w:val="0"/>
        <w:spacing w:line="480" w:lineRule="auto"/>
        <w:rPr>
          <w:rFonts w:hint="eastAsia" w:ascii="仿宋" w:hAnsi="仿宋" w:eastAsia="仿宋" w:cs="仿宋"/>
          <w:highlight w:val="none"/>
        </w:rPr>
      </w:pPr>
      <w:r>
        <w:rPr>
          <w:rFonts w:hint="eastAsia" w:ascii="仿宋" w:hAnsi="仿宋" w:eastAsia="仿宋" w:cs="仿宋"/>
          <w:highlight w:val="none"/>
        </w:rPr>
        <w:t>供应商名称（加盖单位公章）：</w:t>
      </w:r>
      <w:r>
        <w:rPr>
          <w:rFonts w:hint="eastAsia" w:ascii="仿宋" w:hAnsi="仿宋" w:eastAsia="仿宋" w:cs="仿宋"/>
          <w:highlight w:val="none"/>
          <w:u w:val="single"/>
        </w:rPr>
        <w:t xml:space="preserve">           </w:t>
      </w:r>
    </w:p>
    <w:p>
      <w:pPr>
        <w:adjustRightInd w:val="0"/>
        <w:snapToGrid w:val="0"/>
        <w:spacing w:line="480" w:lineRule="auto"/>
        <w:rPr>
          <w:rFonts w:hint="eastAsia" w:ascii="仿宋" w:hAnsi="仿宋" w:eastAsia="仿宋" w:cs="仿宋"/>
          <w:highlight w:val="none"/>
        </w:rPr>
      </w:pPr>
      <w:r>
        <w:rPr>
          <w:rFonts w:hint="eastAsia" w:ascii="仿宋" w:hAnsi="仿宋" w:eastAsia="仿宋" w:cs="仿宋"/>
          <w:highlight w:val="none"/>
        </w:rPr>
        <w:t>法定代表人（或</w:t>
      </w:r>
      <w:r>
        <w:rPr>
          <w:rFonts w:hint="eastAsia" w:ascii="仿宋" w:hAnsi="仿宋" w:eastAsia="仿宋" w:cs="仿宋"/>
          <w:szCs w:val="21"/>
          <w:highlight w:val="none"/>
        </w:rPr>
        <w:t>非法人组织负责人）或</w:t>
      </w:r>
      <w:r>
        <w:rPr>
          <w:rFonts w:hint="eastAsia" w:ascii="仿宋" w:hAnsi="仿宋" w:eastAsia="仿宋" w:cs="仿宋"/>
          <w:highlight w:val="none"/>
        </w:rPr>
        <w:t>其</w:t>
      </w:r>
      <w:r>
        <w:rPr>
          <w:rFonts w:hint="eastAsia" w:ascii="仿宋" w:hAnsi="仿宋" w:eastAsia="仿宋" w:cs="仿宋"/>
          <w:szCs w:val="21"/>
          <w:highlight w:val="none"/>
        </w:rPr>
        <w:t>授权</w:t>
      </w:r>
      <w:r>
        <w:rPr>
          <w:rFonts w:hint="eastAsia" w:ascii="仿宋" w:hAnsi="仿宋" w:eastAsia="仿宋" w:cs="仿宋"/>
          <w:highlight w:val="none"/>
        </w:rPr>
        <w:t>委托</w:t>
      </w:r>
      <w:r>
        <w:rPr>
          <w:rFonts w:hint="eastAsia" w:ascii="仿宋" w:hAnsi="仿宋" w:eastAsia="仿宋" w:cs="仿宋"/>
          <w:szCs w:val="21"/>
          <w:highlight w:val="none"/>
        </w:rPr>
        <w:t>人</w:t>
      </w:r>
      <w:r>
        <w:rPr>
          <w:rFonts w:hint="eastAsia" w:ascii="仿宋" w:hAnsi="仿宋" w:eastAsia="仿宋" w:cs="仿宋"/>
          <w:highlight w:val="none"/>
        </w:rPr>
        <w:t>(签字或盖章)：</w:t>
      </w:r>
      <w:r>
        <w:rPr>
          <w:rFonts w:hint="eastAsia" w:ascii="仿宋" w:hAnsi="仿宋" w:eastAsia="仿宋" w:cs="仿宋"/>
          <w:highlight w:val="none"/>
          <w:u w:val="single"/>
        </w:rPr>
        <w:t xml:space="preserve">           </w:t>
      </w:r>
    </w:p>
    <w:p>
      <w:pPr>
        <w:adjustRightInd w:val="0"/>
        <w:snapToGrid w:val="0"/>
        <w:spacing w:line="480" w:lineRule="auto"/>
        <w:ind w:right="105" w:rightChars="50"/>
        <w:jc w:val="left"/>
        <w:rPr>
          <w:rFonts w:hint="eastAsia" w:ascii="仿宋" w:hAnsi="仿宋" w:eastAsia="仿宋" w:cs="仿宋"/>
          <w:szCs w:val="21"/>
          <w:highlight w:val="none"/>
        </w:rPr>
      </w:pPr>
      <w:r>
        <w:rPr>
          <w:rFonts w:hint="eastAsia" w:ascii="仿宋" w:hAnsi="仿宋" w:eastAsia="仿宋" w:cs="仿宋"/>
          <w:highlight w:val="none"/>
        </w:rPr>
        <w:t>日期：</w:t>
      </w:r>
      <w:r>
        <w:rPr>
          <w:rFonts w:hint="eastAsia" w:ascii="仿宋" w:hAnsi="仿宋" w:eastAsia="仿宋" w:cs="仿宋"/>
          <w:highlight w:val="none"/>
          <w:u w:val="single"/>
        </w:rPr>
        <w:t xml:space="preserve">               </w:t>
      </w:r>
    </w:p>
    <w:p>
      <w:pPr>
        <w:pStyle w:val="3"/>
        <w:adjustRightInd w:val="0"/>
        <w:snapToGrid w:val="0"/>
        <w:spacing w:before="0" w:after="0" w:line="240" w:lineRule="auto"/>
        <w:jc w:val="left"/>
        <w:rPr>
          <w:rFonts w:hint="eastAsia" w:ascii="仿宋" w:hAnsi="仿宋" w:eastAsia="仿宋" w:cs="仿宋"/>
          <w:szCs w:val="21"/>
          <w:highlight w:val="none"/>
        </w:rPr>
        <w:sectPr>
          <w:pgSz w:w="11906" w:h="16838"/>
          <w:pgMar w:top="1440" w:right="1797" w:bottom="1440" w:left="1797" w:header="851" w:footer="992" w:gutter="0"/>
          <w:cols w:space="720" w:num="1"/>
          <w:docGrid w:type="lines" w:linePitch="312" w:charSpace="0"/>
        </w:sectPr>
      </w:pPr>
    </w:p>
    <w:p>
      <w:pPr>
        <w:pStyle w:val="3"/>
        <w:adjustRightInd w:val="0"/>
        <w:snapToGrid w:val="0"/>
        <w:spacing w:before="0" w:after="0" w:line="240" w:lineRule="auto"/>
        <w:jc w:val="left"/>
        <w:rPr>
          <w:rFonts w:hint="eastAsia" w:ascii="仿宋" w:hAnsi="仿宋" w:eastAsia="仿宋" w:cs="仿宋"/>
          <w:szCs w:val="28"/>
          <w:highlight w:val="none"/>
        </w:rPr>
      </w:pPr>
      <w:r>
        <w:rPr>
          <w:rFonts w:hint="eastAsia" w:ascii="仿宋" w:hAnsi="仿宋" w:eastAsia="仿宋" w:cs="仿宋"/>
          <w:szCs w:val="28"/>
          <w:highlight w:val="none"/>
        </w:rPr>
        <w:t>格式12</w:t>
      </w:r>
    </w:p>
    <w:p>
      <w:pPr>
        <w:adjustRightInd w:val="0"/>
        <w:snapToGrid w:val="0"/>
        <w:spacing w:line="360" w:lineRule="auto"/>
        <w:ind w:right="105" w:rightChars="50"/>
        <w:jc w:val="center"/>
        <w:rPr>
          <w:rFonts w:hint="eastAsia" w:ascii="仿宋" w:hAnsi="仿宋" w:eastAsia="仿宋" w:cs="仿宋"/>
          <w:b/>
          <w:szCs w:val="21"/>
          <w:highlight w:val="none"/>
        </w:rPr>
      </w:pPr>
      <w:r>
        <w:rPr>
          <w:rFonts w:hint="eastAsia" w:ascii="仿宋" w:hAnsi="仿宋" w:eastAsia="仿宋" w:cs="仿宋"/>
          <w:b/>
          <w:bCs/>
          <w:sz w:val="32"/>
          <w:szCs w:val="32"/>
          <w:highlight w:val="none"/>
        </w:rPr>
        <w:t>技术规格偏离表（001包）</w:t>
      </w:r>
    </w:p>
    <w:tbl>
      <w:tblPr>
        <w:tblStyle w:val="23"/>
        <w:tblpPr w:leftFromText="180" w:rightFromText="180" w:vertAnchor="text" w:horzAnchor="page" w:tblpX="1438" w:tblpY="393"/>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8"/>
        <w:gridCol w:w="1939"/>
        <w:gridCol w:w="842"/>
        <w:gridCol w:w="911"/>
        <w:gridCol w:w="1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blHeader/>
        </w:trPr>
        <w:tc>
          <w:tcPr>
            <w:tcW w:w="14174" w:type="dxa"/>
            <w:gridSpan w:val="5"/>
            <w:tcBorders>
              <w:top w:val="single" w:color="auto" w:sz="4" w:space="0"/>
              <w:left w:val="single" w:color="auto" w:sz="4" w:space="0"/>
              <w:bottom w:val="single" w:color="auto" w:sz="4" w:space="0"/>
              <w:right w:val="single" w:color="auto" w:sz="4" w:space="0"/>
            </w:tcBorders>
            <w:vAlign w:val="center"/>
          </w:tcPr>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szCs w:val="21"/>
                <w:highlight w:val="none"/>
              </w:rPr>
              <w:t>包号：001</w:t>
            </w:r>
          </w:p>
          <w:p>
            <w:pPr>
              <w:pStyle w:val="19"/>
              <w:widowControl w:val="0"/>
              <w:adjustRightInd w:val="0"/>
              <w:snapToGrid w:val="0"/>
              <w:spacing w:before="0" w:beforeAutospacing="0" w:after="0" w:afterAutospacing="0"/>
              <w:jc w:val="both"/>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产品名称：远程供水泵组</w:t>
            </w:r>
          </w:p>
          <w:p>
            <w:pPr>
              <w:pStyle w:val="19"/>
              <w:widowControl w:val="0"/>
              <w:adjustRightInd w:val="0"/>
              <w:snapToGrid w:val="0"/>
              <w:spacing w:before="0" w:beforeAutospacing="0" w:after="0" w:afterAutospacing="0"/>
              <w:jc w:val="both"/>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数量：2件套</w:t>
            </w:r>
          </w:p>
          <w:p>
            <w:pPr>
              <w:tabs>
                <w:tab w:val="left" w:pos="0"/>
              </w:tabs>
              <w:adjustRightInd w:val="0"/>
              <w:snapToGrid w:val="0"/>
              <w:rPr>
                <w:rFonts w:hint="eastAsia" w:ascii="仿宋" w:hAnsi="仿宋" w:eastAsia="仿宋" w:cs="仿宋"/>
                <w:szCs w:val="21"/>
                <w:highlight w:val="none"/>
              </w:rPr>
            </w:pPr>
            <w:r>
              <w:rPr>
                <w:rFonts w:hint="eastAsia" w:ascii="仿宋" w:hAnsi="仿宋" w:eastAsia="仿宋" w:cs="仿宋"/>
                <w:szCs w:val="21"/>
                <w:highlight w:val="none"/>
              </w:rPr>
              <w:t>是否为经过审批采购的进口产品：否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blHeader/>
        </w:trPr>
        <w:tc>
          <w:tcPr>
            <w:tcW w:w="8788" w:type="dxa"/>
            <w:tcBorders>
              <w:top w:val="single" w:color="auto" w:sz="4" w:space="0"/>
              <w:left w:val="single" w:color="auto" w:sz="4" w:space="0"/>
              <w:bottom w:val="single" w:color="auto" w:sz="4" w:space="0"/>
              <w:right w:val="single" w:color="auto" w:sz="4" w:space="0"/>
            </w:tcBorders>
            <w:vAlign w:val="center"/>
          </w:tcPr>
          <w:p>
            <w:pPr>
              <w:snapToGrid w:val="0"/>
              <w:jc w:val="center"/>
              <w:rPr>
                <w:rFonts w:hint="eastAsia" w:ascii="仿宋" w:hAnsi="仿宋" w:eastAsia="仿宋" w:cs="仿宋"/>
                <w:szCs w:val="21"/>
                <w:highlight w:val="none"/>
              </w:rPr>
            </w:pPr>
            <w:r>
              <w:rPr>
                <w:rFonts w:hint="eastAsia" w:ascii="仿宋" w:hAnsi="仿宋" w:eastAsia="仿宋" w:cs="仿宋"/>
                <w:szCs w:val="21"/>
                <w:highlight w:val="none"/>
              </w:rPr>
              <w:t>招标文件要求</w:t>
            </w:r>
          </w:p>
          <w:p>
            <w:pPr>
              <w:snapToGrid w:val="0"/>
              <w:ind w:hanging="1"/>
              <w:rPr>
                <w:rFonts w:hint="eastAsia" w:ascii="仿宋" w:hAnsi="仿宋" w:eastAsia="仿宋" w:cs="仿宋"/>
                <w:b/>
                <w:szCs w:val="21"/>
                <w:highlight w:val="none"/>
              </w:rPr>
            </w:pPr>
            <w:r>
              <w:rPr>
                <w:rFonts w:hint="eastAsia" w:ascii="仿宋" w:hAnsi="仿宋" w:eastAsia="仿宋" w:cs="仿宋"/>
                <w:b/>
                <w:sz w:val="18"/>
                <w:szCs w:val="18"/>
                <w:highlight w:val="none"/>
              </w:rPr>
              <w:t>重要提示：实质性要求及重要指标用★标注（“★”必须标注在序号前），★标注项不得负偏离，如果负偏离，则投标文件无效。</w:t>
            </w:r>
          </w:p>
        </w:tc>
        <w:tc>
          <w:tcPr>
            <w:tcW w:w="1939" w:type="dxa"/>
            <w:tcBorders>
              <w:top w:val="single" w:color="auto" w:sz="4" w:space="0"/>
              <w:left w:val="single" w:color="auto" w:sz="4" w:space="0"/>
              <w:bottom w:val="single" w:color="auto" w:sz="4" w:space="0"/>
              <w:right w:val="single" w:color="auto" w:sz="4" w:space="0"/>
            </w:tcBorders>
            <w:vAlign w:val="center"/>
          </w:tcPr>
          <w:p>
            <w:pPr>
              <w:snapToGrid w:val="0"/>
              <w:jc w:val="center"/>
              <w:rPr>
                <w:rFonts w:hint="eastAsia" w:ascii="仿宋" w:hAnsi="仿宋" w:eastAsia="仿宋" w:cs="仿宋"/>
                <w:szCs w:val="21"/>
                <w:highlight w:val="none"/>
              </w:rPr>
            </w:pPr>
            <w:r>
              <w:rPr>
                <w:rFonts w:hint="eastAsia" w:ascii="仿宋" w:hAnsi="仿宋" w:eastAsia="仿宋" w:cs="仿宋"/>
                <w:szCs w:val="21"/>
                <w:highlight w:val="none"/>
              </w:rPr>
              <w:t>投标文件</w:t>
            </w:r>
          </w:p>
          <w:p>
            <w:pPr>
              <w:tabs>
                <w:tab w:val="left" w:pos="0"/>
              </w:tabs>
              <w:snapToGrid w:val="0"/>
              <w:jc w:val="center"/>
              <w:rPr>
                <w:rFonts w:hint="eastAsia" w:ascii="仿宋" w:hAnsi="仿宋" w:eastAsia="仿宋" w:cs="仿宋"/>
                <w:kern w:val="0"/>
                <w:szCs w:val="21"/>
                <w:highlight w:val="none"/>
              </w:rPr>
            </w:pPr>
            <w:r>
              <w:rPr>
                <w:rFonts w:hint="eastAsia" w:ascii="仿宋" w:hAnsi="仿宋" w:eastAsia="仿宋" w:cs="仿宋"/>
                <w:szCs w:val="21"/>
                <w:highlight w:val="none"/>
              </w:rPr>
              <w:t>响应内容</w:t>
            </w:r>
          </w:p>
        </w:tc>
        <w:tc>
          <w:tcPr>
            <w:tcW w:w="842"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r>
              <w:rPr>
                <w:rFonts w:hint="eastAsia" w:ascii="仿宋" w:hAnsi="仿宋" w:eastAsia="仿宋" w:cs="仿宋"/>
                <w:szCs w:val="21"/>
                <w:highlight w:val="none"/>
              </w:rPr>
              <w:t>偏离程度</w:t>
            </w:r>
          </w:p>
        </w:tc>
        <w:tc>
          <w:tcPr>
            <w:tcW w:w="911"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r>
              <w:rPr>
                <w:rFonts w:hint="eastAsia" w:ascii="仿宋" w:hAnsi="仿宋" w:eastAsia="仿宋" w:cs="仿宋"/>
                <w:szCs w:val="21"/>
                <w:highlight w:val="none"/>
              </w:rPr>
              <w:t>偏离说明</w:t>
            </w:r>
          </w:p>
        </w:tc>
        <w:tc>
          <w:tcPr>
            <w:tcW w:w="1694"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szCs w:val="21"/>
                <w:highlight w:val="none"/>
              </w:rPr>
            </w:pPr>
            <w:r>
              <w:rPr>
                <w:rFonts w:hint="eastAsia" w:ascii="仿宋" w:hAnsi="仿宋" w:eastAsia="仿宋" w:cs="仿宋"/>
                <w:szCs w:val="21"/>
                <w:highlight w:val="none"/>
              </w:rPr>
              <w:t>证明</w:t>
            </w:r>
          </w:p>
          <w:p>
            <w:pPr>
              <w:tabs>
                <w:tab w:val="left" w:pos="0"/>
              </w:tabs>
              <w:snapToGrid w:val="0"/>
              <w:jc w:val="center"/>
              <w:rPr>
                <w:rFonts w:hint="eastAsia" w:ascii="仿宋" w:hAnsi="仿宋" w:eastAsia="仿宋" w:cs="仿宋"/>
                <w:szCs w:val="21"/>
                <w:highlight w:val="none"/>
              </w:rPr>
            </w:pPr>
            <w:r>
              <w:rPr>
                <w:rFonts w:hint="eastAsia" w:ascii="仿宋" w:hAnsi="仿宋" w:eastAsia="仿宋" w:cs="仿宋"/>
                <w:szCs w:val="21"/>
                <w:highlight w:val="none"/>
              </w:rPr>
              <w:t>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7" w:hRule="atLeast"/>
        </w:trPr>
        <w:tc>
          <w:tcPr>
            <w:tcW w:w="8788" w:type="dxa"/>
            <w:tcBorders>
              <w:top w:val="single" w:color="auto" w:sz="4" w:space="0"/>
              <w:left w:val="single" w:color="auto" w:sz="4" w:space="0"/>
              <w:bottom w:val="single" w:color="auto" w:sz="4" w:space="0"/>
              <w:right w:val="single" w:color="auto" w:sz="4" w:space="0"/>
            </w:tcBorders>
            <w:vAlign w:val="center"/>
          </w:tcPr>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一、实质性要求（★）</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1、根据采购单位要求，安装符合《消防装备物资物联网标识管理》规定的二维码和RFID标签，器材在交付前须完成部局系统赋码工作，确保一物一码。</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2、提供所投产品第三方检验机构出具的检验报告，出具报告的检验检测机构应取得国家相关部门的资质认定。</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二、一般指标性参数（●）</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1、水泵上水时间≤20s。</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2、最大吸程≥7米，有效水平排水距离：≥3km。</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水泵额定流量：≥500m³/h；水泵额定流量：≥500m³/h时水泵出口压≥0.8Mpa。</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3、工具组由工具箱和随车工具等组成。</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4、水泵通过变速箱与发动机机直连。</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5、泵体材质.：铸铁或铝合金或高强度金属材料；泵轴：不锈钢或合金钢；转子材质：丁腈橡胶或优于，齿轮箱材质：铸铁或铝合金或高强度金属材料。</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6、进出水口口径：DN300mm，进出水管配快速接头，DN300德式快接。</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7、每台泵组配进水管DN300PVC耐磨吸砂管（含接头及过滤篮）≥1根，6米/根。</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8、智能控制器：具备机组启停、检测报警功能可显示发动机的转速、水温、油压、水压等参数等。</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9、水泵进出口需配备压力检测装置。</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10、拖车配备防雨箱，箱体钣金钢板厚度≥1.8mm，需进行静电喷涂处理，两侧设有检修门，内部配备LED照明灯。</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11、整机配备前照明灯、后照明灯各两盏，警示作业灯一盏。</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12、拖车底盘配备支撑支腿≥4个，带有机械摇臂，可调节支腿高度，单支腿支撑力≥550kg,支腿可根据使用场景灵活拆卸。</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13、额定功率：≥280kw；额定转速：≥1800r/min。</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14、柴油发动机采用高压共轨柴油发动机。</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15、柴油机排放标准：满足非道路国三排放标准。（需在检测报告内体现）。</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16、拖车底盘为整体钢结构框架式，双轴四轮，带有双制动系统（液压制动和手刹制动），牵引杆可高低调节，储存时牵引杆可翻转90°折叠减少占地空间。</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17、整机外形尺寸≤5000×2200×3000mm</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18、水泵类型：凸轮转子泵（进出水口数量和口径：各一个，DN300mm）</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19、移动远程排水泵组：转子泵或优于（需在检测报告内体现）。油箱为一体化底部油箱，油箱容积需满足泵组额定流量下作业8小时以上；</w:t>
            </w:r>
          </w:p>
          <w:p>
            <w:pPr>
              <w:adjustRightInd w:val="0"/>
              <w:snapToGrid w:val="0"/>
              <w:ind w:right="105" w:rightChars="50"/>
              <w:jc w:val="left"/>
              <w:rPr>
                <w:rFonts w:hint="eastAsia" w:ascii="仿宋" w:hAnsi="仿宋" w:eastAsia="仿宋" w:cs="仿宋"/>
                <w:highlight w:val="none"/>
                <w:lang w:eastAsia="zh-CN"/>
              </w:rPr>
            </w:pPr>
            <w:r>
              <w:rPr>
                <w:rFonts w:hint="eastAsia" w:ascii="仿宋" w:hAnsi="仿宋" w:eastAsia="仿宋" w:cs="仿宋"/>
                <w:highlight w:val="none"/>
              </w:rPr>
              <w:t>20、为了保证动态吸收震动，联轴器采用球笼联轴器</w:t>
            </w:r>
            <w:r>
              <w:rPr>
                <w:rFonts w:hint="eastAsia" w:ascii="仿宋" w:hAnsi="仿宋" w:eastAsia="仿宋" w:cs="仿宋"/>
                <w:highlight w:val="none"/>
                <w:lang w:eastAsia="zh-CN"/>
              </w:rPr>
              <w:t>。</w:t>
            </w:r>
          </w:p>
        </w:tc>
        <w:tc>
          <w:tcPr>
            <w:tcW w:w="1939"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jc w:val="center"/>
              <w:rPr>
                <w:rFonts w:hint="eastAsia" w:ascii="仿宋" w:hAnsi="仿宋" w:eastAsia="仿宋" w:cs="仿宋"/>
                <w:kern w:val="0"/>
                <w:szCs w:val="21"/>
                <w:highlight w:val="none"/>
              </w:rPr>
            </w:pPr>
          </w:p>
        </w:tc>
        <w:tc>
          <w:tcPr>
            <w:tcW w:w="842"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c>
          <w:tcPr>
            <w:tcW w:w="911"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c>
          <w:tcPr>
            <w:tcW w:w="1694"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提供证明材料，在此标明证明材料所在页码即可。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88" w:type="dxa"/>
            <w:tcBorders>
              <w:top w:val="single" w:color="auto" w:sz="4" w:space="0"/>
              <w:left w:val="single" w:color="auto" w:sz="4" w:space="0"/>
              <w:bottom w:val="single" w:color="auto" w:sz="4" w:space="0"/>
              <w:right w:val="single" w:color="auto" w:sz="4" w:space="0"/>
            </w:tcBorders>
            <w:vAlign w:val="center"/>
          </w:tcPr>
          <w:p>
            <w:pPr>
              <w:adjustRightInd w:val="0"/>
              <w:snapToGrid w:val="0"/>
              <w:ind w:hanging="1"/>
              <w:jc w:val="center"/>
              <w:rPr>
                <w:rFonts w:hint="eastAsia" w:ascii="仿宋" w:hAnsi="仿宋" w:eastAsia="仿宋" w:cs="仿宋"/>
                <w:szCs w:val="21"/>
                <w:highlight w:val="none"/>
              </w:rPr>
            </w:pPr>
            <w:r>
              <w:rPr>
                <w:rFonts w:hint="eastAsia" w:ascii="仿宋" w:hAnsi="仿宋" w:eastAsia="仿宋" w:cs="仿宋"/>
                <w:szCs w:val="21"/>
                <w:highlight w:val="none"/>
              </w:rPr>
              <w:t>其它</w:t>
            </w:r>
          </w:p>
        </w:tc>
        <w:tc>
          <w:tcPr>
            <w:tcW w:w="1939" w:type="dxa"/>
            <w:tcBorders>
              <w:top w:val="single" w:color="auto" w:sz="4" w:space="0"/>
              <w:left w:val="single" w:color="auto" w:sz="4" w:space="0"/>
              <w:bottom w:val="single" w:color="auto" w:sz="4" w:space="0"/>
              <w:right w:val="single" w:color="auto" w:sz="4" w:space="0"/>
            </w:tcBorders>
            <w:vAlign w:val="center"/>
          </w:tcPr>
          <w:p>
            <w:pPr>
              <w:tabs>
                <w:tab w:val="left" w:pos="-61"/>
              </w:tabs>
              <w:adjustRightInd w:val="0"/>
              <w:snapToGrid w:val="0"/>
              <w:ind w:right="-55" w:rightChars="-26"/>
              <w:jc w:val="center"/>
              <w:rPr>
                <w:rFonts w:hint="eastAsia" w:ascii="仿宋" w:hAnsi="仿宋" w:eastAsia="仿宋" w:cs="仿宋"/>
                <w:kern w:val="0"/>
                <w:szCs w:val="21"/>
                <w:highlight w:val="none"/>
              </w:rPr>
            </w:pPr>
            <w:r>
              <w:rPr>
                <w:rFonts w:hint="eastAsia" w:ascii="仿宋" w:hAnsi="仿宋" w:eastAsia="仿宋" w:cs="仿宋"/>
                <w:szCs w:val="21"/>
                <w:highlight w:val="none"/>
              </w:rPr>
              <w:t>采购人未提供需求而供应商认为需说明及补充的内容在此填列</w:t>
            </w:r>
          </w:p>
        </w:tc>
        <w:tc>
          <w:tcPr>
            <w:tcW w:w="842"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c>
          <w:tcPr>
            <w:tcW w:w="911"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c>
          <w:tcPr>
            <w:tcW w:w="1694"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r>
    </w:tbl>
    <w:p>
      <w:pPr>
        <w:adjustRightInd w:val="0"/>
        <w:snapToGrid w:val="0"/>
        <w:spacing w:before="312" w:beforeLines="100" w:line="360" w:lineRule="auto"/>
        <w:ind w:right="105" w:rightChars="50"/>
        <w:jc w:val="center"/>
        <w:rPr>
          <w:rFonts w:hint="eastAsia" w:ascii="仿宋" w:hAnsi="仿宋" w:eastAsia="仿宋" w:cs="仿宋"/>
          <w:b/>
          <w:bCs/>
          <w:sz w:val="32"/>
          <w:szCs w:val="32"/>
          <w:highlight w:val="none"/>
        </w:rPr>
      </w:pPr>
    </w:p>
    <w:p>
      <w:pPr>
        <w:pageBreakBefore/>
        <w:adjustRightInd w:val="0"/>
        <w:snapToGrid w:val="0"/>
        <w:spacing w:before="312" w:beforeLines="100" w:line="360" w:lineRule="auto"/>
        <w:ind w:right="105" w:rightChars="50"/>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技术规格偏离表（002包）</w:t>
      </w:r>
    </w:p>
    <w:tbl>
      <w:tblPr>
        <w:tblStyle w:val="23"/>
        <w:tblpPr w:leftFromText="180" w:rightFromText="180" w:vertAnchor="text" w:horzAnchor="page" w:tblpX="1438" w:tblpY="393"/>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8"/>
        <w:gridCol w:w="1939"/>
        <w:gridCol w:w="842"/>
        <w:gridCol w:w="911"/>
        <w:gridCol w:w="1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blHeader/>
        </w:trPr>
        <w:tc>
          <w:tcPr>
            <w:tcW w:w="14174" w:type="dxa"/>
            <w:gridSpan w:val="5"/>
            <w:tcBorders>
              <w:top w:val="single" w:color="auto" w:sz="4" w:space="0"/>
              <w:left w:val="single" w:color="auto" w:sz="4" w:space="0"/>
              <w:bottom w:val="single" w:color="auto" w:sz="4" w:space="0"/>
              <w:right w:val="single" w:color="auto" w:sz="4" w:space="0"/>
            </w:tcBorders>
            <w:vAlign w:val="center"/>
          </w:tcPr>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szCs w:val="21"/>
                <w:highlight w:val="none"/>
              </w:rPr>
              <w:t>包号：002</w:t>
            </w:r>
          </w:p>
          <w:p>
            <w:pPr>
              <w:pStyle w:val="19"/>
              <w:widowControl w:val="0"/>
              <w:adjustRightInd w:val="0"/>
              <w:snapToGrid w:val="0"/>
              <w:spacing w:before="0" w:beforeAutospacing="0" w:after="0" w:afterAutospacing="0"/>
              <w:jc w:val="both"/>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产品名称：排水机器人</w:t>
            </w:r>
          </w:p>
          <w:p>
            <w:pPr>
              <w:pStyle w:val="19"/>
              <w:widowControl w:val="0"/>
              <w:adjustRightInd w:val="0"/>
              <w:snapToGrid w:val="0"/>
              <w:spacing w:before="0" w:beforeAutospacing="0" w:after="0" w:afterAutospacing="0"/>
              <w:jc w:val="both"/>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数量：2件套</w:t>
            </w:r>
          </w:p>
          <w:p>
            <w:pPr>
              <w:tabs>
                <w:tab w:val="left" w:pos="0"/>
              </w:tabs>
              <w:adjustRightInd w:val="0"/>
              <w:snapToGrid w:val="0"/>
              <w:rPr>
                <w:rFonts w:hint="eastAsia" w:ascii="仿宋" w:hAnsi="仿宋" w:eastAsia="仿宋" w:cs="仿宋"/>
                <w:szCs w:val="21"/>
                <w:highlight w:val="none"/>
              </w:rPr>
            </w:pPr>
            <w:r>
              <w:rPr>
                <w:rFonts w:hint="eastAsia" w:ascii="仿宋" w:hAnsi="仿宋" w:eastAsia="仿宋" w:cs="仿宋"/>
                <w:szCs w:val="21"/>
                <w:highlight w:val="none"/>
              </w:rPr>
              <w:t>是否为经过审批采购的进口产品：否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blHeader/>
        </w:trPr>
        <w:tc>
          <w:tcPr>
            <w:tcW w:w="8788" w:type="dxa"/>
            <w:tcBorders>
              <w:top w:val="single" w:color="auto" w:sz="4" w:space="0"/>
              <w:left w:val="single" w:color="auto" w:sz="4" w:space="0"/>
              <w:bottom w:val="single" w:color="auto" w:sz="4" w:space="0"/>
              <w:right w:val="single" w:color="auto" w:sz="4" w:space="0"/>
            </w:tcBorders>
            <w:vAlign w:val="center"/>
          </w:tcPr>
          <w:p>
            <w:pPr>
              <w:snapToGrid w:val="0"/>
              <w:jc w:val="center"/>
              <w:rPr>
                <w:rFonts w:hint="eastAsia" w:ascii="仿宋" w:hAnsi="仿宋" w:eastAsia="仿宋" w:cs="仿宋"/>
                <w:szCs w:val="21"/>
                <w:highlight w:val="none"/>
              </w:rPr>
            </w:pPr>
            <w:r>
              <w:rPr>
                <w:rFonts w:hint="eastAsia" w:ascii="仿宋" w:hAnsi="仿宋" w:eastAsia="仿宋" w:cs="仿宋"/>
                <w:szCs w:val="21"/>
                <w:highlight w:val="none"/>
              </w:rPr>
              <w:t>招标文件要求</w:t>
            </w:r>
          </w:p>
          <w:p>
            <w:pPr>
              <w:snapToGrid w:val="0"/>
              <w:ind w:hanging="1"/>
              <w:rPr>
                <w:rFonts w:hint="eastAsia" w:ascii="仿宋" w:hAnsi="仿宋" w:eastAsia="仿宋" w:cs="仿宋"/>
                <w:b/>
                <w:szCs w:val="21"/>
                <w:highlight w:val="none"/>
              </w:rPr>
            </w:pPr>
            <w:r>
              <w:rPr>
                <w:rFonts w:hint="eastAsia" w:ascii="仿宋" w:hAnsi="仿宋" w:eastAsia="仿宋" w:cs="仿宋"/>
                <w:b/>
                <w:sz w:val="18"/>
                <w:szCs w:val="18"/>
                <w:highlight w:val="none"/>
              </w:rPr>
              <w:t>重要提示：实质性要求及重要指标用★标注（“★”必须标注在序号前），★标注项不得负偏离，如果负偏离，则投标文件无效。</w:t>
            </w:r>
          </w:p>
        </w:tc>
        <w:tc>
          <w:tcPr>
            <w:tcW w:w="1939" w:type="dxa"/>
            <w:tcBorders>
              <w:top w:val="single" w:color="auto" w:sz="4" w:space="0"/>
              <w:left w:val="single" w:color="auto" w:sz="4" w:space="0"/>
              <w:bottom w:val="single" w:color="auto" w:sz="4" w:space="0"/>
              <w:right w:val="single" w:color="auto" w:sz="4" w:space="0"/>
            </w:tcBorders>
            <w:vAlign w:val="center"/>
          </w:tcPr>
          <w:p>
            <w:pPr>
              <w:snapToGrid w:val="0"/>
              <w:jc w:val="center"/>
              <w:rPr>
                <w:rFonts w:hint="eastAsia" w:ascii="仿宋" w:hAnsi="仿宋" w:eastAsia="仿宋" w:cs="仿宋"/>
                <w:szCs w:val="21"/>
                <w:highlight w:val="none"/>
              </w:rPr>
            </w:pPr>
            <w:r>
              <w:rPr>
                <w:rFonts w:hint="eastAsia" w:ascii="仿宋" w:hAnsi="仿宋" w:eastAsia="仿宋" w:cs="仿宋"/>
                <w:szCs w:val="21"/>
                <w:highlight w:val="none"/>
              </w:rPr>
              <w:t>投标文件</w:t>
            </w:r>
          </w:p>
          <w:p>
            <w:pPr>
              <w:tabs>
                <w:tab w:val="left" w:pos="0"/>
              </w:tabs>
              <w:snapToGrid w:val="0"/>
              <w:jc w:val="center"/>
              <w:rPr>
                <w:rFonts w:hint="eastAsia" w:ascii="仿宋" w:hAnsi="仿宋" w:eastAsia="仿宋" w:cs="仿宋"/>
                <w:kern w:val="0"/>
                <w:szCs w:val="21"/>
                <w:highlight w:val="none"/>
              </w:rPr>
            </w:pPr>
            <w:r>
              <w:rPr>
                <w:rFonts w:hint="eastAsia" w:ascii="仿宋" w:hAnsi="仿宋" w:eastAsia="仿宋" w:cs="仿宋"/>
                <w:szCs w:val="21"/>
                <w:highlight w:val="none"/>
              </w:rPr>
              <w:t>响应内容</w:t>
            </w:r>
          </w:p>
        </w:tc>
        <w:tc>
          <w:tcPr>
            <w:tcW w:w="842"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r>
              <w:rPr>
                <w:rFonts w:hint="eastAsia" w:ascii="仿宋" w:hAnsi="仿宋" w:eastAsia="仿宋" w:cs="仿宋"/>
                <w:szCs w:val="21"/>
                <w:highlight w:val="none"/>
              </w:rPr>
              <w:t>偏离程度</w:t>
            </w:r>
          </w:p>
        </w:tc>
        <w:tc>
          <w:tcPr>
            <w:tcW w:w="911"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r>
              <w:rPr>
                <w:rFonts w:hint="eastAsia" w:ascii="仿宋" w:hAnsi="仿宋" w:eastAsia="仿宋" w:cs="仿宋"/>
                <w:szCs w:val="21"/>
                <w:highlight w:val="none"/>
              </w:rPr>
              <w:t>偏离说明</w:t>
            </w:r>
          </w:p>
        </w:tc>
        <w:tc>
          <w:tcPr>
            <w:tcW w:w="1694"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szCs w:val="21"/>
                <w:highlight w:val="none"/>
              </w:rPr>
            </w:pPr>
            <w:r>
              <w:rPr>
                <w:rFonts w:hint="eastAsia" w:ascii="仿宋" w:hAnsi="仿宋" w:eastAsia="仿宋" w:cs="仿宋"/>
                <w:szCs w:val="21"/>
                <w:highlight w:val="none"/>
              </w:rPr>
              <w:t>证明</w:t>
            </w:r>
          </w:p>
          <w:p>
            <w:pPr>
              <w:tabs>
                <w:tab w:val="left" w:pos="0"/>
              </w:tabs>
              <w:snapToGrid w:val="0"/>
              <w:jc w:val="center"/>
              <w:rPr>
                <w:rFonts w:hint="eastAsia" w:ascii="仿宋" w:hAnsi="仿宋" w:eastAsia="仿宋" w:cs="仿宋"/>
                <w:szCs w:val="21"/>
                <w:highlight w:val="none"/>
              </w:rPr>
            </w:pPr>
            <w:r>
              <w:rPr>
                <w:rFonts w:hint="eastAsia" w:ascii="仿宋" w:hAnsi="仿宋" w:eastAsia="仿宋" w:cs="仿宋"/>
                <w:szCs w:val="21"/>
                <w:highlight w:val="none"/>
              </w:rPr>
              <w:t>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8788" w:type="dxa"/>
            <w:tcBorders>
              <w:top w:val="single" w:color="auto" w:sz="4" w:space="0"/>
              <w:left w:val="single" w:color="auto" w:sz="4" w:space="0"/>
              <w:bottom w:val="single" w:color="auto" w:sz="4" w:space="0"/>
              <w:right w:val="single" w:color="auto" w:sz="4" w:space="0"/>
            </w:tcBorders>
            <w:vAlign w:val="center"/>
          </w:tcPr>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一、实质性要求（★）</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1、提供所投产品第三方检验机构出具的检验报告，出具报告的检验检测机构应取得国家相关部门的资质认定。</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2、工具组由工具箱和随机工具等组成。</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3、根据采购单位要求，安装符合《消防装备物资物联网标识管理》规定的二维码和RFID标签，器材在交付前须完成部局系统赋码工作，确保一物一码。</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二、一般指标性参数（●）</w:t>
            </w:r>
          </w:p>
          <w:p>
            <w:pPr>
              <w:numPr>
                <w:ilvl w:val="0"/>
                <w:numId w:val="0"/>
              </w:numPr>
              <w:ind w:leftChars="0"/>
              <w:rPr>
                <w:rFonts w:hint="eastAsia" w:ascii="仿宋" w:hAnsi="仿宋" w:eastAsia="仿宋" w:cs="仿宋"/>
                <w:highlight w:val="none"/>
              </w:rPr>
            </w:pPr>
            <w:r>
              <w:rPr>
                <w:rFonts w:hint="eastAsia" w:ascii="仿宋" w:hAnsi="仿宋" w:eastAsia="仿宋" w:cs="仿宋"/>
                <w:highlight w:val="none"/>
                <w:lang w:val="en-US" w:eastAsia="zh-CN"/>
              </w:rPr>
              <w:t>1、</w:t>
            </w:r>
            <w:r>
              <w:rPr>
                <w:rFonts w:hint="eastAsia" w:ascii="仿宋" w:hAnsi="仿宋" w:eastAsia="仿宋" w:cs="仿宋"/>
                <w:highlight w:val="none"/>
              </w:rPr>
              <w:t>采用全地形履带底盘</w:t>
            </w:r>
            <w:r>
              <w:rPr>
                <w:rFonts w:hint="eastAsia" w:ascii="仿宋" w:hAnsi="仿宋" w:eastAsia="仿宋" w:cs="仿宋"/>
                <w:highlight w:val="none"/>
                <w:lang w:eastAsia="zh-CN"/>
              </w:rPr>
              <w:t>；</w:t>
            </w:r>
          </w:p>
          <w:p>
            <w:pPr>
              <w:numPr>
                <w:ilvl w:val="0"/>
                <w:numId w:val="0"/>
              </w:numPr>
              <w:ind w:leftChars="0"/>
              <w:rPr>
                <w:rFonts w:hint="eastAsia" w:ascii="仿宋" w:hAnsi="仿宋" w:eastAsia="仿宋" w:cs="仿宋"/>
                <w:highlight w:val="none"/>
              </w:rPr>
            </w:pPr>
            <w:r>
              <w:rPr>
                <w:rFonts w:hint="eastAsia" w:ascii="仿宋" w:hAnsi="仿宋" w:eastAsia="仿宋" w:cs="仿宋"/>
                <w:highlight w:val="none"/>
                <w:lang w:val="en-US" w:eastAsia="zh-CN"/>
              </w:rPr>
              <w:t>2、</w:t>
            </w:r>
            <w:r>
              <w:rPr>
                <w:rFonts w:hint="eastAsia" w:ascii="仿宋" w:hAnsi="仿宋" w:eastAsia="仿宋" w:cs="仿宋"/>
                <w:highlight w:val="none"/>
              </w:rPr>
              <w:t>履带行走采用液压马达驱动，最大时速≥3km/h;</w:t>
            </w:r>
          </w:p>
          <w:p>
            <w:pPr>
              <w:numPr>
                <w:ilvl w:val="0"/>
                <w:numId w:val="0"/>
              </w:numPr>
              <w:ind w:leftChars="0"/>
              <w:rPr>
                <w:rFonts w:hint="eastAsia" w:ascii="仿宋" w:hAnsi="仿宋" w:eastAsia="仿宋" w:cs="仿宋"/>
                <w:highlight w:val="none"/>
              </w:rPr>
            </w:pPr>
            <w:r>
              <w:rPr>
                <w:rFonts w:hint="eastAsia" w:ascii="仿宋" w:hAnsi="仿宋" w:eastAsia="仿宋" w:cs="仿宋"/>
                <w:highlight w:val="none"/>
                <w:lang w:val="en-US" w:eastAsia="zh-CN"/>
              </w:rPr>
              <w:t>3、</w:t>
            </w:r>
            <w:r>
              <w:rPr>
                <w:rFonts w:hint="eastAsia" w:ascii="仿宋" w:hAnsi="仿宋" w:eastAsia="仿宋" w:cs="仿宋"/>
                <w:highlight w:val="none"/>
              </w:rPr>
              <w:t>最大流量≥600m³/h</w:t>
            </w:r>
            <w:r>
              <w:rPr>
                <w:rFonts w:hint="eastAsia" w:ascii="仿宋" w:hAnsi="仿宋" w:eastAsia="仿宋" w:cs="仿宋"/>
                <w:highlight w:val="none"/>
                <w:lang w:eastAsia="zh-CN"/>
              </w:rPr>
              <w:t>；</w:t>
            </w:r>
          </w:p>
          <w:p>
            <w:pPr>
              <w:numPr>
                <w:ilvl w:val="0"/>
                <w:numId w:val="0"/>
              </w:numPr>
              <w:ind w:leftChars="0"/>
              <w:rPr>
                <w:rFonts w:hint="eastAsia" w:ascii="仿宋" w:hAnsi="仿宋" w:eastAsia="仿宋" w:cs="仿宋"/>
                <w:highlight w:val="none"/>
              </w:rPr>
            </w:pPr>
            <w:r>
              <w:rPr>
                <w:rFonts w:hint="eastAsia" w:ascii="仿宋" w:hAnsi="仿宋" w:eastAsia="仿宋" w:cs="仿宋"/>
                <w:highlight w:val="none"/>
                <w:lang w:val="en-US" w:eastAsia="zh-CN"/>
              </w:rPr>
              <w:t>4、</w:t>
            </w:r>
            <w:r>
              <w:rPr>
                <w:rFonts w:hint="eastAsia" w:ascii="仿宋" w:hAnsi="仿宋" w:eastAsia="仿宋" w:cs="仿宋"/>
                <w:highlight w:val="none"/>
              </w:rPr>
              <w:t>最大扬程≥30m</w:t>
            </w:r>
            <w:r>
              <w:rPr>
                <w:rFonts w:hint="eastAsia" w:ascii="仿宋" w:hAnsi="仿宋" w:eastAsia="仿宋" w:cs="仿宋"/>
                <w:highlight w:val="none"/>
                <w:lang w:eastAsia="zh-CN"/>
              </w:rPr>
              <w:t>；</w:t>
            </w:r>
          </w:p>
          <w:p>
            <w:pPr>
              <w:numPr>
                <w:ilvl w:val="0"/>
                <w:numId w:val="0"/>
              </w:numPr>
              <w:ind w:leftChars="0"/>
              <w:rPr>
                <w:rFonts w:hint="eastAsia" w:ascii="仿宋" w:hAnsi="仿宋" w:eastAsia="仿宋" w:cs="仿宋"/>
                <w:highlight w:val="none"/>
              </w:rPr>
            </w:pPr>
            <w:r>
              <w:rPr>
                <w:rFonts w:hint="eastAsia" w:ascii="仿宋" w:hAnsi="仿宋" w:eastAsia="仿宋" w:cs="仿宋"/>
                <w:highlight w:val="none"/>
                <w:lang w:val="en-US" w:eastAsia="zh-CN"/>
              </w:rPr>
              <w:t>5、</w:t>
            </w:r>
            <w:r>
              <w:rPr>
                <w:rFonts w:hint="eastAsia" w:ascii="仿宋" w:hAnsi="仿宋" w:eastAsia="仿宋" w:cs="仿宋"/>
                <w:highlight w:val="none"/>
              </w:rPr>
              <w:t>最大吸程≥7m;</w:t>
            </w:r>
          </w:p>
          <w:p>
            <w:pPr>
              <w:numPr>
                <w:ilvl w:val="0"/>
                <w:numId w:val="0"/>
              </w:numPr>
              <w:ind w:leftChars="0"/>
              <w:rPr>
                <w:rFonts w:hint="eastAsia" w:ascii="仿宋" w:hAnsi="仿宋" w:eastAsia="仿宋" w:cs="仿宋"/>
                <w:highlight w:val="none"/>
              </w:rPr>
            </w:pPr>
            <w:r>
              <w:rPr>
                <w:rFonts w:hint="eastAsia" w:ascii="仿宋" w:hAnsi="仿宋" w:eastAsia="仿宋" w:cs="仿宋"/>
                <w:highlight w:val="none"/>
                <w:lang w:val="en-US" w:eastAsia="zh-CN"/>
              </w:rPr>
              <w:t>6、</w:t>
            </w:r>
            <w:r>
              <w:rPr>
                <w:rFonts w:hint="eastAsia" w:ascii="仿宋" w:hAnsi="仿宋" w:eastAsia="仿宋" w:cs="仿宋"/>
                <w:highlight w:val="none"/>
              </w:rPr>
              <w:t>采用无线智能遥控控制系统，可实现远程遥控启动、停机、行走、排水、急停等功能，遥控距离可达≥100m;</w:t>
            </w:r>
          </w:p>
          <w:p>
            <w:pPr>
              <w:numPr>
                <w:ilvl w:val="0"/>
                <w:numId w:val="0"/>
              </w:numPr>
              <w:ind w:leftChars="0"/>
              <w:rPr>
                <w:rFonts w:hint="eastAsia" w:ascii="仿宋" w:hAnsi="仿宋" w:eastAsia="仿宋" w:cs="仿宋"/>
                <w:highlight w:val="none"/>
              </w:rPr>
            </w:pPr>
            <w:r>
              <w:rPr>
                <w:rFonts w:hint="eastAsia" w:ascii="仿宋" w:hAnsi="仿宋" w:eastAsia="仿宋" w:cs="仿宋"/>
                <w:highlight w:val="none"/>
                <w:lang w:val="en-US" w:eastAsia="zh-CN"/>
              </w:rPr>
              <w:t>7、</w:t>
            </w:r>
            <w:r>
              <w:rPr>
                <w:rFonts w:hint="eastAsia" w:ascii="仿宋" w:hAnsi="仿宋" w:eastAsia="仿宋" w:cs="仿宋"/>
                <w:highlight w:val="none"/>
              </w:rPr>
              <w:t>履带底盘：履带采用全橡胶工程履带，承载≥3000kg;</w:t>
            </w:r>
          </w:p>
          <w:p>
            <w:pPr>
              <w:numPr>
                <w:ilvl w:val="0"/>
                <w:numId w:val="0"/>
              </w:numPr>
              <w:ind w:leftChars="0"/>
              <w:rPr>
                <w:rFonts w:hint="eastAsia" w:ascii="仿宋" w:hAnsi="仿宋" w:eastAsia="仿宋" w:cs="仿宋"/>
                <w:highlight w:val="none"/>
              </w:rPr>
            </w:pPr>
            <w:r>
              <w:rPr>
                <w:rFonts w:hint="eastAsia" w:ascii="仿宋" w:hAnsi="仿宋" w:eastAsia="仿宋" w:cs="仿宋"/>
                <w:highlight w:val="none"/>
                <w:lang w:val="en-US" w:eastAsia="zh-CN"/>
              </w:rPr>
              <w:t>8、</w:t>
            </w:r>
            <w:r>
              <w:rPr>
                <w:rFonts w:hint="eastAsia" w:ascii="仿宋" w:hAnsi="仿宋" w:eastAsia="仿宋" w:cs="仿宋"/>
                <w:highlight w:val="none"/>
              </w:rPr>
              <w:t>整车带厢体，厢体喷涂颜色为工程黄，水泵机组、控制系统等均安装在厢体内;</w:t>
            </w:r>
          </w:p>
          <w:p>
            <w:pPr>
              <w:numPr>
                <w:ilvl w:val="0"/>
                <w:numId w:val="0"/>
              </w:numPr>
              <w:ind w:leftChars="0"/>
              <w:rPr>
                <w:rFonts w:hint="eastAsia" w:ascii="仿宋" w:hAnsi="仿宋" w:eastAsia="仿宋" w:cs="仿宋"/>
                <w:highlight w:val="none"/>
              </w:rPr>
            </w:pPr>
            <w:r>
              <w:rPr>
                <w:rFonts w:hint="eastAsia" w:ascii="仿宋" w:hAnsi="仿宋" w:eastAsia="仿宋" w:cs="仿宋"/>
                <w:highlight w:val="none"/>
                <w:lang w:val="en-US" w:eastAsia="zh-CN"/>
              </w:rPr>
              <w:t>9、</w:t>
            </w:r>
            <w:r>
              <w:rPr>
                <w:rFonts w:hint="eastAsia" w:ascii="仿宋" w:hAnsi="仿宋" w:eastAsia="仿宋" w:cs="仿宋"/>
                <w:highlight w:val="none"/>
              </w:rPr>
              <w:t>履带花纹：倒7字花纹或优于，增加摩擦系数，提高通过性（提供履带实物照片佐证）。</w:t>
            </w:r>
          </w:p>
          <w:p>
            <w:pPr>
              <w:numPr>
                <w:ilvl w:val="0"/>
                <w:numId w:val="0"/>
              </w:numPr>
              <w:ind w:leftChars="0"/>
              <w:rPr>
                <w:rFonts w:hint="eastAsia" w:ascii="仿宋" w:hAnsi="仿宋" w:eastAsia="仿宋" w:cs="仿宋"/>
                <w:highlight w:val="none"/>
              </w:rPr>
            </w:pPr>
            <w:r>
              <w:rPr>
                <w:rFonts w:hint="eastAsia" w:ascii="仿宋" w:hAnsi="仿宋" w:eastAsia="仿宋" w:cs="仿宋"/>
                <w:highlight w:val="none"/>
                <w:lang w:val="en-US" w:eastAsia="zh-CN"/>
              </w:rPr>
              <w:t>10、</w:t>
            </w:r>
            <w:r>
              <w:rPr>
                <w:rFonts w:hint="eastAsia" w:ascii="仿宋" w:hAnsi="仿宋" w:eastAsia="仿宋" w:cs="仿宋"/>
                <w:highlight w:val="none"/>
              </w:rPr>
              <w:t>履带宽度≥300mm（提供履带实物照片佐证）;</w:t>
            </w:r>
          </w:p>
          <w:p>
            <w:pPr>
              <w:numPr>
                <w:ilvl w:val="0"/>
                <w:numId w:val="0"/>
              </w:numPr>
              <w:ind w:leftChars="0"/>
              <w:rPr>
                <w:rFonts w:hint="eastAsia" w:ascii="仿宋" w:hAnsi="仿宋" w:eastAsia="仿宋" w:cs="仿宋"/>
                <w:highlight w:val="none"/>
              </w:rPr>
            </w:pPr>
            <w:r>
              <w:rPr>
                <w:rFonts w:hint="eastAsia" w:ascii="仿宋" w:hAnsi="仿宋" w:eastAsia="仿宋" w:cs="仿宋"/>
                <w:highlight w:val="none"/>
                <w:lang w:val="en-US" w:eastAsia="zh-CN"/>
              </w:rPr>
              <w:t>11、</w:t>
            </w:r>
            <w:r>
              <w:rPr>
                <w:rFonts w:hint="eastAsia" w:ascii="仿宋" w:hAnsi="仿宋" w:eastAsia="仿宋" w:cs="仿宋"/>
                <w:highlight w:val="none"/>
              </w:rPr>
              <w:t>动力方面：柴油发动机；</w:t>
            </w:r>
          </w:p>
          <w:p>
            <w:pPr>
              <w:numPr>
                <w:ilvl w:val="0"/>
                <w:numId w:val="0"/>
              </w:numPr>
              <w:ind w:leftChars="0"/>
              <w:rPr>
                <w:rFonts w:hint="eastAsia" w:ascii="仿宋" w:hAnsi="仿宋" w:eastAsia="仿宋" w:cs="仿宋"/>
                <w:highlight w:val="none"/>
              </w:rPr>
            </w:pPr>
            <w:r>
              <w:rPr>
                <w:rFonts w:hint="eastAsia" w:ascii="仿宋" w:hAnsi="仿宋" w:eastAsia="仿宋" w:cs="仿宋"/>
                <w:highlight w:val="none"/>
                <w:lang w:val="en-US" w:eastAsia="zh-CN"/>
              </w:rPr>
              <w:t>12、</w:t>
            </w:r>
            <w:r>
              <w:rPr>
                <w:rFonts w:hint="eastAsia" w:ascii="仿宋" w:hAnsi="仿宋" w:eastAsia="仿宋" w:cs="仿宋"/>
                <w:highlight w:val="none"/>
              </w:rPr>
              <w:t>发动机的允许作业角度，纵倾≥30°；</w:t>
            </w:r>
          </w:p>
          <w:p>
            <w:pPr>
              <w:numPr>
                <w:ilvl w:val="0"/>
                <w:numId w:val="0"/>
              </w:numPr>
              <w:ind w:leftChars="0"/>
              <w:rPr>
                <w:rFonts w:hint="eastAsia" w:ascii="仿宋" w:hAnsi="仿宋" w:eastAsia="仿宋" w:cs="仿宋"/>
                <w:highlight w:val="none"/>
              </w:rPr>
            </w:pPr>
            <w:r>
              <w:rPr>
                <w:rFonts w:hint="eastAsia" w:ascii="仿宋" w:hAnsi="仿宋" w:eastAsia="仿宋" w:cs="仿宋"/>
                <w:highlight w:val="none"/>
                <w:lang w:val="en-US" w:eastAsia="zh-CN"/>
              </w:rPr>
              <w:t>13、</w:t>
            </w:r>
            <w:r>
              <w:rPr>
                <w:rFonts w:hint="eastAsia" w:ascii="仿宋" w:hAnsi="仿宋" w:eastAsia="仿宋" w:cs="仿宋"/>
                <w:highlight w:val="none"/>
              </w:rPr>
              <w:t>油箱容积能够满足整车连续工作≥8小时；</w:t>
            </w:r>
          </w:p>
          <w:p>
            <w:pPr>
              <w:numPr>
                <w:ilvl w:val="0"/>
                <w:numId w:val="0"/>
              </w:numPr>
              <w:ind w:leftChars="0"/>
              <w:rPr>
                <w:rFonts w:hint="eastAsia" w:ascii="仿宋" w:hAnsi="仿宋" w:eastAsia="仿宋" w:cs="仿宋"/>
                <w:highlight w:val="none"/>
              </w:rPr>
            </w:pPr>
            <w:r>
              <w:rPr>
                <w:rFonts w:hint="eastAsia" w:ascii="仿宋" w:hAnsi="仿宋" w:eastAsia="仿宋" w:cs="仿宋"/>
                <w:highlight w:val="none"/>
                <w:lang w:val="en-US" w:eastAsia="zh-CN"/>
              </w:rPr>
              <w:t>14、</w:t>
            </w:r>
            <w:r>
              <w:rPr>
                <w:rFonts w:hint="eastAsia" w:ascii="仿宋" w:hAnsi="仿宋" w:eastAsia="仿宋" w:cs="仿宋"/>
                <w:highlight w:val="none"/>
              </w:rPr>
              <w:t>控制系统可显示发动机油机油温、油压等参数以及当检测到故障时能发出报警指令命令；</w:t>
            </w:r>
          </w:p>
          <w:p>
            <w:pPr>
              <w:numPr>
                <w:ilvl w:val="0"/>
                <w:numId w:val="0"/>
              </w:numPr>
              <w:ind w:leftChars="0"/>
              <w:rPr>
                <w:rFonts w:hint="eastAsia" w:ascii="仿宋" w:hAnsi="仿宋" w:eastAsia="仿宋" w:cs="仿宋"/>
                <w:highlight w:val="none"/>
              </w:rPr>
            </w:pPr>
            <w:r>
              <w:rPr>
                <w:rFonts w:hint="eastAsia" w:ascii="仿宋" w:hAnsi="仿宋" w:eastAsia="仿宋" w:cs="仿宋"/>
                <w:highlight w:val="none"/>
                <w:lang w:val="en-US" w:eastAsia="zh-CN"/>
              </w:rPr>
              <w:t>15、</w:t>
            </w:r>
            <w:r>
              <w:rPr>
                <w:rFonts w:hint="eastAsia" w:ascii="仿宋" w:hAnsi="仿宋" w:eastAsia="仿宋" w:cs="仿宋"/>
                <w:highlight w:val="none"/>
              </w:rPr>
              <w:t>具有行走和排水两种作业模式，行走时不能排水，排水时不能行走，同时采用双模式操作系统，根据实际情况选择手动或遥控两种模式，保证在其中一个模式出现问题是还可以正常作业</w:t>
            </w:r>
            <w:r>
              <w:rPr>
                <w:rFonts w:hint="eastAsia" w:ascii="仿宋" w:hAnsi="仿宋" w:eastAsia="仿宋" w:cs="仿宋"/>
                <w:highlight w:val="none"/>
                <w:lang w:eastAsia="zh-CN"/>
              </w:rPr>
              <w:t>；</w:t>
            </w:r>
          </w:p>
          <w:p>
            <w:pPr>
              <w:numPr>
                <w:ilvl w:val="0"/>
                <w:numId w:val="0"/>
              </w:numPr>
              <w:ind w:leftChars="0"/>
              <w:rPr>
                <w:rFonts w:hint="eastAsia" w:ascii="仿宋" w:hAnsi="仿宋" w:eastAsia="仿宋" w:cs="仿宋"/>
                <w:highlight w:val="none"/>
              </w:rPr>
            </w:pPr>
            <w:r>
              <w:rPr>
                <w:rFonts w:hint="eastAsia" w:ascii="仿宋" w:hAnsi="仿宋" w:eastAsia="仿宋" w:cs="仿宋"/>
                <w:highlight w:val="none"/>
                <w:lang w:val="en-US" w:eastAsia="zh-CN"/>
              </w:rPr>
              <w:t>16、</w:t>
            </w:r>
            <w:r>
              <w:rPr>
                <w:rFonts w:hint="eastAsia" w:ascii="仿宋" w:hAnsi="仿宋" w:eastAsia="仿宋" w:cs="仿宋"/>
                <w:highlight w:val="none"/>
              </w:rPr>
              <w:t>带蓄电池电磁开关，防止长时间存放时电瓶漏电；</w:t>
            </w:r>
          </w:p>
          <w:p>
            <w:pPr>
              <w:numPr>
                <w:ilvl w:val="0"/>
                <w:numId w:val="0"/>
              </w:numPr>
              <w:ind w:leftChars="0"/>
              <w:rPr>
                <w:rFonts w:hint="eastAsia" w:ascii="仿宋" w:hAnsi="仿宋" w:eastAsia="仿宋" w:cs="仿宋"/>
                <w:highlight w:val="none"/>
              </w:rPr>
            </w:pPr>
            <w:r>
              <w:rPr>
                <w:rFonts w:hint="eastAsia" w:ascii="仿宋" w:hAnsi="仿宋" w:eastAsia="仿宋" w:cs="仿宋"/>
                <w:highlight w:val="none"/>
                <w:lang w:val="en-US" w:eastAsia="zh-CN"/>
              </w:rPr>
              <w:t>17、</w:t>
            </w:r>
            <w:r>
              <w:rPr>
                <w:rFonts w:hint="eastAsia" w:ascii="仿宋" w:hAnsi="仿宋" w:eastAsia="仿宋" w:cs="仿宋"/>
                <w:highlight w:val="none"/>
              </w:rPr>
              <w:t>离合器采用气动驱动控制；</w:t>
            </w:r>
          </w:p>
          <w:p>
            <w:pPr>
              <w:numPr>
                <w:ilvl w:val="0"/>
                <w:numId w:val="0"/>
              </w:numPr>
              <w:ind w:leftChars="0"/>
              <w:rPr>
                <w:rFonts w:hint="eastAsia" w:ascii="仿宋" w:hAnsi="仿宋" w:eastAsia="仿宋" w:cs="仿宋"/>
                <w:highlight w:val="none"/>
              </w:rPr>
            </w:pPr>
            <w:r>
              <w:rPr>
                <w:rFonts w:hint="eastAsia" w:ascii="仿宋" w:hAnsi="仿宋" w:eastAsia="仿宋" w:cs="仿宋"/>
                <w:highlight w:val="none"/>
                <w:lang w:val="en-US" w:eastAsia="zh-CN"/>
              </w:rPr>
              <w:t>18、</w:t>
            </w:r>
            <w:r>
              <w:rPr>
                <w:rFonts w:hint="eastAsia" w:ascii="仿宋" w:hAnsi="仿宋" w:eastAsia="仿宋" w:cs="仿宋"/>
                <w:highlight w:val="none"/>
              </w:rPr>
              <w:t>发动机额定转速≥2200rpm；</w:t>
            </w:r>
          </w:p>
          <w:p>
            <w:pPr>
              <w:numPr>
                <w:ilvl w:val="0"/>
                <w:numId w:val="0"/>
              </w:numPr>
              <w:ind w:leftChars="0"/>
              <w:rPr>
                <w:rFonts w:hint="eastAsia" w:ascii="仿宋" w:hAnsi="仿宋" w:eastAsia="仿宋" w:cs="仿宋"/>
                <w:highlight w:val="none"/>
              </w:rPr>
            </w:pPr>
            <w:r>
              <w:rPr>
                <w:rFonts w:hint="eastAsia" w:ascii="仿宋" w:hAnsi="仿宋" w:eastAsia="仿宋" w:cs="仿宋"/>
                <w:highlight w:val="none"/>
                <w:lang w:val="en-US" w:eastAsia="zh-CN"/>
              </w:rPr>
              <w:t>19、</w:t>
            </w:r>
            <w:r>
              <w:rPr>
                <w:rFonts w:hint="eastAsia" w:ascii="仿宋" w:hAnsi="仿宋" w:eastAsia="仿宋" w:cs="仿宋"/>
                <w:highlight w:val="none"/>
              </w:rPr>
              <w:t>柴油机功率≥60kW;</w:t>
            </w:r>
          </w:p>
          <w:p>
            <w:pPr>
              <w:numPr>
                <w:ilvl w:val="0"/>
                <w:numId w:val="0"/>
              </w:numPr>
              <w:ind w:leftChars="0"/>
              <w:rPr>
                <w:rFonts w:hint="eastAsia" w:ascii="仿宋" w:hAnsi="仿宋" w:eastAsia="仿宋" w:cs="仿宋"/>
                <w:highlight w:val="none"/>
              </w:rPr>
            </w:pPr>
            <w:r>
              <w:rPr>
                <w:rFonts w:hint="eastAsia" w:ascii="仿宋" w:hAnsi="仿宋" w:eastAsia="仿宋" w:cs="仿宋"/>
                <w:highlight w:val="none"/>
                <w:lang w:val="en-US" w:eastAsia="zh-CN"/>
              </w:rPr>
              <w:t>20、</w:t>
            </w:r>
            <w:r>
              <w:rPr>
                <w:rFonts w:hint="eastAsia" w:ascii="仿宋" w:hAnsi="仿宋" w:eastAsia="仿宋" w:cs="仿宋"/>
                <w:highlight w:val="none"/>
              </w:rPr>
              <w:t>发动机与水泵之间安装有动态离合器;</w:t>
            </w:r>
          </w:p>
          <w:p>
            <w:pPr>
              <w:numPr>
                <w:ilvl w:val="0"/>
                <w:numId w:val="0"/>
              </w:numPr>
              <w:ind w:leftChars="0"/>
              <w:rPr>
                <w:rFonts w:hint="eastAsia" w:ascii="仿宋" w:hAnsi="仿宋" w:eastAsia="仿宋" w:cs="仿宋"/>
                <w:highlight w:val="none"/>
              </w:rPr>
            </w:pPr>
            <w:r>
              <w:rPr>
                <w:rFonts w:hint="eastAsia" w:ascii="仿宋" w:hAnsi="仿宋" w:eastAsia="仿宋" w:cs="仿宋"/>
                <w:highlight w:val="none"/>
                <w:lang w:val="en-US" w:eastAsia="zh-CN"/>
              </w:rPr>
              <w:t>21、</w:t>
            </w:r>
            <w:r>
              <w:rPr>
                <w:rFonts w:hint="eastAsia" w:ascii="仿宋" w:hAnsi="仿宋" w:eastAsia="仿宋" w:cs="仿宋"/>
                <w:highlight w:val="none"/>
              </w:rPr>
              <w:t>液压控制形式采用变量液压泵配合负载敏感比例液压进行调速；</w:t>
            </w:r>
          </w:p>
          <w:p>
            <w:pPr>
              <w:numPr>
                <w:ilvl w:val="0"/>
                <w:numId w:val="0"/>
              </w:numPr>
              <w:ind w:leftChars="0"/>
              <w:rPr>
                <w:rFonts w:hint="eastAsia" w:ascii="仿宋" w:hAnsi="仿宋" w:eastAsia="仿宋" w:cs="仿宋"/>
                <w:highlight w:val="none"/>
              </w:rPr>
            </w:pPr>
            <w:r>
              <w:rPr>
                <w:rFonts w:hint="eastAsia" w:ascii="仿宋" w:hAnsi="仿宋" w:eastAsia="仿宋" w:cs="仿宋"/>
                <w:highlight w:val="none"/>
                <w:lang w:val="en-US" w:eastAsia="zh-CN"/>
              </w:rPr>
              <w:t>22、</w:t>
            </w:r>
            <w:r>
              <w:rPr>
                <w:rFonts w:hint="eastAsia" w:ascii="仿宋" w:hAnsi="仿宋" w:eastAsia="仿宋" w:cs="仿宋"/>
                <w:highlight w:val="none"/>
              </w:rPr>
              <w:t>切换方式，不停机结合方式；</w:t>
            </w:r>
          </w:p>
          <w:p>
            <w:pPr>
              <w:numPr>
                <w:ilvl w:val="0"/>
                <w:numId w:val="0"/>
              </w:numPr>
              <w:ind w:leftChars="0"/>
              <w:rPr>
                <w:rFonts w:hint="eastAsia" w:ascii="仿宋" w:hAnsi="仿宋" w:eastAsia="仿宋" w:cs="仿宋"/>
                <w:highlight w:val="none"/>
              </w:rPr>
            </w:pPr>
            <w:r>
              <w:rPr>
                <w:rFonts w:hint="eastAsia" w:ascii="仿宋" w:hAnsi="仿宋" w:eastAsia="仿宋" w:cs="仿宋"/>
                <w:highlight w:val="none"/>
                <w:lang w:val="en-US" w:eastAsia="zh-CN"/>
              </w:rPr>
              <w:t>23、</w:t>
            </w:r>
            <w:r>
              <w:rPr>
                <w:rFonts w:hint="eastAsia" w:ascii="仿宋" w:hAnsi="仿宋" w:eastAsia="仿宋" w:cs="仿宋"/>
                <w:highlight w:val="none"/>
              </w:rPr>
              <w:t>行走速度控制形式，高低速无级调速；</w:t>
            </w:r>
          </w:p>
          <w:p>
            <w:pPr>
              <w:numPr>
                <w:ilvl w:val="0"/>
                <w:numId w:val="0"/>
              </w:numPr>
              <w:ind w:leftChars="0"/>
              <w:rPr>
                <w:rFonts w:hint="eastAsia" w:ascii="仿宋" w:hAnsi="仿宋" w:eastAsia="仿宋" w:cs="仿宋"/>
                <w:highlight w:val="none"/>
              </w:rPr>
            </w:pPr>
            <w:r>
              <w:rPr>
                <w:rFonts w:hint="eastAsia" w:ascii="仿宋" w:hAnsi="仿宋" w:eastAsia="仿宋" w:cs="仿宋"/>
                <w:highlight w:val="none"/>
                <w:lang w:val="en-US" w:eastAsia="zh-CN"/>
              </w:rPr>
              <w:t>24、</w:t>
            </w:r>
            <w:r>
              <w:rPr>
                <w:rFonts w:hint="eastAsia" w:ascii="仿宋" w:hAnsi="仿宋" w:eastAsia="仿宋" w:cs="仿宋"/>
                <w:highlight w:val="none"/>
              </w:rPr>
              <w:t>吸水时间≤60S；</w:t>
            </w:r>
          </w:p>
          <w:p>
            <w:pPr>
              <w:numPr>
                <w:ilvl w:val="0"/>
                <w:numId w:val="0"/>
              </w:numPr>
              <w:ind w:leftChars="0"/>
              <w:rPr>
                <w:rFonts w:hint="eastAsia" w:ascii="仿宋" w:hAnsi="仿宋" w:eastAsia="仿宋" w:cs="仿宋"/>
                <w:highlight w:val="none"/>
              </w:rPr>
            </w:pPr>
            <w:r>
              <w:rPr>
                <w:rFonts w:hint="eastAsia" w:ascii="仿宋" w:hAnsi="仿宋" w:eastAsia="仿宋" w:cs="仿宋"/>
                <w:highlight w:val="none"/>
                <w:lang w:val="en-US" w:eastAsia="zh-CN"/>
              </w:rPr>
              <w:t>25、</w:t>
            </w:r>
            <w:r>
              <w:rPr>
                <w:rFonts w:hint="eastAsia" w:ascii="仿宋" w:hAnsi="仿宋" w:eastAsia="仿宋" w:cs="仿宋"/>
                <w:highlight w:val="none"/>
              </w:rPr>
              <w:t>固体颗粒物直径≤60mm；</w:t>
            </w:r>
          </w:p>
          <w:p>
            <w:pPr>
              <w:numPr>
                <w:ilvl w:val="0"/>
                <w:numId w:val="0"/>
              </w:numPr>
              <w:ind w:leftChars="0"/>
              <w:rPr>
                <w:rFonts w:hint="eastAsia" w:ascii="仿宋" w:hAnsi="仿宋" w:eastAsia="仿宋" w:cs="仿宋"/>
                <w:highlight w:val="none"/>
              </w:rPr>
            </w:pPr>
            <w:r>
              <w:rPr>
                <w:rFonts w:hint="eastAsia" w:ascii="仿宋" w:hAnsi="仿宋" w:eastAsia="仿宋" w:cs="仿宋"/>
                <w:highlight w:val="none"/>
                <w:lang w:val="en-US" w:eastAsia="zh-CN"/>
              </w:rPr>
              <w:t>26、</w:t>
            </w:r>
            <w:r>
              <w:rPr>
                <w:rFonts w:hint="eastAsia" w:ascii="仿宋" w:hAnsi="仿宋" w:eastAsia="仿宋" w:cs="仿宋"/>
                <w:highlight w:val="none"/>
              </w:rPr>
              <w:t>排水口方向：侧向排水和前侧排水可根据实际情况选择，通过转换接头可实现排水方向的转变；</w:t>
            </w:r>
          </w:p>
          <w:p>
            <w:pPr>
              <w:numPr>
                <w:ilvl w:val="0"/>
                <w:numId w:val="0"/>
              </w:numPr>
              <w:ind w:leftChars="0"/>
              <w:rPr>
                <w:rFonts w:hint="eastAsia" w:ascii="仿宋" w:hAnsi="仿宋" w:eastAsia="仿宋" w:cs="仿宋"/>
                <w:highlight w:val="none"/>
              </w:rPr>
            </w:pPr>
            <w:r>
              <w:rPr>
                <w:rFonts w:hint="eastAsia" w:ascii="仿宋" w:hAnsi="仿宋" w:eastAsia="仿宋" w:cs="仿宋"/>
                <w:highlight w:val="none"/>
                <w:lang w:val="en-US" w:eastAsia="zh-CN"/>
              </w:rPr>
              <w:t>27、</w:t>
            </w:r>
            <w:r>
              <w:rPr>
                <w:rFonts w:hint="eastAsia" w:ascii="仿宋" w:hAnsi="仿宋" w:eastAsia="仿宋" w:cs="仿宋"/>
                <w:highlight w:val="none"/>
              </w:rPr>
              <w:t>整车长度≤2.5米，宽度≤1.7米高度，≤1.7米，重量≤3吨，可在道路狭窄、地下车库等复杂工况中应用；</w:t>
            </w:r>
          </w:p>
          <w:p>
            <w:pPr>
              <w:numPr>
                <w:ilvl w:val="0"/>
                <w:numId w:val="0"/>
              </w:numPr>
              <w:ind w:leftChars="0"/>
              <w:rPr>
                <w:rFonts w:hint="eastAsia" w:ascii="仿宋" w:hAnsi="仿宋" w:eastAsia="仿宋" w:cs="仿宋"/>
                <w:highlight w:val="none"/>
              </w:rPr>
            </w:pPr>
            <w:r>
              <w:rPr>
                <w:rFonts w:hint="eastAsia" w:ascii="仿宋" w:hAnsi="仿宋" w:eastAsia="仿宋" w:cs="仿宋"/>
                <w:highlight w:val="none"/>
                <w:lang w:val="en-US" w:eastAsia="zh-CN"/>
              </w:rPr>
              <w:t>28、</w:t>
            </w:r>
            <w:r>
              <w:rPr>
                <w:rFonts w:hint="eastAsia" w:ascii="仿宋" w:hAnsi="仿宋" w:eastAsia="仿宋" w:cs="仿宋"/>
                <w:highlight w:val="none"/>
              </w:rPr>
              <w:t>整机不允许有强电，整机为安全电压供电；</w:t>
            </w:r>
          </w:p>
          <w:p>
            <w:pPr>
              <w:numPr>
                <w:ilvl w:val="0"/>
                <w:numId w:val="0"/>
              </w:numPr>
              <w:ind w:leftChars="0"/>
              <w:rPr>
                <w:rFonts w:hint="eastAsia" w:ascii="仿宋" w:hAnsi="仿宋" w:eastAsia="仿宋" w:cs="仿宋"/>
                <w:highlight w:val="none"/>
              </w:rPr>
            </w:pPr>
            <w:r>
              <w:rPr>
                <w:rFonts w:hint="eastAsia" w:ascii="仿宋" w:hAnsi="仿宋" w:eastAsia="仿宋" w:cs="仿宋"/>
                <w:highlight w:val="none"/>
                <w:lang w:val="en-US" w:eastAsia="zh-CN"/>
              </w:rPr>
              <w:t>29、</w:t>
            </w:r>
            <w:r>
              <w:rPr>
                <w:rFonts w:hint="eastAsia" w:ascii="仿宋" w:hAnsi="仿宋" w:eastAsia="仿宋" w:cs="仿宋"/>
                <w:highlight w:val="none"/>
              </w:rPr>
              <w:t>整机接近角、离去角均≥30°</w:t>
            </w:r>
            <w:r>
              <w:rPr>
                <w:rFonts w:hint="eastAsia" w:ascii="仿宋" w:hAnsi="仿宋" w:eastAsia="仿宋" w:cs="仿宋"/>
                <w:highlight w:val="none"/>
                <w:lang w:eastAsia="zh-CN"/>
              </w:rPr>
              <w:t>；</w:t>
            </w:r>
          </w:p>
          <w:p>
            <w:pPr>
              <w:numPr>
                <w:ilvl w:val="0"/>
                <w:numId w:val="0"/>
              </w:numPr>
              <w:ind w:leftChars="0"/>
              <w:rPr>
                <w:rFonts w:hint="eastAsia" w:ascii="仿宋" w:hAnsi="仿宋" w:eastAsia="仿宋" w:cs="仿宋"/>
                <w:highlight w:val="none"/>
              </w:rPr>
            </w:pPr>
            <w:r>
              <w:rPr>
                <w:rFonts w:hint="eastAsia" w:ascii="仿宋" w:hAnsi="仿宋" w:eastAsia="仿宋" w:cs="仿宋"/>
                <w:highlight w:val="none"/>
                <w:lang w:val="en-US" w:eastAsia="zh-CN"/>
              </w:rPr>
              <w:t>30、</w:t>
            </w:r>
            <w:r>
              <w:rPr>
                <w:rFonts w:hint="eastAsia" w:ascii="仿宋" w:hAnsi="仿宋" w:eastAsia="仿宋" w:cs="仿宋"/>
                <w:highlight w:val="none"/>
              </w:rPr>
              <w:t>整机爬坡角度≤30°</w:t>
            </w:r>
            <w:r>
              <w:rPr>
                <w:rFonts w:hint="eastAsia" w:ascii="仿宋" w:hAnsi="仿宋" w:eastAsia="仿宋" w:cs="仿宋"/>
                <w:highlight w:val="none"/>
                <w:lang w:eastAsia="zh-CN"/>
              </w:rPr>
              <w:t>；</w:t>
            </w:r>
          </w:p>
          <w:p>
            <w:pPr>
              <w:numPr>
                <w:ilvl w:val="0"/>
                <w:numId w:val="0"/>
              </w:numPr>
              <w:ind w:leftChars="0"/>
              <w:rPr>
                <w:rFonts w:hint="eastAsia" w:ascii="仿宋" w:hAnsi="仿宋" w:eastAsia="仿宋" w:cs="仿宋"/>
                <w:highlight w:val="none"/>
              </w:rPr>
            </w:pPr>
            <w:r>
              <w:rPr>
                <w:rFonts w:hint="eastAsia" w:ascii="仿宋" w:hAnsi="仿宋" w:eastAsia="仿宋" w:cs="仿宋"/>
                <w:highlight w:val="none"/>
                <w:lang w:val="en-US" w:eastAsia="zh-CN"/>
              </w:rPr>
              <w:t>31、</w:t>
            </w:r>
            <w:r>
              <w:rPr>
                <w:rFonts w:hint="eastAsia" w:ascii="仿宋" w:hAnsi="仿宋" w:eastAsia="仿宋" w:cs="仿宋"/>
                <w:highlight w:val="none"/>
              </w:rPr>
              <w:t>进出口口径≥DN200；</w:t>
            </w:r>
          </w:p>
          <w:p>
            <w:pPr>
              <w:numPr>
                <w:ilvl w:val="0"/>
                <w:numId w:val="0"/>
              </w:numPr>
              <w:ind w:leftChars="0"/>
              <w:rPr>
                <w:rFonts w:hint="eastAsia" w:ascii="仿宋" w:hAnsi="仿宋" w:eastAsia="仿宋" w:cs="仿宋"/>
                <w:highlight w:val="none"/>
              </w:rPr>
            </w:pPr>
            <w:r>
              <w:rPr>
                <w:rFonts w:hint="eastAsia" w:ascii="仿宋" w:hAnsi="仿宋" w:eastAsia="仿宋" w:cs="仿宋"/>
                <w:highlight w:val="none"/>
                <w:lang w:val="en-US" w:eastAsia="zh-CN"/>
              </w:rPr>
              <w:t>32、</w:t>
            </w:r>
            <w:r>
              <w:rPr>
                <w:rFonts w:hint="eastAsia" w:ascii="仿宋" w:hAnsi="仿宋" w:eastAsia="仿宋" w:cs="仿宋"/>
                <w:highlight w:val="none"/>
              </w:rPr>
              <w:t>泵体材质：铸铁；</w:t>
            </w:r>
          </w:p>
          <w:p>
            <w:pPr>
              <w:numPr>
                <w:ilvl w:val="0"/>
                <w:numId w:val="0"/>
              </w:numPr>
              <w:ind w:leftChars="0"/>
              <w:rPr>
                <w:rFonts w:hint="eastAsia" w:ascii="仿宋" w:hAnsi="仿宋" w:eastAsia="仿宋" w:cs="仿宋"/>
                <w:highlight w:val="none"/>
              </w:rPr>
            </w:pPr>
            <w:r>
              <w:rPr>
                <w:rFonts w:hint="eastAsia" w:ascii="仿宋" w:hAnsi="仿宋" w:eastAsia="仿宋" w:cs="仿宋"/>
                <w:highlight w:val="none"/>
                <w:lang w:val="en-US" w:eastAsia="zh-CN"/>
              </w:rPr>
              <w:t>33、</w:t>
            </w:r>
            <w:r>
              <w:rPr>
                <w:rFonts w:hint="eastAsia" w:ascii="仿宋" w:hAnsi="仿宋" w:eastAsia="仿宋" w:cs="仿宋"/>
                <w:highlight w:val="none"/>
              </w:rPr>
              <w:t>泵轴材质：35CrMo或优于；</w:t>
            </w:r>
          </w:p>
          <w:p>
            <w:pPr>
              <w:numPr>
                <w:ilvl w:val="0"/>
                <w:numId w:val="0"/>
              </w:numPr>
              <w:ind w:leftChars="0"/>
              <w:rPr>
                <w:rFonts w:hint="eastAsia" w:ascii="仿宋" w:hAnsi="仿宋" w:eastAsia="仿宋" w:cs="仿宋"/>
                <w:highlight w:val="none"/>
              </w:rPr>
            </w:pPr>
            <w:r>
              <w:rPr>
                <w:rFonts w:hint="eastAsia" w:ascii="仿宋" w:hAnsi="仿宋" w:eastAsia="仿宋" w:cs="仿宋"/>
                <w:highlight w:val="none"/>
                <w:lang w:val="en-US" w:eastAsia="zh-CN"/>
              </w:rPr>
              <w:t>34、</w:t>
            </w:r>
            <w:r>
              <w:rPr>
                <w:rFonts w:hint="eastAsia" w:ascii="仿宋" w:hAnsi="仿宋" w:eastAsia="仿宋" w:cs="仿宋"/>
                <w:highlight w:val="none"/>
              </w:rPr>
              <w:t>进口方向：后方进水；</w:t>
            </w:r>
          </w:p>
          <w:p>
            <w:pPr>
              <w:numPr>
                <w:ilvl w:val="0"/>
                <w:numId w:val="0"/>
              </w:numPr>
              <w:ind w:leftChars="0"/>
              <w:rPr>
                <w:rFonts w:hint="eastAsia" w:ascii="仿宋" w:hAnsi="仿宋" w:eastAsia="仿宋" w:cs="仿宋"/>
                <w:highlight w:val="none"/>
              </w:rPr>
            </w:pPr>
            <w:r>
              <w:rPr>
                <w:rFonts w:hint="eastAsia" w:ascii="仿宋" w:hAnsi="仿宋" w:eastAsia="仿宋" w:cs="仿宋"/>
                <w:highlight w:val="none"/>
                <w:lang w:val="en-US" w:eastAsia="zh-CN"/>
              </w:rPr>
              <w:t>35、</w:t>
            </w:r>
            <w:r>
              <w:rPr>
                <w:rFonts w:hint="eastAsia" w:ascii="仿宋" w:hAnsi="仿宋" w:eastAsia="仿宋" w:cs="仿宋"/>
                <w:highlight w:val="none"/>
              </w:rPr>
              <w:t>泵体设有检修口、放水口、排污口。叶轮松动、卡死时不用拆泵即可锁紧，排除杂质；</w:t>
            </w:r>
          </w:p>
          <w:p>
            <w:pPr>
              <w:numPr>
                <w:ilvl w:val="0"/>
                <w:numId w:val="0"/>
              </w:numPr>
              <w:ind w:leftChars="0"/>
              <w:rPr>
                <w:rFonts w:hint="eastAsia" w:ascii="仿宋" w:hAnsi="仿宋" w:eastAsia="仿宋" w:cs="仿宋"/>
                <w:highlight w:val="none"/>
              </w:rPr>
            </w:pPr>
            <w:r>
              <w:rPr>
                <w:rFonts w:hint="eastAsia" w:ascii="仿宋" w:hAnsi="仿宋" w:eastAsia="仿宋" w:cs="仿宋"/>
                <w:highlight w:val="none"/>
                <w:lang w:val="en-US" w:eastAsia="zh-CN"/>
              </w:rPr>
              <w:t>36、</w:t>
            </w:r>
            <w:r>
              <w:rPr>
                <w:rFonts w:hint="eastAsia" w:ascii="仿宋" w:hAnsi="仿宋" w:eastAsia="仿宋" w:cs="仿宋"/>
                <w:highlight w:val="none"/>
              </w:rPr>
              <w:t>真空辅助系统：采用一台油润式真空辅助泵起到辅助作用，真空泵采用≥24V直流供电；</w:t>
            </w:r>
          </w:p>
          <w:p>
            <w:pPr>
              <w:numPr>
                <w:ilvl w:val="0"/>
                <w:numId w:val="0"/>
              </w:numPr>
              <w:ind w:leftChars="0"/>
              <w:rPr>
                <w:rFonts w:hint="eastAsia" w:ascii="仿宋" w:hAnsi="仿宋" w:eastAsia="仿宋" w:cs="仿宋"/>
                <w:highlight w:val="none"/>
              </w:rPr>
            </w:pPr>
            <w:r>
              <w:rPr>
                <w:rFonts w:hint="eastAsia" w:ascii="仿宋" w:hAnsi="仿宋" w:eastAsia="仿宋" w:cs="仿宋"/>
                <w:highlight w:val="none"/>
                <w:lang w:val="en-US" w:eastAsia="zh-CN"/>
              </w:rPr>
              <w:t>37、</w:t>
            </w:r>
            <w:r>
              <w:rPr>
                <w:rFonts w:hint="eastAsia" w:ascii="仿宋" w:hAnsi="仿宋" w:eastAsia="仿宋" w:cs="仿宋"/>
                <w:highlight w:val="none"/>
              </w:rPr>
              <w:t>快速接头：进出水口接头采用德式铝合金三爪快速接头；</w:t>
            </w:r>
          </w:p>
          <w:p>
            <w:pPr>
              <w:numPr>
                <w:ilvl w:val="0"/>
                <w:numId w:val="0"/>
              </w:numPr>
              <w:ind w:leftChars="0"/>
              <w:rPr>
                <w:rFonts w:hint="eastAsia" w:ascii="仿宋" w:hAnsi="仿宋" w:eastAsia="仿宋" w:cs="仿宋"/>
                <w:highlight w:val="none"/>
              </w:rPr>
            </w:pPr>
            <w:r>
              <w:rPr>
                <w:rFonts w:hint="eastAsia" w:ascii="仿宋" w:hAnsi="仿宋" w:eastAsia="仿宋" w:cs="仿宋"/>
                <w:highlight w:val="none"/>
                <w:lang w:val="en-US" w:eastAsia="zh-CN"/>
              </w:rPr>
              <w:t>38、</w:t>
            </w:r>
            <w:r>
              <w:rPr>
                <w:rFonts w:hint="eastAsia" w:ascii="仿宋" w:hAnsi="仿宋" w:eastAsia="仿宋" w:cs="仿宋"/>
                <w:highlight w:val="none"/>
              </w:rPr>
              <w:t>进水管：DN200牛筋管≥3米配相应的快速接头、过滤头；</w:t>
            </w:r>
          </w:p>
          <w:p>
            <w:pPr>
              <w:numPr>
                <w:ilvl w:val="0"/>
                <w:numId w:val="0"/>
              </w:numPr>
              <w:ind w:leftChars="0"/>
              <w:rPr>
                <w:rFonts w:hint="eastAsia" w:ascii="仿宋" w:hAnsi="仿宋" w:eastAsia="仿宋" w:cs="仿宋"/>
                <w:highlight w:val="none"/>
              </w:rPr>
            </w:pPr>
            <w:r>
              <w:rPr>
                <w:rFonts w:hint="eastAsia" w:ascii="仿宋" w:hAnsi="仿宋" w:eastAsia="仿宋" w:cs="仿宋"/>
                <w:highlight w:val="none"/>
                <w:lang w:val="en-US" w:eastAsia="zh-CN"/>
              </w:rPr>
              <w:t>39、</w:t>
            </w:r>
            <w:r>
              <w:rPr>
                <w:rFonts w:hint="eastAsia" w:ascii="仿宋" w:hAnsi="仿宋" w:eastAsia="仿宋" w:cs="仿宋"/>
                <w:highlight w:val="none"/>
              </w:rPr>
              <w:t>水带：配DN200排水管≥80米（消防水带，≥20米/卷）中间接头采用铝合金材质快速接头或优于；</w:t>
            </w:r>
          </w:p>
          <w:p>
            <w:pPr>
              <w:numPr>
                <w:ilvl w:val="0"/>
                <w:numId w:val="0"/>
              </w:numPr>
              <w:ind w:leftChars="0"/>
              <w:rPr>
                <w:rFonts w:hint="eastAsia" w:ascii="仿宋" w:hAnsi="仿宋" w:eastAsia="仿宋" w:cs="仿宋"/>
                <w:highlight w:val="none"/>
              </w:rPr>
            </w:pPr>
            <w:r>
              <w:rPr>
                <w:rFonts w:hint="eastAsia" w:ascii="仿宋" w:hAnsi="仿宋" w:eastAsia="仿宋" w:cs="仿宋"/>
                <w:highlight w:val="none"/>
                <w:lang w:val="en-US" w:eastAsia="zh-CN"/>
              </w:rPr>
              <w:t>40、</w:t>
            </w:r>
            <w:r>
              <w:rPr>
                <w:rFonts w:hint="eastAsia" w:ascii="仿宋" w:hAnsi="仿宋" w:eastAsia="仿宋" w:cs="仿宋"/>
                <w:highlight w:val="none"/>
              </w:rPr>
              <w:t>整机配备有前后照明，数量前后各≥2盏，箱体内配备由于检修照明灯，数量≥1盏，箱体顶端装配有可拆卸的磁吸式作业警示灯。</w:t>
            </w:r>
          </w:p>
        </w:tc>
        <w:tc>
          <w:tcPr>
            <w:tcW w:w="1939"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jc w:val="center"/>
              <w:rPr>
                <w:rFonts w:hint="eastAsia" w:ascii="仿宋" w:hAnsi="仿宋" w:eastAsia="仿宋" w:cs="仿宋"/>
                <w:kern w:val="0"/>
                <w:szCs w:val="21"/>
                <w:highlight w:val="none"/>
              </w:rPr>
            </w:pPr>
          </w:p>
        </w:tc>
        <w:tc>
          <w:tcPr>
            <w:tcW w:w="842"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c>
          <w:tcPr>
            <w:tcW w:w="911"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c>
          <w:tcPr>
            <w:tcW w:w="1694"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提供证明材料，在此标明证明材料所在页码即可。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88" w:type="dxa"/>
            <w:tcBorders>
              <w:top w:val="single" w:color="auto" w:sz="4" w:space="0"/>
              <w:left w:val="single" w:color="auto" w:sz="4" w:space="0"/>
              <w:bottom w:val="single" w:color="auto" w:sz="4" w:space="0"/>
              <w:right w:val="single" w:color="auto" w:sz="4" w:space="0"/>
            </w:tcBorders>
            <w:vAlign w:val="center"/>
          </w:tcPr>
          <w:p>
            <w:pPr>
              <w:adjustRightInd w:val="0"/>
              <w:snapToGrid w:val="0"/>
              <w:ind w:hanging="1"/>
              <w:jc w:val="center"/>
              <w:rPr>
                <w:rFonts w:hint="eastAsia" w:ascii="仿宋" w:hAnsi="仿宋" w:eastAsia="仿宋" w:cs="仿宋"/>
                <w:szCs w:val="21"/>
                <w:highlight w:val="none"/>
              </w:rPr>
            </w:pPr>
            <w:r>
              <w:rPr>
                <w:rFonts w:hint="eastAsia" w:ascii="仿宋" w:hAnsi="仿宋" w:eastAsia="仿宋" w:cs="仿宋"/>
                <w:szCs w:val="21"/>
                <w:highlight w:val="none"/>
              </w:rPr>
              <w:t>其它</w:t>
            </w:r>
          </w:p>
        </w:tc>
        <w:tc>
          <w:tcPr>
            <w:tcW w:w="1939" w:type="dxa"/>
            <w:tcBorders>
              <w:top w:val="single" w:color="auto" w:sz="4" w:space="0"/>
              <w:left w:val="single" w:color="auto" w:sz="4" w:space="0"/>
              <w:bottom w:val="single" w:color="auto" w:sz="4" w:space="0"/>
              <w:right w:val="single" w:color="auto" w:sz="4" w:space="0"/>
            </w:tcBorders>
            <w:vAlign w:val="center"/>
          </w:tcPr>
          <w:p>
            <w:pPr>
              <w:tabs>
                <w:tab w:val="left" w:pos="-61"/>
              </w:tabs>
              <w:adjustRightInd w:val="0"/>
              <w:snapToGrid w:val="0"/>
              <w:ind w:right="-55" w:rightChars="-26"/>
              <w:jc w:val="center"/>
              <w:rPr>
                <w:rFonts w:hint="eastAsia" w:ascii="仿宋" w:hAnsi="仿宋" w:eastAsia="仿宋" w:cs="仿宋"/>
                <w:kern w:val="0"/>
                <w:szCs w:val="21"/>
                <w:highlight w:val="none"/>
              </w:rPr>
            </w:pPr>
            <w:r>
              <w:rPr>
                <w:rFonts w:hint="eastAsia" w:ascii="仿宋" w:hAnsi="仿宋" w:eastAsia="仿宋" w:cs="仿宋"/>
                <w:szCs w:val="21"/>
                <w:highlight w:val="none"/>
              </w:rPr>
              <w:t>采购人未提供需求而供应商认为需说明及补充的内容在此填列</w:t>
            </w:r>
          </w:p>
        </w:tc>
        <w:tc>
          <w:tcPr>
            <w:tcW w:w="842"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c>
          <w:tcPr>
            <w:tcW w:w="911"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c>
          <w:tcPr>
            <w:tcW w:w="1694"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r>
    </w:tbl>
    <w:p>
      <w:pPr>
        <w:pStyle w:val="22"/>
        <w:ind w:firstLine="480"/>
        <w:rPr>
          <w:rFonts w:hint="eastAsia" w:ascii="仿宋" w:hAnsi="仿宋" w:eastAsia="仿宋" w:cs="仿宋"/>
          <w:highlight w:val="none"/>
        </w:rPr>
      </w:pPr>
    </w:p>
    <w:p>
      <w:pPr>
        <w:pageBreakBefore/>
        <w:adjustRightInd w:val="0"/>
        <w:snapToGrid w:val="0"/>
        <w:spacing w:before="312" w:beforeLines="100" w:line="360" w:lineRule="auto"/>
        <w:ind w:right="105" w:rightChars="50"/>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技术规格偏离表（003包）</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8"/>
        <w:gridCol w:w="1939"/>
        <w:gridCol w:w="842"/>
        <w:gridCol w:w="911"/>
        <w:gridCol w:w="1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jc w:val="center"/>
        </w:trPr>
        <w:tc>
          <w:tcPr>
            <w:tcW w:w="0" w:type="auto"/>
            <w:gridSpan w:val="5"/>
            <w:tcBorders>
              <w:top w:val="single" w:color="auto" w:sz="4" w:space="0"/>
              <w:left w:val="single" w:color="auto" w:sz="4" w:space="0"/>
              <w:bottom w:val="single" w:color="auto" w:sz="4" w:space="0"/>
              <w:right w:val="single" w:color="auto" w:sz="4" w:space="0"/>
            </w:tcBorders>
            <w:vAlign w:val="center"/>
          </w:tcPr>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szCs w:val="21"/>
                <w:highlight w:val="none"/>
              </w:rPr>
              <w:t>包号：003-1</w:t>
            </w:r>
          </w:p>
          <w:p>
            <w:pPr>
              <w:pStyle w:val="19"/>
              <w:widowControl w:val="0"/>
              <w:adjustRightInd w:val="0"/>
              <w:snapToGrid w:val="0"/>
              <w:spacing w:before="0" w:beforeAutospacing="0" w:after="0" w:afterAutospacing="0"/>
              <w:jc w:val="both"/>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产品名称：无电切割刀</w:t>
            </w:r>
          </w:p>
          <w:p>
            <w:pPr>
              <w:pStyle w:val="19"/>
              <w:widowControl w:val="0"/>
              <w:adjustRightInd w:val="0"/>
              <w:snapToGrid w:val="0"/>
              <w:spacing w:before="0" w:beforeAutospacing="0" w:after="0" w:afterAutospacing="0"/>
              <w:jc w:val="both"/>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数量：2件套</w:t>
            </w:r>
          </w:p>
          <w:p>
            <w:pPr>
              <w:tabs>
                <w:tab w:val="left" w:pos="0"/>
              </w:tabs>
              <w:adjustRightInd w:val="0"/>
              <w:snapToGrid w:val="0"/>
              <w:rPr>
                <w:rFonts w:hint="eastAsia" w:ascii="仿宋" w:hAnsi="仿宋" w:eastAsia="仿宋" w:cs="仿宋"/>
                <w:szCs w:val="21"/>
                <w:highlight w:val="none"/>
              </w:rPr>
            </w:pPr>
            <w:r>
              <w:rPr>
                <w:rFonts w:hint="eastAsia" w:ascii="仿宋" w:hAnsi="仿宋" w:eastAsia="仿宋" w:cs="仿宋"/>
                <w:szCs w:val="21"/>
                <w:highlight w:val="none"/>
              </w:rPr>
              <w:t>是否为经过审批采购的进口产品：否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snapToGrid w:val="0"/>
              <w:jc w:val="center"/>
              <w:rPr>
                <w:rFonts w:hint="eastAsia" w:ascii="仿宋" w:hAnsi="仿宋" w:eastAsia="仿宋" w:cs="仿宋"/>
                <w:szCs w:val="21"/>
                <w:highlight w:val="none"/>
              </w:rPr>
            </w:pPr>
            <w:r>
              <w:rPr>
                <w:rFonts w:hint="eastAsia" w:ascii="仿宋" w:hAnsi="仿宋" w:eastAsia="仿宋" w:cs="仿宋"/>
                <w:szCs w:val="21"/>
                <w:highlight w:val="none"/>
              </w:rPr>
              <w:t>招标文件要求</w:t>
            </w:r>
          </w:p>
          <w:p>
            <w:pPr>
              <w:snapToGrid w:val="0"/>
              <w:ind w:hanging="1"/>
              <w:rPr>
                <w:rFonts w:hint="eastAsia" w:ascii="仿宋" w:hAnsi="仿宋" w:eastAsia="仿宋" w:cs="仿宋"/>
                <w:b/>
                <w:szCs w:val="21"/>
                <w:highlight w:val="none"/>
              </w:rPr>
            </w:pPr>
            <w:r>
              <w:rPr>
                <w:rFonts w:hint="eastAsia" w:ascii="仿宋" w:hAnsi="仿宋" w:eastAsia="仿宋" w:cs="仿宋"/>
                <w:b/>
                <w:sz w:val="18"/>
                <w:szCs w:val="18"/>
                <w:highlight w:val="none"/>
              </w:rPr>
              <w:t>重要提示：实质性要求及重要指标用★标注（“★”必须标注在序号前），★标注项不得负偏离，如果负偏离，则投标文件无效。</w:t>
            </w:r>
          </w:p>
        </w:tc>
        <w:tc>
          <w:tcPr>
            <w:tcW w:w="1939" w:type="dxa"/>
            <w:tcBorders>
              <w:top w:val="single" w:color="auto" w:sz="4" w:space="0"/>
              <w:left w:val="single" w:color="auto" w:sz="4" w:space="0"/>
              <w:bottom w:val="single" w:color="auto" w:sz="4" w:space="0"/>
              <w:right w:val="single" w:color="auto" w:sz="4" w:space="0"/>
            </w:tcBorders>
            <w:vAlign w:val="center"/>
          </w:tcPr>
          <w:p>
            <w:pPr>
              <w:snapToGrid w:val="0"/>
              <w:jc w:val="center"/>
              <w:rPr>
                <w:rFonts w:hint="eastAsia" w:ascii="仿宋" w:hAnsi="仿宋" w:eastAsia="仿宋" w:cs="仿宋"/>
                <w:szCs w:val="21"/>
                <w:highlight w:val="none"/>
              </w:rPr>
            </w:pPr>
            <w:r>
              <w:rPr>
                <w:rFonts w:hint="eastAsia" w:ascii="仿宋" w:hAnsi="仿宋" w:eastAsia="仿宋" w:cs="仿宋"/>
                <w:szCs w:val="21"/>
                <w:highlight w:val="none"/>
              </w:rPr>
              <w:t>投标文件</w:t>
            </w:r>
          </w:p>
          <w:p>
            <w:pPr>
              <w:tabs>
                <w:tab w:val="left" w:pos="0"/>
              </w:tabs>
              <w:snapToGrid w:val="0"/>
              <w:jc w:val="center"/>
              <w:rPr>
                <w:rFonts w:hint="eastAsia" w:ascii="仿宋" w:hAnsi="仿宋" w:eastAsia="仿宋" w:cs="仿宋"/>
                <w:kern w:val="0"/>
                <w:szCs w:val="21"/>
                <w:highlight w:val="none"/>
              </w:rPr>
            </w:pPr>
            <w:r>
              <w:rPr>
                <w:rFonts w:hint="eastAsia" w:ascii="仿宋" w:hAnsi="仿宋" w:eastAsia="仿宋" w:cs="仿宋"/>
                <w:szCs w:val="21"/>
                <w:highlight w:val="none"/>
              </w:rPr>
              <w:t>响应内容</w:t>
            </w:r>
          </w:p>
        </w:tc>
        <w:tc>
          <w:tcPr>
            <w:tcW w:w="842"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r>
              <w:rPr>
                <w:rFonts w:hint="eastAsia" w:ascii="仿宋" w:hAnsi="仿宋" w:eastAsia="仿宋" w:cs="仿宋"/>
                <w:szCs w:val="21"/>
                <w:highlight w:val="none"/>
              </w:rPr>
              <w:t>偏离程度</w:t>
            </w:r>
          </w:p>
        </w:tc>
        <w:tc>
          <w:tcPr>
            <w:tcW w:w="911"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r>
              <w:rPr>
                <w:rFonts w:hint="eastAsia" w:ascii="仿宋" w:hAnsi="仿宋" w:eastAsia="仿宋" w:cs="仿宋"/>
                <w:szCs w:val="21"/>
                <w:highlight w:val="none"/>
              </w:rPr>
              <w:t>偏离说明</w:t>
            </w:r>
          </w:p>
        </w:tc>
        <w:tc>
          <w:tcPr>
            <w:tcW w:w="1694"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szCs w:val="21"/>
                <w:highlight w:val="none"/>
              </w:rPr>
            </w:pPr>
            <w:r>
              <w:rPr>
                <w:rFonts w:hint="eastAsia" w:ascii="仿宋" w:hAnsi="仿宋" w:eastAsia="仿宋" w:cs="仿宋"/>
                <w:szCs w:val="21"/>
                <w:highlight w:val="none"/>
              </w:rPr>
              <w:t>证明</w:t>
            </w:r>
          </w:p>
          <w:p>
            <w:pPr>
              <w:tabs>
                <w:tab w:val="left" w:pos="0"/>
              </w:tabs>
              <w:snapToGrid w:val="0"/>
              <w:jc w:val="center"/>
              <w:rPr>
                <w:rFonts w:hint="eastAsia" w:ascii="仿宋" w:hAnsi="仿宋" w:eastAsia="仿宋" w:cs="仿宋"/>
                <w:szCs w:val="21"/>
                <w:highlight w:val="none"/>
              </w:rPr>
            </w:pPr>
            <w:r>
              <w:rPr>
                <w:rFonts w:hint="eastAsia" w:ascii="仿宋" w:hAnsi="仿宋" w:eastAsia="仿宋" w:cs="仿宋"/>
                <w:szCs w:val="21"/>
                <w:highlight w:val="none"/>
              </w:rPr>
              <w:t>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7"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一、实质性要求（★）</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1、根据采购单位要求，安装符合《消防装备物资物联网标识管理》规定的二维码和RFID标签，器材在交付前须完成部局系统赋码工作，确保一物一码。</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2、药筒10支、激发手柄1个、护目镜1副、电池1个、防护手套1副、使用说明书1份、充电器1个、工程塑料手提包装箱1个；</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3、提供所投产品第三方检验机构出具的检验报告，出具报告的检验检测机构应取得国家相关部门的资质认定。</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二、一般指标性参数（●）</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1、熔点：≤1600摄氏度；</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2、切割动力：无电化学能；</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3、设备重量：≤1000g；</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4、切割厚度：≥15mm；</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5、金属类破拆能力；切断直径≤20mm材质Q235A螺纹钢用时≤70s；切断直径19mm*0.3mm材质201不锈钢圆管≤3s；切断25mm*25mm*0.4mm材质201不锈钢方管≤5s；在1mm厚钢板（单层）上切割500mm长的缺口用时≤70s；在3mm厚铝合金板上材质为6063切割500mm长的缺口用时≤70s；在6mm厚铝合金板上材质为6063切割500mm长的缺口用时≤70s；</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6、破例类障碍物破拆能力：破拆厚度≥15mm厚的平面钢化玻璃用时≤70s；破拆厚度≤26mm厚的中空钢化玻璃用时≤70s。</w:t>
            </w:r>
          </w:p>
        </w:tc>
        <w:tc>
          <w:tcPr>
            <w:tcW w:w="1939"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jc w:val="center"/>
              <w:rPr>
                <w:rFonts w:hint="eastAsia" w:ascii="仿宋" w:hAnsi="仿宋" w:eastAsia="仿宋" w:cs="仿宋"/>
                <w:kern w:val="0"/>
                <w:szCs w:val="21"/>
                <w:highlight w:val="none"/>
              </w:rPr>
            </w:pPr>
          </w:p>
        </w:tc>
        <w:tc>
          <w:tcPr>
            <w:tcW w:w="842"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c>
          <w:tcPr>
            <w:tcW w:w="911"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c>
          <w:tcPr>
            <w:tcW w:w="1694"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提供证明材料，在此标明证明材料所在页码即可。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adjustRightInd w:val="0"/>
              <w:snapToGrid w:val="0"/>
              <w:ind w:hanging="1"/>
              <w:jc w:val="center"/>
              <w:rPr>
                <w:rFonts w:hint="eastAsia" w:ascii="仿宋" w:hAnsi="仿宋" w:eastAsia="仿宋" w:cs="仿宋"/>
                <w:szCs w:val="21"/>
                <w:highlight w:val="none"/>
              </w:rPr>
            </w:pPr>
            <w:r>
              <w:rPr>
                <w:rFonts w:hint="eastAsia" w:ascii="仿宋" w:hAnsi="仿宋" w:eastAsia="仿宋" w:cs="仿宋"/>
                <w:szCs w:val="21"/>
                <w:highlight w:val="none"/>
              </w:rPr>
              <w:t>其它</w:t>
            </w:r>
          </w:p>
        </w:tc>
        <w:tc>
          <w:tcPr>
            <w:tcW w:w="1939" w:type="dxa"/>
            <w:tcBorders>
              <w:top w:val="single" w:color="auto" w:sz="4" w:space="0"/>
              <w:left w:val="single" w:color="auto" w:sz="4" w:space="0"/>
              <w:bottom w:val="single" w:color="auto" w:sz="4" w:space="0"/>
              <w:right w:val="single" w:color="auto" w:sz="4" w:space="0"/>
            </w:tcBorders>
            <w:vAlign w:val="center"/>
          </w:tcPr>
          <w:p>
            <w:pPr>
              <w:tabs>
                <w:tab w:val="left" w:pos="-61"/>
              </w:tabs>
              <w:adjustRightInd w:val="0"/>
              <w:snapToGrid w:val="0"/>
              <w:ind w:right="-55" w:rightChars="-26"/>
              <w:jc w:val="center"/>
              <w:rPr>
                <w:rFonts w:hint="eastAsia" w:ascii="仿宋" w:hAnsi="仿宋" w:eastAsia="仿宋" w:cs="仿宋"/>
                <w:kern w:val="0"/>
                <w:szCs w:val="21"/>
                <w:highlight w:val="none"/>
              </w:rPr>
            </w:pPr>
            <w:r>
              <w:rPr>
                <w:rFonts w:hint="eastAsia" w:ascii="仿宋" w:hAnsi="仿宋" w:eastAsia="仿宋" w:cs="仿宋"/>
                <w:szCs w:val="21"/>
                <w:highlight w:val="none"/>
              </w:rPr>
              <w:t>采购人未提供需求而供应商认为需说明及补充的内容在此填列</w:t>
            </w:r>
          </w:p>
        </w:tc>
        <w:tc>
          <w:tcPr>
            <w:tcW w:w="842"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c>
          <w:tcPr>
            <w:tcW w:w="911"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c>
          <w:tcPr>
            <w:tcW w:w="1694"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r>
    </w:tbl>
    <w:p>
      <w:pPr>
        <w:pageBreakBefore/>
        <w:adjustRightInd w:val="0"/>
        <w:snapToGrid w:val="0"/>
        <w:spacing w:line="360" w:lineRule="auto"/>
        <w:ind w:right="105" w:rightChars="50"/>
        <w:jc w:val="left"/>
        <w:rPr>
          <w:rFonts w:hint="eastAsia" w:ascii="仿宋" w:hAnsi="仿宋" w:eastAsia="仿宋" w:cs="仿宋"/>
          <w:b/>
          <w:szCs w:val="21"/>
          <w:highlight w:val="none"/>
        </w:rPr>
      </w:pP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8"/>
        <w:gridCol w:w="1939"/>
        <w:gridCol w:w="842"/>
        <w:gridCol w:w="911"/>
        <w:gridCol w:w="1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jc w:val="center"/>
        </w:trPr>
        <w:tc>
          <w:tcPr>
            <w:tcW w:w="0" w:type="auto"/>
            <w:gridSpan w:val="5"/>
            <w:tcBorders>
              <w:top w:val="single" w:color="auto" w:sz="4" w:space="0"/>
              <w:left w:val="single" w:color="auto" w:sz="4" w:space="0"/>
              <w:bottom w:val="single" w:color="auto" w:sz="4" w:space="0"/>
              <w:right w:val="single" w:color="auto" w:sz="4" w:space="0"/>
            </w:tcBorders>
            <w:vAlign w:val="center"/>
          </w:tcPr>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szCs w:val="21"/>
                <w:highlight w:val="none"/>
              </w:rPr>
              <w:t>包号：003-2</w:t>
            </w:r>
          </w:p>
          <w:p>
            <w:pPr>
              <w:pStyle w:val="19"/>
              <w:widowControl w:val="0"/>
              <w:adjustRightInd w:val="0"/>
              <w:snapToGrid w:val="0"/>
              <w:spacing w:before="0" w:beforeAutospacing="0" w:after="0" w:afterAutospacing="0"/>
              <w:jc w:val="both"/>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产品名称：金属弧水陆切割器</w:t>
            </w:r>
          </w:p>
          <w:p>
            <w:pPr>
              <w:pStyle w:val="19"/>
              <w:widowControl w:val="0"/>
              <w:adjustRightInd w:val="0"/>
              <w:snapToGrid w:val="0"/>
              <w:spacing w:before="0" w:beforeAutospacing="0" w:after="0" w:afterAutospacing="0"/>
              <w:jc w:val="both"/>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数量：1件套</w:t>
            </w:r>
          </w:p>
          <w:p>
            <w:pPr>
              <w:tabs>
                <w:tab w:val="left" w:pos="0"/>
              </w:tabs>
              <w:adjustRightInd w:val="0"/>
              <w:snapToGrid w:val="0"/>
              <w:rPr>
                <w:rFonts w:hint="eastAsia" w:ascii="仿宋" w:hAnsi="仿宋" w:eastAsia="仿宋" w:cs="仿宋"/>
                <w:szCs w:val="21"/>
                <w:highlight w:val="none"/>
              </w:rPr>
            </w:pPr>
            <w:r>
              <w:rPr>
                <w:rFonts w:hint="eastAsia" w:ascii="仿宋" w:hAnsi="仿宋" w:eastAsia="仿宋" w:cs="仿宋"/>
                <w:szCs w:val="21"/>
                <w:highlight w:val="none"/>
              </w:rPr>
              <w:t>是否为经过审批采购的进口产品：否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snapToGrid w:val="0"/>
              <w:jc w:val="center"/>
              <w:rPr>
                <w:rFonts w:hint="eastAsia" w:ascii="仿宋" w:hAnsi="仿宋" w:eastAsia="仿宋" w:cs="仿宋"/>
                <w:szCs w:val="21"/>
                <w:highlight w:val="none"/>
              </w:rPr>
            </w:pPr>
            <w:r>
              <w:rPr>
                <w:rFonts w:hint="eastAsia" w:ascii="仿宋" w:hAnsi="仿宋" w:eastAsia="仿宋" w:cs="仿宋"/>
                <w:szCs w:val="21"/>
                <w:highlight w:val="none"/>
              </w:rPr>
              <w:t>招标文件要求</w:t>
            </w:r>
          </w:p>
          <w:p>
            <w:pPr>
              <w:snapToGrid w:val="0"/>
              <w:ind w:hanging="1"/>
              <w:rPr>
                <w:rFonts w:hint="eastAsia" w:ascii="仿宋" w:hAnsi="仿宋" w:eastAsia="仿宋" w:cs="仿宋"/>
                <w:b/>
                <w:szCs w:val="21"/>
                <w:highlight w:val="none"/>
              </w:rPr>
            </w:pPr>
            <w:r>
              <w:rPr>
                <w:rFonts w:hint="eastAsia" w:ascii="仿宋" w:hAnsi="仿宋" w:eastAsia="仿宋" w:cs="仿宋"/>
                <w:b/>
                <w:sz w:val="18"/>
                <w:szCs w:val="18"/>
                <w:highlight w:val="none"/>
              </w:rPr>
              <w:t>重要提示：实质性要求及重要指标用★标注（“★”必须标注在序号前），★标注项不得负偏离，如果负偏离，则投标文件无效。</w:t>
            </w:r>
          </w:p>
        </w:tc>
        <w:tc>
          <w:tcPr>
            <w:tcW w:w="1939" w:type="dxa"/>
            <w:tcBorders>
              <w:top w:val="single" w:color="auto" w:sz="4" w:space="0"/>
              <w:left w:val="single" w:color="auto" w:sz="4" w:space="0"/>
              <w:bottom w:val="single" w:color="auto" w:sz="4" w:space="0"/>
              <w:right w:val="single" w:color="auto" w:sz="4" w:space="0"/>
            </w:tcBorders>
            <w:vAlign w:val="center"/>
          </w:tcPr>
          <w:p>
            <w:pPr>
              <w:snapToGrid w:val="0"/>
              <w:jc w:val="center"/>
              <w:rPr>
                <w:rFonts w:hint="eastAsia" w:ascii="仿宋" w:hAnsi="仿宋" w:eastAsia="仿宋" w:cs="仿宋"/>
                <w:szCs w:val="21"/>
                <w:highlight w:val="none"/>
              </w:rPr>
            </w:pPr>
            <w:r>
              <w:rPr>
                <w:rFonts w:hint="eastAsia" w:ascii="仿宋" w:hAnsi="仿宋" w:eastAsia="仿宋" w:cs="仿宋"/>
                <w:szCs w:val="21"/>
                <w:highlight w:val="none"/>
              </w:rPr>
              <w:t>投标文件</w:t>
            </w:r>
          </w:p>
          <w:p>
            <w:pPr>
              <w:tabs>
                <w:tab w:val="left" w:pos="0"/>
              </w:tabs>
              <w:snapToGrid w:val="0"/>
              <w:jc w:val="center"/>
              <w:rPr>
                <w:rFonts w:hint="eastAsia" w:ascii="仿宋" w:hAnsi="仿宋" w:eastAsia="仿宋" w:cs="仿宋"/>
                <w:kern w:val="0"/>
                <w:szCs w:val="21"/>
                <w:highlight w:val="none"/>
              </w:rPr>
            </w:pPr>
            <w:r>
              <w:rPr>
                <w:rFonts w:hint="eastAsia" w:ascii="仿宋" w:hAnsi="仿宋" w:eastAsia="仿宋" w:cs="仿宋"/>
                <w:szCs w:val="21"/>
                <w:highlight w:val="none"/>
              </w:rPr>
              <w:t>响应内容</w:t>
            </w:r>
          </w:p>
        </w:tc>
        <w:tc>
          <w:tcPr>
            <w:tcW w:w="842"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r>
              <w:rPr>
                <w:rFonts w:hint="eastAsia" w:ascii="仿宋" w:hAnsi="仿宋" w:eastAsia="仿宋" w:cs="仿宋"/>
                <w:szCs w:val="21"/>
                <w:highlight w:val="none"/>
              </w:rPr>
              <w:t>偏离程度</w:t>
            </w:r>
          </w:p>
        </w:tc>
        <w:tc>
          <w:tcPr>
            <w:tcW w:w="911"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r>
              <w:rPr>
                <w:rFonts w:hint="eastAsia" w:ascii="仿宋" w:hAnsi="仿宋" w:eastAsia="仿宋" w:cs="仿宋"/>
                <w:szCs w:val="21"/>
                <w:highlight w:val="none"/>
              </w:rPr>
              <w:t>偏离说明</w:t>
            </w:r>
          </w:p>
        </w:tc>
        <w:tc>
          <w:tcPr>
            <w:tcW w:w="1694"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szCs w:val="21"/>
                <w:highlight w:val="none"/>
              </w:rPr>
            </w:pPr>
            <w:r>
              <w:rPr>
                <w:rFonts w:hint="eastAsia" w:ascii="仿宋" w:hAnsi="仿宋" w:eastAsia="仿宋" w:cs="仿宋"/>
                <w:szCs w:val="21"/>
                <w:highlight w:val="none"/>
              </w:rPr>
              <w:t>证明</w:t>
            </w:r>
          </w:p>
          <w:p>
            <w:pPr>
              <w:tabs>
                <w:tab w:val="left" w:pos="0"/>
              </w:tabs>
              <w:snapToGrid w:val="0"/>
              <w:jc w:val="center"/>
              <w:rPr>
                <w:rFonts w:hint="eastAsia" w:ascii="仿宋" w:hAnsi="仿宋" w:eastAsia="仿宋" w:cs="仿宋"/>
                <w:szCs w:val="21"/>
                <w:highlight w:val="none"/>
              </w:rPr>
            </w:pPr>
            <w:r>
              <w:rPr>
                <w:rFonts w:hint="eastAsia" w:ascii="仿宋" w:hAnsi="仿宋" w:eastAsia="仿宋" w:cs="仿宋"/>
                <w:szCs w:val="21"/>
                <w:highlight w:val="none"/>
              </w:rPr>
              <w:t>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一、实质性要求（★）</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1、整套包含浮力外箱、浮力桶（水下吊装）、浮力桶配件、减压总成、脉冲点火装置、背托（架）、切割枪、切割枪架、微充泵、过桥、充电器、氧气瓶、防护镜、扳手、燃烧棒盒、水下升降收紧器、配重、防护手套、点火板、点火板保护套、燃烧棒。整套设备及配件可装入浮力外箱。</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2、提供所投产品第三方检验机构出具的检验报告，出具报告的检验检测机构应取得国家相关部门的资质认定。</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3、根据采购单位要求，安装符合《消防装备物资物联网标识管理》规定的二维码和RFID标签，器材在交付前须完成部局系统赋码工作，确保一物一码。</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二、一般指标性参数（●）</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1、经1.2倍额定工作压力的气密性试验，切割器的气体管路、阀门及连接处不能出现漏气。</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2、氧气连续使用时间：≥10min(0.4MPa供气压力时)，≥15min(0.3MPa供气压力时)。</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3、切割枪质量：≤2.5kg。</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4、整机质量：≤13kg。</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5、金属速切条长度：≥500mm。</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6、单根金属速切条连续燃烧时间：≥50s。</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7、连续点火次数：≥50次。</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8、充电时间：≤9h。</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9、陆上切割性能：Φ16mm 钢筋：≤7s。</w:t>
            </w:r>
          </w:p>
          <w:p>
            <w:pPr>
              <w:adjustRightInd w:val="0"/>
              <w:snapToGrid w:val="0"/>
              <w:ind w:right="105" w:rightChars="50"/>
              <w:jc w:val="left"/>
              <w:rPr>
                <w:rFonts w:hint="eastAsia" w:ascii="仿宋" w:hAnsi="仿宋" w:eastAsia="仿宋" w:cs="仿宋"/>
                <w:highlight w:val="none"/>
                <w:lang w:eastAsia="zh-CN"/>
              </w:rPr>
            </w:pPr>
            <w:r>
              <w:rPr>
                <w:rFonts w:hint="eastAsia" w:ascii="仿宋" w:hAnsi="仿宋" w:eastAsia="仿宋" w:cs="仿宋"/>
                <w:highlight w:val="none"/>
                <w:lang w:val="en-US" w:eastAsia="zh-CN"/>
              </w:rPr>
              <w:t>10、</w:t>
            </w:r>
            <w:r>
              <w:rPr>
                <w:rFonts w:hint="eastAsia" w:ascii="仿宋" w:hAnsi="仿宋" w:eastAsia="仿宋" w:cs="仿宋"/>
                <w:highlight w:val="none"/>
              </w:rPr>
              <w:t>水下切割性能：Φ16mm 钢筋≤10 s。</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1</w:t>
            </w:r>
            <w:r>
              <w:rPr>
                <w:rFonts w:hint="eastAsia" w:ascii="仿宋" w:hAnsi="仿宋" w:eastAsia="仿宋" w:cs="仿宋"/>
                <w:highlight w:val="none"/>
                <w:lang w:val="en-US" w:eastAsia="zh-CN"/>
              </w:rPr>
              <w:t>1</w:t>
            </w:r>
            <w:r>
              <w:rPr>
                <w:rFonts w:hint="eastAsia" w:ascii="仿宋" w:hAnsi="仿宋" w:eastAsia="仿宋" w:cs="仿宋"/>
                <w:highlight w:val="none"/>
              </w:rPr>
              <w:t>、浮力桶：最大水下救载≥3人，配有吊环，自重≤1Kg，配装微充泵，充气时间≤1min，重量≤0.2Kg</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1</w:t>
            </w:r>
            <w:r>
              <w:rPr>
                <w:rFonts w:hint="eastAsia" w:ascii="仿宋" w:hAnsi="仿宋" w:eastAsia="仿宋" w:cs="仿宋"/>
                <w:highlight w:val="none"/>
                <w:lang w:val="en-US" w:eastAsia="zh-CN"/>
              </w:rPr>
              <w:t>2</w:t>
            </w:r>
            <w:r>
              <w:rPr>
                <w:rFonts w:hint="eastAsia" w:ascii="仿宋" w:hAnsi="仿宋" w:eastAsia="仿宋" w:cs="仿宋"/>
                <w:highlight w:val="none"/>
              </w:rPr>
              <w:t>、点火板：具有保护功能，材质为紫铜或优于</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1</w:t>
            </w:r>
            <w:r>
              <w:rPr>
                <w:rFonts w:hint="eastAsia" w:ascii="仿宋" w:hAnsi="仿宋" w:eastAsia="仿宋" w:cs="仿宋"/>
                <w:highlight w:val="none"/>
                <w:lang w:val="en-US" w:eastAsia="zh-CN"/>
              </w:rPr>
              <w:t>3</w:t>
            </w:r>
            <w:r>
              <w:rPr>
                <w:rFonts w:hint="eastAsia" w:ascii="仿宋" w:hAnsi="仿宋" w:eastAsia="仿宋" w:cs="仿宋"/>
                <w:highlight w:val="none"/>
              </w:rPr>
              <w:t>、点火板保护罩：采用耐高温材料制成</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1</w:t>
            </w:r>
            <w:r>
              <w:rPr>
                <w:rFonts w:hint="eastAsia" w:ascii="仿宋" w:hAnsi="仿宋" w:eastAsia="仿宋" w:cs="仿宋"/>
                <w:highlight w:val="none"/>
                <w:lang w:val="en-US" w:eastAsia="zh-CN"/>
              </w:rPr>
              <w:t>4</w:t>
            </w:r>
            <w:r>
              <w:rPr>
                <w:rFonts w:hint="eastAsia" w:ascii="仿宋" w:hAnsi="仿宋" w:eastAsia="仿宋" w:cs="仿宋"/>
                <w:highlight w:val="none"/>
              </w:rPr>
              <w:t>、脉冲点火装置：支持静态短路＞180s，水下静置＞8h，可状态自检</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1</w:t>
            </w:r>
            <w:r>
              <w:rPr>
                <w:rFonts w:hint="eastAsia" w:ascii="仿宋" w:hAnsi="仿宋" w:eastAsia="仿宋" w:cs="仿宋"/>
                <w:highlight w:val="none"/>
                <w:lang w:val="en-US" w:eastAsia="zh-CN"/>
              </w:rPr>
              <w:t>5</w:t>
            </w:r>
            <w:r>
              <w:rPr>
                <w:rFonts w:hint="eastAsia" w:ascii="仿宋" w:hAnsi="仿宋" w:eastAsia="仿宋" w:cs="仿宋"/>
                <w:highlight w:val="none"/>
              </w:rPr>
              <w:t>、水下升降收紧器：最大长度≥100m</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1</w:t>
            </w:r>
            <w:r>
              <w:rPr>
                <w:rFonts w:hint="eastAsia" w:ascii="仿宋" w:hAnsi="仿宋" w:eastAsia="仿宋" w:cs="仿宋"/>
                <w:highlight w:val="none"/>
                <w:lang w:val="en-US" w:eastAsia="zh-CN"/>
              </w:rPr>
              <w:t>6</w:t>
            </w:r>
            <w:r>
              <w:rPr>
                <w:rFonts w:hint="eastAsia" w:ascii="仿宋" w:hAnsi="仿宋" w:eastAsia="仿宋" w:cs="仿宋"/>
                <w:highlight w:val="none"/>
              </w:rPr>
              <w:t>、配重铅块：材质为电解铅，外部包胶或优于</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1</w:t>
            </w:r>
            <w:r>
              <w:rPr>
                <w:rFonts w:hint="eastAsia" w:ascii="仿宋" w:hAnsi="仿宋" w:eastAsia="仿宋" w:cs="仿宋"/>
                <w:highlight w:val="none"/>
                <w:lang w:val="en-US" w:eastAsia="zh-CN"/>
              </w:rPr>
              <w:t>7</w:t>
            </w:r>
            <w:r>
              <w:rPr>
                <w:rFonts w:hint="eastAsia" w:ascii="仿宋" w:hAnsi="仿宋" w:eastAsia="仿宋" w:cs="仿宋"/>
                <w:highlight w:val="none"/>
              </w:rPr>
              <w:t>、切割枪：材质采用铜或优于，夜光压力显示，与枪架适配</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1</w:t>
            </w:r>
            <w:r>
              <w:rPr>
                <w:rFonts w:hint="eastAsia" w:ascii="仿宋" w:hAnsi="仿宋" w:eastAsia="仿宋" w:cs="仿宋"/>
                <w:highlight w:val="none"/>
                <w:lang w:val="en-US" w:eastAsia="zh-CN"/>
              </w:rPr>
              <w:t>8</w:t>
            </w:r>
            <w:r>
              <w:rPr>
                <w:rFonts w:hint="eastAsia" w:ascii="仿宋" w:hAnsi="仿宋" w:eastAsia="仿宋" w:cs="仿宋"/>
                <w:highlight w:val="none"/>
              </w:rPr>
              <w:t>、减压总成：材质采用铜或优于，万向快速插拔接口，输出气压外围可调，预留多瓶连供接口</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1</w:t>
            </w:r>
            <w:r>
              <w:rPr>
                <w:rFonts w:hint="eastAsia" w:ascii="仿宋" w:hAnsi="仿宋" w:eastAsia="仿宋" w:cs="仿宋"/>
                <w:highlight w:val="none"/>
                <w:lang w:val="en-US" w:eastAsia="zh-CN"/>
              </w:rPr>
              <w:t>9</w:t>
            </w:r>
            <w:r>
              <w:rPr>
                <w:rFonts w:hint="eastAsia" w:ascii="仿宋" w:hAnsi="仿宋" w:eastAsia="仿宋" w:cs="仿宋"/>
                <w:highlight w:val="none"/>
              </w:rPr>
              <w:t>、适用于海水、淡水，适用水下深度：≥30m。</w:t>
            </w:r>
          </w:p>
        </w:tc>
        <w:tc>
          <w:tcPr>
            <w:tcW w:w="1939"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jc w:val="center"/>
              <w:rPr>
                <w:rFonts w:hint="eastAsia" w:ascii="仿宋" w:hAnsi="仿宋" w:eastAsia="仿宋" w:cs="仿宋"/>
                <w:kern w:val="0"/>
                <w:szCs w:val="21"/>
                <w:highlight w:val="none"/>
              </w:rPr>
            </w:pPr>
          </w:p>
        </w:tc>
        <w:tc>
          <w:tcPr>
            <w:tcW w:w="842"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c>
          <w:tcPr>
            <w:tcW w:w="911"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c>
          <w:tcPr>
            <w:tcW w:w="1694"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提供证明材料，在此标明证明材料所在页码即可。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adjustRightInd w:val="0"/>
              <w:snapToGrid w:val="0"/>
              <w:ind w:hanging="1"/>
              <w:jc w:val="center"/>
              <w:rPr>
                <w:rFonts w:hint="eastAsia" w:ascii="仿宋" w:hAnsi="仿宋" w:eastAsia="仿宋" w:cs="仿宋"/>
                <w:szCs w:val="21"/>
                <w:highlight w:val="none"/>
              </w:rPr>
            </w:pPr>
            <w:r>
              <w:rPr>
                <w:rFonts w:hint="eastAsia" w:ascii="仿宋" w:hAnsi="仿宋" w:eastAsia="仿宋" w:cs="仿宋"/>
                <w:szCs w:val="21"/>
                <w:highlight w:val="none"/>
              </w:rPr>
              <w:t>其它</w:t>
            </w:r>
          </w:p>
        </w:tc>
        <w:tc>
          <w:tcPr>
            <w:tcW w:w="1939" w:type="dxa"/>
            <w:tcBorders>
              <w:top w:val="single" w:color="auto" w:sz="4" w:space="0"/>
              <w:left w:val="single" w:color="auto" w:sz="4" w:space="0"/>
              <w:bottom w:val="single" w:color="auto" w:sz="4" w:space="0"/>
              <w:right w:val="single" w:color="auto" w:sz="4" w:space="0"/>
            </w:tcBorders>
            <w:vAlign w:val="center"/>
          </w:tcPr>
          <w:p>
            <w:pPr>
              <w:tabs>
                <w:tab w:val="left" w:pos="-61"/>
              </w:tabs>
              <w:adjustRightInd w:val="0"/>
              <w:snapToGrid w:val="0"/>
              <w:ind w:right="-55" w:rightChars="-26"/>
              <w:jc w:val="center"/>
              <w:rPr>
                <w:rFonts w:hint="eastAsia" w:ascii="仿宋" w:hAnsi="仿宋" w:eastAsia="仿宋" w:cs="仿宋"/>
                <w:kern w:val="0"/>
                <w:szCs w:val="21"/>
                <w:highlight w:val="none"/>
              </w:rPr>
            </w:pPr>
            <w:r>
              <w:rPr>
                <w:rFonts w:hint="eastAsia" w:ascii="仿宋" w:hAnsi="仿宋" w:eastAsia="仿宋" w:cs="仿宋"/>
                <w:szCs w:val="21"/>
                <w:highlight w:val="none"/>
              </w:rPr>
              <w:t>采购人未提供需求而供应商认为需说明及补充的内容在此填列</w:t>
            </w:r>
          </w:p>
        </w:tc>
        <w:tc>
          <w:tcPr>
            <w:tcW w:w="842"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c>
          <w:tcPr>
            <w:tcW w:w="911"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c>
          <w:tcPr>
            <w:tcW w:w="1694"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r>
    </w:tbl>
    <w:p>
      <w:pPr>
        <w:pageBreakBefore/>
        <w:adjustRightInd w:val="0"/>
        <w:snapToGrid w:val="0"/>
        <w:spacing w:line="360" w:lineRule="auto"/>
        <w:ind w:right="105" w:rightChars="50"/>
        <w:jc w:val="left"/>
        <w:rPr>
          <w:rFonts w:hint="eastAsia" w:ascii="仿宋" w:hAnsi="仿宋" w:eastAsia="仿宋" w:cs="仿宋"/>
          <w:b/>
          <w:szCs w:val="21"/>
          <w:highlight w:val="none"/>
        </w:rPr>
      </w:pP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8"/>
        <w:gridCol w:w="1939"/>
        <w:gridCol w:w="842"/>
        <w:gridCol w:w="911"/>
        <w:gridCol w:w="1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jc w:val="center"/>
        </w:trPr>
        <w:tc>
          <w:tcPr>
            <w:tcW w:w="0" w:type="auto"/>
            <w:gridSpan w:val="5"/>
            <w:tcBorders>
              <w:top w:val="single" w:color="auto" w:sz="4" w:space="0"/>
              <w:left w:val="single" w:color="auto" w:sz="4" w:space="0"/>
              <w:bottom w:val="single" w:color="auto" w:sz="4" w:space="0"/>
              <w:right w:val="single" w:color="auto" w:sz="4" w:space="0"/>
            </w:tcBorders>
            <w:vAlign w:val="center"/>
          </w:tcPr>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szCs w:val="21"/>
                <w:highlight w:val="none"/>
              </w:rPr>
              <w:t>包号：003-3</w:t>
            </w:r>
          </w:p>
          <w:p>
            <w:pPr>
              <w:pStyle w:val="19"/>
              <w:widowControl w:val="0"/>
              <w:adjustRightInd w:val="0"/>
              <w:snapToGrid w:val="0"/>
              <w:spacing w:before="0" w:beforeAutospacing="0" w:after="0" w:afterAutospacing="0"/>
              <w:jc w:val="both"/>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产品名称：水下电焊切割机</w:t>
            </w:r>
          </w:p>
          <w:p>
            <w:pPr>
              <w:pStyle w:val="19"/>
              <w:widowControl w:val="0"/>
              <w:adjustRightInd w:val="0"/>
              <w:snapToGrid w:val="0"/>
              <w:spacing w:before="0" w:beforeAutospacing="0" w:after="0" w:afterAutospacing="0"/>
              <w:jc w:val="both"/>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数量：1件套</w:t>
            </w:r>
          </w:p>
          <w:p>
            <w:pPr>
              <w:tabs>
                <w:tab w:val="left" w:pos="0"/>
              </w:tabs>
              <w:adjustRightInd w:val="0"/>
              <w:snapToGrid w:val="0"/>
              <w:rPr>
                <w:rFonts w:hint="eastAsia" w:ascii="仿宋" w:hAnsi="仿宋" w:eastAsia="仿宋" w:cs="仿宋"/>
                <w:szCs w:val="21"/>
                <w:highlight w:val="none"/>
              </w:rPr>
            </w:pPr>
            <w:r>
              <w:rPr>
                <w:rFonts w:hint="eastAsia" w:ascii="仿宋" w:hAnsi="仿宋" w:eastAsia="仿宋" w:cs="仿宋"/>
                <w:szCs w:val="21"/>
                <w:highlight w:val="none"/>
              </w:rPr>
              <w:t>是否为经过审批采购的进口产品：否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snapToGrid w:val="0"/>
              <w:jc w:val="center"/>
              <w:rPr>
                <w:rFonts w:hint="eastAsia" w:ascii="仿宋" w:hAnsi="仿宋" w:eastAsia="仿宋" w:cs="仿宋"/>
                <w:szCs w:val="21"/>
                <w:highlight w:val="none"/>
              </w:rPr>
            </w:pPr>
            <w:r>
              <w:rPr>
                <w:rFonts w:hint="eastAsia" w:ascii="仿宋" w:hAnsi="仿宋" w:eastAsia="仿宋" w:cs="仿宋"/>
                <w:szCs w:val="21"/>
                <w:highlight w:val="none"/>
              </w:rPr>
              <w:t>招标文件要求</w:t>
            </w:r>
          </w:p>
          <w:p>
            <w:pPr>
              <w:snapToGrid w:val="0"/>
              <w:ind w:hanging="1"/>
              <w:rPr>
                <w:rFonts w:hint="eastAsia" w:ascii="仿宋" w:hAnsi="仿宋" w:eastAsia="仿宋" w:cs="仿宋"/>
                <w:b/>
                <w:szCs w:val="21"/>
                <w:highlight w:val="none"/>
              </w:rPr>
            </w:pPr>
            <w:r>
              <w:rPr>
                <w:rFonts w:hint="eastAsia" w:ascii="仿宋" w:hAnsi="仿宋" w:eastAsia="仿宋" w:cs="仿宋"/>
                <w:b/>
                <w:sz w:val="18"/>
                <w:szCs w:val="18"/>
                <w:highlight w:val="none"/>
              </w:rPr>
              <w:t>重要提示：实质性要求及重要指标用★标注（“★”必须标注在序号前），★标注项不得负偏离，如果负偏离，则投标文件无效。</w:t>
            </w:r>
          </w:p>
        </w:tc>
        <w:tc>
          <w:tcPr>
            <w:tcW w:w="1939" w:type="dxa"/>
            <w:tcBorders>
              <w:top w:val="single" w:color="auto" w:sz="4" w:space="0"/>
              <w:left w:val="single" w:color="auto" w:sz="4" w:space="0"/>
              <w:bottom w:val="single" w:color="auto" w:sz="4" w:space="0"/>
              <w:right w:val="single" w:color="auto" w:sz="4" w:space="0"/>
            </w:tcBorders>
            <w:vAlign w:val="center"/>
          </w:tcPr>
          <w:p>
            <w:pPr>
              <w:snapToGrid w:val="0"/>
              <w:jc w:val="center"/>
              <w:rPr>
                <w:rFonts w:hint="eastAsia" w:ascii="仿宋" w:hAnsi="仿宋" w:eastAsia="仿宋" w:cs="仿宋"/>
                <w:szCs w:val="21"/>
                <w:highlight w:val="none"/>
              </w:rPr>
            </w:pPr>
            <w:r>
              <w:rPr>
                <w:rFonts w:hint="eastAsia" w:ascii="仿宋" w:hAnsi="仿宋" w:eastAsia="仿宋" w:cs="仿宋"/>
                <w:szCs w:val="21"/>
                <w:highlight w:val="none"/>
              </w:rPr>
              <w:t>投标文件</w:t>
            </w:r>
          </w:p>
          <w:p>
            <w:pPr>
              <w:tabs>
                <w:tab w:val="left" w:pos="0"/>
              </w:tabs>
              <w:snapToGrid w:val="0"/>
              <w:jc w:val="center"/>
              <w:rPr>
                <w:rFonts w:hint="eastAsia" w:ascii="仿宋" w:hAnsi="仿宋" w:eastAsia="仿宋" w:cs="仿宋"/>
                <w:kern w:val="0"/>
                <w:szCs w:val="21"/>
                <w:highlight w:val="none"/>
              </w:rPr>
            </w:pPr>
            <w:r>
              <w:rPr>
                <w:rFonts w:hint="eastAsia" w:ascii="仿宋" w:hAnsi="仿宋" w:eastAsia="仿宋" w:cs="仿宋"/>
                <w:szCs w:val="21"/>
                <w:highlight w:val="none"/>
              </w:rPr>
              <w:t>响应内容</w:t>
            </w:r>
          </w:p>
        </w:tc>
        <w:tc>
          <w:tcPr>
            <w:tcW w:w="842"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r>
              <w:rPr>
                <w:rFonts w:hint="eastAsia" w:ascii="仿宋" w:hAnsi="仿宋" w:eastAsia="仿宋" w:cs="仿宋"/>
                <w:szCs w:val="21"/>
                <w:highlight w:val="none"/>
              </w:rPr>
              <w:t>偏离程度</w:t>
            </w:r>
          </w:p>
        </w:tc>
        <w:tc>
          <w:tcPr>
            <w:tcW w:w="911"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r>
              <w:rPr>
                <w:rFonts w:hint="eastAsia" w:ascii="仿宋" w:hAnsi="仿宋" w:eastAsia="仿宋" w:cs="仿宋"/>
                <w:szCs w:val="21"/>
                <w:highlight w:val="none"/>
              </w:rPr>
              <w:t>偏离说明</w:t>
            </w:r>
          </w:p>
        </w:tc>
        <w:tc>
          <w:tcPr>
            <w:tcW w:w="1694"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szCs w:val="21"/>
                <w:highlight w:val="none"/>
              </w:rPr>
            </w:pPr>
            <w:r>
              <w:rPr>
                <w:rFonts w:hint="eastAsia" w:ascii="仿宋" w:hAnsi="仿宋" w:eastAsia="仿宋" w:cs="仿宋"/>
                <w:szCs w:val="21"/>
                <w:highlight w:val="none"/>
              </w:rPr>
              <w:t>证明</w:t>
            </w:r>
          </w:p>
          <w:p>
            <w:pPr>
              <w:tabs>
                <w:tab w:val="left" w:pos="0"/>
              </w:tabs>
              <w:snapToGrid w:val="0"/>
              <w:jc w:val="center"/>
              <w:rPr>
                <w:rFonts w:hint="eastAsia" w:ascii="仿宋" w:hAnsi="仿宋" w:eastAsia="仿宋" w:cs="仿宋"/>
                <w:szCs w:val="21"/>
                <w:highlight w:val="none"/>
              </w:rPr>
            </w:pPr>
            <w:r>
              <w:rPr>
                <w:rFonts w:hint="eastAsia" w:ascii="仿宋" w:hAnsi="仿宋" w:eastAsia="仿宋" w:cs="仿宋"/>
                <w:szCs w:val="21"/>
                <w:highlight w:val="none"/>
              </w:rPr>
              <w:t>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7"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一、实质性要求（★）</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1、切割枪、氧气瓶、阻燃背架、防水锂电池和超热切割棒组成。</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2、提供所投产品第三方检验机构出具的检验报告，出具报告的检验检测机构应取得国家相关部门的资质认定。</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3、根据采购单位要求，安装符合《消防装备物资物联网标识管理》规定的二维码和RFID标签，器材在交付前须完成部局系统赋码工作，确保一物一码。</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二、一般指标性参数（●）</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1、水下电焊切割器应由背托、不小于6.8L氧气瓶、减压阀、锂离子电池、电池充电器、割枪、点火棒、燃烧棒、氧桥、活动扳手、防护手套、护目镜等部件组成；</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2、水下电焊切割器应由抗震包装箱，可将主机及所有配件装入，以方便运输和存放；</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3、在进行1.2倍额定工作压力的气密性试验时，切割器的气体管路、阀门及连接处不能出现漏气情况；</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4、氧气连续使用时间应：≥10min(0.4MPa供气压力时)，≥15min(0.3MPa供气压力时)；</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5、金属速切条长度：≥500mm；</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6、单根金属速切条连续燃烧时间：≥50s；</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7、连续点火次数：≥50次；</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8、充电时间：≤9h；</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9、水下切割性能：Φ16mm钢筋≤10s。</w:t>
            </w:r>
          </w:p>
        </w:tc>
        <w:tc>
          <w:tcPr>
            <w:tcW w:w="1939"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jc w:val="center"/>
              <w:rPr>
                <w:rFonts w:hint="eastAsia" w:ascii="仿宋" w:hAnsi="仿宋" w:eastAsia="仿宋" w:cs="仿宋"/>
                <w:kern w:val="0"/>
                <w:szCs w:val="21"/>
                <w:highlight w:val="none"/>
              </w:rPr>
            </w:pPr>
          </w:p>
        </w:tc>
        <w:tc>
          <w:tcPr>
            <w:tcW w:w="842"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c>
          <w:tcPr>
            <w:tcW w:w="911"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c>
          <w:tcPr>
            <w:tcW w:w="1694"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提供证明材料，在此标明证明材料所在页码即可。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adjustRightInd w:val="0"/>
              <w:snapToGrid w:val="0"/>
              <w:ind w:hanging="1"/>
              <w:jc w:val="center"/>
              <w:rPr>
                <w:rFonts w:hint="eastAsia" w:ascii="仿宋" w:hAnsi="仿宋" w:eastAsia="仿宋" w:cs="仿宋"/>
                <w:szCs w:val="21"/>
                <w:highlight w:val="none"/>
              </w:rPr>
            </w:pPr>
            <w:r>
              <w:rPr>
                <w:rFonts w:hint="eastAsia" w:ascii="仿宋" w:hAnsi="仿宋" w:eastAsia="仿宋" w:cs="仿宋"/>
                <w:szCs w:val="21"/>
                <w:highlight w:val="none"/>
              </w:rPr>
              <w:t>其它</w:t>
            </w:r>
          </w:p>
        </w:tc>
        <w:tc>
          <w:tcPr>
            <w:tcW w:w="1939" w:type="dxa"/>
            <w:tcBorders>
              <w:top w:val="single" w:color="auto" w:sz="4" w:space="0"/>
              <w:left w:val="single" w:color="auto" w:sz="4" w:space="0"/>
              <w:bottom w:val="single" w:color="auto" w:sz="4" w:space="0"/>
              <w:right w:val="single" w:color="auto" w:sz="4" w:space="0"/>
            </w:tcBorders>
            <w:vAlign w:val="center"/>
          </w:tcPr>
          <w:p>
            <w:pPr>
              <w:tabs>
                <w:tab w:val="left" w:pos="-61"/>
              </w:tabs>
              <w:adjustRightInd w:val="0"/>
              <w:snapToGrid w:val="0"/>
              <w:ind w:right="-55" w:rightChars="-26"/>
              <w:jc w:val="center"/>
              <w:rPr>
                <w:rFonts w:hint="eastAsia" w:ascii="仿宋" w:hAnsi="仿宋" w:eastAsia="仿宋" w:cs="仿宋"/>
                <w:kern w:val="0"/>
                <w:szCs w:val="21"/>
                <w:highlight w:val="none"/>
              </w:rPr>
            </w:pPr>
            <w:r>
              <w:rPr>
                <w:rFonts w:hint="eastAsia" w:ascii="仿宋" w:hAnsi="仿宋" w:eastAsia="仿宋" w:cs="仿宋"/>
                <w:szCs w:val="21"/>
                <w:highlight w:val="none"/>
              </w:rPr>
              <w:t>采购人未提供需求而供应商认为需说明及补充的内容在此填列</w:t>
            </w:r>
          </w:p>
        </w:tc>
        <w:tc>
          <w:tcPr>
            <w:tcW w:w="842"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c>
          <w:tcPr>
            <w:tcW w:w="911"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c>
          <w:tcPr>
            <w:tcW w:w="1694"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r>
    </w:tbl>
    <w:p>
      <w:pPr>
        <w:pageBreakBefore/>
        <w:adjustRightInd w:val="0"/>
        <w:snapToGrid w:val="0"/>
        <w:spacing w:line="360" w:lineRule="auto"/>
        <w:ind w:right="105" w:rightChars="50"/>
        <w:jc w:val="left"/>
        <w:rPr>
          <w:rFonts w:hint="eastAsia" w:ascii="仿宋" w:hAnsi="仿宋" w:eastAsia="仿宋" w:cs="仿宋"/>
          <w:b/>
          <w:szCs w:val="21"/>
          <w:highlight w:val="none"/>
        </w:rPr>
      </w:pP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8"/>
        <w:gridCol w:w="1939"/>
        <w:gridCol w:w="842"/>
        <w:gridCol w:w="911"/>
        <w:gridCol w:w="1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jc w:val="center"/>
        </w:trPr>
        <w:tc>
          <w:tcPr>
            <w:tcW w:w="0" w:type="auto"/>
            <w:gridSpan w:val="5"/>
            <w:tcBorders>
              <w:top w:val="single" w:color="auto" w:sz="4" w:space="0"/>
              <w:left w:val="single" w:color="auto" w:sz="4" w:space="0"/>
              <w:bottom w:val="single" w:color="auto" w:sz="4" w:space="0"/>
              <w:right w:val="single" w:color="auto" w:sz="4" w:space="0"/>
            </w:tcBorders>
            <w:vAlign w:val="center"/>
          </w:tcPr>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szCs w:val="21"/>
                <w:highlight w:val="none"/>
              </w:rPr>
              <w:t>包号：003-4</w:t>
            </w:r>
          </w:p>
          <w:p>
            <w:pPr>
              <w:pStyle w:val="19"/>
              <w:widowControl w:val="0"/>
              <w:adjustRightInd w:val="0"/>
              <w:snapToGrid w:val="0"/>
              <w:spacing w:before="0" w:beforeAutospacing="0" w:after="0" w:afterAutospacing="0"/>
              <w:jc w:val="both"/>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产品名称：水下起吊工具组</w:t>
            </w:r>
          </w:p>
          <w:p>
            <w:pPr>
              <w:pStyle w:val="19"/>
              <w:widowControl w:val="0"/>
              <w:adjustRightInd w:val="0"/>
              <w:snapToGrid w:val="0"/>
              <w:spacing w:before="0" w:beforeAutospacing="0" w:after="0" w:afterAutospacing="0"/>
              <w:jc w:val="both"/>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数量：1件套</w:t>
            </w:r>
          </w:p>
          <w:p>
            <w:pPr>
              <w:tabs>
                <w:tab w:val="left" w:pos="0"/>
              </w:tabs>
              <w:adjustRightInd w:val="0"/>
              <w:snapToGrid w:val="0"/>
              <w:rPr>
                <w:rFonts w:hint="eastAsia" w:ascii="仿宋" w:hAnsi="仿宋" w:eastAsia="仿宋" w:cs="仿宋"/>
                <w:szCs w:val="21"/>
                <w:highlight w:val="none"/>
              </w:rPr>
            </w:pPr>
            <w:r>
              <w:rPr>
                <w:rFonts w:hint="eastAsia" w:ascii="仿宋" w:hAnsi="仿宋" w:eastAsia="仿宋" w:cs="仿宋"/>
                <w:szCs w:val="21"/>
                <w:highlight w:val="none"/>
              </w:rPr>
              <w:t>是否为经过审批采购的进口产品：否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snapToGrid w:val="0"/>
              <w:jc w:val="center"/>
              <w:rPr>
                <w:rFonts w:hint="eastAsia" w:ascii="仿宋" w:hAnsi="仿宋" w:eastAsia="仿宋" w:cs="仿宋"/>
                <w:szCs w:val="21"/>
                <w:highlight w:val="none"/>
              </w:rPr>
            </w:pPr>
            <w:r>
              <w:rPr>
                <w:rFonts w:hint="eastAsia" w:ascii="仿宋" w:hAnsi="仿宋" w:eastAsia="仿宋" w:cs="仿宋"/>
                <w:szCs w:val="21"/>
                <w:highlight w:val="none"/>
              </w:rPr>
              <w:t>招标文件要求</w:t>
            </w:r>
          </w:p>
          <w:p>
            <w:pPr>
              <w:snapToGrid w:val="0"/>
              <w:ind w:hanging="1"/>
              <w:rPr>
                <w:rFonts w:hint="eastAsia" w:ascii="仿宋" w:hAnsi="仿宋" w:eastAsia="仿宋" w:cs="仿宋"/>
                <w:b/>
                <w:szCs w:val="21"/>
                <w:highlight w:val="none"/>
              </w:rPr>
            </w:pPr>
            <w:r>
              <w:rPr>
                <w:rFonts w:hint="eastAsia" w:ascii="仿宋" w:hAnsi="仿宋" w:eastAsia="仿宋" w:cs="仿宋"/>
                <w:b/>
                <w:sz w:val="18"/>
                <w:szCs w:val="18"/>
                <w:highlight w:val="none"/>
              </w:rPr>
              <w:t>重要提示：实质性要求及重要指标用★标注（“★”必须标注在序号前），★标注项不得负偏离，如果负偏离，则投标文件无效。</w:t>
            </w:r>
          </w:p>
        </w:tc>
        <w:tc>
          <w:tcPr>
            <w:tcW w:w="1939" w:type="dxa"/>
            <w:tcBorders>
              <w:top w:val="single" w:color="auto" w:sz="4" w:space="0"/>
              <w:left w:val="single" w:color="auto" w:sz="4" w:space="0"/>
              <w:bottom w:val="single" w:color="auto" w:sz="4" w:space="0"/>
              <w:right w:val="single" w:color="auto" w:sz="4" w:space="0"/>
            </w:tcBorders>
            <w:vAlign w:val="center"/>
          </w:tcPr>
          <w:p>
            <w:pPr>
              <w:snapToGrid w:val="0"/>
              <w:jc w:val="center"/>
              <w:rPr>
                <w:rFonts w:hint="eastAsia" w:ascii="仿宋" w:hAnsi="仿宋" w:eastAsia="仿宋" w:cs="仿宋"/>
                <w:szCs w:val="21"/>
                <w:highlight w:val="none"/>
              </w:rPr>
            </w:pPr>
            <w:r>
              <w:rPr>
                <w:rFonts w:hint="eastAsia" w:ascii="仿宋" w:hAnsi="仿宋" w:eastAsia="仿宋" w:cs="仿宋"/>
                <w:szCs w:val="21"/>
                <w:highlight w:val="none"/>
              </w:rPr>
              <w:t>投标文件</w:t>
            </w:r>
          </w:p>
          <w:p>
            <w:pPr>
              <w:tabs>
                <w:tab w:val="left" w:pos="0"/>
              </w:tabs>
              <w:snapToGrid w:val="0"/>
              <w:jc w:val="center"/>
              <w:rPr>
                <w:rFonts w:hint="eastAsia" w:ascii="仿宋" w:hAnsi="仿宋" w:eastAsia="仿宋" w:cs="仿宋"/>
                <w:kern w:val="0"/>
                <w:szCs w:val="21"/>
                <w:highlight w:val="none"/>
              </w:rPr>
            </w:pPr>
            <w:r>
              <w:rPr>
                <w:rFonts w:hint="eastAsia" w:ascii="仿宋" w:hAnsi="仿宋" w:eastAsia="仿宋" w:cs="仿宋"/>
                <w:szCs w:val="21"/>
                <w:highlight w:val="none"/>
              </w:rPr>
              <w:t>响应内容</w:t>
            </w:r>
          </w:p>
        </w:tc>
        <w:tc>
          <w:tcPr>
            <w:tcW w:w="842"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r>
              <w:rPr>
                <w:rFonts w:hint="eastAsia" w:ascii="仿宋" w:hAnsi="仿宋" w:eastAsia="仿宋" w:cs="仿宋"/>
                <w:szCs w:val="21"/>
                <w:highlight w:val="none"/>
              </w:rPr>
              <w:t>偏离程度</w:t>
            </w:r>
          </w:p>
        </w:tc>
        <w:tc>
          <w:tcPr>
            <w:tcW w:w="911"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r>
              <w:rPr>
                <w:rFonts w:hint="eastAsia" w:ascii="仿宋" w:hAnsi="仿宋" w:eastAsia="仿宋" w:cs="仿宋"/>
                <w:szCs w:val="21"/>
                <w:highlight w:val="none"/>
              </w:rPr>
              <w:t>偏离说明</w:t>
            </w:r>
          </w:p>
        </w:tc>
        <w:tc>
          <w:tcPr>
            <w:tcW w:w="1694"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szCs w:val="21"/>
                <w:highlight w:val="none"/>
              </w:rPr>
            </w:pPr>
            <w:r>
              <w:rPr>
                <w:rFonts w:hint="eastAsia" w:ascii="仿宋" w:hAnsi="仿宋" w:eastAsia="仿宋" w:cs="仿宋"/>
                <w:szCs w:val="21"/>
                <w:highlight w:val="none"/>
              </w:rPr>
              <w:t>证明</w:t>
            </w:r>
          </w:p>
          <w:p>
            <w:pPr>
              <w:tabs>
                <w:tab w:val="left" w:pos="0"/>
              </w:tabs>
              <w:snapToGrid w:val="0"/>
              <w:jc w:val="center"/>
              <w:rPr>
                <w:rFonts w:hint="eastAsia" w:ascii="仿宋" w:hAnsi="仿宋" w:eastAsia="仿宋" w:cs="仿宋"/>
                <w:szCs w:val="21"/>
                <w:highlight w:val="none"/>
              </w:rPr>
            </w:pPr>
            <w:r>
              <w:rPr>
                <w:rFonts w:hint="eastAsia" w:ascii="仿宋" w:hAnsi="仿宋" w:eastAsia="仿宋" w:cs="仿宋"/>
                <w:szCs w:val="21"/>
                <w:highlight w:val="none"/>
              </w:rPr>
              <w:t>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7"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一、实质性要求（★）</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1、提供所投产品第三方检验机构出具的检验报告，出具报告的检验检测机构应取得国家相关部门的资质认定。</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2、根据采购单位要求，安装符合《消防装备物资物联网标识管理》规定的二维码和RFID标签，器材在交付前须完成部局系统赋码工作，确保一物一码。</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二、一般指标性参数（●）</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1、浮袋由高强度PVC涂层布制成，强度＞5000N/5CM。</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2、起吊浮力：提升浮力打捞袋2000KG、4000KG每种不少于3个，密封枕型，。</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3、PVC涂层布材质无害。</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4、工作环境：可用于海水、淡水。</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5、浮袋的吊带、卸扣、吊环等必须有工作强度标志。</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6、浮袋必须配有过压防爆安全阀，安全阀打开压力为16-24Kap，同时也可以手拉排气。</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7、浮袋安全系数应至少为工作负荷的5:1，符合IMCA D016标准。</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8、充气口为3/4"螺纹不锈钢球阀和气瓶快接充气两种方式</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9、浮袋应在显著位置标明工作载荷、序列号、生产日期、制造商信息。</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10、应达到或优于BSEN 12628:1999对《潜水配件-组合式浮力和救援装置-功能和安全要求、测试方法》的要求，提供CMA认证检测报告。</w:t>
            </w:r>
          </w:p>
        </w:tc>
        <w:tc>
          <w:tcPr>
            <w:tcW w:w="1939"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jc w:val="center"/>
              <w:rPr>
                <w:rFonts w:hint="eastAsia" w:ascii="仿宋" w:hAnsi="仿宋" w:eastAsia="仿宋" w:cs="仿宋"/>
                <w:kern w:val="0"/>
                <w:szCs w:val="21"/>
                <w:highlight w:val="none"/>
              </w:rPr>
            </w:pPr>
          </w:p>
        </w:tc>
        <w:tc>
          <w:tcPr>
            <w:tcW w:w="842"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c>
          <w:tcPr>
            <w:tcW w:w="911"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c>
          <w:tcPr>
            <w:tcW w:w="1694"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提供证明材料，在此标明证明材料所在页码即可。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adjustRightInd w:val="0"/>
              <w:snapToGrid w:val="0"/>
              <w:ind w:hanging="1"/>
              <w:jc w:val="center"/>
              <w:rPr>
                <w:rFonts w:hint="eastAsia" w:ascii="仿宋" w:hAnsi="仿宋" w:eastAsia="仿宋" w:cs="仿宋"/>
                <w:szCs w:val="21"/>
                <w:highlight w:val="none"/>
              </w:rPr>
            </w:pPr>
            <w:r>
              <w:rPr>
                <w:rFonts w:hint="eastAsia" w:ascii="仿宋" w:hAnsi="仿宋" w:eastAsia="仿宋" w:cs="仿宋"/>
                <w:szCs w:val="21"/>
                <w:highlight w:val="none"/>
              </w:rPr>
              <w:t>其它</w:t>
            </w:r>
          </w:p>
        </w:tc>
        <w:tc>
          <w:tcPr>
            <w:tcW w:w="1939" w:type="dxa"/>
            <w:tcBorders>
              <w:top w:val="single" w:color="auto" w:sz="4" w:space="0"/>
              <w:left w:val="single" w:color="auto" w:sz="4" w:space="0"/>
              <w:bottom w:val="single" w:color="auto" w:sz="4" w:space="0"/>
              <w:right w:val="single" w:color="auto" w:sz="4" w:space="0"/>
            </w:tcBorders>
            <w:vAlign w:val="center"/>
          </w:tcPr>
          <w:p>
            <w:pPr>
              <w:tabs>
                <w:tab w:val="left" w:pos="-61"/>
              </w:tabs>
              <w:adjustRightInd w:val="0"/>
              <w:snapToGrid w:val="0"/>
              <w:ind w:right="-55" w:rightChars="-26"/>
              <w:jc w:val="center"/>
              <w:rPr>
                <w:rFonts w:hint="eastAsia" w:ascii="仿宋" w:hAnsi="仿宋" w:eastAsia="仿宋" w:cs="仿宋"/>
                <w:kern w:val="0"/>
                <w:szCs w:val="21"/>
                <w:highlight w:val="none"/>
              </w:rPr>
            </w:pPr>
            <w:r>
              <w:rPr>
                <w:rFonts w:hint="eastAsia" w:ascii="仿宋" w:hAnsi="仿宋" w:eastAsia="仿宋" w:cs="仿宋"/>
                <w:szCs w:val="21"/>
                <w:highlight w:val="none"/>
              </w:rPr>
              <w:t>采购人未提供需求而供应商认为需说明及补充的内容在此填列</w:t>
            </w:r>
          </w:p>
        </w:tc>
        <w:tc>
          <w:tcPr>
            <w:tcW w:w="842"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c>
          <w:tcPr>
            <w:tcW w:w="911"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c>
          <w:tcPr>
            <w:tcW w:w="1694"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r>
    </w:tbl>
    <w:p>
      <w:pPr>
        <w:adjustRightInd w:val="0"/>
        <w:snapToGrid w:val="0"/>
        <w:spacing w:line="360" w:lineRule="auto"/>
        <w:ind w:right="105" w:rightChars="50"/>
        <w:jc w:val="left"/>
        <w:rPr>
          <w:rFonts w:hint="eastAsia" w:ascii="仿宋" w:hAnsi="仿宋" w:eastAsia="仿宋" w:cs="仿宋"/>
          <w:b/>
          <w:szCs w:val="21"/>
          <w:highlight w:val="none"/>
        </w:rPr>
      </w:pPr>
    </w:p>
    <w:p>
      <w:pPr>
        <w:pageBreakBefore/>
        <w:adjustRightInd w:val="0"/>
        <w:snapToGrid w:val="0"/>
        <w:spacing w:line="360" w:lineRule="auto"/>
        <w:ind w:right="105" w:rightChars="50"/>
        <w:jc w:val="left"/>
        <w:rPr>
          <w:rFonts w:hint="eastAsia" w:ascii="仿宋" w:hAnsi="仿宋" w:eastAsia="仿宋" w:cs="仿宋"/>
          <w:b/>
          <w:szCs w:val="21"/>
          <w:highlight w:val="none"/>
        </w:rPr>
      </w:pP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8"/>
        <w:gridCol w:w="1939"/>
        <w:gridCol w:w="842"/>
        <w:gridCol w:w="911"/>
        <w:gridCol w:w="1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blHeader/>
          <w:jc w:val="center"/>
        </w:trPr>
        <w:tc>
          <w:tcPr>
            <w:tcW w:w="0" w:type="auto"/>
            <w:gridSpan w:val="5"/>
            <w:tcBorders>
              <w:top w:val="single" w:color="auto" w:sz="4" w:space="0"/>
              <w:left w:val="single" w:color="auto" w:sz="4" w:space="0"/>
              <w:bottom w:val="single" w:color="auto" w:sz="4" w:space="0"/>
              <w:right w:val="single" w:color="auto" w:sz="4" w:space="0"/>
            </w:tcBorders>
            <w:vAlign w:val="center"/>
          </w:tcPr>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szCs w:val="21"/>
                <w:highlight w:val="none"/>
              </w:rPr>
              <w:t>包号：003-5</w:t>
            </w:r>
          </w:p>
          <w:p>
            <w:pPr>
              <w:pStyle w:val="19"/>
              <w:widowControl w:val="0"/>
              <w:adjustRightInd w:val="0"/>
              <w:snapToGrid w:val="0"/>
              <w:spacing w:before="0" w:beforeAutospacing="0" w:after="0" w:afterAutospacing="0"/>
              <w:jc w:val="both"/>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产品名称：电动卷扬机</w:t>
            </w:r>
          </w:p>
          <w:p>
            <w:pPr>
              <w:pStyle w:val="19"/>
              <w:widowControl w:val="0"/>
              <w:adjustRightInd w:val="0"/>
              <w:snapToGrid w:val="0"/>
              <w:spacing w:before="0" w:beforeAutospacing="0" w:after="0" w:afterAutospacing="0"/>
              <w:jc w:val="both"/>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数量：1件套</w:t>
            </w:r>
          </w:p>
          <w:p>
            <w:pPr>
              <w:tabs>
                <w:tab w:val="left" w:pos="0"/>
              </w:tabs>
              <w:adjustRightInd w:val="0"/>
              <w:snapToGrid w:val="0"/>
              <w:rPr>
                <w:rFonts w:hint="eastAsia" w:ascii="仿宋" w:hAnsi="仿宋" w:eastAsia="仿宋" w:cs="仿宋"/>
                <w:szCs w:val="21"/>
                <w:highlight w:val="none"/>
              </w:rPr>
            </w:pPr>
            <w:r>
              <w:rPr>
                <w:rFonts w:hint="eastAsia" w:ascii="仿宋" w:hAnsi="仿宋" w:eastAsia="仿宋" w:cs="仿宋"/>
                <w:szCs w:val="21"/>
                <w:highlight w:val="none"/>
              </w:rPr>
              <w:t>是否为经过审批采购的进口产品：否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blHeader/>
          <w:jc w:val="center"/>
        </w:trPr>
        <w:tc>
          <w:tcPr>
            <w:tcW w:w="0" w:type="auto"/>
            <w:tcBorders>
              <w:top w:val="single" w:color="auto" w:sz="4" w:space="0"/>
              <w:left w:val="single" w:color="auto" w:sz="4" w:space="0"/>
              <w:bottom w:val="single" w:color="auto" w:sz="4" w:space="0"/>
              <w:right w:val="single" w:color="auto" w:sz="4" w:space="0"/>
            </w:tcBorders>
            <w:vAlign w:val="center"/>
          </w:tcPr>
          <w:p>
            <w:pPr>
              <w:snapToGrid w:val="0"/>
              <w:jc w:val="center"/>
              <w:rPr>
                <w:rFonts w:hint="eastAsia" w:ascii="仿宋" w:hAnsi="仿宋" w:eastAsia="仿宋" w:cs="仿宋"/>
                <w:szCs w:val="21"/>
                <w:highlight w:val="none"/>
              </w:rPr>
            </w:pPr>
            <w:r>
              <w:rPr>
                <w:rFonts w:hint="eastAsia" w:ascii="仿宋" w:hAnsi="仿宋" w:eastAsia="仿宋" w:cs="仿宋"/>
                <w:szCs w:val="21"/>
                <w:highlight w:val="none"/>
              </w:rPr>
              <w:t>招标文件要求</w:t>
            </w:r>
          </w:p>
          <w:p>
            <w:pPr>
              <w:snapToGrid w:val="0"/>
              <w:ind w:hanging="1"/>
              <w:rPr>
                <w:rFonts w:hint="eastAsia" w:ascii="仿宋" w:hAnsi="仿宋" w:eastAsia="仿宋" w:cs="仿宋"/>
                <w:b/>
                <w:szCs w:val="21"/>
                <w:highlight w:val="none"/>
              </w:rPr>
            </w:pPr>
            <w:r>
              <w:rPr>
                <w:rFonts w:hint="eastAsia" w:ascii="仿宋" w:hAnsi="仿宋" w:eastAsia="仿宋" w:cs="仿宋"/>
                <w:b/>
                <w:sz w:val="18"/>
                <w:szCs w:val="18"/>
                <w:highlight w:val="none"/>
              </w:rPr>
              <w:t>重要提示：实质性要求及重要指标用★标注（“★”必须标注在序号前），★标注项不得负偏离，如果负偏离，则投标文件无效。</w:t>
            </w:r>
          </w:p>
        </w:tc>
        <w:tc>
          <w:tcPr>
            <w:tcW w:w="1939" w:type="dxa"/>
            <w:tcBorders>
              <w:top w:val="single" w:color="auto" w:sz="4" w:space="0"/>
              <w:left w:val="single" w:color="auto" w:sz="4" w:space="0"/>
              <w:bottom w:val="single" w:color="auto" w:sz="4" w:space="0"/>
              <w:right w:val="single" w:color="auto" w:sz="4" w:space="0"/>
            </w:tcBorders>
            <w:vAlign w:val="center"/>
          </w:tcPr>
          <w:p>
            <w:pPr>
              <w:snapToGrid w:val="0"/>
              <w:jc w:val="center"/>
              <w:rPr>
                <w:rFonts w:hint="eastAsia" w:ascii="仿宋" w:hAnsi="仿宋" w:eastAsia="仿宋" w:cs="仿宋"/>
                <w:szCs w:val="21"/>
                <w:highlight w:val="none"/>
              </w:rPr>
            </w:pPr>
            <w:r>
              <w:rPr>
                <w:rFonts w:hint="eastAsia" w:ascii="仿宋" w:hAnsi="仿宋" w:eastAsia="仿宋" w:cs="仿宋"/>
                <w:szCs w:val="21"/>
                <w:highlight w:val="none"/>
              </w:rPr>
              <w:t>投标文件</w:t>
            </w:r>
          </w:p>
          <w:p>
            <w:pPr>
              <w:tabs>
                <w:tab w:val="left" w:pos="0"/>
              </w:tabs>
              <w:snapToGrid w:val="0"/>
              <w:jc w:val="center"/>
              <w:rPr>
                <w:rFonts w:hint="eastAsia" w:ascii="仿宋" w:hAnsi="仿宋" w:eastAsia="仿宋" w:cs="仿宋"/>
                <w:kern w:val="0"/>
                <w:szCs w:val="21"/>
                <w:highlight w:val="none"/>
              </w:rPr>
            </w:pPr>
            <w:r>
              <w:rPr>
                <w:rFonts w:hint="eastAsia" w:ascii="仿宋" w:hAnsi="仿宋" w:eastAsia="仿宋" w:cs="仿宋"/>
                <w:szCs w:val="21"/>
                <w:highlight w:val="none"/>
              </w:rPr>
              <w:t>响应内容</w:t>
            </w:r>
          </w:p>
        </w:tc>
        <w:tc>
          <w:tcPr>
            <w:tcW w:w="842"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r>
              <w:rPr>
                <w:rFonts w:hint="eastAsia" w:ascii="仿宋" w:hAnsi="仿宋" w:eastAsia="仿宋" w:cs="仿宋"/>
                <w:szCs w:val="21"/>
                <w:highlight w:val="none"/>
              </w:rPr>
              <w:t>偏离程度</w:t>
            </w:r>
          </w:p>
        </w:tc>
        <w:tc>
          <w:tcPr>
            <w:tcW w:w="911"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r>
              <w:rPr>
                <w:rFonts w:hint="eastAsia" w:ascii="仿宋" w:hAnsi="仿宋" w:eastAsia="仿宋" w:cs="仿宋"/>
                <w:szCs w:val="21"/>
                <w:highlight w:val="none"/>
              </w:rPr>
              <w:t>偏离说明</w:t>
            </w:r>
          </w:p>
        </w:tc>
        <w:tc>
          <w:tcPr>
            <w:tcW w:w="1694"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szCs w:val="21"/>
                <w:highlight w:val="none"/>
              </w:rPr>
            </w:pPr>
            <w:r>
              <w:rPr>
                <w:rFonts w:hint="eastAsia" w:ascii="仿宋" w:hAnsi="仿宋" w:eastAsia="仿宋" w:cs="仿宋"/>
                <w:szCs w:val="21"/>
                <w:highlight w:val="none"/>
              </w:rPr>
              <w:t>证明</w:t>
            </w:r>
          </w:p>
          <w:p>
            <w:pPr>
              <w:tabs>
                <w:tab w:val="left" w:pos="0"/>
              </w:tabs>
              <w:snapToGrid w:val="0"/>
              <w:jc w:val="center"/>
              <w:rPr>
                <w:rFonts w:hint="eastAsia" w:ascii="仿宋" w:hAnsi="仿宋" w:eastAsia="仿宋" w:cs="仿宋"/>
                <w:szCs w:val="21"/>
                <w:highlight w:val="none"/>
              </w:rPr>
            </w:pPr>
            <w:r>
              <w:rPr>
                <w:rFonts w:hint="eastAsia" w:ascii="仿宋" w:hAnsi="仿宋" w:eastAsia="仿宋" w:cs="仿宋"/>
                <w:szCs w:val="21"/>
                <w:highlight w:val="none"/>
              </w:rPr>
              <w:t>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7"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一、实质性要求（★）</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1、根据采购单位要求，安装符合《消防装备物资物联网标识管理》规定的二维码和RFID标签，器材在交付前须完成部局系统赋码工作，确保一物一码。</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2、整机为站驾式，电动液压伸缩臂结构，配备钢丝卷扬及固定钩双吊升固定锚点。</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3、配备≥1.5吨充电防水的电子吊钩秤2个、精度≤0.1kg测重范围≥1吨1.5m*1.5m地磅1套、≥2吨可测重液压手动叉车2台、≥1吨电动越野堆高车1台</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二、一般指标性参数（●）</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1、最大荷载：≥1000KG</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2、电动机驱动功率：≥1KW</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3、起升电机功率：≥2KW</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4、最大吊升高度：3.5m</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5、伸缩臂举升结构</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6、吊臂可旋转角度：≥100°</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7、爬坡角度：≥5°</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8、整车长度：≤2.4m</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9、行动转弯半径：≤2.5m</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10、独立吊钩遥控升降控制器</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11、配备≥2组1.2米托盘吊升配件及消防救援泡沫桶、200L油桶等多类型吊升配件</w:t>
            </w:r>
          </w:p>
        </w:tc>
        <w:tc>
          <w:tcPr>
            <w:tcW w:w="1939"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jc w:val="center"/>
              <w:rPr>
                <w:rFonts w:hint="eastAsia" w:ascii="仿宋" w:hAnsi="仿宋" w:eastAsia="仿宋" w:cs="仿宋"/>
                <w:kern w:val="0"/>
                <w:szCs w:val="21"/>
                <w:highlight w:val="none"/>
              </w:rPr>
            </w:pPr>
          </w:p>
        </w:tc>
        <w:tc>
          <w:tcPr>
            <w:tcW w:w="842"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c>
          <w:tcPr>
            <w:tcW w:w="911"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c>
          <w:tcPr>
            <w:tcW w:w="1694"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提供证明材料，在此标明证明材料所在页码即可。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adjustRightInd w:val="0"/>
              <w:snapToGrid w:val="0"/>
              <w:ind w:hanging="1"/>
              <w:jc w:val="center"/>
              <w:rPr>
                <w:rFonts w:hint="eastAsia" w:ascii="仿宋" w:hAnsi="仿宋" w:eastAsia="仿宋" w:cs="仿宋"/>
                <w:szCs w:val="21"/>
                <w:highlight w:val="none"/>
              </w:rPr>
            </w:pPr>
            <w:r>
              <w:rPr>
                <w:rFonts w:hint="eastAsia" w:ascii="仿宋" w:hAnsi="仿宋" w:eastAsia="仿宋" w:cs="仿宋"/>
                <w:szCs w:val="21"/>
                <w:highlight w:val="none"/>
              </w:rPr>
              <w:t>其它</w:t>
            </w:r>
          </w:p>
        </w:tc>
        <w:tc>
          <w:tcPr>
            <w:tcW w:w="1939" w:type="dxa"/>
            <w:tcBorders>
              <w:top w:val="single" w:color="auto" w:sz="4" w:space="0"/>
              <w:left w:val="single" w:color="auto" w:sz="4" w:space="0"/>
              <w:bottom w:val="single" w:color="auto" w:sz="4" w:space="0"/>
              <w:right w:val="single" w:color="auto" w:sz="4" w:space="0"/>
            </w:tcBorders>
            <w:vAlign w:val="center"/>
          </w:tcPr>
          <w:p>
            <w:pPr>
              <w:tabs>
                <w:tab w:val="left" w:pos="-61"/>
              </w:tabs>
              <w:adjustRightInd w:val="0"/>
              <w:snapToGrid w:val="0"/>
              <w:ind w:right="-55" w:rightChars="-26"/>
              <w:jc w:val="center"/>
              <w:rPr>
                <w:rFonts w:hint="eastAsia" w:ascii="仿宋" w:hAnsi="仿宋" w:eastAsia="仿宋" w:cs="仿宋"/>
                <w:kern w:val="0"/>
                <w:szCs w:val="21"/>
                <w:highlight w:val="none"/>
              </w:rPr>
            </w:pPr>
            <w:r>
              <w:rPr>
                <w:rFonts w:hint="eastAsia" w:ascii="仿宋" w:hAnsi="仿宋" w:eastAsia="仿宋" w:cs="仿宋"/>
                <w:szCs w:val="21"/>
                <w:highlight w:val="none"/>
              </w:rPr>
              <w:t>采购人未提供需求而供应商认为需说明及补充的内容在此填列</w:t>
            </w:r>
          </w:p>
        </w:tc>
        <w:tc>
          <w:tcPr>
            <w:tcW w:w="842"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c>
          <w:tcPr>
            <w:tcW w:w="911"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c>
          <w:tcPr>
            <w:tcW w:w="1694"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r>
    </w:tbl>
    <w:p>
      <w:pPr>
        <w:pageBreakBefore/>
        <w:adjustRightInd w:val="0"/>
        <w:snapToGrid w:val="0"/>
        <w:spacing w:line="360" w:lineRule="auto"/>
        <w:ind w:right="105" w:rightChars="50"/>
        <w:jc w:val="left"/>
        <w:rPr>
          <w:rFonts w:hint="eastAsia" w:ascii="仿宋" w:hAnsi="仿宋" w:eastAsia="仿宋" w:cs="仿宋"/>
          <w:b/>
          <w:szCs w:val="21"/>
          <w:highlight w:val="none"/>
        </w:rPr>
      </w:pP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8"/>
        <w:gridCol w:w="1939"/>
        <w:gridCol w:w="842"/>
        <w:gridCol w:w="911"/>
        <w:gridCol w:w="1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jc w:val="center"/>
        </w:trPr>
        <w:tc>
          <w:tcPr>
            <w:tcW w:w="0" w:type="auto"/>
            <w:gridSpan w:val="5"/>
            <w:tcBorders>
              <w:top w:val="single" w:color="auto" w:sz="4" w:space="0"/>
              <w:left w:val="single" w:color="auto" w:sz="4" w:space="0"/>
              <w:bottom w:val="single" w:color="auto" w:sz="4" w:space="0"/>
              <w:right w:val="single" w:color="auto" w:sz="4" w:space="0"/>
            </w:tcBorders>
            <w:vAlign w:val="center"/>
          </w:tcPr>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szCs w:val="21"/>
                <w:highlight w:val="none"/>
              </w:rPr>
              <w:t>包号：003-6</w:t>
            </w:r>
          </w:p>
          <w:p>
            <w:pPr>
              <w:pStyle w:val="19"/>
              <w:widowControl w:val="0"/>
              <w:adjustRightInd w:val="0"/>
              <w:snapToGrid w:val="0"/>
              <w:spacing w:before="0" w:beforeAutospacing="0" w:after="0" w:afterAutospacing="0"/>
              <w:jc w:val="both"/>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产品名称：空气充填泵</w:t>
            </w:r>
          </w:p>
          <w:p>
            <w:pPr>
              <w:pStyle w:val="19"/>
              <w:widowControl w:val="0"/>
              <w:adjustRightInd w:val="0"/>
              <w:snapToGrid w:val="0"/>
              <w:spacing w:before="0" w:beforeAutospacing="0" w:after="0" w:afterAutospacing="0"/>
              <w:jc w:val="both"/>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数量：1件套</w:t>
            </w:r>
          </w:p>
          <w:p>
            <w:pPr>
              <w:tabs>
                <w:tab w:val="left" w:pos="0"/>
              </w:tabs>
              <w:adjustRightInd w:val="0"/>
              <w:snapToGrid w:val="0"/>
              <w:rPr>
                <w:rFonts w:hint="eastAsia" w:ascii="仿宋" w:hAnsi="仿宋" w:eastAsia="仿宋" w:cs="仿宋"/>
                <w:szCs w:val="21"/>
                <w:highlight w:val="none"/>
              </w:rPr>
            </w:pPr>
            <w:r>
              <w:rPr>
                <w:rFonts w:hint="eastAsia" w:ascii="仿宋" w:hAnsi="仿宋" w:eastAsia="仿宋" w:cs="仿宋"/>
                <w:szCs w:val="21"/>
                <w:highlight w:val="none"/>
              </w:rPr>
              <w:t>是否为经过审批采购的进口产品：否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snapToGrid w:val="0"/>
              <w:jc w:val="center"/>
              <w:rPr>
                <w:rFonts w:hint="eastAsia" w:ascii="仿宋" w:hAnsi="仿宋" w:eastAsia="仿宋" w:cs="仿宋"/>
                <w:szCs w:val="21"/>
                <w:highlight w:val="none"/>
              </w:rPr>
            </w:pPr>
            <w:r>
              <w:rPr>
                <w:rFonts w:hint="eastAsia" w:ascii="仿宋" w:hAnsi="仿宋" w:eastAsia="仿宋" w:cs="仿宋"/>
                <w:szCs w:val="21"/>
                <w:highlight w:val="none"/>
              </w:rPr>
              <w:t>招标文件要求</w:t>
            </w:r>
          </w:p>
          <w:p>
            <w:pPr>
              <w:snapToGrid w:val="0"/>
              <w:ind w:hanging="1"/>
              <w:rPr>
                <w:rFonts w:hint="eastAsia" w:ascii="仿宋" w:hAnsi="仿宋" w:eastAsia="仿宋" w:cs="仿宋"/>
                <w:b/>
                <w:szCs w:val="21"/>
                <w:highlight w:val="none"/>
              </w:rPr>
            </w:pPr>
            <w:r>
              <w:rPr>
                <w:rFonts w:hint="eastAsia" w:ascii="仿宋" w:hAnsi="仿宋" w:eastAsia="仿宋" w:cs="仿宋"/>
                <w:b/>
                <w:sz w:val="18"/>
                <w:szCs w:val="18"/>
                <w:highlight w:val="none"/>
              </w:rPr>
              <w:t>重要提示：实质性要求及重要指标用★标注（“★”必须标注在序号前），★标注项不得负偏离，如果负偏离，则投标文件无效。</w:t>
            </w:r>
          </w:p>
        </w:tc>
        <w:tc>
          <w:tcPr>
            <w:tcW w:w="1939" w:type="dxa"/>
            <w:tcBorders>
              <w:top w:val="single" w:color="auto" w:sz="4" w:space="0"/>
              <w:left w:val="single" w:color="auto" w:sz="4" w:space="0"/>
              <w:bottom w:val="single" w:color="auto" w:sz="4" w:space="0"/>
              <w:right w:val="single" w:color="auto" w:sz="4" w:space="0"/>
            </w:tcBorders>
            <w:vAlign w:val="center"/>
          </w:tcPr>
          <w:p>
            <w:pPr>
              <w:snapToGrid w:val="0"/>
              <w:jc w:val="center"/>
              <w:rPr>
                <w:rFonts w:hint="eastAsia" w:ascii="仿宋" w:hAnsi="仿宋" w:eastAsia="仿宋" w:cs="仿宋"/>
                <w:szCs w:val="21"/>
                <w:highlight w:val="none"/>
              </w:rPr>
            </w:pPr>
            <w:r>
              <w:rPr>
                <w:rFonts w:hint="eastAsia" w:ascii="仿宋" w:hAnsi="仿宋" w:eastAsia="仿宋" w:cs="仿宋"/>
                <w:szCs w:val="21"/>
                <w:highlight w:val="none"/>
              </w:rPr>
              <w:t>投标文件</w:t>
            </w:r>
          </w:p>
          <w:p>
            <w:pPr>
              <w:tabs>
                <w:tab w:val="left" w:pos="0"/>
              </w:tabs>
              <w:snapToGrid w:val="0"/>
              <w:jc w:val="center"/>
              <w:rPr>
                <w:rFonts w:hint="eastAsia" w:ascii="仿宋" w:hAnsi="仿宋" w:eastAsia="仿宋" w:cs="仿宋"/>
                <w:kern w:val="0"/>
                <w:szCs w:val="21"/>
                <w:highlight w:val="none"/>
              </w:rPr>
            </w:pPr>
            <w:r>
              <w:rPr>
                <w:rFonts w:hint="eastAsia" w:ascii="仿宋" w:hAnsi="仿宋" w:eastAsia="仿宋" w:cs="仿宋"/>
                <w:szCs w:val="21"/>
                <w:highlight w:val="none"/>
              </w:rPr>
              <w:t>响应内容</w:t>
            </w:r>
          </w:p>
        </w:tc>
        <w:tc>
          <w:tcPr>
            <w:tcW w:w="842"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r>
              <w:rPr>
                <w:rFonts w:hint="eastAsia" w:ascii="仿宋" w:hAnsi="仿宋" w:eastAsia="仿宋" w:cs="仿宋"/>
                <w:szCs w:val="21"/>
                <w:highlight w:val="none"/>
              </w:rPr>
              <w:t>偏离程度</w:t>
            </w:r>
          </w:p>
        </w:tc>
        <w:tc>
          <w:tcPr>
            <w:tcW w:w="911"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r>
              <w:rPr>
                <w:rFonts w:hint="eastAsia" w:ascii="仿宋" w:hAnsi="仿宋" w:eastAsia="仿宋" w:cs="仿宋"/>
                <w:szCs w:val="21"/>
                <w:highlight w:val="none"/>
              </w:rPr>
              <w:t>偏离说明</w:t>
            </w:r>
          </w:p>
        </w:tc>
        <w:tc>
          <w:tcPr>
            <w:tcW w:w="1694"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szCs w:val="21"/>
                <w:highlight w:val="none"/>
              </w:rPr>
            </w:pPr>
            <w:r>
              <w:rPr>
                <w:rFonts w:hint="eastAsia" w:ascii="仿宋" w:hAnsi="仿宋" w:eastAsia="仿宋" w:cs="仿宋"/>
                <w:szCs w:val="21"/>
                <w:highlight w:val="none"/>
              </w:rPr>
              <w:t>证明</w:t>
            </w:r>
          </w:p>
          <w:p>
            <w:pPr>
              <w:tabs>
                <w:tab w:val="left" w:pos="0"/>
              </w:tabs>
              <w:snapToGrid w:val="0"/>
              <w:jc w:val="center"/>
              <w:rPr>
                <w:rFonts w:hint="eastAsia" w:ascii="仿宋" w:hAnsi="仿宋" w:eastAsia="仿宋" w:cs="仿宋"/>
                <w:szCs w:val="21"/>
                <w:highlight w:val="none"/>
              </w:rPr>
            </w:pPr>
            <w:r>
              <w:rPr>
                <w:rFonts w:hint="eastAsia" w:ascii="仿宋" w:hAnsi="仿宋" w:eastAsia="仿宋" w:cs="仿宋"/>
                <w:szCs w:val="21"/>
                <w:highlight w:val="none"/>
              </w:rPr>
              <w:t>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一、实质性要求（★）</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1、根据采购单位要求，安装符合《消防装备物资物联网标识管理》规定的二维码和RFID标签，器材在交付前须完成部局系统赋码工作，确保一物一码。</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2、提供所投产品第三方检验机构出具的检验报告，出具报告的检验检测机构应取得国家相关部门的资质认定。</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二、一般指标性参数（●）</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1、空压机：3级压缩或优于。</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2、电机功率：≤6.0KW。</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3、供气量：≥300L/min；</w:t>
            </w:r>
          </w:p>
          <w:p>
            <w:pPr>
              <w:adjustRightInd w:val="0"/>
              <w:snapToGrid w:val="0"/>
              <w:ind w:right="105" w:rightChars="50"/>
              <w:jc w:val="left"/>
              <w:rPr>
                <w:rFonts w:hint="eastAsia" w:ascii="仿宋" w:hAnsi="仿宋" w:eastAsia="仿宋" w:cs="仿宋"/>
                <w:highlight w:val="none"/>
                <w:lang w:eastAsia="zh-CN"/>
              </w:rPr>
            </w:pPr>
            <w:r>
              <w:rPr>
                <w:rFonts w:hint="eastAsia" w:ascii="仿宋" w:hAnsi="仿宋" w:eastAsia="仿宋" w:cs="仿宋"/>
                <w:highlight w:val="none"/>
                <w:lang w:val="en-US" w:eastAsia="zh-CN"/>
              </w:rPr>
              <w:t>4、</w:t>
            </w:r>
            <w:r>
              <w:rPr>
                <w:rFonts w:hint="eastAsia" w:ascii="仿宋" w:hAnsi="仿宋" w:eastAsia="仿宋" w:cs="仿宋"/>
                <w:highlight w:val="none"/>
              </w:rPr>
              <w:t>充气压力：≥320BAR。</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lang w:val="en-US" w:eastAsia="zh-CN"/>
              </w:rPr>
              <w:t>5</w:t>
            </w:r>
            <w:r>
              <w:rPr>
                <w:rFonts w:hint="eastAsia" w:ascii="仿宋" w:hAnsi="仿宋" w:eastAsia="仿宋" w:cs="仿宋"/>
                <w:highlight w:val="none"/>
              </w:rPr>
              <w:t>、自动功能：自动停机，自动排污。</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lang w:val="en-US" w:eastAsia="zh-CN"/>
              </w:rPr>
              <w:t>6</w:t>
            </w:r>
            <w:r>
              <w:rPr>
                <w:rFonts w:hint="eastAsia" w:ascii="仿宋" w:hAnsi="仿宋" w:eastAsia="仿宋" w:cs="仿宋"/>
                <w:highlight w:val="none"/>
              </w:rPr>
              <w:t>、保护功能：缺相保护，相序接反保护，温度实时显示及超温保护，油位过低保护。</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lang w:val="en-US" w:eastAsia="zh-CN"/>
              </w:rPr>
              <w:t>7</w:t>
            </w:r>
            <w:r>
              <w:rPr>
                <w:rFonts w:hint="eastAsia" w:ascii="仿宋" w:hAnsi="仿宋" w:eastAsia="仿宋" w:cs="仿宋"/>
                <w:highlight w:val="none"/>
              </w:rPr>
              <w:t>、具有自行设定停机压力的电子压力表，显示单位可在Psi/MPa/bar三种中选择设定,停机压力通过按键设定，同时具有压差自启动功能。</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lang w:val="en-US" w:eastAsia="zh-CN"/>
              </w:rPr>
              <w:t>8</w:t>
            </w:r>
            <w:r>
              <w:rPr>
                <w:rFonts w:hint="eastAsia" w:ascii="仿宋" w:hAnsi="仿宋" w:eastAsia="仿宋" w:cs="仿宋"/>
                <w:highlight w:val="none"/>
              </w:rPr>
              <w:t>、电子计时器可累计记录压缩机运行时间。</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lang w:val="en-US" w:eastAsia="zh-CN"/>
              </w:rPr>
              <w:t>9</w:t>
            </w:r>
            <w:r>
              <w:rPr>
                <w:rFonts w:hint="eastAsia" w:ascii="仿宋" w:hAnsi="仿宋" w:eastAsia="仿宋" w:cs="仿宋"/>
                <w:highlight w:val="none"/>
              </w:rPr>
              <w:t>、具有活性炭、分子筛、一氧化碳吸收分子构成三重呼吸空气净化系统，活性炭滤芯外壳采用透明式设计，具有吸附饱和指示条，方便了解活性炭、分子筛使用情况，空气质量符合国标GB/T31975-2015《呼吸防护用压缩空气技术要求》</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lang w:val="en-US" w:eastAsia="zh-CN"/>
              </w:rPr>
              <w:t>10</w:t>
            </w:r>
            <w:r>
              <w:rPr>
                <w:rFonts w:hint="eastAsia" w:ascii="仿宋" w:hAnsi="仿宋" w:eastAsia="仿宋" w:cs="仿宋"/>
                <w:highlight w:val="none"/>
              </w:rPr>
              <w:t>、带有不少于两只充气接头（充气阀、放空阀、开关一体化设计）的充气管上标注最大工作压力、最小爆破压力，充气管为软性树脂纤维橡胶软管，弯曲半径:≤15mm，即使有折弯也不会断裂。</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lang w:val="en-US" w:eastAsia="zh-CN"/>
              </w:rPr>
              <w:t>11</w:t>
            </w:r>
            <w:r>
              <w:rPr>
                <w:rFonts w:hint="eastAsia" w:ascii="仿宋" w:hAnsi="仿宋" w:eastAsia="仿宋" w:cs="仿宋"/>
                <w:highlight w:val="none"/>
              </w:rPr>
              <w:t>、工位防爆箱采用双层结构，所有控制集中在面板上，具有单工位充气控制功能，具有减压系统。</w:t>
            </w:r>
          </w:p>
          <w:p>
            <w:pPr>
              <w:adjustRightInd w:val="0"/>
              <w:snapToGrid w:val="0"/>
              <w:ind w:right="105" w:rightChars="50"/>
              <w:jc w:val="left"/>
              <w:rPr>
                <w:rFonts w:hint="eastAsia" w:ascii="仿宋" w:hAnsi="仿宋" w:eastAsia="仿宋" w:cs="仿宋"/>
                <w:highlight w:val="none"/>
                <w:lang w:eastAsia="zh-CN"/>
              </w:rPr>
            </w:pPr>
            <w:r>
              <w:rPr>
                <w:rFonts w:hint="eastAsia" w:ascii="仿宋" w:hAnsi="仿宋" w:eastAsia="仿宋" w:cs="仿宋"/>
                <w:highlight w:val="none"/>
                <w:lang w:val="en-US" w:eastAsia="zh-CN"/>
              </w:rPr>
              <w:t>12、</w:t>
            </w:r>
            <w:r>
              <w:rPr>
                <w:rFonts w:hint="eastAsia" w:ascii="仿宋" w:hAnsi="仿宋" w:eastAsia="仿宋" w:cs="仿宋"/>
                <w:highlight w:val="none"/>
              </w:rPr>
              <w:t>具有开门连锁，关门自锁功能，每个气瓶都有对应充气开关和压力表显示。</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1</w:t>
            </w:r>
            <w:r>
              <w:rPr>
                <w:rFonts w:hint="eastAsia" w:ascii="仿宋" w:hAnsi="仿宋" w:eastAsia="仿宋" w:cs="仿宋"/>
                <w:highlight w:val="none"/>
                <w:lang w:val="en-US" w:eastAsia="zh-CN"/>
              </w:rPr>
              <w:t>3</w:t>
            </w:r>
            <w:r>
              <w:rPr>
                <w:rFonts w:hint="eastAsia" w:ascii="仿宋" w:hAnsi="仿宋" w:eastAsia="仿宋" w:cs="仿宋"/>
                <w:highlight w:val="none"/>
              </w:rPr>
              <w:t>、由空气充填泵和防爆充气箱组成。空气充填泵符合《JB/T10683-2020中、高压往复活塞空气压缩机》标准要求。</w:t>
            </w:r>
          </w:p>
        </w:tc>
        <w:tc>
          <w:tcPr>
            <w:tcW w:w="1939"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jc w:val="center"/>
              <w:rPr>
                <w:rFonts w:hint="eastAsia" w:ascii="仿宋" w:hAnsi="仿宋" w:eastAsia="仿宋" w:cs="仿宋"/>
                <w:kern w:val="0"/>
                <w:szCs w:val="21"/>
                <w:highlight w:val="none"/>
              </w:rPr>
            </w:pPr>
          </w:p>
        </w:tc>
        <w:tc>
          <w:tcPr>
            <w:tcW w:w="842"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c>
          <w:tcPr>
            <w:tcW w:w="911"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c>
          <w:tcPr>
            <w:tcW w:w="1694"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提供证明材料，在此标明证明材料所在页码即可。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adjustRightInd w:val="0"/>
              <w:snapToGrid w:val="0"/>
              <w:ind w:hanging="1"/>
              <w:jc w:val="center"/>
              <w:rPr>
                <w:rFonts w:hint="eastAsia" w:ascii="仿宋" w:hAnsi="仿宋" w:eastAsia="仿宋" w:cs="仿宋"/>
                <w:szCs w:val="21"/>
                <w:highlight w:val="none"/>
              </w:rPr>
            </w:pPr>
            <w:r>
              <w:rPr>
                <w:rFonts w:hint="eastAsia" w:ascii="仿宋" w:hAnsi="仿宋" w:eastAsia="仿宋" w:cs="仿宋"/>
                <w:szCs w:val="21"/>
                <w:highlight w:val="none"/>
              </w:rPr>
              <w:t>其它</w:t>
            </w:r>
          </w:p>
        </w:tc>
        <w:tc>
          <w:tcPr>
            <w:tcW w:w="1939" w:type="dxa"/>
            <w:tcBorders>
              <w:top w:val="single" w:color="auto" w:sz="4" w:space="0"/>
              <w:left w:val="single" w:color="auto" w:sz="4" w:space="0"/>
              <w:bottom w:val="single" w:color="auto" w:sz="4" w:space="0"/>
              <w:right w:val="single" w:color="auto" w:sz="4" w:space="0"/>
            </w:tcBorders>
            <w:vAlign w:val="center"/>
          </w:tcPr>
          <w:p>
            <w:pPr>
              <w:tabs>
                <w:tab w:val="left" w:pos="-61"/>
              </w:tabs>
              <w:adjustRightInd w:val="0"/>
              <w:snapToGrid w:val="0"/>
              <w:ind w:right="-55" w:rightChars="-26"/>
              <w:jc w:val="center"/>
              <w:rPr>
                <w:rFonts w:hint="eastAsia" w:ascii="仿宋" w:hAnsi="仿宋" w:eastAsia="仿宋" w:cs="仿宋"/>
                <w:kern w:val="0"/>
                <w:szCs w:val="21"/>
                <w:highlight w:val="none"/>
              </w:rPr>
            </w:pPr>
            <w:r>
              <w:rPr>
                <w:rFonts w:hint="eastAsia" w:ascii="仿宋" w:hAnsi="仿宋" w:eastAsia="仿宋" w:cs="仿宋"/>
                <w:szCs w:val="21"/>
                <w:highlight w:val="none"/>
              </w:rPr>
              <w:t>采购人未提供需求而供应商认为需说明及补充的内容在此填列</w:t>
            </w:r>
          </w:p>
        </w:tc>
        <w:tc>
          <w:tcPr>
            <w:tcW w:w="842"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c>
          <w:tcPr>
            <w:tcW w:w="911"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c>
          <w:tcPr>
            <w:tcW w:w="1694"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r>
    </w:tbl>
    <w:p>
      <w:pPr>
        <w:pageBreakBefore/>
        <w:adjustRightInd w:val="0"/>
        <w:snapToGrid w:val="0"/>
        <w:spacing w:line="360" w:lineRule="auto"/>
        <w:ind w:right="105" w:rightChars="50"/>
        <w:jc w:val="left"/>
        <w:rPr>
          <w:rFonts w:hint="eastAsia" w:ascii="仿宋" w:hAnsi="仿宋" w:eastAsia="仿宋" w:cs="仿宋"/>
          <w:b/>
          <w:szCs w:val="21"/>
          <w:highlight w:val="none"/>
        </w:rPr>
      </w:pPr>
    </w:p>
    <w:tbl>
      <w:tblPr>
        <w:tblStyle w:val="23"/>
        <w:tblpPr w:leftFromText="180" w:rightFromText="180" w:vertAnchor="text" w:horzAnchor="page" w:tblpX="1439" w:tblpY="39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8"/>
        <w:gridCol w:w="1939"/>
        <w:gridCol w:w="842"/>
        <w:gridCol w:w="911"/>
        <w:gridCol w:w="1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14174" w:type="dxa"/>
            <w:gridSpan w:val="5"/>
            <w:tcBorders>
              <w:top w:val="single" w:color="auto" w:sz="4" w:space="0"/>
              <w:left w:val="single" w:color="auto" w:sz="4" w:space="0"/>
              <w:bottom w:val="single" w:color="auto" w:sz="4" w:space="0"/>
              <w:right w:val="single" w:color="auto" w:sz="4" w:space="0"/>
            </w:tcBorders>
            <w:vAlign w:val="center"/>
          </w:tcPr>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szCs w:val="21"/>
                <w:highlight w:val="none"/>
              </w:rPr>
              <w:t>包号：003-7</w:t>
            </w:r>
          </w:p>
          <w:p>
            <w:pPr>
              <w:pStyle w:val="19"/>
              <w:widowControl w:val="0"/>
              <w:adjustRightInd w:val="0"/>
              <w:snapToGrid w:val="0"/>
              <w:spacing w:before="0" w:beforeAutospacing="0" w:after="0" w:afterAutospacing="0"/>
              <w:jc w:val="both"/>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产品名称：体外除颤仪</w:t>
            </w:r>
          </w:p>
          <w:p>
            <w:pPr>
              <w:pStyle w:val="19"/>
              <w:widowControl w:val="0"/>
              <w:adjustRightInd w:val="0"/>
              <w:snapToGrid w:val="0"/>
              <w:spacing w:before="0" w:beforeAutospacing="0" w:after="0" w:afterAutospacing="0"/>
              <w:jc w:val="both"/>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数量：5件套</w:t>
            </w:r>
          </w:p>
          <w:p>
            <w:pPr>
              <w:tabs>
                <w:tab w:val="left" w:pos="0"/>
              </w:tabs>
              <w:adjustRightInd w:val="0"/>
              <w:snapToGrid w:val="0"/>
              <w:rPr>
                <w:rFonts w:hint="eastAsia" w:ascii="仿宋" w:hAnsi="仿宋" w:eastAsia="仿宋" w:cs="仿宋"/>
                <w:szCs w:val="21"/>
                <w:highlight w:val="none"/>
              </w:rPr>
            </w:pPr>
            <w:r>
              <w:rPr>
                <w:rFonts w:hint="eastAsia" w:ascii="仿宋" w:hAnsi="仿宋" w:eastAsia="仿宋" w:cs="仿宋"/>
                <w:szCs w:val="21"/>
                <w:highlight w:val="none"/>
              </w:rPr>
              <w:t>是否为经过审批采购的进口产品：否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rPr>
        <w:tc>
          <w:tcPr>
            <w:tcW w:w="8788" w:type="dxa"/>
            <w:tcBorders>
              <w:top w:val="single" w:color="auto" w:sz="4" w:space="0"/>
              <w:left w:val="single" w:color="auto" w:sz="4" w:space="0"/>
              <w:bottom w:val="single" w:color="auto" w:sz="4" w:space="0"/>
              <w:right w:val="single" w:color="auto" w:sz="4" w:space="0"/>
            </w:tcBorders>
            <w:vAlign w:val="center"/>
          </w:tcPr>
          <w:p>
            <w:pPr>
              <w:snapToGrid w:val="0"/>
              <w:jc w:val="center"/>
              <w:rPr>
                <w:rFonts w:hint="eastAsia" w:ascii="仿宋" w:hAnsi="仿宋" w:eastAsia="仿宋" w:cs="仿宋"/>
                <w:szCs w:val="21"/>
                <w:highlight w:val="none"/>
              </w:rPr>
            </w:pPr>
            <w:r>
              <w:rPr>
                <w:rFonts w:hint="eastAsia" w:ascii="仿宋" w:hAnsi="仿宋" w:eastAsia="仿宋" w:cs="仿宋"/>
                <w:szCs w:val="21"/>
                <w:highlight w:val="none"/>
              </w:rPr>
              <w:t>招标文件要求</w:t>
            </w:r>
          </w:p>
          <w:p>
            <w:pPr>
              <w:snapToGrid w:val="0"/>
              <w:ind w:hanging="1"/>
              <w:rPr>
                <w:rFonts w:hint="eastAsia" w:ascii="仿宋" w:hAnsi="仿宋" w:eastAsia="仿宋" w:cs="仿宋"/>
                <w:b/>
                <w:szCs w:val="21"/>
                <w:highlight w:val="none"/>
              </w:rPr>
            </w:pPr>
            <w:r>
              <w:rPr>
                <w:rFonts w:hint="eastAsia" w:ascii="仿宋" w:hAnsi="仿宋" w:eastAsia="仿宋" w:cs="仿宋"/>
                <w:b/>
                <w:sz w:val="18"/>
                <w:szCs w:val="18"/>
                <w:highlight w:val="none"/>
              </w:rPr>
              <w:t>重要提示：实质性要求及重要指标用★标注（“★”必须标注在序号前），★标注项不得负偏离，如果负偏离，则投标文件无效。</w:t>
            </w:r>
          </w:p>
        </w:tc>
        <w:tc>
          <w:tcPr>
            <w:tcW w:w="1939" w:type="dxa"/>
            <w:tcBorders>
              <w:top w:val="single" w:color="auto" w:sz="4" w:space="0"/>
              <w:left w:val="single" w:color="auto" w:sz="4" w:space="0"/>
              <w:bottom w:val="single" w:color="auto" w:sz="4" w:space="0"/>
              <w:right w:val="single" w:color="auto" w:sz="4" w:space="0"/>
            </w:tcBorders>
            <w:vAlign w:val="center"/>
          </w:tcPr>
          <w:p>
            <w:pPr>
              <w:snapToGrid w:val="0"/>
              <w:jc w:val="center"/>
              <w:rPr>
                <w:rFonts w:hint="eastAsia" w:ascii="仿宋" w:hAnsi="仿宋" w:eastAsia="仿宋" w:cs="仿宋"/>
                <w:szCs w:val="21"/>
                <w:highlight w:val="none"/>
              </w:rPr>
            </w:pPr>
            <w:r>
              <w:rPr>
                <w:rFonts w:hint="eastAsia" w:ascii="仿宋" w:hAnsi="仿宋" w:eastAsia="仿宋" w:cs="仿宋"/>
                <w:szCs w:val="21"/>
                <w:highlight w:val="none"/>
              </w:rPr>
              <w:t>投标文件</w:t>
            </w:r>
          </w:p>
          <w:p>
            <w:pPr>
              <w:tabs>
                <w:tab w:val="left" w:pos="0"/>
              </w:tabs>
              <w:snapToGrid w:val="0"/>
              <w:jc w:val="center"/>
              <w:rPr>
                <w:rFonts w:hint="eastAsia" w:ascii="仿宋" w:hAnsi="仿宋" w:eastAsia="仿宋" w:cs="仿宋"/>
                <w:kern w:val="0"/>
                <w:szCs w:val="21"/>
                <w:highlight w:val="none"/>
              </w:rPr>
            </w:pPr>
            <w:r>
              <w:rPr>
                <w:rFonts w:hint="eastAsia" w:ascii="仿宋" w:hAnsi="仿宋" w:eastAsia="仿宋" w:cs="仿宋"/>
                <w:szCs w:val="21"/>
                <w:highlight w:val="none"/>
              </w:rPr>
              <w:t>响应内容</w:t>
            </w:r>
          </w:p>
        </w:tc>
        <w:tc>
          <w:tcPr>
            <w:tcW w:w="842"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r>
              <w:rPr>
                <w:rFonts w:hint="eastAsia" w:ascii="仿宋" w:hAnsi="仿宋" w:eastAsia="仿宋" w:cs="仿宋"/>
                <w:szCs w:val="21"/>
                <w:highlight w:val="none"/>
              </w:rPr>
              <w:t>偏离程度</w:t>
            </w:r>
          </w:p>
        </w:tc>
        <w:tc>
          <w:tcPr>
            <w:tcW w:w="911"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r>
              <w:rPr>
                <w:rFonts w:hint="eastAsia" w:ascii="仿宋" w:hAnsi="仿宋" w:eastAsia="仿宋" w:cs="仿宋"/>
                <w:szCs w:val="21"/>
                <w:highlight w:val="none"/>
              </w:rPr>
              <w:t>偏离说明</w:t>
            </w:r>
          </w:p>
        </w:tc>
        <w:tc>
          <w:tcPr>
            <w:tcW w:w="1694"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szCs w:val="21"/>
                <w:highlight w:val="none"/>
              </w:rPr>
            </w:pPr>
            <w:r>
              <w:rPr>
                <w:rFonts w:hint="eastAsia" w:ascii="仿宋" w:hAnsi="仿宋" w:eastAsia="仿宋" w:cs="仿宋"/>
                <w:szCs w:val="21"/>
                <w:highlight w:val="none"/>
              </w:rPr>
              <w:t>证明</w:t>
            </w:r>
          </w:p>
          <w:p>
            <w:pPr>
              <w:tabs>
                <w:tab w:val="left" w:pos="0"/>
              </w:tabs>
              <w:snapToGrid w:val="0"/>
              <w:jc w:val="center"/>
              <w:rPr>
                <w:rFonts w:hint="eastAsia" w:ascii="仿宋" w:hAnsi="仿宋" w:eastAsia="仿宋" w:cs="仿宋"/>
                <w:szCs w:val="21"/>
                <w:highlight w:val="none"/>
              </w:rPr>
            </w:pPr>
            <w:r>
              <w:rPr>
                <w:rFonts w:hint="eastAsia" w:ascii="仿宋" w:hAnsi="仿宋" w:eastAsia="仿宋" w:cs="仿宋"/>
                <w:szCs w:val="21"/>
                <w:highlight w:val="none"/>
              </w:rPr>
              <w:t>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7" w:hRule="atLeast"/>
        </w:trPr>
        <w:tc>
          <w:tcPr>
            <w:tcW w:w="8788" w:type="dxa"/>
            <w:tcBorders>
              <w:top w:val="single" w:color="auto" w:sz="4" w:space="0"/>
              <w:left w:val="single" w:color="auto" w:sz="4" w:space="0"/>
              <w:bottom w:val="single" w:color="auto" w:sz="4" w:space="0"/>
              <w:right w:val="single" w:color="auto" w:sz="4" w:space="0"/>
            </w:tcBorders>
            <w:vAlign w:val="center"/>
          </w:tcPr>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一、实质性要求（★）</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1、根据采购单位要求，安装符合《消防装备物资物联网标识管理》规定的二维码和RFID标签，器材在交付前须完成部局系统赋码工作，确保一物一码。</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2、AED设备与配备≥5套4合1急救配件包一体设计包含：（一次性手套、呼吸膜、安全剪刀、剃毛刀）</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3、提供所投产品第三方检验机构出具的检验报告，出具报告的检验检测机构应取得国家相关部门的资质认定。</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二、一般指标性参数（●）</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（一）物理功能</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1、重量（含电池、电极片和急救配件）：≤2.5Kg。</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2、设备主机具备与机器一体化的提手，携带便捷。</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3、设备运行条件：温度-5℃-+55℃（从室温环境进入到-20℃环境后，至少能工作70分钟）； 湿度5%-95%相对湿度，无冷凝；海拔510hPa-1062hPa持续运行。</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4、设备存储条件：温度-30℃-70℃；湿度5%-95%相对湿度，无冷凝；海拔510hPa-1062hPa持续运行。</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5、设备具有机盖保护装置，待机时除颤电极片位于机盖内。</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6、设备抗跌落高度≥1.5米。</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7、设备具有防尘防水设计, 防护级别≥IP55，提供证书。</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8、设备默认自动调节音量，音量将适应环境噪声。</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9、设备上有明显的使用年限铭牌标志，使用寿命：10年。</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（二）操作面板</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1、设备可实现开盖和按键两种开关机方式。</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2、设备具备电极片粘贴指示人形示意图示功能。</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3、语音提示：标配中文语言，指导操作流程与心肺复苏，可选择4种语言，可实现一键切换。</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4、具有成人/儿童一键切换功能。</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（三）除颤功能</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1、除颤操作模式：体外除颤。</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2、除颤脉冲形式：采用双相波除颤技术，成人除颤能量最大可达360焦耳。儿童除颤能量最大可达100焦耳。</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3、分析充电时间：分析充电到200焦耳≤5秒。</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4、开机到放电准备就绪时间≤6秒。</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（四）心律分析</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lang w:val="en-US" w:eastAsia="zh-CN"/>
              </w:rPr>
              <w:t>1、</w:t>
            </w:r>
            <w:r>
              <w:rPr>
                <w:rFonts w:hint="eastAsia" w:ascii="仿宋" w:hAnsi="仿宋" w:eastAsia="仿宋" w:cs="仿宋"/>
                <w:highlight w:val="none"/>
              </w:rPr>
              <w:t>心律识别系统数据库至少包含9种数据库： MIT-BIH恶性心室异位数据库、CU 室速数据库、MIT-BIH心律失常数据库、欧洲ST-T数据库、MIT-BIH 室上性心律失常数据库、MIT-BIH 房颤数据库、长时程房颤数据库、心脏猝死动态心电数据库、用于心律失常研究的大型12导联心电图数据库。</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（五）电极片功能</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1、电极片采用预插方式，无需现场连接。</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2、电极片有效期：≥36个月。</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（六）电池功能</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1、电池类型：一次性免维护锂电池容量≥4.0AH。</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2、电池性能：能支持连续360焦耳能量除颤200次以上或200焦耳能量除颤300次以上。</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3、低电量放电次数：至少10次200J放电或30分钟操作 ，至少6次360J放电或30分钟操作。</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4、电池有效期：电池待机时间≥6年。</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5、电池可徒手拆卸安装，无需使用工具。</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6、存储容量：设备标配大于等于2GB存储，可存储≥2小时录音，≥10小时ECG波形。</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7、内部的自检功能：设备每天/周、每月、每半年进行一次系统自检,并有窗口显示自检结果，支持最高360焦耳大能量充放电自检。</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8、设备可存储自检报告≥3500份，事件≥2000个，日志数据≥10000条。</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（七）其他附件</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1、配置有心肺复苏教学二维码，可进行实施扫描进行线上学习成人心肺复苏和儿童心肺复苏的操作教学视频，随时随地学习AED的使用。</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2、配置有该机器设备的信息管理平台，通过扫描登陆后可查看设备的型号、SN码、生产日期及电极片有效期等相关信息。</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3、电极片和心肺复苏反馈器一体化设计。</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4、配置与 AED 设备同一制造商生产的原厂CPR传感器，提供按压质量实时反馈，提高CPR 按压质量。(以 CPR 传感器的注册证的制造商名字为准)。</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5、配置的CPR反馈器无需额外插头，减少操作步骤。</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6、支持内置4G/5G/wifi无线数据传输功能。</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7、数据传输：可通过USB和无线传输多方式导出。</w:t>
            </w:r>
          </w:p>
        </w:tc>
        <w:tc>
          <w:tcPr>
            <w:tcW w:w="1939"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jc w:val="center"/>
              <w:rPr>
                <w:rFonts w:hint="eastAsia" w:ascii="仿宋" w:hAnsi="仿宋" w:eastAsia="仿宋" w:cs="仿宋"/>
                <w:kern w:val="0"/>
                <w:szCs w:val="21"/>
                <w:highlight w:val="none"/>
              </w:rPr>
            </w:pPr>
          </w:p>
        </w:tc>
        <w:tc>
          <w:tcPr>
            <w:tcW w:w="842"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c>
          <w:tcPr>
            <w:tcW w:w="911"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c>
          <w:tcPr>
            <w:tcW w:w="1694"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提供证明材料，在此标明证明材料所在页码即可。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88" w:type="dxa"/>
            <w:tcBorders>
              <w:top w:val="single" w:color="auto" w:sz="4" w:space="0"/>
              <w:left w:val="single" w:color="auto" w:sz="4" w:space="0"/>
              <w:bottom w:val="single" w:color="auto" w:sz="4" w:space="0"/>
              <w:right w:val="single" w:color="auto" w:sz="4" w:space="0"/>
            </w:tcBorders>
            <w:vAlign w:val="center"/>
          </w:tcPr>
          <w:p>
            <w:pPr>
              <w:adjustRightInd w:val="0"/>
              <w:snapToGrid w:val="0"/>
              <w:ind w:hanging="1"/>
              <w:jc w:val="center"/>
              <w:rPr>
                <w:rFonts w:hint="eastAsia" w:ascii="仿宋" w:hAnsi="仿宋" w:eastAsia="仿宋" w:cs="仿宋"/>
                <w:szCs w:val="21"/>
                <w:highlight w:val="none"/>
              </w:rPr>
            </w:pPr>
            <w:r>
              <w:rPr>
                <w:rFonts w:hint="eastAsia" w:ascii="仿宋" w:hAnsi="仿宋" w:eastAsia="仿宋" w:cs="仿宋"/>
                <w:szCs w:val="21"/>
                <w:highlight w:val="none"/>
              </w:rPr>
              <w:t>其它</w:t>
            </w:r>
          </w:p>
        </w:tc>
        <w:tc>
          <w:tcPr>
            <w:tcW w:w="1939" w:type="dxa"/>
            <w:tcBorders>
              <w:top w:val="single" w:color="auto" w:sz="4" w:space="0"/>
              <w:left w:val="single" w:color="auto" w:sz="4" w:space="0"/>
              <w:bottom w:val="single" w:color="auto" w:sz="4" w:space="0"/>
              <w:right w:val="single" w:color="auto" w:sz="4" w:space="0"/>
            </w:tcBorders>
            <w:vAlign w:val="center"/>
          </w:tcPr>
          <w:p>
            <w:pPr>
              <w:tabs>
                <w:tab w:val="left" w:pos="-61"/>
              </w:tabs>
              <w:adjustRightInd w:val="0"/>
              <w:snapToGrid w:val="0"/>
              <w:ind w:right="-55" w:rightChars="-26"/>
              <w:jc w:val="center"/>
              <w:rPr>
                <w:rFonts w:hint="eastAsia" w:ascii="仿宋" w:hAnsi="仿宋" w:eastAsia="仿宋" w:cs="仿宋"/>
                <w:kern w:val="0"/>
                <w:szCs w:val="21"/>
                <w:highlight w:val="none"/>
              </w:rPr>
            </w:pPr>
            <w:r>
              <w:rPr>
                <w:rFonts w:hint="eastAsia" w:ascii="仿宋" w:hAnsi="仿宋" w:eastAsia="仿宋" w:cs="仿宋"/>
                <w:szCs w:val="21"/>
                <w:highlight w:val="none"/>
              </w:rPr>
              <w:t>采购人未提供需求而供应商认为需说明及补充的内容在此填列</w:t>
            </w:r>
          </w:p>
        </w:tc>
        <w:tc>
          <w:tcPr>
            <w:tcW w:w="842"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c>
          <w:tcPr>
            <w:tcW w:w="911"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c>
          <w:tcPr>
            <w:tcW w:w="1694"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r>
    </w:tbl>
    <w:p>
      <w:pPr>
        <w:adjustRightInd w:val="0"/>
        <w:snapToGrid w:val="0"/>
        <w:spacing w:line="360" w:lineRule="auto"/>
        <w:ind w:right="105" w:rightChars="50"/>
        <w:jc w:val="left"/>
        <w:rPr>
          <w:rFonts w:hint="eastAsia" w:ascii="仿宋" w:hAnsi="仿宋" w:eastAsia="仿宋" w:cs="仿宋"/>
          <w:b/>
          <w:szCs w:val="21"/>
          <w:highlight w:val="none"/>
        </w:rPr>
      </w:pPr>
    </w:p>
    <w:p>
      <w:pPr>
        <w:pageBreakBefore/>
        <w:adjustRightInd w:val="0"/>
        <w:snapToGrid w:val="0"/>
        <w:spacing w:line="360" w:lineRule="auto"/>
        <w:ind w:right="105" w:rightChars="50"/>
        <w:jc w:val="left"/>
        <w:rPr>
          <w:rFonts w:hint="eastAsia" w:ascii="仿宋" w:hAnsi="仿宋" w:eastAsia="仿宋" w:cs="仿宋"/>
          <w:b/>
          <w:szCs w:val="21"/>
          <w:highlight w:val="none"/>
        </w:rPr>
      </w:pPr>
    </w:p>
    <w:p>
      <w:pPr>
        <w:adjustRightInd w:val="0"/>
        <w:snapToGrid w:val="0"/>
        <w:spacing w:line="360" w:lineRule="auto"/>
        <w:ind w:right="105" w:rightChars="50"/>
        <w:jc w:val="left"/>
        <w:rPr>
          <w:rFonts w:hint="eastAsia" w:ascii="仿宋" w:hAnsi="仿宋" w:eastAsia="仿宋" w:cs="仿宋"/>
          <w:b/>
          <w:szCs w:val="21"/>
          <w:highlight w:val="none"/>
        </w:rPr>
      </w:pP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8"/>
        <w:gridCol w:w="1939"/>
        <w:gridCol w:w="842"/>
        <w:gridCol w:w="911"/>
        <w:gridCol w:w="1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blHeader/>
          <w:jc w:val="center"/>
        </w:trPr>
        <w:tc>
          <w:tcPr>
            <w:tcW w:w="0" w:type="auto"/>
            <w:gridSpan w:val="5"/>
            <w:tcBorders>
              <w:top w:val="single" w:color="auto" w:sz="4" w:space="0"/>
              <w:left w:val="single" w:color="auto" w:sz="4" w:space="0"/>
              <w:bottom w:val="single" w:color="auto" w:sz="4" w:space="0"/>
              <w:right w:val="single" w:color="auto" w:sz="4" w:space="0"/>
            </w:tcBorders>
            <w:vAlign w:val="center"/>
          </w:tcPr>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szCs w:val="21"/>
                <w:highlight w:val="none"/>
              </w:rPr>
              <w:t>包号：003-8</w:t>
            </w:r>
          </w:p>
          <w:p>
            <w:pPr>
              <w:pStyle w:val="19"/>
              <w:widowControl w:val="0"/>
              <w:adjustRightInd w:val="0"/>
              <w:snapToGrid w:val="0"/>
              <w:spacing w:before="0" w:beforeAutospacing="0" w:after="0" w:afterAutospacing="0"/>
              <w:jc w:val="both"/>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产品名称：充气式救生浮板</w:t>
            </w:r>
          </w:p>
          <w:p>
            <w:pPr>
              <w:pStyle w:val="19"/>
              <w:widowControl w:val="0"/>
              <w:adjustRightInd w:val="0"/>
              <w:snapToGrid w:val="0"/>
              <w:spacing w:before="0" w:beforeAutospacing="0" w:after="0" w:afterAutospacing="0"/>
              <w:jc w:val="both"/>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数量：14件套</w:t>
            </w:r>
          </w:p>
          <w:p>
            <w:pPr>
              <w:tabs>
                <w:tab w:val="left" w:pos="0"/>
              </w:tabs>
              <w:adjustRightInd w:val="0"/>
              <w:snapToGrid w:val="0"/>
              <w:rPr>
                <w:rFonts w:hint="eastAsia" w:ascii="仿宋" w:hAnsi="仿宋" w:eastAsia="仿宋" w:cs="仿宋"/>
                <w:szCs w:val="21"/>
                <w:highlight w:val="none"/>
              </w:rPr>
            </w:pPr>
            <w:r>
              <w:rPr>
                <w:rFonts w:hint="eastAsia" w:ascii="仿宋" w:hAnsi="仿宋" w:eastAsia="仿宋" w:cs="仿宋"/>
                <w:szCs w:val="21"/>
                <w:highlight w:val="none"/>
              </w:rPr>
              <w:t>是否为经过审批采购的进口产品：否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blHeader/>
          <w:jc w:val="center"/>
        </w:trPr>
        <w:tc>
          <w:tcPr>
            <w:tcW w:w="0" w:type="auto"/>
            <w:tcBorders>
              <w:top w:val="single" w:color="auto" w:sz="4" w:space="0"/>
              <w:left w:val="single" w:color="auto" w:sz="4" w:space="0"/>
              <w:bottom w:val="single" w:color="auto" w:sz="4" w:space="0"/>
              <w:right w:val="single" w:color="auto" w:sz="4" w:space="0"/>
            </w:tcBorders>
            <w:vAlign w:val="center"/>
          </w:tcPr>
          <w:p>
            <w:pPr>
              <w:snapToGrid w:val="0"/>
              <w:jc w:val="center"/>
              <w:rPr>
                <w:rFonts w:hint="eastAsia" w:ascii="仿宋" w:hAnsi="仿宋" w:eastAsia="仿宋" w:cs="仿宋"/>
                <w:szCs w:val="21"/>
                <w:highlight w:val="none"/>
              </w:rPr>
            </w:pPr>
            <w:r>
              <w:rPr>
                <w:rFonts w:hint="eastAsia" w:ascii="仿宋" w:hAnsi="仿宋" w:eastAsia="仿宋" w:cs="仿宋"/>
                <w:szCs w:val="21"/>
                <w:highlight w:val="none"/>
              </w:rPr>
              <w:t>招标文件要求</w:t>
            </w:r>
          </w:p>
          <w:p>
            <w:pPr>
              <w:snapToGrid w:val="0"/>
              <w:ind w:hanging="1"/>
              <w:rPr>
                <w:rFonts w:hint="eastAsia" w:ascii="仿宋" w:hAnsi="仿宋" w:eastAsia="仿宋" w:cs="仿宋"/>
                <w:b/>
                <w:szCs w:val="21"/>
                <w:highlight w:val="none"/>
              </w:rPr>
            </w:pPr>
            <w:r>
              <w:rPr>
                <w:rFonts w:hint="eastAsia" w:ascii="仿宋" w:hAnsi="仿宋" w:eastAsia="仿宋" w:cs="仿宋"/>
                <w:b/>
                <w:sz w:val="18"/>
                <w:szCs w:val="18"/>
                <w:highlight w:val="none"/>
              </w:rPr>
              <w:t>重要提示：实质性要求及重要指标用★标注（“★”必须标注在序号前），★标注项不得负偏离，如果负偏离，则投标文件无效。</w:t>
            </w:r>
          </w:p>
        </w:tc>
        <w:tc>
          <w:tcPr>
            <w:tcW w:w="1939" w:type="dxa"/>
            <w:tcBorders>
              <w:top w:val="single" w:color="auto" w:sz="4" w:space="0"/>
              <w:left w:val="single" w:color="auto" w:sz="4" w:space="0"/>
              <w:bottom w:val="single" w:color="auto" w:sz="4" w:space="0"/>
              <w:right w:val="single" w:color="auto" w:sz="4" w:space="0"/>
            </w:tcBorders>
            <w:vAlign w:val="center"/>
          </w:tcPr>
          <w:p>
            <w:pPr>
              <w:snapToGrid w:val="0"/>
              <w:jc w:val="center"/>
              <w:rPr>
                <w:rFonts w:hint="eastAsia" w:ascii="仿宋" w:hAnsi="仿宋" w:eastAsia="仿宋" w:cs="仿宋"/>
                <w:szCs w:val="21"/>
                <w:highlight w:val="none"/>
              </w:rPr>
            </w:pPr>
            <w:r>
              <w:rPr>
                <w:rFonts w:hint="eastAsia" w:ascii="仿宋" w:hAnsi="仿宋" w:eastAsia="仿宋" w:cs="仿宋"/>
                <w:szCs w:val="21"/>
                <w:highlight w:val="none"/>
              </w:rPr>
              <w:t>投标文件</w:t>
            </w:r>
          </w:p>
          <w:p>
            <w:pPr>
              <w:tabs>
                <w:tab w:val="left" w:pos="0"/>
              </w:tabs>
              <w:snapToGrid w:val="0"/>
              <w:jc w:val="center"/>
              <w:rPr>
                <w:rFonts w:hint="eastAsia" w:ascii="仿宋" w:hAnsi="仿宋" w:eastAsia="仿宋" w:cs="仿宋"/>
                <w:kern w:val="0"/>
                <w:szCs w:val="21"/>
                <w:highlight w:val="none"/>
              </w:rPr>
            </w:pPr>
            <w:r>
              <w:rPr>
                <w:rFonts w:hint="eastAsia" w:ascii="仿宋" w:hAnsi="仿宋" w:eastAsia="仿宋" w:cs="仿宋"/>
                <w:szCs w:val="21"/>
                <w:highlight w:val="none"/>
              </w:rPr>
              <w:t>响应内容</w:t>
            </w:r>
          </w:p>
        </w:tc>
        <w:tc>
          <w:tcPr>
            <w:tcW w:w="842"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r>
              <w:rPr>
                <w:rFonts w:hint="eastAsia" w:ascii="仿宋" w:hAnsi="仿宋" w:eastAsia="仿宋" w:cs="仿宋"/>
                <w:szCs w:val="21"/>
                <w:highlight w:val="none"/>
              </w:rPr>
              <w:t>偏离程度</w:t>
            </w:r>
          </w:p>
        </w:tc>
        <w:tc>
          <w:tcPr>
            <w:tcW w:w="911"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r>
              <w:rPr>
                <w:rFonts w:hint="eastAsia" w:ascii="仿宋" w:hAnsi="仿宋" w:eastAsia="仿宋" w:cs="仿宋"/>
                <w:szCs w:val="21"/>
                <w:highlight w:val="none"/>
              </w:rPr>
              <w:t>偏离说明</w:t>
            </w:r>
          </w:p>
        </w:tc>
        <w:tc>
          <w:tcPr>
            <w:tcW w:w="1694"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szCs w:val="21"/>
                <w:highlight w:val="none"/>
              </w:rPr>
            </w:pPr>
            <w:r>
              <w:rPr>
                <w:rFonts w:hint="eastAsia" w:ascii="仿宋" w:hAnsi="仿宋" w:eastAsia="仿宋" w:cs="仿宋"/>
                <w:szCs w:val="21"/>
                <w:highlight w:val="none"/>
              </w:rPr>
              <w:t>证明</w:t>
            </w:r>
          </w:p>
          <w:p>
            <w:pPr>
              <w:tabs>
                <w:tab w:val="left" w:pos="0"/>
              </w:tabs>
              <w:snapToGrid w:val="0"/>
              <w:jc w:val="center"/>
              <w:rPr>
                <w:rFonts w:hint="eastAsia" w:ascii="仿宋" w:hAnsi="仿宋" w:eastAsia="仿宋" w:cs="仿宋"/>
                <w:szCs w:val="21"/>
                <w:highlight w:val="none"/>
              </w:rPr>
            </w:pPr>
            <w:r>
              <w:rPr>
                <w:rFonts w:hint="eastAsia" w:ascii="仿宋" w:hAnsi="仿宋" w:eastAsia="仿宋" w:cs="仿宋"/>
                <w:szCs w:val="21"/>
                <w:highlight w:val="none"/>
              </w:rPr>
              <w:t>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7"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一、实质性要求（★）</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1、根据采购单位要求，安装符合《消防装备物资物联网标识管理》规定的二维码和RFID标签，器材在交付前须完成部局系统赋码工作，确保一物一码。</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2、提供所投产品第三方检验机构出具的检验报告，出具报告的检验检测机构应取得国家相关部门的资质认定。</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二、一般指标性参数（●）</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1、正面防滑设计；</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2、尺寸:长宽高度:≥1700x900x120mm；</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3、救援板四周设置有≥8个把手，正面有≥3 处拉铃设计；</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4、由板面、救生拉手、牵引环、充气阀组成，使用于水面、冰面、山涧、峡谷等水域环境的救援工作；</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5、采用双层高强拉丝 PVC 材质，具有不吸水、耐磨的特点，正面有 EVA 泡沫材质防滑设计，人员在附着的时候容易抓握；</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6、气密性:充气15PSI，静放120min，压力无明显变化；</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7、耐磨性在12kPa压力下，PVC材料的耐磨性≥1000次摩擦后无变化，抗刺穿性≥166N。</w:t>
            </w:r>
          </w:p>
        </w:tc>
        <w:tc>
          <w:tcPr>
            <w:tcW w:w="1939"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jc w:val="center"/>
              <w:rPr>
                <w:rFonts w:hint="eastAsia" w:ascii="仿宋" w:hAnsi="仿宋" w:eastAsia="仿宋" w:cs="仿宋"/>
                <w:kern w:val="0"/>
                <w:szCs w:val="21"/>
                <w:highlight w:val="none"/>
              </w:rPr>
            </w:pPr>
          </w:p>
        </w:tc>
        <w:tc>
          <w:tcPr>
            <w:tcW w:w="842"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c>
          <w:tcPr>
            <w:tcW w:w="911"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c>
          <w:tcPr>
            <w:tcW w:w="1694"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提供证明材料，在此标明证明材料所在页码即可。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adjustRightInd w:val="0"/>
              <w:snapToGrid w:val="0"/>
              <w:ind w:hanging="1"/>
              <w:jc w:val="center"/>
              <w:rPr>
                <w:rFonts w:hint="eastAsia" w:ascii="仿宋" w:hAnsi="仿宋" w:eastAsia="仿宋" w:cs="仿宋"/>
                <w:szCs w:val="21"/>
                <w:highlight w:val="none"/>
              </w:rPr>
            </w:pPr>
            <w:r>
              <w:rPr>
                <w:rFonts w:hint="eastAsia" w:ascii="仿宋" w:hAnsi="仿宋" w:eastAsia="仿宋" w:cs="仿宋"/>
                <w:szCs w:val="21"/>
                <w:highlight w:val="none"/>
              </w:rPr>
              <w:t>其它</w:t>
            </w:r>
          </w:p>
        </w:tc>
        <w:tc>
          <w:tcPr>
            <w:tcW w:w="1939" w:type="dxa"/>
            <w:tcBorders>
              <w:top w:val="single" w:color="auto" w:sz="4" w:space="0"/>
              <w:left w:val="single" w:color="auto" w:sz="4" w:space="0"/>
              <w:bottom w:val="single" w:color="auto" w:sz="4" w:space="0"/>
              <w:right w:val="single" w:color="auto" w:sz="4" w:space="0"/>
            </w:tcBorders>
            <w:vAlign w:val="center"/>
          </w:tcPr>
          <w:p>
            <w:pPr>
              <w:tabs>
                <w:tab w:val="left" w:pos="-61"/>
              </w:tabs>
              <w:adjustRightInd w:val="0"/>
              <w:snapToGrid w:val="0"/>
              <w:ind w:right="-55" w:rightChars="-26"/>
              <w:jc w:val="center"/>
              <w:rPr>
                <w:rFonts w:hint="eastAsia" w:ascii="仿宋" w:hAnsi="仿宋" w:eastAsia="仿宋" w:cs="仿宋"/>
                <w:kern w:val="0"/>
                <w:szCs w:val="21"/>
                <w:highlight w:val="none"/>
              </w:rPr>
            </w:pPr>
            <w:r>
              <w:rPr>
                <w:rFonts w:hint="eastAsia" w:ascii="仿宋" w:hAnsi="仿宋" w:eastAsia="仿宋" w:cs="仿宋"/>
                <w:szCs w:val="21"/>
                <w:highlight w:val="none"/>
              </w:rPr>
              <w:t>采购人未提供需求而供应商认为需说明及补充的内容在此填列</w:t>
            </w:r>
          </w:p>
        </w:tc>
        <w:tc>
          <w:tcPr>
            <w:tcW w:w="842"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c>
          <w:tcPr>
            <w:tcW w:w="911"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c>
          <w:tcPr>
            <w:tcW w:w="1694"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r>
    </w:tbl>
    <w:p>
      <w:pPr>
        <w:adjustRightInd w:val="0"/>
        <w:snapToGrid w:val="0"/>
        <w:spacing w:line="360" w:lineRule="auto"/>
        <w:ind w:right="105" w:rightChars="50"/>
        <w:jc w:val="left"/>
        <w:rPr>
          <w:rFonts w:hint="eastAsia" w:ascii="仿宋" w:hAnsi="仿宋" w:eastAsia="仿宋" w:cs="仿宋"/>
          <w:b/>
          <w:szCs w:val="21"/>
          <w:highlight w:val="none"/>
        </w:rPr>
      </w:pP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8"/>
        <w:gridCol w:w="2252"/>
        <w:gridCol w:w="750"/>
        <w:gridCol w:w="1170"/>
        <w:gridCol w:w="12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jc w:val="center"/>
        </w:trPr>
        <w:tc>
          <w:tcPr>
            <w:tcW w:w="0" w:type="auto"/>
            <w:gridSpan w:val="5"/>
            <w:tcBorders>
              <w:top w:val="single" w:color="auto" w:sz="4" w:space="0"/>
              <w:left w:val="single" w:color="auto" w:sz="4" w:space="0"/>
              <w:bottom w:val="single" w:color="auto" w:sz="4" w:space="0"/>
              <w:right w:val="single" w:color="auto" w:sz="4" w:space="0"/>
            </w:tcBorders>
            <w:vAlign w:val="center"/>
          </w:tcPr>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szCs w:val="21"/>
                <w:highlight w:val="none"/>
              </w:rPr>
              <w:t>包号：003-9</w:t>
            </w:r>
          </w:p>
          <w:p>
            <w:pPr>
              <w:pStyle w:val="19"/>
              <w:widowControl w:val="0"/>
              <w:adjustRightInd w:val="0"/>
              <w:snapToGrid w:val="0"/>
              <w:spacing w:before="0" w:beforeAutospacing="0" w:after="0" w:afterAutospacing="0"/>
              <w:jc w:val="both"/>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产品名称：电绝缘装具</w:t>
            </w:r>
          </w:p>
          <w:p>
            <w:pPr>
              <w:pStyle w:val="19"/>
              <w:widowControl w:val="0"/>
              <w:adjustRightInd w:val="0"/>
              <w:snapToGrid w:val="0"/>
              <w:spacing w:before="0" w:beforeAutospacing="0" w:after="0" w:afterAutospacing="0"/>
              <w:jc w:val="both"/>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数量：2件套</w:t>
            </w:r>
          </w:p>
          <w:p>
            <w:pPr>
              <w:tabs>
                <w:tab w:val="left" w:pos="0"/>
              </w:tabs>
              <w:adjustRightInd w:val="0"/>
              <w:snapToGrid w:val="0"/>
              <w:rPr>
                <w:rFonts w:hint="eastAsia" w:ascii="仿宋" w:hAnsi="仿宋" w:eastAsia="仿宋" w:cs="仿宋"/>
                <w:szCs w:val="21"/>
                <w:highlight w:val="none"/>
              </w:rPr>
            </w:pPr>
            <w:r>
              <w:rPr>
                <w:rFonts w:hint="eastAsia" w:ascii="仿宋" w:hAnsi="仿宋" w:eastAsia="仿宋" w:cs="仿宋"/>
                <w:szCs w:val="21"/>
                <w:highlight w:val="none"/>
              </w:rPr>
              <w:t>是否为经过审批采购的进口产品：否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snapToGrid w:val="0"/>
              <w:jc w:val="center"/>
              <w:rPr>
                <w:rFonts w:hint="eastAsia" w:ascii="仿宋" w:hAnsi="仿宋" w:eastAsia="仿宋" w:cs="仿宋"/>
                <w:szCs w:val="21"/>
                <w:highlight w:val="none"/>
              </w:rPr>
            </w:pPr>
            <w:r>
              <w:rPr>
                <w:rFonts w:hint="eastAsia" w:ascii="仿宋" w:hAnsi="仿宋" w:eastAsia="仿宋" w:cs="仿宋"/>
                <w:szCs w:val="21"/>
                <w:highlight w:val="none"/>
              </w:rPr>
              <w:t>招标文件要求</w:t>
            </w:r>
          </w:p>
          <w:p>
            <w:pPr>
              <w:snapToGrid w:val="0"/>
              <w:ind w:hanging="1"/>
              <w:rPr>
                <w:rFonts w:hint="eastAsia" w:ascii="仿宋" w:hAnsi="仿宋" w:eastAsia="仿宋" w:cs="仿宋"/>
                <w:b/>
                <w:szCs w:val="21"/>
                <w:highlight w:val="none"/>
              </w:rPr>
            </w:pPr>
            <w:r>
              <w:rPr>
                <w:rFonts w:hint="eastAsia" w:ascii="仿宋" w:hAnsi="仿宋" w:eastAsia="仿宋" w:cs="仿宋"/>
                <w:b/>
                <w:sz w:val="18"/>
                <w:szCs w:val="18"/>
                <w:highlight w:val="none"/>
              </w:rPr>
              <w:t>重要提示：实质性要求及重要指标用★标注（“★”必须标注在序号前），★标注项不得负偏离，如果负偏离，则投标文件无效。</w:t>
            </w:r>
          </w:p>
        </w:tc>
        <w:tc>
          <w:tcPr>
            <w:tcW w:w="2252" w:type="dxa"/>
            <w:tcBorders>
              <w:top w:val="single" w:color="auto" w:sz="4" w:space="0"/>
              <w:left w:val="single" w:color="auto" w:sz="4" w:space="0"/>
              <w:bottom w:val="single" w:color="auto" w:sz="4" w:space="0"/>
              <w:right w:val="single" w:color="auto" w:sz="4" w:space="0"/>
            </w:tcBorders>
            <w:vAlign w:val="center"/>
          </w:tcPr>
          <w:p>
            <w:pPr>
              <w:snapToGrid w:val="0"/>
              <w:jc w:val="center"/>
              <w:rPr>
                <w:rFonts w:hint="eastAsia" w:ascii="仿宋" w:hAnsi="仿宋" w:eastAsia="仿宋" w:cs="仿宋"/>
                <w:szCs w:val="21"/>
                <w:highlight w:val="none"/>
              </w:rPr>
            </w:pPr>
            <w:r>
              <w:rPr>
                <w:rFonts w:hint="eastAsia" w:ascii="仿宋" w:hAnsi="仿宋" w:eastAsia="仿宋" w:cs="仿宋"/>
                <w:szCs w:val="21"/>
                <w:highlight w:val="none"/>
              </w:rPr>
              <w:t>投标文件</w:t>
            </w:r>
          </w:p>
          <w:p>
            <w:pPr>
              <w:tabs>
                <w:tab w:val="left" w:pos="0"/>
              </w:tabs>
              <w:snapToGrid w:val="0"/>
              <w:jc w:val="center"/>
              <w:rPr>
                <w:rFonts w:hint="eastAsia" w:ascii="仿宋" w:hAnsi="仿宋" w:eastAsia="仿宋" w:cs="仿宋"/>
                <w:kern w:val="0"/>
                <w:szCs w:val="21"/>
                <w:highlight w:val="none"/>
              </w:rPr>
            </w:pPr>
            <w:r>
              <w:rPr>
                <w:rFonts w:hint="eastAsia" w:ascii="仿宋" w:hAnsi="仿宋" w:eastAsia="仿宋" w:cs="仿宋"/>
                <w:szCs w:val="21"/>
                <w:highlight w:val="none"/>
              </w:rPr>
              <w:t>响应内容</w:t>
            </w:r>
          </w:p>
        </w:tc>
        <w:tc>
          <w:tcPr>
            <w:tcW w:w="750"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r>
              <w:rPr>
                <w:rFonts w:hint="eastAsia" w:ascii="仿宋" w:hAnsi="仿宋" w:eastAsia="仿宋" w:cs="仿宋"/>
                <w:szCs w:val="21"/>
                <w:highlight w:val="none"/>
              </w:rPr>
              <w:t>偏离程度</w:t>
            </w:r>
          </w:p>
        </w:tc>
        <w:tc>
          <w:tcPr>
            <w:tcW w:w="1170"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r>
              <w:rPr>
                <w:rFonts w:hint="eastAsia" w:ascii="仿宋" w:hAnsi="仿宋" w:eastAsia="仿宋" w:cs="仿宋"/>
                <w:szCs w:val="21"/>
                <w:highlight w:val="none"/>
              </w:rPr>
              <w:t>偏离说明</w:t>
            </w:r>
          </w:p>
        </w:tc>
        <w:tc>
          <w:tcPr>
            <w:tcW w:w="1214"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szCs w:val="21"/>
                <w:highlight w:val="none"/>
              </w:rPr>
            </w:pPr>
            <w:r>
              <w:rPr>
                <w:rFonts w:hint="eastAsia" w:ascii="仿宋" w:hAnsi="仿宋" w:eastAsia="仿宋" w:cs="仿宋"/>
                <w:szCs w:val="21"/>
                <w:highlight w:val="none"/>
              </w:rPr>
              <w:t>证明</w:t>
            </w:r>
          </w:p>
          <w:p>
            <w:pPr>
              <w:tabs>
                <w:tab w:val="left" w:pos="0"/>
              </w:tabs>
              <w:snapToGrid w:val="0"/>
              <w:jc w:val="center"/>
              <w:rPr>
                <w:rFonts w:hint="eastAsia" w:ascii="仿宋" w:hAnsi="仿宋" w:eastAsia="仿宋" w:cs="仿宋"/>
                <w:szCs w:val="21"/>
                <w:highlight w:val="none"/>
              </w:rPr>
            </w:pPr>
            <w:r>
              <w:rPr>
                <w:rFonts w:hint="eastAsia" w:ascii="仿宋" w:hAnsi="仿宋" w:eastAsia="仿宋" w:cs="仿宋"/>
                <w:szCs w:val="21"/>
                <w:highlight w:val="none"/>
              </w:rPr>
              <w:t>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7"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一、实质性要求（★）</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1、符合DL/T 1125-2009《10KV带电作业用绝缘服装》标准要求、绝缘靴符合GB 21148-2020 足部防护安全鞋”、绝缘手套符合GB17622-2008《带电作业用绝缘手套》标准要求，提供所投产品第三方检验机构出具的检验报告，出具报告的检验检测机构应取得国家相关部门的资质认定。</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2、根据采购单位要求，安装符合《消防装备物资物联网标识管理》规定的二维码和RFID标签，器材在交付前须完成部局系统赋码工作，确保一物一码。</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二、一般指标性参数（●）</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1、可在额定电压为10KV及以下带电类火灾事故现场进行抢险救援时使用。</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2、电绝缘装具包含电绝缘服、绝缘靴、绝缘手套组成。</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3、电绝缘服由三层结构复合制成，外层和里层为阻燃橡胶布、中间层为高分子绝缘膜。</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4、电绝缘手套为经特殊处理天然橡胶制成，质地柔软，采用五指设计。</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5、电绝缘靴采用高压橡胶制成。</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6、电绝缘服表面应平整、均匀、光滑，无小孔、局部隆起、夹杂异物、空隙等，接合部位应采取无缝制作方式。</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7、表层拉伸强度：平均值≥20Mpa，最低值≥平均值的95%。</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8、表层抗机械刺穿：平均值≥50N，最低值≥平均值的98%。</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9、表层抗撕裂：平均值≥150N，最低值≥平均值的98%。</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10、电气性能：交流电压以1000V/S的速度上升至20KV，保持1min后，应无闪络、击穿。</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11、绝缘手套耐电压≥12KV。</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12、绝缘靴耐电压≥25KV。</w:t>
            </w:r>
          </w:p>
        </w:tc>
        <w:tc>
          <w:tcPr>
            <w:tcW w:w="2252"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jc w:val="center"/>
              <w:rPr>
                <w:rFonts w:hint="eastAsia" w:ascii="仿宋" w:hAnsi="仿宋" w:eastAsia="仿宋" w:cs="仿宋"/>
                <w:kern w:val="0"/>
                <w:szCs w:val="21"/>
                <w:highlight w:val="none"/>
              </w:rPr>
            </w:pPr>
          </w:p>
        </w:tc>
        <w:tc>
          <w:tcPr>
            <w:tcW w:w="750"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c>
          <w:tcPr>
            <w:tcW w:w="1170"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c>
          <w:tcPr>
            <w:tcW w:w="1214"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提供证明材料，在此标明证明材料所在页码即可。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adjustRightInd w:val="0"/>
              <w:snapToGrid w:val="0"/>
              <w:ind w:hanging="1"/>
              <w:jc w:val="center"/>
              <w:rPr>
                <w:rFonts w:hint="eastAsia" w:ascii="仿宋" w:hAnsi="仿宋" w:eastAsia="仿宋" w:cs="仿宋"/>
                <w:szCs w:val="21"/>
                <w:highlight w:val="none"/>
              </w:rPr>
            </w:pPr>
            <w:r>
              <w:rPr>
                <w:rFonts w:hint="eastAsia" w:ascii="仿宋" w:hAnsi="仿宋" w:eastAsia="仿宋" w:cs="仿宋"/>
                <w:szCs w:val="21"/>
                <w:highlight w:val="none"/>
              </w:rPr>
              <w:t>其它</w:t>
            </w:r>
          </w:p>
        </w:tc>
        <w:tc>
          <w:tcPr>
            <w:tcW w:w="2252" w:type="dxa"/>
            <w:tcBorders>
              <w:top w:val="single" w:color="auto" w:sz="4" w:space="0"/>
              <w:left w:val="single" w:color="auto" w:sz="4" w:space="0"/>
              <w:bottom w:val="single" w:color="auto" w:sz="4" w:space="0"/>
              <w:right w:val="single" w:color="auto" w:sz="4" w:space="0"/>
            </w:tcBorders>
            <w:vAlign w:val="center"/>
          </w:tcPr>
          <w:p>
            <w:pPr>
              <w:tabs>
                <w:tab w:val="left" w:pos="-61"/>
              </w:tabs>
              <w:adjustRightInd w:val="0"/>
              <w:snapToGrid w:val="0"/>
              <w:ind w:right="-55" w:rightChars="-26"/>
              <w:jc w:val="center"/>
              <w:rPr>
                <w:rFonts w:hint="eastAsia" w:ascii="仿宋" w:hAnsi="仿宋" w:eastAsia="仿宋" w:cs="仿宋"/>
                <w:kern w:val="0"/>
                <w:szCs w:val="21"/>
                <w:highlight w:val="none"/>
              </w:rPr>
            </w:pPr>
            <w:r>
              <w:rPr>
                <w:rFonts w:hint="eastAsia" w:ascii="仿宋" w:hAnsi="仿宋" w:eastAsia="仿宋" w:cs="仿宋"/>
                <w:szCs w:val="21"/>
                <w:highlight w:val="none"/>
              </w:rPr>
              <w:t>采购人未提供需求而供应商认为需说明及补充的内容在此填列</w:t>
            </w:r>
          </w:p>
        </w:tc>
        <w:tc>
          <w:tcPr>
            <w:tcW w:w="750"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c>
          <w:tcPr>
            <w:tcW w:w="1170"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c>
          <w:tcPr>
            <w:tcW w:w="1214"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r>
    </w:tbl>
    <w:p>
      <w:pPr>
        <w:pageBreakBefore/>
        <w:adjustRightInd w:val="0"/>
        <w:snapToGrid w:val="0"/>
        <w:spacing w:line="360" w:lineRule="auto"/>
        <w:ind w:right="105" w:rightChars="50"/>
        <w:jc w:val="left"/>
        <w:rPr>
          <w:rFonts w:hint="eastAsia" w:ascii="仿宋" w:hAnsi="仿宋" w:eastAsia="仿宋" w:cs="仿宋"/>
          <w:b/>
          <w:szCs w:val="21"/>
          <w:highlight w:val="none"/>
        </w:rPr>
      </w:pP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8"/>
        <w:gridCol w:w="2357"/>
        <w:gridCol w:w="825"/>
        <w:gridCol w:w="990"/>
        <w:gridCol w:w="12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jc w:val="center"/>
        </w:trPr>
        <w:tc>
          <w:tcPr>
            <w:tcW w:w="0" w:type="auto"/>
            <w:gridSpan w:val="5"/>
            <w:tcBorders>
              <w:top w:val="single" w:color="auto" w:sz="4" w:space="0"/>
              <w:left w:val="single" w:color="auto" w:sz="4" w:space="0"/>
              <w:bottom w:val="single" w:color="auto" w:sz="4" w:space="0"/>
              <w:right w:val="single" w:color="auto" w:sz="4" w:space="0"/>
            </w:tcBorders>
            <w:vAlign w:val="center"/>
          </w:tcPr>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szCs w:val="21"/>
                <w:highlight w:val="none"/>
              </w:rPr>
              <w:t>包号：003-10</w:t>
            </w:r>
          </w:p>
          <w:p>
            <w:pPr>
              <w:pStyle w:val="19"/>
              <w:widowControl w:val="0"/>
              <w:adjustRightInd w:val="0"/>
              <w:snapToGrid w:val="0"/>
              <w:spacing w:before="0" w:beforeAutospacing="0" w:after="0" w:afterAutospacing="0"/>
              <w:jc w:val="both"/>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产品名称：有毒气体探测仪</w:t>
            </w:r>
          </w:p>
          <w:p>
            <w:pPr>
              <w:pStyle w:val="19"/>
              <w:widowControl w:val="0"/>
              <w:adjustRightInd w:val="0"/>
              <w:snapToGrid w:val="0"/>
              <w:spacing w:before="0" w:beforeAutospacing="0" w:after="0" w:afterAutospacing="0"/>
              <w:jc w:val="both"/>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数量：2件套</w:t>
            </w:r>
          </w:p>
          <w:p>
            <w:pPr>
              <w:tabs>
                <w:tab w:val="left" w:pos="0"/>
              </w:tabs>
              <w:adjustRightInd w:val="0"/>
              <w:snapToGrid w:val="0"/>
              <w:rPr>
                <w:rFonts w:hint="eastAsia" w:ascii="仿宋" w:hAnsi="仿宋" w:eastAsia="仿宋" w:cs="仿宋"/>
                <w:szCs w:val="21"/>
                <w:highlight w:val="none"/>
              </w:rPr>
            </w:pPr>
            <w:r>
              <w:rPr>
                <w:rFonts w:hint="eastAsia" w:ascii="仿宋" w:hAnsi="仿宋" w:eastAsia="仿宋" w:cs="仿宋"/>
                <w:szCs w:val="21"/>
                <w:highlight w:val="none"/>
              </w:rPr>
              <w:t>是否为经过审批采购的进口产品：否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snapToGrid w:val="0"/>
              <w:jc w:val="center"/>
              <w:rPr>
                <w:rFonts w:hint="eastAsia" w:ascii="仿宋" w:hAnsi="仿宋" w:eastAsia="仿宋" w:cs="仿宋"/>
                <w:szCs w:val="21"/>
                <w:highlight w:val="none"/>
              </w:rPr>
            </w:pPr>
            <w:r>
              <w:rPr>
                <w:rFonts w:hint="eastAsia" w:ascii="仿宋" w:hAnsi="仿宋" w:eastAsia="仿宋" w:cs="仿宋"/>
                <w:szCs w:val="21"/>
                <w:highlight w:val="none"/>
              </w:rPr>
              <w:t>招标文件要求</w:t>
            </w:r>
          </w:p>
          <w:p>
            <w:pPr>
              <w:snapToGrid w:val="0"/>
              <w:ind w:hanging="1"/>
              <w:rPr>
                <w:rFonts w:hint="eastAsia" w:ascii="仿宋" w:hAnsi="仿宋" w:eastAsia="仿宋" w:cs="仿宋"/>
                <w:b/>
                <w:szCs w:val="21"/>
                <w:highlight w:val="none"/>
              </w:rPr>
            </w:pPr>
            <w:r>
              <w:rPr>
                <w:rFonts w:hint="eastAsia" w:ascii="仿宋" w:hAnsi="仿宋" w:eastAsia="仿宋" w:cs="仿宋"/>
                <w:b/>
                <w:sz w:val="18"/>
                <w:szCs w:val="18"/>
                <w:highlight w:val="none"/>
              </w:rPr>
              <w:t>重要提示：实质性要求及重要指标用★标注（“★”必须标注在序号前），★标注项不得负偏离，如果负偏离，则投标文件无效。</w:t>
            </w:r>
          </w:p>
        </w:tc>
        <w:tc>
          <w:tcPr>
            <w:tcW w:w="2357" w:type="dxa"/>
            <w:tcBorders>
              <w:top w:val="single" w:color="auto" w:sz="4" w:space="0"/>
              <w:left w:val="single" w:color="auto" w:sz="4" w:space="0"/>
              <w:bottom w:val="single" w:color="auto" w:sz="4" w:space="0"/>
              <w:right w:val="single" w:color="auto" w:sz="4" w:space="0"/>
            </w:tcBorders>
            <w:vAlign w:val="center"/>
          </w:tcPr>
          <w:p>
            <w:pPr>
              <w:snapToGrid w:val="0"/>
              <w:jc w:val="center"/>
              <w:rPr>
                <w:rFonts w:hint="eastAsia" w:ascii="仿宋" w:hAnsi="仿宋" w:eastAsia="仿宋" w:cs="仿宋"/>
                <w:szCs w:val="21"/>
                <w:highlight w:val="none"/>
              </w:rPr>
            </w:pPr>
            <w:r>
              <w:rPr>
                <w:rFonts w:hint="eastAsia" w:ascii="仿宋" w:hAnsi="仿宋" w:eastAsia="仿宋" w:cs="仿宋"/>
                <w:szCs w:val="21"/>
                <w:highlight w:val="none"/>
              </w:rPr>
              <w:t>投标文件</w:t>
            </w:r>
          </w:p>
          <w:p>
            <w:pPr>
              <w:tabs>
                <w:tab w:val="left" w:pos="0"/>
              </w:tabs>
              <w:snapToGrid w:val="0"/>
              <w:jc w:val="center"/>
              <w:rPr>
                <w:rFonts w:hint="eastAsia" w:ascii="仿宋" w:hAnsi="仿宋" w:eastAsia="仿宋" w:cs="仿宋"/>
                <w:kern w:val="0"/>
                <w:szCs w:val="21"/>
                <w:highlight w:val="none"/>
              </w:rPr>
            </w:pPr>
            <w:r>
              <w:rPr>
                <w:rFonts w:hint="eastAsia" w:ascii="仿宋" w:hAnsi="仿宋" w:eastAsia="仿宋" w:cs="仿宋"/>
                <w:szCs w:val="21"/>
                <w:highlight w:val="none"/>
              </w:rPr>
              <w:t>响应内容</w:t>
            </w:r>
          </w:p>
        </w:tc>
        <w:tc>
          <w:tcPr>
            <w:tcW w:w="825"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r>
              <w:rPr>
                <w:rFonts w:hint="eastAsia" w:ascii="仿宋" w:hAnsi="仿宋" w:eastAsia="仿宋" w:cs="仿宋"/>
                <w:szCs w:val="21"/>
                <w:highlight w:val="none"/>
              </w:rPr>
              <w:t>偏离程度</w:t>
            </w:r>
          </w:p>
        </w:tc>
        <w:tc>
          <w:tcPr>
            <w:tcW w:w="990"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r>
              <w:rPr>
                <w:rFonts w:hint="eastAsia" w:ascii="仿宋" w:hAnsi="仿宋" w:eastAsia="仿宋" w:cs="仿宋"/>
                <w:szCs w:val="21"/>
                <w:highlight w:val="none"/>
              </w:rPr>
              <w:t>偏离说明</w:t>
            </w:r>
          </w:p>
        </w:tc>
        <w:tc>
          <w:tcPr>
            <w:tcW w:w="1214"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szCs w:val="21"/>
                <w:highlight w:val="none"/>
              </w:rPr>
            </w:pPr>
            <w:r>
              <w:rPr>
                <w:rFonts w:hint="eastAsia" w:ascii="仿宋" w:hAnsi="仿宋" w:eastAsia="仿宋" w:cs="仿宋"/>
                <w:szCs w:val="21"/>
                <w:highlight w:val="none"/>
              </w:rPr>
              <w:t>证明</w:t>
            </w:r>
          </w:p>
          <w:p>
            <w:pPr>
              <w:tabs>
                <w:tab w:val="left" w:pos="0"/>
              </w:tabs>
              <w:snapToGrid w:val="0"/>
              <w:jc w:val="center"/>
              <w:rPr>
                <w:rFonts w:hint="eastAsia" w:ascii="仿宋" w:hAnsi="仿宋" w:eastAsia="仿宋" w:cs="仿宋"/>
                <w:szCs w:val="21"/>
                <w:highlight w:val="none"/>
              </w:rPr>
            </w:pPr>
            <w:r>
              <w:rPr>
                <w:rFonts w:hint="eastAsia" w:ascii="仿宋" w:hAnsi="仿宋" w:eastAsia="仿宋" w:cs="仿宋"/>
                <w:szCs w:val="21"/>
                <w:highlight w:val="none"/>
              </w:rPr>
              <w:t>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7"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一、实质性要求（★）</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1、测量气体及量程：可燃气（EX）0-100%LEL；一氧化碳(CO)0-999.99PPM；硫化氢(H2S)0-99.99PPM；氧气(O2)0-30%VOL。</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2、可同时检测氧气，可燃气，硫化氢，一氧化碳四种气体。</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3、根据采购单位要求，安装符合《消防装备物资物联网标识管理》规定的二维码和RFID标签，器材在交付前须完成部局系统赋码工作，确保一物一码。</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4、提供所投产品第三方检验机构出具的检验报告，出具报告的检验检测机构应取得国家相关部门的资质认定。</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二、一般指标性参数（●）</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1、≥2寸全彩色显示屏；</w:t>
            </w:r>
          </w:p>
          <w:p>
            <w:pPr>
              <w:adjustRightInd w:val="0"/>
              <w:snapToGrid w:val="0"/>
              <w:ind w:right="105" w:rightChars="50"/>
              <w:jc w:val="left"/>
              <w:rPr>
                <w:rFonts w:hint="eastAsia" w:ascii="仿宋" w:hAnsi="仿宋" w:eastAsia="仿宋" w:cs="仿宋"/>
                <w:highlight w:val="none"/>
                <w:lang w:eastAsia="zh-CN"/>
              </w:rPr>
            </w:pPr>
            <w:r>
              <w:rPr>
                <w:rFonts w:hint="eastAsia" w:ascii="仿宋" w:hAnsi="仿宋" w:eastAsia="仿宋" w:cs="仿宋"/>
                <w:highlight w:val="none"/>
                <w:lang w:val="en-US" w:eastAsia="zh-CN"/>
              </w:rPr>
              <w:t>2、</w:t>
            </w:r>
            <w:r>
              <w:rPr>
                <w:rFonts w:hint="eastAsia" w:ascii="仿宋" w:hAnsi="仿宋" w:eastAsia="仿宋" w:cs="仿宋"/>
                <w:highlight w:val="none"/>
              </w:rPr>
              <w:t>支持PPM、mg/m3、%VOL和mg/L浓度单位自由切换，支持中文、英文操作界面自由切换；</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lang w:val="en-US" w:eastAsia="zh-CN"/>
              </w:rPr>
              <w:t>3</w:t>
            </w:r>
            <w:r>
              <w:rPr>
                <w:rFonts w:hint="eastAsia" w:ascii="仿宋" w:hAnsi="仿宋" w:eastAsia="仿宋" w:cs="仿宋"/>
                <w:highlight w:val="none"/>
              </w:rPr>
              <w:t>、具有历史数据记录、自动存储数据和数据导出功能；</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lang w:val="en-US" w:eastAsia="zh-CN"/>
              </w:rPr>
              <w:t>4</w:t>
            </w:r>
            <w:r>
              <w:rPr>
                <w:rFonts w:hint="eastAsia" w:ascii="仿宋" w:hAnsi="仿宋" w:eastAsia="仿宋" w:cs="仿宋"/>
                <w:highlight w:val="none"/>
              </w:rPr>
              <w:t>、检测方式：自由扩散式或主动泵吸式，主动泵吸式内置气泵可独立打开或关闭；</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lang w:val="en-US" w:eastAsia="zh-CN"/>
              </w:rPr>
              <w:t>5</w:t>
            </w:r>
            <w:r>
              <w:rPr>
                <w:rFonts w:hint="eastAsia" w:ascii="仿宋" w:hAnsi="仿宋" w:eastAsia="仿宋" w:cs="仿宋"/>
                <w:highlight w:val="none"/>
              </w:rPr>
              <w:t>、报警方式 ：声音报警在30cm处≥95dB、振动报警、光报警、人员跌倒报警；</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lang w:val="en-US" w:eastAsia="zh-CN"/>
              </w:rPr>
              <w:t>6</w:t>
            </w:r>
            <w:r>
              <w:rPr>
                <w:rFonts w:hint="eastAsia" w:ascii="仿宋" w:hAnsi="仿宋" w:eastAsia="仿宋" w:cs="仿宋"/>
                <w:highlight w:val="none"/>
              </w:rPr>
              <w:t>、工作温度：符合-20℃~60℃或优于；</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lang w:val="en-US" w:eastAsia="zh-CN"/>
              </w:rPr>
              <w:t>7</w:t>
            </w:r>
            <w:r>
              <w:rPr>
                <w:rFonts w:hint="eastAsia" w:ascii="仿宋" w:hAnsi="仿宋" w:eastAsia="仿宋" w:cs="仿宋"/>
                <w:highlight w:val="none"/>
              </w:rPr>
              <w:t>、配备可充电电池，工作时长≥10h；</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lang w:val="en-US" w:eastAsia="zh-CN"/>
              </w:rPr>
              <w:t>8</w:t>
            </w:r>
            <w:r>
              <w:rPr>
                <w:rFonts w:hint="eastAsia" w:ascii="仿宋" w:hAnsi="仿宋" w:eastAsia="仿宋" w:cs="仿宋"/>
                <w:highlight w:val="none"/>
              </w:rPr>
              <w:t>、便于戴手套操作；</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lang w:val="en-US" w:eastAsia="zh-CN"/>
              </w:rPr>
              <w:t>9</w:t>
            </w:r>
            <w:r>
              <w:rPr>
                <w:rFonts w:hint="eastAsia" w:ascii="仿宋" w:hAnsi="仿宋" w:eastAsia="仿宋" w:cs="仿宋"/>
                <w:highlight w:val="none"/>
              </w:rPr>
              <w:t>、防护等级：≥IP65，提供防护等级证书；</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lang w:val="en-US" w:eastAsia="zh-CN"/>
              </w:rPr>
              <w:t>10</w:t>
            </w:r>
            <w:r>
              <w:rPr>
                <w:rFonts w:hint="eastAsia" w:ascii="仿宋" w:hAnsi="仿宋" w:eastAsia="仿宋" w:cs="仿宋"/>
                <w:highlight w:val="none"/>
              </w:rPr>
              <w:t>、防爆等级不低于EXia ⅡC T4 Ga，具有防爆认证和防爆标识。</w:t>
            </w:r>
          </w:p>
        </w:tc>
        <w:tc>
          <w:tcPr>
            <w:tcW w:w="2357"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jc w:val="center"/>
              <w:rPr>
                <w:rFonts w:hint="eastAsia" w:ascii="仿宋" w:hAnsi="仿宋" w:eastAsia="仿宋" w:cs="仿宋"/>
                <w:kern w:val="0"/>
                <w:szCs w:val="21"/>
                <w:highlight w:val="none"/>
              </w:rPr>
            </w:pPr>
          </w:p>
        </w:tc>
        <w:tc>
          <w:tcPr>
            <w:tcW w:w="825"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c>
          <w:tcPr>
            <w:tcW w:w="990"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c>
          <w:tcPr>
            <w:tcW w:w="1214"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提供证明材料，在此标明证明材料所在页码即可。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adjustRightInd w:val="0"/>
              <w:snapToGrid w:val="0"/>
              <w:ind w:hanging="1"/>
              <w:jc w:val="center"/>
              <w:rPr>
                <w:rFonts w:hint="eastAsia" w:ascii="仿宋" w:hAnsi="仿宋" w:eastAsia="仿宋" w:cs="仿宋"/>
                <w:szCs w:val="21"/>
                <w:highlight w:val="none"/>
              </w:rPr>
            </w:pPr>
            <w:r>
              <w:rPr>
                <w:rFonts w:hint="eastAsia" w:ascii="仿宋" w:hAnsi="仿宋" w:eastAsia="仿宋" w:cs="仿宋"/>
                <w:szCs w:val="21"/>
                <w:highlight w:val="none"/>
              </w:rPr>
              <w:t>其它</w:t>
            </w:r>
          </w:p>
        </w:tc>
        <w:tc>
          <w:tcPr>
            <w:tcW w:w="2357" w:type="dxa"/>
            <w:tcBorders>
              <w:top w:val="single" w:color="auto" w:sz="4" w:space="0"/>
              <w:left w:val="single" w:color="auto" w:sz="4" w:space="0"/>
              <w:bottom w:val="single" w:color="auto" w:sz="4" w:space="0"/>
              <w:right w:val="single" w:color="auto" w:sz="4" w:space="0"/>
            </w:tcBorders>
            <w:vAlign w:val="center"/>
          </w:tcPr>
          <w:p>
            <w:pPr>
              <w:tabs>
                <w:tab w:val="left" w:pos="-61"/>
              </w:tabs>
              <w:adjustRightInd w:val="0"/>
              <w:snapToGrid w:val="0"/>
              <w:ind w:right="-55" w:rightChars="-26"/>
              <w:jc w:val="center"/>
              <w:rPr>
                <w:rFonts w:hint="eastAsia" w:ascii="仿宋" w:hAnsi="仿宋" w:eastAsia="仿宋" w:cs="仿宋"/>
                <w:kern w:val="0"/>
                <w:szCs w:val="21"/>
                <w:highlight w:val="none"/>
              </w:rPr>
            </w:pPr>
            <w:r>
              <w:rPr>
                <w:rFonts w:hint="eastAsia" w:ascii="仿宋" w:hAnsi="仿宋" w:eastAsia="仿宋" w:cs="仿宋"/>
                <w:szCs w:val="21"/>
                <w:highlight w:val="none"/>
              </w:rPr>
              <w:t>采购人未提供需求而供应商认为需说明及补充的内容在此填列</w:t>
            </w:r>
          </w:p>
        </w:tc>
        <w:tc>
          <w:tcPr>
            <w:tcW w:w="825"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c>
          <w:tcPr>
            <w:tcW w:w="990"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c>
          <w:tcPr>
            <w:tcW w:w="1214"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r>
    </w:tbl>
    <w:p>
      <w:pPr>
        <w:pageBreakBefore/>
        <w:adjustRightInd w:val="0"/>
        <w:snapToGrid w:val="0"/>
        <w:spacing w:line="360" w:lineRule="auto"/>
        <w:ind w:right="105" w:rightChars="50"/>
        <w:jc w:val="left"/>
        <w:rPr>
          <w:rFonts w:hint="eastAsia" w:ascii="仿宋" w:hAnsi="仿宋" w:eastAsia="仿宋" w:cs="仿宋"/>
          <w:b/>
          <w:szCs w:val="21"/>
          <w:highlight w:val="none"/>
        </w:rPr>
      </w:pP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8"/>
        <w:gridCol w:w="1939"/>
        <w:gridCol w:w="842"/>
        <w:gridCol w:w="911"/>
        <w:gridCol w:w="1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jc w:val="center"/>
        </w:trPr>
        <w:tc>
          <w:tcPr>
            <w:tcW w:w="0" w:type="auto"/>
            <w:gridSpan w:val="5"/>
            <w:tcBorders>
              <w:top w:val="single" w:color="auto" w:sz="4" w:space="0"/>
              <w:left w:val="single" w:color="auto" w:sz="4" w:space="0"/>
              <w:bottom w:val="single" w:color="auto" w:sz="4" w:space="0"/>
              <w:right w:val="single" w:color="auto" w:sz="4" w:space="0"/>
            </w:tcBorders>
            <w:vAlign w:val="center"/>
          </w:tcPr>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szCs w:val="21"/>
                <w:highlight w:val="none"/>
              </w:rPr>
              <w:t>包号：003-11</w:t>
            </w:r>
          </w:p>
          <w:p>
            <w:pPr>
              <w:pStyle w:val="19"/>
              <w:widowControl w:val="0"/>
              <w:adjustRightInd w:val="0"/>
              <w:snapToGrid w:val="0"/>
              <w:spacing w:before="0" w:beforeAutospacing="0" w:after="0" w:afterAutospacing="0"/>
              <w:jc w:val="both"/>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产品名称：可燃气体检测仪</w:t>
            </w:r>
          </w:p>
          <w:p>
            <w:pPr>
              <w:pStyle w:val="19"/>
              <w:widowControl w:val="0"/>
              <w:adjustRightInd w:val="0"/>
              <w:snapToGrid w:val="0"/>
              <w:spacing w:before="0" w:beforeAutospacing="0" w:after="0" w:afterAutospacing="0"/>
              <w:jc w:val="both"/>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数量：2件套</w:t>
            </w:r>
          </w:p>
          <w:p>
            <w:pPr>
              <w:tabs>
                <w:tab w:val="left" w:pos="0"/>
              </w:tabs>
              <w:adjustRightInd w:val="0"/>
              <w:snapToGrid w:val="0"/>
              <w:rPr>
                <w:rFonts w:hint="eastAsia" w:ascii="仿宋" w:hAnsi="仿宋" w:eastAsia="仿宋" w:cs="仿宋"/>
                <w:szCs w:val="21"/>
                <w:highlight w:val="none"/>
              </w:rPr>
            </w:pPr>
            <w:r>
              <w:rPr>
                <w:rFonts w:hint="eastAsia" w:ascii="仿宋" w:hAnsi="仿宋" w:eastAsia="仿宋" w:cs="仿宋"/>
                <w:szCs w:val="21"/>
                <w:highlight w:val="none"/>
              </w:rPr>
              <w:t>是否为经过审批采购的进口产品：否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snapToGrid w:val="0"/>
              <w:jc w:val="center"/>
              <w:rPr>
                <w:rFonts w:hint="eastAsia" w:ascii="仿宋" w:hAnsi="仿宋" w:eastAsia="仿宋" w:cs="仿宋"/>
                <w:szCs w:val="21"/>
                <w:highlight w:val="none"/>
              </w:rPr>
            </w:pPr>
            <w:r>
              <w:rPr>
                <w:rFonts w:hint="eastAsia" w:ascii="仿宋" w:hAnsi="仿宋" w:eastAsia="仿宋" w:cs="仿宋"/>
                <w:szCs w:val="21"/>
                <w:highlight w:val="none"/>
              </w:rPr>
              <w:t>招标文件要求</w:t>
            </w:r>
          </w:p>
          <w:p>
            <w:pPr>
              <w:snapToGrid w:val="0"/>
              <w:ind w:hanging="1"/>
              <w:rPr>
                <w:rFonts w:hint="eastAsia" w:ascii="仿宋" w:hAnsi="仿宋" w:eastAsia="仿宋" w:cs="仿宋"/>
                <w:b/>
                <w:szCs w:val="21"/>
                <w:highlight w:val="none"/>
              </w:rPr>
            </w:pPr>
            <w:r>
              <w:rPr>
                <w:rFonts w:hint="eastAsia" w:ascii="仿宋" w:hAnsi="仿宋" w:eastAsia="仿宋" w:cs="仿宋"/>
                <w:b/>
                <w:sz w:val="18"/>
                <w:szCs w:val="18"/>
                <w:highlight w:val="none"/>
              </w:rPr>
              <w:t>重要提示：实质性要求及重要指标用★标注（“★”必须标注在序号前），★标注项不得负偏离，如果负偏离，则投标文件无效。</w:t>
            </w:r>
          </w:p>
        </w:tc>
        <w:tc>
          <w:tcPr>
            <w:tcW w:w="1939" w:type="dxa"/>
            <w:tcBorders>
              <w:top w:val="single" w:color="auto" w:sz="4" w:space="0"/>
              <w:left w:val="single" w:color="auto" w:sz="4" w:space="0"/>
              <w:bottom w:val="single" w:color="auto" w:sz="4" w:space="0"/>
              <w:right w:val="single" w:color="auto" w:sz="4" w:space="0"/>
            </w:tcBorders>
            <w:vAlign w:val="center"/>
          </w:tcPr>
          <w:p>
            <w:pPr>
              <w:snapToGrid w:val="0"/>
              <w:jc w:val="center"/>
              <w:rPr>
                <w:rFonts w:hint="eastAsia" w:ascii="仿宋" w:hAnsi="仿宋" w:eastAsia="仿宋" w:cs="仿宋"/>
                <w:szCs w:val="21"/>
                <w:highlight w:val="none"/>
              </w:rPr>
            </w:pPr>
            <w:r>
              <w:rPr>
                <w:rFonts w:hint="eastAsia" w:ascii="仿宋" w:hAnsi="仿宋" w:eastAsia="仿宋" w:cs="仿宋"/>
                <w:szCs w:val="21"/>
                <w:highlight w:val="none"/>
              </w:rPr>
              <w:t>投标文件</w:t>
            </w:r>
          </w:p>
          <w:p>
            <w:pPr>
              <w:tabs>
                <w:tab w:val="left" w:pos="0"/>
              </w:tabs>
              <w:snapToGrid w:val="0"/>
              <w:jc w:val="center"/>
              <w:rPr>
                <w:rFonts w:hint="eastAsia" w:ascii="仿宋" w:hAnsi="仿宋" w:eastAsia="仿宋" w:cs="仿宋"/>
                <w:kern w:val="0"/>
                <w:szCs w:val="21"/>
                <w:highlight w:val="none"/>
              </w:rPr>
            </w:pPr>
            <w:r>
              <w:rPr>
                <w:rFonts w:hint="eastAsia" w:ascii="仿宋" w:hAnsi="仿宋" w:eastAsia="仿宋" w:cs="仿宋"/>
                <w:szCs w:val="21"/>
                <w:highlight w:val="none"/>
              </w:rPr>
              <w:t>响应内容</w:t>
            </w:r>
          </w:p>
        </w:tc>
        <w:tc>
          <w:tcPr>
            <w:tcW w:w="842"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r>
              <w:rPr>
                <w:rFonts w:hint="eastAsia" w:ascii="仿宋" w:hAnsi="仿宋" w:eastAsia="仿宋" w:cs="仿宋"/>
                <w:szCs w:val="21"/>
                <w:highlight w:val="none"/>
              </w:rPr>
              <w:t>偏离程度</w:t>
            </w:r>
          </w:p>
        </w:tc>
        <w:tc>
          <w:tcPr>
            <w:tcW w:w="911"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r>
              <w:rPr>
                <w:rFonts w:hint="eastAsia" w:ascii="仿宋" w:hAnsi="仿宋" w:eastAsia="仿宋" w:cs="仿宋"/>
                <w:szCs w:val="21"/>
                <w:highlight w:val="none"/>
              </w:rPr>
              <w:t>偏离说明</w:t>
            </w:r>
          </w:p>
        </w:tc>
        <w:tc>
          <w:tcPr>
            <w:tcW w:w="1694"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szCs w:val="21"/>
                <w:highlight w:val="none"/>
              </w:rPr>
            </w:pPr>
            <w:r>
              <w:rPr>
                <w:rFonts w:hint="eastAsia" w:ascii="仿宋" w:hAnsi="仿宋" w:eastAsia="仿宋" w:cs="仿宋"/>
                <w:szCs w:val="21"/>
                <w:highlight w:val="none"/>
              </w:rPr>
              <w:t>证明</w:t>
            </w:r>
          </w:p>
          <w:p>
            <w:pPr>
              <w:tabs>
                <w:tab w:val="left" w:pos="0"/>
              </w:tabs>
              <w:snapToGrid w:val="0"/>
              <w:jc w:val="center"/>
              <w:rPr>
                <w:rFonts w:hint="eastAsia" w:ascii="仿宋" w:hAnsi="仿宋" w:eastAsia="仿宋" w:cs="仿宋"/>
                <w:szCs w:val="21"/>
                <w:highlight w:val="none"/>
              </w:rPr>
            </w:pPr>
            <w:r>
              <w:rPr>
                <w:rFonts w:hint="eastAsia" w:ascii="仿宋" w:hAnsi="仿宋" w:eastAsia="仿宋" w:cs="仿宋"/>
                <w:szCs w:val="21"/>
                <w:highlight w:val="none"/>
              </w:rPr>
              <w:t>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7"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一、实质性要求（★）</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1、符合GB/T 20936.1-2022爆炸性环境用气体探测器第1部分：可燃气体探测器性能要求，</w:t>
            </w:r>
            <w:r>
              <w:rPr>
                <w:rFonts w:hint="eastAsia" w:ascii="仿宋" w:hAnsi="仿宋" w:eastAsia="仿宋" w:cs="仿宋"/>
                <w:kern w:val="0"/>
                <w:szCs w:val="21"/>
                <w:highlight w:val="none"/>
              </w:rPr>
              <w:t>提供所投产品第三方检验机构出具的检验报告，出具报告的检验检测机构应取得国家相关部门的资质认定</w:t>
            </w:r>
            <w:r>
              <w:rPr>
                <w:rFonts w:hint="eastAsia" w:ascii="仿宋" w:hAnsi="仿宋" w:eastAsia="仿宋" w:cs="仿宋"/>
                <w:highlight w:val="none"/>
              </w:rPr>
              <w:t>。</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2、根据采购单位要求，安装符合《消防装备物资物联网标识管理》规定的二维码和RFID标签，器材在交付前须完成部局系统赋码工作，确保一物一码。</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3、检测气体：氢气、乙炔、甲烷、丙烷等其他爆炸下限气体；</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二、一般指标性参数（●）</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1、传感器类型：催化燃烧或红外原理可选；</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2、测量范围：0-100%LEL，可按需选其他量程；分辨率：0.1%LEL；</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3、响应时间：≤30秒</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4、精度：≤±3%F.S</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5、数据记录：测量数据自动记录功能；</w:t>
            </w:r>
          </w:p>
          <w:p>
            <w:pPr>
              <w:adjustRightInd w:val="0"/>
              <w:snapToGrid w:val="0"/>
              <w:ind w:right="105" w:rightChars="50"/>
              <w:jc w:val="left"/>
              <w:rPr>
                <w:rFonts w:hint="eastAsia" w:ascii="仿宋" w:hAnsi="仿宋" w:eastAsia="仿宋" w:cs="仿宋"/>
                <w:highlight w:val="none"/>
                <w:lang w:eastAsia="zh-CN"/>
              </w:rPr>
            </w:pPr>
            <w:r>
              <w:rPr>
                <w:rFonts w:hint="eastAsia" w:ascii="仿宋" w:hAnsi="仿宋" w:eastAsia="仿宋" w:cs="仿宋"/>
                <w:highlight w:val="none"/>
                <w:lang w:val="en-US" w:eastAsia="zh-CN"/>
              </w:rPr>
              <w:t>6、</w:t>
            </w:r>
            <w:r>
              <w:rPr>
                <w:rFonts w:hint="eastAsia" w:ascii="仿宋" w:hAnsi="仿宋" w:eastAsia="仿宋" w:cs="仿宋"/>
                <w:highlight w:val="none"/>
              </w:rPr>
              <w:t>电池容量：待机时间≥12小时；</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lang w:val="en-US" w:eastAsia="zh-CN"/>
              </w:rPr>
              <w:t>7</w:t>
            </w:r>
            <w:r>
              <w:rPr>
                <w:rFonts w:hint="eastAsia" w:ascii="仿宋" w:hAnsi="仿宋" w:eastAsia="仿宋" w:cs="仿宋"/>
                <w:highlight w:val="none"/>
              </w:rPr>
              <w:t>、报警方式：声、光及振动报警；</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lang w:val="en-US" w:eastAsia="zh-CN"/>
              </w:rPr>
              <w:t>8</w:t>
            </w:r>
            <w:r>
              <w:rPr>
                <w:rFonts w:hint="eastAsia" w:ascii="仿宋" w:hAnsi="仿宋" w:eastAsia="仿宋" w:cs="仿宋"/>
                <w:highlight w:val="none"/>
              </w:rPr>
              <w:t>、重量：≤200g；</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lang w:val="en-US" w:eastAsia="zh-CN"/>
              </w:rPr>
              <w:t>9</w:t>
            </w:r>
            <w:r>
              <w:rPr>
                <w:rFonts w:hint="eastAsia" w:ascii="仿宋" w:hAnsi="仿宋" w:eastAsia="仿宋" w:cs="仿宋"/>
                <w:highlight w:val="none"/>
              </w:rPr>
              <w:t>、提供防爆认证，防爆标志：≥IIC T4；防护等级≥IP67。</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lang w:val="en-US" w:eastAsia="zh-CN"/>
              </w:rPr>
              <w:t>10</w:t>
            </w:r>
            <w:r>
              <w:rPr>
                <w:rFonts w:hint="eastAsia" w:ascii="仿宋" w:hAnsi="仿宋" w:eastAsia="仿宋" w:cs="仿宋"/>
                <w:highlight w:val="none"/>
              </w:rPr>
              <w:t>、检测方式：扩散式。</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1</w:t>
            </w:r>
            <w:r>
              <w:rPr>
                <w:rFonts w:hint="eastAsia" w:ascii="仿宋" w:hAnsi="仿宋" w:eastAsia="仿宋" w:cs="仿宋"/>
                <w:highlight w:val="none"/>
                <w:lang w:val="en-US" w:eastAsia="zh-CN"/>
              </w:rPr>
              <w:t>1</w:t>
            </w:r>
            <w:r>
              <w:rPr>
                <w:rFonts w:hint="eastAsia" w:ascii="仿宋" w:hAnsi="仿宋" w:eastAsia="仿宋" w:cs="仿宋"/>
                <w:highlight w:val="none"/>
              </w:rPr>
              <w:t>、产品必须中文名牌标注，提供中文使用说明书。</w:t>
            </w:r>
          </w:p>
        </w:tc>
        <w:tc>
          <w:tcPr>
            <w:tcW w:w="1939"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jc w:val="center"/>
              <w:rPr>
                <w:rFonts w:hint="eastAsia" w:ascii="仿宋" w:hAnsi="仿宋" w:eastAsia="仿宋" w:cs="仿宋"/>
                <w:kern w:val="0"/>
                <w:szCs w:val="21"/>
                <w:highlight w:val="none"/>
              </w:rPr>
            </w:pPr>
          </w:p>
        </w:tc>
        <w:tc>
          <w:tcPr>
            <w:tcW w:w="842"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c>
          <w:tcPr>
            <w:tcW w:w="911"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c>
          <w:tcPr>
            <w:tcW w:w="1694"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提供证明材料，在此标明证明材料所在页码即可。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adjustRightInd w:val="0"/>
              <w:snapToGrid w:val="0"/>
              <w:ind w:hanging="1"/>
              <w:jc w:val="center"/>
              <w:rPr>
                <w:rFonts w:hint="eastAsia" w:ascii="仿宋" w:hAnsi="仿宋" w:eastAsia="仿宋" w:cs="仿宋"/>
                <w:szCs w:val="21"/>
                <w:highlight w:val="none"/>
              </w:rPr>
            </w:pPr>
            <w:r>
              <w:rPr>
                <w:rFonts w:hint="eastAsia" w:ascii="仿宋" w:hAnsi="仿宋" w:eastAsia="仿宋" w:cs="仿宋"/>
                <w:szCs w:val="21"/>
                <w:highlight w:val="none"/>
              </w:rPr>
              <w:t>其它</w:t>
            </w:r>
          </w:p>
        </w:tc>
        <w:tc>
          <w:tcPr>
            <w:tcW w:w="1939" w:type="dxa"/>
            <w:tcBorders>
              <w:top w:val="single" w:color="auto" w:sz="4" w:space="0"/>
              <w:left w:val="single" w:color="auto" w:sz="4" w:space="0"/>
              <w:bottom w:val="single" w:color="auto" w:sz="4" w:space="0"/>
              <w:right w:val="single" w:color="auto" w:sz="4" w:space="0"/>
            </w:tcBorders>
            <w:vAlign w:val="center"/>
          </w:tcPr>
          <w:p>
            <w:pPr>
              <w:tabs>
                <w:tab w:val="left" w:pos="-61"/>
              </w:tabs>
              <w:adjustRightInd w:val="0"/>
              <w:snapToGrid w:val="0"/>
              <w:ind w:right="-55" w:rightChars="-26"/>
              <w:jc w:val="center"/>
              <w:rPr>
                <w:rFonts w:hint="eastAsia" w:ascii="仿宋" w:hAnsi="仿宋" w:eastAsia="仿宋" w:cs="仿宋"/>
                <w:kern w:val="0"/>
                <w:szCs w:val="21"/>
                <w:highlight w:val="none"/>
              </w:rPr>
            </w:pPr>
            <w:r>
              <w:rPr>
                <w:rFonts w:hint="eastAsia" w:ascii="仿宋" w:hAnsi="仿宋" w:eastAsia="仿宋" w:cs="仿宋"/>
                <w:szCs w:val="21"/>
                <w:highlight w:val="none"/>
              </w:rPr>
              <w:t>采购人未提供需求而供应商认为需说明及补充的内容在此填列</w:t>
            </w:r>
          </w:p>
        </w:tc>
        <w:tc>
          <w:tcPr>
            <w:tcW w:w="842"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c>
          <w:tcPr>
            <w:tcW w:w="911"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c>
          <w:tcPr>
            <w:tcW w:w="1694"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r>
    </w:tbl>
    <w:tbl>
      <w:tblPr>
        <w:tblStyle w:val="23"/>
        <w:tblpPr w:leftFromText="180" w:rightFromText="180" w:vertAnchor="text" w:horzAnchor="page" w:tblpX="1438" w:tblpY="393"/>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8"/>
        <w:gridCol w:w="1939"/>
        <w:gridCol w:w="842"/>
        <w:gridCol w:w="911"/>
        <w:gridCol w:w="1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blHeader/>
        </w:trPr>
        <w:tc>
          <w:tcPr>
            <w:tcW w:w="14174" w:type="dxa"/>
            <w:gridSpan w:val="5"/>
            <w:tcBorders>
              <w:top w:val="single" w:color="auto" w:sz="4" w:space="0"/>
              <w:left w:val="single" w:color="auto" w:sz="4" w:space="0"/>
              <w:bottom w:val="single" w:color="auto" w:sz="4" w:space="0"/>
              <w:right w:val="single" w:color="auto" w:sz="4" w:space="0"/>
            </w:tcBorders>
            <w:vAlign w:val="center"/>
          </w:tcPr>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szCs w:val="21"/>
                <w:highlight w:val="none"/>
              </w:rPr>
              <w:t>包号：003-12</w:t>
            </w:r>
          </w:p>
          <w:p>
            <w:pPr>
              <w:pStyle w:val="19"/>
              <w:widowControl w:val="0"/>
              <w:adjustRightInd w:val="0"/>
              <w:snapToGrid w:val="0"/>
              <w:spacing w:before="0" w:beforeAutospacing="0" w:after="0" w:afterAutospacing="0"/>
              <w:jc w:val="both"/>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产品名称：电动破拆工具组</w:t>
            </w:r>
          </w:p>
          <w:p>
            <w:pPr>
              <w:pStyle w:val="19"/>
              <w:widowControl w:val="0"/>
              <w:adjustRightInd w:val="0"/>
              <w:snapToGrid w:val="0"/>
              <w:spacing w:before="0" w:beforeAutospacing="0" w:after="0" w:afterAutospacing="0"/>
              <w:jc w:val="both"/>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数量：1件套</w:t>
            </w:r>
          </w:p>
          <w:p>
            <w:pPr>
              <w:tabs>
                <w:tab w:val="left" w:pos="0"/>
              </w:tabs>
              <w:adjustRightInd w:val="0"/>
              <w:snapToGrid w:val="0"/>
              <w:rPr>
                <w:rFonts w:hint="eastAsia" w:ascii="仿宋" w:hAnsi="仿宋" w:eastAsia="仿宋" w:cs="仿宋"/>
                <w:szCs w:val="21"/>
                <w:highlight w:val="none"/>
              </w:rPr>
            </w:pPr>
            <w:r>
              <w:rPr>
                <w:rFonts w:hint="eastAsia" w:ascii="仿宋" w:hAnsi="仿宋" w:eastAsia="仿宋" w:cs="仿宋"/>
                <w:szCs w:val="21"/>
                <w:highlight w:val="none"/>
              </w:rPr>
              <w:t>是否为经过审批采购的进口产品：否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blHeader/>
        </w:trPr>
        <w:tc>
          <w:tcPr>
            <w:tcW w:w="8788" w:type="dxa"/>
            <w:tcBorders>
              <w:top w:val="single" w:color="auto" w:sz="4" w:space="0"/>
              <w:left w:val="single" w:color="auto" w:sz="4" w:space="0"/>
              <w:bottom w:val="single" w:color="auto" w:sz="4" w:space="0"/>
              <w:right w:val="single" w:color="auto" w:sz="4" w:space="0"/>
            </w:tcBorders>
            <w:vAlign w:val="center"/>
          </w:tcPr>
          <w:p>
            <w:pPr>
              <w:snapToGrid w:val="0"/>
              <w:jc w:val="center"/>
              <w:rPr>
                <w:rFonts w:hint="eastAsia" w:ascii="仿宋" w:hAnsi="仿宋" w:eastAsia="仿宋" w:cs="仿宋"/>
                <w:szCs w:val="21"/>
                <w:highlight w:val="none"/>
              </w:rPr>
            </w:pPr>
            <w:r>
              <w:rPr>
                <w:rFonts w:hint="eastAsia" w:ascii="仿宋" w:hAnsi="仿宋" w:eastAsia="仿宋" w:cs="仿宋"/>
                <w:szCs w:val="21"/>
                <w:highlight w:val="none"/>
              </w:rPr>
              <w:t>招标文件要求</w:t>
            </w:r>
          </w:p>
          <w:p>
            <w:pPr>
              <w:snapToGrid w:val="0"/>
              <w:ind w:hanging="1"/>
              <w:rPr>
                <w:rFonts w:hint="eastAsia" w:ascii="仿宋" w:hAnsi="仿宋" w:eastAsia="仿宋" w:cs="仿宋"/>
                <w:b/>
                <w:szCs w:val="21"/>
                <w:highlight w:val="none"/>
              </w:rPr>
            </w:pPr>
            <w:r>
              <w:rPr>
                <w:rFonts w:hint="eastAsia" w:ascii="仿宋" w:hAnsi="仿宋" w:eastAsia="仿宋" w:cs="仿宋"/>
                <w:b/>
                <w:sz w:val="18"/>
                <w:szCs w:val="18"/>
                <w:highlight w:val="none"/>
              </w:rPr>
              <w:t>重要提示：实质性要求及重要指标用★标注（“★”必须标注在序号前），★标注项不得负偏离，如果负偏离，则投标文件无效。</w:t>
            </w:r>
          </w:p>
        </w:tc>
        <w:tc>
          <w:tcPr>
            <w:tcW w:w="1939" w:type="dxa"/>
            <w:tcBorders>
              <w:top w:val="single" w:color="auto" w:sz="4" w:space="0"/>
              <w:left w:val="single" w:color="auto" w:sz="4" w:space="0"/>
              <w:bottom w:val="single" w:color="auto" w:sz="4" w:space="0"/>
              <w:right w:val="single" w:color="auto" w:sz="4" w:space="0"/>
            </w:tcBorders>
            <w:vAlign w:val="center"/>
          </w:tcPr>
          <w:p>
            <w:pPr>
              <w:snapToGrid w:val="0"/>
              <w:jc w:val="center"/>
              <w:rPr>
                <w:rFonts w:hint="eastAsia" w:ascii="仿宋" w:hAnsi="仿宋" w:eastAsia="仿宋" w:cs="仿宋"/>
                <w:szCs w:val="21"/>
                <w:highlight w:val="none"/>
              </w:rPr>
            </w:pPr>
            <w:r>
              <w:rPr>
                <w:rFonts w:hint="eastAsia" w:ascii="仿宋" w:hAnsi="仿宋" w:eastAsia="仿宋" w:cs="仿宋"/>
                <w:szCs w:val="21"/>
                <w:highlight w:val="none"/>
              </w:rPr>
              <w:t>投标文件</w:t>
            </w:r>
          </w:p>
          <w:p>
            <w:pPr>
              <w:tabs>
                <w:tab w:val="left" w:pos="0"/>
              </w:tabs>
              <w:snapToGrid w:val="0"/>
              <w:jc w:val="center"/>
              <w:rPr>
                <w:rFonts w:hint="eastAsia" w:ascii="仿宋" w:hAnsi="仿宋" w:eastAsia="仿宋" w:cs="仿宋"/>
                <w:kern w:val="0"/>
                <w:szCs w:val="21"/>
                <w:highlight w:val="none"/>
              </w:rPr>
            </w:pPr>
            <w:r>
              <w:rPr>
                <w:rFonts w:hint="eastAsia" w:ascii="仿宋" w:hAnsi="仿宋" w:eastAsia="仿宋" w:cs="仿宋"/>
                <w:szCs w:val="21"/>
                <w:highlight w:val="none"/>
              </w:rPr>
              <w:t>响应内容</w:t>
            </w:r>
          </w:p>
        </w:tc>
        <w:tc>
          <w:tcPr>
            <w:tcW w:w="842"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r>
              <w:rPr>
                <w:rFonts w:hint="eastAsia" w:ascii="仿宋" w:hAnsi="仿宋" w:eastAsia="仿宋" w:cs="仿宋"/>
                <w:szCs w:val="21"/>
                <w:highlight w:val="none"/>
              </w:rPr>
              <w:t>偏离程度</w:t>
            </w:r>
          </w:p>
        </w:tc>
        <w:tc>
          <w:tcPr>
            <w:tcW w:w="911"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r>
              <w:rPr>
                <w:rFonts w:hint="eastAsia" w:ascii="仿宋" w:hAnsi="仿宋" w:eastAsia="仿宋" w:cs="仿宋"/>
                <w:szCs w:val="21"/>
                <w:highlight w:val="none"/>
              </w:rPr>
              <w:t>偏离说明</w:t>
            </w:r>
          </w:p>
        </w:tc>
        <w:tc>
          <w:tcPr>
            <w:tcW w:w="1694"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szCs w:val="21"/>
                <w:highlight w:val="none"/>
              </w:rPr>
            </w:pPr>
            <w:r>
              <w:rPr>
                <w:rFonts w:hint="eastAsia" w:ascii="仿宋" w:hAnsi="仿宋" w:eastAsia="仿宋" w:cs="仿宋"/>
                <w:szCs w:val="21"/>
                <w:highlight w:val="none"/>
              </w:rPr>
              <w:t>证明</w:t>
            </w:r>
          </w:p>
          <w:p>
            <w:pPr>
              <w:tabs>
                <w:tab w:val="left" w:pos="0"/>
              </w:tabs>
              <w:snapToGrid w:val="0"/>
              <w:jc w:val="center"/>
              <w:rPr>
                <w:rFonts w:hint="eastAsia" w:ascii="仿宋" w:hAnsi="仿宋" w:eastAsia="仿宋" w:cs="仿宋"/>
                <w:szCs w:val="21"/>
                <w:highlight w:val="none"/>
              </w:rPr>
            </w:pPr>
            <w:r>
              <w:rPr>
                <w:rFonts w:hint="eastAsia" w:ascii="仿宋" w:hAnsi="仿宋" w:eastAsia="仿宋" w:cs="仿宋"/>
                <w:szCs w:val="21"/>
                <w:highlight w:val="none"/>
              </w:rPr>
              <w:t>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8788" w:type="dxa"/>
            <w:tcBorders>
              <w:top w:val="single" w:color="auto" w:sz="4" w:space="0"/>
              <w:left w:val="single" w:color="auto" w:sz="4" w:space="0"/>
              <w:bottom w:val="single" w:color="auto" w:sz="4" w:space="0"/>
              <w:right w:val="single" w:color="auto" w:sz="4" w:space="0"/>
            </w:tcBorders>
            <w:vAlign w:val="center"/>
          </w:tcPr>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一、实质性要求（★）</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1、整体要求符合GB 32460-2015消防应急救援装备破拆机具通用技术条件标准，电动液压剪切器、电动液压剪扩器、电动撑顶器、电池，提供所投产品第三方检验机构出具的检验报告，出具报告的检验检测机构应取得国家相关部门的资质认定。</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2、工具组由电动液压剪切器、电动液压剪扩器、电动液压撑顶器等组成。</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3、根据采购单位要求，安装符合《消防装备物资物联网标识管理》规定的二维码和RFID标签，器材在交付前须完成部局系统赋码工作，确保一物一码。</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二、一般指标性参数（●）</w:t>
            </w:r>
          </w:p>
          <w:p>
            <w:pPr>
              <w:adjustRightInd w:val="0"/>
              <w:snapToGrid w:val="0"/>
              <w:ind w:right="105" w:rightChars="50"/>
              <w:jc w:val="left"/>
              <w:rPr>
                <w:rFonts w:hint="eastAsia" w:ascii="仿宋" w:hAnsi="仿宋" w:eastAsia="仿宋" w:cs="仿宋"/>
                <w:b w:val="0"/>
                <w:bCs w:val="0"/>
                <w:highlight w:val="none"/>
              </w:rPr>
            </w:pPr>
            <w:r>
              <w:rPr>
                <w:rFonts w:hint="eastAsia" w:ascii="仿宋" w:hAnsi="仿宋" w:eastAsia="仿宋" w:cs="仿宋"/>
                <w:b w:val="0"/>
                <w:bCs w:val="0"/>
                <w:highlight w:val="none"/>
              </w:rPr>
              <w:t>1、配备备用电池2块</w:t>
            </w:r>
          </w:p>
          <w:p>
            <w:pPr>
              <w:adjustRightInd w:val="0"/>
              <w:snapToGrid w:val="0"/>
              <w:ind w:right="105" w:rightChars="50"/>
              <w:jc w:val="left"/>
              <w:rPr>
                <w:rFonts w:hint="eastAsia" w:ascii="仿宋" w:hAnsi="仿宋" w:eastAsia="仿宋" w:cs="仿宋"/>
                <w:b w:val="0"/>
                <w:bCs w:val="0"/>
                <w:highlight w:val="none"/>
              </w:rPr>
            </w:pPr>
            <w:r>
              <w:rPr>
                <w:rFonts w:hint="eastAsia" w:ascii="仿宋" w:hAnsi="仿宋" w:eastAsia="仿宋" w:cs="仿宋"/>
                <w:b w:val="0"/>
                <w:bCs w:val="0"/>
                <w:highlight w:val="none"/>
              </w:rPr>
              <w:t>电动液压剪切器：</w:t>
            </w:r>
          </w:p>
          <w:p>
            <w:pPr>
              <w:adjustRightInd w:val="0"/>
              <w:snapToGrid w:val="0"/>
              <w:ind w:right="105" w:rightChars="50"/>
              <w:jc w:val="left"/>
              <w:rPr>
                <w:rFonts w:hint="eastAsia" w:ascii="仿宋" w:hAnsi="仿宋" w:eastAsia="仿宋" w:cs="仿宋"/>
                <w:b w:val="0"/>
                <w:bCs w:val="0"/>
                <w:highlight w:val="none"/>
              </w:rPr>
            </w:pPr>
            <w:r>
              <w:rPr>
                <w:rFonts w:hint="eastAsia" w:ascii="仿宋" w:hAnsi="仿宋" w:eastAsia="仿宋" w:cs="仿宋"/>
                <w:b w:val="0"/>
                <w:bCs w:val="0"/>
                <w:highlight w:val="none"/>
              </w:rPr>
              <w:t>2、剪切能力：≥Φ36mm，≥100*20mm板材；</w:t>
            </w:r>
          </w:p>
          <w:p>
            <w:pPr>
              <w:adjustRightInd w:val="0"/>
              <w:snapToGrid w:val="0"/>
              <w:ind w:right="105" w:rightChars="50"/>
              <w:jc w:val="left"/>
              <w:rPr>
                <w:rFonts w:hint="eastAsia" w:ascii="仿宋" w:hAnsi="仿宋" w:eastAsia="仿宋" w:cs="仿宋"/>
                <w:b w:val="0"/>
                <w:bCs w:val="0"/>
                <w:highlight w:val="none"/>
              </w:rPr>
            </w:pPr>
            <w:r>
              <w:rPr>
                <w:rFonts w:hint="eastAsia" w:ascii="仿宋" w:hAnsi="仿宋" w:eastAsia="仿宋" w:cs="仿宋"/>
                <w:b w:val="0"/>
                <w:bCs w:val="0"/>
                <w:highlight w:val="none"/>
              </w:rPr>
              <w:t>3、刀端部最大开口距离：≥280mm；</w:t>
            </w:r>
          </w:p>
          <w:p>
            <w:pPr>
              <w:adjustRightInd w:val="0"/>
              <w:snapToGrid w:val="0"/>
              <w:ind w:right="105" w:rightChars="50"/>
              <w:jc w:val="left"/>
              <w:rPr>
                <w:rFonts w:hint="eastAsia" w:ascii="仿宋" w:hAnsi="仿宋" w:eastAsia="仿宋" w:cs="仿宋"/>
                <w:b w:val="0"/>
                <w:bCs w:val="0"/>
                <w:highlight w:val="none"/>
              </w:rPr>
            </w:pPr>
            <w:r>
              <w:rPr>
                <w:rFonts w:hint="eastAsia" w:ascii="仿宋" w:hAnsi="仿宋" w:eastAsia="仿宋" w:cs="仿宋"/>
                <w:b w:val="0"/>
                <w:bCs w:val="0"/>
                <w:highlight w:val="none"/>
              </w:rPr>
              <w:t>4、切割力：≥500kN；</w:t>
            </w:r>
          </w:p>
          <w:p>
            <w:pPr>
              <w:adjustRightInd w:val="0"/>
              <w:snapToGrid w:val="0"/>
              <w:ind w:right="105" w:rightChars="50"/>
              <w:jc w:val="left"/>
              <w:rPr>
                <w:rFonts w:hint="eastAsia" w:ascii="仿宋" w:hAnsi="仿宋" w:eastAsia="仿宋" w:cs="仿宋"/>
                <w:b w:val="0"/>
                <w:bCs w:val="0"/>
                <w:highlight w:val="none"/>
              </w:rPr>
            </w:pPr>
            <w:r>
              <w:rPr>
                <w:rFonts w:hint="eastAsia" w:ascii="仿宋" w:hAnsi="仿宋" w:eastAsia="仿宋" w:cs="仿宋"/>
                <w:b w:val="0"/>
                <w:bCs w:val="0"/>
                <w:highlight w:val="none"/>
              </w:rPr>
              <w:t>5、重量：≤20kg（含电池）；</w:t>
            </w:r>
          </w:p>
          <w:p>
            <w:pPr>
              <w:adjustRightInd w:val="0"/>
              <w:snapToGrid w:val="0"/>
              <w:ind w:right="105" w:rightChars="50"/>
              <w:jc w:val="left"/>
              <w:rPr>
                <w:rFonts w:hint="eastAsia" w:ascii="仿宋" w:hAnsi="仿宋" w:eastAsia="仿宋" w:cs="仿宋"/>
                <w:b w:val="0"/>
                <w:bCs w:val="0"/>
                <w:highlight w:val="none"/>
              </w:rPr>
            </w:pPr>
            <w:r>
              <w:rPr>
                <w:rFonts w:hint="eastAsia" w:ascii="仿宋" w:hAnsi="仿宋" w:eastAsia="仿宋" w:cs="仿宋"/>
                <w:b w:val="0"/>
                <w:bCs w:val="0"/>
                <w:highlight w:val="none"/>
              </w:rPr>
              <w:t>6、尺寸（长×宽×高）：≤930*230*290mm</w:t>
            </w:r>
          </w:p>
          <w:p>
            <w:pPr>
              <w:adjustRightInd w:val="0"/>
              <w:snapToGrid w:val="0"/>
              <w:ind w:right="105" w:rightChars="50"/>
              <w:jc w:val="left"/>
              <w:rPr>
                <w:rFonts w:hint="eastAsia" w:ascii="仿宋" w:hAnsi="仿宋" w:eastAsia="仿宋" w:cs="仿宋"/>
                <w:b w:val="0"/>
                <w:bCs w:val="0"/>
                <w:highlight w:val="none"/>
              </w:rPr>
            </w:pPr>
            <w:r>
              <w:rPr>
                <w:rFonts w:hint="eastAsia" w:ascii="仿宋" w:hAnsi="仿宋" w:eastAsia="仿宋" w:cs="仿宋"/>
                <w:b w:val="0"/>
                <w:bCs w:val="0"/>
                <w:highlight w:val="none"/>
              </w:rPr>
              <w:t>电动液压剪扩器：</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7、重量：≤20kg（含电池）；</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8、扩张距离：≥350mm；</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9、剪切能力：≥Φ36mmQ235圆钢，≥100*20毫米Q235板材；</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10、最大扩张力：≥75kN；</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11、切割力：≥500kN；</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12、牵引距离：≥250mm</w:t>
            </w:r>
          </w:p>
          <w:p>
            <w:pPr>
              <w:adjustRightInd w:val="0"/>
              <w:snapToGrid w:val="0"/>
              <w:ind w:right="105" w:rightChars="50"/>
              <w:jc w:val="left"/>
              <w:rPr>
                <w:rFonts w:hint="eastAsia" w:ascii="仿宋" w:hAnsi="仿宋" w:eastAsia="仿宋" w:cs="仿宋"/>
                <w:b w:val="0"/>
                <w:bCs w:val="0"/>
                <w:highlight w:val="none"/>
              </w:rPr>
            </w:pPr>
            <w:r>
              <w:rPr>
                <w:rFonts w:hint="eastAsia" w:ascii="仿宋" w:hAnsi="仿宋" w:eastAsia="仿宋" w:cs="仿宋"/>
                <w:b w:val="0"/>
                <w:bCs w:val="0"/>
                <w:highlight w:val="none"/>
              </w:rPr>
              <w:t>13、尺寸（长×宽×高）：≤940*240*290mm；</w:t>
            </w:r>
          </w:p>
          <w:p>
            <w:pPr>
              <w:adjustRightInd w:val="0"/>
              <w:snapToGrid w:val="0"/>
              <w:ind w:right="105" w:rightChars="50"/>
              <w:jc w:val="left"/>
              <w:rPr>
                <w:rFonts w:hint="eastAsia" w:ascii="仿宋" w:hAnsi="仿宋" w:eastAsia="仿宋" w:cs="仿宋"/>
                <w:b w:val="0"/>
                <w:bCs w:val="0"/>
                <w:highlight w:val="none"/>
              </w:rPr>
            </w:pPr>
            <w:r>
              <w:rPr>
                <w:rFonts w:hint="eastAsia" w:ascii="仿宋" w:hAnsi="仿宋" w:eastAsia="仿宋" w:cs="仿宋"/>
                <w:b w:val="0"/>
                <w:bCs w:val="0"/>
                <w:highlight w:val="none"/>
              </w:rPr>
              <w:t>电动撑顶器：</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14、一级撑顶力：≥170KN；</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15、一级撑顶长度≥940mm；</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16、一级撑顶行程≥390mm</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17、二级撑顶力≥70KN；</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18、二级撑顶长度≥1300mm；</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19、二级撑顶行程≥390mm；</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20、收拢长度≤550mm；</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21、质量：≤20kg（含电池）</w:t>
            </w:r>
          </w:p>
        </w:tc>
        <w:tc>
          <w:tcPr>
            <w:tcW w:w="1939"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jc w:val="center"/>
              <w:rPr>
                <w:rFonts w:hint="eastAsia" w:ascii="仿宋" w:hAnsi="仿宋" w:eastAsia="仿宋" w:cs="仿宋"/>
                <w:kern w:val="0"/>
                <w:szCs w:val="21"/>
                <w:highlight w:val="none"/>
              </w:rPr>
            </w:pPr>
          </w:p>
        </w:tc>
        <w:tc>
          <w:tcPr>
            <w:tcW w:w="842"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c>
          <w:tcPr>
            <w:tcW w:w="911"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c>
          <w:tcPr>
            <w:tcW w:w="1694"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提供证明材料，在此标明证明材料所在页码即可。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88" w:type="dxa"/>
            <w:tcBorders>
              <w:top w:val="single" w:color="auto" w:sz="4" w:space="0"/>
              <w:left w:val="single" w:color="auto" w:sz="4" w:space="0"/>
              <w:bottom w:val="single" w:color="auto" w:sz="4" w:space="0"/>
              <w:right w:val="single" w:color="auto" w:sz="4" w:space="0"/>
            </w:tcBorders>
            <w:vAlign w:val="center"/>
          </w:tcPr>
          <w:p>
            <w:pPr>
              <w:adjustRightInd w:val="0"/>
              <w:snapToGrid w:val="0"/>
              <w:ind w:hanging="1"/>
              <w:jc w:val="center"/>
              <w:rPr>
                <w:rFonts w:hint="eastAsia" w:ascii="仿宋" w:hAnsi="仿宋" w:eastAsia="仿宋" w:cs="仿宋"/>
                <w:szCs w:val="21"/>
                <w:highlight w:val="none"/>
              </w:rPr>
            </w:pPr>
            <w:r>
              <w:rPr>
                <w:rFonts w:hint="eastAsia" w:ascii="仿宋" w:hAnsi="仿宋" w:eastAsia="仿宋" w:cs="仿宋"/>
                <w:szCs w:val="21"/>
                <w:highlight w:val="none"/>
              </w:rPr>
              <w:t>其它</w:t>
            </w:r>
          </w:p>
        </w:tc>
        <w:tc>
          <w:tcPr>
            <w:tcW w:w="1939" w:type="dxa"/>
            <w:tcBorders>
              <w:top w:val="single" w:color="auto" w:sz="4" w:space="0"/>
              <w:left w:val="single" w:color="auto" w:sz="4" w:space="0"/>
              <w:bottom w:val="single" w:color="auto" w:sz="4" w:space="0"/>
              <w:right w:val="single" w:color="auto" w:sz="4" w:space="0"/>
            </w:tcBorders>
            <w:vAlign w:val="center"/>
          </w:tcPr>
          <w:p>
            <w:pPr>
              <w:tabs>
                <w:tab w:val="left" w:pos="-61"/>
              </w:tabs>
              <w:adjustRightInd w:val="0"/>
              <w:snapToGrid w:val="0"/>
              <w:ind w:right="-55" w:rightChars="-26"/>
              <w:jc w:val="center"/>
              <w:rPr>
                <w:rFonts w:hint="eastAsia" w:ascii="仿宋" w:hAnsi="仿宋" w:eastAsia="仿宋" w:cs="仿宋"/>
                <w:kern w:val="0"/>
                <w:szCs w:val="21"/>
                <w:highlight w:val="none"/>
              </w:rPr>
            </w:pPr>
            <w:r>
              <w:rPr>
                <w:rFonts w:hint="eastAsia" w:ascii="仿宋" w:hAnsi="仿宋" w:eastAsia="仿宋" w:cs="仿宋"/>
                <w:szCs w:val="21"/>
                <w:highlight w:val="none"/>
              </w:rPr>
              <w:t>采购人未提供需求而供应商认为需说明及补充的内容在此填列</w:t>
            </w:r>
          </w:p>
        </w:tc>
        <w:tc>
          <w:tcPr>
            <w:tcW w:w="842"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c>
          <w:tcPr>
            <w:tcW w:w="911"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c>
          <w:tcPr>
            <w:tcW w:w="1694"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r>
    </w:tbl>
    <w:p>
      <w:pPr>
        <w:pageBreakBefore/>
        <w:adjustRightInd w:val="0"/>
        <w:snapToGrid w:val="0"/>
        <w:spacing w:line="360" w:lineRule="auto"/>
        <w:ind w:right="105" w:rightChars="50"/>
        <w:jc w:val="left"/>
        <w:rPr>
          <w:rFonts w:hint="eastAsia" w:ascii="仿宋" w:hAnsi="仿宋" w:eastAsia="仿宋" w:cs="仿宋"/>
          <w:b/>
          <w:szCs w:val="21"/>
          <w:highlight w:val="none"/>
        </w:rPr>
      </w:pPr>
    </w:p>
    <w:tbl>
      <w:tblPr>
        <w:tblStyle w:val="23"/>
        <w:tblpPr w:leftFromText="180" w:rightFromText="180" w:vertAnchor="text" w:horzAnchor="page" w:tblpX="1438" w:tblpY="393"/>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08"/>
        <w:gridCol w:w="280"/>
        <w:gridCol w:w="1939"/>
        <w:gridCol w:w="842"/>
        <w:gridCol w:w="104"/>
        <w:gridCol w:w="660"/>
        <w:gridCol w:w="147"/>
        <w:gridCol w:w="633"/>
        <w:gridCol w:w="10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blHeader/>
        </w:trPr>
        <w:tc>
          <w:tcPr>
            <w:tcW w:w="14174" w:type="dxa"/>
            <w:gridSpan w:val="9"/>
            <w:tcBorders>
              <w:top w:val="single" w:color="auto" w:sz="4" w:space="0"/>
              <w:left w:val="single" w:color="auto" w:sz="4" w:space="0"/>
              <w:bottom w:val="single" w:color="auto" w:sz="4" w:space="0"/>
              <w:right w:val="single" w:color="auto" w:sz="4" w:space="0"/>
            </w:tcBorders>
            <w:vAlign w:val="center"/>
          </w:tcPr>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szCs w:val="21"/>
                <w:highlight w:val="none"/>
              </w:rPr>
              <w:t>包号：003-13</w:t>
            </w:r>
          </w:p>
          <w:p>
            <w:pPr>
              <w:pStyle w:val="19"/>
              <w:widowControl w:val="0"/>
              <w:adjustRightInd w:val="0"/>
              <w:snapToGrid w:val="0"/>
              <w:spacing w:before="0" w:beforeAutospacing="0" w:after="0" w:afterAutospacing="0"/>
              <w:jc w:val="both"/>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产品名称：浮艇泵</w:t>
            </w:r>
          </w:p>
          <w:p>
            <w:pPr>
              <w:pStyle w:val="19"/>
              <w:widowControl w:val="0"/>
              <w:adjustRightInd w:val="0"/>
              <w:snapToGrid w:val="0"/>
              <w:spacing w:before="0" w:beforeAutospacing="0" w:after="0" w:afterAutospacing="0"/>
              <w:jc w:val="both"/>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数量：10件套</w:t>
            </w:r>
          </w:p>
          <w:p>
            <w:pPr>
              <w:tabs>
                <w:tab w:val="left" w:pos="0"/>
              </w:tabs>
              <w:adjustRightInd w:val="0"/>
              <w:snapToGrid w:val="0"/>
              <w:rPr>
                <w:rFonts w:hint="eastAsia" w:ascii="仿宋" w:hAnsi="仿宋" w:eastAsia="仿宋" w:cs="仿宋"/>
                <w:szCs w:val="21"/>
                <w:highlight w:val="none"/>
              </w:rPr>
            </w:pPr>
            <w:r>
              <w:rPr>
                <w:rFonts w:hint="eastAsia" w:ascii="仿宋" w:hAnsi="仿宋" w:eastAsia="仿宋" w:cs="仿宋"/>
                <w:szCs w:val="21"/>
                <w:highlight w:val="none"/>
              </w:rPr>
              <w:t>是否为经过审批采购的进口产品：否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blHeader/>
        </w:trPr>
        <w:tc>
          <w:tcPr>
            <w:tcW w:w="8508" w:type="dxa"/>
            <w:tcBorders>
              <w:top w:val="single" w:color="auto" w:sz="4" w:space="0"/>
              <w:left w:val="single" w:color="auto" w:sz="4" w:space="0"/>
              <w:bottom w:val="single" w:color="auto" w:sz="4" w:space="0"/>
              <w:right w:val="single" w:color="auto" w:sz="4" w:space="0"/>
            </w:tcBorders>
            <w:vAlign w:val="center"/>
          </w:tcPr>
          <w:p>
            <w:pPr>
              <w:snapToGrid w:val="0"/>
              <w:jc w:val="center"/>
              <w:rPr>
                <w:rFonts w:hint="eastAsia" w:ascii="仿宋" w:hAnsi="仿宋" w:eastAsia="仿宋" w:cs="仿宋"/>
                <w:szCs w:val="21"/>
                <w:highlight w:val="none"/>
              </w:rPr>
            </w:pPr>
            <w:r>
              <w:rPr>
                <w:rFonts w:hint="eastAsia" w:ascii="仿宋" w:hAnsi="仿宋" w:eastAsia="仿宋" w:cs="仿宋"/>
                <w:szCs w:val="21"/>
                <w:highlight w:val="none"/>
              </w:rPr>
              <w:t>招标文件要求</w:t>
            </w:r>
          </w:p>
          <w:p>
            <w:pPr>
              <w:snapToGrid w:val="0"/>
              <w:ind w:hanging="1"/>
              <w:rPr>
                <w:rFonts w:hint="eastAsia" w:ascii="仿宋" w:hAnsi="仿宋" w:eastAsia="仿宋" w:cs="仿宋"/>
                <w:b/>
                <w:szCs w:val="21"/>
                <w:highlight w:val="none"/>
              </w:rPr>
            </w:pPr>
            <w:r>
              <w:rPr>
                <w:rFonts w:hint="eastAsia" w:ascii="仿宋" w:hAnsi="仿宋" w:eastAsia="仿宋" w:cs="仿宋"/>
                <w:b/>
                <w:sz w:val="18"/>
                <w:szCs w:val="18"/>
                <w:highlight w:val="none"/>
              </w:rPr>
              <w:t>重要提示：实质性要求及重要指标用★标注（“★”必须标注在序号前），★标注项不得负偏离，如果负偏离，则投标文件无效。</w:t>
            </w:r>
          </w:p>
        </w:tc>
        <w:tc>
          <w:tcPr>
            <w:tcW w:w="3165" w:type="dxa"/>
            <w:gridSpan w:val="4"/>
            <w:tcBorders>
              <w:top w:val="single" w:color="auto" w:sz="4" w:space="0"/>
              <w:left w:val="single" w:color="auto" w:sz="4" w:space="0"/>
              <w:bottom w:val="single" w:color="auto" w:sz="4" w:space="0"/>
              <w:right w:val="single" w:color="auto" w:sz="4" w:space="0"/>
            </w:tcBorders>
            <w:vAlign w:val="center"/>
          </w:tcPr>
          <w:p>
            <w:pPr>
              <w:snapToGrid w:val="0"/>
              <w:jc w:val="center"/>
              <w:rPr>
                <w:rFonts w:hint="eastAsia" w:ascii="仿宋" w:hAnsi="仿宋" w:eastAsia="仿宋" w:cs="仿宋"/>
                <w:szCs w:val="21"/>
                <w:highlight w:val="none"/>
              </w:rPr>
            </w:pPr>
            <w:r>
              <w:rPr>
                <w:rFonts w:hint="eastAsia" w:ascii="仿宋" w:hAnsi="仿宋" w:eastAsia="仿宋" w:cs="仿宋"/>
                <w:szCs w:val="21"/>
                <w:highlight w:val="none"/>
              </w:rPr>
              <w:t>投标文件</w:t>
            </w:r>
          </w:p>
          <w:p>
            <w:pPr>
              <w:tabs>
                <w:tab w:val="left" w:pos="0"/>
              </w:tabs>
              <w:snapToGrid w:val="0"/>
              <w:jc w:val="center"/>
              <w:rPr>
                <w:rFonts w:hint="eastAsia" w:ascii="仿宋" w:hAnsi="仿宋" w:eastAsia="仿宋" w:cs="仿宋"/>
                <w:kern w:val="0"/>
                <w:szCs w:val="21"/>
                <w:highlight w:val="none"/>
              </w:rPr>
            </w:pPr>
            <w:r>
              <w:rPr>
                <w:rFonts w:hint="eastAsia" w:ascii="仿宋" w:hAnsi="仿宋" w:eastAsia="仿宋" w:cs="仿宋"/>
                <w:szCs w:val="21"/>
                <w:highlight w:val="none"/>
              </w:rPr>
              <w:t>响应内容</w:t>
            </w:r>
          </w:p>
        </w:tc>
        <w:tc>
          <w:tcPr>
            <w:tcW w:w="660"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r>
              <w:rPr>
                <w:rFonts w:hint="eastAsia" w:ascii="仿宋" w:hAnsi="仿宋" w:eastAsia="仿宋" w:cs="仿宋"/>
                <w:szCs w:val="21"/>
                <w:highlight w:val="none"/>
              </w:rPr>
              <w:t>偏离程度</w:t>
            </w:r>
          </w:p>
        </w:tc>
        <w:tc>
          <w:tcPr>
            <w:tcW w:w="780" w:type="dxa"/>
            <w:gridSpan w:val="2"/>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r>
              <w:rPr>
                <w:rFonts w:hint="eastAsia" w:ascii="仿宋" w:hAnsi="仿宋" w:eastAsia="仿宋" w:cs="仿宋"/>
                <w:szCs w:val="21"/>
                <w:highlight w:val="none"/>
              </w:rPr>
              <w:t>偏离说明</w:t>
            </w:r>
          </w:p>
        </w:tc>
        <w:tc>
          <w:tcPr>
            <w:tcW w:w="1061"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szCs w:val="21"/>
                <w:highlight w:val="none"/>
              </w:rPr>
            </w:pPr>
            <w:r>
              <w:rPr>
                <w:rFonts w:hint="eastAsia" w:ascii="仿宋" w:hAnsi="仿宋" w:eastAsia="仿宋" w:cs="仿宋"/>
                <w:szCs w:val="21"/>
                <w:highlight w:val="none"/>
              </w:rPr>
              <w:t>证明</w:t>
            </w:r>
          </w:p>
          <w:p>
            <w:pPr>
              <w:tabs>
                <w:tab w:val="left" w:pos="0"/>
              </w:tabs>
              <w:snapToGrid w:val="0"/>
              <w:jc w:val="center"/>
              <w:rPr>
                <w:rFonts w:hint="eastAsia" w:ascii="仿宋" w:hAnsi="仿宋" w:eastAsia="仿宋" w:cs="仿宋"/>
                <w:szCs w:val="21"/>
                <w:highlight w:val="none"/>
              </w:rPr>
            </w:pPr>
            <w:r>
              <w:rPr>
                <w:rFonts w:hint="eastAsia" w:ascii="仿宋" w:hAnsi="仿宋" w:eastAsia="仿宋" w:cs="仿宋"/>
                <w:szCs w:val="21"/>
                <w:highlight w:val="none"/>
              </w:rPr>
              <w:t>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7" w:hRule="atLeast"/>
        </w:trPr>
        <w:tc>
          <w:tcPr>
            <w:tcW w:w="8508" w:type="dxa"/>
            <w:tcBorders>
              <w:top w:val="single" w:color="auto" w:sz="4" w:space="0"/>
              <w:left w:val="single" w:color="auto" w:sz="4" w:space="0"/>
              <w:bottom w:val="single" w:color="auto" w:sz="4" w:space="0"/>
              <w:right w:val="single" w:color="auto" w:sz="4" w:space="0"/>
            </w:tcBorders>
            <w:vAlign w:val="center"/>
          </w:tcPr>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一、实质性要求（★）</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1、产品符合浮艇泵检验大纲，提供所投产品第三方检验机构出具的检验报告，出具报告的检验检测机构应取得国家相关部门的资质认定。</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2、根据采购单位要求，安装符合《消防装备物资物联网标识管理》规定的二维码和RFID标签，器材在交付前须完成部局系统赋码工作，确保一物一码。</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二、一般指标性参数（●）</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1、发动机采用单缸、风冷、四冲程，额定功率≥9kw。</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2、采用铝合金单级离心泵或优于，泵吸入口处设置抗腐蚀性滤网，滤网的过流面积不影响泵的性能。滤网孔只能通过≤8mm的颗粒。</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3、带有自动充电装置功能的配置，并且蓄电池采用高密度干荷免维护蓄电池或优于。</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4、额定压力≥0.4Mpa，额定流量≥1000L/min（需在检测报告内体现）。</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5、零流量时，出口压力≥0.8Mpa（需在检测报告内体现）。</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6、扬程≥65m，最大流量≥1500L/min。（需在检测报告内体现）。</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7、启动方式：手拉启动、电力启动、遥控启动（遥控距离≥150m），遥控器可以实现启停、加减油门功能；</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8、机器设计应急油门机构，在遥控器故障情况下，也能实现机器的启停和加减油门。</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9、进水口≥80mm，出水口为65mm快速接口，</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10、整机尺寸≤800*800*500mm，重量≤60kg。</w:t>
            </w:r>
          </w:p>
        </w:tc>
        <w:tc>
          <w:tcPr>
            <w:tcW w:w="3165" w:type="dxa"/>
            <w:gridSpan w:val="4"/>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jc w:val="center"/>
              <w:rPr>
                <w:rFonts w:hint="eastAsia" w:ascii="仿宋" w:hAnsi="仿宋" w:eastAsia="仿宋" w:cs="仿宋"/>
                <w:kern w:val="0"/>
                <w:szCs w:val="21"/>
                <w:highlight w:val="none"/>
              </w:rPr>
            </w:pPr>
          </w:p>
        </w:tc>
        <w:tc>
          <w:tcPr>
            <w:tcW w:w="660"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c>
          <w:tcPr>
            <w:tcW w:w="780" w:type="dxa"/>
            <w:gridSpan w:val="2"/>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c>
          <w:tcPr>
            <w:tcW w:w="1061"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提供证明材料，在此标明证明材料所在页码即可。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8" w:type="dxa"/>
            <w:tcBorders>
              <w:top w:val="single" w:color="auto" w:sz="4" w:space="0"/>
              <w:left w:val="single" w:color="auto" w:sz="4" w:space="0"/>
              <w:bottom w:val="single" w:color="auto" w:sz="4" w:space="0"/>
              <w:right w:val="single" w:color="auto" w:sz="4" w:space="0"/>
            </w:tcBorders>
            <w:vAlign w:val="center"/>
          </w:tcPr>
          <w:p>
            <w:pPr>
              <w:adjustRightInd w:val="0"/>
              <w:snapToGrid w:val="0"/>
              <w:ind w:hanging="1"/>
              <w:jc w:val="center"/>
              <w:rPr>
                <w:rFonts w:hint="eastAsia" w:ascii="仿宋" w:hAnsi="仿宋" w:eastAsia="仿宋" w:cs="仿宋"/>
                <w:szCs w:val="21"/>
                <w:highlight w:val="none"/>
              </w:rPr>
            </w:pPr>
            <w:r>
              <w:rPr>
                <w:rFonts w:hint="eastAsia" w:ascii="仿宋" w:hAnsi="仿宋" w:eastAsia="仿宋" w:cs="仿宋"/>
                <w:szCs w:val="21"/>
                <w:highlight w:val="none"/>
              </w:rPr>
              <w:t>其它</w:t>
            </w:r>
          </w:p>
        </w:tc>
        <w:tc>
          <w:tcPr>
            <w:tcW w:w="3165" w:type="dxa"/>
            <w:gridSpan w:val="4"/>
            <w:tcBorders>
              <w:top w:val="single" w:color="auto" w:sz="4" w:space="0"/>
              <w:left w:val="single" w:color="auto" w:sz="4" w:space="0"/>
              <w:bottom w:val="single" w:color="auto" w:sz="4" w:space="0"/>
              <w:right w:val="single" w:color="auto" w:sz="4" w:space="0"/>
            </w:tcBorders>
            <w:vAlign w:val="center"/>
          </w:tcPr>
          <w:p>
            <w:pPr>
              <w:tabs>
                <w:tab w:val="left" w:pos="-61"/>
              </w:tabs>
              <w:adjustRightInd w:val="0"/>
              <w:snapToGrid w:val="0"/>
              <w:jc w:val="left"/>
              <w:rPr>
                <w:rFonts w:hint="eastAsia" w:ascii="仿宋" w:hAnsi="仿宋" w:eastAsia="仿宋" w:cs="仿宋"/>
                <w:kern w:val="0"/>
                <w:szCs w:val="21"/>
                <w:highlight w:val="none"/>
              </w:rPr>
            </w:pPr>
            <w:r>
              <w:rPr>
                <w:rFonts w:hint="eastAsia" w:ascii="仿宋" w:hAnsi="仿宋" w:eastAsia="仿宋" w:cs="仿宋"/>
                <w:szCs w:val="21"/>
                <w:highlight w:val="none"/>
              </w:rPr>
              <w:t>采购人未提供需求而供应商认为需说明及补充的内容在此填列</w:t>
            </w:r>
          </w:p>
        </w:tc>
        <w:tc>
          <w:tcPr>
            <w:tcW w:w="660"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c>
          <w:tcPr>
            <w:tcW w:w="780" w:type="dxa"/>
            <w:gridSpan w:val="2"/>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c>
          <w:tcPr>
            <w:tcW w:w="1061"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blHeader/>
        </w:trPr>
        <w:tc>
          <w:tcPr>
            <w:tcW w:w="14174" w:type="dxa"/>
            <w:gridSpan w:val="9"/>
            <w:tcBorders>
              <w:top w:val="single" w:color="auto" w:sz="4" w:space="0"/>
              <w:left w:val="single" w:color="auto" w:sz="4" w:space="0"/>
              <w:bottom w:val="single" w:color="auto" w:sz="4" w:space="0"/>
              <w:right w:val="single" w:color="auto" w:sz="4" w:space="0"/>
            </w:tcBorders>
            <w:vAlign w:val="center"/>
          </w:tcPr>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szCs w:val="21"/>
                <w:highlight w:val="none"/>
              </w:rPr>
              <w:t>包号：003-14</w:t>
            </w:r>
          </w:p>
          <w:p>
            <w:pPr>
              <w:pStyle w:val="19"/>
              <w:widowControl w:val="0"/>
              <w:adjustRightInd w:val="0"/>
              <w:snapToGrid w:val="0"/>
              <w:spacing w:before="0" w:beforeAutospacing="0" w:after="0" w:afterAutospacing="0"/>
              <w:jc w:val="both"/>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产品名称：移动水囊</w:t>
            </w:r>
          </w:p>
          <w:p>
            <w:pPr>
              <w:pStyle w:val="19"/>
              <w:widowControl w:val="0"/>
              <w:adjustRightInd w:val="0"/>
              <w:snapToGrid w:val="0"/>
              <w:spacing w:before="0" w:beforeAutospacing="0" w:after="0" w:afterAutospacing="0"/>
              <w:jc w:val="both"/>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数量：1件套</w:t>
            </w:r>
          </w:p>
          <w:p>
            <w:pPr>
              <w:tabs>
                <w:tab w:val="left" w:pos="0"/>
              </w:tabs>
              <w:adjustRightInd w:val="0"/>
              <w:snapToGrid w:val="0"/>
              <w:rPr>
                <w:rFonts w:hint="eastAsia" w:ascii="仿宋" w:hAnsi="仿宋" w:eastAsia="仿宋" w:cs="仿宋"/>
                <w:szCs w:val="21"/>
                <w:highlight w:val="none"/>
              </w:rPr>
            </w:pPr>
            <w:r>
              <w:rPr>
                <w:rFonts w:hint="eastAsia" w:ascii="仿宋" w:hAnsi="仿宋" w:eastAsia="仿宋" w:cs="仿宋"/>
                <w:szCs w:val="21"/>
                <w:highlight w:val="none"/>
              </w:rPr>
              <w:t>是否为经过审批采购的进口产品：否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blHeader/>
        </w:trPr>
        <w:tc>
          <w:tcPr>
            <w:tcW w:w="8788" w:type="dxa"/>
            <w:gridSpan w:val="2"/>
            <w:tcBorders>
              <w:top w:val="single" w:color="auto" w:sz="4" w:space="0"/>
              <w:left w:val="single" w:color="auto" w:sz="4" w:space="0"/>
              <w:bottom w:val="single" w:color="auto" w:sz="4" w:space="0"/>
              <w:right w:val="single" w:color="auto" w:sz="4" w:space="0"/>
            </w:tcBorders>
            <w:vAlign w:val="center"/>
          </w:tcPr>
          <w:p>
            <w:pPr>
              <w:snapToGrid w:val="0"/>
              <w:jc w:val="center"/>
              <w:rPr>
                <w:rFonts w:hint="eastAsia" w:ascii="仿宋" w:hAnsi="仿宋" w:eastAsia="仿宋" w:cs="仿宋"/>
                <w:szCs w:val="21"/>
                <w:highlight w:val="none"/>
              </w:rPr>
            </w:pPr>
            <w:r>
              <w:rPr>
                <w:rFonts w:hint="eastAsia" w:ascii="仿宋" w:hAnsi="仿宋" w:eastAsia="仿宋" w:cs="仿宋"/>
                <w:szCs w:val="21"/>
                <w:highlight w:val="none"/>
              </w:rPr>
              <w:t>招标文件要求</w:t>
            </w:r>
          </w:p>
          <w:p>
            <w:pPr>
              <w:snapToGrid w:val="0"/>
              <w:ind w:hanging="1"/>
              <w:rPr>
                <w:rFonts w:hint="eastAsia" w:ascii="仿宋" w:hAnsi="仿宋" w:eastAsia="仿宋" w:cs="仿宋"/>
                <w:b/>
                <w:szCs w:val="21"/>
                <w:highlight w:val="none"/>
              </w:rPr>
            </w:pPr>
            <w:r>
              <w:rPr>
                <w:rFonts w:hint="eastAsia" w:ascii="仿宋" w:hAnsi="仿宋" w:eastAsia="仿宋" w:cs="仿宋"/>
                <w:b/>
                <w:sz w:val="18"/>
                <w:szCs w:val="18"/>
                <w:highlight w:val="none"/>
              </w:rPr>
              <w:t>重要提示：实质性要求及重要指标用★标注（“★”必须标注在序号前），★标注项不得负偏离，如果负偏离，则投标文件无效。</w:t>
            </w:r>
          </w:p>
        </w:tc>
        <w:tc>
          <w:tcPr>
            <w:tcW w:w="1939" w:type="dxa"/>
            <w:tcBorders>
              <w:top w:val="single" w:color="auto" w:sz="4" w:space="0"/>
              <w:left w:val="single" w:color="auto" w:sz="4" w:space="0"/>
              <w:bottom w:val="single" w:color="auto" w:sz="4" w:space="0"/>
              <w:right w:val="single" w:color="auto" w:sz="4" w:space="0"/>
            </w:tcBorders>
            <w:vAlign w:val="center"/>
          </w:tcPr>
          <w:p>
            <w:pPr>
              <w:snapToGrid w:val="0"/>
              <w:jc w:val="center"/>
              <w:rPr>
                <w:rFonts w:hint="eastAsia" w:ascii="仿宋" w:hAnsi="仿宋" w:eastAsia="仿宋" w:cs="仿宋"/>
                <w:szCs w:val="21"/>
                <w:highlight w:val="none"/>
              </w:rPr>
            </w:pPr>
            <w:r>
              <w:rPr>
                <w:rFonts w:hint="eastAsia" w:ascii="仿宋" w:hAnsi="仿宋" w:eastAsia="仿宋" w:cs="仿宋"/>
                <w:szCs w:val="21"/>
                <w:highlight w:val="none"/>
              </w:rPr>
              <w:t>投标文件</w:t>
            </w:r>
          </w:p>
          <w:p>
            <w:pPr>
              <w:tabs>
                <w:tab w:val="left" w:pos="0"/>
              </w:tabs>
              <w:snapToGrid w:val="0"/>
              <w:jc w:val="center"/>
              <w:rPr>
                <w:rFonts w:hint="eastAsia" w:ascii="仿宋" w:hAnsi="仿宋" w:eastAsia="仿宋" w:cs="仿宋"/>
                <w:kern w:val="0"/>
                <w:szCs w:val="21"/>
                <w:highlight w:val="none"/>
              </w:rPr>
            </w:pPr>
            <w:r>
              <w:rPr>
                <w:rFonts w:hint="eastAsia" w:ascii="仿宋" w:hAnsi="仿宋" w:eastAsia="仿宋" w:cs="仿宋"/>
                <w:szCs w:val="21"/>
                <w:highlight w:val="none"/>
              </w:rPr>
              <w:t>响应内容</w:t>
            </w:r>
          </w:p>
        </w:tc>
        <w:tc>
          <w:tcPr>
            <w:tcW w:w="842"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r>
              <w:rPr>
                <w:rFonts w:hint="eastAsia" w:ascii="仿宋" w:hAnsi="仿宋" w:eastAsia="仿宋" w:cs="仿宋"/>
                <w:szCs w:val="21"/>
                <w:highlight w:val="none"/>
              </w:rPr>
              <w:t>偏离程度</w:t>
            </w:r>
          </w:p>
        </w:tc>
        <w:tc>
          <w:tcPr>
            <w:tcW w:w="911" w:type="dxa"/>
            <w:gridSpan w:val="3"/>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r>
              <w:rPr>
                <w:rFonts w:hint="eastAsia" w:ascii="仿宋" w:hAnsi="仿宋" w:eastAsia="仿宋" w:cs="仿宋"/>
                <w:szCs w:val="21"/>
                <w:highlight w:val="none"/>
              </w:rPr>
              <w:t>偏离说明</w:t>
            </w:r>
          </w:p>
        </w:tc>
        <w:tc>
          <w:tcPr>
            <w:tcW w:w="1694" w:type="dxa"/>
            <w:gridSpan w:val="2"/>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szCs w:val="21"/>
                <w:highlight w:val="none"/>
              </w:rPr>
            </w:pPr>
            <w:r>
              <w:rPr>
                <w:rFonts w:hint="eastAsia" w:ascii="仿宋" w:hAnsi="仿宋" w:eastAsia="仿宋" w:cs="仿宋"/>
                <w:szCs w:val="21"/>
                <w:highlight w:val="none"/>
              </w:rPr>
              <w:t>证明</w:t>
            </w:r>
          </w:p>
          <w:p>
            <w:pPr>
              <w:tabs>
                <w:tab w:val="left" w:pos="0"/>
              </w:tabs>
              <w:snapToGrid w:val="0"/>
              <w:jc w:val="center"/>
              <w:rPr>
                <w:rFonts w:hint="eastAsia" w:ascii="仿宋" w:hAnsi="仿宋" w:eastAsia="仿宋" w:cs="仿宋"/>
                <w:szCs w:val="21"/>
                <w:highlight w:val="none"/>
              </w:rPr>
            </w:pPr>
            <w:r>
              <w:rPr>
                <w:rFonts w:hint="eastAsia" w:ascii="仿宋" w:hAnsi="仿宋" w:eastAsia="仿宋" w:cs="仿宋"/>
                <w:szCs w:val="21"/>
                <w:highlight w:val="none"/>
              </w:rPr>
              <w:t>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7" w:hRule="atLeast"/>
        </w:trPr>
        <w:tc>
          <w:tcPr>
            <w:tcW w:w="8788"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一、实质性要求（★）</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1、容量≥10吨；</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2、根据采购单位要求，安装符合《消防装备物资物联网标识管理》规定的二维码和RFID标签，器材在交付前须完成部局系统赋码工作，确保一物一码。</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二、一般指标性参数（●）</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lang w:val="en-US" w:eastAsia="zh-CN"/>
              </w:rPr>
              <w:t>1</w:t>
            </w:r>
            <w:r>
              <w:rPr>
                <w:rFonts w:hint="eastAsia" w:ascii="仿宋" w:hAnsi="仿宋" w:eastAsia="仿宋" w:cs="仿宋"/>
                <w:highlight w:val="none"/>
              </w:rPr>
              <w:t>、拉伸强度：4000/4000N；</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lang w:val="en-US" w:eastAsia="zh-CN"/>
              </w:rPr>
              <w:t>2</w:t>
            </w:r>
            <w:r>
              <w:rPr>
                <w:rFonts w:hint="eastAsia" w:ascii="仿宋" w:hAnsi="仿宋" w:eastAsia="仿宋" w:cs="仿宋"/>
                <w:highlight w:val="none"/>
              </w:rPr>
              <w:t>、粘合强度：100N/5cm；</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lang w:val="en-US" w:eastAsia="zh-CN"/>
              </w:rPr>
              <w:t>3</w:t>
            </w:r>
            <w:r>
              <w:rPr>
                <w:rFonts w:hint="eastAsia" w:ascii="仿宋" w:hAnsi="仿宋" w:eastAsia="仿宋" w:cs="仿宋"/>
                <w:highlight w:val="none"/>
              </w:rPr>
              <w:t>、撕裂强度600/600N（DIN53363）；800/700N（DIN53356）；（需在检测报告内体现）</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lang w:val="en-US" w:eastAsia="zh-CN"/>
              </w:rPr>
              <w:t>4</w:t>
            </w:r>
            <w:r>
              <w:rPr>
                <w:rFonts w:hint="eastAsia" w:ascii="仿宋" w:hAnsi="仿宋" w:eastAsia="仿宋" w:cs="仿宋"/>
                <w:highlight w:val="none"/>
              </w:rPr>
              <w:t>、使用温度范围：-35°C~+70°C；</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lang w:val="en-US" w:eastAsia="zh-CN"/>
              </w:rPr>
              <w:t>5</w:t>
            </w:r>
            <w:r>
              <w:rPr>
                <w:rFonts w:hint="eastAsia" w:ascii="仿宋" w:hAnsi="仿宋" w:eastAsia="仿宋" w:cs="仿宋"/>
                <w:highlight w:val="none"/>
              </w:rPr>
              <w:t>、底部直径≥300厘米，顶部直径≥200厘米，满载高度≥140厘米，最大容积≥10立方米，空重≤45公斤；（需在检测报告内体现）</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lang w:val="en-US" w:eastAsia="zh-CN"/>
              </w:rPr>
              <w:t>6</w:t>
            </w:r>
            <w:r>
              <w:rPr>
                <w:rFonts w:hint="eastAsia" w:ascii="仿宋" w:hAnsi="仿宋" w:eastAsia="仿宋" w:cs="仿宋"/>
                <w:highlight w:val="none"/>
              </w:rPr>
              <w:t>、进水阀门：≥2英寸，储水阀门：≥4英寸。</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lang w:val="en-US" w:eastAsia="zh-CN"/>
              </w:rPr>
              <w:t>7</w:t>
            </w:r>
            <w:r>
              <w:rPr>
                <w:rFonts w:hint="eastAsia" w:ascii="仿宋" w:hAnsi="仿宋" w:eastAsia="仿宋" w:cs="仿宋"/>
                <w:highlight w:val="none"/>
              </w:rPr>
              <w:t>、提供所投产品第三方检验机构出具的检验报告，出具报告的检验检测机构应取得国家相关部门的资质认定。</w:t>
            </w:r>
          </w:p>
        </w:tc>
        <w:tc>
          <w:tcPr>
            <w:tcW w:w="1939"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jc w:val="center"/>
              <w:rPr>
                <w:rFonts w:hint="eastAsia" w:ascii="仿宋" w:hAnsi="仿宋" w:eastAsia="仿宋" w:cs="仿宋"/>
                <w:kern w:val="0"/>
                <w:szCs w:val="21"/>
                <w:highlight w:val="none"/>
              </w:rPr>
            </w:pPr>
          </w:p>
        </w:tc>
        <w:tc>
          <w:tcPr>
            <w:tcW w:w="842"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c>
          <w:tcPr>
            <w:tcW w:w="911" w:type="dxa"/>
            <w:gridSpan w:val="3"/>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c>
          <w:tcPr>
            <w:tcW w:w="1694" w:type="dxa"/>
            <w:gridSpan w:val="2"/>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提供证明材料，在此标明证明材料所在页码即可。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88"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ind w:hanging="1"/>
              <w:jc w:val="center"/>
              <w:rPr>
                <w:rFonts w:hint="eastAsia" w:ascii="仿宋" w:hAnsi="仿宋" w:eastAsia="仿宋" w:cs="仿宋"/>
                <w:szCs w:val="21"/>
                <w:highlight w:val="none"/>
              </w:rPr>
            </w:pPr>
            <w:r>
              <w:rPr>
                <w:rFonts w:hint="eastAsia" w:ascii="仿宋" w:hAnsi="仿宋" w:eastAsia="仿宋" w:cs="仿宋"/>
                <w:szCs w:val="21"/>
                <w:highlight w:val="none"/>
              </w:rPr>
              <w:t>其它</w:t>
            </w:r>
          </w:p>
        </w:tc>
        <w:tc>
          <w:tcPr>
            <w:tcW w:w="1939" w:type="dxa"/>
            <w:tcBorders>
              <w:top w:val="single" w:color="auto" w:sz="4" w:space="0"/>
              <w:left w:val="single" w:color="auto" w:sz="4" w:space="0"/>
              <w:bottom w:val="single" w:color="auto" w:sz="4" w:space="0"/>
              <w:right w:val="single" w:color="auto" w:sz="4" w:space="0"/>
            </w:tcBorders>
            <w:vAlign w:val="center"/>
          </w:tcPr>
          <w:p>
            <w:pPr>
              <w:tabs>
                <w:tab w:val="left" w:pos="-61"/>
              </w:tabs>
              <w:adjustRightInd w:val="0"/>
              <w:snapToGrid w:val="0"/>
              <w:ind w:right="-55" w:rightChars="-26"/>
              <w:jc w:val="center"/>
              <w:rPr>
                <w:rFonts w:hint="eastAsia" w:ascii="仿宋" w:hAnsi="仿宋" w:eastAsia="仿宋" w:cs="仿宋"/>
                <w:kern w:val="0"/>
                <w:szCs w:val="21"/>
                <w:highlight w:val="none"/>
              </w:rPr>
            </w:pPr>
            <w:r>
              <w:rPr>
                <w:rFonts w:hint="eastAsia" w:ascii="仿宋" w:hAnsi="仿宋" w:eastAsia="仿宋" w:cs="仿宋"/>
                <w:szCs w:val="21"/>
                <w:highlight w:val="none"/>
              </w:rPr>
              <w:t>采购人未提供需求而供应商认为需说明及补充的内容在此填列</w:t>
            </w:r>
          </w:p>
        </w:tc>
        <w:tc>
          <w:tcPr>
            <w:tcW w:w="842"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c>
          <w:tcPr>
            <w:tcW w:w="911" w:type="dxa"/>
            <w:gridSpan w:val="3"/>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c>
          <w:tcPr>
            <w:tcW w:w="1694" w:type="dxa"/>
            <w:gridSpan w:val="2"/>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r>
    </w:tbl>
    <w:p>
      <w:pPr>
        <w:adjustRightInd w:val="0"/>
        <w:snapToGrid w:val="0"/>
        <w:spacing w:line="360" w:lineRule="auto"/>
        <w:ind w:right="105" w:rightChars="50"/>
        <w:jc w:val="left"/>
        <w:rPr>
          <w:rFonts w:hint="eastAsia" w:ascii="仿宋" w:hAnsi="仿宋" w:eastAsia="仿宋" w:cs="仿宋"/>
          <w:b/>
          <w:szCs w:val="21"/>
          <w:highlight w:val="none"/>
        </w:rPr>
      </w:pPr>
    </w:p>
    <w:p>
      <w:pPr>
        <w:pageBreakBefore/>
        <w:adjustRightInd w:val="0"/>
        <w:snapToGrid w:val="0"/>
        <w:spacing w:line="360" w:lineRule="auto"/>
        <w:ind w:right="105" w:rightChars="50"/>
        <w:jc w:val="left"/>
        <w:rPr>
          <w:rFonts w:hint="eastAsia" w:ascii="仿宋" w:hAnsi="仿宋" w:eastAsia="仿宋" w:cs="仿宋"/>
          <w:b/>
          <w:szCs w:val="21"/>
          <w:highlight w:val="none"/>
        </w:rPr>
      </w:pPr>
    </w:p>
    <w:tbl>
      <w:tblPr>
        <w:tblStyle w:val="23"/>
        <w:tblpPr w:leftFromText="180" w:rightFromText="180" w:vertAnchor="text" w:horzAnchor="page" w:tblpX="1438" w:tblpY="393"/>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8"/>
        <w:gridCol w:w="1939"/>
        <w:gridCol w:w="842"/>
        <w:gridCol w:w="911"/>
        <w:gridCol w:w="1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blHeader/>
        </w:trPr>
        <w:tc>
          <w:tcPr>
            <w:tcW w:w="14174" w:type="dxa"/>
            <w:gridSpan w:val="5"/>
            <w:tcBorders>
              <w:top w:val="single" w:color="auto" w:sz="4" w:space="0"/>
              <w:left w:val="single" w:color="auto" w:sz="4" w:space="0"/>
              <w:bottom w:val="single" w:color="auto" w:sz="4" w:space="0"/>
              <w:right w:val="single" w:color="auto" w:sz="4" w:space="0"/>
            </w:tcBorders>
            <w:vAlign w:val="center"/>
          </w:tcPr>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szCs w:val="21"/>
                <w:highlight w:val="none"/>
              </w:rPr>
              <w:t>包号：003-15</w:t>
            </w:r>
          </w:p>
          <w:p>
            <w:pPr>
              <w:pStyle w:val="19"/>
              <w:widowControl w:val="0"/>
              <w:adjustRightInd w:val="0"/>
              <w:snapToGrid w:val="0"/>
              <w:spacing w:before="0" w:beforeAutospacing="0" w:after="0" w:afterAutospacing="0"/>
              <w:jc w:val="both"/>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产品名称：移动水带收卷机</w:t>
            </w:r>
          </w:p>
          <w:p>
            <w:pPr>
              <w:pStyle w:val="19"/>
              <w:widowControl w:val="0"/>
              <w:adjustRightInd w:val="0"/>
              <w:snapToGrid w:val="0"/>
              <w:spacing w:before="0" w:beforeAutospacing="0" w:after="0" w:afterAutospacing="0"/>
              <w:jc w:val="both"/>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数量：8件套</w:t>
            </w:r>
          </w:p>
          <w:p>
            <w:pPr>
              <w:tabs>
                <w:tab w:val="left" w:pos="0"/>
              </w:tabs>
              <w:adjustRightInd w:val="0"/>
              <w:snapToGrid w:val="0"/>
              <w:rPr>
                <w:rFonts w:hint="eastAsia" w:ascii="仿宋" w:hAnsi="仿宋" w:eastAsia="仿宋" w:cs="仿宋"/>
                <w:szCs w:val="21"/>
                <w:highlight w:val="none"/>
              </w:rPr>
            </w:pPr>
            <w:r>
              <w:rPr>
                <w:rFonts w:hint="eastAsia" w:ascii="仿宋" w:hAnsi="仿宋" w:eastAsia="仿宋" w:cs="仿宋"/>
                <w:szCs w:val="21"/>
                <w:highlight w:val="none"/>
              </w:rPr>
              <w:t>是否为经过审批采购的进口产品：否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blHeader/>
        </w:trPr>
        <w:tc>
          <w:tcPr>
            <w:tcW w:w="8788" w:type="dxa"/>
            <w:tcBorders>
              <w:top w:val="single" w:color="auto" w:sz="4" w:space="0"/>
              <w:left w:val="single" w:color="auto" w:sz="4" w:space="0"/>
              <w:bottom w:val="single" w:color="auto" w:sz="4" w:space="0"/>
              <w:right w:val="single" w:color="auto" w:sz="4" w:space="0"/>
            </w:tcBorders>
            <w:vAlign w:val="center"/>
          </w:tcPr>
          <w:p>
            <w:pPr>
              <w:snapToGrid w:val="0"/>
              <w:jc w:val="center"/>
              <w:rPr>
                <w:rFonts w:hint="eastAsia" w:ascii="仿宋" w:hAnsi="仿宋" w:eastAsia="仿宋" w:cs="仿宋"/>
                <w:szCs w:val="21"/>
                <w:highlight w:val="none"/>
              </w:rPr>
            </w:pPr>
            <w:r>
              <w:rPr>
                <w:rFonts w:hint="eastAsia" w:ascii="仿宋" w:hAnsi="仿宋" w:eastAsia="仿宋" w:cs="仿宋"/>
                <w:szCs w:val="21"/>
                <w:highlight w:val="none"/>
              </w:rPr>
              <w:t>招标文件要求</w:t>
            </w:r>
          </w:p>
          <w:p>
            <w:pPr>
              <w:snapToGrid w:val="0"/>
              <w:ind w:hanging="1"/>
              <w:rPr>
                <w:rFonts w:hint="eastAsia" w:ascii="仿宋" w:hAnsi="仿宋" w:eastAsia="仿宋" w:cs="仿宋"/>
                <w:b/>
                <w:szCs w:val="21"/>
                <w:highlight w:val="none"/>
              </w:rPr>
            </w:pPr>
            <w:r>
              <w:rPr>
                <w:rFonts w:hint="eastAsia" w:ascii="仿宋" w:hAnsi="仿宋" w:eastAsia="仿宋" w:cs="仿宋"/>
                <w:b/>
                <w:sz w:val="18"/>
                <w:szCs w:val="18"/>
                <w:highlight w:val="none"/>
              </w:rPr>
              <w:t>重要提示：实质性要求及重要指标用★标注（“★”必须标注在序号前），★标注项不得负偏离，如果负偏离，则投标文件无效。</w:t>
            </w:r>
          </w:p>
        </w:tc>
        <w:tc>
          <w:tcPr>
            <w:tcW w:w="1939" w:type="dxa"/>
            <w:tcBorders>
              <w:top w:val="single" w:color="auto" w:sz="4" w:space="0"/>
              <w:left w:val="single" w:color="auto" w:sz="4" w:space="0"/>
              <w:bottom w:val="single" w:color="auto" w:sz="4" w:space="0"/>
              <w:right w:val="single" w:color="auto" w:sz="4" w:space="0"/>
            </w:tcBorders>
            <w:vAlign w:val="center"/>
          </w:tcPr>
          <w:p>
            <w:pPr>
              <w:snapToGrid w:val="0"/>
              <w:jc w:val="center"/>
              <w:rPr>
                <w:rFonts w:hint="eastAsia" w:ascii="仿宋" w:hAnsi="仿宋" w:eastAsia="仿宋" w:cs="仿宋"/>
                <w:szCs w:val="21"/>
                <w:highlight w:val="none"/>
              </w:rPr>
            </w:pPr>
            <w:r>
              <w:rPr>
                <w:rFonts w:hint="eastAsia" w:ascii="仿宋" w:hAnsi="仿宋" w:eastAsia="仿宋" w:cs="仿宋"/>
                <w:szCs w:val="21"/>
                <w:highlight w:val="none"/>
              </w:rPr>
              <w:t>投标文件</w:t>
            </w:r>
          </w:p>
          <w:p>
            <w:pPr>
              <w:tabs>
                <w:tab w:val="left" w:pos="0"/>
              </w:tabs>
              <w:snapToGrid w:val="0"/>
              <w:jc w:val="center"/>
              <w:rPr>
                <w:rFonts w:hint="eastAsia" w:ascii="仿宋" w:hAnsi="仿宋" w:eastAsia="仿宋" w:cs="仿宋"/>
                <w:kern w:val="0"/>
                <w:szCs w:val="21"/>
                <w:highlight w:val="none"/>
              </w:rPr>
            </w:pPr>
            <w:r>
              <w:rPr>
                <w:rFonts w:hint="eastAsia" w:ascii="仿宋" w:hAnsi="仿宋" w:eastAsia="仿宋" w:cs="仿宋"/>
                <w:szCs w:val="21"/>
                <w:highlight w:val="none"/>
              </w:rPr>
              <w:t>响应内容</w:t>
            </w:r>
          </w:p>
        </w:tc>
        <w:tc>
          <w:tcPr>
            <w:tcW w:w="842"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r>
              <w:rPr>
                <w:rFonts w:hint="eastAsia" w:ascii="仿宋" w:hAnsi="仿宋" w:eastAsia="仿宋" w:cs="仿宋"/>
                <w:szCs w:val="21"/>
                <w:highlight w:val="none"/>
              </w:rPr>
              <w:t>偏离程度</w:t>
            </w:r>
          </w:p>
        </w:tc>
        <w:tc>
          <w:tcPr>
            <w:tcW w:w="911"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r>
              <w:rPr>
                <w:rFonts w:hint="eastAsia" w:ascii="仿宋" w:hAnsi="仿宋" w:eastAsia="仿宋" w:cs="仿宋"/>
                <w:szCs w:val="21"/>
                <w:highlight w:val="none"/>
              </w:rPr>
              <w:t>偏离说明</w:t>
            </w:r>
          </w:p>
        </w:tc>
        <w:tc>
          <w:tcPr>
            <w:tcW w:w="1694"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szCs w:val="21"/>
                <w:highlight w:val="none"/>
              </w:rPr>
            </w:pPr>
            <w:r>
              <w:rPr>
                <w:rFonts w:hint="eastAsia" w:ascii="仿宋" w:hAnsi="仿宋" w:eastAsia="仿宋" w:cs="仿宋"/>
                <w:szCs w:val="21"/>
                <w:highlight w:val="none"/>
              </w:rPr>
              <w:t>证明</w:t>
            </w:r>
          </w:p>
          <w:p>
            <w:pPr>
              <w:tabs>
                <w:tab w:val="left" w:pos="0"/>
              </w:tabs>
              <w:snapToGrid w:val="0"/>
              <w:jc w:val="center"/>
              <w:rPr>
                <w:rFonts w:hint="eastAsia" w:ascii="仿宋" w:hAnsi="仿宋" w:eastAsia="仿宋" w:cs="仿宋"/>
                <w:szCs w:val="21"/>
                <w:highlight w:val="none"/>
              </w:rPr>
            </w:pPr>
            <w:r>
              <w:rPr>
                <w:rFonts w:hint="eastAsia" w:ascii="仿宋" w:hAnsi="仿宋" w:eastAsia="仿宋" w:cs="仿宋"/>
                <w:szCs w:val="21"/>
                <w:highlight w:val="none"/>
              </w:rPr>
              <w:t>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7" w:hRule="atLeast"/>
        </w:trPr>
        <w:tc>
          <w:tcPr>
            <w:tcW w:w="8788" w:type="dxa"/>
            <w:tcBorders>
              <w:top w:val="single" w:color="auto" w:sz="4" w:space="0"/>
              <w:left w:val="single" w:color="auto" w:sz="4" w:space="0"/>
              <w:bottom w:val="single" w:color="auto" w:sz="4" w:space="0"/>
              <w:right w:val="single" w:color="auto" w:sz="4" w:space="0"/>
            </w:tcBorders>
            <w:vAlign w:val="center"/>
          </w:tcPr>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一、实质性要求（★）</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1、根据采购单位要求，安装符合《消防装备物资物联网标识管理》规定的二维码和RFID标签，器材在交付前须完成部局系统赋码工作，确保一物一码</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二、一般指标性参数（●）</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lang w:val="en-US" w:eastAsia="zh-CN"/>
              </w:rPr>
              <w:t>1</w:t>
            </w:r>
            <w:r>
              <w:rPr>
                <w:rFonts w:hint="eastAsia" w:ascii="仿宋" w:hAnsi="仿宋" w:eastAsia="仿宋" w:cs="仿宋"/>
                <w:highlight w:val="none"/>
              </w:rPr>
              <w:t xml:space="preserve">、工作电压：DC24V； </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lang w:val="en-US" w:eastAsia="zh-CN"/>
              </w:rPr>
              <w:t>2</w:t>
            </w:r>
            <w:r>
              <w:rPr>
                <w:rFonts w:hint="eastAsia" w:ascii="仿宋" w:hAnsi="仿宋" w:eastAsia="仿宋" w:cs="仿宋"/>
                <w:highlight w:val="none"/>
              </w:rPr>
              <w:t xml:space="preserve">、功率：≥200W； </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lang w:val="en-US" w:eastAsia="zh-CN"/>
              </w:rPr>
              <w:t>3</w:t>
            </w:r>
            <w:r>
              <w:rPr>
                <w:rFonts w:hint="eastAsia" w:ascii="仿宋" w:hAnsi="仿宋" w:eastAsia="仿宋" w:cs="仿宋"/>
                <w:highlight w:val="none"/>
              </w:rPr>
              <w:t xml:space="preserve">、时间控制：0-60S； </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lang w:val="en-US" w:eastAsia="zh-CN"/>
              </w:rPr>
              <w:t>4</w:t>
            </w:r>
            <w:r>
              <w:rPr>
                <w:rFonts w:hint="eastAsia" w:ascii="仿宋" w:hAnsi="仿宋" w:eastAsia="仿宋" w:cs="仿宋"/>
                <w:highlight w:val="none"/>
              </w:rPr>
              <w:t xml:space="preserve">、可连续工作时间：≥1.5h；（需在检测报告内体现）。 </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lang w:val="en-US" w:eastAsia="zh-CN"/>
              </w:rPr>
              <w:t>5</w:t>
            </w:r>
            <w:r>
              <w:rPr>
                <w:rFonts w:hint="eastAsia" w:ascii="仿宋" w:hAnsi="仿宋" w:eastAsia="仿宋" w:cs="仿宋"/>
                <w:highlight w:val="none"/>
              </w:rPr>
              <w:t>、重量：≤16.5KG。</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lang w:val="en-US" w:eastAsia="zh-CN"/>
              </w:rPr>
              <w:t>6</w:t>
            </w:r>
            <w:r>
              <w:rPr>
                <w:rFonts w:hint="eastAsia" w:ascii="仿宋" w:hAnsi="仿宋" w:eastAsia="仿宋" w:cs="仿宋"/>
                <w:highlight w:val="none"/>
              </w:rPr>
              <w:t xml:space="preserve">、体积小，轻便，可随车携带。自带24v电源，电量显示。可根据水带的长度调节水带收卷完成停止时间，不会卡死，损坏设备和水带。可收卷65型与80型水带。 </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lang w:val="en-US" w:eastAsia="zh-CN"/>
              </w:rPr>
              <w:t>7</w:t>
            </w:r>
            <w:r>
              <w:rPr>
                <w:rFonts w:hint="eastAsia" w:ascii="仿宋" w:hAnsi="仿宋" w:eastAsia="仿宋" w:cs="仿宋"/>
                <w:highlight w:val="none"/>
              </w:rPr>
              <w:t>、提供所投产品第三方检验机构出具的检验报告，出具报告的检验检测机构应取得国家相关部门的资质认定。</w:t>
            </w:r>
          </w:p>
        </w:tc>
        <w:tc>
          <w:tcPr>
            <w:tcW w:w="1939"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jc w:val="center"/>
              <w:rPr>
                <w:rFonts w:hint="eastAsia" w:ascii="仿宋" w:hAnsi="仿宋" w:eastAsia="仿宋" w:cs="仿宋"/>
                <w:kern w:val="0"/>
                <w:szCs w:val="21"/>
                <w:highlight w:val="none"/>
              </w:rPr>
            </w:pPr>
          </w:p>
        </w:tc>
        <w:tc>
          <w:tcPr>
            <w:tcW w:w="842"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c>
          <w:tcPr>
            <w:tcW w:w="911"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c>
          <w:tcPr>
            <w:tcW w:w="1694"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提供证明材料，在此标明证明材料所在页码即可。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88" w:type="dxa"/>
            <w:tcBorders>
              <w:top w:val="single" w:color="auto" w:sz="4" w:space="0"/>
              <w:left w:val="single" w:color="auto" w:sz="4" w:space="0"/>
              <w:bottom w:val="single" w:color="auto" w:sz="4" w:space="0"/>
              <w:right w:val="single" w:color="auto" w:sz="4" w:space="0"/>
            </w:tcBorders>
            <w:vAlign w:val="center"/>
          </w:tcPr>
          <w:p>
            <w:pPr>
              <w:adjustRightInd w:val="0"/>
              <w:snapToGrid w:val="0"/>
              <w:ind w:hanging="1"/>
              <w:jc w:val="center"/>
              <w:rPr>
                <w:rFonts w:hint="eastAsia" w:ascii="仿宋" w:hAnsi="仿宋" w:eastAsia="仿宋" w:cs="仿宋"/>
                <w:szCs w:val="21"/>
                <w:highlight w:val="none"/>
              </w:rPr>
            </w:pPr>
            <w:r>
              <w:rPr>
                <w:rFonts w:hint="eastAsia" w:ascii="仿宋" w:hAnsi="仿宋" w:eastAsia="仿宋" w:cs="仿宋"/>
                <w:szCs w:val="21"/>
                <w:highlight w:val="none"/>
              </w:rPr>
              <w:t>其它</w:t>
            </w:r>
          </w:p>
        </w:tc>
        <w:tc>
          <w:tcPr>
            <w:tcW w:w="1939" w:type="dxa"/>
            <w:tcBorders>
              <w:top w:val="single" w:color="auto" w:sz="4" w:space="0"/>
              <w:left w:val="single" w:color="auto" w:sz="4" w:space="0"/>
              <w:bottom w:val="single" w:color="auto" w:sz="4" w:space="0"/>
              <w:right w:val="single" w:color="auto" w:sz="4" w:space="0"/>
            </w:tcBorders>
            <w:vAlign w:val="center"/>
          </w:tcPr>
          <w:p>
            <w:pPr>
              <w:tabs>
                <w:tab w:val="left" w:pos="-61"/>
              </w:tabs>
              <w:adjustRightInd w:val="0"/>
              <w:snapToGrid w:val="0"/>
              <w:ind w:right="-55" w:rightChars="-26"/>
              <w:jc w:val="center"/>
              <w:rPr>
                <w:rFonts w:hint="eastAsia" w:ascii="仿宋" w:hAnsi="仿宋" w:eastAsia="仿宋" w:cs="仿宋"/>
                <w:kern w:val="0"/>
                <w:szCs w:val="21"/>
                <w:highlight w:val="none"/>
              </w:rPr>
            </w:pPr>
            <w:r>
              <w:rPr>
                <w:rFonts w:hint="eastAsia" w:ascii="仿宋" w:hAnsi="仿宋" w:eastAsia="仿宋" w:cs="仿宋"/>
                <w:szCs w:val="21"/>
                <w:highlight w:val="none"/>
              </w:rPr>
              <w:t>采购人未提供需求而供应商认为需说明及补充的内容在此填列</w:t>
            </w:r>
          </w:p>
        </w:tc>
        <w:tc>
          <w:tcPr>
            <w:tcW w:w="842"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c>
          <w:tcPr>
            <w:tcW w:w="911"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c>
          <w:tcPr>
            <w:tcW w:w="1694"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r>
    </w:tbl>
    <w:p>
      <w:pPr>
        <w:adjustRightInd w:val="0"/>
        <w:snapToGrid w:val="0"/>
        <w:spacing w:line="360" w:lineRule="auto"/>
        <w:ind w:right="105" w:rightChars="50"/>
        <w:jc w:val="left"/>
        <w:rPr>
          <w:rFonts w:hint="eastAsia" w:ascii="仿宋" w:hAnsi="仿宋" w:eastAsia="仿宋" w:cs="仿宋"/>
          <w:b/>
          <w:szCs w:val="21"/>
          <w:highlight w:val="none"/>
        </w:rPr>
      </w:pPr>
    </w:p>
    <w:p>
      <w:pPr>
        <w:pageBreakBefore/>
        <w:adjustRightInd w:val="0"/>
        <w:snapToGrid w:val="0"/>
        <w:spacing w:line="360" w:lineRule="auto"/>
        <w:ind w:right="105" w:rightChars="50"/>
        <w:jc w:val="left"/>
        <w:rPr>
          <w:rFonts w:hint="eastAsia" w:ascii="仿宋" w:hAnsi="仿宋" w:eastAsia="仿宋" w:cs="仿宋"/>
          <w:b/>
          <w:szCs w:val="21"/>
          <w:highlight w:val="none"/>
        </w:rPr>
      </w:pPr>
    </w:p>
    <w:tbl>
      <w:tblPr>
        <w:tblStyle w:val="23"/>
        <w:tblpPr w:leftFromText="180" w:rightFromText="180" w:vertAnchor="text" w:horzAnchor="page" w:tblpX="1438" w:tblpY="393"/>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8"/>
        <w:gridCol w:w="1939"/>
        <w:gridCol w:w="842"/>
        <w:gridCol w:w="911"/>
        <w:gridCol w:w="1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blHeader/>
        </w:trPr>
        <w:tc>
          <w:tcPr>
            <w:tcW w:w="14174" w:type="dxa"/>
            <w:gridSpan w:val="5"/>
            <w:tcBorders>
              <w:top w:val="single" w:color="auto" w:sz="4" w:space="0"/>
              <w:left w:val="single" w:color="auto" w:sz="4" w:space="0"/>
              <w:bottom w:val="single" w:color="auto" w:sz="4" w:space="0"/>
              <w:right w:val="single" w:color="auto" w:sz="4" w:space="0"/>
            </w:tcBorders>
            <w:vAlign w:val="center"/>
          </w:tcPr>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szCs w:val="21"/>
                <w:highlight w:val="none"/>
              </w:rPr>
              <w:t>包号：003-16</w:t>
            </w:r>
          </w:p>
          <w:p>
            <w:pPr>
              <w:pStyle w:val="19"/>
              <w:widowControl w:val="0"/>
              <w:adjustRightInd w:val="0"/>
              <w:snapToGrid w:val="0"/>
              <w:spacing w:before="0" w:beforeAutospacing="0" w:after="0" w:afterAutospacing="0"/>
              <w:jc w:val="both"/>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产品名称：手抬机动泵</w:t>
            </w:r>
          </w:p>
          <w:p>
            <w:pPr>
              <w:pStyle w:val="19"/>
              <w:widowControl w:val="0"/>
              <w:adjustRightInd w:val="0"/>
              <w:snapToGrid w:val="0"/>
              <w:spacing w:before="0" w:beforeAutospacing="0" w:after="0" w:afterAutospacing="0"/>
              <w:jc w:val="both"/>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数量：10件套</w:t>
            </w:r>
          </w:p>
          <w:p>
            <w:pPr>
              <w:tabs>
                <w:tab w:val="left" w:pos="0"/>
              </w:tabs>
              <w:adjustRightInd w:val="0"/>
              <w:snapToGrid w:val="0"/>
              <w:rPr>
                <w:rFonts w:hint="eastAsia" w:ascii="仿宋" w:hAnsi="仿宋" w:eastAsia="仿宋" w:cs="仿宋"/>
                <w:szCs w:val="21"/>
                <w:highlight w:val="none"/>
              </w:rPr>
            </w:pPr>
            <w:r>
              <w:rPr>
                <w:rFonts w:hint="eastAsia" w:ascii="仿宋" w:hAnsi="仿宋" w:eastAsia="仿宋" w:cs="仿宋"/>
                <w:szCs w:val="21"/>
                <w:highlight w:val="none"/>
              </w:rPr>
              <w:t>是否为经过审批采购的进口产品：否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blHeader/>
        </w:trPr>
        <w:tc>
          <w:tcPr>
            <w:tcW w:w="8788" w:type="dxa"/>
            <w:tcBorders>
              <w:top w:val="single" w:color="auto" w:sz="4" w:space="0"/>
              <w:left w:val="single" w:color="auto" w:sz="4" w:space="0"/>
              <w:bottom w:val="single" w:color="auto" w:sz="4" w:space="0"/>
              <w:right w:val="single" w:color="auto" w:sz="4" w:space="0"/>
            </w:tcBorders>
            <w:vAlign w:val="center"/>
          </w:tcPr>
          <w:p>
            <w:pPr>
              <w:snapToGrid w:val="0"/>
              <w:jc w:val="center"/>
              <w:rPr>
                <w:rFonts w:hint="eastAsia" w:ascii="仿宋" w:hAnsi="仿宋" w:eastAsia="仿宋" w:cs="仿宋"/>
                <w:szCs w:val="21"/>
                <w:highlight w:val="none"/>
              </w:rPr>
            </w:pPr>
            <w:r>
              <w:rPr>
                <w:rFonts w:hint="eastAsia" w:ascii="仿宋" w:hAnsi="仿宋" w:eastAsia="仿宋" w:cs="仿宋"/>
                <w:szCs w:val="21"/>
                <w:highlight w:val="none"/>
              </w:rPr>
              <w:t>招标文件要求</w:t>
            </w:r>
          </w:p>
          <w:p>
            <w:pPr>
              <w:snapToGrid w:val="0"/>
              <w:ind w:hanging="1"/>
              <w:rPr>
                <w:rFonts w:hint="eastAsia" w:ascii="仿宋" w:hAnsi="仿宋" w:eastAsia="仿宋" w:cs="仿宋"/>
                <w:b/>
                <w:szCs w:val="21"/>
                <w:highlight w:val="none"/>
              </w:rPr>
            </w:pPr>
            <w:r>
              <w:rPr>
                <w:rFonts w:hint="eastAsia" w:ascii="仿宋" w:hAnsi="仿宋" w:eastAsia="仿宋" w:cs="仿宋"/>
                <w:b/>
                <w:sz w:val="18"/>
                <w:szCs w:val="18"/>
                <w:highlight w:val="none"/>
              </w:rPr>
              <w:t>重要提示：实质性要求及重要指标用★标注（“★”必须标注在序号前），★标注项不得负偏离，如果负偏离，则投标文件无效。</w:t>
            </w:r>
          </w:p>
        </w:tc>
        <w:tc>
          <w:tcPr>
            <w:tcW w:w="1939" w:type="dxa"/>
            <w:tcBorders>
              <w:top w:val="single" w:color="auto" w:sz="4" w:space="0"/>
              <w:left w:val="single" w:color="auto" w:sz="4" w:space="0"/>
              <w:bottom w:val="single" w:color="auto" w:sz="4" w:space="0"/>
              <w:right w:val="single" w:color="auto" w:sz="4" w:space="0"/>
            </w:tcBorders>
            <w:vAlign w:val="center"/>
          </w:tcPr>
          <w:p>
            <w:pPr>
              <w:snapToGrid w:val="0"/>
              <w:jc w:val="center"/>
              <w:rPr>
                <w:rFonts w:hint="eastAsia" w:ascii="仿宋" w:hAnsi="仿宋" w:eastAsia="仿宋" w:cs="仿宋"/>
                <w:szCs w:val="21"/>
                <w:highlight w:val="none"/>
              </w:rPr>
            </w:pPr>
            <w:r>
              <w:rPr>
                <w:rFonts w:hint="eastAsia" w:ascii="仿宋" w:hAnsi="仿宋" w:eastAsia="仿宋" w:cs="仿宋"/>
                <w:szCs w:val="21"/>
                <w:highlight w:val="none"/>
              </w:rPr>
              <w:t>投标文件</w:t>
            </w:r>
          </w:p>
          <w:p>
            <w:pPr>
              <w:tabs>
                <w:tab w:val="left" w:pos="0"/>
              </w:tabs>
              <w:snapToGrid w:val="0"/>
              <w:jc w:val="center"/>
              <w:rPr>
                <w:rFonts w:hint="eastAsia" w:ascii="仿宋" w:hAnsi="仿宋" w:eastAsia="仿宋" w:cs="仿宋"/>
                <w:kern w:val="0"/>
                <w:szCs w:val="21"/>
                <w:highlight w:val="none"/>
              </w:rPr>
            </w:pPr>
            <w:r>
              <w:rPr>
                <w:rFonts w:hint="eastAsia" w:ascii="仿宋" w:hAnsi="仿宋" w:eastAsia="仿宋" w:cs="仿宋"/>
                <w:szCs w:val="21"/>
                <w:highlight w:val="none"/>
              </w:rPr>
              <w:t>响应内容</w:t>
            </w:r>
          </w:p>
        </w:tc>
        <w:tc>
          <w:tcPr>
            <w:tcW w:w="842"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r>
              <w:rPr>
                <w:rFonts w:hint="eastAsia" w:ascii="仿宋" w:hAnsi="仿宋" w:eastAsia="仿宋" w:cs="仿宋"/>
                <w:szCs w:val="21"/>
                <w:highlight w:val="none"/>
              </w:rPr>
              <w:t>偏离程度</w:t>
            </w:r>
          </w:p>
        </w:tc>
        <w:tc>
          <w:tcPr>
            <w:tcW w:w="911"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r>
              <w:rPr>
                <w:rFonts w:hint="eastAsia" w:ascii="仿宋" w:hAnsi="仿宋" w:eastAsia="仿宋" w:cs="仿宋"/>
                <w:szCs w:val="21"/>
                <w:highlight w:val="none"/>
              </w:rPr>
              <w:t>偏离说明</w:t>
            </w:r>
          </w:p>
        </w:tc>
        <w:tc>
          <w:tcPr>
            <w:tcW w:w="1694"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szCs w:val="21"/>
                <w:highlight w:val="none"/>
              </w:rPr>
            </w:pPr>
            <w:r>
              <w:rPr>
                <w:rFonts w:hint="eastAsia" w:ascii="仿宋" w:hAnsi="仿宋" w:eastAsia="仿宋" w:cs="仿宋"/>
                <w:szCs w:val="21"/>
                <w:highlight w:val="none"/>
              </w:rPr>
              <w:t>证明</w:t>
            </w:r>
          </w:p>
          <w:p>
            <w:pPr>
              <w:tabs>
                <w:tab w:val="left" w:pos="0"/>
              </w:tabs>
              <w:snapToGrid w:val="0"/>
              <w:jc w:val="center"/>
              <w:rPr>
                <w:rFonts w:hint="eastAsia" w:ascii="仿宋" w:hAnsi="仿宋" w:eastAsia="仿宋" w:cs="仿宋"/>
                <w:szCs w:val="21"/>
                <w:highlight w:val="none"/>
              </w:rPr>
            </w:pPr>
            <w:r>
              <w:rPr>
                <w:rFonts w:hint="eastAsia" w:ascii="仿宋" w:hAnsi="仿宋" w:eastAsia="仿宋" w:cs="仿宋"/>
                <w:szCs w:val="21"/>
                <w:highlight w:val="none"/>
              </w:rPr>
              <w:t>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7" w:hRule="atLeast"/>
        </w:trPr>
        <w:tc>
          <w:tcPr>
            <w:tcW w:w="8788" w:type="dxa"/>
            <w:tcBorders>
              <w:top w:val="single" w:color="auto" w:sz="4" w:space="0"/>
              <w:left w:val="single" w:color="auto" w:sz="4" w:space="0"/>
              <w:bottom w:val="single" w:color="auto" w:sz="4" w:space="0"/>
              <w:right w:val="single" w:color="auto" w:sz="4" w:space="0"/>
            </w:tcBorders>
            <w:vAlign w:val="center"/>
          </w:tcPr>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一、实质性要求（★）</w:t>
            </w:r>
          </w:p>
          <w:p>
            <w:pPr>
              <w:adjustRightInd w:val="0"/>
              <w:snapToGrid w:val="0"/>
              <w:ind w:right="105" w:rightChars="50"/>
              <w:jc w:val="left"/>
              <w:rPr>
                <w:rFonts w:hint="eastAsia" w:ascii="仿宋" w:hAnsi="仿宋" w:eastAsia="仿宋" w:cs="仿宋"/>
                <w:highlight w:val="none"/>
                <w:lang w:eastAsia="zh-CN"/>
              </w:rPr>
            </w:pPr>
            <w:r>
              <w:rPr>
                <w:rFonts w:hint="eastAsia" w:ascii="仿宋" w:hAnsi="仿宋" w:eastAsia="仿宋" w:cs="仿宋"/>
                <w:highlight w:val="none"/>
              </w:rPr>
              <w:t>1、符合GB6245-2006《消防泵》标准要求，</w:t>
            </w:r>
            <w:r>
              <w:rPr>
                <w:rFonts w:hint="eastAsia" w:ascii="仿宋" w:hAnsi="仿宋" w:eastAsia="仿宋" w:cs="仿宋"/>
                <w:kern w:val="0"/>
                <w:szCs w:val="21"/>
                <w:highlight w:val="none"/>
              </w:rPr>
              <w:t>提供所投产品第三方检验机构出具的检验报告，出具报告的检验检测机构应取得国家相关部门的资质认定</w:t>
            </w:r>
            <w:r>
              <w:rPr>
                <w:rFonts w:hint="eastAsia" w:ascii="仿宋" w:hAnsi="仿宋" w:eastAsia="仿宋" w:cs="仿宋"/>
                <w:kern w:val="0"/>
                <w:szCs w:val="21"/>
                <w:highlight w:val="none"/>
                <w:lang w:eastAsia="zh-CN"/>
              </w:rPr>
              <w:t>。</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2、根据采购单位要求，安装符合《消防装备物资物联网标识管理》规定的二维码和RFID标签，器材在交付前须完成部局系统赋码工作，确保一物一码。</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二、一般指标性参数（●）</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lang w:val="en-US" w:eastAsia="zh-CN"/>
              </w:rPr>
              <w:t>1</w:t>
            </w:r>
            <w:r>
              <w:rPr>
                <w:rFonts w:hint="eastAsia" w:ascii="仿宋" w:hAnsi="仿宋" w:eastAsia="仿宋" w:cs="仿宋"/>
                <w:highlight w:val="none"/>
              </w:rPr>
              <w:t>、手抬机动泵是汽油机、单级离心泵、出水阀、旋片真空泵引水装置、手抬机架、电启动系统等部分组成；</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lang w:val="en-US" w:eastAsia="zh-CN"/>
              </w:rPr>
              <w:t>2</w:t>
            </w:r>
            <w:r>
              <w:rPr>
                <w:rFonts w:hint="eastAsia" w:ascii="仿宋" w:hAnsi="仿宋" w:eastAsia="仿宋" w:cs="仿宋"/>
                <w:highlight w:val="none"/>
              </w:rPr>
              <w:t>、发动机采用双缸、风冷、四冲程，额定功率≥20kw。</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lang w:val="en-US" w:eastAsia="zh-CN"/>
              </w:rPr>
              <w:t>3</w:t>
            </w:r>
            <w:r>
              <w:rPr>
                <w:rFonts w:hint="eastAsia" w:ascii="仿宋" w:hAnsi="仿宋" w:eastAsia="仿宋" w:cs="仿宋"/>
                <w:highlight w:val="none"/>
              </w:rPr>
              <w:t>、引水方式：真空泵引水，真空密封性能、吸程流量/压力、最大工作压力均需在检测报告上体现。</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lang w:val="en-US" w:eastAsia="zh-CN"/>
              </w:rPr>
              <w:t>4</w:t>
            </w:r>
            <w:r>
              <w:rPr>
                <w:rFonts w:hint="eastAsia" w:ascii="仿宋" w:hAnsi="仿宋" w:eastAsia="仿宋" w:cs="仿宋"/>
                <w:highlight w:val="none"/>
              </w:rPr>
              <w:t>、启动方式：电启动；且启动时间≤12秒.设备配有免维护蓄电池，同时蓄电池稳定可靠能保证设备正常启动；</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lang w:val="en-US" w:eastAsia="zh-CN"/>
              </w:rPr>
              <w:t>5</w:t>
            </w:r>
            <w:r>
              <w:rPr>
                <w:rFonts w:hint="eastAsia" w:ascii="仿宋" w:hAnsi="仿宋" w:eastAsia="仿宋" w:cs="仿宋"/>
                <w:highlight w:val="none"/>
              </w:rPr>
              <w:t>、自动充电装置,带有自动充电装置功能的配置，能保证机器在运转过程中自行给蓄电池充电,保证蓄电池电量充足；</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lang w:val="en-US" w:eastAsia="zh-CN"/>
              </w:rPr>
              <w:t>6</w:t>
            </w:r>
            <w:r>
              <w:rPr>
                <w:rFonts w:hint="eastAsia" w:ascii="仿宋" w:hAnsi="仿宋" w:eastAsia="仿宋" w:cs="仿宋"/>
                <w:highlight w:val="none"/>
              </w:rPr>
              <w:t>、泵组配置先进的轴向力平衡装置，有效避免流体的压力差对性能的影响。</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lang w:val="en-US" w:eastAsia="zh-CN"/>
              </w:rPr>
              <w:t>7</w:t>
            </w:r>
            <w:r>
              <w:rPr>
                <w:rFonts w:hint="eastAsia" w:ascii="仿宋" w:hAnsi="仿宋" w:eastAsia="仿宋" w:cs="仿宋"/>
                <w:highlight w:val="none"/>
              </w:rPr>
              <w:t>、配有对冲整流灭焰式消音器，能有效降低噪音，并且不影响性能的发挥。</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lang w:val="en-US" w:eastAsia="zh-CN"/>
              </w:rPr>
              <w:t>8</w:t>
            </w:r>
            <w:r>
              <w:rPr>
                <w:rFonts w:hint="eastAsia" w:ascii="仿宋" w:hAnsi="仿宋" w:eastAsia="仿宋" w:cs="仿宋"/>
                <w:highlight w:val="none"/>
              </w:rPr>
              <w:t xml:space="preserve">、每台设备搭载连接工具，可多台设备串联,通过搭配的专用连接工具,使多台设备能串联工作,达到远距离供水的目的； </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lang w:val="en-US" w:eastAsia="zh-CN"/>
              </w:rPr>
              <w:t>9</w:t>
            </w:r>
            <w:r>
              <w:rPr>
                <w:rFonts w:hint="eastAsia" w:ascii="仿宋" w:hAnsi="仿宋" w:eastAsia="仿宋" w:cs="仿宋"/>
                <w:highlight w:val="none"/>
              </w:rPr>
              <w:t>、引水方式采用碳纤维旋片真空泵；最大真空度≥87kpa；引水时间≤19S；真空密封性能≤0.5kpa</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1</w:t>
            </w:r>
            <w:r>
              <w:rPr>
                <w:rFonts w:hint="eastAsia" w:ascii="仿宋" w:hAnsi="仿宋" w:eastAsia="仿宋" w:cs="仿宋"/>
                <w:highlight w:val="none"/>
                <w:lang w:val="en-US" w:eastAsia="zh-CN"/>
              </w:rPr>
              <w:t>0</w:t>
            </w:r>
            <w:r>
              <w:rPr>
                <w:rFonts w:hint="eastAsia" w:ascii="仿宋" w:hAnsi="仿宋" w:eastAsia="仿宋" w:cs="仿宋"/>
                <w:highlight w:val="none"/>
              </w:rPr>
              <w:t>、扬程：≥80米。</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1</w:t>
            </w:r>
            <w:r>
              <w:rPr>
                <w:rFonts w:hint="eastAsia" w:ascii="仿宋" w:hAnsi="仿宋" w:eastAsia="仿宋" w:cs="仿宋"/>
                <w:highlight w:val="none"/>
                <w:lang w:val="en-US" w:eastAsia="zh-CN"/>
              </w:rPr>
              <w:t>1</w:t>
            </w:r>
            <w:r>
              <w:rPr>
                <w:rFonts w:hint="eastAsia" w:ascii="仿宋" w:hAnsi="仿宋" w:eastAsia="仿宋" w:cs="仿宋"/>
                <w:highlight w:val="none"/>
              </w:rPr>
              <w:t>、最大工作压力≥0.8mpa。</w:t>
            </w:r>
          </w:p>
          <w:p>
            <w:pPr>
              <w:adjustRightInd w:val="0"/>
              <w:snapToGrid w:val="0"/>
              <w:ind w:right="105" w:rightChars="50"/>
              <w:jc w:val="left"/>
              <w:rPr>
                <w:rFonts w:hint="eastAsia" w:ascii="仿宋" w:hAnsi="仿宋" w:eastAsia="仿宋" w:cs="仿宋"/>
                <w:highlight w:val="none"/>
              </w:rPr>
            </w:pPr>
            <w:r>
              <w:rPr>
                <w:rFonts w:hint="eastAsia" w:ascii="仿宋" w:hAnsi="仿宋" w:eastAsia="仿宋" w:cs="仿宋"/>
                <w:highlight w:val="none"/>
              </w:rPr>
              <w:t>1</w:t>
            </w:r>
            <w:r>
              <w:rPr>
                <w:rFonts w:hint="eastAsia" w:ascii="仿宋" w:hAnsi="仿宋" w:eastAsia="仿宋" w:cs="仿宋"/>
                <w:highlight w:val="none"/>
                <w:lang w:val="en-US" w:eastAsia="zh-CN"/>
              </w:rPr>
              <w:t>2</w:t>
            </w:r>
            <w:r>
              <w:rPr>
                <w:rFonts w:hint="eastAsia" w:ascii="仿宋" w:hAnsi="仿宋" w:eastAsia="仿宋" w:cs="仿宋"/>
                <w:highlight w:val="none"/>
              </w:rPr>
              <w:t>、重量≤100kg。</w:t>
            </w:r>
          </w:p>
        </w:tc>
        <w:tc>
          <w:tcPr>
            <w:tcW w:w="1939"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jc w:val="center"/>
              <w:rPr>
                <w:rFonts w:hint="eastAsia" w:ascii="仿宋" w:hAnsi="仿宋" w:eastAsia="仿宋" w:cs="仿宋"/>
                <w:kern w:val="0"/>
                <w:szCs w:val="21"/>
                <w:highlight w:val="none"/>
              </w:rPr>
            </w:pPr>
          </w:p>
        </w:tc>
        <w:tc>
          <w:tcPr>
            <w:tcW w:w="842"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c>
          <w:tcPr>
            <w:tcW w:w="911"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c>
          <w:tcPr>
            <w:tcW w:w="1694"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提供证明材料，在此标明证明材料所在页码即可。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88" w:type="dxa"/>
            <w:tcBorders>
              <w:top w:val="single" w:color="auto" w:sz="4" w:space="0"/>
              <w:left w:val="single" w:color="auto" w:sz="4" w:space="0"/>
              <w:bottom w:val="single" w:color="auto" w:sz="4" w:space="0"/>
              <w:right w:val="single" w:color="auto" w:sz="4" w:space="0"/>
            </w:tcBorders>
            <w:vAlign w:val="center"/>
          </w:tcPr>
          <w:p>
            <w:pPr>
              <w:adjustRightInd w:val="0"/>
              <w:snapToGrid w:val="0"/>
              <w:ind w:hanging="1"/>
              <w:jc w:val="center"/>
              <w:rPr>
                <w:rFonts w:hint="eastAsia" w:ascii="仿宋" w:hAnsi="仿宋" w:eastAsia="仿宋" w:cs="仿宋"/>
                <w:szCs w:val="21"/>
                <w:highlight w:val="none"/>
              </w:rPr>
            </w:pPr>
            <w:r>
              <w:rPr>
                <w:rFonts w:hint="eastAsia" w:ascii="仿宋" w:hAnsi="仿宋" w:eastAsia="仿宋" w:cs="仿宋"/>
                <w:szCs w:val="21"/>
                <w:highlight w:val="none"/>
              </w:rPr>
              <w:t>其它</w:t>
            </w:r>
          </w:p>
        </w:tc>
        <w:tc>
          <w:tcPr>
            <w:tcW w:w="1939" w:type="dxa"/>
            <w:tcBorders>
              <w:top w:val="single" w:color="auto" w:sz="4" w:space="0"/>
              <w:left w:val="single" w:color="auto" w:sz="4" w:space="0"/>
              <w:bottom w:val="single" w:color="auto" w:sz="4" w:space="0"/>
              <w:right w:val="single" w:color="auto" w:sz="4" w:space="0"/>
            </w:tcBorders>
            <w:vAlign w:val="center"/>
          </w:tcPr>
          <w:p>
            <w:pPr>
              <w:tabs>
                <w:tab w:val="left" w:pos="-61"/>
              </w:tabs>
              <w:adjustRightInd w:val="0"/>
              <w:snapToGrid w:val="0"/>
              <w:ind w:right="-55" w:rightChars="-26"/>
              <w:jc w:val="center"/>
              <w:rPr>
                <w:rFonts w:hint="eastAsia" w:ascii="仿宋" w:hAnsi="仿宋" w:eastAsia="仿宋" w:cs="仿宋"/>
                <w:kern w:val="0"/>
                <w:szCs w:val="21"/>
                <w:highlight w:val="none"/>
              </w:rPr>
            </w:pPr>
            <w:r>
              <w:rPr>
                <w:rFonts w:hint="eastAsia" w:ascii="仿宋" w:hAnsi="仿宋" w:eastAsia="仿宋" w:cs="仿宋"/>
                <w:szCs w:val="21"/>
                <w:highlight w:val="none"/>
              </w:rPr>
              <w:t>采购人未提供需求而供应商认为需说明及补充的内容在此填列</w:t>
            </w:r>
          </w:p>
        </w:tc>
        <w:tc>
          <w:tcPr>
            <w:tcW w:w="842"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c>
          <w:tcPr>
            <w:tcW w:w="911"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c>
          <w:tcPr>
            <w:tcW w:w="1694"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hint="eastAsia" w:ascii="仿宋" w:hAnsi="仿宋" w:eastAsia="仿宋" w:cs="仿宋"/>
                <w:kern w:val="0"/>
                <w:szCs w:val="21"/>
                <w:highlight w:val="none"/>
              </w:rPr>
            </w:pPr>
          </w:p>
        </w:tc>
      </w:tr>
    </w:tbl>
    <w:p>
      <w:pPr>
        <w:adjustRightInd w:val="0"/>
        <w:snapToGrid w:val="0"/>
        <w:spacing w:line="360" w:lineRule="auto"/>
        <w:ind w:right="105" w:rightChars="50"/>
        <w:jc w:val="left"/>
        <w:rPr>
          <w:rFonts w:hint="eastAsia" w:ascii="仿宋" w:hAnsi="仿宋" w:eastAsia="仿宋" w:cs="仿宋"/>
          <w:b/>
          <w:szCs w:val="21"/>
          <w:highlight w:val="none"/>
        </w:rPr>
      </w:pPr>
    </w:p>
    <w:p>
      <w:pPr>
        <w:adjustRightInd w:val="0"/>
        <w:snapToGrid w:val="0"/>
        <w:spacing w:line="360" w:lineRule="auto"/>
        <w:ind w:right="105" w:rightChars="50"/>
        <w:jc w:val="left"/>
        <w:rPr>
          <w:rFonts w:hint="eastAsia" w:ascii="仿宋" w:hAnsi="仿宋" w:eastAsia="仿宋" w:cs="仿宋"/>
          <w:b/>
          <w:szCs w:val="21"/>
          <w:highlight w:val="none"/>
        </w:rPr>
      </w:pPr>
    </w:p>
    <w:p>
      <w:pPr>
        <w:adjustRightInd w:val="0"/>
        <w:snapToGrid w:val="0"/>
        <w:spacing w:line="360" w:lineRule="auto"/>
        <w:ind w:right="105" w:rightChars="50"/>
        <w:jc w:val="left"/>
        <w:rPr>
          <w:rFonts w:hint="eastAsia" w:ascii="仿宋" w:hAnsi="仿宋" w:eastAsia="仿宋" w:cs="仿宋"/>
          <w:b/>
          <w:szCs w:val="21"/>
          <w:highlight w:val="none"/>
        </w:rPr>
      </w:pPr>
      <w:r>
        <w:rPr>
          <w:rFonts w:hint="eastAsia" w:ascii="仿宋" w:hAnsi="仿宋" w:eastAsia="仿宋" w:cs="仿宋"/>
          <w:b/>
          <w:szCs w:val="21"/>
          <w:highlight w:val="none"/>
        </w:rPr>
        <w:t>填表要求：</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1．“投标文件响应内容”一栏由供应商按照招标文件要求填写并进行逐项响应。</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2．“偏离程度”一栏根据“投标文件响应内容”与招标文件逐项对照的结果填写。偏离必须用 “正偏离、负偏离或无偏离”三个名称中的一种进行标注。</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3．“偏离说明”一栏由供应商对偏离的情况做详细说明。</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4．提供★标注项的技术指标和性能的详细说明(产品技术说明书、技术白皮书、产品彩页等文字资料、检测报告、图纸和数据均可)。</w:t>
      </w:r>
    </w:p>
    <w:p>
      <w:pPr>
        <w:pStyle w:val="22"/>
        <w:ind w:firstLine="480"/>
        <w:rPr>
          <w:rFonts w:hint="eastAsia" w:ascii="仿宋" w:hAnsi="仿宋" w:eastAsia="仿宋" w:cs="仿宋"/>
          <w:highlight w:val="none"/>
        </w:rPr>
      </w:pPr>
    </w:p>
    <w:p>
      <w:pPr>
        <w:snapToGrid w:val="0"/>
        <w:spacing w:line="480" w:lineRule="auto"/>
        <w:rPr>
          <w:rFonts w:hint="eastAsia" w:ascii="仿宋" w:hAnsi="仿宋" w:eastAsia="仿宋" w:cs="仿宋"/>
          <w:highlight w:val="none"/>
        </w:rPr>
      </w:pPr>
      <w:r>
        <w:rPr>
          <w:rFonts w:hint="eastAsia" w:ascii="仿宋" w:hAnsi="仿宋" w:eastAsia="仿宋" w:cs="仿宋"/>
          <w:highlight w:val="none"/>
        </w:rPr>
        <w:t>供应商名称（加盖单位公章）：</w:t>
      </w:r>
      <w:r>
        <w:rPr>
          <w:rFonts w:hint="eastAsia" w:ascii="仿宋" w:hAnsi="仿宋" w:eastAsia="仿宋" w:cs="仿宋"/>
          <w:highlight w:val="none"/>
          <w:u w:val="single"/>
        </w:rPr>
        <w:t xml:space="preserve">           </w:t>
      </w:r>
    </w:p>
    <w:p>
      <w:pPr>
        <w:snapToGrid w:val="0"/>
        <w:spacing w:line="480" w:lineRule="auto"/>
        <w:rPr>
          <w:rFonts w:hint="eastAsia" w:ascii="仿宋" w:hAnsi="仿宋" w:eastAsia="仿宋" w:cs="仿宋"/>
          <w:highlight w:val="none"/>
        </w:rPr>
      </w:pPr>
      <w:r>
        <w:rPr>
          <w:rFonts w:hint="eastAsia" w:ascii="仿宋" w:hAnsi="仿宋" w:eastAsia="仿宋" w:cs="仿宋"/>
          <w:highlight w:val="none"/>
        </w:rPr>
        <w:t>法定代表人（或</w:t>
      </w:r>
      <w:r>
        <w:rPr>
          <w:rFonts w:hint="eastAsia" w:ascii="仿宋" w:hAnsi="仿宋" w:eastAsia="仿宋" w:cs="仿宋"/>
          <w:szCs w:val="21"/>
          <w:highlight w:val="none"/>
        </w:rPr>
        <w:t>非法人组织负责人）或</w:t>
      </w:r>
      <w:r>
        <w:rPr>
          <w:rFonts w:hint="eastAsia" w:ascii="仿宋" w:hAnsi="仿宋" w:eastAsia="仿宋" w:cs="仿宋"/>
          <w:highlight w:val="none"/>
        </w:rPr>
        <w:t>其</w:t>
      </w:r>
      <w:r>
        <w:rPr>
          <w:rFonts w:hint="eastAsia" w:ascii="仿宋" w:hAnsi="仿宋" w:eastAsia="仿宋" w:cs="仿宋"/>
          <w:szCs w:val="21"/>
          <w:highlight w:val="none"/>
        </w:rPr>
        <w:t>授权</w:t>
      </w:r>
      <w:r>
        <w:rPr>
          <w:rFonts w:hint="eastAsia" w:ascii="仿宋" w:hAnsi="仿宋" w:eastAsia="仿宋" w:cs="仿宋"/>
          <w:highlight w:val="none"/>
        </w:rPr>
        <w:t>委托</w:t>
      </w:r>
      <w:r>
        <w:rPr>
          <w:rFonts w:hint="eastAsia" w:ascii="仿宋" w:hAnsi="仿宋" w:eastAsia="仿宋" w:cs="仿宋"/>
          <w:szCs w:val="21"/>
          <w:highlight w:val="none"/>
        </w:rPr>
        <w:t>人</w:t>
      </w:r>
      <w:r>
        <w:rPr>
          <w:rFonts w:hint="eastAsia" w:ascii="仿宋" w:hAnsi="仿宋" w:eastAsia="仿宋" w:cs="仿宋"/>
          <w:highlight w:val="none"/>
        </w:rPr>
        <w:t>(签字或盖章)：</w:t>
      </w:r>
      <w:r>
        <w:rPr>
          <w:rFonts w:hint="eastAsia" w:ascii="仿宋" w:hAnsi="仿宋" w:eastAsia="仿宋" w:cs="仿宋"/>
          <w:highlight w:val="none"/>
          <w:u w:val="single"/>
        </w:rPr>
        <w:t xml:space="preserve">           </w:t>
      </w:r>
    </w:p>
    <w:p>
      <w:pPr>
        <w:pStyle w:val="39"/>
        <w:rPr>
          <w:rFonts w:hint="eastAsia" w:ascii="仿宋" w:hAnsi="仿宋" w:eastAsia="仿宋" w:cs="仿宋"/>
          <w:highlight w:val="none"/>
        </w:rPr>
      </w:pPr>
      <w:r>
        <w:rPr>
          <w:rFonts w:hint="eastAsia" w:ascii="仿宋" w:hAnsi="仿宋" w:eastAsia="仿宋" w:cs="仿宋"/>
          <w:highlight w:val="none"/>
        </w:rPr>
        <w:t>日期：</w:t>
      </w:r>
      <w:r>
        <w:rPr>
          <w:rFonts w:hint="eastAsia" w:ascii="仿宋" w:hAnsi="仿宋" w:eastAsia="仿宋" w:cs="仿宋"/>
          <w:highlight w:val="none"/>
          <w:u w:val="single"/>
        </w:rPr>
        <w:t xml:space="preserve">               </w:t>
      </w:r>
      <w:r>
        <w:rPr>
          <w:rFonts w:hint="eastAsia" w:ascii="仿宋" w:hAnsi="仿宋" w:eastAsia="仿宋" w:cs="仿宋"/>
          <w:highlight w:val="none"/>
        </w:rPr>
        <w:br w:type="page"/>
      </w:r>
    </w:p>
    <w:p>
      <w:pPr>
        <w:pStyle w:val="39"/>
        <w:rPr>
          <w:rFonts w:hint="eastAsia" w:ascii="仿宋" w:hAnsi="仿宋" w:eastAsia="仿宋" w:cs="仿宋"/>
          <w:highlight w:val="none"/>
        </w:rPr>
        <w:sectPr>
          <w:pgSz w:w="16838" w:h="11906" w:orient="landscape"/>
          <w:pgMar w:top="1797" w:right="1440" w:bottom="1797" w:left="1440" w:header="851" w:footer="992" w:gutter="0"/>
          <w:cols w:space="720" w:num="1"/>
          <w:docGrid w:type="lines" w:linePitch="312" w:charSpace="0"/>
        </w:sectPr>
      </w:pPr>
    </w:p>
    <w:p>
      <w:pPr>
        <w:pStyle w:val="39"/>
        <w:rPr>
          <w:rFonts w:hint="eastAsia" w:ascii="仿宋" w:hAnsi="仿宋" w:eastAsia="仿宋" w:cs="仿宋"/>
          <w:highlight w:val="none"/>
        </w:rPr>
      </w:pPr>
    </w:p>
    <w:p>
      <w:pPr>
        <w:pStyle w:val="3"/>
        <w:adjustRightInd w:val="0"/>
        <w:snapToGrid w:val="0"/>
        <w:spacing w:before="0" w:after="0" w:line="240" w:lineRule="auto"/>
        <w:jc w:val="left"/>
        <w:rPr>
          <w:rFonts w:hint="eastAsia" w:ascii="仿宋" w:hAnsi="仿宋" w:eastAsia="仿宋" w:cs="仿宋"/>
          <w:b w:val="0"/>
          <w:bCs/>
          <w:sz w:val="32"/>
          <w:szCs w:val="32"/>
          <w:highlight w:val="none"/>
        </w:rPr>
      </w:pPr>
      <w:r>
        <w:rPr>
          <w:rFonts w:hint="eastAsia" w:ascii="仿宋" w:hAnsi="仿宋" w:eastAsia="仿宋" w:cs="仿宋"/>
          <w:szCs w:val="28"/>
          <w:highlight w:val="none"/>
        </w:rPr>
        <w:t>格式13</w:t>
      </w:r>
      <w:bookmarkStart w:id="110" w:name="_Toc4431_WPSOffice_Level2"/>
      <w:bookmarkStart w:id="111" w:name="_Toc8488_WPSOffice_Level2"/>
    </w:p>
    <w:bookmarkEnd w:id="110"/>
    <w:bookmarkEnd w:id="111"/>
    <w:p>
      <w:pPr>
        <w:adjustRightInd w:val="0"/>
        <w:snapToGrid w:val="0"/>
        <w:ind w:right="105" w:rightChars="50"/>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商务条款偏离表</w:t>
      </w:r>
    </w:p>
    <w:p>
      <w:pPr>
        <w:adjustRightInd w:val="0"/>
        <w:snapToGrid w:val="0"/>
        <w:spacing w:line="360" w:lineRule="auto"/>
        <w:ind w:right="105" w:rightChars="50"/>
        <w:jc w:val="left"/>
        <w:rPr>
          <w:rFonts w:hint="eastAsia" w:ascii="仿宋" w:hAnsi="仿宋" w:eastAsia="仿宋" w:cs="仿宋"/>
          <w:highlight w:val="none"/>
        </w:rPr>
      </w:pPr>
      <w:r>
        <w:rPr>
          <w:rFonts w:hint="eastAsia" w:ascii="仿宋" w:hAnsi="仿宋" w:eastAsia="仿宋" w:cs="仿宋"/>
          <w:b/>
          <w:bCs/>
          <w:szCs w:val="21"/>
          <w:highlight w:val="none"/>
        </w:rPr>
        <w:t>包号：XX</w:t>
      </w:r>
    </w:p>
    <w:tbl>
      <w:tblPr>
        <w:tblStyle w:val="23"/>
        <w:tblW w:w="86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7"/>
        <w:gridCol w:w="3927"/>
        <w:gridCol w:w="1737"/>
        <w:gridCol w:w="610"/>
        <w:gridCol w:w="860"/>
        <w:gridCol w:w="8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jc w:val="center"/>
        </w:trPr>
        <w:tc>
          <w:tcPr>
            <w:tcW w:w="727" w:type="dxa"/>
            <w:vAlign w:val="center"/>
          </w:tcPr>
          <w:p>
            <w:pPr>
              <w:adjustRightInd w:val="0"/>
              <w:snapToGrid w:val="0"/>
              <w:ind w:right="-48" w:rightChars="-23"/>
              <w:jc w:val="center"/>
              <w:rPr>
                <w:rFonts w:hint="eastAsia" w:ascii="仿宋" w:hAnsi="仿宋" w:eastAsia="仿宋" w:cs="仿宋"/>
                <w:szCs w:val="21"/>
                <w:highlight w:val="none"/>
              </w:rPr>
            </w:pPr>
            <w:r>
              <w:rPr>
                <w:rFonts w:hint="eastAsia" w:ascii="仿宋" w:hAnsi="仿宋" w:eastAsia="仿宋" w:cs="仿宋"/>
                <w:szCs w:val="21"/>
                <w:highlight w:val="none"/>
              </w:rPr>
              <w:t>序号</w:t>
            </w:r>
          </w:p>
        </w:tc>
        <w:tc>
          <w:tcPr>
            <w:tcW w:w="3927" w:type="dxa"/>
            <w:vAlign w:val="center"/>
          </w:tcPr>
          <w:p>
            <w:pPr>
              <w:adjustRightInd w:val="0"/>
              <w:snapToGrid w:val="0"/>
              <w:ind w:right="-73" w:rightChars="-35"/>
              <w:jc w:val="center"/>
              <w:rPr>
                <w:rFonts w:hint="eastAsia" w:ascii="仿宋" w:hAnsi="仿宋" w:eastAsia="仿宋" w:cs="仿宋"/>
                <w:szCs w:val="21"/>
                <w:highlight w:val="none"/>
              </w:rPr>
            </w:pPr>
            <w:r>
              <w:rPr>
                <w:rFonts w:hint="eastAsia" w:ascii="仿宋" w:hAnsi="仿宋" w:eastAsia="仿宋" w:cs="仿宋"/>
                <w:szCs w:val="21"/>
                <w:highlight w:val="none"/>
              </w:rPr>
              <w:t>招标文件的商务条款</w:t>
            </w:r>
          </w:p>
          <w:p>
            <w:pPr>
              <w:adjustRightInd w:val="0"/>
              <w:snapToGrid w:val="0"/>
              <w:ind w:right="-73" w:rightChars="-35"/>
              <w:jc w:val="center"/>
              <w:rPr>
                <w:rFonts w:hint="eastAsia" w:ascii="仿宋" w:hAnsi="仿宋" w:eastAsia="仿宋" w:cs="仿宋"/>
                <w:szCs w:val="21"/>
                <w:highlight w:val="none"/>
              </w:rPr>
            </w:pPr>
            <w:r>
              <w:rPr>
                <w:rFonts w:hint="eastAsia" w:ascii="仿宋" w:hAnsi="仿宋" w:eastAsia="仿宋" w:cs="仿宋"/>
                <w:szCs w:val="21"/>
                <w:highlight w:val="none"/>
              </w:rPr>
              <w:t>（</w:t>
            </w:r>
            <w:r>
              <w:rPr>
                <w:rFonts w:hint="eastAsia" w:ascii="仿宋" w:hAnsi="仿宋" w:eastAsia="仿宋" w:cs="仿宋"/>
                <w:b/>
                <w:szCs w:val="21"/>
                <w:highlight w:val="none"/>
              </w:rPr>
              <w:t>实质性要求及重要指标用★标注，★标注项不得负偏离，如果负偏离，则投标文件无效。</w:t>
            </w:r>
            <w:r>
              <w:rPr>
                <w:rFonts w:hint="eastAsia" w:ascii="仿宋" w:hAnsi="仿宋" w:eastAsia="仿宋" w:cs="仿宋"/>
                <w:szCs w:val="21"/>
                <w:highlight w:val="none"/>
              </w:rPr>
              <w:t>）</w:t>
            </w:r>
          </w:p>
        </w:tc>
        <w:tc>
          <w:tcPr>
            <w:tcW w:w="1737" w:type="dxa"/>
            <w:vAlign w:val="center"/>
          </w:tcPr>
          <w:p>
            <w:pPr>
              <w:adjustRightInd w:val="0"/>
              <w:snapToGrid w:val="0"/>
              <w:ind w:right="-107" w:rightChars="-51"/>
              <w:jc w:val="center"/>
              <w:rPr>
                <w:rFonts w:hint="eastAsia" w:ascii="仿宋" w:hAnsi="仿宋" w:eastAsia="仿宋" w:cs="仿宋"/>
                <w:szCs w:val="21"/>
                <w:highlight w:val="none"/>
              </w:rPr>
            </w:pPr>
            <w:r>
              <w:rPr>
                <w:rFonts w:hint="eastAsia" w:ascii="仿宋" w:hAnsi="仿宋" w:eastAsia="仿宋" w:cs="仿宋"/>
                <w:szCs w:val="21"/>
                <w:highlight w:val="none"/>
              </w:rPr>
              <w:t>投标文件</w:t>
            </w:r>
          </w:p>
          <w:p>
            <w:pPr>
              <w:adjustRightInd w:val="0"/>
              <w:snapToGrid w:val="0"/>
              <w:ind w:right="-107" w:rightChars="-51"/>
              <w:jc w:val="center"/>
              <w:rPr>
                <w:rFonts w:hint="eastAsia" w:ascii="仿宋" w:hAnsi="仿宋" w:eastAsia="仿宋" w:cs="仿宋"/>
                <w:szCs w:val="21"/>
                <w:highlight w:val="none"/>
              </w:rPr>
            </w:pPr>
            <w:r>
              <w:rPr>
                <w:rFonts w:hint="eastAsia" w:ascii="仿宋" w:hAnsi="仿宋" w:eastAsia="仿宋" w:cs="仿宋"/>
                <w:szCs w:val="21"/>
                <w:highlight w:val="none"/>
              </w:rPr>
              <w:t>响应内容</w:t>
            </w:r>
          </w:p>
        </w:tc>
        <w:tc>
          <w:tcPr>
            <w:tcW w:w="610" w:type="dxa"/>
            <w:vAlign w:val="center"/>
          </w:tcPr>
          <w:p>
            <w:pPr>
              <w:adjustRightInd w:val="0"/>
              <w:snapToGrid w:val="0"/>
              <w:ind w:right="-107" w:rightChars="-51"/>
              <w:jc w:val="center"/>
              <w:rPr>
                <w:rFonts w:hint="eastAsia" w:ascii="仿宋" w:hAnsi="仿宋" w:eastAsia="仿宋" w:cs="仿宋"/>
                <w:szCs w:val="21"/>
                <w:highlight w:val="none"/>
              </w:rPr>
            </w:pPr>
            <w:r>
              <w:rPr>
                <w:rFonts w:hint="eastAsia" w:ascii="仿宋" w:hAnsi="仿宋" w:eastAsia="仿宋" w:cs="仿宋"/>
                <w:szCs w:val="21"/>
                <w:highlight w:val="none"/>
              </w:rPr>
              <w:t>偏离程度</w:t>
            </w:r>
          </w:p>
        </w:tc>
        <w:tc>
          <w:tcPr>
            <w:tcW w:w="860" w:type="dxa"/>
            <w:vAlign w:val="center"/>
          </w:tcPr>
          <w:p>
            <w:pPr>
              <w:adjustRightInd w:val="0"/>
              <w:snapToGrid w:val="0"/>
              <w:ind w:right="-107" w:rightChars="-51"/>
              <w:jc w:val="center"/>
              <w:rPr>
                <w:rFonts w:hint="eastAsia" w:ascii="仿宋" w:hAnsi="仿宋" w:eastAsia="仿宋" w:cs="仿宋"/>
                <w:szCs w:val="21"/>
                <w:highlight w:val="none"/>
              </w:rPr>
            </w:pPr>
            <w:r>
              <w:rPr>
                <w:rFonts w:hint="eastAsia" w:ascii="仿宋" w:hAnsi="仿宋" w:eastAsia="仿宋" w:cs="仿宋"/>
                <w:szCs w:val="21"/>
                <w:highlight w:val="none"/>
              </w:rPr>
              <w:t>偏离说明</w:t>
            </w:r>
          </w:p>
        </w:tc>
        <w:tc>
          <w:tcPr>
            <w:tcW w:w="830" w:type="dxa"/>
            <w:vAlign w:val="center"/>
          </w:tcPr>
          <w:p>
            <w:pPr>
              <w:adjustRightInd w:val="0"/>
              <w:snapToGrid w:val="0"/>
              <w:ind w:right="-107" w:rightChars="-51"/>
              <w:jc w:val="center"/>
              <w:rPr>
                <w:rFonts w:hint="eastAsia" w:ascii="仿宋" w:hAnsi="仿宋" w:eastAsia="仿宋" w:cs="仿宋"/>
                <w:szCs w:val="21"/>
                <w:highlight w:val="none"/>
              </w:rPr>
            </w:pPr>
            <w:r>
              <w:rPr>
                <w:rFonts w:hint="eastAsia" w:ascii="仿宋" w:hAnsi="仿宋" w:eastAsia="仿宋" w:cs="仿宋"/>
                <w:szCs w:val="21"/>
                <w:highlight w:val="none"/>
              </w:rPr>
              <w:t>证明</w:t>
            </w:r>
          </w:p>
          <w:p>
            <w:pPr>
              <w:adjustRightInd w:val="0"/>
              <w:snapToGrid w:val="0"/>
              <w:ind w:right="-107" w:rightChars="-51"/>
              <w:jc w:val="center"/>
              <w:rPr>
                <w:rFonts w:hint="eastAsia" w:ascii="仿宋" w:hAnsi="仿宋" w:eastAsia="仿宋" w:cs="仿宋"/>
                <w:szCs w:val="21"/>
                <w:highlight w:val="none"/>
              </w:rPr>
            </w:pPr>
            <w:r>
              <w:rPr>
                <w:rFonts w:hint="eastAsia" w:ascii="仿宋" w:hAnsi="仿宋" w:eastAsia="仿宋" w:cs="仿宋"/>
                <w:szCs w:val="21"/>
                <w:highlight w:val="none"/>
              </w:rPr>
              <w:t>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727" w:type="dxa"/>
            <w:vAlign w:val="center"/>
          </w:tcPr>
          <w:p>
            <w:pPr>
              <w:adjustRightInd w:val="0"/>
              <w:snapToGrid w:val="0"/>
              <w:ind w:hanging="1"/>
              <w:jc w:val="center"/>
              <w:rPr>
                <w:rFonts w:hint="eastAsia" w:ascii="仿宋" w:hAnsi="仿宋" w:eastAsia="仿宋" w:cs="仿宋"/>
                <w:szCs w:val="21"/>
                <w:highlight w:val="none"/>
              </w:rPr>
            </w:pPr>
            <w:r>
              <w:rPr>
                <w:rFonts w:hint="eastAsia" w:ascii="仿宋" w:hAnsi="仿宋" w:eastAsia="仿宋" w:cs="仿宋"/>
                <w:b/>
                <w:szCs w:val="21"/>
                <w:highlight w:val="none"/>
              </w:rPr>
              <w:t>★</w:t>
            </w:r>
            <w:r>
              <w:rPr>
                <w:rFonts w:hint="eastAsia" w:ascii="仿宋" w:hAnsi="仿宋" w:eastAsia="仿宋" w:cs="仿宋"/>
                <w:szCs w:val="21"/>
                <w:highlight w:val="none"/>
              </w:rPr>
              <w:t>1</w:t>
            </w:r>
          </w:p>
        </w:tc>
        <w:tc>
          <w:tcPr>
            <w:tcW w:w="3927" w:type="dxa"/>
            <w:vAlign w:val="center"/>
          </w:tcPr>
          <w:p>
            <w:pPr>
              <w:rPr>
                <w:rFonts w:hint="eastAsia" w:ascii="仿宋" w:hAnsi="仿宋" w:eastAsia="仿宋" w:cs="仿宋"/>
                <w:highlight w:val="none"/>
              </w:rPr>
            </w:pPr>
            <w:r>
              <w:rPr>
                <w:rFonts w:hint="eastAsia" w:ascii="仿宋" w:hAnsi="仿宋" w:eastAsia="仿宋" w:cs="仿宋"/>
                <w:highlight w:val="none"/>
              </w:rPr>
              <w:t>交货时间：</w:t>
            </w:r>
            <w:r>
              <w:rPr>
                <w:rFonts w:hint="eastAsia" w:ascii="仿宋" w:hAnsi="仿宋" w:eastAsia="仿宋" w:cs="仿宋"/>
                <w:szCs w:val="21"/>
                <w:highlight w:val="none"/>
              </w:rPr>
              <w:t>合同签订后 90日供货</w:t>
            </w:r>
          </w:p>
        </w:tc>
        <w:tc>
          <w:tcPr>
            <w:tcW w:w="1737" w:type="dxa"/>
            <w:vAlign w:val="center"/>
          </w:tcPr>
          <w:p>
            <w:pPr>
              <w:adjustRightInd w:val="0"/>
              <w:snapToGrid w:val="0"/>
              <w:ind w:right="105" w:rightChars="50" w:firstLine="514" w:firstLineChars="245"/>
              <w:jc w:val="center"/>
              <w:rPr>
                <w:rFonts w:hint="eastAsia" w:ascii="仿宋" w:hAnsi="仿宋" w:eastAsia="仿宋" w:cs="仿宋"/>
                <w:szCs w:val="21"/>
                <w:highlight w:val="none"/>
              </w:rPr>
            </w:pPr>
          </w:p>
        </w:tc>
        <w:tc>
          <w:tcPr>
            <w:tcW w:w="610" w:type="dxa"/>
            <w:vAlign w:val="center"/>
          </w:tcPr>
          <w:p>
            <w:pPr>
              <w:adjustRightInd w:val="0"/>
              <w:snapToGrid w:val="0"/>
              <w:ind w:right="105" w:rightChars="50"/>
              <w:jc w:val="center"/>
              <w:rPr>
                <w:rFonts w:hint="eastAsia" w:ascii="仿宋" w:hAnsi="仿宋" w:eastAsia="仿宋" w:cs="仿宋"/>
                <w:szCs w:val="21"/>
                <w:highlight w:val="none"/>
              </w:rPr>
            </w:pPr>
          </w:p>
        </w:tc>
        <w:tc>
          <w:tcPr>
            <w:tcW w:w="860" w:type="dxa"/>
            <w:vAlign w:val="center"/>
          </w:tcPr>
          <w:p>
            <w:pPr>
              <w:adjustRightInd w:val="0"/>
              <w:snapToGrid w:val="0"/>
              <w:ind w:right="105" w:rightChars="50"/>
              <w:jc w:val="center"/>
              <w:rPr>
                <w:rFonts w:hint="eastAsia" w:ascii="仿宋" w:hAnsi="仿宋" w:eastAsia="仿宋" w:cs="仿宋"/>
                <w:szCs w:val="21"/>
                <w:highlight w:val="none"/>
              </w:rPr>
            </w:pPr>
          </w:p>
        </w:tc>
        <w:tc>
          <w:tcPr>
            <w:tcW w:w="830" w:type="dxa"/>
            <w:vAlign w:val="center"/>
          </w:tcPr>
          <w:p>
            <w:pPr>
              <w:adjustRightInd w:val="0"/>
              <w:snapToGrid w:val="0"/>
              <w:ind w:right="105" w:rightChars="50"/>
              <w:jc w:val="center"/>
              <w:rPr>
                <w:rFonts w:hint="eastAsia" w:ascii="仿宋" w:hAnsi="仿宋" w:eastAsia="仿宋" w:cs="仿宋"/>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727" w:type="dxa"/>
            <w:vAlign w:val="center"/>
          </w:tcPr>
          <w:p>
            <w:pPr>
              <w:adjustRightInd w:val="0"/>
              <w:snapToGrid w:val="0"/>
              <w:ind w:hanging="1"/>
              <w:jc w:val="center"/>
              <w:rPr>
                <w:rFonts w:hint="eastAsia" w:ascii="仿宋" w:hAnsi="仿宋" w:eastAsia="仿宋" w:cs="仿宋"/>
                <w:szCs w:val="21"/>
                <w:highlight w:val="none"/>
              </w:rPr>
            </w:pPr>
            <w:r>
              <w:rPr>
                <w:rFonts w:hint="eastAsia" w:ascii="仿宋" w:hAnsi="仿宋" w:eastAsia="仿宋" w:cs="仿宋"/>
                <w:b/>
                <w:szCs w:val="21"/>
                <w:highlight w:val="none"/>
              </w:rPr>
              <w:t>★</w:t>
            </w:r>
            <w:r>
              <w:rPr>
                <w:rFonts w:hint="eastAsia" w:ascii="仿宋" w:hAnsi="仿宋" w:eastAsia="仿宋" w:cs="仿宋"/>
                <w:szCs w:val="21"/>
                <w:highlight w:val="none"/>
              </w:rPr>
              <w:t>2</w:t>
            </w:r>
          </w:p>
        </w:tc>
        <w:tc>
          <w:tcPr>
            <w:tcW w:w="3927" w:type="dxa"/>
            <w:vAlign w:val="center"/>
          </w:tcPr>
          <w:p>
            <w:pPr>
              <w:jc w:val="left"/>
              <w:rPr>
                <w:rFonts w:hint="eastAsia" w:ascii="仿宋" w:hAnsi="仿宋" w:eastAsia="仿宋" w:cs="仿宋"/>
                <w:highlight w:val="none"/>
              </w:rPr>
            </w:pPr>
            <w:r>
              <w:rPr>
                <w:rFonts w:hint="eastAsia" w:ascii="仿宋" w:hAnsi="仿宋" w:eastAsia="仿宋" w:cs="仿宋"/>
                <w:highlight w:val="none"/>
              </w:rPr>
              <w:t>交货地点：辽宁省消防救援总队训练与战勤保障支队</w:t>
            </w:r>
          </w:p>
        </w:tc>
        <w:tc>
          <w:tcPr>
            <w:tcW w:w="1737" w:type="dxa"/>
            <w:vAlign w:val="center"/>
          </w:tcPr>
          <w:p>
            <w:pPr>
              <w:adjustRightInd w:val="0"/>
              <w:snapToGrid w:val="0"/>
              <w:ind w:right="105" w:rightChars="50" w:firstLine="514" w:firstLineChars="245"/>
              <w:jc w:val="center"/>
              <w:rPr>
                <w:rFonts w:hint="eastAsia" w:ascii="仿宋" w:hAnsi="仿宋" w:eastAsia="仿宋" w:cs="仿宋"/>
                <w:szCs w:val="21"/>
                <w:highlight w:val="none"/>
              </w:rPr>
            </w:pPr>
          </w:p>
        </w:tc>
        <w:tc>
          <w:tcPr>
            <w:tcW w:w="610" w:type="dxa"/>
            <w:vAlign w:val="center"/>
          </w:tcPr>
          <w:p>
            <w:pPr>
              <w:adjustRightInd w:val="0"/>
              <w:snapToGrid w:val="0"/>
              <w:ind w:right="105" w:rightChars="50"/>
              <w:jc w:val="center"/>
              <w:rPr>
                <w:rFonts w:hint="eastAsia" w:ascii="仿宋" w:hAnsi="仿宋" w:eastAsia="仿宋" w:cs="仿宋"/>
                <w:szCs w:val="21"/>
                <w:highlight w:val="none"/>
              </w:rPr>
            </w:pPr>
          </w:p>
        </w:tc>
        <w:tc>
          <w:tcPr>
            <w:tcW w:w="860" w:type="dxa"/>
            <w:vAlign w:val="center"/>
          </w:tcPr>
          <w:p>
            <w:pPr>
              <w:adjustRightInd w:val="0"/>
              <w:snapToGrid w:val="0"/>
              <w:ind w:right="105" w:rightChars="50"/>
              <w:jc w:val="center"/>
              <w:rPr>
                <w:rFonts w:hint="eastAsia" w:ascii="仿宋" w:hAnsi="仿宋" w:eastAsia="仿宋" w:cs="仿宋"/>
                <w:szCs w:val="21"/>
                <w:highlight w:val="none"/>
              </w:rPr>
            </w:pPr>
          </w:p>
        </w:tc>
        <w:tc>
          <w:tcPr>
            <w:tcW w:w="830" w:type="dxa"/>
            <w:vAlign w:val="center"/>
          </w:tcPr>
          <w:p>
            <w:pPr>
              <w:adjustRightInd w:val="0"/>
              <w:snapToGrid w:val="0"/>
              <w:ind w:right="105" w:rightChars="50"/>
              <w:jc w:val="center"/>
              <w:rPr>
                <w:rFonts w:hint="eastAsia" w:ascii="仿宋" w:hAnsi="仿宋" w:eastAsia="仿宋" w:cs="仿宋"/>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727" w:type="dxa"/>
            <w:vAlign w:val="center"/>
          </w:tcPr>
          <w:p>
            <w:pPr>
              <w:adjustRightInd w:val="0"/>
              <w:snapToGrid w:val="0"/>
              <w:ind w:hanging="1"/>
              <w:jc w:val="center"/>
              <w:rPr>
                <w:rFonts w:hint="eastAsia" w:ascii="仿宋" w:hAnsi="仿宋" w:eastAsia="仿宋" w:cs="仿宋"/>
                <w:szCs w:val="21"/>
                <w:highlight w:val="none"/>
              </w:rPr>
            </w:pPr>
            <w:r>
              <w:rPr>
                <w:rFonts w:hint="eastAsia" w:ascii="仿宋" w:hAnsi="仿宋" w:eastAsia="仿宋" w:cs="仿宋"/>
                <w:b/>
                <w:szCs w:val="21"/>
                <w:highlight w:val="none"/>
              </w:rPr>
              <w:t>★</w:t>
            </w:r>
            <w:r>
              <w:rPr>
                <w:rFonts w:hint="eastAsia" w:ascii="仿宋" w:hAnsi="仿宋" w:eastAsia="仿宋" w:cs="仿宋"/>
                <w:szCs w:val="21"/>
                <w:highlight w:val="none"/>
              </w:rPr>
              <w:t>3</w:t>
            </w:r>
          </w:p>
        </w:tc>
        <w:tc>
          <w:tcPr>
            <w:tcW w:w="3927" w:type="dxa"/>
            <w:vAlign w:val="center"/>
          </w:tcPr>
          <w:p>
            <w:pPr>
              <w:rPr>
                <w:rFonts w:hint="eastAsia" w:ascii="仿宋" w:hAnsi="仿宋" w:eastAsia="仿宋" w:cs="仿宋"/>
                <w:bCs/>
                <w:sz w:val="21"/>
                <w:szCs w:val="21"/>
                <w:highlight w:val="none"/>
              </w:rPr>
            </w:pPr>
            <w:r>
              <w:rPr>
                <w:rFonts w:hint="eastAsia" w:ascii="仿宋" w:hAnsi="仿宋" w:eastAsia="仿宋" w:cs="仿宋"/>
                <w:b/>
                <w:sz w:val="21"/>
                <w:szCs w:val="21"/>
                <w:highlight w:val="none"/>
              </w:rPr>
              <w:t>付款方式及条件：</w:t>
            </w:r>
            <w:r>
              <w:rPr>
                <w:rFonts w:hint="eastAsia" w:ascii="仿宋" w:hAnsi="仿宋" w:eastAsia="仿宋" w:cs="仿宋"/>
                <w:sz w:val="21"/>
                <w:szCs w:val="21"/>
              </w:rPr>
              <w:t>货到验收合格且履约验收审计通过，根据履约验收审计意见确定付款金额。中标供应商向采购人提供足额有效的发票（发票金额依据结算审计意见确定），采购人支付100%的货款</w:t>
            </w:r>
            <w:r>
              <w:rPr>
                <w:rFonts w:hint="eastAsia" w:ascii="仿宋" w:hAnsi="仿宋" w:eastAsia="仿宋" w:cs="仿宋"/>
                <w:bCs/>
                <w:sz w:val="21"/>
                <w:szCs w:val="21"/>
                <w:highlight w:val="none"/>
              </w:rPr>
              <w:t>。</w:t>
            </w:r>
          </w:p>
          <w:p>
            <w:pPr>
              <w:rPr>
                <w:rFonts w:hint="eastAsia" w:ascii="仿宋" w:hAnsi="仿宋" w:eastAsia="仿宋" w:cs="仿宋"/>
                <w:bCs/>
                <w:sz w:val="21"/>
                <w:szCs w:val="21"/>
                <w:highlight w:val="none"/>
              </w:rPr>
            </w:pPr>
            <w:r>
              <w:rPr>
                <w:rFonts w:hint="eastAsia" w:ascii="仿宋" w:hAnsi="仿宋" w:eastAsia="仿宋" w:cs="仿宋"/>
                <w:bCs/>
                <w:sz w:val="21"/>
                <w:szCs w:val="21"/>
                <w:highlight w:val="none"/>
              </w:rPr>
              <w:t>注：</w:t>
            </w:r>
          </w:p>
          <w:p>
            <w:pPr>
              <w:rPr>
                <w:rFonts w:hint="eastAsia" w:ascii="仿宋" w:hAnsi="仿宋" w:eastAsia="仿宋" w:cs="仿宋"/>
                <w:bCs/>
                <w:sz w:val="21"/>
                <w:szCs w:val="21"/>
                <w:highlight w:val="none"/>
              </w:rPr>
            </w:pPr>
            <w:r>
              <w:rPr>
                <w:rFonts w:hint="eastAsia" w:ascii="仿宋" w:hAnsi="仿宋" w:eastAsia="仿宋" w:cs="仿宋"/>
                <w:bCs/>
                <w:sz w:val="21"/>
                <w:szCs w:val="21"/>
                <w:highlight w:val="none"/>
              </w:rPr>
              <w:t>中标供应商需具备随时开具不可撤销、不可转让的见索即付的独立保函的能力，如项目进度需要，中标供应商需按照采购人要求开具不可撤销、不可转让的见索即付的独立等额保函。开具保函的银行需选择：中国工商银行、中国农业银行、中国银行、中国建设银行、交通银行、中国光大银行、中信银行、招商银行、中国邮政储蓄银行、中国民生银行、浦发银行、兴业银行、广发银行（保函有效期不低于12个月）。</w:t>
            </w:r>
          </w:p>
        </w:tc>
        <w:tc>
          <w:tcPr>
            <w:tcW w:w="1737" w:type="dxa"/>
            <w:vAlign w:val="center"/>
          </w:tcPr>
          <w:p>
            <w:pPr>
              <w:adjustRightInd w:val="0"/>
              <w:snapToGrid w:val="0"/>
              <w:ind w:right="105" w:rightChars="50" w:firstLine="514" w:firstLineChars="245"/>
              <w:jc w:val="center"/>
              <w:rPr>
                <w:rFonts w:hint="eastAsia" w:ascii="仿宋" w:hAnsi="仿宋" w:eastAsia="仿宋" w:cs="仿宋"/>
                <w:szCs w:val="21"/>
                <w:highlight w:val="none"/>
              </w:rPr>
            </w:pPr>
          </w:p>
        </w:tc>
        <w:tc>
          <w:tcPr>
            <w:tcW w:w="610" w:type="dxa"/>
            <w:vAlign w:val="center"/>
          </w:tcPr>
          <w:p>
            <w:pPr>
              <w:adjustRightInd w:val="0"/>
              <w:snapToGrid w:val="0"/>
              <w:ind w:right="105" w:rightChars="50"/>
              <w:jc w:val="center"/>
              <w:rPr>
                <w:rFonts w:hint="eastAsia" w:ascii="仿宋" w:hAnsi="仿宋" w:eastAsia="仿宋" w:cs="仿宋"/>
                <w:szCs w:val="21"/>
                <w:highlight w:val="none"/>
              </w:rPr>
            </w:pPr>
          </w:p>
        </w:tc>
        <w:tc>
          <w:tcPr>
            <w:tcW w:w="860" w:type="dxa"/>
            <w:vAlign w:val="center"/>
          </w:tcPr>
          <w:p>
            <w:pPr>
              <w:adjustRightInd w:val="0"/>
              <w:snapToGrid w:val="0"/>
              <w:ind w:right="105" w:rightChars="50"/>
              <w:jc w:val="center"/>
              <w:rPr>
                <w:rFonts w:hint="eastAsia" w:ascii="仿宋" w:hAnsi="仿宋" w:eastAsia="仿宋" w:cs="仿宋"/>
                <w:szCs w:val="21"/>
                <w:highlight w:val="none"/>
              </w:rPr>
            </w:pPr>
          </w:p>
        </w:tc>
        <w:tc>
          <w:tcPr>
            <w:tcW w:w="830" w:type="dxa"/>
            <w:vAlign w:val="center"/>
          </w:tcPr>
          <w:p>
            <w:pPr>
              <w:adjustRightInd w:val="0"/>
              <w:snapToGrid w:val="0"/>
              <w:ind w:right="105" w:rightChars="50"/>
              <w:jc w:val="center"/>
              <w:rPr>
                <w:rFonts w:hint="eastAsia" w:ascii="仿宋" w:hAnsi="仿宋" w:eastAsia="仿宋" w:cs="仿宋"/>
                <w:b/>
                <w:bCs w:val="0"/>
                <w:sz w:val="21"/>
                <w:szCs w:val="21"/>
                <w:highlight w:val="none"/>
              </w:rPr>
            </w:pPr>
            <w:r>
              <w:rPr>
                <w:rFonts w:hint="eastAsia" w:ascii="仿宋" w:hAnsi="仿宋" w:eastAsia="仿宋" w:cs="仿宋"/>
                <w:b/>
                <w:bCs w:val="0"/>
                <w:sz w:val="21"/>
                <w:szCs w:val="21"/>
              </w:rPr>
              <w:t>提供具备开具独立保函能力的承诺函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727" w:type="dxa"/>
            <w:vAlign w:val="center"/>
          </w:tcPr>
          <w:p>
            <w:pPr>
              <w:adjustRightInd w:val="0"/>
              <w:snapToGrid w:val="0"/>
              <w:ind w:hanging="1"/>
              <w:jc w:val="center"/>
              <w:rPr>
                <w:rFonts w:hint="eastAsia" w:ascii="仿宋" w:hAnsi="仿宋" w:eastAsia="仿宋" w:cs="仿宋"/>
                <w:szCs w:val="21"/>
                <w:highlight w:val="none"/>
              </w:rPr>
            </w:pPr>
            <w:r>
              <w:rPr>
                <w:rFonts w:hint="eastAsia" w:ascii="仿宋" w:hAnsi="仿宋" w:eastAsia="仿宋" w:cs="仿宋"/>
                <w:b/>
                <w:szCs w:val="21"/>
                <w:highlight w:val="none"/>
              </w:rPr>
              <w:t>★</w:t>
            </w:r>
            <w:r>
              <w:rPr>
                <w:rFonts w:hint="eastAsia" w:ascii="仿宋" w:hAnsi="仿宋" w:eastAsia="仿宋" w:cs="仿宋"/>
                <w:szCs w:val="21"/>
                <w:highlight w:val="none"/>
              </w:rPr>
              <w:t>4</w:t>
            </w:r>
          </w:p>
        </w:tc>
        <w:tc>
          <w:tcPr>
            <w:tcW w:w="3927" w:type="dxa"/>
            <w:vAlign w:val="center"/>
          </w:tcPr>
          <w:p>
            <w:pPr>
              <w:jc w:val="left"/>
              <w:rPr>
                <w:rFonts w:hint="eastAsia" w:ascii="仿宋" w:hAnsi="仿宋" w:eastAsia="仿宋" w:cs="仿宋"/>
                <w:bCs/>
                <w:szCs w:val="21"/>
                <w:highlight w:val="none"/>
              </w:rPr>
            </w:pPr>
            <w:r>
              <w:rPr>
                <w:rFonts w:hint="eastAsia" w:ascii="仿宋" w:hAnsi="仿宋" w:eastAsia="仿宋" w:cs="仿宋"/>
                <w:b/>
                <w:szCs w:val="21"/>
                <w:highlight w:val="none"/>
              </w:rPr>
              <w:t>质量保证期：</w:t>
            </w:r>
            <w:r>
              <w:rPr>
                <w:rFonts w:hint="eastAsia" w:ascii="仿宋" w:hAnsi="仿宋" w:eastAsia="仿宋" w:cs="仿宋"/>
                <w:bCs/>
                <w:szCs w:val="21"/>
                <w:highlight w:val="none"/>
              </w:rPr>
              <w:t>3年</w:t>
            </w:r>
          </w:p>
        </w:tc>
        <w:tc>
          <w:tcPr>
            <w:tcW w:w="1737" w:type="dxa"/>
            <w:vAlign w:val="center"/>
          </w:tcPr>
          <w:p>
            <w:pPr>
              <w:adjustRightInd w:val="0"/>
              <w:snapToGrid w:val="0"/>
              <w:ind w:right="105" w:rightChars="50" w:firstLine="514" w:firstLineChars="245"/>
              <w:jc w:val="center"/>
              <w:rPr>
                <w:rFonts w:hint="eastAsia" w:ascii="仿宋" w:hAnsi="仿宋" w:eastAsia="仿宋" w:cs="仿宋"/>
                <w:szCs w:val="21"/>
                <w:highlight w:val="none"/>
              </w:rPr>
            </w:pPr>
          </w:p>
        </w:tc>
        <w:tc>
          <w:tcPr>
            <w:tcW w:w="610" w:type="dxa"/>
            <w:vAlign w:val="center"/>
          </w:tcPr>
          <w:p>
            <w:pPr>
              <w:adjustRightInd w:val="0"/>
              <w:snapToGrid w:val="0"/>
              <w:ind w:right="105" w:rightChars="50"/>
              <w:jc w:val="center"/>
              <w:rPr>
                <w:rFonts w:hint="eastAsia" w:ascii="仿宋" w:hAnsi="仿宋" w:eastAsia="仿宋" w:cs="仿宋"/>
                <w:szCs w:val="21"/>
                <w:highlight w:val="none"/>
              </w:rPr>
            </w:pPr>
          </w:p>
        </w:tc>
        <w:tc>
          <w:tcPr>
            <w:tcW w:w="860" w:type="dxa"/>
            <w:vAlign w:val="center"/>
          </w:tcPr>
          <w:p>
            <w:pPr>
              <w:adjustRightInd w:val="0"/>
              <w:snapToGrid w:val="0"/>
              <w:ind w:right="105" w:rightChars="50"/>
              <w:jc w:val="center"/>
              <w:rPr>
                <w:rFonts w:hint="eastAsia" w:ascii="仿宋" w:hAnsi="仿宋" w:eastAsia="仿宋" w:cs="仿宋"/>
                <w:szCs w:val="21"/>
                <w:highlight w:val="none"/>
              </w:rPr>
            </w:pPr>
          </w:p>
        </w:tc>
        <w:tc>
          <w:tcPr>
            <w:tcW w:w="830" w:type="dxa"/>
            <w:vAlign w:val="center"/>
          </w:tcPr>
          <w:p>
            <w:pPr>
              <w:adjustRightInd w:val="0"/>
              <w:snapToGrid w:val="0"/>
              <w:ind w:right="105" w:rightChars="50"/>
              <w:jc w:val="center"/>
              <w:rPr>
                <w:rFonts w:hint="eastAsia" w:ascii="仿宋" w:hAnsi="仿宋" w:eastAsia="仿宋" w:cs="仿宋"/>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727" w:type="dxa"/>
            <w:vAlign w:val="center"/>
          </w:tcPr>
          <w:p>
            <w:pPr>
              <w:adjustRightInd w:val="0"/>
              <w:snapToGrid w:val="0"/>
              <w:ind w:hanging="1"/>
              <w:jc w:val="center"/>
              <w:rPr>
                <w:rFonts w:hint="eastAsia" w:ascii="仿宋" w:hAnsi="仿宋" w:eastAsia="仿宋" w:cs="仿宋"/>
                <w:b/>
                <w:szCs w:val="21"/>
                <w:highlight w:val="none"/>
              </w:rPr>
            </w:pPr>
            <w:r>
              <w:rPr>
                <w:rFonts w:hint="eastAsia" w:ascii="仿宋" w:hAnsi="仿宋" w:eastAsia="仿宋" w:cs="仿宋"/>
                <w:b/>
                <w:szCs w:val="21"/>
                <w:highlight w:val="none"/>
              </w:rPr>
              <w:t>★</w:t>
            </w:r>
            <w:r>
              <w:rPr>
                <w:rFonts w:hint="eastAsia" w:ascii="仿宋" w:hAnsi="仿宋" w:eastAsia="仿宋" w:cs="仿宋"/>
                <w:szCs w:val="21"/>
                <w:highlight w:val="none"/>
              </w:rPr>
              <w:t>5</w:t>
            </w:r>
          </w:p>
        </w:tc>
        <w:tc>
          <w:tcPr>
            <w:tcW w:w="3927" w:type="dxa"/>
            <w:vAlign w:val="center"/>
          </w:tcPr>
          <w:p>
            <w:pPr>
              <w:adjustRightInd w:val="0"/>
              <w:snapToGrid w:val="0"/>
              <w:rPr>
                <w:rFonts w:hint="eastAsia" w:ascii="仿宋" w:hAnsi="仿宋" w:eastAsia="仿宋" w:cs="仿宋"/>
                <w:highlight w:val="none"/>
              </w:rPr>
            </w:pPr>
            <w:r>
              <w:rPr>
                <w:rFonts w:hint="eastAsia" w:ascii="仿宋" w:hAnsi="仿宋" w:eastAsia="仿宋" w:cs="仿宋"/>
                <w:b/>
                <w:bCs/>
                <w:szCs w:val="21"/>
                <w:highlight w:val="none"/>
              </w:rPr>
              <w:t>验收标准及程序</w:t>
            </w:r>
            <w:r>
              <w:rPr>
                <w:rFonts w:hint="eastAsia" w:ascii="仿宋" w:hAnsi="仿宋" w:eastAsia="仿宋" w:cs="仿宋"/>
                <w:szCs w:val="21"/>
                <w:highlight w:val="none"/>
              </w:rPr>
              <w:t>：</w:t>
            </w:r>
            <w:r>
              <w:rPr>
                <w:rFonts w:hint="eastAsia" w:ascii="仿宋" w:hAnsi="仿宋" w:eastAsia="仿宋" w:cs="仿宋"/>
                <w:highlight w:val="none"/>
              </w:rPr>
              <w:t>根据《辽宁省消防救援总队自然灾害应急能力提升工程装备建设项目验收实施方案》</w:t>
            </w:r>
          </w:p>
          <w:p>
            <w:pPr>
              <w:adjustRightInd w:val="0"/>
              <w:snapToGrid w:val="0"/>
              <w:rPr>
                <w:rFonts w:hint="eastAsia" w:ascii="仿宋" w:hAnsi="仿宋" w:eastAsia="仿宋" w:cs="仿宋"/>
                <w:szCs w:val="21"/>
                <w:highlight w:val="none"/>
              </w:rPr>
            </w:pPr>
            <w:r>
              <w:rPr>
                <w:rFonts w:hint="eastAsia" w:ascii="仿宋" w:hAnsi="仿宋" w:eastAsia="仿宋" w:cs="仿宋"/>
                <w:b/>
                <w:bCs/>
                <w:szCs w:val="21"/>
                <w:highlight w:val="none"/>
              </w:rPr>
              <w:t>验收报告：</w:t>
            </w:r>
            <w:r>
              <w:rPr>
                <w:rFonts w:hint="eastAsia" w:ascii="仿宋" w:hAnsi="仿宋" w:eastAsia="仿宋" w:cs="仿宋"/>
                <w:szCs w:val="21"/>
                <w:highlight w:val="none"/>
              </w:rPr>
              <w:t>按采购方验收报告填写</w:t>
            </w:r>
          </w:p>
          <w:p>
            <w:pPr>
              <w:jc w:val="left"/>
              <w:rPr>
                <w:rFonts w:hint="eastAsia" w:ascii="仿宋" w:hAnsi="仿宋" w:eastAsia="仿宋" w:cs="仿宋"/>
                <w:szCs w:val="21"/>
                <w:highlight w:val="none"/>
              </w:rPr>
            </w:pPr>
            <w:r>
              <w:rPr>
                <w:rFonts w:hint="eastAsia" w:ascii="仿宋" w:hAnsi="仿宋" w:eastAsia="仿宋" w:cs="仿宋"/>
                <w:b/>
                <w:bCs/>
                <w:szCs w:val="21"/>
                <w:highlight w:val="none"/>
              </w:rPr>
              <w:t>组织验收主体</w:t>
            </w:r>
            <w:r>
              <w:rPr>
                <w:rFonts w:hint="eastAsia" w:ascii="仿宋" w:hAnsi="仿宋" w:eastAsia="仿宋" w:cs="仿宋"/>
                <w:szCs w:val="21"/>
                <w:highlight w:val="none"/>
              </w:rPr>
              <w:t>：本项目的履约验收工作由采购人依法组织实施。</w:t>
            </w:r>
          </w:p>
        </w:tc>
        <w:tc>
          <w:tcPr>
            <w:tcW w:w="1737" w:type="dxa"/>
            <w:vAlign w:val="center"/>
          </w:tcPr>
          <w:p>
            <w:pPr>
              <w:adjustRightInd w:val="0"/>
              <w:snapToGrid w:val="0"/>
              <w:ind w:right="105" w:rightChars="50" w:firstLine="514" w:firstLineChars="245"/>
              <w:jc w:val="center"/>
              <w:rPr>
                <w:rFonts w:hint="eastAsia" w:ascii="仿宋" w:hAnsi="仿宋" w:eastAsia="仿宋" w:cs="仿宋"/>
                <w:szCs w:val="21"/>
                <w:highlight w:val="none"/>
              </w:rPr>
            </w:pPr>
          </w:p>
        </w:tc>
        <w:tc>
          <w:tcPr>
            <w:tcW w:w="610" w:type="dxa"/>
            <w:vAlign w:val="center"/>
          </w:tcPr>
          <w:p>
            <w:pPr>
              <w:adjustRightInd w:val="0"/>
              <w:snapToGrid w:val="0"/>
              <w:ind w:right="105" w:rightChars="50"/>
              <w:jc w:val="center"/>
              <w:rPr>
                <w:rFonts w:hint="eastAsia" w:ascii="仿宋" w:hAnsi="仿宋" w:eastAsia="仿宋" w:cs="仿宋"/>
                <w:szCs w:val="21"/>
                <w:highlight w:val="none"/>
              </w:rPr>
            </w:pPr>
          </w:p>
        </w:tc>
        <w:tc>
          <w:tcPr>
            <w:tcW w:w="860" w:type="dxa"/>
            <w:vAlign w:val="center"/>
          </w:tcPr>
          <w:p>
            <w:pPr>
              <w:adjustRightInd w:val="0"/>
              <w:snapToGrid w:val="0"/>
              <w:ind w:right="105" w:rightChars="50"/>
              <w:jc w:val="center"/>
              <w:rPr>
                <w:rFonts w:hint="eastAsia" w:ascii="仿宋" w:hAnsi="仿宋" w:eastAsia="仿宋" w:cs="仿宋"/>
                <w:szCs w:val="21"/>
                <w:highlight w:val="none"/>
              </w:rPr>
            </w:pPr>
          </w:p>
        </w:tc>
        <w:tc>
          <w:tcPr>
            <w:tcW w:w="830" w:type="dxa"/>
            <w:vAlign w:val="center"/>
          </w:tcPr>
          <w:p>
            <w:pPr>
              <w:adjustRightInd w:val="0"/>
              <w:snapToGrid w:val="0"/>
              <w:ind w:right="105" w:rightChars="50"/>
              <w:jc w:val="center"/>
              <w:rPr>
                <w:rFonts w:hint="eastAsia" w:ascii="仿宋" w:hAnsi="仿宋" w:eastAsia="仿宋" w:cs="仿宋"/>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727" w:type="dxa"/>
            <w:vAlign w:val="center"/>
          </w:tcPr>
          <w:p>
            <w:pPr>
              <w:adjustRightInd w:val="0"/>
              <w:snapToGrid w:val="0"/>
              <w:ind w:hanging="1"/>
              <w:jc w:val="center"/>
              <w:rPr>
                <w:rFonts w:hint="eastAsia" w:ascii="仿宋" w:hAnsi="仿宋" w:eastAsia="仿宋" w:cs="仿宋"/>
                <w:b/>
                <w:szCs w:val="21"/>
                <w:highlight w:val="none"/>
              </w:rPr>
            </w:pPr>
            <w:r>
              <w:rPr>
                <w:rFonts w:hint="eastAsia" w:ascii="仿宋" w:hAnsi="仿宋" w:eastAsia="仿宋" w:cs="仿宋"/>
                <w:bCs/>
                <w:szCs w:val="21"/>
                <w:highlight w:val="none"/>
              </w:rPr>
              <w:t>★6</w:t>
            </w:r>
          </w:p>
        </w:tc>
        <w:tc>
          <w:tcPr>
            <w:tcW w:w="3927" w:type="dxa"/>
            <w:vAlign w:val="center"/>
          </w:tcPr>
          <w:p>
            <w:pPr>
              <w:rPr>
                <w:rFonts w:hint="eastAsia" w:ascii="仿宋" w:hAnsi="仿宋" w:eastAsia="仿宋" w:cs="仿宋"/>
                <w:bCs/>
                <w:szCs w:val="21"/>
                <w:highlight w:val="none"/>
              </w:rPr>
            </w:pPr>
            <w:r>
              <w:rPr>
                <w:rFonts w:hint="eastAsia" w:ascii="仿宋" w:hAnsi="仿宋" w:eastAsia="仿宋" w:cs="仿宋"/>
                <w:bCs/>
                <w:szCs w:val="21"/>
                <w:highlight w:val="none"/>
              </w:rPr>
              <w:t>供货时提前做好采购单位标识，同时做好存放期间的防尘、防雨等防护措施，并提供可供叉车转运的托盘或装具。</w:t>
            </w:r>
          </w:p>
        </w:tc>
        <w:tc>
          <w:tcPr>
            <w:tcW w:w="1737" w:type="dxa"/>
            <w:vAlign w:val="center"/>
          </w:tcPr>
          <w:p>
            <w:pPr>
              <w:adjustRightInd w:val="0"/>
              <w:snapToGrid w:val="0"/>
              <w:ind w:right="105" w:rightChars="50" w:firstLine="514" w:firstLineChars="245"/>
              <w:jc w:val="center"/>
              <w:rPr>
                <w:rFonts w:hint="eastAsia" w:ascii="仿宋" w:hAnsi="仿宋" w:eastAsia="仿宋" w:cs="仿宋"/>
                <w:szCs w:val="21"/>
                <w:highlight w:val="none"/>
              </w:rPr>
            </w:pPr>
          </w:p>
        </w:tc>
        <w:tc>
          <w:tcPr>
            <w:tcW w:w="610" w:type="dxa"/>
            <w:vAlign w:val="center"/>
          </w:tcPr>
          <w:p>
            <w:pPr>
              <w:adjustRightInd w:val="0"/>
              <w:snapToGrid w:val="0"/>
              <w:ind w:right="105" w:rightChars="50"/>
              <w:jc w:val="center"/>
              <w:rPr>
                <w:rFonts w:hint="eastAsia" w:ascii="仿宋" w:hAnsi="仿宋" w:eastAsia="仿宋" w:cs="仿宋"/>
                <w:szCs w:val="21"/>
                <w:highlight w:val="none"/>
              </w:rPr>
            </w:pPr>
          </w:p>
        </w:tc>
        <w:tc>
          <w:tcPr>
            <w:tcW w:w="860" w:type="dxa"/>
            <w:vAlign w:val="center"/>
          </w:tcPr>
          <w:p>
            <w:pPr>
              <w:adjustRightInd w:val="0"/>
              <w:snapToGrid w:val="0"/>
              <w:ind w:right="105" w:rightChars="50"/>
              <w:jc w:val="center"/>
              <w:rPr>
                <w:rFonts w:hint="eastAsia" w:ascii="仿宋" w:hAnsi="仿宋" w:eastAsia="仿宋" w:cs="仿宋"/>
                <w:szCs w:val="21"/>
                <w:highlight w:val="none"/>
              </w:rPr>
            </w:pPr>
          </w:p>
        </w:tc>
        <w:tc>
          <w:tcPr>
            <w:tcW w:w="830" w:type="dxa"/>
            <w:vAlign w:val="center"/>
          </w:tcPr>
          <w:p>
            <w:pPr>
              <w:adjustRightInd w:val="0"/>
              <w:snapToGrid w:val="0"/>
              <w:ind w:right="105" w:rightChars="50"/>
              <w:jc w:val="center"/>
              <w:rPr>
                <w:rFonts w:hint="eastAsia" w:ascii="仿宋" w:hAnsi="仿宋" w:eastAsia="仿宋" w:cs="仿宋"/>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727" w:type="dxa"/>
            <w:vAlign w:val="center"/>
          </w:tcPr>
          <w:p>
            <w:pPr>
              <w:adjustRightInd w:val="0"/>
              <w:snapToGrid w:val="0"/>
              <w:ind w:hanging="1"/>
              <w:jc w:val="center"/>
              <w:rPr>
                <w:rFonts w:hint="eastAsia" w:ascii="仿宋" w:hAnsi="仿宋" w:eastAsia="仿宋" w:cs="仿宋"/>
                <w:bCs/>
                <w:szCs w:val="21"/>
                <w:highlight w:val="none"/>
              </w:rPr>
            </w:pPr>
            <w:r>
              <w:rPr>
                <w:rFonts w:hint="eastAsia" w:ascii="仿宋" w:hAnsi="仿宋" w:eastAsia="仿宋" w:cs="仿宋"/>
                <w:bCs/>
                <w:szCs w:val="21"/>
                <w:highlight w:val="none"/>
              </w:rPr>
              <w:t>★7</w:t>
            </w:r>
          </w:p>
        </w:tc>
        <w:tc>
          <w:tcPr>
            <w:tcW w:w="3927" w:type="dxa"/>
            <w:vAlign w:val="center"/>
          </w:tcPr>
          <w:p>
            <w:pPr>
              <w:rPr>
                <w:rFonts w:hint="eastAsia" w:ascii="仿宋" w:hAnsi="仿宋" w:eastAsia="仿宋" w:cs="仿宋"/>
                <w:bCs/>
                <w:sz w:val="21"/>
                <w:szCs w:val="21"/>
                <w:highlight w:val="none"/>
              </w:rPr>
            </w:pPr>
            <w:r>
              <w:rPr>
                <w:rFonts w:hint="eastAsia" w:ascii="仿宋" w:hAnsi="仿宋" w:eastAsia="仿宋" w:cs="仿宋"/>
                <w:bCs/>
                <w:sz w:val="21"/>
                <w:szCs w:val="21"/>
                <w:highlight w:val="none"/>
              </w:rPr>
              <w:t>总体要求：</w:t>
            </w:r>
            <w:r>
              <w:rPr>
                <w:rFonts w:hint="eastAsia" w:ascii="仿宋" w:hAnsi="仿宋" w:eastAsia="仿宋" w:cs="仿宋"/>
                <w:sz w:val="21"/>
                <w:szCs w:val="21"/>
              </w:rPr>
              <w:t>所投产品必须为具备相应生产资格和资质条件的公司生产的并具有自主知识产权产品，具备正规的供货渠道和铭牌编号，不得是贴牌产品，投标供应商具备完善的售后维修维护能力</w:t>
            </w:r>
            <w:r>
              <w:rPr>
                <w:rFonts w:hint="eastAsia" w:ascii="仿宋" w:hAnsi="仿宋" w:eastAsia="仿宋" w:cs="仿宋"/>
                <w:bCs/>
                <w:sz w:val="21"/>
                <w:szCs w:val="21"/>
                <w:highlight w:val="none"/>
              </w:rPr>
              <w:t>。</w:t>
            </w:r>
          </w:p>
        </w:tc>
        <w:tc>
          <w:tcPr>
            <w:tcW w:w="1737" w:type="dxa"/>
            <w:vAlign w:val="center"/>
          </w:tcPr>
          <w:p>
            <w:pPr>
              <w:adjustRightInd w:val="0"/>
              <w:snapToGrid w:val="0"/>
              <w:ind w:right="105" w:rightChars="50" w:firstLine="514" w:firstLineChars="245"/>
              <w:jc w:val="center"/>
              <w:rPr>
                <w:rFonts w:hint="eastAsia" w:ascii="仿宋" w:hAnsi="仿宋" w:eastAsia="仿宋" w:cs="仿宋"/>
                <w:szCs w:val="21"/>
                <w:highlight w:val="none"/>
              </w:rPr>
            </w:pPr>
          </w:p>
        </w:tc>
        <w:tc>
          <w:tcPr>
            <w:tcW w:w="610" w:type="dxa"/>
            <w:vAlign w:val="center"/>
          </w:tcPr>
          <w:p>
            <w:pPr>
              <w:adjustRightInd w:val="0"/>
              <w:snapToGrid w:val="0"/>
              <w:ind w:right="105" w:rightChars="50"/>
              <w:jc w:val="center"/>
              <w:rPr>
                <w:rFonts w:hint="eastAsia" w:ascii="仿宋" w:hAnsi="仿宋" w:eastAsia="仿宋" w:cs="仿宋"/>
                <w:szCs w:val="21"/>
                <w:highlight w:val="none"/>
              </w:rPr>
            </w:pPr>
          </w:p>
        </w:tc>
        <w:tc>
          <w:tcPr>
            <w:tcW w:w="860" w:type="dxa"/>
            <w:vAlign w:val="center"/>
          </w:tcPr>
          <w:p>
            <w:pPr>
              <w:adjustRightInd w:val="0"/>
              <w:snapToGrid w:val="0"/>
              <w:ind w:right="105" w:rightChars="50"/>
              <w:jc w:val="center"/>
              <w:rPr>
                <w:rFonts w:hint="eastAsia" w:ascii="仿宋" w:hAnsi="仿宋" w:eastAsia="仿宋" w:cs="仿宋"/>
                <w:szCs w:val="21"/>
                <w:highlight w:val="none"/>
              </w:rPr>
            </w:pPr>
          </w:p>
        </w:tc>
        <w:tc>
          <w:tcPr>
            <w:tcW w:w="830" w:type="dxa"/>
            <w:vAlign w:val="center"/>
          </w:tcPr>
          <w:p>
            <w:pPr>
              <w:adjustRightInd w:val="0"/>
              <w:snapToGrid w:val="0"/>
              <w:ind w:right="105" w:rightChars="50"/>
              <w:jc w:val="center"/>
              <w:rPr>
                <w:rFonts w:hint="eastAsia" w:ascii="仿宋" w:hAnsi="仿宋" w:eastAsia="仿宋" w:cs="仿宋"/>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5" w:hRule="atLeast"/>
          <w:jc w:val="center"/>
        </w:trPr>
        <w:tc>
          <w:tcPr>
            <w:tcW w:w="727" w:type="dxa"/>
            <w:vAlign w:val="center"/>
          </w:tcPr>
          <w:p>
            <w:pPr>
              <w:adjustRightInd w:val="0"/>
              <w:snapToGrid w:val="0"/>
              <w:ind w:right="105" w:rightChars="50"/>
              <w:jc w:val="center"/>
              <w:rPr>
                <w:rFonts w:hint="eastAsia" w:ascii="仿宋" w:hAnsi="仿宋" w:eastAsia="仿宋" w:cs="仿宋"/>
                <w:szCs w:val="21"/>
                <w:highlight w:val="none"/>
              </w:rPr>
            </w:pPr>
            <w:r>
              <w:rPr>
                <w:rFonts w:hint="eastAsia" w:ascii="仿宋" w:hAnsi="仿宋" w:eastAsia="仿宋" w:cs="仿宋"/>
                <w:szCs w:val="21"/>
                <w:highlight w:val="none"/>
              </w:rPr>
              <w:t>8</w:t>
            </w:r>
          </w:p>
        </w:tc>
        <w:tc>
          <w:tcPr>
            <w:tcW w:w="3927" w:type="dxa"/>
            <w:vAlign w:val="center"/>
          </w:tcPr>
          <w:p>
            <w:pPr>
              <w:jc w:val="left"/>
              <w:rPr>
                <w:rFonts w:hint="eastAsia" w:ascii="仿宋" w:hAnsi="仿宋" w:eastAsia="仿宋" w:cs="仿宋"/>
                <w:szCs w:val="21"/>
                <w:highlight w:val="none"/>
              </w:rPr>
            </w:pPr>
            <w:r>
              <w:rPr>
                <w:rFonts w:hint="eastAsia" w:ascii="仿宋" w:hAnsi="仿宋" w:eastAsia="仿宋" w:cs="仿宋"/>
                <w:szCs w:val="21"/>
                <w:highlight w:val="none"/>
              </w:rPr>
              <w:t>其它</w:t>
            </w:r>
          </w:p>
        </w:tc>
        <w:tc>
          <w:tcPr>
            <w:tcW w:w="1737" w:type="dxa"/>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rPr>
              <w:t>采购单位未提供需求而供应商认为需说明及补充的内容在此填列</w:t>
            </w:r>
          </w:p>
        </w:tc>
        <w:tc>
          <w:tcPr>
            <w:tcW w:w="610" w:type="dxa"/>
            <w:vAlign w:val="center"/>
          </w:tcPr>
          <w:p>
            <w:pPr>
              <w:adjustRightInd w:val="0"/>
              <w:snapToGrid w:val="0"/>
              <w:ind w:right="105" w:rightChars="50"/>
              <w:jc w:val="center"/>
              <w:rPr>
                <w:rFonts w:hint="eastAsia" w:ascii="仿宋" w:hAnsi="仿宋" w:eastAsia="仿宋" w:cs="仿宋"/>
                <w:szCs w:val="21"/>
                <w:highlight w:val="none"/>
              </w:rPr>
            </w:pPr>
          </w:p>
        </w:tc>
        <w:tc>
          <w:tcPr>
            <w:tcW w:w="860" w:type="dxa"/>
            <w:vAlign w:val="center"/>
          </w:tcPr>
          <w:p>
            <w:pPr>
              <w:adjustRightInd w:val="0"/>
              <w:snapToGrid w:val="0"/>
              <w:ind w:right="105" w:rightChars="50"/>
              <w:jc w:val="center"/>
              <w:rPr>
                <w:rFonts w:hint="eastAsia" w:ascii="仿宋" w:hAnsi="仿宋" w:eastAsia="仿宋" w:cs="仿宋"/>
                <w:szCs w:val="21"/>
                <w:highlight w:val="none"/>
              </w:rPr>
            </w:pPr>
          </w:p>
        </w:tc>
        <w:tc>
          <w:tcPr>
            <w:tcW w:w="830" w:type="dxa"/>
            <w:vAlign w:val="center"/>
          </w:tcPr>
          <w:p>
            <w:pPr>
              <w:adjustRightInd w:val="0"/>
              <w:snapToGrid w:val="0"/>
              <w:ind w:right="105" w:rightChars="50"/>
              <w:jc w:val="center"/>
              <w:rPr>
                <w:rFonts w:hint="eastAsia" w:ascii="仿宋" w:hAnsi="仿宋" w:eastAsia="仿宋" w:cs="仿宋"/>
                <w:szCs w:val="21"/>
                <w:highlight w:val="none"/>
              </w:rPr>
            </w:pPr>
          </w:p>
        </w:tc>
      </w:tr>
    </w:tbl>
    <w:p>
      <w:pPr>
        <w:adjustRightInd w:val="0"/>
        <w:snapToGrid w:val="0"/>
        <w:spacing w:line="360" w:lineRule="auto"/>
        <w:ind w:right="105" w:rightChars="50"/>
        <w:jc w:val="left"/>
        <w:rPr>
          <w:rFonts w:hint="eastAsia" w:ascii="仿宋" w:hAnsi="仿宋" w:eastAsia="仿宋" w:cs="仿宋"/>
          <w:b/>
          <w:szCs w:val="21"/>
          <w:highlight w:val="none"/>
        </w:rPr>
      </w:pPr>
    </w:p>
    <w:p>
      <w:pPr>
        <w:adjustRightInd w:val="0"/>
        <w:snapToGrid w:val="0"/>
        <w:spacing w:line="360" w:lineRule="auto"/>
        <w:ind w:right="105" w:rightChars="50"/>
        <w:jc w:val="left"/>
        <w:rPr>
          <w:rFonts w:hint="eastAsia" w:ascii="仿宋" w:hAnsi="仿宋" w:eastAsia="仿宋" w:cs="仿宋"/>
          <w:szCs w:val="21"/>
          <w:highlight w:val="none"/>
        </w:rPr>
      </w:pPr>
      <w:r>
        <w:rPr>
          <w:rFonts w:hint="eastAsia" w:ascii="仿宋" w:hAnsi="仿宋" w:eastAsia="仿宋" w:cs="仿宋"/>
          <w:b/>
          <w:szCs w:val="21"/>
          <w:highlight w:val="none"/>
        </w:rPr>
        <w:t>填表要求：</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1．“投标文件响应内容”一栏由供应商按照招标文件要求填写，进行响应。</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2．“偏离程度”一栏根据“投标文件响应内容”与招标文件逐项对照的结果填写。偏离必须用 “正偏离、负偏离或无偏离”三个名称中的一种进行标注。</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3．“偏离说明”一栏由供应商对偏离的情况做详细说明。</w:t>
      </w:r>
    </w:p>
    <w:p>
      <w:pPr>
        <w:spacing w:line="480" w:lineRule="auto"/>
        <w:rPr>
          <w:rFonts w:hint="eastAsia" w:ascii="仿宋" w:hAnsi="仿宋" w:eastAsia="仿宋" w:cs="仿宋"/>
          <w:highlight w:val="none"/>
        </w:rPr>
      </w:pPr>
      <w:r>
        <w:rPr>
          <w:rFonts w:hint="eastAsia" w:ascii="仿宋" w:hAnsi="仿宋" w:eastAsia="仿宋" w:cs="仿宋"/>
          <w:highlight w:val="none"/>
        </w:rPr>
        <w:t>供应商名称（加盖单位公章）：</w:t>
      </w:r>
      <w:r>
        <w:rPr>
          <w:rFonts w:hint="eastAsia" w:ascii="仿宋" w:hAnsi="仿宋" w:eastAsia="仿宋" w:cs="仿宋"/>
          <w:highlight w:val="none"/>
          <w:u w:val="single"/>
        </w:rPr>
        <w:t xml:space="preserve">           </w:t>
      </w:r>
    </w:p>
    <w:p>
      <w:pPr>
        <w:spacing w:line="480" w:lineRule="auto"/>
        <w:rPr>
          <w:rFonts w:hint="eastAsia" w:ascii="仿宋" w:hAnsi="仿宋" w:eastAsia="仿宋" w:cs="仿宋"/>
          <w:highlight w:val="none"/>
        </w:rPr>
      </w:pPr>
      <w:r>
        <w:rPr>
          <w:rFonts w:hint="eastAsia" w:ascii="仿宋" w:hAnsi="仿宋" w:eastAsia="仿宋" w:cs="仿宋"/>
          <w:highlight w:val="none"/>
        </w:rPr>
        <w:t>法定代表人（或</w:t>
      </w:r>
      <w:r>
        <w:rPr>
          <w:rFonts w:hint="eastAsia" w:ascii="仿宋" w:hAnsi="仿宋" w:eastAsia="仿宋" w:cs="仿宋"/>
          <w:szCs w:val="21"/>
          <w:highlight w:val="none"/>
        </w:rPr>
        <w:t>非法人组织负责人）或</w:t>
      </w:r>
      <w:r>
        <w:rPr>
          <w:rFonts w:hint="eastAsia" w:ascii="仿宋" w:hAnsi="仿宋" w:eastAsia="仿宋" w:cs="仿宋"/>
          <w:highlight w:val="none"/>
        </w:rPr>
        <w:t>其</w:t>
      </w:r>
      <w:r>
        <w:rPr>
          <w:rFonts w:hint="eastAsia" w:ascii="仿宋" w:hAnsi="仿宋" w:eastAsia="仿宋" w:cs="仿宋"/>
          <w:szCs w:val="21"/>
          <w:highlight w:val="none"/>
        </w:rPr>
        <w:t>授权</w:t>
      </w:r>
      <w:r>
        <w:rPr>
          <w:rFonts w:hint="eastAsia" w:ascii="仿宋" w:hAnsi="仿宋" w:eastAsia="仿宋" w:cs="仿宋"/>
          <w:highlight w:val="none"/>
        </w:rPr>
        <w:t>委托</w:t>
      </w:r>
      <w:r>
        <w:rPr>
          <w:rFonts w:hint="eastAsia" w:ascii="仿宋" w:hAnsi="仿宋" w:eastAsia="仿宋" w:cs="仿宋"/>
          <w:szCs w:val="21"/>
          <w:highlight w:val="none"/>
        </w:rPr>
        <w:t>人</w:t>
      </w:r>
      <w:r>
        <w:rPr>
          <w:rFonts w:hint="eastAsia" w:ascii="仿宋" w:hAnsi="仿宋" w:eastAsia="仿宋" w:cs="仿宋"/>
          <w:highlight w:val="none"/>
        </w:rPr>
        <w:t>(签字或盖章)：</w:t>
      </w:r>
      <w:r>
        <w:rPr>
          <w:rFonts w:hint="eastAsia" w:ascii="仿宋" w:hAnsi="仿宋" w:eastAsia="仿宋" w:cs="仿宋"/>
          <w:highlight w:val="none"/>
          <w:u w:val="single"/>
        </w:rPr>
        <w:t xml:space="preserve">           </w:t>
      </w:r>
    </w:p>
    <w:p>
      <w:pPr>
        <w:spacing w:line="480" w:lineRule="auto"/>
        <w:rPr>
          <w:rFonts w:hint="eastAsia" w:ascii="仿宋" w:hAnsi="仿宋" w:eastAsia="仿宋" w:cs="仿宋"/>
          <w:highlight w:val="none"/>
        </w:rPr>
      </w:pPr>
      <w:r>
        <w:rPr>
          <w:rFonts w:hint="eastAsia" w:ascii="仿宋" w:hAnsi="仿宋" w:eastAsia="仿宋" w:cs="仿宋"/>
          <w:highlight w:val="none"/>
        </w:rPr>
        <w:t>日期：</w:t>
      </w:r>
      <w:r>
        <w:rPr>
          <w:rFonts w:hint="eastAsia" w:ascii="仿宋" w:hAnsi="仿宋" w:eastAsia="仿宋" w:cs="仿宋"/>
          <w:highlight w:val="none"/>
          <w:u w:val="single"/>
        </w:rPr>
        <w:t xml:space="preserve">                </w:t>
      </w:r>
    </w:p>
    <w:p>
      <w:pPr>
        <w:rPr>
          <w:rFonts w:hint="eastAsia" w:ascii="仿宋" w:hAnsi="仿宋" w:eastAsia="仿宋" w:cs="仿宋"/>
          <w:szCs w:val="28"/>
          <w:highlight w:val="none"/>
        </w:rPr>
      </w:pPr>
      <w:r>
        <w:rPr>
          <w:rFonts w:hint="eastAsia" w:ascii="仿宋" w:hAnsi="仿宋" w:eastAsia="仿宋" w:cs="仿宋"/>
          <w:szCs w:val="28"/>
          <w:highlight w:val="none"/>
        </w:rPr>
        <w:br w:type="page"/>
      </w:r>
    </w:p>
    <w:p>
      <w:pPr>
        <w:pStyle w:val="3"/>
        <w:adjustRightInd w:val="0"/>
        <w:snapToGrid w:val="0"/>
        <w:spacing w:before="0" w:after="0" w:line="240" w:lineRule="auto"/>
        <w:jc w:val="left"/>
        <w:rPr>
          <w:rFonts w:hint="eastAsia" w:ascii="仿宋" w:hAnsi="仿宋" w:eastAsia="仿宋" w:cs="仿宋"/>
          <w:szCs w:val="28"/>
          <w:highlight w:val="none"/>
        </w:rPr>
      </w:pPr>
      <w:r>
        <w:rPr>
          <w:rFonts w:hint="eastAsia" w:ascii="仿宋" w:hAnsi="仿宋" w:eastAsia="仿宋" w:cs="仿宋"/>
          <w:szCs w:val="28"/>
          <w:highlight w:val="none"/>
        </w:rPr>
        <w:t>格式14</w:t>
      </w:r>
    </w:p>
    <w:p>
      <w:pPr>
        <w:adjustRightInd w:val="0"/>
        <w:snapToGrid w:val="0"/>
        <w:spacing w:before="319" w:beforeLines="100" w:after="319" w:afterLines="100" w:line="360" w:lineRule="auto"/>
        <w:ind w:right="105" w:rightChars="50"/>
        <w:jc w:val="center"/>
        <w:rPr>
          <w:rFonts w:hint="eastAsia" w:ascii="仿宋" w:hAnsi="仿宋" w:eastAsia="仿宋" w:cs="仿宋"/>
          <w:b/>
          <w:bCs/>
          <w:sz w:val="32"/>
          <w:szCs w:val="32"/>
          <w:highlight w:val="none"/>
        </w:rPr>
      </w:pPr>
      <w:bookmarkStart w:id="112" w:name="_Toc9410_WPSOffice_Level2"/>
      <w:bookmarkStart w:id="113" w:name="_Toc20929_WPSOffice_Level2"/>
      <w:r>
        <w:rPr>
          <w:rFonts w:hint="eastAsia" w:ascii="仿宋" w:hAnsi="仿宋" w:eastAsia="仿宋" w:cs="仿宋"/>
          <w:b/>
          <w:bCs/>
          <w:sz w:val="32"/>
          <w:szCs w:val="32"/>
          <w:highlight w:val="none"/>
        </w:rPr>
        <w:t>供应商关联单位的说明</w:t>
      </w:r>
      <w:bookmarkEnd w:id="112"/>
      <w:bookmarkEnd w:id="113"/>
    </w:p>
    <w:p>
      <w:pPr>
        <w:adjustRightInd w:val="0"/>
        <w:snapToGrid w:val="0"/>
        <w:spacing w:line="360" w:lineRule="auto"/>
        <w:ind w:right="105" w:rightChars="50" w:firstLine="476" w:firstLineChars="227"/>
        <w:jc w:val="left"/>
        <w:rPr>
          <w:rFonts w:hint="eastAsia" w:ascii="仿宋" w:hAnsi="仿宋" w:eastAsia="仿宋" w:cs="仿宋"/>
          <w:szCs w:val="21"/>
          <w:highlight w:val="none"/>
        </w:rPr>
      </w:pPr>
      <w:r>
        <w:rPr>
          <w:rFonts w:hint="eastAsia" w:ascii="仿宋" w:hAnsi="仿宋" w:eastAsia="仿宋" w:cs="仿宋"/>
          <w:szCs w:val="21"/>
          <w:highlight w:val="none"/>
        </w:rPr>
        <w:t>说明：供应商应当如实披露与本单位存在下列关联关系的单位名称：</w:t>
      </w:r>
    </w:p>
    <w:p>
      <w:pPr>
        <w:adjustRightInd w:val="0"/>
        <w:snapToGrid w:val="0"/>
        <w:spacing w:line="360" w:lineRule="auto"/>
        <w:ind w:right="105" w:rightChars="50" w:firstLine="476" w:firstLineChars="227"/>
        <w:jc w:val="left"/>
        <w:rPr>
          <w:rFonts w:hint="eastAsia" w:ascii="仿宋" w:hAnsi="仿宋" w:eastAsia="仿宋" w:cs="仿宋"/>
          <w:szCs w:val="21"/>
          <w:highlight w:val="none"/>
        </w:rPr>
      </w:pPr>
      <w:bookmarkStart w:id="114" w:name="_Toc31070_WPSOffice_Level2"/>
      <w:bookmarkStart w:id="115" w:name="_Toc2074_WPSOffice_Level2"/>
      <w:r>
        <w:rPr>
          <w:rFonts w:hint="eastAsia" w:ascii="仿宋" w:hAnsi="仿宋" w:eastAsia="仿宋" w:cs="仿宋"/>
          <w:szCs w:val="21"/>
          <w:highlight w:val="none"/>
        </w:rPr>
        <w:t>（1）与供应商单位法定代表人（或非法人组织负责人）为同一人的其他单位；</w:t>
      </w:r>
      <w:bookmarkEnd w:id="114"/>
      <w:bookmarkEnd w:id="115"/>
    </w:p>
    <w:p>
      <w:pPr>
        <w:adjustRightInd w:val="0"/>
        <w:snapToGrid w:val="0"/>
        <w:spacing w:line="360" w:lineRule="auto"/>
        <w:ind w:right="105" w:rightChars="50" w:firstLine="476" w:firstLineChars="227"/>
        <w:jc w:val="left"/>
        <w:rPr>
          <w:rFonts w:hint="eastAsia" w:ascii="仿宋" w:hAnsi="仿宋" w:eastAsia="仿宋" w:cs="仿宋"/>
          <w:szCs w:val="21"/>
          <w:highlight w:val="none"/>
        </w:rPr>
      </w:pPr>
      <w:bookmarkStart w:id="116" w:name="_Toc27053_WPSOffice_Level2"/>
      <w:bookmarkStart w:id="117" w:name="_Toc889_WPSOffice_Level2"/>
      <w:r>
        <w:rPr>
          <w:rFonts w:hint="eastAsia" w:ascii="仿宋" w:hAnsi="仿宋" w:eastAsia="仿宋" w:cs="仿宋"/>
          <w:szCs w:val="21"/>
          <w:highlight w:val="none"/>
        </w:rPr>
        <w:t>（2）与供应商存在直接控股、管理关系的其他单位。</w:t>
      </w:r>
      <w:bookmarkEnd w:id="116"/>
      <w:bookmarkEnd w:id="117"/>
    </w:p>
    <w:p>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pPr>
        <w:adjustRightInd w:val="0"/>
        <w:snapToGrid w:val="0"/>
        <w:spacing w:line="360" w:lineRule="auto"/>
        <w:ind w:right="105" w:rightChars="50" w:firstLine="476" w:firstLineChars="227"/>
        <w:jc w:val="left"/>
        <w:rPr>
          <w:rFonts w:hint="eastAsia" w:ascii="仿宋" w:hAnsi="仿宋" w:eastAsia="仿宋" w:cs="仿宋"/>
          <w:szCs w:val="21"/>
          <w:highlight w:val="none"/>
        </w:rPr>
      </w:pPr>
      <w:r>
        <w:rPr>
          <w:rFonts w:hint="eastAsia" w:ascii="仿宋" w:hAnsi="仿宋" w:eastAsia="仿宋" w:cs="仿宋"/>
          <w:szCs w:val="21"/>
          <w:highlight w:val="none"/>
        </w:rPr>
        <w:t>注：若无此情形，写“无”即可</w:t>
      </w:r>
    </w:p>
    <w:p>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pPr>
        <w:spacing w:line="480" w:lineRule="auto"/>
        <w:rPr>
          <w:rFonts w:hint="eastAsia" w:ascii="仿宋" w:hAnsi="仿宋" w:eastAsia="仿宋" w:cs="仿宋"/>
          <w:highlight w:val="none"/>
        </w:rPr>
      </w:pPr>
      <w:r>
        <w:rPr>
          <w:rFonts w:hint="eastAsia" w:ascii="仿宋" w:hAnsi="仿宋" w:eastAsia="仿宋" w:cs="仿宋"/>
          <w:highlight w:val="none"/>
        </w:rPr>
        <w:t>供应商名称（加盖单位公章）：</w:t>
      </w:r>
      <w:r>
        <w:rPr>
          <w:rFonts w:hint="eastAsia" w:ascii="仿宋" w:hAnsi="仿宋" w:eastAsia="仿宋" w:cs="仿宋"/>
          <w:highlight w:val="none"/>
          <w:u w:val="single"/>
        </w:rPr>
        <w:t xml:space="preserve">           </w:t>
      </w:r>
    </w:p>
    <w:p>
      <w:pPr>
        <w:spacing w:line="480" w:lineRule="auto"/>
        <w:rPr>
          <w:rFonts w:hint="eastAsia" w:ascii="仿宋" w:hAnsi="仿宋" w:eastAsia="仿宋" w:cs="仿宋"/>
          <w:highlight w:val="none"/>
        </w:rPr>
      </w:pPr>
      <w:r>
        <w:rPr>
          <w:rFonts w:hint="eastAsia" w:ascii="仿宋" w:hAnsi="仿宋" w:eastAsia="仿宋" w:cs="仿宋"/>
          <w:highlight w:val="none"/>
        </w:rPr>
        <w:t>法定代表人（或</w:t>
      </w:r>
      <w:r>
        <w:rPr>
          <w:rFonts w:hint="eastAsia" w:ascii="仿宋" w:hAnsi="仿宋" w:eastAsia="仿宋" w:cs="仿宋"/>
          <w:szCs w:val="21"/>
          <w:highlight w:val="none"/>
        </w:rPr>
        <w:t>非法人组织负责人）或</w:t>
      </w:r>
      <w:r>
        <w:rPr>
          <w:rFonts w:hint="eastAsia" w:ascii="仿宋" w:hAnsi="仿宋" w:eastAsia="仿宋" w:cs="仿宋"/>
          <w:highlight w:val="none"/>
        </w:rPr>
        <w:t>其</w:t>
      </w:r>
      <w:r>
        <w:rPr>
          <w:rFonts w:hint="eastAsia" w:ascii="仿宋" w:hAnsi="仿宋" w:eastAsia="仿宋" w:cs="仿宋"/>
          <w:szCs w:val="21"/>
          <w:highlight w:val="none"/>
        </w:rPr>
        <w:t>授权</w:t>
      </w:r>
      <w:r>
        <w:rPr>
          <w:rFonts w:hint="eastAsia" w:ascii="仿宋" w:hAnsi="仿宋" w:eastAsia="仿宋" w:cs="仿宋"/>
          <w:highlight w:val="none"/>
        </w:rPr>
        <w:t>委托</w:t>
      </w:r>
      <w:r>
        <w:rPr>
          <w:rFonts w:hint="eastAsia" w:ascii="仿宋" w:hAnsi="仿宋" w:eastAsia="仿宋" w:cs="仿宋"/>
          <w:szCs w:val="21"/>
          <w:highlight w:val="none"/>
        </w:rPr>
        <w:t>人</w:t>
      </w:r>
      <w:r>
        <w:rPr>
          <w:rFonts w:hint="eastAsia" w:ascii="仿宋" w:hAnsi="仿宋" w:eastAsia="仿宋" w:cs="仿宋"/>
          <w:highlight w:val="none"/>
        </w:rPr>
        <w:t>(签字或盖章)：</w:t>
      </w:r>
      <w:r>
        <w:rPr>
          <w:rFonts w:hint="eastAsia" w:ascii="仿宋" w:hAnsi="仿宋" w:eastAsia="仿宋" w:cs="仿宋"/>
          <w:highlight w:val="none"/>
          <w:u w:val="single"/>
        </w:rPr>
        <w:t xml:space="preserve">           </w:t>
      </w:r>
    </w:p>
    <w:p>
      <w:pPr>
        <w:spacing w:line="480" w:lineRule="auto"/>
        <w:rPr>
          <w:rFonts w:hint="eastAsia" w:ascii="仿宋" w:hAnsi="仿宋" w:eastAsia="仿宋" w:cs="仿宋"/>
          <w:highlight w:val="none"/>
        </w:rPr>
      </w:pPr>
      <w:r>
        <w:rPr>
          <w:rFonts w:hint="eastAsia" w:ascii="仿宋" w:hAnsi="仿宋" w:eastAsia="仿宋" w:cs="仿宋"/>
          <w:highlight w:val="none"/>
        </w:rPr>
        <w:t>日期：</w:t>
      </w:r>
      <w:r>
        <w:rPr>
          <w:rFonts w:hint="eastAsia" w:ascii="仿宋" w:hAnsi="仿宋" w:eastAsia="仿宋" w:cs="仿宋"/>
          <w:highlight w:val="none"/>
          <w:u w:val="single"/>
        </w:rPr>
        <w:t xml:space="preserve">                </w:t>
      </w:r>
    </w:p>
    <w:p>
      <w:pPr>
        <w:adjustRightInd w:val="0"/>
        <w:snapToGrid w:val="0"/>
        <w:spacing w:line="360" w:lineRule="auto"/>
        <w:ind w:right="105" w:rightChars="50"/>
        <w:jc w:val="left"/>
        <w:rPr>
          <w:rFonts w:hint="eastAsia" w:ascii="仿宋" w:hAnsi="仿宋" w:eastAsia="仿宋" w:cs="仿宋"/>
          <w:szCs w:val="21"/>
          <w:highlight w:val="none"/>
        </w:rPr>
      </w:pPr>
    </w:p>
    <w:p>
      <w:pPr>
        <w:adjustRightInd w:val="0"/>
        <w:snapToGrid w:val="0"/>
        <w:spacing w:line="360" w:lineRule="auto"/>
        <w:ind w:right="105" w:rightChars="50"/>
        <w:jc w:val="left"/>
        <w:rPr>
          <w:rFonts w:hint="eastAsia" w:ascii="仿宋" w:hAnsi="仿宋" w:eastAsia="仿宋" w:cs="仿宋"/>
          <w:szCs w:val="21"/>
          <w:highlight w:val="none"/>
        </w:rPr>
      </w:pPr>
    </w:p>
    <w:p>
      <w:pPr>
        <w:spacing w:line="360" w:lineRule="auto"/>
        <w:ind w:firstLine="420" w:firstLineChars="200"/>
        <w:rPr>
          <w:rFonts w:hint="eastAsia" w:ascii="仿宋" w:hAnsi="仿宋" w:eastAsia="仿宋" w:cs="仿宋"/>
          <w:szCs w:val="21"/>
          <w:highlight w:val="none"/>
        </w:rPr>
      </w:pPr>
    </w:p>
    <w:p>
      <w:pPr>
        <w:pStyle w:val="39"/>
        <w:rPr>
          <w:rFonts w:hint="eastAsia" w:ascii="仿宋" w:hAnsi="仿宋" w:eastAsia="仿宋" w:cs="仿宋"/>
          <w:highlight w:val="none"/>
        </w:rPr>
      </w:pPr>
    </w:p>
    <w:p>
      <w:pPr>
        <w:pStyle w:val="39"/>
        <w:rPr>
          <w:rFonts w:hint="eastAsia" w:ascii="仿宋" w:hAnsi="仿宋" w:eastAsia="仿宋" w:cs="仿宋"/>
          <w:highlight w:val="none"/>
        </w:rPr>
      </w:pPr>
    </w:p>
    <w:p>
      <w:pPr>
        <w:pStyle w:val="39"/>
        <w:rPr>
          <w:rFonts w:hint="eastAsia" w:ascii="仿宋" w:hAnsi="仿宋" w:eastAsia="仿宋" w:cs="仿宋"/>
          <w:highlight w:val="none"/>
        </w:rPr>
      </w:pPr>
    </w:p>
    <w:p>
      <w:pPr>
        <w:pStyle w:val="39"/>
        <w:rPr>
          <w:rFonts w:hint="eastAsia" w:ascii="仿宋" w:hAnsi="仿宋" w:eastAsia="仿宋" w:cs="仿宋"/>
          <w:highlight w:val="none"/>
        </w:rPr>
      </w:pPr>
    </w:p>
    <w:p>
      <w:pPr>
        <w:pStyle w:val="39"/>
        <w:rPr>
          <w:rFonts w:hint="eastAsia" w:ascii="仿宋" w:hAnsi="仿宋" w:eastAsia="仿宋" w:cs="仿宋"/>
          <w:highlight w:val="none"/>
        </w:rPr>
      </w:pPr>
    </w:p>
    <w:p>
      <w:pPr>
        <w:pStyle w:val="39"/>
        <w:rPr>
          <w:rFonts w:hint="eastAsia" w:ascii="仿宋" w:hAnsi="仿宋" w:eastAsia="仿宋" w:cs="仿宋"/>
          <w:highlight w:val="none"/>
        </w:rPr>
      </w:pPr>
    </w:p>
    <w:p>
      <w:pPr>
        <w:pStyle w:val="39"/>
        <w:rPr>
          <w:rFonts w:hint="eastAsia" w:ascii="仿宋" w:hAnsi="仿宋" w:eastAsia="仿宋" w:cs="仿宋"/>
          <w:highlight w:val="none"/>
        </w:rPr>
      </w:pPr>
    </w:p>
    <w:p>
      <w:pPr>
        <w:pStyle w:val="39"/>
        <w:rPr>
          <w:rFonts w:hint="eastAsia" w:ascii="仿宋" w:hAnsi="仿宋" w:eastAsia="仿宋" w:cs="仿宋"/>
          <w:highlight w:val="none"/>
        </w:rPr>
      </w:pPr>
    </w:p>
    <w:p>
      <w:pPr>
        <w:pStyle w:val="39"/>
        <w:rPr>
          <w:rFonts w:hint="eastAsia" w:ascii="仿宋" w:hAnsi="仿宋" w:eastAsia="仿宋" w:cs="仿宋"/>
          <w:highlight w:val="none"/>
        </w:rPr>
      </w:pPr>
    </w:p>
    <w:p>
      <w:pPr>
        <w:pStyle w:val="39"/>
        <w:rPr>
          <w:rFonts w:hint="eastAsia" w:ascii="仿宋" w:hAnsi="仿宋" w:eastAsia="仿宋" w:cs="仿宋"/>
          <w:highlight w:val="none"/>
        </w:rPr>
      </w:pPr>
    </w:p>
    <w:p>
      <w:pPr>
        <w:pStyle w:val="39"/>
        <w:rPr>
          <w:rFonts w:hint="eastAsia" w:ascii="仿宋" w:hAnsi="仿宋" w:eastAsia="仿宋" w:cs="仿宋"/>
          <w:highlight w:val="none"/>
        </w:rPr>
      </w:pPr>
    </w:p>
    <w:p>
      <w:pPr>
        <w:pStyle w:val="39"/>
        <w:rPr>
          <w:rFonts w:hint="eastAsia" w:ascii="仿宋" w:hAnsi="仿宋" w:eastAsia="仿宋" w:cs="仿宋"/>
          <w:highlight w:val="none"/>
        </w:rPr>
      </w:pPr>
    </w:p>
    <w:p>
      <w:pPr>
        <w:pStyle w:val="39"/>
        <w:rPr>
          <w:rFonts w:hint="eastAsia" w:ascii="仿宋" w:hAnsi="仿宋" w:eastAsia="仿宋" w:cs="仿宋"/>
          <w:highlight w:val="none"/>
        </w:rPr>
      </w:pPr>
    </w:p>
    <w:p>
      <w:pPr>
        <w:pStyle w:val="3"/>
        <w:adjustRightInd w:val="0"/>
        <w:snapToGrid w:val="0"/>
        <w:spacing w:before="0" w:after="0" w:line="240" w:lineRule="auto"/>
        <w:jc w:val="left"/>
        <w:rPr>
          <w:rFonts w:hint="eastAsia" w:ascii="仿宋" w:hAnsi="仿宋" w:eastAsia="仿宋" w:cs="仿宋"/>
          <w:szCs w:val="28"/>
          <w:highlight w:val="none"/>
        </w:rPr>
      </w:pPr>
      <w:r>
        <w:rPr>
          <w:rFonts w:hint="eastAsia" w:ascii="仿宋" w:hAnsi="仿宋" w:eastAsia="仿宋" w:cs="仿宋"/>
          <w:szCs w:val="28"/>
          <w:highlight w:val="none"/>
        </w:rPr>
        <w:t>格式15</w:t>
      </w:r>
    </w:p>
    <w:p>
      <w:pPr>
        <w:adjustRightInd w:val="0"/>
        <w:snapToGrid w:val="0"/>
        <w:spacing w:before="319" w:beforeLines="100" w:after="319" w:afterLines="100" w:line="360" w:lineRule="auto"/>
        <w:ind w:right="105" w:rightChars="50"/>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中小企业声明函（货物）</w:t>
      </w:r>
    </w:p>
    <w:p>
      <w:pPr>
        <w:autoSpaceDE w:val="0"/>
        <w:autoSpaceDN w:val="0"/>
        <w:adjustRightInd w:val="0"/>
        <w:snapToGrid w:val="0"/>
        <w:spacing w:before="159" w:beforeLines="50" w:after="159" w:afterLines="50"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本公司（联合体）郑重声明，根据《政府采购促进中小企业发展管理办法》（财库﹝2020﹞46号）的规定，本公司（联合体）参加</w:t>
      </w:r>
      <w:r>
        <w:rPr>
          <w:rFonts w:hint="eastAsia" w:ascii="仿宋" w:hAnsi="仿宋" w:eastAsia="仿宋" w:cs="仿宋"/>
          <w:i/>
          <w:kern w:val="0"/>
          <w:szCs w:val="21"/>
          <w:highlight w:val="none"/>
          <w:u w:val="single"/>
        </w:rPr>
        <w:t>（单位名称）</w:t>
      </w:r>
      <w:r>
        <w:rPr>
          <w:rFonts w:hint="eastAsia" w:ascii="仿宋" w:hAnsi="仿宋" w:eastAsia="仿宋" w:cs="仿宋"/>
          <w:kern w:val="0"/>
          <w:szCs w:val="21"/>
          <w:highlight w:val="none"/>
        </w:rPr>
        <w:t>的</w:t>
      </w:r>
      <w:r>
        <w:rPr>
          <w:rFonts w:hint="eastAsia" w:ascii="仿宋" w:hAnsi="仿宋" w:eastAsia="仿宋" w:cs="仿宋"/>
          <w:i/>
          <w:kern w:val="0"/>
          <w:szCs w:val="21"/>
          <w:highlight w:val="none"/>
          <w:u w:val="single"/>
        </w:rPr>
        <w:t>（项目名称）</w:t>
      </w:r>
      <w:r>
        <w:rPr>
          <w:rFonts w:hint="eastAsia" w:ascii="仿宋" w:hAnsi="仿宋" w:eastAsia="仿宋" w:cs="仿宋"/>
          <w:kern w:val="0"/>
          <w:szCs w:val="21"/>
          <w:highlight w:val="none"/>
        </w:rPr>
        <w:t>采购活动，提供的货物全部由符合政策要求的中小企业制造。相关企业（含联合体中的中小企业、签订分包意向协议的中小企业）的具体情况如下：</w:t>
      </w:r>
    </w:p>
    <w:p>
      <w:pPr>
        <w:autoSpaceDE w:val="0"/>
        <w:autoSpaceDN w:val="0"/>
        <w:adjustRightInd w:val="0"/>
        <w:snapToGrid w:val="0"/>
        <w:spacing w:before="159" w:beforeLines="50" w:after="159" w:afterLines="50"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1.</w:t>
      </w:r>
      <w:r>
        <w:rPr>
          <w:rFonts w:hint="eastAsia" w:ascii="仿宋" w:hAnsi="仿宋" w:eastAsia="仿宋" w:cs="仿宋"/>
          <w:i/>
          <w:kern w:val="0"/>
          <w:szCs w:val="21"/>
          <w:highlight w:val="none"/>
          <w:u w:val="single"/>
        </w:rPr>
        <w:t xml:space="preserve"> （标的名称） </w:t>
      </w:r>
      <w:r>
        <w:rPr>
          <w:rFonts w:hint="eastAsia" w:ascii="仿宋" w:hAnsi="仿宋" w:eastAsia="仿宋" w:cs="仿宋"/>
          <w:kern w:val="0"/>
          <w:szCs w:val="21"/>
          <w:highlight w:val="none"/>
        </w:rPr>
        <w:t>，属于</w:t>
      </w:r>
      <w:r>
        <w:rPr>
          <w:rFonts w:hint="eastAsia" w:ascii="仿宋" w:hAnsi="仿宋" w:eastAsia="仿宋" w:cs="仿宋"/>
          <w:i/>
          <w:kern w:val="0"/>
          <w:szCs w:val="21"/>
          <w:highlight w:val="none"/>
          <w:u w:val="single"/>
        </w:rPr>
        <w:t>（招标文件中明确的所属行业）行业</w:t>
      </w:r>
      <w:r>
        <w:rPr>
          <w:rFonts w:hint="eastAsia" w:ascii="仿宋" w:hAnsi="仿宋" w:eastAsia="仿宋" w:cs="仿宋"/>
          <w:kern w:val="0"/>
          <w:szCs w:val="21"/>
          <w:highlight w:val="none"/>
        </w:rPr>
        <w:t>；制造商为</w:t>
      </w:r>
      <w:r>
        <w:rPr>
          <w:rFonts w:hint="eastAsia" w:ascii="仿宋" w:hAnsi="仿宋" w:eastAsia="仿宋" w:cs="仿宋"/>
          <w:i/>
          <w:kern w:val="0"/>
          <w:szCs w:val="21"/>
          <w:highlight w:val="none"/>
          <w:u w:val="single"/>
        </w:rPr>
        <w:t>（企业名称）</w:t>
      </w:r>
      <w:r>
        <w:rPr>
          <w:rFonts w:hint="eastAsia" w:ascii="仿宋" w:hAnsi="仿宋" w:eastAsia="仿宋" w:cs="仿宋"/>
          <w:kern w:val="0"/>
          <w:szCs w:val="21"/>
          <w:highlight w:val="none"/>
        </w:rPr>
        <w:t>，从业人员</w:t>
      </w:r>
      <w:r>
        <w:rPr>
          <w:rFonts w:hint="eastAsia" w:ascii="仿宋" w:hAnsi="仿宋" w:eastAsia="仿宋" w:cs="仿宋"/>
          <w:kern w:val="0"/>
          <w:szCs w:val="21"/>
          <w:highlight w:val="none"/>
          <w:u w:val="single"/>
        </w:rPr>
        <w:t>　　</w:t>
      </w:r>
      <w:r>
        <w:rPr>
          <w:rFonts w:hint="eastAsia" w:ascii="仿宋" w:hAnsi="仿宋" w:eastAsia="仿宋" w:cs="仿宋"/>
          <w:kern w:val="0"/>
          <w:szCs w:val="21"/>
          <w:highlight w:val="none"/>
        </w:rPr>
        <w:t>人，营业收入为</w:t>
      </w:r>
      <w:r>
        <w:rPr>
          <w:rFonts w:hint="eastAsia" w:ascii="仿宋" w:hAnsi="仿宋" w:eastAsia="仿宋" w:cs="仿宋"/>
          <w:kern w:val="0"/>
          <w:szCs w:val="21"/>
          <w:highlight w:val="none"/>
          <w:u w:val="single"/>
        </w:rPr>
        <w:t>　　</w:t>
      </w:r>
      <w:r>
        <w:rPr>
          <w:rFonts w:hint="eastAsia" w:ascii="仿宋" w:hAnsi="仿宋" w:eastAsia="仿宋" w:cs="仿宋"/>
          <w:kern w:val="0"/>
          <w:szCs w:val="21"/>
          <w:highlight w:val="none"/>
        </w:rPr>
        <w:t>万元，资产总额为</w:t>
      </w:r>
      <w:r>
        <w:rPr>
          <w:rFonts w:hint="eastAsia" w:ascii="仿宋" w:hAnsi="仿宋" w:eastAsia="仿宋" w:cs="仿宋"/>
          <w:kern w:val="0"/>
          <w:szCs w:val="21"/>
          <w:highlight w:val="none"/>
          <w:u w:val="single"/>
        </w:rPr>
        <w:t>　　</w:t>
      </w:r>
      <w:r>
        <w:rPr>
          <w:rFonts w:hint="eastAsia" w:ascii="仿宋" w:hAnsi="仿宋" w:eastAsia="仿宋" w:cs="仿宋"/>
          <w:kern w:val="0"/>
          <w:szCs w:val="21"/>
          <w:highlight w:val="none"/>
        </w:rPr>
        <w:t>万元，属于</w:t>
      </w:r>
      <w:r>
        <w:rPr>
          <w:rFonts w:hint="eastAsia" w:ascii="仿宋" w:hAnsi="仿宋" w:eastAsia="仿宋" w:cs="仿宋"/>
          <w:i/>
          <w:kern w:val="0"/>
          <w:szCs w:val="21"/>
          <w:highlight w:val="none"/>
          <w:u w:val="single"/>
        </w:rPr>
        <w:t>（中型企业、小型企业、微型企业）</w:t>
      </w:r>
      <w:r>
        <w:rPr>
          <w:rFonts w:hint="eastAsia" w:ascii="仿宋" w:hAnsi="仿宋" w:eastAsia="仿宋" w:cs="仿宋"/>
          <w:kern w:val="0"/>
          <w:szCs w:val="21"/>
          <w:highlight w:val="none"/>
        </w:rPr>
        <w:t>；</w:t>
      </w:r>
    </w:p>
    <w:p>
      <w:pPr>
        <w:autoSpaceDE w:val="0"/>
        <w:autoSpaceDN w:val="0"/>
        <w:adjustRightInd w:val="0"/>
        <w:snapToGrid w:val="0"/>
        <w:spacing w:before="159" w:beforeLines="50" w:after="159" w:afterLines="50"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2.</w:t>
      </w:r>
      <w:r>
        <w:rPr>
          <w:rFonts w:hint="eastAsia" w:ascii="仿宋" w:hAnsi="仿宋" w:eastAsia="仿宋" w:cs="仿宋"/>
          <w:i/>
          <w:kern w:val="0"/>
          <w:szCs w:val="21"/>
          <w:highlight w:val="none"/>
          <w:u w:val="single"/>
        </w:rPr>
        <w:t xml:space="preserve"> （标的名称） </w:t>
      </w:r>
      <w:r>
        <w:rPr>
          <w:rFonts w:hint="eastAsia" w:ascii="仿宋" w:hAnsi="仿宋" w:eastAsia="仿宋" w:cs="仿宋"/>
          <w:kern w:val="0"/>
          <w:szCs w:val="21"/>
          <w:highlight w:val="none"/>
        </w:rPr>
        <w:t>，属于</w:t>
      </w:r>
      <w:r>
        <w:rPr>
          <w:rFonts w:hint="eastAsia" w:ascii="仿宋" w:hAnsi="仿宋" w:eastAsia="仿宋" w:cs="仿宋"/>
          <w:i/>
          <w:kern w:val="0"/>
          <w:szCs w:val="21"/>
          <w:highlight w:val="none"/>
          <w:u w:val="single"/>
        </w:rPr>
        <w:t>（招标文件中明确的所属行业）行业</w:t>
      </w:r>
      <w:r>
        <w:rPr>
          <w:rFonts w:hint="eastAsia" w:ascii="仿宋" w:hAnsi="仿宋" w:eastAsia="仿宋" w:cs="仿宋"/>
          <w:kern w:val="0"/>
          <w:szCs w:val="21"/>
          <w:highlight w:val="none"/>
        </w:rPr>
        <w:t>；制造商为</w:t>
      </w:r>
      <w:r>
        <w:rPr>
          <w:rFonts w:hint="eastAsia" w:ascii="仿宋" w:hAnsi="仿宋" w:eastAsia="仿宋" w:cs="仿宋"/>
          <w:i/>
          <w:kern w:val="0"/>
          <w:szCs w:val="21"/>
          <w:highlight w:val="none"/>
          <w:u w:val="single"/>
        </w:rPr>
        <w:t>（企业名称）</w:t>
      </w:r>
      <w:r>
        <w:rPr>
          <w:rFonts w:hint="eastAsia" w:ascii="仿宋" w:hAnsi="仿宋" w:eastAsia="仿宋" w:cs="仿宋"/>
          <w:kern w:val="0"/>
          <w:szCs w:val="21"/>
          <w:highlight w:val="none"/>
        </w:rPr>
        <w:t>，从业人员</w:t>
      </w:r>
      <w:r>
        <w:rPr>
          <w:rFonts w:hint="eastAsia" w:ascii="仿宋" w:hAnsi="仿宋" w:eastAsia="仿宋" w:cs="仿宋"/>
          <w:kern w:val="0"/>
          <w:szCs w:val="21"/>
          <w:highlight w:val="none"/>
          <w:u w:val="single"/>
        </w:rPr>
        <w:t>　　</w:t>
      </w:r>
      <w:r>
        <w:rPr>
          <w:rFonts w:hint="eastAsia" w:ascii="仿宋" w:hAnsi="仿宋" w:eastAsia="仿宋" w:cs="仿宋"/>
          <w:kern w:val="0"/>
          <w:szCs w:val="21"/>
          <w:highlight w:val="none"/>
        </w:rPr>
        <w:t>人，营业收入为</w:t>
      </w:r>
      <w:r>
        <w:rPr>
          <w:rFonts w:hint="eastAsia" w:ascii="仿宋" w:hAnsi="仿宋" w:eastAsia="仿宋" w:cs="仿宋"/>
          <w:kern w:val="0"/>
          <w:szCs w:val="21"/>
          <w:highlight w:val="none"/>
          <w:u w:val="single"/>
        </w:rPr>
        <w:t>　　</w:t>
      </w:r>
      <w:r>
        <w:rPr>
          <w:rFonts w:hint="eastAsia" w:ascii="仿宋" w:hAnsi="仿宋" w:eastAsia="仿宋" w:cs="仿宋"/>
          <w:kern w:val="0"/>
          <w:szCs w:val="21"/>
          <w:highlight w:val="none"/>
        </w:rPr>
        <w:t>万元，资产总额为</w:t>
      </w:r>
      <w:r>
        <w:rPr>
          <w:rFonts w:hint="eastAsia" w:ascii="仿宋" w:hAnsi="仿宋" w:eastAsia="仿宋" w:cs="仿宋"/>
          <w:kern w:val="0"/>
          <w:szCs w:val="21"/>
          <w:highlight w:val="none"/>
          <w:u w:val="single"/>
        </w:rPr>
        <w:t>　　</w:t>
      </w:r>
      <w:r>
        <w:rPr>
          <w:rFonts w:hint="eastAsia" w:ascii="仿宋" w:hAnsi="仿宋" w:eastAsia="仿宋" w:cs="仿宋"/>
          <w:kern w:val="0"/>
          <w:szCs w:val="21"/>
          <w:highlight w:val="none"/>
        </w:rPr>
        <w:t>万元，属于</w:t>
      </w:r>
      <w:r>
        <w:rPr>
          <w:rFonts w:hint="eastAsia" w:ascii="仿宋" w:hAnsi="仿宋" w:eastAsia="仿宋" w:cs="仿宋"/>
          <w:i/>
          <w:kern w:val="0"/>
          <w:szCs w:val="21"/>
          <w:highlight w:val="none"/>
          <w:u w:val="single"/>
        </w:rPr>
        <w:t>（中型企业、小型企业、微型企业）</w:t>
      </w:r>
      <w:r>
        <w:rPr>
          <w:rFonts w:hint="eastAsia" w:ascii="仿宋" w:hAnsi="仿宋" w:eastAsia="仿宋" w:cs="仿宋"/>
          <w:kern w:val="0"/>
          <w:szCs w:val="21"/>
          <w:highlight w:val="none"/>
        </w:rPr>
        <w:t>；</w:t>
      </w:r>
    </w:p>
    <w:p>
      <w:pPr>
        <w:autoSpaceDE w:val="0"/>
        <w:autoSpaceDN w:val="0"/>
        <w:adjustRightInd w:val="0"/>
        <w:snapToGrid w:val="0"/>
        <w:spacing w:before="159" w:beforeLines="50" w:after="159" w:afterLines="50"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w:t>
      </w:r>
    </w:p>
    <w:p>
      <w:pPr>
        <w:autoSpaceDE w:val="0"/>
        <w:autoSpaceDN w:val="0"/>
        <w:adjustRightInd w:val="0"/>
        <w:snapToGrid w:val="0"/>
        <w:spacing w:before="159" w:beforeLines="50" w:after="159" w:afterLines="50" w:line="360" w:lineRule="auto"/>
        <w:jc w:val="left"/>
        <w:rPr>
          <w:rFonts w:hint="eastAsia" w:ascii="仿宋" w:hAnsi="仿宋" w:eastAsia="仿宋" w:cs="仿宋"/>
          <w:kern w:val="0"/>
          <w:szCs w:val="21"/>
          <w:highlight w:val="none"/>
        </w:rPr>
      </w:pPr>
    </w:p>
    <w:p>
      <w:pPr>
        <w:autoSpaceDE w:val="0"/>
        <w:autoSpaceDN w:val="0"/>
        <w:adjustRightInd w:val="0"/>
        <w:snapToGrid w:val="0"/>
        <w:spacing w:before="159" w:beforeLines="50" w:after="159" w:afterLines="50"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以上企业，不属于大企业的分支机构，不存在控股股东为大企业的情形，也不存在与大企业的负责人为同一人的情形。</w:t>
      </w:r>
    </w:p>
    <w:p>
      <w:pPr>
        <w:autoSpaceDE w:val="0"/>
        <w:autoSpaceDN w:val="0"/>
        <w:adjustRightInd w:val="0"/>
        <w:snapToGrid w:val="0"/>
        <w:spacing w:before="159" w:beforeLines="50" w:after="159" w:afterLines="50"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本企业对上述声明内容的真实性负责。如有虚假，将依法承担相应责任。</w:t>
      </w:r>
    </w:p>
    <w:p>
      <w:pPr>
        <w:autoSpaceDE w:val="0"/>
        <w:autoSpaceDN w:val="0"/>
        <w:adjustRightInd w:val="0"/>
        <w:snapToGrid w:val="0"/>
        <w:spacing w:line="360" w:lineRule="auto"/>
        <w:ind w:firstLine="2511" w:firstLineChars="1196"/>
        <w:jc w:val="left"/>
        <w:rPr>
          <w:rFonts w:hint="eastAsia" w:ascii="仿宋" w:hAnsi="仿宋" w:eastAsia="仿宋" w:cs="仿宋"/>
          <w:kern w:val="0"/>
          <w:szCs w:val="21"/>
          <w:highlight w:val="none"/>
        </w:rPr>
      </w:pPr>
    </w:p>
    <w:p>
      <w:pPr>
        <w:adjustRightInd w:val="0"/>
        <w:snapToGrid w:val="0"/>
        <w:spacing w:line="480" w:lineRule="auto"/>
        <w:ind w:right="105" w:rightChars="50"/>
        <w:jc w:val="left"/>
        <w:rPr>
          <w:rFonts w:hint="eastAsia" w:ascii="仿宋" w:hAnsi="仿宋" w:eastAsia="仿宋" w:cs="仿宋"/>
          <w:szCs w:val="21"/>
          <w:highlight w:val="none"/>
        </w:rPr>
      </w:pPr>
      <w:r>
        <w:rPr>
          <w:rFonts w:hint="eastAsia" w:ascii="仿宋" w:hAnsi="仿宋" w:eastAsia="仿宋" w:cs="仿宋"/>
          <w:szCs w:val="21"/>
          <w:highlight w:val="none"/>
        </w:rPr>
        <w:t>供应商名称（加盖单位公章）：</w:t>
      </w:r>
      <w:r>
        <w:rPr>
          <w:rFonts w:hint="eastAsia" w:ascii="仿宋" w:hAnsi="仿宋" w:eastAsia="仿宋" w:cs="仿宋"/>
          <w:szCs w:val="21"/>
          <w:highlight w:val="none"/>
          <w:u w:val="single"/>
        </w:rPr>
        <w:t xml:space="preserve">              </w:t>
      </w:r>
    </w:p>
    <w:p>
      <w:pPr>
        <w:adjustRightInd w:val="0"/>
        <w:snapToGrid w:val="0"/>
        <w:spacing w:line="480" w:lineRule="auto"/>
        <w:ind w:right="105" w:rightChars="50"/>
        <w:jc w:val="left"/>
        <w:rPr>
          <w:rFonts w:hint="eastAsia" w:ascii="仿宋" w:hAnsi="仿宋" w:eastAsia="仿宋" w:cs="仿宋"/>
          <w:szCs w:val="21"/>
          <w:highlight w:val="none"/>
          <w:u w:val="single"/>
        </w:rPr>
      </w:pPr>
      <w:r>
        <w:rPr>
          <w:rFonts w:hint="eastAsia" w:ascii="仿宋" w:hAnsi="仿宋" w:eastAsia="仿宋" w:cs="仿宋"/>
          <w:szCs w:val="21"/>
          <w:highlight w:val="none"/>
        </w:rPr>
        <w:t>日 期：</w:t>
      </w:r>
      <w:r>
        <w:rPr>
          <w:rFonts w:hint="eastAsia" w:ascii="仿宋" w:hAnsi="仿宋" w:eastAsia="仿宋" w:cs="仿宋"/>
          <w:szCs w:val="21"/>
          <w:highlight w:val="none"/>
          <w:u w:val="single"/>
        </w:rPr>
        <w:t xml:space="preserve">              </w:t>
      </w:r>
    </w:p>
    <w:p>
      <w:pPr>
        <w:pStyle w:val="38"/>
        <w:ind w:firstLine="480"/>
        <w:rPr>
          <w:rFonts w:hint="eastAsia" w:ascii="仿宋" w:hAnsi="仿宋" w:eastAsia="仿宋" w:cs="仿宋"/>
          <w:highlight w:val="none"/>
        </w:rPr>
      </w:pPr>
    </w:p>
    <w:p>
      <w:pPr>
        <w:adjustRightInd w:val="0"/>
        <w:snapToGrid w:val="0"/>
        <w:spacing w:line="360" w:lineRule="auto"/>
        <w:ind w:right="105" w:rightChars="50"/>
        <w:jc w:val="left"/>
        <w:rPr>
          <w:rFonts w:hint="eastAsia" w:ascii="仿宋" w:hAnsi="仿宋" w:eastAsia="仿宋" w:cs="仿宋"/>
          <w:szCs w:val="21"/>
          <w:highlight w:val="none"/>
        </w:rPr>
      </w:pPr>
      <w:r>
        <w:rPr>
          <w:rFonts w:hint="eastAsia" w:ascii="仿宋" w:hAnsi="仿宋" w:eastAsia="仿宋" w:cs="仿宋"/>
          <w:szCs w:val="21"/>
          <w:highlight w:val="none"/>
        </w:rPr>
        <w:t>注：</w:t>
      </w:r>
    </w:p>
    <w:p>
      <w:pPr>
        <w:adjustRightInd w:val="0"/>
        <w:snapToGrid w:val="0"/>
        <w:spacing w:line="360" w:lineRule="auto"/>
        <w:ind w:right="105" w:rightChars="50"/>
        <w:jc w:val="left"/>
        <w:rPr>
          <w:rFonts w:hint="eastAsia" w:ascii="仿宋" w:hAnsi="仿宋" w:eastAsia="仿宋" w:cs="仿宋"/>
          <w:szCs w:val="21"/>
          <w:highlight w:val="none"/>
        </w:rPr>
      </w:pPr>
      <w:r>
        <w:rPr>
          <w:rFonts w:hint="eastAsia" w:ascii="仿宋" w:hAnsi="仿宋" w:eastAsia="仿宋" w:cs="仿宋"/>
          <w:szCs w:val="21"/>
          <w:highlight w:val="none"/>
        </w:rPr>
        <w:t>1、从业人员、营业收入、资产总额填报上一年度数据，无上一年度数据的新成立企业可不填报。</w:t>
      </w:r>
    </w:p>
    <w:p>
      <w:pPr>
        <w:adjustRightInd w:val="0"/>
        <w:snapToGrid w:val="0"/>
        <w:spacing w:line="360" w:lineRule="auto"/>
        <w:ind w:right="105" w:rightChars="50"/>
        <w:jc w:val="left"/>
        <w:rPr>
          <w:rFonts w:hint="eastAsia" w:ascii="仿宋" w:hAnsi="仿宋" w:eastAsia="仿宋" w:cs="仿宋"/>
          <w:b/>
          <w:bCs/>
          <w:szCs w:val="21"/>
          <w:highlight w:val="none"/>
        </w:rPr>
      </w:pPr>
      <w:r>
        <w:rPr>
          <w:rFonts w:hint="eastAsia" w:ascii="仿宋" w:hAnsi="仿宋" w:eastAsia="仿宋" w:cs="仿宋"/>
          <w:b/>
          <w:bCs/>
          <w:szCs w:val="21"/>
          <w:highlight w:val="none"/>
        </w:rPr>
        <w:t>2、本项目采购标的对应的中小企业划分标准所属行业为：工业。根据中小企业划型标准（工信部联企业〔2011〕300号）规定，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adjustRightInd w:val="0"/>
        <w:snapToGrid w:val="0"/>
        <w:spacing w:line="480" w:lineRule="auto"/>
        <w:ind w:right="105" w:rightChars="50"/>
        <w:jc w:val="left"/>
        <w:rPr>
          <w:rFonts w:hint="eastAsia" w:ascii="仿宋" w:hAnsi="仿宋" w:eastAsia="仿宋" w:cs="仿宋"/>
          <w:szCs w:val="21"/>
          <w:highlight w:val="none"/>
          <w:u w:val="single"/>
        </w:rPr>
      </w:pPr>
      <w:r>
        <w:rPr>
          <w:rFonts w:hint="eastAsia" w:ascii="仿宋" w:hAnsi="仿宋" w:eastAsia="仿宋" w:cs="仿宋"/>
          <w:b/>
          <w:bCs/>
          <w:szCs w:val="21"/>
          <w:highlight w:val="none"/>
        </w:rPr>
        <w:t>3、标的名称按前附表1.3.6填写。</w:t>
      </w:r>
    </w:p>
    <w:p>
      <w:pPr>
        <w:pStyle w:val="3"/>
        <w:keepNext w:val="0"/>
        <w:pageBreakBefore/>
        <w:adjustRightInd w:val="0"/>
        <w:snapToGrid w:val="0"/>
        <w:spacing w:before="0" w:after="0" w:line="240" w:lineRule="auto"/>
        <w:jc w:val="left"/>
        <w:rPr>
          <w:rFonts w:hint="eastAsia" w:ascii="仿宋" w:hAnsi="仿宋" w:eastAsia="仿宋" w:cs="仿宋"/>
          <w:szCs w:val="28"/>
          <w:highlight w:val="none"/>
        </w:rPr>
      </w:pPr>
      <w:r>
        <w:rPr>
          <w:rFonts w:hint="eastAsia" w:ascii="仿宋" w:hAnsi="仿宋" w:eastAsia="仿宋" w:cs="仿宋"/>
          <w:szCs w:val="28"/>
          <w:highlight w:val="none"/>
        </w:rPr>
        <w:t>格式16</w:t>
      </w:r>
    </w:p>
    <w:p>
      <w:pPr>
        <w:adjustRightInd w:val="0"/>
        <w:snapToGrid w:val="0"/>
        <w:spacing w:before="319" w:beforeLines="100" w:after="319" w:afterLines="100" w:line="360" w:lineRule="auto"/>
        <w:ind w:right="105" w:rightChars="50"/>
        <w:jc w:val="center"/>
        <w:rPr>
          <w:rFonts w:hint="eastAsia" w:ascii="仿宋" w:hAnsi="仿宋" w:eastAsia="仿宋" w:cs="仿宋"/>
          <w:b/>
          <w:bCs/>
          <w:sz w:val="32"/>
          <w:szCs w:val="32"/>
          <w:highlight w:val="none"/>
        </w:rPr>
      </w:pPr>
      <w:bookmarkStart w:id="118" w:name="_Toc29880_WPSOffice_Level2"/>
      <w:bookmarkStart w:id="119" w:name="_Toc13566_WPSOffice_Level2"/>
      <w:r>
        <w:rPr>
          <w:rFonts w:hint="eastAsia" w:ascii="仿宋" w:hAnsi="仿宋" w:eastAsia="仿宋" w:cs="仿宋"/>
          <w:b/>
          <w:bCs/>
          <w:sz w:val="32"/>
          <w:szCs w:val="32"/>
          <w:highlight w:val="none"/>
        </w:rPr>
        <w:t>残疾人福利性单位声明函</w:t>
      </w:r>
      <w:bookmarkEnd w:id="118"/>
      <w:bookmarkEnd w:id="119"/>
    </w:p>
    <w:p>
      <w:pPr>
        <w:adjustRightInd w:val="0"/>
        <w:snapToGrid w:val="0"/>
        <w:spacing w:line="360" w:lineRule="auto"/>
        <w:ind w:right="105" w:rightChars="50" w:firstLine="476" w:firstLineChars="227"/>
        <w:jc w:val="left"/>
        <w:rPr>
          <w:rFonts w:hint="eastAsia" w:ascii="仿宋" w:hAnsi="仿宋" w:eastAsia="仿宋" w:cs="仿宋"/>
          <w:szCs w:val="21"/>
          <w:highlight w:val="none"/>
        </w:rPr>
      </w:pPr>
      <w:r>
        <w:rPr>
          <w:rFonts w:hint="eastAsia" w:ascii="仿宋" w:hAnsi="仿宋" w:eastAsia="仿宋" w:cs="仿宋"/>
          <w:szCs w:val="21"/>
          <w:highlight w:val="none"/>
        </w:rPr>
        <w:t>本单位郑重声明，根据《财政部 民政部 中国残疾人联合会关于促进残疾人就业政府采购政策的通知》（财库〔2017〕141 号）的规定，本单位为符合条件的残疾人福利性单位，且本单位参加</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单位的</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项目采购活动，提供本单位制造的货物（由本单位承担工程/提供服务），或者提供其他残疾人福利性单位制造的货物（不包括使用非残疾人福利性单位注册商标的货物）</w:t>
      </w:r>
    </w:p>
    <w:p>
      <w:pPr>
        <w:adjustRightInd w:val="0"/>
        <w:snapToGrid w:val="0"/>
        <w:spacing w:line="360" w:lineRule="auto"/>
        <w:ind w:right="105" w:rightChars="50" w:firstLine="476" w:firstLineChars="227"/>
        <w:jc w:val="left"/>
        <w:rPr>
          <w:rFonts w:hint="eastAsia" w:ascii="仿宋" w:hAnsi="仿宋" w:eastAsia="仿宋" w:cs="仿宋"/>
          <w:szCs w:val="21"/>
          <w:highlight w:val="none"/>
        </w:rPr>
      </w:pPr>
      <w:r>
        <w:rPr>
          <w:rFonts w:hint="eastAsia" w:ascii="仿宋" w:hAnsi="仿宋" w:eastAsia="仿宋" w:cs="仿宋"/>
          <w:szCs w:val="21"/>
          <w:highlight w:val="none"/>
        </w:rPr>
        <w:t>本单位对上述声明的真实性负责。如有虚假，将依法承担相应责任。</w:t>
      </w:r>
    </w:p>
    <w:tbl>
      <w:tblPr>
        <w:tblStyle w:val="23"/>
        <w:tblW w:w="83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3"/>
        <w:gridCol w:w="1582"/>
        <w:gridCol w:w="1587"/>
        <w:gridCol w:w="1427"/>
        <w:gridCol w:w="1427"/>
        <w:gridCol w:w="13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56" w:hRule="atLeast"/>
        </w:trPr>
        <w:tc>
          <w:tcPr>
            <w:tcW w:w="953" w:type="dxa"/>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rPr>
              <w:t>序号</w:t>
            </w:r>
          </w:p>
        </w:tc>
        <w:tc>
          <w:tcPr>
            <w:tcW w:w="1582" w:type="dxa"/>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rPr>
              <w:t>品  名</w:t>
            </w:r>
          </w:p>
        </w:tc>
        <w:tc>
          <w:tcPr>
            <w:tcW w:w="1587" w:type="dxa"/>
            <w:vAlign w:val="center"/>
          </w:tcPr>
          <w:p>
            <w:pPr>
              <w:widowControl/>
              <w:jc w:val="center"/>
              <w:rPr>
                <w:rFonts w:hint="eastAsia" w:ascii="仿宋" w:hAnsi="仿宋" w:eastAsia="仿宋" w:cs="仿宋"/>
                <w:szCs w:val="21"/>
                <w:highlight w:val="none"/>
              </w:rPr>
            </w:pPr>
            <w:r>
              <w:rPr>
                <w:rFonts w:hint="eastAsia" w:ascii="仿宋" w:hAnsi="仿宋" w:eastAsia="仿宋" w:cs="仿宋"/>
                <w:szCs w:val="21"/>
                <w:highlight w:val="none"/>
              </w:rPr>
              <w:t>数量</w:t>
            </w:r>
          </w:p>
        </w:tc>
        <w:tc>
          <w:tcPr>
            <w:tcW w:w="1427" w:type="dxa"/>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rPr>
              <w:t>规格</w:t>
            </w:r>
          </w:p>
          <w:p>
            <w:pPr>
              <w:jc w:val="center"/>
              <w:rPr>
                <w:rFonts w:hint="eastAsia" w:ascii="仿宋" w:hAnsi="仿宋" w:eastAsia="仿宋" w:cs="仿宋"/>
                <w:szCs w:val="21"/>
                <w:highlight w:val="none"/>
              </w:rPr>
            </w:pPr>
            <w:r>
              <w:rPr>
                <w:rFonts w:hint="eastAsia" w:ascii="仿宋" w:hAnsi="仿宋" w:eastAsia="仿宋" w:cs="仿宋"/>
                <w:szCs w:val="21"/>
                <w:highlight w:val="none"/>
              </w:rPr>
              <w:t>型号</w:t>
            </w:r>
          </w:p>
        </w:tc>
        <w:tc>
          <w:tcPr>
            <w:tcW w:w="1427" w:type="dxa"/>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rPr>
              <w:t>生产</w:t>
            </w:r>
          </w:p>
          <w:p>
            <w:pPr>
              <w:jc w:val="center"/>
              <w:rPr>
                <w:rFonts w:hint="eastAsia" w:ascii="仿宋" w:hAnsi="仿宋" w:eastAsia="仿宋" w:cs="仿宋"/>
                <w:szCs w:val="21"/>
                <w:highlight w:val="none"/>
              </w:rPr>
            </w:pPr>
            <w:r>
              <w:rPr>
                <w:rFonts w:hint="eastAsia" w:ascii="仿宋" w:hAnsi="仿宋" w:eastAsia="仿宋" w:cs="仿宋"/>
                <w:szCs w:val="21"/>
                <w:highlight w:val="none"/>
              </w:rPr>
              <w:t>厂家</w:t>
            </w:r>
          </w:p>
        </w:tc>
        <w:tc>
          <w:tcPr>
            <w:tcW w:w="1344" w:type="dxa"/>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rPr>
              <w:t>1</w:t>
            </w:r>
          </w:p>
        </w:tc>
        <w:tc>
          <w:tcPr>
            <w:tcW w:w="1582" w:type="dxa"/>
            <w:vAlign w:val="center"/>
          </w:tcPr>
          <w:p>
            <w:pPr>
              <w:jc w:val="center"/>
              <w:rPr>
                <w:rFonts w:hint="eastAsia" w:ascii="仿宋" w:hAnsi="仿宋" w:eastAsia="仿宋" w:cs="仿宋"/>
                <w:szCs w:val="21"/>
                <w:highlight w:val="none"/>
              </w:rPr>
            </w:pPr>
          </w:p>
        </w:tc>
        <w:tc>
          <w:tcPr>
            <w:tcW w:w="1587" w:type="dxa"/>
            <w:vAlign w:val="center"/>
          </w:tcPr>
          <w:p>
            <w:pPr>
              <w:jc w:val="center"/>
              <w:rPr>
                <w:rFonts w:hint="eastAsia" w:ascii="仿宋" w:hAnsi="仿宋" w:eastAsia="仿宋" w:cs="仿宋"/>
                <w:szCs w:val="21"/>
                <w:highlight w:val="none"/>
              </w:rPr>
            </w:pPr>
          </w:p>
        </w:tc>
        <w:tc>
          <w:tcPr>
            <w:tcW w:w="1427" w:type="dxa"/>
            <w:vAlign w:val="center"/>
          </w:tcPr>
          <w:p>
            <w:pPr>
              <w:jc w:val="center"/>
              <w:rPr>
                <w:rFonts w:hint="eastAsia" w:ascii="仿宋" w:hAnsi="仿宋" w:eastAsia="仿宋" w:cs="仿宋"/>
                <w:szCs w:val="21"/>
                <w:highlight w:val="none"/>
              </w:rPr>
            </w:pPr>
          </w:p>
        </w:tc>
        <w:tc>
          <w:tcPr>
            <w:tcW w:w="1427" w:type="dxa"/>
            <w:vAlign w:val="center"/>
          </w:tcPr>
          <w:p>
            <w:pPr>
              <w:jc w:val="center"/>
              <w:rPr>
                <w:rFonts w:hint="eastAsia" w:ascii="仿宋" w:hAnsi="仿宋" w:eastAsia="仿宋" w:cs="仿宋"/>
                <w:szCs w:val="21"/>
                <w:highlight w:val="none"/>
              </w:rPr>
            </w:pPr>
          </w:p>
        </w:tc>
        <w:tc>
          <w:tcPr>
            <w:tcW w:w="1344" w:type="dxa"/>
            <w:vAlign w:val="center"/>
          </w:tcPr>
          <w:p>
            <w:pPr>
              <w:spacing w:line="360" w:lineRule="auto"/>
              <w:rPr>
                <w:rFonts w:hint="eastAsia" w:ascii="仿宋" w:hAnsi="仿宋" w:eastAsia="仿宋" w:cs="仿宋"/>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rPr>
              <w:t>2</w:t>
            </w:r>
          </w:p>
        </w:tc>
        <w:tc>
          <w:tcPr>
            <w:tcW w:w="1582" w:type="dxa"/>
            <w:vAlign w:val="center"/>
          </w:tcPr>
          <w:p>
            <w:pPr>
              <w:jc w:val="center"/>
              <w:rPr>
                <w:rFonts w:hint="eastAsia" w:ascii="仿宋" w:hAnsi="仿宋" w:eastAsia="仿宋" w:cs="仿宋"/>
                <w:szCs w:val="21"/>
                <w:highlight w:val="none"/>
              </w:rPr>
            </w:pPr>
          </w:p>
        </w:tc>
        <w:tc>
          <w:tcPr>
            <w:tcW w:w="1587" w:type="dxa"/>
            <w:vAlign w:val="center"/>
          </w:tcPr>
          <w:p>
            <w:pPr>
              <w:jc w:val="center"/>
              <w:rPr>
                <w:rFonts w:hint="eastAsia" w:ascii="仿宋" w:hAnsi="仿宋" w:eastAsia="仿宋" w:cs="仿宋"/>
                <w:szCs w:val="21"/>
                <w:highlight w:val="none"/>
              </w:rPr>
            </w:pPr>
          </w:p>
        </w:tc>
        <w:tc>
          <w:tcPr>
            <w:tcW w:w="1427" w:type="dxa"/>
            <w:vAlign w:val="center"/>
          </w:tcPr>
          <w:p>
            <w:pPr>
              <w:jc w:val="center"/>
              <w:rPr>
                <w:rFonts w:hint="eastAsia" w:ascii="仿宋" w:hAnsi="仿宋" w:eastAsia="仿宋" w:cs="仿宋"/>
                <w:szCs w:val="21"/>
                <w:highlight w:val="none"/>
              </w:rPr>
            </w:pPr>
          </w:p>
        </w:tc>
        <w:tc>
          <w:tcPr>
            <w:tcW w:w="1427" w:type="dxa"/>
            <w:vAlign w:val="center"/>
          </w:tcPr>
          <w:p>
            <w:pPr>
              <w:jc w:val="center"/>
              <w:rPr>
                <w:rFonts w:hint="eastAsia" w:ascii="仿宋" w:hAnsi="仿宋" w:eastAsia="仿宋" w:cs="仿宋"/>
                <w:szCs w:val="21"/>
                <w:highlight w:val="none"/>
              </w:rPr>
            </w:pPr>
          </w:p>
        </w:tc>
        <w:tc>
          <w:tcPr>
            <w:tcW w:w="1344" w:type="dxa"/>
            <w:vAlign w:val="center"/>
          </w:tcPr>
          <w:p>
            <w:pPr>
              <w:spacing w:line="360" w:lineRule="auto"/>
              <w:rPr>
                <w:rFonts w:hint="eastAsia" w:ascii="仿宋" w:hAnsi="仿宋" w:eastAsia="仿宋" w:cs="仿宋"/>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rPr>
              <w:t>3</w:t>
            </w:r>
          </w:p>
        </w:tc>
        <w:tc>
          <w:tcPr>
            <w:tcW w:w="1582" w:type="dxa"/>
            <w:vAlign w:val="center"/>
          </w:tcPr>
          <w:p>
            <w:pPr>
              <w:jc w:val="center"/>
              <w:rPr>
                <w:rFonts w:hint="eastAsia" w:ascii="仿宋" w:hAnsi="仿宋" w:eastAsia="仿宋" w:cs="仿宋"/>
                <w:szCs w:val="21"/>
                <w:highlight w:val="none"/>
              </w:rPr>
            </w:pPr>
          </w:p>
        </w:tc>
        <w:tc>
          <w:tcPr>
            <w:tcW w:w="1587" w:type="dxa"/>
            <w:vAlign w:val="center"/>
          </w:tcPr>
          <w:p>
            <w:pPr>
              <w:jc w:val="center"/>
              <w:rPr>
                <w:rFonts w:hint="eastAsia" w:ascii="仿宋" w:hAnsi="仿宋" w:eastAsia="仿宋" w:cs="仿宋"/>
                <w:szCs w:val="21"/>
                <w:highlight w:val="none"/>
              </w:rPr>
            </w:pPr>
          </w:p>
        </w:tc>
        <w:tc>
          <w:tcPr>
            <w:tcW w:w="1427" w:type="dxa"/>
            <w:vAlign w:val="center"/>
          </w:tcPr>
          <w:p>
            <w:pPr>
              <w:jc w:val="center"/>
              <w:rPr>
                <w:rFonts w:hint="eastAsia" w:ascii="仿宋" w:hAnsi="仿宋" w:eastAsia="仿宋" w:cs="仿宋"/>
                <w:szCs w:val="21"/>
                <w:highlight w:val="none"/>
              </w:rPr>
            </w:pPr>
          </w:p>
        </w:tc>
        <w:tc>
          <w:tcPr>
            <w:tcW w:w="1427" w:type="dxa"/>
            <w:vAlign w:val="center"/>
          </w:tcPr>
          <w:p>
            <w:pPr>
              <w:jc w:val="center"/>
              <w:rPr>
                <w:rFonts w:hint="eastAsia" w:ascii="仿宋" w:hAnsi="仿宋" w:eastAsia="仿宋" w:cs="仿宋"/>
                <w:szCs w:val="21"/>
                <w:highlight w:val="none"/>
              </w:rPr>
            </w:pPr>
          </w:p>
        </w:tc>
        <w:tc>
          <w:tcPr>
            <w:tcW w:w="1344" w:type="dxa"/>
            <w:vAlign w:val="center"/>
          </w:tcPr>
          <w:p>
            <w:pPr>
              <w:spacing w:line="360" w:lineRule="auto"/>
              <w:rPr>
                <w:rFonts w:hint="eastAsia" w:ascii="仿宋" w:hAnsi="仿宋" w:eastAsia="仿宋" w:cs="仿宋"/>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rPr>
              <w:t>……</w:t>
            </w:r>
          </w:p>
        </w:tc>
        <w:tc>
          <w:tcPr>
            <w:tcW w:w="1582" w:type="dxa"/>
            <w:vAlign w:val="center"/>
          </w:tcPr>
          <w:p>
            <w:pPr>
              <w:jc w:val="center"/>
              <w:rPr>
                <w:rFonts w:hint="eastAsia" w:ascii="仿宋" w:hAnsi="仿宋" w:eastAsia="仿宋" w:cs="仿宋"/>
                <w:szCs w:val="21"/>
                <w:highlight w:val="none"/>
              </w:rPr>
            </w:pPr>
          </w:p>
        </w:tc>
        <w:tc>
          <w:tcPr>
            <w:tcW w:w="1587" w:type="dxa"/>
            <w:vAlign w:val="center"/>
          </w:tcPr>
          <w:p>
            <w:pPr>
              <w:jc w:val="center"/>
              <w:rPr>
                <w:rFonts w:hint="eastAsia" w:ascii="仿宋" w:hAnsi="仿宋" w:eastAsia="仿宋" w:cs="仿宋"/>
                <w:szCs w:val="21"/>
                <w:highlight w:val="none"/>
              </w:rPr>
            </w:pPr>
          </w:p>
        </w:tc>
        <w:tc>
          <w:tcPr>
            <w:tcW w:w="1427" w:type="dxa"/>
            <w:vAlign w:val="center"/>
          </w:tcPr>
          <w:p>
            <w:pPr>
              <w:jc w:val="center"/>
              <w:rPr>
                <w:rFonts w:hint="eastAsia" w:ascii="仿宋" w:hAnsi="仿宋" w:eastAsia="仿宋" w:cs="仿宋"/>
                <w:szCs w:val="21"/>
                <w:highlight w:val="none"/>
              </w:rPr>
            </w:pPr>
          </w:p>
        </w:tc>
        <w:tc>
          <w:tcPr>
            <w:tcW w:w="1427" w:type="dxa"/>
            <w:vAlign w:val="center"/>
          </w:tcPr>
          <w:p>
            <w:pPr>
              <w:jc w:val="center"/>
              <w:rPr>
                <w:rFonts w:hint="eastAsia" w:ascii="仿宋" w:hAnsi="仿宋" w:eastAsia="仿宋" w:cs="仿宋"/>
                <w:szCs w:val="21"/>
                <w:highlight w:val="none"/>
              </w:rPr>
            </w:pPr>
          </w:p>
        </w:tc>
        <w:tc>
          <w:tcPr>
            <w:tcW w:w="1344" w:type="dxa"/>
            <w:vAlign w:val="center"/>
          </w:tcPr>
          <w:p>
            <w:pPr>
              <w:spacing w:line="360" w:lineRule="auto"/>
              <w:rPr>
                <w:rFonts w:hint="eastAsia" w:ascii="仿宋" w:hAnsi="仿宋" w:eastAsia="仿宋" w:cs="仿宋"/>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8320" w:type="dxa"/>
            <w:gridSpan w:val="6"/>
            <w:vAlign w:val="center"/>
          </w:tcPr>
          <w:p>
            <w:pPr>
              <w:ind w:firstLine="422" w:firstLineChars="200"/>
              <w:jc w:val="left"/>
              <w:rPr>
                <w:rFonts w:hint="eastAsia" w:ascii="仿宋" w:hAnsi="仿宋" w:eastAsia="仿宋" w:cs="仿宋"/>
                <w:szCs w:val="21"/>
                <w:highlight w:val="none"/>
              </w:rPr>
            </w:pPr>
            <w:r>
              <w:rPr>
                <w:rFonts w:hint="eastAsia" w:ascii="仿宋" w:hAnsi="仿宋" w:eastAsia="仿宋" w:cs="仿宋"/>
                <w:b/>
                <w:szCs w:val="21"/>
                <w:highlight w:val="none"/>
              </w:rPr>
              <w:t xml:space="preserve"> </w:t>
            </w:r>
            <w:r>
              <w:rPr>
                <w:rFonts w:hint="eastAsia" w:ascii="仿宋" w:hAnsi="仿宋" w:eastAsia="仿宋" w:cs="仿宋"/>
                <w:b/>
                <w:szCs w:val="21"/>
                <w:highlight w:val="none"/>
                <w:lang w:val="zh-CN"/>
              </w:rPr>
              <w:t>投标文件中所提供投标的以上伴随产品为我单位生产的产品，</w:t>
            </w:r>
            <w:r>
              <w:rPr>
                <w:rFonts w:hint="eastAsia" w:ascii="仿宋" w:hAnsi="仿宋" w:eastAsia="仿宋" w:cs="仿宋"/>
                <w:b/>
                <w:szCs w:val="21"/>
                <w:highlight w:val="none"/>
              </w:rPr>
              <w:t>如有虚假</w:t>
            </w:r>
            <w:r>
              <w:rPr>
                <w:rFonts w:hint="eastAsia" w:ascii="仿宋" w:hAnsi="仿宋" w:eastAsia="仿宋" w:cs="仿宋"/>
                <w:b/>
                <w:szCs w:val="21"/>
                <w:highlight w:val="none"/>
                <w:lang w:val="zh-CN"/>
              </w:rPr>
              <w:t>，我单位承担由此产生的一切后果</w:t>
            </w:r>
            <w:r>
              <w:rPr>
                <w:rFonts w:hint="eastAsia" w:ascii="仿宋" w:hAnsi="仿宋" w:eastAsia="仿宋" w:cs="仿宋"/>
                <w:szCs w:val="21"/>
                <w:highlight w:val="none"/>
                <w:lang w:val="zh-CN"/>
              </w:rPr>
              <w:t>。</w:t>
            </w:r>
          </w:p>
        </w:tc>
      </w:tr>
    </w:tbl>
    <w:p>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pPr>
        <w:adjustRightInd w:val="0"/>
        <w:snapToGrid w:val="0"/>
        <w:spacing w:line="360" w:lineRule="auto"/>
        <w:ind w:right="105" w:rightChars="50" w:firstLine="476" w:firstLineChars="227"/>
        <w:jc w:val="left"/>
        <w:rPr>
          <w:rFonts w:hint="eastAsia" w:ascii="仿宋" w:hAnsi="仿宋" w:eastAsia="仿宋" w:cs="仿宋"/>
          <w:szCs w:val="21"/>
          <w:highlight w:val="none"/>
        </w:rPr>
      </w:pPr>
      <w:r>
        <w:rPr>
          <w:rFonts w:hint="eastAsia" w:ascii="仿宋" w:hAnsi="仿宋" w:eastAsia="仿宋" w:cs="仿宋"/>
          <w:szCs w:val="21"/>
          <w:highlight w:val="none"/>
        </w:rPr>
        <w:t>注：1、供应商为非残疾人福利性单位的，无需填写此声明函。</w:t>
      </w:r>
    </w:p>
    <w:p>
      <w:pPr>
        <w:adjustRightInd w:val="0"/>
        <w:snapToGrid w:val="0"/>
        <w:spacing w:line="360" w:lineRule="auto"/>
        <w:ind w:right="105" w:rightChars="50" w:firstLine="476" w:firstLineChars="227"/>
        <w:jc w:val="left"/>
        <w:rPr>
          <w:rFonts w:hint="eastAsia" w:ascii="仿宋" w:hAnsi="仿宋" w:eastAsia="仿宋" w:cs="仿宋"/>
          <w:szCs w:val="21"/>
          <w:highlight w:val="none"/>
        </w:rPr>
      </w:pPr>
      <w:r>
        <w:rPr>
          <w:rFonts w:hint="eastAsia" w:ascii="仿宋" w:hAnsi="仿宋" w:eastAsia="仿宋" w:cs="仿宋"/>
          <w:szCs w:val="21"/>
          <w:highlight w:val="none"/>
        </w:rPr>
        <w:t xml:space="preserve">    2、仅为本项目提供服务，未提供服务所伴随产品的，此表格可不填写。</w:t>
      </w:r>
    </w:p>
    <w:p>
      <w:pPr>
        <w:adjustRightInd w:val="0"/>
        <w:snapToGrid w:val="0"/>
        <w:spacing w:line="360" w:lineRule="auto"/>
        <w:ind w:right="105" w:rightChars="50" w:firstLine="476" w:firstLineChars="227"/>
        <w:jc w:val="left"/>
        <w:rPr>
          <w:rFonts w:hint="eastAsia" w:ascii="仿宋" w:hAnsi="仿宋" w:eastAsia="仿宋" w:cs="仿宋"/>
          <w:szCs w:val="21"/>
          <w:highlight w:val="none"/>
        </w:rPr>
      </w:pPr>
      <w:r>
        <w:rPr>
          <w:rFonts w:hint="eastAsia" w:ascii="仿宋" w:hAnsi="仿宋" w:eastAsia="仿宋" w:cs="仿宋"/>
          <w:szCs w:val="21"/>
          <w:highlight w:val="none"/>
        </w:rPr>
        <w:t xml:space="preserve">    3、如为本项目提供本单位伴随产品的，请填写此表格。</w:t>
      </w:r>
    </w:p>
    <w:p>
      <w:pPr>
        <w:adjustRightInd w:val="0"/>
        <w:snapToGrid w:val="0"/>
        <w:spacing w:line="360" w:lineRule="auto"/>
        <w:ind w:right="105" w:rightChars="50" w:firstLine="476" w:firstLineChars="227"/>
        <w:jc w:val="left"/>
        <w:rPr>
          <w:rFonts w:hint="eastAsia" w:ascii="仿宋" w:hAnsi="仿宋" w:eastAsia="仿宋" w:cs="仿宋"/>
          <w:szCs w:val="21"/>
          <w:highlight w:val="none"/>
        </w:rPr>
      </w:pPr>
      <w:r>
        <w:rPr>
          <w:rFonts w:hint="eastAsia" w:ascii="仿宋" w:hAnsi="仿宋" w:eastAsia="仿宋" w:cs="仿宋"/>
          <w:szCs w:val="21"/>
          <w:highlight w:val="none"/>
        </w:rPr>
        <w:t xml:space="preserve">    4、如为本项目提供的伴随产品是其他单位生产的，无需填写此表格，但需生产单位按此格式出具此声明。</w:t>
      </w:r>
    </w:p>
    <w:p>
      <w:pPr>
        <w:adjustRightInd w:val="0"/>
        <w:snapToGrid w:val="0"/>
        <w:spacing w:line="360" w:lineRule="auto"/>
        <w:ind w:right="105" w:rightChars="50"/>
        <w:jc w:val="left"/>
        <w:rPr>
          <w:rFonts w:hint="eastAsia" w:ascii="仿宋" w:hAnsi="仿宋" w:eastAsia="仿宋" w:cs="仿宋"/>
          <w:szCs w:val="21"/>
          <w:highlight w:val="none"/>
        </w:rPr>
      </w:pPr>
    </w:p>
    <w:p>
      <w:pPr>
        <w:adjustRightInd w:val="0"/>
        <w:snapToGrid w:val="0"/>
        <w:spacing w:line="360" w:lineRule="auto"/>
        <w:ind w:right="105" w:rightChars="50"/>
        <w:jc w:val="left"/>
        <w:rPr>
          <w:rFonts w:hint="eastAsia" w:ascii="仿宋" w:hAnsi="仿宋" w:eastAsia="仿宋" w:cs="仿宋"/>
          <w:szCs w:val="21"/>
          <w:highlight w:val="none"/>
        </w:rPr>
      </w:pPr>
    </w:p>
    <w:p>
      <w:pPr>
        <w:adjustRightInd w:val="0"/>
        <w:snapToGrid w:val="0"/>
        <w:spacing w:line="360" w:lineRule="auto"/>
        <w:ind w:right="105" w:rightChars="50"/>
        <w:jc w:val="left"/>
        <w:rPr>
          <w:rFonts w:hint="eastAsia" w:ascii="仿宋" w:hAnsi="仿宋" w:eastAsia="仿宋" w:cs="仿宋"/>
          <w:szCs w:val="21"/>
          <w:highlight w:val="none"/>
        </w:rPr>
      </w:pPr>
    </w:p>
    <w:p>
      <w:pPr>
        <w:adjustRightInd w:val="0"/>
        <w:snapToGrid w:val="0"/>
        <w:spacing w:line="480" w:lineRule="auto"/>
        <w:ind w:right="105" w:rightChars="50"/>
        <w:jc w:val="left"/>
        <w:rPr>
          <w:rFonts w:hint="eastAsia" w:ascii="仿宋" w:hAnsi="仿宋" w:eastAsia="仿宋" w:cs="仿宋"/>
          <w:szCs w:val="21"/>
          <w:highlight w:val="none"/>
        </w:rPr>
      </w:pPr>
      <w:r>
        <w:rPr>
          <w:rFonts w:hint="eastAsia" w:ascii="仿宋" w:hAnsi="仿宋" w:eastAsia="仿宋" w:cs="仿宋"/>
          <w:szCs w:val="21"/>
          <w:highlight w:val="none"/>
        </w:rPr>
        <w:t>供应商名称（加盖单位公章）：</w:t>
      </w:r>
      <w:r>
        <w:rPr>
          <w:rFonts w:hint="eastAsia" w:ascii="仿宋" w:hAnsi="仿宋" w:eastAsia="仿宋" w:cs="仿宋"/>
          <w:szCs w:val="21"/>
          <w:highlight w:val="none"/>
          <w:u w:val="single"/>
        </w:rPr>
        <w:t xml:space="preserve">              </w:t>
      </w:r>
    </w:p>
    <w:p>
      <w:pPr>
        <w:adjustRightInd w:val="0"/>
        <w:snapToGrid w:val="0"/>
        <w:spacing w:line="480" w:lineRule="auto"/>
        <w:ind w:right="105" w:rightChars="50"/>
        <w:jc w:val="left"/>
        <w:rPr>
          <w:rFonts w:hint="eastAsia" w:ascii="仿宋" w:hAnsi="仿宋" w:eastAsia="仿宋" w:cs="仿宋"/>
          <w:b/>
          <w:sz w:val="28"/>
          <w:szCs w:val="28"/>
          <w:highlight w:val="none"/>
        </w:rPr>
      </w:pPr>
      <w:r>
        <w:rPr>
          <w:rFonts w:hint="eastAsia" w:ascii="仿宋" w:hAnsi="仿宋" w:eastAsia="仿宋" w:cs="仿宋"/>
          <w:szCs w:val="21"/>
          <w:highlight w:val="none"/>
        </w:rPr>
        <w:t>日 期：</w:t>
      </w:r>
      <w:r>
        <w:rPr>
          <w:rFonts w:hint="eastAsia" w:ascii="仿宋" w:hAnsi="仿宋" w:eastAsia="仿宋" w:cs="仿宋"/>
          <w:szCs w:val="21"/>
          <w:highlight w:val="none"/>
          <w:u w:val="single"/>
        </w:rPr>
        <w:t xml:space="preserve">              </w:t>
      </w:r>
    </w:p>
    <w:p>
      <w:pPr>
        <w:adjustRightInd w:val="0"/>
        <w:snapToGrid w:val="0"/>
        <w:spacing w:line="360" w:lineRule="auto"/>
        <w:ind w:right="105" w:rightChars="50"/>
        <w:jc w:val="left"/>
        <w:rPr>
          <w:rFonts w:hint="eastAsia" w:ascii="仿宋" w:hAnsi="仿宋" w:eastAsia="仿宋" w:cs="仿宋"/>
          <w:szCs w:val="21"/>
          <w:highlight w:val="none"/>
          <w:u w:val="single"/>
        </w:rPr>
      </w:pPr>
    </w:p>
    <w:p>
      <w:pPr>
        <w:widowControl/>
        <w:jc w:val="left"/>
        <w:rPr>
          <w:rFonts w:hint="eastAsia" w:ascii="仿宋" w:hAnsi="仿宋" w:eastAsia="仿宋" w:cs="仿宋"/>
          <w:szCs w:val="21"/>
          <w:highlight w:val="none"/>
          <w:u w:val="single"/>
        </w:rPr>
      </w:pPr>
    </w:p>
    <w:p>
      <w:pPr>
        <w:widowControl/>
        <w:jc w:val="left"/>
        <w:rPr>
          <w:rFonts w:hint="eastAsia" w:ascii="仿宋" w:hAnsi="仿宋" w:eastAsia="仿宋" w:cs="仿宋"/>
          <w:b/>
          <w:kern w:val="44"/>
          <w:sz w:val="44"/>
          <w:highlight w:val="none"/>
        </w:rPr>
      </w:pPr>
      <w:bookmarkStart w:id="120" w:name="_Toc4498_WPSOffice_Level1"/>
    </w:p>
    <w:p>
      <w:pPr>
        <w:pStyle w:val="2"/>
        <w:snapToGrid w:val="0"/>
        <w:spacing w:before="319" w:beforeLines="100" w:after="319" w:afterLines="100" w:line="360" w:lineRule="auto"/>
        <w:rPr>
          <w:rFonts w:hint="eastAsia" w:ascii="仿宋" w:hAnsi="仿宋" w:eastAsia="仿宋" w:cs="仿宋"/>
          <w:highlight w:val="none"/>
        </w:rPr>
      </w:pPr>
      <w:bookmarkStart w:id="121" w:name="_Toc17590"/>
      <w:r>
        <w:rPr>
          <w:rFonts w:hint="eastAsia" w:ascii="仿宋" w:hAnsi="仿宋" w:eastAsia="仿宋" w:cs="仿宋"/>
          <w:highlight w:val="none"/>
        </w:rPr>
        <w:t>第三章 货物需求</w:t>
      </w:r>
      <w:bookmarkEnd w:id="120"/>
      <w:bookmarkEnd w:id="121"/>
    </w:p>
    <w:p>
      <w:pPr>
        <w:pStyle w:val="39"/>
        <w:jc w:val="center"/>
        <w:rPr>
          <w:rFonts w:hint="eastAsia" w:ascii="仿宋" w:hAnsi="仿宋" w:eastAsia="仿宋" w:cs="仿宋"/>
          <w:szCs w:val="28"/>
          <w:highlight w:val="none"/>
        </w:rPr>
      </w:pPr>
      <w:r>
        <w:rPr>
          <w:rFonts w:hint="eastAsia" w:ascii="仿宋" w:hAnsi="仿宋" w:eastAsia="仿宋" w:cs="仿宋"/>
          <w:szCs w:val="28"/>
          <w:highlight w:val="none"/>
        </w:rPr>
        <w:t>详见格式12技术规格偏离表和格式13商务条款偏离表。</w:t>
      </w:r>
    </w:p>
    <w:p>
      <w:pPr>
        <w:pStyle w:val="39"/>
        <w:rPr>
          <w:rFonts w:hint="eastAsia" w:ascii="仿宋" w:hAnsi="仿宋" w:eastAsia="仿宋" w:cs="仿宋"/>
          <w:szCs w:val="21"/>
          <w:highlight w:val="none"/>
        </w:rPr>
      </w:pPr>
    </w:p>
    <w:p>
      <w:pPr>
        <w:pStyle w:val="39"/>
        <w:rPr>
          <w:rFonts w:hint="eastAsia" w:ascii="仿宋" w:hAnsi="仿宋" w:eastAsia="仿宋" w:cs="仿宋"/>
          <w:szCs w:val="21"/>
          <w:highlight w:val="none"/>
        </w:rPr>
      </w:pPr>
    </w:p>
    <w:p>
      <w:pPr>
        <w:pStyle w:val="39"/>
        <w:rPr>
          <w:rFonts w:hint="eastAsia" w:ascii="仿宋" w:hAnsi="仿宋" w:eastAsia="仿宋" w:cs="仿宋"/>
          <w:szCs w:val="21"/>
          <w:highlight w:val="none"/>
        </w:rPr>
      </w:pPr>
    </w:p>
    <w:p>
      <w:pPr>
        <w:pStyle w:val="39"/>
        <w:rPr>
          <w:rFonts w:hint="eastAsia" w:ascii="仿宋" w:hAnsi="仿宋" w:eastAsia="仿宋" w:cs="仿宋"/>
          <w:szCs w:val="21"/>
          <w:highlight w:val="none"/>
        </w:rPr>
      </w:pPr>
    </w:p>
    <w:p>
      <w:pPr>
        <w:pStyle w:val="39"/>
        <w:rPr>
          <w:rFonts w:hint="eastAsia" w:ascii="仿宋" w:hAnsi="仿宋" w:eastAsia="仿宋" w:cs="仿宋"/>
          <w:szCs w:val="21"/>
          <w:highlight w:val="none"/>
        </w:rPr>
      </w:pPr>
    </w:p>
    <w:p>
      <w:pPr>
        <w:pStyle w:val="39"/>
        <w:rPr>
          <w:rFonts w:hint="eastAsia" w:ascii="仿宋" w:hAnsi="仿宋" w:eastAsia="仿宋" w:cs="仿宋"/>
          <w:szCs w:val="21"/>
          <w:highlight w:val="none"/>
        </w:rPr>
      </w:pPr>
    </w:p>
    <w:p>
      <w:pPr>
        <w:pStyle w:val="39"/>
        <w:rPr>
          <w:rFonts w:hint="eastAsia" w:ascii="仿宋" w:hAnsi="仿宋" w:eastAsia="仿宋" w:cs="仿宋"/>
          <w:szCs w:val="21"/>
          <w:highlight w:val="none"/>
        </w:rPr>
      </w:pPr>
    </w:p>
    <w:p>
      <w:pPr>
        <w:pStyle w:val="39"/>
        <w:rPr>
          <w:rFonts w:hint="eastAsia" w:ascii="仿宋" w:hAnsi="仿宋" w:eastAsia="仿宋" w:cs="仿宋"/>
          <w:szCs w:val="21"/>
          <w:highlight w:val="none"/>
        </w:rPr>
      </w:pPr>
    </w:p>
    <w:p>
      <w:pPr>
        <w:pStyle w:val="11"/>
        <w:adjustRightInd/>
        <w:spacing w:line="600" w:lineRule="exact"/>
        <w:rPr>
          <w:rFonts w:hint="eastAsia" w:ascii="仿宋" w:hAnsi="仿宋" w:eastAsia="仿宋" w:cs="仿宋"/>
          <w:highlight w:val="none"/>
        </w:rPr>
      </w:pPr>
      <w:r>
        <w:rPr>
          <w:rFonts w:hint="eastAsia" w:ascii="仿宋" w:hAnsi="仿宋" w:eastAsia="仿宋" w:cs="仿宋"/>
          <w:sz w:val="32"/>
          <w:szCs w:val="32"/>
          <w:highlight w:val="none"/>
        </w:rPr>
        <w:t xml:space="preserve">    </w:t>
      </w:r>
    </w:p>
    <w:p>
      <w:pPr>
        <w:pStyle w:val="39"/>
        <w:rPr>
          <w:rFonts w:hint="eastAsia" w:ascii="仿宋" w:hAnsi="仿宋" w:eastAsia="仿宋" w:cs="仿宋"/>
          <w:szCs w:val="21"/>
          <w:highlight w:val="none"/>
        </w:rPr>
      </w:pPr>
    </w:p>
    <w:p>
      <w:pPr>
        <w:pStyle w:val="39"/>
        <w:rPr>
          <w:rFonts w:hint="eastAsia" w:ascii="仿宋" w:hAnsi="仿宋" w:eastAsia="仿宋" w:cs="仿宋"/>
          <w:szCs w:val="21"/>
          <w:highlight w:val="none"/>
        </w:rPr>
      </w:pPr>
    </w:p>
    <w:p>
      <w:pPr>
        <w:pStyle w:val="39"/>
        <w:rPr>
          <w:rFonts w:hint="eastAsia" w:ascii="仿宋" w:hAnsi="仿宋" w:eastAsia="仿宋" w:cs="仿宋"/>
          <w:szCs w:val="21"/>
          <w:highlight w:val="none"/>
        </w:rPr>
      </w:pPr>
    </w:p>
    <w:p>
      <w:pPr>
        <w:pStyle w:val="39"/>
        <w:rPr>
          <w:rFonts w:hint="eastAsia" w:ascii="仿宋" w:hAnsi="仿宋" w:eastAsia="仿宋" w:cs="仿宋"/>
          <w:szCs w:val="21"/>
          <w:highlight w:val="none"/>
        </w:rPr>
      </w:pPr>
    </w:p>
    <w:p>
      <w:pPr>
        <w:pStyle w:val="39"/>
        <w:rPr>
          <w:rFonts w:hint="eastAsia" w:ascii="仿宋" w:hAnsi="仿宋" w:eastAsia="仿宋" w:cs="仿宋"/>
          <w:szCs w:val="21"/>
          <w:highlight w:val="none"/>
        </w:rPr>
      </w:pPr>
    </w:p>
    <w:p>
      <w:pPr>
        <w:pStyle w:val="39"/>
        <w:rPr>
          <w:rFonts w:hint="eastAsia" w:ascii="仿宋" w:hAnsi="仿宋" w:eastAsia="仿宋" w:cs="仿宋"/>
          <w:szCs w:val="21"/>
          <w:highlight w:val="none"/>
        </w:rPr>
      </w:pPr>
    </w:p>
    <w:p>
      <w:pPr>
        <w:pStyle w:val="2"/>
        <w:snapToGrid w:val="0"/>
        <w:spacing w:before="319" w:beforeLines="100" w:after="319" w:afterLines="100" w:line="360" w:lineRule="auto"/>
        <w:rPr>
          <w:rFonts w:hint="eastAsia" w:ascii="仿宋" w:hAnsi="仿宋" w:eastAsia="仿宋" w:cs="仿宋"/>
          <w:highlight w:val="none"/>
        </w:rPr>
      </w:pPr>
      <w:bookmarkStart w:id="122" w:name="_Toc2821_WPSOffice_Level1"/>
      <w:bookmarkStart w:id="123" w:name="_Toc25237"/>
      <w:r>
        <w:rPr>
          <w:rFonts w:hint="eastAsia" w:ascii="仿宋" w:hAnsi="仿宋" w:eastAsia="仿宋" w:cs="仿宋"/>
          <w:highlight w:val="none"/>
        </w:rPr>
        <w:br w:type="page"/>
      </w:r>
      <w:r>
        <w:rPr>
          <w:rFonts w:hint="eastAsia" w:ascii="仿宋" w:hAnsi="仿宋" w:eastAsia="仿宋" w:cs="仿宋"/>
          <w:highlight w:val="none"/>
        </w:rPr>
        <w:t>第四章 评标方法</w:t>
      </w:r>
      <w:bookmarkEnd w:id="122"/>
      <w:bookmarkEnd w:id="123"/>
    </w:p>
    <w:p>
      <w:pPr>
        <w:adjustRightInd w:val="0"/>
        <w:snapToGrid w:val="0"/>
        <w:spacing w:line="360" w:lineRule="auto"/>
        <w:ind w:firstLine="420" w:firstLineChars="200"/>
        <w:rPr>
          <w:rFonts w:hint="eastAsia" w:ascii="仿宋" w:hAnsi="仿宋" w:eastAsia="仿宋" w:cs="仿宋"/>
          <w:b/>
          <w:kern w:val="0"/>
          <w:szCs w:val="21"/>
          <w:highlight w:val="none"/>
        </w:rPr>
      </w:pPr>
      <w:r>
        <w:rPr>
          <w:rFonts w:hint="eastAsia" w:ascii="仿宋" w:hAnsi="仿宋" w:eastAsia="仿宋" w:cs="仿宋"/>
          <w:bCs/>
          <w:kern w:val="0"/>
          <w:szCs w:val="21"/>
          <w:highlight w:val="none"/>
        </w:rPr>
        <w:t>本项目将按照招标文件第一章供应商须知中“六 开标及评标”、“七 确定中标”及本章的规定评标。</w:t>
      </w:r>
    </w:p>
    <w:p>
      <w:pPr>
        <w:adjustRightInd w:val="0"/>
        <w:snapToGrid w:val="0"/>
        <w:spacing w:line="360" w:lineRule="auto"/>
        <w:ind w:firstLine="422" w:firstLineChars="200"/>
        <w:rPr>
          <w:rFonts w:hint="eastAsia" w:ascii="仿宋" w:hAnsi="仿宋" w:eastAsia="仿宋" w:cs="仿宋"/>
          <w:b/>
          <w:kern w:val="0"/>
          <w:szCs w:val="21"/>
          <w:highlight w:val="none"/>
        </w:rPr>
      </w:pPr>
      <w:bookmarkStart w:id="124" w:name="_Toc22313_WPSOffice_Level2"/>
      <w:r>
        <w:rPr>
          <w:rFonts w:hint="eastAsia" w:ascii="仿宋" w:hAnsi="仿宋" w:eastAsia="仿宋" w:cs="仿宋"/>
          <w:b/>
          <w:kern w:val="0"/>
          <w:szCs w:val="21"/>
          <w:highlight w:val="none"/>
        </w:rPr>
        <w:t>一、评标方法</w:t>
      </w:r>
      <w:bookmarkEnd w:id="124"/>
    </w:p>
    <w:p>
      <w:pPr>
        <w:adjustRightInd w:val="0"/>
        <w:snapToGrid w:val="0"/>
        <w:spacing w:line="360" w:lineRule="auto"/>
        <w:ind w:firstLine="420" w:firstLineChars="200"/>
        <w:rPr>
          <w:rFonts w:hint="eastAsia" w:ascii="仿宋" w:hAnsi="仿宋" w:eastAsia="仿宋" w:cs="仿宋"/>
          <w:kern w:val="0"/>
          <w:szCs w:val="21"/>
          <w:highlight w:val="none"/>
        </w:rPr>
      </w:pPr>
      <w:r>
        <w:rPr>
          <w:rFonts w:hint="eastAsia" w:ascii="仿宋" w:hAnsi="仿宋" w:eastAsia="仿宋" w:cs="仿宋"/>
          <w:kern w:val="0"/>
          <w:szCs w:val="21"/>
          <w:highlight w:val="none"/>
        </w:rPr>
        <w:t>本项目采用</w:t>
      </w:r>
      <w:r>
        <w:rPr>
          <w:rFonts w:hint="eastAsia" w:ascii="仿宋" w:hAnsi="仿宋" w:eastAsia="仿宋" w:cs="仿宋"/>
          <w:kern w:val="0"/>
          <w:szCs w:val="21"/>
          <w:highlight w:val="none"/>
          <w:u w:val="single"/>
        </w:rPr>
        <w:t>综合评分法</w:t>
      </w:r>
      <w:r>
        <w:rPr>
          <w:rFonts w:hint="eastAsia" w:ascii="仿宋" w:hAnsi="仿宋" w:eastAsia="仿宋" w:cs="仿宋"/>
          <w:kern w:val="0"/>
          <w:szCs w:val="21"/>
          <w:highlight w:val="none"/>
        </w:rPr>
        <w:t>进行评标。</w:t>
      </w:r>
    </w:p>
    <w:p>
      <w:pPr>
        <w:adjustRightInd w:val="0"/>
        <w:snapToGrid w:val="0"/>
        <w:spacing w:line="360" w:lineRule="auto"/>
        <w:ind w:firstLine="422" w:firstLineChars="200"/>
        <w:textAlignment w:val="baseline"/>
        <w:rPr>
          <w:rFonts w:hint="eastAsia" w:ascii="仿宋" w:hAnsi="仿宋" w:eastAsia="仿宋" w:cs="仿宋"/>
          <w:b/>
          <w:kern w:val="0"/>
          <w:szCs w:val="21"/>
          <w:highlight w:val="none"/>
        </w:rPr>
      </w:pPr>
      <w:bookmarkStart w:id="125" w:name="_Toc21368_WPSOffice_Level2"/>
      <w:r>
        <w:rPr>
          <w:rFonts w:hint="eastAsia" w:ascii="仿宋" w:hAnsi="仿宋" w:eastAsia="仿宋" w:cs="仿宋"/>
          <w:b/>
          <w:kern w:val="0"/>
          <w:szCs w:val="21"/>
          <w:highlight w:val="none"/>
        </w:rPr>
        <w:t>二、评标原则及程序</w:t>
      </w:r>
      <w:bookmarkEnd w:id="125"/>
    </w:p>
    <w:p>
      <w:pPr>
        <w:adjustRightInd w:val="0"/>
        <w:snapToGrid w:val="0"/>
        <w:spacing w:line="360" w:lineRule="auto"/>
        <w:ind w:firstLine="422" w:firstLineChars="200"/>
        <w:textAlignment w:val="baseline"/>
        <w:rPr>
          <w:rFonts w:hint="eastAsia" w:ascii="仿宋" w:hAnsi="仿宋" w:eastAsia="仿宋" w:cs="仿宋"/>
          <w:b/>
          <w:kern w:val="0"/>
          <w:szCs w:val="21"/>
          <w:highlight w:val="none"/>
        </w:rPr>
      </w:pPr>
      <w:r>
        <w:rPr>
          <w:rFonts w:hint="eastAsia" w:ascii="仿宋" w:hAnsi="仿宋" w:eastAsia="仿宋" w:cs="仿宋"/>
          <w:b/>
          <w:kern w:val="0"/>
          <w:szCs w:val="21"/>
          <w:highlight w:val="none"/>
        </w:rPr>
        <w:t>（一）评标原则</w:t>
      </w:r>
    </w:p>
    <w:p>
      <w:pPr>
        <w:adjustRightInd w:val="0"/>
        <w:snapToGrid w:val="0"/>
        <w:spacing w:line="360" w:lineRule="auto"/>
        <w:ind w:firstLine="420" w:firstLineChars="200"/>
        <w:textAlignment w:val="baseline"/>
        <w:rPr>
          <w:rFonts w:hint="eastAsia" w:ascii="仿宋" w:hAnsi="仿宋" w:eastAsia="仿宋" w:cs="仿宋"/>
          <w:b/>
          <w:kern w:val="0"/>
          <w:szCs w:val="21"/>
          <w:highlight w:val="none"/>
        </w:rPr>
      </w:pPr>
      <w:r>
        <w:rPr>
          <w:rFonts w:hint="eastAsia" w:ascii="仿宋" w:hAnsi="仿宋" w:eastAsia="仿宋" w:cs="仿宋"/>
          <w:kern w:val="0"/>
          <w:highlight w:val="none"/>
        </w:rPr>
        <w:t>评标委员会应当按照客观、公正、审慎的原则，根据招标文件规定的评审程序、评审方法和评审标准进行独立评审。招标文件内容违反国家有关强制性规定的，评标委员会应当停止评审并向采购人或者采购代理机构说明情况。</w:t>
      </w:r>
    </w:p>
    <w:p>
      <w:pPr>
        <w:adjustRightInd w:val="0"/>
        <w:snapToGrid w:val="0"/>
        <w:spacing w:line="360" w:lineRule="auto"/>
        <w:ind w:firstLine="422" w:firstLineChars="200"/>
        <w:textAlignment w:val="baseline"/>
        <w:rPr>
          <w:rFonts w:hint="eastAsia" w:ascii="仿宋" w:hAnsi="仿宋" w:eastAsia="仿宋" w:cs="仿宋"/>
          <w:b/>
          <w:kern w:val="0"/>
          <w:szCs w:val="21"/>
          <w:highlight w:val="none"/>
        </w:rPr>
      </w:pPr>
      <w:r>
        <w:rPr>
          <w:rFonts w:hint="eastAsia" w:ascii="仿宋" w:hAnsi="仿宋" w:eastAsia="仿宋" w:cs="仿宋"/>
          <w:b/>
          <w:kern w:val="0"/>
          <w:szCs w:val="21"/>
          <w:highlight w:val="none"/>
        </w:rPr>
        <w:t>（二）评标程序</w:t>
      </w:r>
    </w:p>
    <w:p>
      <w:pPr>
        <w:adjustRightInd w:val="0"/>
        <w:snapToGrid w:val="0"/>
        <w:spacing w:line="360" w:lineRule="auto"/>
        <w:ind w:firstLine="422" w:firstLineChars="200"/>
        <w:textAlignment w:val="baseline"/>
        <w:rPr>
          <w:rFonts w:hint="eastAsia" w:ascii="仿宋" w:hAnsi="仿宋" w:eastAsia="仿宋" w:cs="仿宋"/>
          <w:b/>
          <w:kern w:val="0"/>
          <w:szCs w:val="21"/>
          <w:highlight w:val="none"/>
        </w:rPr>
      </w:pPr>
      <w:r>
        <w:rPr>
          <w:rFonts w:hint="eastAsia" w:ascii="仿宋" w:hAnsi="仿宋" w:eastAsia="仿宋" w:cs="仿宋"/>
          <w:b/>
          <w:kern w:val="0"/>
          <w:szCs w:val="21"/>
          <w:highlight w:val="none"/>
        </w:rPr>
        <w:t>★1、资格审查</w:t>
      </w:r>
    </w:p>
    <w:p>
      <w:pPr>
        <w:adjustRightInd w:val="0"/>
        <w:snapToGrid w:val="0"/>
        <w:spacing w:line="360" w:lineRule="auto"/>
        <w:ind w:firstLine="420" w:firstLineChars="200"/>
        <w:textAlignment w:val="baseline"/>
        <w:rPr>
          <w:rFonts w:hint="eastAsia" w:ascii="仿宋" w:hAnsi="仿宋" w:eastAsia="仿宋" w:cs="仿宋"/>
          <w:kern w:val="0"/>
          <w:szCs w:val="21"/>
          <w:highlight w:val="none"/>
        </w:rPr>
      </w:pPr>
      <w:r>
        <w:rPr>
          <w:rFonts w:hint="eastAsia" w:ascii="仿宋" w:hAnsi="仿宋" w:eastAsia="仿宋" w:cs="仿宋"/>
          <w:kern w:val="0"/>
          <w:szCs w:val="21"/>
          <w:highlight w:val="none"/>
        </w:rPr>
        <w:t>1.1详见供应商须知22条。资格审查表详见本章附件1。</w:t>
      </w:r>
    </w:p>
    <w:p>
      <w:pPr>
        <w:adjustRightInd w:val="0"/>
        <w:snapToGrid w:val="0"/>
        <w:spacing w:line="360" w:lineRule="auto"/>
        <w:ind w:firstLine="422" w:firstLineChars="200"/>
        <w:rPr>
          <w:rFonts w:hint="eastAsia" w:ascii="仿宋" w:hAnsi="仿宋" w:eastAsia="仿宋" w:cs="仿宋"/>
          <w:b/>
          <w:bCs/>
          <w:kern w:val="0"/>
          <w:szCs w:val="21"/>
          <w:highlight w:val="none"/>
        </w:rPr>
      </w:pPr>
      <w:r>
        <w:rPr>
          <w:rFonts w:hint="eastAsia" w:ascii="仿宋" w:hAnsi="仿宋" w:eastAsia="仿宋" w:cs="仿宋"/>
          <w:b/>
          <w:kern w:val="0"/>
          <w:szCs w:val="21"/>
          <w:highlight w:val="none"/>
        </w:rPr>
        <w:t>★</w:t>
      </w:r>
      <w:r>
        <w:rPr>
          <w:rFonts w:hint="eastAsia" w:ascii="仿宋" w:hAnsi="仿宋" w:eastAsia="仿宋" w:cs="仿宋"/>
          <w:b/>
          <w:bCs/>
          <w:kern w:val="0"/>
          <w:szCs w:val="21"/>
          <w:highlight w:val="none"/>
        </w:rPr>
        <w:t>2、符合性审查</w:t>
      </w:r>
    </w:p>
    <w:p>
      <w:pPr>
        <w:adjustRightInd w:val="0"/>
        <w:snapToGrid w:val="0"/>
        <w:spacing w:line="360" w:lineRule="auto"/>
        <w:ind w:firstLine="420" w:firstLineChars="200"/>
        <w:rPr>
          <w:rFonts w:hint="eastAsia" w:ascii="仿宋" w:hAnsi="仿宋" w:eastAsia="仿宋" w:cs="仿宋"/>
          <w:kern w:val="0"/>
          <w:szCs w:val="21"/>
          <w:highlight w:val="none"/>
        </w:rPr>
      </w:pPr>
      <w:r>
        <w:rPr>
          <w:rFonts w:hint="eastAsia" w:ascii="仿宋" w:hAnsi="仿宋" w:eastAsia="仿宋" w:cs="仿宋"/>
          <w:kern w:val="0"/>
          <w:szCs w:val="21"/>
          <w:highlight w:val="none"/>
        </w:rPr>
        <w:t>2.1详见供应商须知23条。符合性审查表详见本章附件2。</w:t>
      </w:r>
    </w:p>
    <w:p>
      <w:pPr>
        <w:adjustRightInd w:val="0"/>
        <w:snapToGrid w:val="0"/>
        <w:spacing w:line="360" w:lineRule="auto"/>
        <w:ind w:firstLine="422" w:firstLineChars="200"/>
        <w:rPr>
          <w:rFonts w:hint="eastAsia" w:ascii="仿宋" w:hAnsi="仿宋" w:eastAsia="仿宋" w:cs="仿宋"/>
          <w:b/>
          <w:kern w:val="0"/>
          <w:szCs w:val="21"/>
          <w:highlight w:val="none"/>
        </w:rPr>
      </w:pPr>
      <w:r>
        <w:rPr>
          <w:rFonts w:hint="eastAsia" w:ascii="仿宋" w:hAnsi="仿宋" w:eastAsia="仿宋" w:cs="仿宋"/>
          <w:b/>
          <w:kern w:val="0"/>
          <w:szCs w:val="21"/>
          <w:highlight w:val="none"/>
        </w:rPr>
        <w:t>3、样品及演示</w:t>
      </w:r>
    </w:p>
    <w:p>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3.1</w:t>
      </w:r>
      <w:r>
        <w:rPr>
          <w:rFonts w:hint="eastAsia" w:ascii="仿宋" w:hAnsi="仿宋" w:eastAsia="仿宋" w:cs="仿宋"/>
          <w:kern w:val="0"/>
          <w:szCs w:val="21"/>
          <w:highlight w:val="none"/>
        </w:rPr>
        <w:t>供应商须知表11.3条</w:t>
      </w:r>
      <w:r>
        <w:rPr>
          <w:rFonts w:hint="eastAsia" w:ascii="仿宋" w:hAnsi="仿宋" w:eastAsia="仿宋" w:cs="仿宋"/>
          <w:szCs w:val="21"/>
          <w:highlight w:val="none"/>
        </w:rPr>
        <w:t>中要求供应商提供样品或演示的，按照</w:t>
      </w:r>
      <w:r>
        <w:rPr>
          <w:rFonts w:hint="eastAsia" w:ascii="仿宋" w:hAnsi="仿宋" w:eastAsia="仿宋" w:cs="仿宋"/>
          <w:kern w:val="0"/>
          <w:szCs w:val="21"/>
          <w:highlight w:val="none"/>
        </w:rPr>
        <w:t>供应商须知表25.1条</w:t>
      </w:r>
      <w:r>
        <w:rPr>
          <w:rFonts w:hint="eastAsia" w:ascii="仿宋" w:hAnsi="仿宋" w:eastAsia="仿宋" w:cs="仿宋"/>
          <w:szCs w:val="21"/>
          <w:highlight w:val="none"/>
        </w:rPr>
        <w:t>中确定的评审方法以及评审标准进行评审。(样品或演示属于符合性审查的，按照</w:t>
      </w:r>
      <w:r>
        <w:rPr>
          <w:rFonts w:hint="eastAsia" w:ascii="仿宋" w:hAnsi="仿宋" w:eastAsia="仿宋" w:cs="仿宋"/>
          <w:kern w:val="0"/>
          <w:szCs w:val="21"/>
          <w:highlight w:val="none"/>
        </w:rPr>
        <w:t>供应商须知23条</w:t>
      </w:r>
      <w:r>
        <w:rPr>
          <w:rFonts w:hint="eastAsia" w:ascii="仿宋" w:hAnsi="仿宋" w:eastAsia="仿宋" w:cs="仿宋"/>
          <w:szCs w:val="21"/>
          <w:highlight w:val="none"/>
        </w:rPr>
        <w:t>规定执行）</w:t>
      </w:r>
    </w:p>
    <w:p>
      <w:pPr>
        <w:adjustRightInd w:val="0"/>
        <w:snapToGrid w:val="0"/>
        <w:spacing w:line="360" w:lineRule="auto"/>
        <w:ind w:firstLine="422" w:firstLineChars="200"/>
        <w:rPr>
          <w:rFonts w:hint="eastAsia" w:ascii="仿宋" w:hAnsi="仿宋" w:eastAsia="仿宋" w:cs="仿宋"/>
          <w:b/>
          <w:bCs/>
          <w:kern w:val="0"/>
          <w:szCs w:val="21"/>
          <w:highlight w:val="none"/>
        </w:rPr>
      </w:pPr>
      <w:r>
        <w:rPr>
          <w:rFonts w:hint="eastAsia" w:ascii="仿宋" w:hAnsi="仿宋" w:eastAsia="仿宋" w:cs="仿宋"/>
          <w:b/>
          <w:kern w:val="0"/>
          <w:szCs w:val="21"/>
          <w:highlight w:val="none"/>
        </w:rPr>
        <w:t>★4</w:t>
      </w:r>
      <w:r>
        <w:rPr>
          <w:rFonts w:hint="eastAsia" w:ascii="仿宋" w:hAnsi="仿宋" w:eastAsia="仿宋" w:cs="仿宋"/>
          <w:b/>
          <w:bCs/>
          <w:kern w:val="0"/>
          <w:szCs w:val="21"/>
          <w:highlight w:val="none"/>
        </w:rPr>
        <w:t>、同一品牌产品</w:t>
      </w:r>
    </w:p>
    <w:p>
      <w:pPr>
        <w:adjustRightInd w:val="0"/>
        <w:snapToGrid w:val="0"/>
        <w:spacing w:line="360" w:lineRule="auto"/>
        <w:ind w:firstLine="420" w:firstLineChars="200"/>
        <w:rPr>
          <w:rFonts w:hint="eastAsia" w:ascii="仿宋" w:hAnsi="仿宋" w:eastAsia="仿宋" w:cs="仿宋"/>
          <w:b/>
          <w:bCs/>
          <w:szCs w:val="21"/>
          <w:highlight w:val="none"/>
        </w:rPr>
      </w:pPr>
      <w:r>
        <w:rPr>
          <w:rFonts w:hint="eastAsia" w:ascii="仿宋" w:hAnsi="仿宋" w:eastAsia="仿宋" w:cs="仿宋"/>
          <w:szCs w:val="21"/>
          <w:highlight w:val="none"/>
        </w:rPr>
        <w:t>4.1通过资格审查、符合性审查的不同品牌供应商不足3家的，按照</w:t>
      </w:r>
      <w:r>
        <w:rPr>
          <w:rFonts w:hint="eastAsia" w:ascii="仿宋" w:hAnsi="仿宋" w:eastAsia="仿宋" w:cs="仿宋"/>
          <w:kern w:val="0"/>
          <w:szCs w:val="21"/>
          <w:highlight w:val="none"/>
        </w:rPr>
        <w:t>供应商须知28条第（1）款</w:t>
      </w:r>
      <w:r>
        <w:rPr>
          <w:rFonts w:hint="eastAsia" w:ascii="仿宋" w:hAnsi="仿宋" w:eastAsia="仿宋" w:cs="仿宋"/>
          <w:szCs w:val="21"/>
          <w:highlight w:val="none"/>
        </w:rPr>
        <w:t>执行</w:t>
      </w:r>
      <w:r>
        <w:rPr>
          <w:rFonts w:hint="eastAsia" w:ascii="仿宋" w:hAnsi="仿宋" w:eastAsia="仿宋" w:cs="仿宋"/>
          <w:kern w:val="0"/>
          <w:szCs w:val="21"/>
          <w:highlight w:val="none"/>
        </w:rPr>
        <w:t>。</w:t>
      </w:r>
    </w:p>
    <w:p>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4.2提供相同品牌产品且通过资格审查、符合性审查的不同供应商，按一家供应商计算。</w:t>
      </w:r>
    </w:p>
    <w:p>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4.3如一个分包内只有一种产品，不同供应商所投产品为同一品牌的，按如下方式处理：</w:t>
      </w:r>
    </w:p>
    <w:p>
      <w:pPr>
        <w:numPr>
          <w:ilvl w:val="0"/>
          <w:numId w:val="5"/>
        </w:num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如本项目使用最低评标价法，提供相同品牌产品的不同供应商以其中通过资格审查、符合性审查且报价最低的参加比较及评价；报价相同的，按</w:t>
      </w:r>
      <w:r>
        <w:rPr>
          <w:rFonts w:hint="eastAsia" w:ascii="仿宋" w:hAnsi="仿宋" w:eastAsia="仿宋" w:cs="仿宋"/>
          <w:kern w:val="0"/>
          <w:szCs w:val="21"/>
          <w:highlight w:val="none"/>
        </w:rPr>
        <w:t>本章第8条</w:t>
      </w:r>
      <w:r>
        <w:rPr>
          <w:rFonts w:hint="eastAsia" w:ascii="仿宋" w:hAnsi="仿宋" w:eastAsia="仿宋" w:cs="仿宋"/>
          <w:szCs w:val="21"/>
          <w:highlight w:val="none"/>
        </w:rPr>
        <w:t>“推荐中标候选人的原则”规定执行；未规定的采取随机抽取方式确定，其他</w:t>
      </w:r>
      <w:r>
        <w:rPr>
          <w:rFonts w:hint="eastAsia" w:ascii="仿宋" w:hAnsi="仿宋" w:eastAsia="仿宋" w:cs="仿宋"/>
          <w:b/>
          <w:bCs/>
          <w:szCs w:val="21"/>
          <w:highlight w:val="none"/>
        </w:rPr>
        <w:t>投标无效</w:t>
      </w:r>
      <w:r>
        <w:rPr>
          <w:rFonts w:hint="eastAsia" w:ascii="仿宋" w:hAnsi="仿宋" w:eastAsia="仿宋" w:cs="仿宋"/>
          <w:szCs w:val="21"/>
          <w:highlight w:val="none"/>
        </w:rPr>
        <w:t>。</w:t>
      </w:r>
    </w:p>
    <w:p>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2）如本项目使用综合评分法，评审后得分最高的同品牌供应商获得中标人推荐资格；评审得分相同的，按本章第8条“推荐中标候选人的原则”规定执行；未规定的采取随机抽取方式确定，其他同品牌供应商不作为中标候选人。</w:t>
      </w:r>
    </w:p>
    <w:p>
      <w:pPr>
        <w:adjustRightInd w:val="0"/>
        <w:snapToGrid w:val="0"/>
        <w:spacing w:line="360" w:lineRule="auto"/>
        <w:ind w:firstLine="420" w:firstLineChars="200"/>
        <w:rPr>
          <w:rFonts w:hint="eastAsia" w:ascii="仿宋" w:hAnsi="仿宋" w:eastAsia="仿宋" w:cs="仿宋"/>
          <w:kern w:val="0"/>
          <w:szCs w:val="21"/>
          <w:highlight w:val="none"/>
        </w:rPr>
      </w:pPr>
      <w:r>
        <w:rPr>
          <w:rFonts w:hint="eastAsia" w:ascii="仿宋" w:hAnsi="仿宋" w:eastAsia="仿宋" w:cs="仿宋"/>
          <w:szCs w:val="21"/>
          <w:highlight w:val="none"/>
        </w:rPr>
        <w:t>4.4如一个分包内包含多种产品的，采购人或采购代理机构将在招标文件中载明核心产品，多家供应商提供的核心产品品牌相同的，</w:t>
      </w:r>
      <w:r>
        <w:rPr>
          <w:rFonts w:hint="eastAsia" w:ascii="仿宋" w:hAnsi="仿宋" w:eastAsia="仿宋" w:cs="仿宋"/>
          <w:kern w:val="0"/>
          <w:szCs w:val="21"/>
          <w:highlight w:val="none"/>
        </w:rPr>
        <w:t>按本章第4.3条规定处理。</w:t>
      </w:r>
    </w:p>
    <w:p>
      <w:pPr>
        <w:adjustRightInd w:val="0"/>
        <w:snapToGrid w:val="0"/>
        <w:spacing w:line="360" w:lineRule="auto"/>
        <w:ind w:firstLine="422" w:firstLineChars="200"/>
        <w:rPr>
          <w:rFonts w:hint="eastAsia" w:ascii="仿宋" w:hAnsi="仿宋" w:eastAsia="仿宋" w:cs="仿宋"/>
          <w:b/>
          <w:bCs/>
          <w:kern w:val="0"/>
          <w:szCs w:val="21"/>
          <w:highlight w:val="none"/>
        </w:rPr>
      </w:pPr>
      <w:r>
        <w:rPr>
          <w:rFonts w:hint="eastAsia" w:ascii="仿宋" w:hAnsi="仿宋" w:eastAsia="仿宋" w:cs="仿宋"/>
          <w:b/>
          <w:kern w:val="0"/>
          <w:szCs w:val="21"/>
          <w:highlight w:val="none"/>
        </w:rPr>
        <w:t>★5</w:t>
      </w:r>
      <w:r>
        <w:rPr>
          <w:rFonts w:hint="eastAsia" w:ascii="仿宋" w:hAnsi="仿宋" w:eastAsia="仿宋" w:cs="仿宋"/>
          <w:b/>
          <w:bCs/>
          <w:kern w:val="0"/>
          <w:szCs w:val="21"/>
          <w:highlight w:val="none"/>
        </w:rPr>
        <w:t>、比较及评价</w:t>
      </w:r>
    </w:p>
    <w:p>
      <w:pPr>
        <w:adjustRightInd w:val="0"/>
        <w:snapToGrid w:val="0"/>
        <w:spacing w:line="360" w:lineRule="auto"/>
        <w:ind w:firstLine="420" w:firstLineChars="200"/>
        <w:rPr>
          <w:rFonts w:hint="eastAsia" w:ascii="仿宋" w:hAnsi="仿宋" w:eastAsia="仿宋" w:cs="仿宋"/>
          <w:kern w:val="0"/>
          <w:szCs w:val="21"/>
          <w:highlight w:val="none"/>
        </w:rPr>
      </w:pPr>
      <w:r>
        <w:rPr>
          <w:rFonts w:hint="eastAsia" w:ascii="仿宋" w:hAnsi="仿宋" w:eastAsia="仿宋" w:cs="仿宋"/>
          <w:kern w:val="0"/>
          <w:szCs w:val="21"/>
          <w:highlight w:val="none"/>
        </w:rPr>
        <w:t>5.1评标委员会对通过符合性审查的投标文件进行比较和评价。</w:t>
      </w:r>
    </w:p>
    <w:p>
      <w:pPr>
        <w:adjustRightInd w:val="0"/>
        <w:snapToGrid w:val="0"/>
        <w:spacing w:line="360" w:lineRule="auto"/>
        <w:ind w:firstLine="420" w:firstLineChars="200"/>
        <w:rPr>
          <w:rFonts w:hint="eastAsia" w:ascii="仿宋" w:hAnsi="仿宋" w:eastAsia="仿宋" w:cs="仿宋"/>
          <w:kern w:val="0"/>
          <w:szCs w:val="21"/>
          <w:highlight w:val="none"/>
        </w:rPr>
      </w:pPr>
      <w:r>
        <w:rPr>
          <w:rFonts w:hint="eastAsia" w:ascii="仿宋" w:hAnsi="仿宋" w:eastAsia="仿宋" w:cs="仿宋"/>
          <w:kern w:val="0"/>
          <w:szCs w:val="21"/>
          <w:highlight w:val="none"/>
        </w:rPr>
        <w:t>5.2在评标期间，对投标文件的澄清按供应商须知24条内容执行。</w:t>
      </w:r>
    </w:p>
    <w:p>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5.3评标委员会认为供应商的报价明显低于其他通过符合性审查的供应商报价，有可能影响产品质量或者不能诚信履约的，评标委员会应当要求其在评标现场合理的时间（</w:t>
      </w:r>
      <w:r>
        <w:rPr>
          <w:rFonts w:hint="eastAsia" w:ascii="仿宋" w:hAnsi="仿宋" w:eastAsia="仿宋" w:cs="仿宋"/>
          <w:kern w:val="0"/>
          <w:szCs w:val="21"/>
          <w:highlight w:val="none"/>
        </w:rPr>
        <w:t>接到通知后</w:t>
      </w:r>
      <w:r>
        <w:rPr>
          <w:rFonts w:hint="eastAsia" w:ascii="仿宋" w:hAnsi="仿宋" w:eastAsia="仿宋" w:cs="仿宋"/>
          <w:kern w:val="0"/>
          <w:szCs w:val="21"/>
          <w:highlight w:val="none"/>
          <w:u w:val="single"/>
        </w:rPr>
        <w:t>0.5</w:t>
      </w:r>
      <w:r>
        <w:rPr>
          <w:rFonts w:hint="eastAsia" w:ascii="仿宋" w:hAnsi="仿宋" w:eastAsia="仿宋" w:cs="仿宋"/>
          <w:kern w:val="0"/>
          <w:szCs w:val="21"/>
          <w:highlight w:val="none"/>
        </w:rPr>
        <w:t>小时</w:t>
      </w:r>
      <w:r>
        <w:rPr>
          <w:rFonts w:hint="eastAsia" w:ascii="仿宋" w:hAnsi="仿宋" w:eastAsia="仿宋" w:cs="仿宋"/>
          <w:szCs w:val="21"/>
          <w:highlight w:val="none"/>
        </w:rPr>
        <w:t>）内提供书面说明，并提交相关证明材料，</w:t>
      </w:r>
      <w:r>
        <w:rPr>
          <w:rFonts w:hint="eastAsia" w:ascii="仿宋" w:hAnsi="仿宋" w:eastAsia="仿宋" w:cs="仿宋"/>
          <w:kern w:val="0"/>
          <w:szCs w:val="21"/>
          <w:highlight w:val="none"/>
        </w:rPr>
        <w:t>供应商不能证明其报价合理性的，评标委员会应当将</w:t>
      </w:r>
      <w:r>
        <w:rPr>
          <w:rFonts w:hint="eastAsia" w:ascii="仿宋" w:hAnsi="仿宋" w:eastAsia="仿宋" w:cs="仿宋"/>
          <w:szCs w:val="21"/>
          <w:highlight w:val="none"/>
        </w:rPr>
        <w:t>其投标作为</w:t>
      </w:r>
      <w:r>
        <w:rPr>
          <w:rFonts w:hint="eastAsia" w:ascii="仿宋" w:hAnsi="仿宋" w:eastAsia="仿宋" w:cs="仿宋"/>
          <w:b/>
          <w:bCs/>
          <w:szCs w:val="21"/>
          <w:highlight w:val="none"/>
        </w:rPr>
        <w:t>无效投标处理</w:t>
      </w:r>
      <w:r>
        <w:rPr>
          <w:rFonts w:hint="eastAsia" w:ascii="仿宋" w:hAnsi="仿宋" w:eastAsia="仿宋" w:cs="仿宋"/>
          <w:szCs w:val="21"/>
          <w:highlight w:val="none"/>
        </w:rPr>
        <w:t>。</w:t>
      </w:r>
    </w:p>
    <w:p>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供应商的书面说明材料包含货物本身成本、人工费用、运输、税收等，以及报价不会影响产品质量或诚信履约能力的说明等。</w:t>
      </w:r>
    </w:p>
    <w:p>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供应商的书面说明应当签字确认或者加盖公章，否则无效。书面说明的签字确认，由其法定代表人（非法人单位负责人或自然人本人）或者其授权代表签字确认。</w:t>
      </w:r>
    </w:p>
    <w:p>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供应商提供书面说明后，评标委员会应当结合采购项目采购需求、专业实际情况、供应商财务状况报告、与其他供应商比较情况等就供应商的书面说明进行审查评价。供应商如有下列情况的，评标委员会应当将其投标文件作为无效处理：</w:t>
      </w:r>
    </w:p>
    <w:p>
      <w:pPr>
        <w:numPr>
          <w:ilvl w:val="0"/>
          <w:numId w:val="6"/>
        </w:num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拒绝或者变相拒绝提供有效书面说明；</w:t>
      </w:r>
    </w:p>
    <w:p>
      <w:pPr>
        <w:numPr>
          <w:ilvl w:val="0"/>
          <w:numId w:val="6"/>
        </w:num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书面说明不能证明其报价合理性的；</w:t>
      </w:r>
    </w:p>
    <w:p>
      <w:pPr>
        <w:numPr>
          <w:ilvl w:val="0"/>
          <w:numId w:val="6"/>
        </w:num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未在规定时间内递交有效书面说明书的。</w:t>
      </w:r>
    </w:p>
    <w:p>
      <w:pPr>
        <w:adjustRightInd w:val="0"/>
        <w:snapToGrid w:val="0"/>
        <w:spacing w:line="360" w:lineRule="auto"/>
        <w:ind w:firstLine="422" w:firstLineChars="200"/>
        <w:rPr>
          <w:rFonts w:hint="eastAsia" w:ascii="仿宋" w:hAnsi="仿宋" w:eastAsia="仿宋" w:cs="仿宋"/>
          <w:b/>
          <w:bCs/>
          <w:kern w:val="0"/>
          <w:szCs w:val="21"/>
          <w:highlight w:val="none"/>
        </w:rPr>
      </w:pPr>
      <w:r>
        <w:rPr>
          <w:rFonts w:hint="eastAsia" w:ascii="仿宋" w:hAnsi="仿宋" w:eastAsia="仿宋" w:cs="仿宋"/>
          <w:b/>
          <w:kern w:val="0"/>
          <w:szCs w:val="21"/>
          <w:highlight w:val="none"/>
        </w:rPr>
        <w:t>★6</w:t>
      </w:r>
      <w:r>
        <w:rPr>
          <w:rFonts w:hint="eastAsia" w:ascii="仿宋" w:hAnsi="仿宋" w:eastAsia="仿宋" w:cs="仿宋"/>
          <w:b/>
          <w:bCs/>
          <w:kern w:val="0"/>
          <w:szCs w:val="21"/>
          <w:highlight w:val="none"/>
        </w:rPr>
        <w:t>、需落实的政府采购政策性规定：</w:t>
      </w:r>
    </w:p>
    <w:p>
      <w:pPr>
        <w:adjustRightInd w:val="0"/>
        <w:snapToGrid w:val="0"/>
        <w:spacing w:line="360" w:lineRule="auto"/>
        <w:ind w:firstLine="422" w:firstLineChars="200"/>
        <w:rPr>
          <w:rFonts w:hint="eastAsia" w:ascii="仿宋" w:hAnsi="仿宋" w:eastAsia="仿宋" w:cs="仿宋"/>
          <w:b/>
          <w:kern w:val="0"/>
          <w:szCs w:val="21"/>
          <w:highlight w:val="none"/>
        </w:rPr>
      </w:pPr>
      <w:r>
        <w:rPr>
          <w:rFonts w:hint="eastAsia" w:ascii="仿宋" w:hAnsi="仿宋" w:eastAsia="仿宋" w:cs="仿宋"/>
          <w:b/>
          <w:kern w:val="0"/>
          <w:szCs w:val="21"/>
          <w:highlight w:val="none"/>
        </w:rPr>
        <w:t>6.1对于中小微企业的相关规定</w:t>
      </w:r>
    </w:p>
    <w:p>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6.1.1 具体执行“政府采购促进中小企业发展管理办法(财库(2020)46号)”的相关规定。对于专门面向中小企业采购的项目或者采购包，不再执行价格评审优惠的扶持政策。</w:t>
      </w:r>
    </w:p>
    <w:p>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对于非专门面向中小企业的项目，在满足价格扣除条件且在投标文件中按要求提交了</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《中小企业声明函》的，对最后报价给予价格扣除，用扣除后的价格参与评审。最后报价</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扣除比例如下:</w:t>
      </w:r>
    </w:p>
    <w:p>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(1)非联合体投标</w:t>
      </w:r>
    </w:p>
    <w:p>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小型和微型企业相应产品、服务投标报价的</w:t>
      </w:r>
      <w:r>
        <w:rPr>
          <w:rFonts w:hint="eastAsia" w:ascii="仿宋" w:hAnsi="仿宋" w:eastAsia="仿宋" w:cs="仿宋"/>
          <w:szCs w:val="21"/>
          <w:highlight w:val="none"/>
          <w:u w:val="single"/>
        </w:rPr>
        <w:t>/%</w:t>
      </w:r>
    </w:p>
    <w:p>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(2)联合体投标(不适用)</w:t>
      </w:r>
    </w:p>
    <w:p>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w:t>
      </w:r>
      <w:r>
        <w:rPr>
          <w:rFonts w:hint="eastAsia" w:ascii="仿宋" w:hAnsi="仿宋" w:eastAsia="仿宋" w:cs="仿宋"/>
          <w:szCs w:val="21"/>
          <w:highlight w:val="none"/>
          <w:u w:val="single"/>
        </w:rPr>
        <w:t xml:space="preserve">  /  </w:t>
      </w:r>
      <w:r>
        <w:rPr>
          <w:rFonts w:hint="eastAsia" w:ascii="仿宋" w:hAnsi="仿宋" w:eastAsia="仿宋" w:cs="仿宋"/>
          <w:szCs w:val="21"/>
          <w:highlight w:val="none"/>
        </w:rPr>
        <w:t>的扣除。</w:t>
      </w:r>
    </w:p>
    <w:p>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联合体各方均为小型、微型企业，按第本款（1）条规定享受扶持政策。组成联合体的大中型企业和自然人、法人或其他组织，与小型、微型企业之间不得存在投资关系。</w:t>
      </w:r>
    </w:p>
    <w:p>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依据《政府采购促进中小企业发展管理办法》（财库〔2020〕46号）规定享受扶持政策获得政府采购合同的，小微企业不得将合同分包给大中型企业，中型企业不得将合同分包给大型企业。</w:t>
      </w:r>
    </w:p>
    <w:p>
      <w:pPr>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6.1.2监狱企业视同小型、微型企业，在满足价格扣除条件且在投标文件中按要求提交了省级以上监狱管理局、戒毒管理局（含新疆生产建设兵团）出具的属于监狱企业的证明文件的，对其投标报价按本章6.1.1条款的比例予以扣除，</w:t>
      </w:r>
      <w:r>
        <w:rPr>
          <w:rFonts w:hint="eastAsia" w:ascii="仿宋" w:hAnsi="仿宋" w:eastAsia="仿宋" w:cs="仿宋"/>
          <w:kern w:val="0"/>
          <w:szCs w:val="21"/>
          <w:highlight w:val="none"/>
        </w:rPr>
        <w:t>用扣除后的价格参与评审</w:t>
      </w:r>
      <w:r>
        <w:rPr>
          <w:rFonts w:hint="eastAsia" w:ascii="仿宋" w:hAnsi="仿宋" w:eastAsia="仿宋" w:cs="仿宋"/>
          <w:szCs w:val="21"/>
          <w:highlight w:val="none"/>
        </w:rPr>
        <w:t>。</w:t>
      </w:r>
    </w:p>
    <w:p>
      <w:pPr>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kern w:val="0"/>
          <w:szCs w:val="21"/>
          <w:highlight w:val="none"/>
        </w:rPr>
        <w:t>6.1.3</w:t>
      </w:r>
      <w:r>
        <w:rPr>
          <w:rFonts w:hint="eastAsia" w:ascii="仿宋" w:hAnsi="仿宋" w:eastAsia="仿宋" w:cs="仿宋"/>
          <w:szCs w:val="21"/>
          <w:highlight w:val="none"/>
        </w:rPr>
        <w:t>残疾人福利性单位视同小型、微型企业，在满足价格扣除条件且在</w:t>
      </w:r>
      <w:r>
        <w:rPr>
          <w:rFonts w:hint="eastAsia" w:ascii="仿宋" w:hAnsi="仿宋" w:eastAsia="仿宋" w:cs="仿宋"/>
          <w:kern w:val="0"/>
          <w:szCs w:val="21"/>
          <w:highlight w:val="none"/>
        </w:rPr>
        <w:t>投标文件中提供了《残疾人福利性单位声明函》的，</w:t>
      </w:r>
      <w:r>
        <w:rPr>
          <w:rFonts w:hint="eastAsia" w:ascii="仿宋" w:hAnsi="仿宋" w:eastAsia="仿宋" w:cs="仿宋"/>
          <w:szCs w:val="21"/>
          <w:highlight w:val="none"/>
        </w:rPr>
        <w:t>对其投标报价按本章6.1.1条款的比例予以扣除</w:t>
      </w:r>
      <w:r>
        <w:rPr>
          <w:rFonts w:hint="eastAsia" w:ascii="仿宋" w:hAnsi="仿宋" w:eastAsia="仿宋" w:cs="仿宋"/>
          <w:kern w:val="0"/>
          <w:szCs w:val="21"/>
          <w:highlight w:val="none"/>
        </w:rPr>
        <w:t>，用扣除后的价格参与评审。</w:t>
      </w:r>
    </w:p>
    <w:p>
      <w:pPr>
        <w:adjustRightInd w:val="0"/>
        <w:snapToGrid w:val="0"/>
        <w:spacing w:line="360" w:lineRule="auto"/>
        <w:ind w:firstLine="422" w:firstLineChars="200"/>
        <w:rPr>
          <w:rFonts w:hint="eastAsia" w:ascii="仿宋" w:hAnsi="仿宋" w:eastAsia="仿宋" w:cs="仿宋"/>
          <w:b/>
          <w:szCs w:val="21"/>
          <w:highlight w:val="none"/>
        </w:rPr>
      </w:pPr>
      <w:r>
        <w:rPr>
          <w:rFonts w:hint="eastAsia" w:ascii="仿宋" w:hAnsi="仿宋" w:eastAsia="仿宋" w:cs="仿宋"/>
          <w:b/>
          <w:szCs w:val="21"/>
          <w:highlight w:val="none"/>
        </w:rPr>
        <w:t>6.1.4残疾人福利性单位属于小型、微型企业的，不重复享受政策。</w:t>
      </w:r>
    </w:p>
    <w:p>
      <w:pPr>
        <w:adjustRightInd w:val="0"/>
        <w:snapToGrid w:val="0"/>
        <w:spacing w:line="360" w:lineRule="auto"/>
        <w:ind w:firstLine="422" w:firstLineChars="200"/>
        <w:rPr>
          <w:rFonts w:hint="eastAsia" w:ascii="仿宋" w:hAnsi="仿宋" w:eastAsia="仿宋" w:cs="仿宋"/>
          <w:b/>
          <w:kern w:val="0"/>
          <w:szCs w:val="21"/>
          <w:highlight w:val="none"/>
        </w:rPr>
      </w:pPr>
      <w:r>
        <w:rPr>
          <w:rFonts w:hint="eastAsia" w:ascii="仿宋" w:hAnsi="仿宋" w:eastAsia="仿宋" w:cs="仿宋"/>
          <w:b/>
          <w:kern w:val="0"/>
          <w:szCs w:val="21"/>
          <w:highlight w:val="none"/>
        </w:rPr>
        <w:t>6.2对于节能产品、环境标志产品的相关规定</w:t>
      </w:r>
    </w:p>
    <w:p>
      <w:pPr>
        <w:numPr>
          <w:ilvl w:val="0"/>
          <w:numId w:val="7"/>
        </w:numPr>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节能产品或环境标志产品，依据品目清单和认证证书实施政府优先采购。</w:t>
      </w:r>
      <w:r>
        <w:rPr>
          <w:rFonts w:hint="eastAsia" w:ascii="仿宋" w:hAnsi="仿宋" w:eastAsia="仿宋" w:cs="仿宋"/>
          <w:highlight w:val="none"/>
        </w:rPr>
        <w:t>供应商</w:t>
      </w:r>
      <w:r>
        <w:rPr>
          <w:rFonts w:hint="eastAsia" w:ascii="仿宋" w:hAnsi="仿宋" w:eastAsia="仿宋" w:cs="仿宋"/>
          <w:szCs w:val="21"/>
          <w:highlight w:val="none"/>
        </w:rPr>
        <w:t>应能够提供国家确定的认证机构出具的、处于有效期之内的节能产品、环境标志产品认证证书，方可对获得证书的产品优先推荐。</w:t>
      </w:r>
    </w:p>
    <w:p>
      <w:pPr>
        <w:adjustRightInd w:val="0"/>
        <w:snapToGrid w:val="0"/>
        <w:spacing w:line="360" w:lineRule="auto"/>
        <w:ind w:firstLine="630" w:firstLineChars="300"/>
        <w:jc w:val="left"/>
        <w:rPr>
          <w:rFonts w:hint="eastAsia" w:ascii="仿宋" w:hAnsi="仿宋" w:eastAsia="仿宋" w:cs="仿宋"/>
          <w:szCs w:val="21"/>
          <w:highlight w:val="none"/>
        </w:rPr>
      </w:pPr>
      <w:r>
        <w:rPr>
          <w:rFonts w:hint="eastAsia" w:ascii="仿宋" w:hAnsi="仿宋" w:eastAsia="仿宋" w:cs="仿宋"/>
          <w:kern w:val="0"/>
          <w:szCs w:val="21"/>
          <w:highlight w:val="none"/>
        </w:rPr>
        <w:t>采用最低评标价法的，</w:t>
      </w:r>
      <w:r>
        <w:rPr>
          <w:rFonts w:hint="eastAsia" w:ascii="仿宋" w:hAnsi="仿宋" w:eastAsia="仿宋" w:cs="仿宋"/>
          <w:szCs w:val="21"/>
          <w:highlight w:val="none"/>
        </w:rPr>
        <w:t>对</w:t>
      </w:r>
      <w:r>
        <w:rPr>
          <w:rFonts w:hint="eastAsia" w:ascii="仿宋" w:hAnsi="仿宋" w:eastAsia="仿宋" w:cs="仿宋"/>
          <w:kern w:val="0"/>
          <w:szCs w:val="21"/>
          <w:highlight w:val="none"/>
        </w:rPr>
        <w:t>清单中投标产品的报价</w:t>
      </w:r>
      <w:r>
        <w:rPr>
          <w:rFonts w:hint="eastAsia" w:ascii="仿宋" w:hAnsi="仿宋" w:eastAsia="仿宋" w:cs="仿宋"/>
          <w:szCs w:val="21"/>
          <w:highlight w:val="none"/>
        </w:rPr>
        <w:t>给予价格扣除，用扣除后的价格参与评审。报价扣除比例为</w:t>
      </w:r>
      <w:r>
        <w:rPr>
          <w:rFonts w:hint="eastAsia" w:ascii="仿宋" w:hAnsi="仿宋" w:eastAsia="仿宋" w:cs="仿宋"/>
          <w:kern w:val="0"/>
          <w:szCs w:val="21"/>
          <w:highlight w:val="none"/>
        </w:rPr>
        <w:t>清单中产品报价的</w:t>
      </w:r>
      <w:r>
        <w:rPr>
          <w:rFonts w:hint="eastAsia" w:ascii="仿宋" w:hAnsi="仿宋" w:eastAsia="仿宋" w:cs="仿宋"/>
          <w:szCs w:val="21"/>
          <w:highlight w:val="none"/>
          <w:u w:val="single"/>
        </w:rPr>
        <w:t>/</w:t>
      </w:r>
      <w:r>
        <w:rPr>
          <w:rFonts w:hint="eastAsia" w:ascii="仿宋" w:hAnsi="仿宋" w:eastAsia="仿宋" w:cs="仿宋"/>
          <w:szCs w:val="21"/>
          <w:highlight w:val="none"/>
        </w:rPr>
        <w:t xml:space="preserve"> %。</w:t>
      </w:r>
    </w:p>
    <w:p>
      <w:pPr>
        <w:adjustRightInd w:val="0"/>
        <w:snapToGrid w:val="0"/>
        <w:spacing w:line="360" w:lineRule="auto"/>
        <w:ind w:firstLine="630" w:firstLineChars="300"/>
        <w:jc w:val="left"/>
        <w:rPr>
          <w:rFonts w:hint="eastAsia" w:ascii="仿宋" w:hAnsi="仿宋" w:eastAsia="仿宋" w:cs="仿宋"/>
          <w:szCs w:val="21"/>
          <w:highlight w:val="none"/>
        </w:rPr>
      </w:pPr>
      <w:r>
        <w:rPr>
          <w:rFonts w:hint="eastAsia" w:ascii="仿宋" w:hAnsi="仿宋" w:eastAsia="仿宋" w:cs="仿宋"/>
          <w:kern w:val="0"/>
          <w:szCs w:val="21"/>
          <w:highlight w:val="none"/>
        </w:rPr>
        <w:t>采用综合评分法评标的项目，对清单中产品给予相应的加分。（详见评分细则）</w:t>
      </w:r>
    </w:p>
    <w:p>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（2）供应商应同时提供品目清单网络截图，并以明确标注所报产品信息和位置的方式，用以方便评审。</w:t>
      </w:r>
    </w:p>
    <w:p>
      <w:pPr>
        <w:adjustRightInd w:val="0"/>
        <w:snapToGrid w:val="0"/>
        <w:spacing w:line="360" w:lineRule="auto"/>
        <w:ind w:firstLine="420" w:firstLineChars="200"/>
        <w:rPr>
          <w:rFonts w:hint="eastAsia" w:ascii="仿宋" w:hAnsi="仿宋" w:eastAsia="仿宋" w:cs="仿宋"/>
          <w:kern w:val="0"/>
          <w:szCs w:val="21"/>
          <w:highlight w:val="none"/>
        </w:rPr>
      </w:pPr>
      <w:r>
        <w:rPr>
          <w:rFonts w:hint="eastAsia" w:ascii="仿宋" w:hAnsi="仿宋" w:eastAsia="仿宋" w:cs="仿宋"/>
          <w:kern w:val="0"/>
          <w:szCs w:val="21"/>
          <w:highlight w:val="none"/>
        </w:rPr>
        <w:t>（3）认证机构和获证产品信息发布媒体：详见中国政府采购网（www.ccgp.gov.cn）建立的与认证结果信息发布平台的链接。</w:t>
      </w:r>
    </w:p>
    <w:p>
      <w:pPr>
        <w:adjustRightInd w:val="0"/>
        <w:spacing w:line="360" w:lineRule="auto"/>
        <w:ind w:firstLine="422" w:firstLineChars="200"/>
        <w:jc w:val="left"/>
        <w:rPr>
          <w:rFonts w:hint="eastAsia" w:ascii="仿宋" w:hAnsi="仿宋" w:eastAsia="仿宋" w:cs="仿宋"/>
          <w:b/>
          <w:bCs/>
          <w:szCs w:val="21"/>
          <w:highlight w:val="none"/>
        </w:rPr>
      </w:pPr>
      <w:r>
        <w:rPr>
          <w:rFonts w:hint="eastAsia" w:ascii="仿宋" w:hAnsi="仿宋" w:eastAsia="仿宋" w:cs="仿宋"/>
          <w:b/>
          <w:bCs/>
          <w:szCs w:val="21"/>
          <w:highlight w:val="none"/>
        </w:rPr>
        <w:t>6.3对于列入《创新产品和服务目录》内的产品、服务的相关规定</w:t>
      </w:r>
    </w:p>
    <w:p>
      <w:pPr>
        <w:adjustRightIn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采用最低评标价法的：对列入《创新产品和服务目录》内的投标产品、服务给予其投标报价</w:t>
      </w:r>
      <w:r>
        <w:rPr>
          <w:rFonts w:hint="eastAsia" w:ascii="仿宋" w:hAnsi="仿宋" w:eastAsia="仿宋" w:cs="仿宋"/>
          <w:szCs w:val="21"/>
          <w:highlight w:val="none"/>
          <w:u w:val="single"/>
        </w:rPr>
        <w:t xml:space="preserve"> 6% </w:t>
      </w:r>
      <w:r>
        <w:rPr>
          <w:rFonts w:hint="eastAsia" w:ascii="仿宋" w:hAnsi="仿宋" w:eastAsia="仿宋" w:cs="仿宋"/>
          <w:szCs w:val="21"/>
          <w:highlight w:val="none"/>
        </w:rPr>
        <w:t>的价格扣除，用扣除后的价格参与评审。</w:t>
      </w:r>
    </w:p>
    <w:p>
      <w:pPr>
        <w:adjustRightInd w:val="0"/>
        <w:spacing w:line="360" w:lineRule="auto"/>
        <w:ind w:firstLine="420" w:firstLineChars="200"/>
        <w:jc w:val="left"/>
        <w:rPr>
          <w:rFonts w:hint="eastAsia" w:ascii="仿宋" w:hAnsi="仿宋" w:eastAsia="仿宋" w:cs="仿宋"/>
          <w:highlight w:val="none"/>
        </w:rPr>
      </w:pPr>
      <w:r>
        <w:rPr>
          <w:rFonts w:hint="eastAsia" w:ascii="仿宋" w:hAnsi="仿宋" w:eastAsia="仿宋" w:cs="仿宋"/>
          <w:szCs w:val="21"/>
          <w:highlight w:val="none"/>
        </w:rPr>
        <w:t>采用综合评分法评标的：对列入《创新产品和服务目录》内的投标产品、服务给予</w:t>
      </w:r>
      <w:r>
        <w:rPr>
          <w:rFonts w:hint="eastAsia" w:ascii="仿宋" w:hAnsi="仿宋" w:eastAsia="仿宋" w:cs="仿宋"/>
          <w:szCs w:val="21"/>
          <w:highlight w:val="none"/>
          <w:u w:val="single"/>
        </w:rPr>
        <w:t xml:space="preserve"> 6%   </w:t>
      </w:r>
      <w:r>
        <w:rPr>
          <w:rFonts w:hint="eastAsia" w:ascii="仿宋" w:hAnsi="仿宋" w:eastAsia="仿宋" w:cs="仿宋"/>
          <w:szCs w:val="21"/>
          <w:highlight w:val="none"/>
        </w:rPr>
        <w:t>的加分（详见评分细则）。</w:t>
      </w:r>
    </w:p>
    <w:p>
      <w:pPr>
        <w:adjustRightInd w:val="0"/>
        <w:snapToGrid w:val="0"/>
        <w:spacing w:line="360" w:lineRule="auto"/>
        <w:ind w:firstLine="422" w:firstLineChars="200"/>
        <w:rPr>
          <w:rFonts w:hint="eastAsia" w:ascii="仿宋" w:hAnsi="仿宋" w:eastAsia="仿宋" w:cs="仿宋"/>
          <w:b/>
          <w:bCs/>
          <w:kern w:val="0"/>
          <w:szCs w:val="21"/>
          <w:highlight w:val="none"/>
        </w:rPr>
      </w:pPr>
      <w:r>
        <w:rPr>
          <w:rFonts w:hint="eastAsia" w:ascii="仿宋" w:hAnsi="仿宋" w:eastAsia="仿宋" w:cs="仿宋"/>
          <w:b/>
          <w:kern w:val="0"/>
          <w:szCs w:val="21"/>
          <w:highlight w:val="none"/>
        </w:rPr>
        <w:t>★7</w:t>
      </w:r>
      <w:r>
        <w:rPr>
          <w:rFonts w:hint="eastAsia" w:ascii="仿宋" w:hAnsi="仿宋" w:eastAsia="仿宋" w:cs="仿宋"/>
          <w:b/>
          <w:bCs/>
          <w:kern w:val="0"/>
          <w:szCs w:val="21"/>
          <w:highlight w:val="none"/>
        </w:rPr>
        <w:t>、投标无效情况详见供应商须知。</w:t>
      </w:r>
    </w:p>
    <w:p>
      <w:pPr>
        <w:adjustRightInd w:val="0"/>
        <w:snapToGrid w:val="0"/>
        <w:spacing w:line="360" w:lineRule="auto"/>
        <w:ind w:firstLine="422" w:firstLineChars="200"/>
        <w:rPr>
          <w:rFonts w:hint="eastAsia" w:ascii="仿宋" w:hAnsi="仿宋" w:eastAsia="仿宋" w:cs="仿宋"/>
          <w:b/>
          <w:bCs/>
          <w:kern w:val="0"/>
          <w:szCs w:val="21"/>
          <w:highlight w:val="none"/>
        </w:rPr>
      </w:pPr>
      <w:r>
        <w:rPr>
          <w:rFonts w:hint="eastAsia" w:ascii="仿宋" w:hAnsi="仿宋" w:eastAsia="仿宋" w:cs="仿宋"/>
          <w:b/>
          <w:kern w:val="0"/>
          <w:szCs w:val="21"/>
          <w:highlight w:val="none"/>
        </w:rPr>
        <w:t>★8</w:t>
      </w:r>
      <w:r>
        <w:rPr>
          <w:rFonts w:hint="eastAsia" w:ascii="仿宋" w:hAnsi="仿宋" w:eastAsia="仿宋" w:cs="仿宋"/>
          <w:b/>
          <w:bCs/>
          <w:kern w:val="0"/>
          <w:szCs w:val="21"/>
          <w:highlight w:val="none"/>
        </w:rPr>
        <w:t>、推荐中标候选人的原则</w:t>
      </w:r>
    </w:p>
    <w:p>
      <w:pPr>
        <w:adjustRightInd w:val="0"/>
        <w:snapToGrid w:val="0"/>
        <w:spacing w:line="360" w:lineRule="auto"/>
        <w:ind w:firstLine="420" w:firstLineChars="200"/>
        <w:rPr>
          <w:rFonts w:hint="eastAsia" w:ascii="仿宋" w:hAnsi="仿宋" w:eastAsia="仿宋" w:cs="仿宋"/>
          <w:kern w:val="0"/>
          <w:szCs w:val="21"/>
          <w:highlight w:val="none"/>
        </w:rPr>
      </w:pPr>
      <w:r>
        <w:rPr>
          <w:rFonts w:hint="eastAsia" w:ascii="仿宋" w:hAnsi="仿宋" w:eastAsia="仿宋" w:cs="仿宋"/>
          <w:kern w:val="0"/>
          <w:szCs w:val="21"/>
          <w:highlight w:val="none"/>
        </w:rPr>
        <w:t>详见第一章供应商须知第29条，具体处理办法如下：</w:t>
      </w:r>
    </w:p>
    <w:p>
      <w:pPr>
        <w:numPr>
          <w:ilvl w:val="0"/>
          <w:numId w:val="8"/>
        </w:num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采用最低评标价法的：</w:t>
      </w:r>
    </w:p>
    <w:p>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扣除后的投标报价相同时，按投标报价由低至高排序；</w:t>
      </w:r>
    </w:p>
    <w:p>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按前款不能区分的，优先采购节能产品、环境标志产品；</w:t>
      </w:r>
    </w:p>
    <w:p>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按前款不能区分的，按技术指标优劣排序；</w:t>
      </w:r>
    </w:p>
    <w:p>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其他情况，由评标委员会投票处理。</w:t>
      </w:r>
    </w:p>
    <w:p>
      <w:pPr>
        <w:numPr>
          <w:ilvl w:val="0"/>
          <w:numId w:val="8"/>
        </w:num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采用综合评分法的：</w:t>
      </w:r>
    </w:p>
    <w:p>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得分相同的，按扣除后的投标报价由低到高顺序排序；</w:t>
      </w:r>
    </w:p>
    <w:p>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按前款不能区分的，按投标报价由低至高顺序排序；</w:t>
      </w:r>
    </w:p>
    <w:p>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按前款不能区分的，按技术指标优劣排序；</w:t>
      </w:r>
    </w:p>
    <w:p>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其他情况，由评标委员会投票处理。</w:t>
      </w:r>
    </w:p>
    <w:p>
      <w:pPr>
        <w:adjustRightInd w:val="0"/>
        <w:snapToGrid w:val="0"/>
        <w:spacing w:line="360" w:lineRule="auto"/>
        <w:ind w:firstLine="422" w:firstLineChars="200"/>
        <w:rPr>
          <w:rFonts w:hint="eastAsia" w:ascii="仿宋" w:hAnsi="仿宋" w:eastAsia="仿宋" w:cs="仿宋"/>
          <w:b/>
          <w:kern w:val="0"/>
          <w:szCs w:val="21"/>
          <w:highlight w:val="none"/>
        </w:rPr>
      </w:pPr>
      <w:bookmarkStart w:id="126" w:name="_Toc30297_WPSOffice_Level2"/>
      <w:r>
        <w:rPr>
          <w:rFonts w:hint="eastAsia" w:ascii="仿宋" w:hAnsi="仿宋" w:eastAsia="仿宋" w:cs="仿宋"/>
          <w:b/>
          <w:szCs w:val="21"/>
          <w:highlight w:val="none"/>
        </w:rPr>
        <w:t>三、</w:t>
      </w:r>
      <w:r>
        <w:rPr>
          <w:rFonts w:hint="eastAsia" w:ascii="仿宋" w:hAnsi="仿宋" w:eastAsia="仿宋" w:cs="仿宋"/>
          <w:b/>
          <w:kern w:val="0"/>
          <w:szCs w:val="21"/>
          <w:highlight w:val="none"/>
        </w:rPr>
        <w:t>确定中标人</w:t>
      </w:r>
      <w:bookmarkEnd w:id="126"/>
    </w:p>
    <w:p>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评标委员会根据全体评标委员会成员签字的原始评标记录和评标结果编写评标报告，并向采购人提交书面评标报告。</w:t>
      </w:r>
    </w:p>
    <w:p>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采购人按照评标报告确定的中标候选人名单按顺序确定中标人，或由采购人委托评标委员会按照第一章供应商须知第31条规定的方式确定中标人。</w:t>
      </w:r>
    </w:p>
    <w:p>
      <w:pPr>
        <w:pStyle w:val="3"/>
        <w:adjustRightInd w:val="0"/>
        <w:snapToGrid w:val="0"/>
        <w:spacing w:before="0" w:after="0" w:line="240" w:lineRule="auto"/>
        <w:jc w:val="left"/>
        <w:rPr>
          <w:rFonts w:hint="eastAsia" w:ascii="仿宋" w:hAnsi="仿宋" w:eastAsia="仿宋" w:cs="仿宋"/>
          <w:szCs w:val="28"/>
          <w:highlight w:val="none"/>
        </w:rPr>
      </w:pPr>
      <w:r>
        <w:rPr>
          <w:rFonts w:hint="eastAsia" w:ascii="仿宋" w:hAnsi="仿宋" w:eastAsia="仿宋" w:cs="仿宋"/>
          <w:highlight w:val="none"/>
        </w:rPr>
        <w:br w:type="page"/>
      </w:r>
      <w:bookmarkStart w:id="127" w:name="_Toc32318_WPSOffice_Level2"/>
      <w:r>
        <w:rPr>
          <w:rFonts w:hint="eastAsia" w:ascii="仿宋" w:hAnsi="仿宋" w:eastAsia="仿宋" w:cs="仿宋"/>
          <w:szCs w:val="28"/>
          <w:highlight w:val="none"/>
        </w:rPr>
        <w:t xml:space="preserve">附件1 </w:t>
      </w:r>
    </w:p>
    <w:p>
      <w:pPr>
        <w:jc w:val="center"/>
        <w:rPr>
          <w:rFonts w:hint="eastAsia" w:ascii="仿宋" w:hAnsi="仿宋" w:eastAsia="仿宋" w:cs="仿宋"/>
          <w:highlight w:val="none"/>
        </w:rPr>
      </w:pPr>
      <w:r>
        <w:rPr>
          <w:rFonts w:hint="eastAsia" w:ascii="仿宋" w:hAnsi="仿宋" w:eastAsia="仿宋" w:cs="仿宋"/>
          <w:b/>
          <w:sz w:val="32"/>
          <w:szCs w:val="32"/>
          <w:highlight w:val="none"/>
        </w:rPr>
        <w:t>资格审查表</w:t>
      </w:r>
      <w:bookmarkEnd w:id="127"/>
    </w:p>
    <w:tbl>
      <w:tblPr>
        <w:tblStyle w:val="23"/>
        <w:tblW w:w="93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3837"/>
        <w:gridCol w:w="1982"/>
        <w:gridCol w:w="986"/>
        <w:gridCol w:w="962"/>
        <w:gridCol w:w="8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668" w:type="dxa"/>
            <w:vMerge w:val="restart"/>
            <w:vAlign w:val="center"/>
          </w:tcPr>
          <w:p>
            <w:pPr>
              <w:ind w:left="-97" w:leftChars="-46" w:right="-86" w:rightChars="-41"/>
              <w:jc w:val="center"/>
              <w:rPr>
                <w:rFonts w:hint="eastAsia" w:ascii="仿宋" w:hAnsi="仿宋" w:eastAsia="仿宋" w:cs="仿宋"/>
                <w:highlight w:val="none"/>
              </w:rPr>
            </w:pPr>
            <w:r>
              <w:rPr>
                <w:rFonts w:hint="eastAsia" w:ascii="仿宋" w:hAnsi="仿宋" w:eastAsia="仿宋" w:cs="仿宋"/>
                <w:highlight w:val="none"/>
              </w:rPr>
              <w:t>序号</w:t>
            </w:r>
          </w:p>
        </w:tc>
        <w:tc>
          <w:tcPr>
            <w:tcW w:w="3837" w:type="dxa"/>
            <w:vMerge w:val="restart"/>
            <w:vAlign w:val="center"/>
          </w:tcPr>
          <w:p>
            <w:pPr>
              <w:pStyle w:val="3"/>
              <w:adjustRightInd w:val="0"/>
              <w:snapToGrid w:val="0"/>
              <w:spacing w:before="0" w:after="0" w:line="240" w:lineRule="auto"/>
              <w:ind w:left="-97" w:leftChars="-46" w:right="-86" w:rightChars="-41"/>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审查项目</w:t>
            </w:r>
          </w:p>
        </w:tc>
        <w:tc>
          <w:tcPr>
            <w:tcW w:w="1982" w:type="dxa"/>
            <w:vMerge w:val="restart"/>
            <w:vAlign w:val="center"/>
          </w:tcPr>
          <w:p>
            <w:pPr>
              <w:pStyle w:val="3"/>
              <w:adjustRightInd w:val="0"/>
              <w:snapToGrid w:val="0"/>
              <w:spacing w:before="0" w:after="0" w:line="240" w:lineRule="auto"/>
              <w:ind w:left="-97" w:leftChars="-46" w:right="-86" w:rightChars="-41"/>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审查标准</w:t>
            </w:r>
          </w:p>
        </w:tc>
        <w:tc>
          <w:tcPr>
            <w:tcW w:w="2836" w:type="dxa"/>
            <w:gridSpan w:val="3"/>
            <w:vAlign w:val="center"/>
          </w:tcPr>
          <w:p>
            <w:pPr>
              <w:pStyle w:val="3"/>
              <w:adjustRightInd w:val="0"/>
              <w:snapToGrid w:val="0"/>
              <w:spacing w:before="0" w:after="0" w:line="240" w:lineRule="auto"/>
              <w:ind w:left="-97" w:leftChars="-46" w:right="-86" w:rightChars="-41"/>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供应商名称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668" w:type="dxa"/>
            <w:vMerge w:val="continue"/>
            <w:vAlign w:val="center"/>
          </w:tcPr>
          <w:p>
            <w:pPr>
              <w:pStyle w:val="3"/>
              <w:adjustRightInd w:val="0"/>
              <w:snapToGrid w:val="0"/>
              <w:spacing w:before="0" w:after="0" w:line="240" w:lineRule="auto"/>
              <w:rPr>
                <w:rFonts w:hint="eastAsia" w:ascii="仿宋" w:hAnsi="仿宋" w:eastAsia="仿宋" w:cs="仿宋"/>
                <w:highlight w:val="none"/>
              </w:rPr>
            </w:pPr>
          </w:p>
        </w:tc>
        <w:tc>
          <w:tcPr>
            <w:tcW w:w="3837" w:type="dxa"/>
            <w:vMerge w:val="continue"/>
            <w:vAlign w:val="center"/>
          </w:tcPr>
          <w:p>
            <w:pPr>
              <w:pStyle w:val="3"/>
              <w:adjustRightInd w:val="0"/>
              <w:snapToGrid w:val="0"/>
              <w:spacing w:before="0" w:after="0" w:line="240" w:lineRule="auto"/>
              <w:rPr>
                <w:rFonts w:hint="eastAsia" w:ascii="仿宋" w:hAnsi="仿宋" w:eastAsia="仿宋" w:cs="仿宋"/>
                <w:sz w:val="21"/>
                <w:szCs w:val="21"/>
                <w:highlight w:val="none"/>
              </w:rPr>
            </w:pPr>
          </w:p>
        </w:tc>
        <w:tc>
          <w:tcPr>
            <w:tcW w:w="1982" w:type="dxa"/>
            <w:vMerge w:val="continue"/>
            <w:vAlign w:val="center"/>
          </w:tcPr>
          <w:p>
            <w:pPr>
              <w:pStyle w:val="3"/>
              <w:adjustRightInd w:val="0"/>
              <w:snapToGrid w:val="0"/>
              <w:spacing w:before="0" w:after="0" w:line="240" w:lineRule="auto"/>
              <w:rPr>
                <w:rFonts w:hint="eastAsia" w:ascii="仿宋" w:hAnsi="仿宋" w:eastAsia="仿宋" w:cs="仿宋"/>
                <w:sz w:val="21"/>
                <w:szCs w:val="21"/>
                <w:highlight w:val="none"/>
              </w:rPr>
            </w:pPr>
          </w:p>
        </w:tc>
        <w:tc>
          <w:tcPr>
            <w:tcW w:w="986" w:type="dxa"/>
            <w:vAlign w:val="center"/>
          </w:tcPr>
          <w:p>
            <w:pPr>
              <w:pStyle w:val="3"/>
              <w:adjustRightInd w:val="0"/>
              <w:snapToGrid w:val="0"/>
              <w:spacing w:before="0" w:after="0" w:line="240" w:lineRule="auto"/>
              <w:rPr>
                <w:rFonts w:hint="eastAsia" w:ascii="仿宋" w:hAnsi="仿宋" w:eastAsia="仿宋" w:cs="仿宋"/>
                <w:sz w:val="21"/>
                <w:szCs w:val="21"/>
                <w:highlight w:val="none"/>
              </w:rPr>
            </w:pPr>
          </w:p>
        </w:tc>
        <w:tc>
          <w:tcPr>
            <w:tcW w:w="962" w:type="dxa"/>
            <w:vAlign w:val="center"/>
          </w:tcPr>
          <w:p>
            <w:pPr>
              <w:pStyle w:val="3"/>
              <w:adjustRightInd w:val="0"/>
              <w:snapToGrid w:val="0"/>
              <w:spacing w:before="0" w:after="0" w:line="240" w:lineRule="auto"/>
              <w:rPr>
                <w:rFonts w:hint="eastAsia" w:ascii="仿宋" w:hAnsi="仿宋" w:eastAsia="仿宋" w:cs="仿宋"/>
                <w:sz w:val="21"/>
                <w:szCs w:val="21"/>
                <w:highlight w:val="none"/>
              </w:rPr>
            </w:pPr>
          </w:p>
        </w:tc>
        <w:tc>
          <w:tcPr>
            <w:tcW w:w="888" w:type="dxa"/>
            <w:vAlign w:val="center"/>
          </w:tcPr>
          <w:p>
            <w:pPr>
              <w:pStyle w:val="3"/>
              <w:adjustRightInd w:val="0"/>
              <w:snapToGrid w:val="0"/>
              <w:spacing w:before="0" w:after="0" w:line="240" w:lineRule="auto"/>
              <w:rPr>
                <w:rFonts w:hint="eastAsia" w:ascii="仿宋" w:hAnsi="仿宋" w:eastAsia="仿宋" w:cs="仿宋"/>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68" w:type="dxa"/>
            <w:vAlign w:val="center"/>
          </w:tcPr>
          <w:p>
            <w:pPr>
              <w:snapToGrid w:val="0"/>
              <w:jc w:val="center"/>
              <w:rPr>
                <w:rFonts w:hint="eastAsia" w:ascii="仿宋" w:hAnsi="仿宋" w:eastAsia="仿宋" w:cs="仿宋"/>
                <w:highlight w:val="none"/>
              </w:rPr>
            </w:pPr>
            <w:r>
              <w:rPr>
                <w:rFonts w:hint="eastAsia" w:ascii="仿宋" w:hAnsi="仿宋" w:eastAsia="仿宋" w:cs="仿宋"/>
                <w:highlight w:val="none"/>
              </w:rPr>
              <w:t>1</w:t>
            </w:r>
          </w:p>
        </w:tc>
        <w:tc>
          <w:tcPr>
            <w:tcW w:w="3837" w:type="dxa"/>
            <w:vAlign w:val="center"/>
          </w:tcPr>
          <w:p>
            <w:pPr>
              <w:snapToGrid w:val="0"/>
              <w:jc w:val="left"/>
              <w:rPr>
                <w:rFonts w:hint="eastAsia" w:ascii="仿宋" w:hAnsi="仿宋" w:eastAsia="仿宋" w:cs="仿宋"/>
                <w:b/>
                <w:szCs w:val="21"/>
                <w:highlight w:val="none"/>
              </w:rPr>
            </w:pPr>
            <w:r>
              <w:rPr>
                <w:rFonts w:hint="eastAsia" w:ascii="仿宋" w:hAnsi="仿宋" w:eastAsia="仿宋" w:cs="仿宋"/>
                <w:highlight w:val="none"/>
              </w:rPr>
              <w:t>营业执照或事业单位法人证书或执业许可证等证明文件或自然人的身份证明</w:t>
            </w:r>
          </w:p>
        </w:tc>
        <w:tc>
          <w:tcPr>
            <w:tcW w:w="1982" w:type="dxa"/>
            <w:vAlign w:val="center"/>
          </w:tcPr>
          <w:p>
            <w:pPr>
              <w:pStyle w:val="3"/>
              <w:adjustRightInd w:val="0"/>
              <w:snapToGrid w:val="0"/>
              <w:spacing w:before="0" w:after="0" w:line="240" w:lineRule="auto"/>
              <w:jc w:val="both"/>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1.按要求提供</w:t>
            </w:r>
          </w:p>
          <w:p>
            <w:pPr>
              <w:pStyle w:val="3"/>
              <w:adjustRightInd w:val="0"/>
              <w:snapToGrid w:val="0"/>
              <w:spacing w:before="0" w:after="0" w:line="240" w:lineRule="auto"/>
              <w:jc w:val="both"/>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2.合法有效</w:t>
            </w:r>
          </w:p>
        </w:tc>
        <w:tc>
          <w:tcPr>
            <w:tcW w:w="986" w:type="dxa"/>
            <w:vAlign w:val="center"/>
          </w:tcPr>
          <w:p>
            <w:pPr>
              <w:pStyle w:val="3"/>
              <w:adjustRightInd w:val="0"/>
              <w:snapToGrid w:val="0"/>
              <w:spacing w:before="0" w:after="0" w:line="240" w:lineRule="auto"/>
              <w:rPr>
                <w:rFonts w:hint="eastAsia" w:ascii="仿宋" w:hAnsi="仿宋" w:eastAsia="仿宋" w:cs="仿宋"/>
                <w:sz w:val="21"/>
                <w:szCs w:val="21"/>
                <w:highlight w:val="none"/>
              </w:rPr>
            </w:pPr>
          </w:p>
        </w:tc>
        <w:tc>
          <w:tcPr>
            <w:tcW w:w="962" w:type="dxa"/>
            <w:vAlign w:val="center"/>
          </w:tcPr>
          <w:p>
            <w:pPr>
              <w:pStyle w:val="3"/>
              <w:adjustRightInd w:val="0"/>
              <w:snapToGrid w:val="0"/>
              <w:spacing w:before="0" w:after="0" w:line="240" w:lineRule="auto"/>
              <w:rPr>
                <w:rFonts w:hint="eastAsia" w:ascii="仿宋" w:hAnsi="仿宋" w:eastAsia="仿宋" w:cs="仿宋"/>
                <w:sz w:val="21"/>
                <w:szCs w:val="21"/>
                <w:highlight w:val="none"/>
              </w:rPr>
            </w:pPr>
          </w:p>
        </w:tc>
        <w:tc>
          <w:tcPr>
            <w:tcW w:w="888" w:type="dxa"/>
            <w:vAlign w:val="center"/>
          </w:tcPr>
          <w:p>
            <w:pPr>
              <w:pStyle w:val="3"/>
              <w:adjustRightInd w:val="0"/>
              <w:snapToGrid w:val="0"/>
              <w:spacing w:before="0" w:after="0" w:line="240" w:lineRule="auto"/>
              <w:rPr>
                <w:rFonts w:hint="eastAsia" w:ascii="仿宋" w:hAnsi="仿宋" w:eastAsia="仿宋" w:cs="仿宋"/>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68" w:type="dxa"/>
            <w:vAlign w:val="center"/>
          </w:tcPr>
          <w:p>
            <w:pPr>
              <w:widowControl/>
              <w:snapToGrid w:val="0"/>
              <w:jc w:val="center"/>
              <w:rPr>
                <w:rFonts w:hint="eastAsia" w:ascii="仿宋" w:hAnsi="仿宋" w:eastAsia="仿宋" w:cs="仿宋"/>
                <w:highlight w:val="none"/>
              </w:rPr>
            </w:pPr>
            <w:r>
              <w:rPr>
                <w:rFonts w:hint="eastAsia" w:ascii="仿宋" w:hAnsi="仿宋" w:eastAsia="仿宋" w:cs="仿宋"/>
                <w:highlight w:val="none"/>
              </w:rPr>
              <w:t>2</w:t>
            </w:r>
          </w:p>
        </w:tc>
        <w:tc>
          <w:tcPr>
            <w:tcW w:w="3837" w:type="dxa"/>
            <w:vAlign w:val="center"/>
          </w:tcPr>
          <w:p>
            <w:pPr>
              <w:widowControl/>
              <w:snapToGrid w:val="0"/>
              <w:jc w:val="left"/>
              <w:rPr>
                <w:rFonts w:hint="eastAsia" w:ascii="仿宋" w:hAnsi="仿宋" w:eastAsia="仿宋" w:cs="仿宋"/>
                <w:b/>
                <w:szCs w:val="21"/>
                <w:highlight w:val="none"/>
              </w:rPr>
            </w:pPr>
            <w:r>
              <w:rPr>
                <w:rFonts w:hint="eastAsia" w:ascii="仿宋" w:hAnsi="仿宋" w:eastAsia="仿宋" w:cs="仿宋"/>
                <w:highlight w:val="none"/>
              </w:rPr>
              <w:t>组织机构代码证</w:t>
            </w:r>
          </w:p>
        </w:tc>
        <w:tc>
          <w:tcPr>
            <w:tcW w:w="1982" w:type="dxa"/>
            <w:vAlign w:val="center"/>
          </w:tcPr>
          <w:p>
            <w:pPr>
              <w:pStyle w:val="3"/>
              <w:adjustRightInd w:val="0"/>
              <w:snapToGrid w:val="0"/>
              <w:spacing w:before="0" w:after="0" w:line="240" w:lineRule="auto"/>
              <w:jc w:val="both"/>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1.按要求提供</w:t>
            </w:r>
          </w:p>
          <w:p>
            <w:pPr>
              <w:pStyle w:val="3"/>
              <w:adjustRightInd w:val="0"/>
              <w:snapToGrid w:val="0"/>
              <w:spacing w:before="0" w:after="0" w:line="240" w:lineRule="auto"/>
              <w:jc w:val="both"/>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2.合法有效</w:t>
            </w:r>
          </w:p>
        </w:tc>
        <w:tc>
          <w:tcPr>
            <w:tcW w:w="986" w:type="dxa"/>
          </w:tcPr>
          <w:p>
            <w:pPr>
              <w:pStyle w:val="3"/>
              <w:adjustRightInd w:val="0"/>
              <w:snapToGrid w:val="0"/>
              <w:spacing w:before="0" w:after="0" w:line="240" w:lineRule="auto"/>
              <w:rPr>
                <w:rFonts w:hint="eastAsia" w:ascii="仿宋" w:hAnsi="仿宋" w:eastAsia="仿宋" w:cs="仿宋"/>
                <w:sz w:val="21"/>
                <w:szCs w:val="21"/>
                <w:highlight w:val="none"/>
              </w:rPr>
            </w:pPr>
          </w:p>
        </w:tc>
        <w:tc>
          <w:tcPr>
            <w:tcW w:w="962" w:type="dxa"/>
          </w:tcPr>
          <w:p>
            <w:pPr>
              <w:pStyle w:val="3"/>
              <w:adjustRightInd w:val="0"/>
              <w:snapToGrid w:val="0"/>
              <w:spacing w:before="0" w:after="0" w:line="240" w:lineRule="auto"/>
              <w:rPr>
                <w:rFonts w:hint="eastAsia" w:ascii="仿宋" w:hAnsi="仿宋" w:eastAsia="仿宋" w:cs="仿宋"/>
                <w:sz w:val="21"/>
                <w:szCs w:val="21"/>
                <w:highlight w:val="none"/>
              </w:rPr>
            </w:pPr>
          </w:p>
        </w:tc>
        <w:tc>
          <w:tcPr>
            <w:tcW w:w="888" w:type="dxa"/>
          </w:tcPr>
          <w:p>
            <w:pPr>
              <w:pStyle w:val="3"/>
              <w:adjustRightInd w:val="0"/>
              <w:snapToGrid w:val="0"/>
              <w:spacing w:before="0" w:after="0" w:line="240" w:lineRule="auto"/>
              <w:rPr>
                <w:rFonts w:hint="eastAsia" w:ascii="仿宋" w:hAnsi="仿宋" w:eastAsia="仿宋" w:cs="仿宋"/>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668" w:type="dxa"/>
            <w:vAlign w:val="center"/>
          </w:tcPr>
          <w:p>
            <w:pPr>
              <w:widowControl/>
              <w:snapToGrid w:val="0"/>
              <w:jc w:val="center"/>
              <w:rPr>
                <w:rFonts w:hint="eastAsia" w:ascii="仿宋" w:hAnsi="仿宋" w:eastAsia="仿宋" w:cs="仿宋"/>
                <w:highlight w:val="none"/>
              </w:rPr>
            </w:pPr>
            <w:r>
              <w:rPr>
                <w:rFonts w:hint="eastAsia" w:ascii="仿宋" w:hAnsi="仿宋" w:eastAsia="仿宋" w:cs="仿宋"/>
                <w:highlight w:val="none"/>
              </w:rPr>
              <w:t>3</w:t>
            </w:r>
          </w:p>
        </w:tc>
        <w:tc>
          <w:tcPr>
            <w:tcW w:w="3837" w:type="dxa"/>
            <w:vAlign w:val="center"/>
          </w:tcPr>
          <w:p>
            <w:pPr>
              <w:widowControl/>
              <w:snapToGrid w:val="0"/>
              <w:jc w:val="left"/>
              <w:rPr>
                <w:rFonts w:hint="eastAsia" w:ascii="仿宋" w:hAnsi="仿宋" w:eastAsia="仿宋" w:cs="仿宋"/>
                <w:b/>
                <w:szCs w:val="21"/>
                <w:highlight w:val="none"/>
              </w:rPr>
            </w:pPr>
            <w:r>
              <w:rPr>
                <w:rFonts w:hint="eastAsia" w:ascii="仿宋" w:hAnsi="仿宋" w:eastAsia="仿宋" w:cs="仿宋"/>
                <w:highlight w:val="none"/>
              </w:rPr>
              <w:t>税务登记证</w:t>
            </w:r>
          </w:p>
        </w:tc>
        <w:tc>
          <w:tcPr>
            <w:tcW w:w="1982" w:type="dxa"/>
            <w:vAlign w:val="center"/>
          </w:tcPr>
          <w:p>
            <w:pPr>
              <w:pStyle w:val="3"/>
              <w:adjustRightInd w:val="0"/>
              <w:snapToGrid w:val="0"/>
              <w:spacing w:before="0" w:after="0" w:line="240" w:lineRule="auto"/>
              <w:jc w:val="both"/>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1.按要求提供</w:t>
            </w:r>
          </w:p>
          <w:p>
            <w:pPr>
              <w:pStyle w:val="3"/>
              <w:adjustRightInd w:val="0"/>
              <w:snapToGrid w:val="0"/>
              <w:spacing w:before="0" w:after="0" w:line="240" w:lineRule="auto"/>
              <w:jc w:val="both"/>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2.合法有效</w:t>
            </w:r>
          </w:p>
        </w:tc>
        <w:tc>
          <w:tcPr>
            <w:tcW w:w="986" w:type="dxa"/>
          </w:tcPr>
          <w:p>
            <w:pPr>
              <w:pStyle w:val="3"/>
              <w:adjustRightInd w:val="0"/>
              <w:snapToGrid w:val="0"/>
              <w:spacing w:before="0" w:after="0" w:line="240" w:lineRule="auto"/>
              <w:rPr>
                <w:rFonts w:hint="eastAsia" w:ascii="仿宋" w:hAnsi="仿宋" w:eastAsia="仿宋" w:cs="仿宋"/>
                <w:sz w:val="21"/>
                <w:szCs w:val="21"/>
                <w:highlight w:val="none"/>
              </w:rPr>
            </w:pPr>
          </w:p>
        </w:tc>
        <w:tc>
          <w:tcPr>
            <w:tcW w:w="962" w:type="dxa"/>
          </w:tcPr>
          <w:p>
            <w:pPr>
              <w:pStyle w:val="3"/>
              <w:adjustRightInd w:val="0"/>
              <w:snapToGrid w:val="0"/>
              <w:spacing w:before="0" w:after="0" w:line="240" w:lineRule="auto"/>
              <w:rPr>
                <w:rFonts w:hint="eastAsia" w:ascii="仿宋" w:hAnsi="仿宋" w:eastAsia="仿宋" w:cs="仿宋"/>
                <w:sz w:val="21"/>
                <w:szCs w:val="21"/>
                <w:highlight w:val="none"/>
              </w:rPr>
            </w:pPr>
          </w:p>
        </w:tc>
        <w:tc>
          <w:tcPr>
            <w:tcW w:w="888" w:type="dxa"/>
          </w:tcPr>
          <w:p>
            <w:pPr>
              <w:pStyle w:val="3"/>
              <w:adjustRightInd w:val="0"/>
              <w:snapToGrid w:val="0"/>
              <w:spacing w:before="0" w:after="0" w:line="240" w:lineRule="auto"/>
              <w:rPr>
                <w:rFonts w:hint="eastAsia" w:ascii="仿宋" w:hAnsi="仿宋" w:eastAsia="仿宋" w:cs="仿宋"/>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668" w:type="dxa"/>
            <w:vAlign w:val="center"/>
          </w:tcPr>
          <w:p>
            <w:pPr>
              <w:widowControl/>
              <w:snapToGrid w:val="0"/>
              <w:jc w:val="center"/>
              <w:rPr>
                <w:rFonts w:hint="eastAsia" w:ascii="仿宋" w:hAnsi="仿宋" w:eastAsia="仿宋" w:cs="仿宋"/>
                <w:highlight w:val="none"/>
              </w:rPr>
            </w:pPr>
            <w:r>
              <w:rPr>
                <w:rFonts w:hint="eastAsia" w:ascii="仿宋" w:hAnsi="仿宋" w:eastAsia="仿宋" w:cs="仿宋"/>
                <w:szCs w:val="21"/>
                <w:highlight w:val="none"/>
              </w:rPr>
              <w:t>4</w:t>
            </w:r>
          </w:p>
        </w:tc>
        <w:tc>
          <w:tcPr>
            <w:tcW w:w="3837" w:type="dxa"/>
            <w:vAlign w:val="center"/>
          </w:tcPr>
          <w:p>
            <w:pPr>
              <w:widowControl/>
              <w:snapToGrid w:val="0"/>
              <w:jc w:val="left"/>
              <w:rPr>
                <w:rFonts w:hint="eastAsia" w:ascii="仿宋" w:hAnsi="仿宋" w:eastAsia="仿宋" w:cs="仿宋"/>
                <w:b/>
                <w:szCs w:val="21"/>
                <w:highlight w:val="none"/>
              </w:rPr>
            </w:pPr>
            <w:r>
              <w:rPr>
                <w:rFonts w:hint="eastAsia" w:ascii="仿宋" w:hAnsi="仿宋" w:eastAsia="仿宋" w:cs="仿宋"/>
                <w:szCs w:val="21"/>
                <w:highlight w:val="none"/>
              </w:rPr>
              <w:t>法定代表人（或非法人组织负责人）身份证明书</w:t>
            </w:r>
          </w:p>
        </w:tc>
        <w:tc>
          <w:tcPr>
            <w:tcW w:w="1982" w:type="dxa"/>
            <w:vAlign w:val="center"/>
          </w:tcPr>
          <w:p>
            <w:pPr>
              <w:pStyle w:val="3"/>
              <w:adjustRightInd w:val="0"/>
              <w:snapToGrid w:val="0"/>
              <w:spacing w:before="0" w:after="0" w:line="240" w:lineRule="auto"/>
              <w:jc w:val="both"/>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1.按给定格式填写</w:t>
            </w:r>
          </w:p>
          <w:p>
            <w:pPr>
              <w:pStyle w:val="3"/>
              <w:adjustRightInd w:val="0"/>
              <w:snapToGrid w:val="0"/>
              <w:spacing w:before="0" w:after="0" w:line="240" w:lineRule="auto"/>
              <w:jc w:val="both"/>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2.按规定签章</w:t>
            </w:r>
          </w:p>
        </w:tc>
        <w:tc>
          <w:tcPr>
            <w:tcW w:w="986" w:type="dxa"/>
          </w:tcPr>
          <w:p>
            <w:pPr>
              <w:pStyle w:val="3"/>
              <w:adjustRightInd w:val="0"/>
              <w:snapToGrid w:val="0"/>
              <w:spacing w:before="0" w:after="0" w:line="240" w:lineRule="auto"/>
              <w:rPr>
                <w:rFonts w:hint="eastAsia" w:ascii="仿宋" w:hAnsi="仿宋" w:eastAsia="仿宋" w:cs="仿宋"/>
                <w:sz w:val="21"/>
                <w:szCs w:val="21"/>
                <w:highlight w:val="none"/>
              </w:rPr>
            </w:pPr>
          </w:p>
        </w:tc>
        <w:tc>
          <w:tcPr>
            <w:tcW w:w="962" w:type="dxa"/>
          </w:tcPr>
          <w:p>
            <w:pPr>
              <w:pStyle w:val="3"/>
              <w:adjustRightInd w:val="0"/>
              <w:snapToGrid w:val="0"/>
              <w:spacing w:before="0" w:after="0" w:line="240" w:lineRule="auto"/>
              <w:rPr>
                <w:rFonts w:hint="eastAsia" w:ascii="仿宋" w:hAnsi="仿宋" w:eastAsia="仿宋" w:cs="仿宋"/>
                <w:sz w:val="21"/>
                <w:szCs w:val="21"/>
                <w:highlight w:val="none"/>
              </w:rPr>
            </w:pPr>
          </w:p>
        </w:tc>
        <w:tc>
          <w:tcPr>
            <w:tcW w:w="888" w:type="dxa"/>
          </w:tcPr>
          <w:p>
            <w:pPr>
              <w:pStyle w:val="3"/>
              <w:adjustRightInd w:val="0"/>
              <w:snapToGrid w:val="0"/>
              <w:spacing w:before="0" w:after="0" w:line="240" w:lineRule="auto"/>
              <w:rPr>
                <w:rFonts w:hint="eastAsia" w:ascii="仿宋" w:hAnsi="仿宋" w:eastAsia="仿宋" w:cs="仿宋"/>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668" w:type="dxa"/>
            <w:vAlign w:val="center"/>
          </w:tcPr>
          <w:p>
            <w:pPr>
              <w:widowControl/>
              <w:snapToGrid w:val="0"/>
              <w:jc w:val="center"/>
              <w:rPr>
                <w:rFonts w:hint="eastAsia" w:ascii="仿宋" w:hAnsi="仿宋" w:eastAsia="仿宋" w:cs="仿宋"/>
                <w:highlight w:val="none"/>
              </w:rPr>
            </w:pPr>
            <w:r>
              <w:rPr>
                <w:rFonts w:hint="eastAsia" w:ascii="仿宋" w:hAnsi="仿宋" w:eastAsia="仿宋" w:cs="仿宋"/>
                <w:highlight w:val="none"/>
              </w:rPr>
              <w:t>5</w:t>
            </w:r>
          </w:p>
        </w:tc>
        <w:tc>
          <w:tcPr>
            <w:tcW w:w="3837" w:type="dxa"/>
            <w:vAlign w:val="center"/>
          </w:tcPr>
          <w:p>
            <w:pPr>
              <w:widowControl/>
              <w:snapToGrid w:val="0"/>
              <w:jc w:val="left"/>
              <w:rPr>
                <w:rFonts w:hint="eastAsia" w:ascii="仿宋" w:hAnsi="仿宋" w:eastAsia="仿宋" w:cs="仿宋"/>
                <w:b/>
                <w:szCs w:val="21"/>
                <w:highlight w:val="none"/>
              </w:rPr>
            </w:pPr>
            <w:r>
              <w:rPr>
                <w:rFonts w:hint="eastAsia" w:ascii="仿宋" w:hAnsi="仿宋" w:eastAsia="仿宋" w:cs="仿宋"/>
                <w:highlight w:val="none"/>
              </w:rPr>
              <w:t>法定代表人（或非法人组织</w:t>
            </w:r>
            <w:r>
              <w:rPr>
                <w:rFonts w:hint="eastAsia" w:ascii="仿宋" w:hAnsi="仿宋" w:eastAsia="仿宋" w:cs="仿宋"/>
                <w:szCs w:val="21"/>
                <w:highlight w:val="none"/>
              </w:rPr>
              <w:t>负责人）</w:t>
            </w:r>
            <w:r>
              <w:rPr>
                <w:rFonts w:hint="eastAsia" w:ascii="仿宋" w:hAnsi="仿宋" w:eastAsia="仿宋" w:cs="仿宋"/>
                <w:highlight w:val="none"/>
              </w:rPr>
              <w:t>授权委托书</w:t>
            </w:r>
            <w:r>
              <w:rPr>
                <w:rFonts w:hint="eastAsia" w:ascii="仿宋" w:hAnsi="仿宋" w:eastAsia="仿宋" w:cs="仿宋"/>
                <w:szCs w:val="21"/>
                <w:highlight w:val="none"/>
              </w:rPr>
              <w:t>（授权委托人参加投标的须提供）</w:t>
            </w:r>
          </w:p>
        </w:tc>
        <w:tc>
          <w:tcPr>
            <w:tcW w:w="1982" w:type="dxa"/>
            <w:vAlign w:val="center"/>
          </w:tcPr>
          <w:p>
            <w:pPr>
              <w:pStyle w:val="3"/>
              <w:adjustRightInd w:val="0"/>
              <w:snapToGrid w:val="0"/>
              <w:spacing w:before="0" w:after="0" w:line="240" w:lineRule="auto"/>
              <w:jc w:val="both"/>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1.按给定格式填写</w:t>
            </w:r>
          </w:p>
          <w:p>
            <w:pPr>
              <w:pStyle w:val="3"/>
              <w:adjustRightInd w:val="0"/>
              <w:snapToGrid w:val="0"/>
              <w:spacing w:before="0" w:after="0" w:line="240" w:lineRule="auto"/>
              <w:jc w:val="both"/>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2.按规定签章</w:t>
            </w:r>
          </w:p>
        </w:tc>
        <w:tc>
          <w:tcPr>
            <w:tcW w:w="986" w:type="dxa"/>
          </w:tcPr>
          <w:p>
            <w:pPr>
              <w:pStyle w:val="3"/>
              <w:adjustRightInd w:val="0"/>
              <w:snapToGrid w:val="0"/>
              <w:spacing w:before="0" w:after="0" w:line="240" w:lineRule="auto"/>
              <w:rPr>
                <w:rFonts w:hint="eastAsia" w:ascii="仿宋" w:hAnsi="仿宋" w:eastAsia="仿宋" w:cs="仿宋"/>
                <w:sz w:val="21"/>
                <w:szCs w:val="21"/>
                <w:highlight w:val="none"/>
              </w:rPr>
            </w:pPr>
          </w:p>
        </w:tc>
        <w:tc>
          <w:tcPr>
            <w:tcW w:w="962" w:type="dxa"/>
          </w:tcPr>
          <w:p>
            <w:pPr>
              <w:pStyle w:val="3"/>
              <w:adjustRightInd w:val="0"/>
              <w:snapToGrid w:val="0"/>
              <w:spacing w:before="0" w:after="0" w:line="240" w:lineRule="auto"/>
              <w:rPr>
                <w:rFonts w:hint="eastAsia" w:ascii="仿宋" w:hAnsi="仿宋" w:eastAsia="仿宋" w:cs="仿宋"/>
                <w:sz w:val="21"/>
                <w:szCs w:val="21"/>
                <w:highlight w:val="none"/>
              </w:rPr>
            </w:pPr>
          </w:p>
        </w:tc>
        <w:tc>
          <w:tcPr>
            <w:tcW w:w="888" w:type="dxa"/>
          </w:tcPr>
          <w:p>
            <w:pPr>
              <w:pStyle w:val="3"/>
              <w:adjustRightInd w:val="0"/>
              <w:snapToGrid w:val="0"/>
              <w:spacing w:before="0" w:after="0" w:line="240" w:lineRule="auto"/>
              <w:rPr>
                <w:rFonts w:hint="eastAsia" w:ascii="仿宋" w:hAnsi="仿宋" w:eastAsia="仿宋" w:cs="仿宋"/>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668" w:type="dxa"/>
            <w:vAlign w:val="center"/>
          </w:tcPr>
          <w:p>
            <w:pPr>
              <w:widowControl/>
              <w:snapToGrid w:val="0"/>
              <w:jc w:val="center"/>
              <w:rPr>
                <w:rFonts w:hint="eastAsia" w:ascii="仿宋" w:hAnsi="仿宋" w:eastAsia="仿宋" w:cs="仿宋"/>
                <w:highlight w:val="none"/>
              </w:rPr>
            </w:pPr>
            <w:r>
              <w:rPr>
                <w:rFonts w:hint="eastAsia" w:ascii="仿宋" w:hAnsi="仿宋" w:eastAsia="仿宋" w:cs="仿宋"/>
                <w:highlight w:val="none"/>
              </w:rPr>
              <w:t>6</w:t>
            </w:r>
          </w:p>
        </w:tc>
        <w:tc>
          <w:tcPr>
            <w:tcW w:w="3837" w:type="dxa"/>
            <w:vAlign w:val="center"/>
          </w:tcPr>
          <w:p>
            <w:pPr>
              <w:widowControl/>
              <w:snapToGrid w:val="0"/>
              <w:jc w:val="left"/>
              <w:rPr>
                <w:rFonts w:hint="eastAsia" w:ascii="仿宋" w:hAnsi="仿宋" w:eastAsia="仿宋" w:cs="仿宋"/>
                <w:b/>
                <w:szCs w:val="21"/>
                <w:highlight w:val="none"/>
              </w:rPr>
            </w:pPr>
            <w:r>
              <w:rPr>
                <w:rFonts w:hint="eastAsia" w:ascii="仿宋" w:hAnsi="仿宋" w:eastAsia="仿宋" w:cs="仿宋"/>
                <w:highlight w:val="none"/>
              </w:rPr>
              <w:t>具有良好的商业信誉和健全的财务会计制度的承诺函</w:t>
            </w:r>
          </w:p>
        </w:tc>
        <w:tc>
          <w:tcPr>
            <w:tcW w:w="1982" w:type="dxa"/>
            <w:vAlign w:val="center"/>
          </w:tcPr>
          <w:p>
            <w:pPr>
              <w:pStyle w:val="3"/>
              <w:adjustRightInd w:val="0"/>
              <w:snapToGrid w:val="0"/>
              <w:spacing w:before="0" w:after="0" w:line="240" w:lineRule="auto"/>
              <w:jc w:val="both"/>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1.信息完整</w:t>
            </w:r>
          </w:p>
          <w:p>
            <w:pPr>
              <w:pStyle w:val="3"/>
              <w:adjustRightInd w:val="0"/>
              <w:snapToGrid w:val="0"/>
              <w:spacing w:before="0" w:after="0" w:line="240" w:lineRule="auto"/>
              <w:jc w:val="both"/>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2.按规定签章</w:t>
            </w:r>
          </w:p>
        </w:tc>
        <w:tc>
          <w:tcPr>
            <w:tcW w:w="986" w:type="dxa"/>
          </w:tcPr>
          <w:p>
            <w:pPr>
              <w:pStyle w:val="3"/>
              <w:adjustRightInd w:val="0"/>
              <w:snapToGrid w:val="0"/>
              <w:spacing w:before="0" w:after="0" w:line="240" w:lineRule="auto"/>
              <w:rPr>
                <w:rFonts w:hint="eastAsia" w:ascii="仿宋" w:hAnsi="仿宋" w:eastAsia="仿宋" w:cs="仿宋"/>
                <w:sz w:val="21"/>
                <w:szCs w:val="21"/>
                <w:highlight w:val="none"/>
              </w:rPr>
            </w:pPr>
          </w:p>
        </w:tc>
        <w:tc>
          <w:tcPr>
            <w:tcW w:w="962" w:type="dxa"/>
          </w:tcPr>
          <w:p>
            <w:pPr>
              <w:pStyle w:val="3"/>
              <w:adjustRightInd w:val="0"/>
              <w:snapToGrid w:val="0"/>
              <w:spacing w:before="0" w:after="0" w:line="240" w:lineRule="auto"/>
              <w:rPr>
                <w:rFonts w:hint="eastAsia" w:ascii="仿宋" w:hAnsi="仿宋" w:eastAsia="仿宋" w:cs="仿宋"/>
                <w:sz w:val="21"/>
                <w:szCs w:val="21"/>
                <w:highlight w:val="none"/>
              </w:rPr>
            </w:pPr>
          </w:p>
        </w:tc>
        <w:tc>
          <w:tcPr>
            <w:tcW w:w="888" w:type="dxa"/>
          </w:tcPr>
          <w:p>
            <w:pPr>
              <w:pStyle w:val="3"/>
              <w:adjustRightInd w:val="0"/>
              <w:snapToGrid w:val="0"/>
              <w:spacing w:before="0" w:after="0" w:line="240" w:lineRule="auto"/>
              <w:rPr>
                <w:rFonts w:hint="eastAsia" w:ascii="仿宋" w:hAnsi="仿宋" w:eastAsia="仿宋" w:cs="仿宋"/>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668" w:type="dxa"/>
            <w:vAlign w:val="center"/>
          </w:tcPr>
          <w:p>
            <w:pPr>
              <w:snapToGrid w:val="0"/>
              <w:jc w:val="center"/>
              <w:rPr>
                <w:rFonts w:hint="eastAsia" w:ascii="仿宋" w:hAnsi="仿宋" w:eastAsia="仿宋" w:cs="仿宋"/>
                <w:highlight w:val="none"/>
              </w:rPr>
            </w:pPr>
            <w:r>
              <w:rPr>
                <w:rFonts w:hint="eastAsia" w:ascii="仿宋" w:hAnsi="仿宋" w:eastAsia="仿宋" w:cs="仿宋"/>
                <w:highlight w:val="none"/>
              </w:rPr>
              <w:t>7</w:t>
            </w:r>
          </w:p>
        </w:tc>
        <w:tc>
          <w:tcPr>
            <w:tcW w:w="3837" w:type="dxa"/>
            <w:vAlign w:val="center"/>
          </w:tcPr>
          <w:p>
            <w:pPr>
              <w:snapToGrid w:val="0"/>
              <w:jc w:val="left"/>
              <w:rPr>
                <w:rFonts w:hint="eastAsia" w:ascii="仿宋" w:hAnsi="仿宋" w:eastAsia="仿宋" w:cs="仿宋"/>
                <w:b/>
                <w:szCs w:val="21"/>
                <w:highlight w:val="none"/>
              </w:rPr>
            </w:pPr>
            <w:r>
              <w:rPr>
                <w:rFonts w:hint="eastAsia" w:ascii="仿宋" w:hAnsi="仿宋" w:eastAsia="仿宋" w:cs="仿宋"/>
                <w:highlight w:val="none"/>
              </w:rPr>
              <w:t>开标时间前六个月内任一个月的依法缴纳税收的缴款凭据</w:t>
            </w:r>
          </w:p>
        </w:tc>
        <w:tc>
          <w:tcPr>
            <w:tcW w:w="1982" w:type="dxa"/>
            <w:vAlign w:val="center"/>
          </w:tcPr>
          <w:p>
            <w:pPr>
              <w:pStyle w:val="3"/>
              <w:adjustRightInd w:val="0"/>
              <w:snapToGrid w:val="0"/>
              <w:spacing w:before="0" w:after="0" w:line="240" w:lineRule="auto"/>
              <w:jc w:val="both"/>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1.按要求提供</w:t>
            </w:r>
          </w:p>
          <w:p>
            <w:pPr>
              <w:pStyle w:val="3"/>
              <w:adjustRightInd w:val="0"/>
              <w:snapToGrid w:val="0"/>
              <w:spacing w:before="0" w:after="0" w:line="240" w:lineRule="auto"/>
              <w:jc w:val="both"/>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2.合法有效</w:t>
            </w:r>
          </w:p>
        </w:tc>
        <w:tc>
          <w:tcPr>
            <w:tcW w:w="986" w:type="dxa"/>
          </w:tcPr>
          <w:p>
            <w:pPr>
              <w:pStyle w:val="3"/>
              <w:adjustRightInd w:val="0"/>
              <w:snapToGrid w:val="0"/>
              <w:spacing w:before="0" w:after="0" w:line="240" w:lineRule="auto"/>
              <w:rPr>
                <w:rFonts w:hint="eastAsia" w:ascii="仿宋" w:hAnsi="仿宋" w:eastAsia="仿宋" w:cs="仿宋"/>
                <w:sz w:val="21"/>
                <w:szCs w:val="21"/>
                <w:highlight w:val="none"/>
              </w:rPr>
            </w:pPr>
          </w:p>
        </w:tc>
        <w:tc>
          <w:tcPr>
            <w:tcW w:w="962" w:type="dxa"/>
          </w:tcPr>
          <w:p>
            <w:pPr>
              <w:pStyle w:val="3"/>
              <w:adjustRightInd w:val="0"/>
              <w:snapToGrid w:val="0"/>
              <w:spacing w:before="0" w:after="0" w:line="240" w:lineRule="auto"/>
              <w:rPr>
                <w:rFonts w:hint="eastAsia" w:ascii="仿宋" w:hAnsi="仿宋" w:eastAsia="仿宋" w:cs="仿宋"/>
                <w:sz w:val="21"/>
                <w:szCs w:val="21"/>
                <w:highlight w:val="none"/>
              </w:rPr>
            </w:pPr>
          </w:p>
        </w:tc>
        <w:tc>
          <w:tcPr>
            <w:tcW w:w="888" w:type="dxa"/>
          </w:tcPr>
          <w:p>
            <w:pPr>
              <w:pStyle w:val="3"/>
              <w:adjustRightInd w:val="0"/>
              <w:snapToGrid w:val="0"/>
              <w:spacing w:before="0" w:after="0" w:line="240" w:lineRule="auto"/>
              <w:rPr>
                <w:rFonts w:hint="eastAsia" w:ascii="仿宋" w:hAnsi="仿宋" w:eastAsia="仿宋" w:cs="仿宋"/>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668" w:type="dxa"/>
            <w:vAlign w:val="center"/>
          </w:tcPr>
          <w:p>
            <w:pPr>
              <w:snapToGrid w:val="0"/>
              <w:jc w:val="center"/>
              <w:rPr>
                <w:rFonts w:hint="eastAsia" w:ascii="仿宋" w:hAnsi="仿宋" w:eastAsia="仿宋" w:cs="仿宋"/>
                <w:highlight w:val="none"/>
              </w:rPr>
            </w:pPr>
            <w:r>
              <w:rPr>
                <w:rFonts w:hint="eastAsia" w:ascii="仿宋" w:hAnsi="仿宋" w:eastAsia="仿宋" w:cs="仿宋"/>
                <w:highlight w:val="none"/>
              </w:rPr>
              <w:t>8</w:t>
            </w:r>
          </w:p>
        </w:tc>
        <w:tc>
          <w:tcPr>
            <w:tcW w:w="3837" w:type="dxa"/>
            <w:vAlign w:val="center"/>
          </w:tcPr>
          <w:p>
            <w:pPr>
              <w:snapToGrid w:val="0"/>
              <w:jc w:val="left"/>
              <w:rPr>
                <w:rFonts w:hint="eastAsia" w:ascii="仿宋" w:hAnsi="仿宋" w:eastAsia="仿宋" w:cs="仿宋"/>
                <w:b/>
                <w:szCs w:val="21"/>
                <w:highlight w:val="none"/>
              </w:rPr>
            </w:pPr>
            <w:r>
              <w:rPr>
                <w:rFonts w:hint="eastAsia" w:ascii="仿宋" w:hAnsi="仿宋" w:eastAsia="仿宋" w:cs="仿宋"/>
                <w:highlight w:val="none"/>
              </w:rPr>
              <w:t>开标时间前六个月内任一个月的依法缴纳社会保障资金的缴款凭据</w:t>
            </w:r>
          </w:p>
        </w:tc>
        <w:tc>
          <w:tcPr>
            <w:tcW w:w="1982" w:type="dxa"/>
            <w:vAlign w:val="center"/>
          </w:tcPr>
          <w:p>
            <w:pPr>
              <w:pStyle w:val="3"/>
              <w:adjustRightInd w:val="0"/>
              <w:snapToGrid w:val="0"/>
              <w:spacing w:before="0" w:after="0" w:line="240" w:lineRule="auto"/>
              <w:jc w:val="both"/>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1.按要求提供</w:t>
            </w:r>
          </w:p>
          <w:p>
            <w:pPr>
              <w:pStyle w:val="3"/>
              <w:adjustRightInd w:val="0"/>
              <w:snapToGrid w:val="0"/>
              <w:spacing w:before="0" w:after="0" w:line="240" w:lineRule="auto"/>
              <w:jc w:val="both"/>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2.合法有效</w:t>
            </w:r>
          </w:p>
        </w:tc>
        <w:tc>
          <w:tcPr>
            <w:tcW w:w="986" w:type="dxa"/>
          </w:tcPr>
          <w:p>
            <w:pPr>
              <w:pStyle w:val="3"/>
              <w:adjustRightInd w:val="0"/>
              <w:snapToGrid w:val="0"/>
              <w:spacing w:before="0" w:after="0" w:line="240" w:lineRule="auto"/>
              <w:rPr>
                <w:rFonts w:hint="eastAsia" w:ascii="仿宋" w:hAnsi="仿宋" w:eastAsia="仿宋" w:cs="仿宋"/>
                <w:sz w:val="21"/>
                <w:szCs w:val="21"/>
                <w:highlight w:val="none"/>
              </w:rPr>
            </w:pPr>
          </w:p>
        </w:tc>
        <w:tc>
          <w:tcPr>
            <w:tcW w:w="962" w:type="dxa"/>
          </w:tcPr>
          <w:p>
            <w:pPr>
              <w:pStyle w:val="3"/>
              <w:adjustRightInd w:val="0"/>
              <w:snapToGrid w:val="0"/>
              <w:spacing w:before="0" w:after="0" w:line="240" w:lineRule="auto"/>
              <w:rPr>
                <w:rFonts w:hint="eastAsia" w:ascii="仿宋" w:hAnsi="仿宋" w:eastAsia="仿宋" w:cs="仿宋"/>
                <w:sz w:val="21"/>
                <w:szCs w:val="21"/>
                <w:highlight w:val="none"/>
              </w:rPr>
            </w:pPr>
          </w:p>
        </w:tc>
        <w:tc>
          <w:tcPr>
            <w:tcW w:w="888" w:type="dxa"/>
          </w:tcPr>
          <w:p>
            <w:pPr>
              <w:pStyle w:val="3"/>
              <w:adjustRightInd w:val="0"/>
              <w:snapToGrid w:val="0"/>
              <w:spacing w:before="0" w:after="0" w:line="240" w:lineRule="auto"/>
              <w:rPr>
                <w:rFonts w:hint="eastAsia" w:ascii="仿宋" w:hAnsi="仿宋" w:eastAsia="仿宋" w:cs="仿宋"/>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668" w:type="dxa"/>
            <w:vAlign w:val="center"/>
          </w:tcPr>
          <w:p>
            <w:pPr>
              <w:snapToGrid w:val="0"/>
              <w:jc w:val="center"/>
              <w:rPr>
                <w:rFonts w:hint="eastAsia" w:ascii="仿宋" w:hAnsi="仿宋" w:eastAsia="仿宋" w:cs="仿宋"/>
                <w:highlight w:val="none"/>
              </w:rPr>
            </w:pPr>
            <w:r>
              <w:rPr>
                <w:rFonts w:hint="eastAsia" w:ascii="仿宋" w:hAnsi="仿宋" w:eastAsia="仿宋" w:cs="仿宋"/>
                <w:highlight w:val="none"/>
              </w:rPr>
              <w:t>9</w:t>
            </w:r>
          </w:p>
        </w:tc>
        <w:tc>
          <w:tcPr>
            <w:tcW w:w="3837" w:type="dxa"/>
            <w:vAlign w:val="center"/>
          </w:tcPr>
          <w:p>
            <w:pPr>
              <w:snapToGrid w:val="0"/>
              <w:jc w:val="left"/>
              <w:rPr>
                <w:rFonts w:hint="eastAsia" w:ascii="仿宋" w:hAnsi="仿宋" w:eastAsia="仿宋" w:cs="仿宋"/>
                <w:b/>
                <w:szCs w:val="21"/>
                <w:highlight w:val="none"/>
              </w:rPr>
            </w:pPr>
            <w:r>
              <w:rPr>
                <w:rFonts w:hint="eastAsia" w:ascii="仿宋" w:hAnsi="仿宋" w:eastAsia="仿宋" w:cs="仿宋"/>
                <w:highlight w:val="none"/>
              </w:rPr>
              <w:t>具备履行合同所必需的设备和专业技术能力声明函</w:t>
            </w:r>
          </w:p>
        </w:tc>
        <w:tc>
          <w:tcPr>
            <w:tcW w:w="1982" w:type="dxa"/>
            <w:vAlign w:val="center"/>
          </w:tcPr>
          <w:p>
            <w:pPr>
              <w:pStyle w:val="3"/>
              <w:adjustRightInd w:val="0"/>
              <w:snapToGrid w:val="0"/>
              <w:spacing w:before="0" w:after="0" w:line="240" w:lineRule="auto"/>
              <w:jc w:val="both"/>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1.信息完整</w:t>
            </w:r>
          </w:p>
          <w:p>
            <w:pPr>
              <w:pStyle w:val="3"/>
              <w:adjustRightInd w:val="0"/>
              <w:snapToGrid w:val="0"/>
              <w:spacing w:before="0" w:after="0" w:line="240" w:lineRule="auto"/>
              <w:jc w:val="both"/>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2.按规定签章</w:t>
            </w:r>
          </w:p>
        </w:tc>
        <w:tc>
          <w:tcPr>
            <w:tcW w:w="986" w:type="dxa"/>
          </w:tcPr>
          <w:p>
            <w:pPr>
              <w:pStyle w:val="3"/>
              <w:adjustRightInd w:val="0"/>
              <w:snapToGrid w:val="0"/>
              <w:spacing w:before="0" w:after="0" w:line="240" w:lineRule="auto"/>
              <w:rPr>
                <w:rFonts w:hint="eastAsia" w:ascii="仿宋" w:hAnsi="仿宋" w:eastAsia="仿宋" w:cs="仿宋"/>
                <w:sz w:val="21"/>
                <w:szCs w:val="21"/>
                <w:highlight w:val="none"/>
              </w:rPr>
            </w:pPr>
          </w:p>
        </w:tc>
        <w:tc>
          <w:tcPr>
            <w:tcW w:w="962" w:type="dxa"/>
          </w:tcPr>
          <w:p>
            <w:pPr>
              <w:pStyle w:val="3"/>
              <w:adjustRightInd w:val="0"/>
              <w:snapToGrid w:val="0"/>
              <w:spacing w:before="0" w:after="0" w:line="240" w:lineRule="auto"/>
              <w:rPr>
                <w:rFonts w:hint="eastAsia" w:ascii="仿宋" w:hAnsi="仿宋" w:eastAsia="仿宋" w:cs="仿宋"/>
                <w:sz w:val="21"/>
                <w:szCs w:val="21"/>
                <w:highlight w:val="none"/>
              </w:rPr>
            </w:pPr>
          </w:p>
        </w:tc>
        <w:tc>
          <w:tcPr>
            <w:tcW w:w="888" w:type="dxa"/>
          </w:tcPr>
          <w:p>
            <w:pPr>
              <w:pStyle w:val="3"/>
              <w:adjustRightInd w:val="0"/>
              <w:snapToGrid w:val="0"/>
              <w:spacing w:before="0" w:after="0" w:line="240" w:lineRule="auto"/>
              <w:rPr>
                <w:rFonts w:hint="eastAsia" w:ascii="仿宋" w:hAnsi="仿宋" w:eastAsia="仿宋" w:cs="仿宋"/>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668" w:type="dxa"/>
            <w:vAlign w:val="center"/>
          </w:tcPr>
          <w:p>
            <w:pPr>
              <w:snapToGrid w:val="0"/>
              <w:jc w:val="center"/>
              <w:rPr>
                <w:rFonts w:hint="eastAsia" w:ascii="仿宋" w:hAnsi="仿宋" w:eastAsia="仿宋" w:cs="仿宋"/>
                <w:highlight w:val="none"/>
              </w:rPr>
            </w:pPr>
            <w:r>
              <w:rPr>
                <w:rFonts w:hint="eastAsia" w:ascii="仿宋" w:hAnsi="仿宋" w:eastAsia="仿宋" w:cs="仿宋"/>
                <w:szCs w:val="21"/>
                <w:highlight w:val="none"/>
              </w:rPr>
              <w:t>10</w:t>
            </w:r>
          </w:p>
        </w:tc>
        <w:tc>
          <w:tcPr>
            <w:tcW w:w="3837" w:type="dxa"/>
            <w:vAlign w:val="center"/>
          </w:tcPr>
          <w:p>
            <w:pPr>
              <w:snapToGrid w:val="0"/>
              <w:jc w:val="left"/>
              <w:rPr>
                <w:rFonts w:hint="eastAsia" w:ascii="仿宋" w:hAnsi="仿宋" w:eastAsia="仿宋" w:cs="仿宋"/>
                <w:highlight w:val="none"/>
              </w:rPr>
            </w:pPr>
            <w:r>
              <w:rPr>
                <w:rFonts w:hint="eastAsia" w:ascii="仿宋" w:hAnsi="仿宋" w:eastAsia="仿宋" w:cs="仿宋"/>
                <w:szCs w:val="21"/>
                <w:highlight w:val="none"/>
              </w:rPr>
              <w:t>参加政府采购活动前3年内在经营活动中没有重大违法记录的书面声明</w:t>
            </w:r>
          </w:p>
        </w:tc>
        <w:tc>
          <w:tcPr>
            <w:tcW w:w="1982" w:type="dxa"/>
            <w:vAlign w:val="center"/>
          </w:tcPr>
          <w:p>
            <w:pPr>
              <w:pStyle w:val="3"/>
              <w:adjustRightInd w:val="0"/>
              <w:snapToGrid w:val="0"/>
              <w:spacing w:before="0" w:after="0" w:line="240" w:lineRule="auto"/>
              <w:jc w:val="both"/>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1.按给定格式填写</w:t>
            </w:r>
          </w:p>
          <w:p>
            <w:pPr>
              <w:pStyle w:val="3"/>
              <w:adjustRightInd w:val="0"/>
              <w:snapToGrid w:val="0"/>
              <w:spacing w:before="0" w:after="0" w:line="240" w:lineRule="auto"/>
              <w:jc w:val="both"/>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2.按规定签章</w:t>
            </w:r>
          </w:p>
        </w:tc>
        <w:tc>
          <w:tcPr>
            <w:tcW w:w="986" w:type="dxa"/>
          </w:tcPr>
          <w:p>
            <w:pPr>
              <w:pStyle w:val="3"/>
              <w:adjustRightInd w:val="0"/>
              <w:snapToGrid w:val="0"/>
              <w:spacing w:before="0" w:after="0" w:line="240" w:lineRule="auto"/>
              <w:rPr>
                <w:rFonts w:hint="eastAsia" w:ascii="仿宋" w:hAnsi="仿宋" w:eastAsia="仿宋" w:cs="仿宋"/>
                <w:sz w:val="21"/>
                <w:szCs w:val="21"/>
                <w:highlight w:val="none"/>
              </w:rPr>
            </w:pPr>
          </w:p>
        </w:tc>
        <w:tc>
          <w:tcPr>
            <w:tcW w:w="962" w:type="dxa"/>
          </w:tcPr>
          <w:p>
            <w:pPr>
              <w:pStyle w:val="3"/>
              <w:adjustRightInd w:val="0"/>
              <w:snapToGrid w:val="0"/>
              <w:spacing w:before="0" w:after="0" w:line="240" w:lineRule="auto"/>
              <w:rPr>
                <w:rFonts w:hint="eastAsia" w:ascii="仿宋" w:hAnsi="仿宋" w:eastAsia="仿宋" w:cs="仿宋"/>
                <w:sz w:val="21"/>
                <w:szCs w:val="21"/>
                <w:highlight w:val="none"/>
              </w:rPr>
            </w:pPr>
          </w:p>
        </w:tc>
        <w:tc>
          <w:tcPr>
            <w:tcW w:w="888" w:type="dxa"/>
          </w:tcPr>
          <w:p>
            <w:pPr>
              <w:pStyle w:val="3"/>
              <w:adjustRightInd w:val="0"/>
              <w:snapToGrid w:val="0"/>
              <w:spacing w:before="0" w:after="0" w:line="240" w:lineRule="auto"/>
              <w:rPr>
                <w:rFonts w:hint="eastAsia" w:ascii="仿宋" w:hAnsi="仿宋" w:eastAsia="仿宋" w:cs="仿宋"/>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668" w:type="dxa"/>
            <w:vAlign w:val="center"/>
          </w:tcPr>
          <w:p>
            <w:pPr>
              <w:snapToGrid w:val="0"/>
              <w:jc w:val="center"/>
              <w:rPr>
                <w:rFonts w:hint="eastAsia" w:ascii="仿宋" w:hAnsi="仿宋" w:eastAsia="仿宋" w:cs="仿宋"/>
                <w:highlight w:val="none"/>
              </w:rPr>
            </w:pPr>
            <w:r>
              <w:rPr>
                <w:rFonts w:hint="eastAsia" w:ascii="仿宋" w:hAnsi="仿宋" w:eastAsia="仿宋" w:cs="仿宋"/>
                <w:highlight w:val="none"/>
              </w:rPr>
              <w:t>11</w:t>
            </w:r>
          </w:p>
        </w:tc>
        <w:tc>
          <w:tcPr>
            <w:tcW w:w="3837" w:type="dxa"/>
            <w:vAlign w:val="center"/>
          </w:tcPr>
          <w:p>
            <w:pPr>
              <w:snapToGrid w:val="0"/>
              <w:jc w:val="left"/>
              <w:rPr>
                <w:rFonts w:hint="eastAsia" w:ascii="仿宋" w:hAnsi="仿宋" w:eastAsia="仿宋" w:cs="仿宋"/>
                <w:highlight w:val="none"/>
              </w:rPr>
            </w:pPr>
            <w:r>
              <w:rPr>
                <w:rFonts w:hint="eastAsia" w:ascii="仿宋" w:hAnsi="仿宋" w:eastAsia="仿宋" w:cs="仿宋"/>
                <w:kern w:val="0"/>
                <w:szCs w:val="21"/>
                <w:highlight w:val="none"/>
              </w:rPr>
              <w:t>中小企业声明函或监狱企业证明文件或残疾人福利性单位声明函</w:t>
            </w:r>
          </w:p>
        </w:tc>
        <w:tc>
          <w:tcPr>
            <w:tcW w:w="1982" w:type="dxa"/>
            <w:vAlign w:val="center"/>
          </w:tcPr>
          <w:p>
            <w:pPr>
              <w:pStyle w:val="3"/>
              <w:adjustRightInd w:val="0"/>
              <w:snapToGrid w:val="0"/>
              <w:spacing w:before="0" w:after="0" w:line="240" w:lineRule="auto"/>
              <w:jc w:val="both"/>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1.按给定格式填写</w:t>
            </w:r>
          </w:p>
          <w:p>
            <w:pPr>
              <w:pStyle w:val="3"/>
              <w:adjustRightInd w:val="0"/>
              <w:snapToGrid w:val="0"/>
              <w:spacing w:before="0" w:after="0" w:line="240" w:lineRule="auto"/>
              <w:jc w:val="both"/>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2.按规定签章</w:t>
            </w:r>
          </w:p>
        </w:tc>
        <w:tc>
          <w:tcPr>
            <w:tcW w:w="986" w:type="dxa"/>
          </w:tcPr>
          <w:p>
            <w:pPr>
              <w:pStyle w:val="3"/>
              <w:adjustRightInd w:val="0"/>
              <w:snapToGrid w:val="0"/>
              <w:spacing w:before="0" w:after="0" w:line="240" w:lineRule="auto"/>
              <w:rPr>
                <w:rFonts w:hint="eastAsia" w:ascii="仿宋" w:hAnsi="仿宋" w:eastAsia="仿宋" w:cs="仿宋"/>
                <w:sz w:val="21"/>
                <w:szCs w:val="21"/>
                <w:highlight w:val="none"/>
              </w:rPr>
            </w:pPr>
          </w:p>
        </w:tc>
        <w:tc>
          <w:tcPr>
            <w:tcW w:w="962" w:type="dxa"/>
          </w:tcPr>
          <w:p>
            <w:pPr>
              <w:pStyle w:val="3"/>
              <w:adjustRightInd w:val="0"/>
              <w:snapToGrid w:val="0"/>
              <w:spacing w:before="0" w:after="0" w:line="240" w:lineRule="auto"/>
              <w:rPr>
                <w:rFonts w:hint="eastAsia" w:ascii="仿宋" w:hAnsi="仿宋" w:eastAsia="仿宋" w:cs="仿宋"/>
                <w:sz w:val="21"/>
                <w:szCs w:val="21"/>
                <w:highlight w:val="none"/>
              </w:rPr>
            </w:pPr>
          </w:p>
        </w:tc>
        <w:tc>
          <w:tcPr>
            <w:tcW w:w="888" w:type="dxa"/>
          </w:tcPr>
          <w:p>
            <w:pPr>
              <w:pStyle w:val="3"/>
              <w:adjustRightInd w:val="0"/>
              <w:snapToGrid w:val="0"/>
              <w:spacing w:before="0" w:after="0" w:line="240" w:lineRule="auto"/>
              <w:rPr>
                <w:rFonts w:hint="eastAsia" w:ascii="仿宋" w:hAnsi="仿宋" w:eastAsia="仿宋" w:cs="仿宋"/>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668" w:type="dxa"/>
            <w:vAlign w:val="center"/>
          </w:tcPr>
          <w:p>
            <w:pPr>
              <w:snapToGrid w:val="0"/>
              <w:jc w:val="center"/>
              <w:rPr>
                <w:rFonts w:hint="eastAsia" w:ascii="仿宋" w:hAnsi="仿宋" w:eastAsia="仿宋" w:cs="仿宋"/>
                <w:highlight w:val="none"/>
              </w:rPr>
            </w:pPr>
            <w:r>
              <w:rPr>
                <w:rFonts w:hint="eastAsia" w:ascii="仿宋" w:hAnsi="仿宋" w:eastAsia="仿宋" w:cs="仿宋"/>
                <w:highlight w:val="none"/>
              </w:rPr>
              <w:t>12</w:t>
            </w:r>
          </w:p>
        </w:tc>
        <w:tc>
          <w:tcPr>
            <w:tcW w:w="3837" w:type="dxa"/>
            <w:vAlign w:val="center"/>
          </w:tcPr>
          <w:p>
            <w:pPr>
              <w:snapToGrid w:val="0"/>
              <w:jc w:val="left"/>
              <w:rPr>
                <w:rFonts w:hint="eastAsia" w:ascii="仿宋" w:hAnsi="仿宋" w:eastAsia="仿宋" w:cs="仿宋"/>
                <w:highlight w:val="none"/>
              </w:rPr>
            </w:pPr>
            <w:r>
              <w:rPr>
                <w:rFonts w:hint="eastAsia" w:ascii="仿宋" w:hAnsi="仿宋" w:eastAsia="仿宋" w:cs="仿宋"/>
                <w:highlight w:val="none"/>
              </w:rPr>
              <w:t>信用记录（</w:t>
            </w:r>
            <w:r>
              <w:rPr>
                <w:rFonts w:hint="eastAsia" w:ascii="仿宋" w:hAnsi="仿宋" w:eastAsia="仿宋" w:cs="仿宋"/>
                <w:szCs w:val="21"/>
                <w:highlight w:val="none"/>
              </w:rPr>
              <w:t>采购人或采购代理机构将按照招标文件规定的审查期间内进行查询</w:t>
            </w:r>
            <w:r>
              <w:rPr>
                <w:rFonts w:hint="eastAsia" w:ascii="仿宋" w:hAnsi="仿宋" w:eastAsia="仿宋" w:cs="仿宋"/>
                <w:highlight w:val="none"/>
              </w:rPr>
              <w:t>）</w:t>
            </w:r>
          </w:p>
        </w:tc>
        <w:tc>
          <w:tcPr>
            <w:tcW w:w="1982" w:type="dxa"/>
            <w:vAlign w:val="center"/>
          </w:tcPr>
          <w:p>
            <w:pPr>
              <w:pStyle w:val="3"/>
              <w:adjustRightInd w:val="0"/>
              <w:snapToGrid w:val="0"/>
              <w:spacing w:before="0" w:after="0" w:line="240" w:lineRule="auto"/>
              <w:jc w:val="both"/>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无投标须知22.2.1所述的不良记录</w:t>
            </w:r>
          </w:p>
        </w:tc>
        <w:tc>
          <w:tcPr>
            <w:tcW w:w="986" w:type="dxa"/>
          </w:tcPr>
          <w:p>
            <w:pPr>
              <w:pStyle w:val="3"/>
              <w:adjustRightInd w:val="0"/>
              <w:snapToGrid w:val="0"/>
              <w:spacing w:before="0" w:after="0" w:line="240" w:lineRule="auto"/>
              <w:rPr>
                <w:rFonts w:hint="eastAsia" w:ascii="仿宋" w:hAnsi="仿宋" w:eastAsia="仿宋" w:cs="仿宋"/>
                <w:sz w:val="21"/>
                <w:szCs w:val="21"/>
                <w:highlight w:val="none"/>
              </w:rPr>
            </w:pPr>
          </w:p>
        </w:tc>
        <w:tc>
          <w:tcPr>
            <w:tcW w:w="962" w:type="dxa"/>
          </w:tcPr>
          <w:p>
            <w:pPr>
              <w:pStyle w:val="3"/>
              <w:adjustRightInd w:val="0"/>
              <w:snapToGrid w:val="0"/>
              <w:spacing w:before="0" w:after="0" w:line="240" w:lineRule="auto"/>
              <w:rPr>
                <w:rFonts w:hint="eastAsia" w:ascii="仿宋" w:hAnsi="仿宋" w:eastAsia="仿宋" w:cs="仿宋"/>
                <w:sz w:val="21"/>
                <w:szCs w:val="21"/>
                <w:highlight w:val="none"/>
              </w:rPr>
            </w:pPr>
          </w:p>
        </w:tc>
        <w:tc>
          <w:tcPr>
            <w:tcW w:w="888" w:type="dxa"/>
          </w:tcPr>
          <w:p>
            <w:pPr>
              <w:pStyle w:val="3"/>
              <w:adjustRightInd w:val="0"/>
              <w:snapToGrid w:val="0"/>
              <w:spacing w:before="0" w:after="0" w:line="240" w:lineRule="auto"/>
              <w:rPr>
                <w:rFonts w:hint="eastAsia" w:ascii="仿宋" w:hAnsi="仿宋" w:eastAsia="仿宋" w:cs="仿宋"/>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668" w:type="dxa"/>
            <w:vAlign w:val="center"/>
          </w:tcPr>
          <w:p>
            <w:pPr>
              <w:snapToGrid w:val="0"/>
              <w:jc w:val="center"/>
              <w:rPr>
                <w:rFonts w:hint="eastAsia" w:ascii="仿宋" w:hAnsi="仿宋" w:eastAsia="仿宋" w:cs="仿宋"/>
                <w:highlight w:val="none"/>
              </w:rPr>
            </w:pPr>
          </w:p>
        </w:tc>
        <w:tc>
          <w:tcPr>
            <w:tcW w:w="3837" w:type="dxa"/>
            <w:vAlign w:val="center"/>
          </w:tcPr>
          <w:p>
            <w:pPr>
              <w:snapToGrid w:val="0"/>
              <w:jc w:val="center"/>
              <w:rPr>
                <w:rFonts w:hint="eastAsia" w:ascii="仿宋" w:hAnsi="仿宋" w:eastAsia="仿宋" w:cs="仿宋"/>
                <w:highlight w:val="none"/>
              </w:rPr>
            </w:pPr>
            <w:r>
              <w:rPr>
                <w:rFonts w:hint="eastAsia" w:ascii="仿宋" w:hAnsi="仿宋" w:eastAsia="仿宋" w:cs="仿宋"/>
                <w:highlight w:val="none"/>
              </w:rPr>
              <w:t>结论</w:t>
            </w:r>
          </w:p>
        </w:tc>
        <w:tc>
          <w:tcPr>
            <w:tcW w:w="1982" w:type="dxa"/>
          </w:tcPr>
          <w:p>
            <w:pPr>
              <w:pStyle w:val="3"/>
              <w:adjustRightInd w:val="0"/>
              <w:snapToGrid w:val="0"/>
              <w:spacing w:before="0" w:after="0" w:line="240" w:lineRule="auto"/>
              <w:rPr>
                <w:rFonts w:hint="eastAsia" w:ascii="仿宋" w:hAnsi="仿宋" w:eastAsia="仿宋" w:cs="仿宋"/>
                <w:sz w:val="21"/>
                <w:szCs w:val="21"/>
                <w:highlight w:val="none"/>
              </w:rPr>
            </w:pPr>
          </w:p>
        </w:tc>
        <w:tc>
          <w:tcPr>
            <w:tcW w:w="986" w:type="dxa"/>
          </w:tcPr>
          <w:p>
            <w:pPr>
              <w:pStyle w:val="3"/>
              <w:adjustRightInd w:val="0"/>
              <w:snapToGrid w:val="0"/>
              <w:spacing w:before="0" w:after="0" w:line="240" w:lineRule="auto"/>
              <w:rPr>
                <w:rFonts w:hint="eastAsia" w:ascii="仿宋" w:hAnsi="仿宋" w:eastAsia="仿宋" w:cs="仿宋"/>
                <w:sz w:val="21"/>
                <w:szCs w:val="21"/>
                <w:highlight w:val="none"/>
              </w:rPr>
            </w:pPr>
          </w:p>
        </w:tc>
        <w:tc>
          <w:tcPr>
            <w:tcW w:w="962" w:type="dxa"/>
          </w:tcPr>
          <w:p>
            <w:pPr>
              <w:pStyle w:val="3"/>
              <w:adjustRightInd w:val="0"/>
              <w:snapToGrid w:val="0"/>
              <w:spacing w:before="0" w:after="0" w:line="240" w:lineRule="auto"/>
              <w:rPr>
                <w:rFonts w:hint="eastAsia" w:ascii="仿宋" w:hAnsi="仿宋" w:eastAsia="仿宋" w:cs="仿宋"/>
                <w:sz w:val="21"/>
                <w:szCs w:val="21"/>
                <w:highlight w:val="none"/>
              </w:rPr>
            </w:pPr>
          </w:p>
        </w:tc>
        <w:tc>
          <w:tcPr>
            <w:tcW w:w="888" w:type="dxa"/>
          </w:tcPr>
          <w:p>
            <w:pPr>
              <w:pStyle w:val="3"/>
              <w:adjustRightInd w:val="0"/>
              <w:snapToGrid w:val="0"/>
              <w:spacing w:before="0" w:after="0" w:line="240" w:lineRule="auto"/>
              <w:rPr>
                <w:rFonts w:hint="eastAsia" w:ascii="仿宋" w:hAnsi="仿宋" w:eastAsia="仿宋" w:cs="仿宋"/>
                <w:sz w:val="21"/>
                <w:szCs w:val="21"/>
                <w:highlight w:val="none"/>
              </w:rPr>
            </w:pPr>
          </w:p>
        </w:tc>
      </w:tr>
    </w:tbl>
    <w:p>
      <w:pPr>
        <w:snapToGrid w:val="0"/>
        <w:rPr>
          <w:rFonts w:hint="eastAsia" w:ascii="仿宋" w:hAnsi="仿宋" w:eastAsia="仿宋" w:cs="仿宋"/>
          <w:highlight w:val="none"/>
        </w:rPr>
      </w:pPr>
      <w:r>
        <w:rPr>
          <w:rFonts w:hint="eastAsia" w:ascii="仿宋" w:hAnsi="仿宋" w:eastAsia="仿宋" w:cs="仿宋"/>
          <w:highlight w:val="none"/>
        </w:rPr>
        <w:t>填表说明：1、每项内容审查合格，在表中填写“√”；不合格填写“×”</w:t>
      </w:r>
    </w:p>
    <w:p>
      <w:pPr>
        <w:snapToGrid w:val="0"/>
        <w:rPr>
          <w:rFonts w:hint="eastAsia" w:ascii="仿宋" w:hAnsi="仿宋" w:eastAsia="仿宋" w:cs="仿宋"/>
          <w:highlight w:val="none"/>
        </w:rPr>
      </w:pPr>
      <w:r>
        <w:rPr>
          <w:rFonts w:hint="eastAsia" w:ascii="仿宋" w:hAnsi="仿宋" w:eastAsia="仿宋" w:cs="仿宋"/>
          <w:highlight w:val="none"/>
        </w:rPr>
        <w:t xml:space="preserve">          2、审查结论填写“通过”或“不通过”</w:t>
      </w:r>
    </w:p>
    <w:p>
      <w:pPr>
        <w:rPr>
          <w:rFonts w:hint="eastAsia" w:ascii="仿宋" w:hAnsi="仿宋" w:eastAsia="仿宋" w:cs="仿宋"/>
          <w:highlight w:val="none"/>
        </w:rPr>
      </w:pPr>
    </w:p>
    <w:p>
      <w:pPr>
        <w:pStyle w:val="19"/>
        <w:widowControl w:val="0"/>
        <w:snapToGrid w:val="0"/>
        <w:spacing w:before="0" w:beforeAutospacing="0" w:after="0" w:afterAutospacing="0" w:line="480" w:lineRule="auto"/>
        <w:jc w:val="both"/>
        <w:rPr>
          <w:rFonts w:hint="eastAsia" w:ascii="仿宋" w:hAnsi="仿宋" w:eastAsia="仿宋" w:cs="仿宋"/>
          <w:sz w:val="21"/>
          <w:szCs w:val="21"/>
          <w:highlight w:val="none"/>
        </w:rPr>
      </w:pPr>
      <w:r>
        <w:rPr>
          <w:rFonts w:hint="eastAsia" w:ascii="仿宋" w:hAnsi="仿宋" w:eastAsia="仿宋" w:cs="仿宋"/>
          <w:sz w:val="21"/>
          <w:szCs w:val="21"/>
          <w:highlight w:val="none"/>
        </w:rPr>
        <w:t>审查人签字：</w:t>
      </w:r>
    </w:p>
    <w:p>
      <w:pPr>
        <w:pStyle w:val="19"/>
        <w:widowControl w:val="0"/>
        <w:snapToGrid w:val="0"/>
        <w:spacing w:before="0" w:beforeAutospacing="0" w:after="0" w:afterAutospacing="0" w:line="480" w:lineRule="auto"/>
        <w:jc w:val="both"/>
        <w:rPr>
          <w:rFonts w:hint="eastAsia" w:ascii="仿宋" w:hAnsi="仿宋" w:eastAsia="仿宋" w:cs="仿宋"/>
          <w:b/>
          <w:sz w:val="21"/>
          <w:szCs w:val="21"/>
          <w:highlight w:val="none"/>
        </w:rPr>
      </w:pPr>
      <w:r>
        <w:rPr>
          <w:rFonts w:hint="eastAsia" w:ascii="仿宋" w:hAnsi="仿宋" w:eastAsia="仿宋" w:cs="仿宋"/>
          <w:bCs/>
          <w:sz w:val="21"/>
          <w:szCs w:val="21"/>
          <w:highlight w:val="none"/>
        </w:rPr>
        <w:t>日      期：</w:t>
      </w:r>
    </w:p>
    <w:p>
      <w:pPr>
        <w:rPr>
          <w:rFonts w:hint="eastAsia" w:ascii="仿宋" w:hAnsi="仿宋" w:eastAsia="仿宋" w:cs="仿宋"/>
          <w:highlight w:val="none"/>
        </w:rPr>
      </w:pPr>
      <w:bookmarkStart w:id="128" w:name="_Toc11558_WPSOffice_Level2"/>
    </w:p>
    <w:p>
      <w:pPr>
        <w:rPr>
          <w:rFonts w:hint="eastAsia" w:ascii="仿宋" w:hAnsi="仿宋" w:eastAsia="仿宋" w:cs="仿宋"/>
          <w:highlight w:val="none"/>
        </w:rPr>
      </w:pPr>
    </w:p>
    <w:p>
      <w:pPr>
        <w:pStyle w:val="39"/>
        <w:rPr>
          <w:rFonts w:hint="eastAsia" w:ascii="仿宋" w:hAnsi="仿宋" w:eastAsia="仿宋" w:cs="仿宋"/>
          <w:highlight w:val="none"/>
        </w:rPr>
      </w:pPr>
    </w:p>
    <w:p>
      <w:pPr>
        <w:pStyle w:val="39"/>
        <w:rPr>
          <w:rFonts w:hint="eastAsia" w:ascii="仿宋" w:hAnsi="仿宋" w:eastAsia="仿宋" w:cs="仿宋"/>
          <w:highlight w:val="none"/>
        </w:rPr>
      </w:pPr>
    </w:p>
    <w:p>
      <w:pPr>
        <w:pStyle w:val="39"/>
        <w:rPr>
          <w:rFonts w:hint="eastAsia" w:ascii="仿宋" w:hAnsi="仿宋" w:eastAsia="仿宋" w:cs="仿宋"/>
          <w:highlight w:val="none"/>
        </w:rPr>
      </w:pPr>
    </w:p>
    <w:p>
      <w:pPr>
        <w:pStyle w:val="39"/>
        <w:rPr>
          <w:rFonts w:hint="eastAsia" w:ascii="仿宋" w:hAnsi="仿宋" w:eastAsia="仿宋" w:cs="仿宋"/>
          <w:highlight w:val="none"/>
        </w:rPr>
      </w:pPr>
    </w:p>
    <w:p>
      <w:pPr>
        <w:pStyle w:val="3"/>
        <w:adjustRightInd w:val="0"/>
        <w:snapToGrid w:val="0"/>
        <w:spacing w:before="0" w:after="0" w:line="240" w:lineRule="auto"/>
        <w:jc w:val="left"/>
        <w:rPr>
          <w:rFonts w:hint="eastAsia" w:ascii="仿宋" w:hAnsi="仿宋" w:eastAsia="仿宋" w:cs="仿宋"/>
          <w:szCs w:val="28"/>
          <w:highlight w:val="none"/>
        </w:rPr>
      </w:pPr>
      <w:r>
        <w:rPr>
          <w:rFonts w:hint="eastAsia" w:ascii="仿宋" w:hAnsi="仿宋" w:eastAsia="仿宋" w:cs="仿宋"/>
          <w:szCs w:val="28"/>
          <w:highlight w:val="none"/>
        </w:rPr>
        <w:t xml:space="preserve">附件2                  </w:t>
      </w:r>
    </w:p>
    <w:p>
      <w:pPr>
        <w:jc w:val="center"/>
        <w:rPr>
          <w:rFonts w:hint="eastAsia" w:ascii="仿宋" w:hAnsi="仿宋" w:eastAsia="仿宋" w:cs="仿宋"/>
          <w:b/>
          <w:sz w:val="32"/>
          <w:szCs w:val="32"/>
          <w:highlight w:val="none"/>
        </w:rPr>
      </w:pPr>
      <w:r>
        <w:rPr>
          <w:rFonts w:hint="eastAsia" w:ascii="仿宋" w:hAnsi="仿宋" w:eastAsia="仿宋" w:cs="仿宋"/>
          <w:b/>
          <w:sz w:val="32"/>
          <w:szCs w:val="32"/>
          <w:highlight w:val="none"/>
        </w:rPr>
        <w:t>符合性审查表</w:t>
      </w:r>
      <w:bookmarkEnd w:id="128"/>
    </w:p>
    <w:tbl>
      <w:tblPr>
        <w:tblStyle w:val="23"/>
        <w:tblW w:w="93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3"/>
        <w:gridCol w:w="2627"/>
        <w:gridCol w:w="3028"/>
        <w:gridCol w:w="1104"/>
        <w:gridCol w:w="993"/>
        <w:gridCol w:w="9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3" w:type="dxa"/>
            <w:vMerge w:val="restart"/>
            <w:vAlign w:val="center"/>
          </w:tcPr>
          <w:p>
            <w:pPr>
              <w:ind w:left="-84" w:leftChars="-40" w:right="-76" w:rightChars="-36"/>
              <w:jc w:val="center"/>
              <w:rPr>
                <w:rFonts w:hint="eastAsia" w:ascii="仿宋" w:hAnsi="仿宋" w:eastAsia="仿宋" w:cs="仿宋"/>
                <w:highlight w:val="none"/>
              </w:rPr>
            </w:pPr>
            <w:r>
              <w:rPr>
                <w:rFonts w:hint="eastAsia" w:ascii="仿宋" w:hAnsi="仿宋" w:eastAsia="仿宋" w:cs="仿宋"/>
                <w:highlight w:val="none"/>
              </w:rPr>
              <w:t>序号</w:t>
            </w:r>
          </w:p>
        </w:tc>
        <w:tc>
          <w:tcPr>
            <w:tcW w:w="2627" w:type="dxa"/>
            <w:vMerge w:val="restart"/>
            <w:vAlign w:val="center"/>
          </w:tcPr>
          <w:p>
            <w:pPr>
              <w:ind w:left="-84" w:leftChars="-40" w:right="-76" w:rightChars="-36"/>
              <w:jc w:val="center"/>
              <w:rPr>
                <w:rFonts w:hint="eastAsia" w:ascii="仿宋" w:hAnsi="仿宋" w:eastAsia="仿宋" w:cs="仿宋"/>
                <w:highlight w:val="none"/>
              </w:rPr>
            </w:pPr>
            <w:r>
              <w:rPr>
                <w:rFonts w:hint="eastAsia" w:ascii="仿宋" w:hAnsi="仿宋" w:eastAsia="仿宋" w:cs="仿宋"/>
                <w:highlight w:val="none"/>
              </w:rPr>
              <w:t>审查项目</w:t>
            </w:r>
          </w:p>
        </w:tc>
        <w:tc>
          <w:tcPr>
            <w:tcW w:w="3028" w:type="dxa"/>
            <w:vMerge w:val="restart"/>
            <w:vAlign w:val="center"/>
          </w:tcPr>
          <w:p>
            <w:pPr>
              <w:ind w:left="-84" w:leftChars="-40" w:right="-76" w:rightChars="-36"/>
              <w:jc w:val="center"/>
              <w:rPr>
                <w:rFonts w:hint="eastAsia" w:ascii="仿宋" w:hAnsi="仿宋" w:eastAsia="仿宋" w:cs="仿宋"/>
                <w:highlight w:val="none"/>
              </w:rPr>
            </w:pPr>
            <w:r>
              <w:rPr>
                <w:rFonts w:hint="eastAsia" w:ascii="仿宋" w:hAnsi="仿宋" w:eastAsia="仿宋" w:cs="仿宋"/>
                <w:highlight w:val="none"/>
              </w:rPr>
              <w:t>审查标准</w:t>
            </w:r>
          </w:p>
        </w:tc>
        <w:tc>
          <w:tcPr>
            <w:tcW w:w="3016" w:type="dxa"/>
            <w:gridSpan w:val="3"/>
            <w:vAlign w:val="center"/>
          </w:tcPr>
          <w:p>
            <w:pPr>
              <w:ind w:left="-84" w:leftChars="-40" w:right="-76" w:rightChars="-36"/>
              <w:jc w:val="center"/>
              <w:rPr>
                <w:rFonts w:hint="eastAsia" w:ascii="仿宋" w:hAnsi="仿宋" w:eastAsia="仿宋" w:cs="仿宋"/>
                <w:highlight w:val="none"/>
              </w:rPr>
            </w:pPr>
            <w:r>
              <w:rPr>
                <w:rFonts w:hint="eastAsia" w:ascii="仿宋" w:hAnsi="仿宋" w:eastAsia="仿宋" w:cs="仿宋"/>
                <w:highlight w:val="none"/>
              </w:rPr>
              <w:t>供应商名称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653" w:type="dxa"/>
            <w:vMerge w:val="continue"/>
            <w:vAlign w:val="center"/>
          </w:tcPr>
          <w:p>
            <w:pPr>
              <w:pStyle w:val="3"/>
              <w:adjustRightInd w:val="0"/>
              <w:snapToGrid w:val="0"/>
              <w:spacing w:before="0" w:after="0" w:line="240" w:lineRule="auto"/>
              <w:rPr>
                <w:rFonts w:hint="eastAsia" w:ascii="仿宋" w:hAnsi="仿宋" w:eastAsia="仿宋" w:cs="仿宋"/>
                <w:highlight w:val="none"/>
              </w:rPr>
            </w:pPr>
          </w:p>
        </w:tc>
        <w:tc>
          <w:tcPr>
            <w:tcW w:w="2627" w:type="dxa"/>
            <w:vMerge w:val="continue"/>
            <w:vAlign w:val="center"/>
          </w:tcPr>
          <w:p>
            <w:pPr>
              <w:pStyle w:val="3"/>
              <w:adjustRightInd w:val="0"/>
              <w:snapToGrid w:val="0"/>
              <w:spacing w:before="0" w:after="0" w:line="240" w:lineRule="auto"/>
              <w:rPr>
                <w:rFonts w:hint="eastAsia" w:ascii="仿宋" w:hAnsi="仿宋" w:eastAsia="仿宋" w:cs="仿宋"/>
                <w:sz w:val="21"/>
                <w:szCs w:val="21"/>
                <w:highlight w:val="none"/>
              </w:rPr>
            </w:pPr>
          </w:p>
        </w:tc>
        <w:tc>
          <w:tcPr>
            <w:tcW w:w="3028" w:type="dxa"/>
            <w:vMerge w:val="continue"/>
            <w:vAlign w:val="center"/>
          </w:tcPr>
          <w:p>
            <w:pPr>
              <w:pStyle w:val="3"/>
              <w:adjustRightInd w:val="0"/>
              <w:snapToGrid w:val="0"/>
              <w:spacing w:before="0" w:after="0" w:line="240" w:lineRule="auto"/>
              <w:rPr>
                <w:rFonts w:hint="eastAsia" w:ascii="仿宋" w:hAnsi="仿宋" w:eastAsia="仿宋" w:cs="仿宋"/>
                <w:sz w:val="21"/>
                <w:szCs w:val="21"/>
                <w:highlight w:val="none"/>
              </w:rPr>
            </w:pPr>
          </w:p>
        </w:tc>
        <w:tc>
          <w:tcPr>
            <w:tcW w:w="1104" w:type="dxa"/>
            <w:vAlign w:val="center"/>
          </w:tcPr>
          <w:p>
            <w:pPr>
              <w:pStyle w:val="3"/>
              <w:adjustRightInd w:val="0"/>
              <w:snapToGrid w:val="0"/>
              <w:spacing w:before="0" w:after="0" w:line="240" w:lineRule="auto"/>
              <w:rPr>
                <w:rFonts w:hint="eastAsia" w:ascii="仿宋" w:hAnsi="仿宋" w:eastAsia="仿宋" w:cs="仿宋"/>
                <w:sz w:val="21"/>
                <w:szCs w:val="21"/>
                <w:highlight w:val="none"/>
              </w:rPr>
            </w:pPr>
          </w:p>
        </w:tc>
        <w:tc>
          <w:tcPr>
            <w:tcW w:w="993" w:type="dxa"/>
            <w:vAlign w:val="center"/>
          </w:tcPr>
          <w:p>
            <w:pPr>
              <w:pStyle w:val="3"/>
              <w:adjustRightInd w:val="0"/>
              <w:snapToGrid w:val="0"/>
              <w:spacing w:before="0" w:after="0" w:line="240" w:lineRule="auto"/>
              <w:rPr>
                <w:rFonts w:hint="eastAsia" w:ascii="仿宋" w:hAnsi="仿宋" w:eastAsia="仿宋" w:cs="仿宋"/>
                <w:sz w:val="21"/>
                <w:szCs w:val="21"/>
                <w:highlight w:val="none"/>
              </w:rPr>
            </w:pPr>
          </w:p>
        </w:tc>
        <w:tc>
          <w:tcPr>
            <w:tcW w:w="919" w:type="dxa"/>
            <w:vAlign w:val="center"/>
          </w:tcPr>
          <w:p>
            <w:pPr>
              <w:pStyle w:val="3"/>
              <w:adjustRightInd w:val="0"/>
              <w:snapToGrid w:val="0"/>
              <w:spacing w:before="0" w:after="0" w:line="240" w:lineRule="auto"/>
              <w:rPr>
                <w:rFonts w:hint="eastAsia" w:ascii="仿宋" w:hAnsi="仿宋" w:eastAsia="仿宋" w:cs="仿宋"/>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653" w:type="dxa"/>
            <w:vAlign w:val="center"/>
          </w:tcPr>
          <w:p>
            <w:pPr>
              <w:jc w:val="center"/>
              <w:rPr>
                <w:rFonts w:hint="eastAsia" w:ascii="仿宋" w:hAnsi="仿宋" w:eastAsia="仿宋" w:cs="仿宋"/>
                <w:highlight w:val="none"/>
              </w:rPr>
            </w:pPr>
            <w:r>
              <w:rPr>
                <w:rFonts w:hint="eastAsia" w:ascii="仿宋" w:hAnsi="仿宋" w:eastAsia="仿宋" w:cs="仿宋"/>
                <w:kern w:val="0"/>
                <w:sz w:val="20"/>
                <w:szCs w:val="21"/>
                <w:highlight w:val="none"/>
              </w:rPr>
              <w:t>1</w:t>
            </w:r>
          </w:p>
        </w:tc>
        <w:tc>
          <w:tcPr>
            <w:tcW w:w="2627" w:type="dxa"/>
            <w:vAlign w:val="center"/>
          </w:tcPr>
          <w:p>
            <w:pPr>
              <w:rPr>
                <w:rFonts w:hint="eastAsia" w:ascii="仿宋" w:hAnsi="仿宋" w:eastAsia="仿宋" w:cs="仿宋"/>
                <w:b/>
                <w:szCs w:val="21"/>
                <w:highlight w:val="none"/>
              </w:rPr>
            </w:pPr>
            <w:r>
              <w:rPr>
                <w:rFonts w:hint="eastAsia" w:ascii="仿宋" w:hAnsi="仿宋" w:eastAsia="仿宋" w:cs="仿宋"/>
                <w:kern w:val="0"/>
                <w:szCs w:val="21"/>
                <w:highlight w:val="none"/>
              </w:rPr>
              <w:t>投标函</w:t>
            </w:r>
          </w:p>
        </w:tc>
        <w:tc>
          <w:tcPr>
            <w:tcW w:w="3028" w:type="dxa"/>
          </w:tcPr>
          <w:p>
            <w:pPr>
              <w:pStyle w:val="3"/>
              <w:adjustRightInd w:val="0"/>
              <w:snapToGrid w:val="0"/>
              <w:spacing w:before="0" w:after="0" w:line="240" w:lineRule="auto"/>
              <w:jc w:val="left"/>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1.按给定格式填写</w:t>
            </w:r>
          </w:p>
          <w:p>
            <w:pPr>
              <w:jc w:val="left"/>
              <w:rPr>
                <w:rFonts w:hint="eastAsia" w:ascii="仿宋" w:hAnsi="仿宋" w:eastAsia="仿宋" w:cs="仿宋"/>
                <w:szCs w:val="21"/>
                <w:highlight w:val="none"/>
              </w:rPr>
            </w:pPr>
            <w:r>
              <w:rPr>
                <w:rFonts w:hint="eastAsia" w:ascii="仿宋" w:hAnsi="仿宋" w:eastAsia="仿宋" w:cs="仿宋"/>
                <w:szCs w:val="21"/>
                <w:highlight w:val="none"/>
              </w:rPr>
              <w:t>2.响应招标文件实质性要求</w:t>
            </w:r>
          </w:p>
          <w:p>
            <w:pPr>
              <w:pStyle w:val="3"/>
              <w:adjustRightInd w:val="0"/>
              <w:snapToGrid w:val="0"/>
              <w:spacing w:before="0" w:after="0" w:line="240" w:lineRule="auto"/>
              <w:jc w:val="left"/>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3.按规定签章</w:t>
            </w:r>
          </w:p>
        </w:tc>
        <w:tc>
          <w:tcPr>
            <w:tcW w:w="1104" w:type="dxa"/>
            <w:vAlign w:val="center"/>
          </w:tcPr>
          <w:p>
            <w:pPr>
              <w:pStyle w:val="3"/>
              <w:adjustRightInd w:val="0"/>
              <w:snapToGrid w:val="0"/>
              <w:spacing w:before="0" w:after="0" w:line="240" w:lineRule="auto"/>
              <w:rPr>
                <w:rFonts w:hint="eastAsia" w:ascii="仿宋" w:hAnsi="仿宋" w:eastAsia="仿宋" w:cs="仿宋"/>
                <w:sz w:val="21"/>
                <w:szCs w:val="21"/>
                <w:highlight w:val="none"/>
              </w:rPr>
            </w:pPr>
          </w:p>
        </w:tc>
        <w:tc>
          <w:tcPr>
            <w:tcW w:w="993" w:type="dxa"/>
            <w:vAlign w:val="center"/>
          </w:tcPr>
          <w:p>
            <w:pPr>
              <w:pStyle w:val="3"/>
              <w:adjustRightInd w:val="0"/>
              <w:snapToGrid w:val="0"/>
              <w:spacing w:before="0" w:after="0" w:line="240" w:lineRule="auto"/>
              <w:rPr>
                <w:rFonts w:hint="eastAsia" w:ascii="仿宋" w:hAnsi="仿宋" w:eastAsia="仿宋" w:cs="仿宋"/>
                <w:sz w:val="21"/>
                <w:szCs w:val="21"/>
                <w:highlight w:val="none"/>
              </w:rPr>
            </w:pPr>
          </w:p>
        </w:tc>
        <w:tc>
          <w:tcPr>
            <w:tcW w:w="919" w:type="dxa"/>
            <w:vAlign w:val="center"/>
          </w:tcPr>
          <w:p>
            <w:pPr>
              <w:pStyle w:val="3"/>
              <w:adjustRightInd w:val="0"/>
              <w:snapToGrid w:val="0"/>
              <w:spacing w:before="0" w:after="0" w:line="240" w:lineRule="auto"/>
              <w:rPr>
                <w:rFonts w:hint="eastAsia" w:ascii="仿宋" w:hAnsi="仿宋" w:eastAsia="仿宋" w:cs="仿宋"/>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653" w:type="dxa"/>
            <w:vAlign w:val="center"/>
          </w:tcPr>
          <w:p>
            <w:pPr>
              <w:jc w:val="center"/>
              <w:rPr>
                <w:rFonts w:hint="eastAsia" w:ascii="仿宋" w:hAnsi="仿宋" w:eastAsia="仿宋" w:cs="仿宋"/>
                <w:highlight w:val="none"/>
              </w:rPr>
            </w:pPr>
            <w:r>
              <w:rPr>
                <w:rFonts w:hint="eastAsia" w:ascii="仿宋" w:hAnsi="仿宋" w:eastAsia="仿宋" w:cs="仿宋"/>
                <w:highlight w:val="none"/>
              </w:rPr>
              <w:t>2</w:t>
            </w:r>
          </w:p>
        </w:tc>
        <w:tc>
          <w:tcPr>
            <w:tcW w:w="2627" w:type="dxa"/>
            <w:vAlign w:val="center"/>
          </w:tcPr>
          <w:p>
            <w:pPr>
              <w:rPr>
                <w:rFonts w:hint="eastAsia" w:ascii="仿宋" w:hAnsi="仿宋" w:eastAsia="仿宋" w:cs="仿宋"/>
                <w:b/>
                <w:szCs w:val="21"/>
                <w:highlight w:val="none"/>
              </w:rPr>
            </w:pPr>
            <w:r>
              <w:rPr>
                <w:rFonts w:hint="eastAsia" w:ascii="仿宋" w:hAnsi="仿宋" w:eastAsia="仿宋" w:cs="仿宋"/>
                <w:kern w:val="0"/>
                <w:szCs w:val="21"/>
                <w:highlight w:val="none"/>
              </w:rPr>
              <w:t>开标一览表</w:t>
            </w:r>
          </w:p>
        </w:tc>
        <w:tc>
          <w:tcPr>
            <w:tcW w:w="3028" w:type="dxa"/>
          </w:tcPr>
          <w:p>
            <w:pPr>
              <w:pStyle w:val="3"/>
              <w:adjustRightInd w:val="0"/>
              <w:snapToGrid w:val="0"/>
              <w:spacing w:before="0" w:after="0" w:line="240" w:lineRule="auto"/>
              <w:jc w:val="left"/>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1.按给定格式填写</w:t>
            </w:r>
          </w:p>
          <w:p>
            <w:pPr>
              <w:jc w:val="left"/>
              <w:rPr>
                <w:rFonts w:hint="eastAsia" w:ascii="仿宋" w:hAnsi="仿宋" w:eastAsia="仿宋" w:cs="仿宋"/>
                <w:szCs w:val="21"/>
                <w:highlight w:val="none"/>
              </w:rPr>
            </w:pPr>
            <w:r>
              <w:rPr>
                <w:rFonts w:hint="eastAsia" w:ascii="仿宋" w:hAnsi="仿宋" w:eastAsia="仿宋" w:cs="仿宋"/>
                <w:szCs w:val="21"/>
                <w:highlight w:val="none"/>
              </w:rPr>
              <w:t>2.响应招标文件实质性要求</w:t>
            </w:r>
          </w:p>
          <w:p>
            <w:pPr>
              <w:pStyle w:val="3"/>
              <w:adjustRightInd w:val="0"/>
              <w:snapToGrid w:val="0"/>
              <w:spacing w:before="0" w:after="0" w:line="240" w:lineRule="auto"/>
              <w:jc w:val="left"/>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3.按规定签章</w:t>
            </w:r>
          </w:p>
        </w:tc>
        <w:tc>
          <w:tcPr>
            <w:tcW w:w="1104" w:type="dxa"/>
          </w:tcPr>
          <w:p>
            <w:pPr>
              <w:pStyle w:val="3"/>
              <w:adjustRightInd w:val="0"/>
              <w:snapToGrid w:val="0"/>
              <w:spacing w:before="0" w:after="0" w:line="240" w:lineRule="auto"/>
              <w:rPr>
                <w:rFonts w:hint="eastAsia" w:ascii="仿宋" w:hAnsi="仿宋" w:eastAsia="仿宋" w:cs="仿宋"/>
                <w:sz w:val="21"/>
                <w:szCs w:val="21"/>
                <w:highlight w:val="none"/>
              </w:rPr>
            </w:pPr>
          </w:p>
        </w:tc>
        <w:tc>
          <w:tcPr>
            <w:tcW w:w="993" w:type="dxa"/>
          </w:tcPr>
          <w:p>
            <w:pPr>
              <w:pStyle w:val="3"/>
              <w:adjustRightInd w:val="0"/>
              <w:snapToGrid w:val="0"/>
              <w:spacing w:before="0" w:after="0" w:line="240" w:lineRule="auto"/>
              <w:rPr>
                <w:rFonts w:hint="eastAsia" w:ascii="仿宋" w:hAnsi="仿宋" w:eastAsia="仿宋" w:cs="仿宋"/>
                <w:sz w:val="21"/>
                <w:szCs w:val="21"/>
                <w:highlight w:val="none"/>
              </w:rPr>
            </w:pPr>
          </w:p>
        </w:tc>
        <w:tc>
          <w:tcPr>
            <w:tcW w:w="919" w:type="dxa"/>
          </w:tcPr>
          <w:p>
            <w:pPr>
              <w:pStyle w:val="3"/>
              <w:adjustRightInd w:val="0"/>
              <w:snapToGrid w:val="0"/>
              <w:spacing w:before="0" w:after="0" w:line="240" w:lineRule="auto"/>
              <w:rPr>
                <w:rFonts w:hint="eastAsia" w:ascii="仿宋" w:hAnsi="仿宋" w:eastAsia="仿宋" w:cs="仿宋"/>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jc w:val="center"/>
        </w:trPr>
        <w:tc>
          <w:tcPr>
            <w:tcW w:w="653" w:type="dxa"/>
            <w:vAlign w:val="center"/>
          </w:tcPr>
          <w:p>
            <w:pPr>
              <w:jc w:val="center"/>
              <w:rPr>
                <w:rFonts w:hint="eastAsia" w:ascii="仿宋" w:hAnsi="仿宋" w:eastAsia="仿宋" w:cs="仿宋"/>
                <w:highlight w:val="none"/>
              </w:rPr>
            </w:pPr>
            <w:r>
              <w:rPr>
                <w:rFonts w:hint="eastAsia" w:ascii="仿宋" w:hAnsi="仿宋" w:eastAsia="仿宋" w:cs="仿宋"/>
                <w:highlight w:val="none"/>
              </w:rPr>
              <w:t>3</w:t>
            </w:r>
          </w:p>
        </w:tc>
        <w:tc>
          <w:tcPr>
            <w:tcW w:w="2627" w:type="dxa"/>
            <w:vAlign w:val="center"/>
          </w:tcPr>
          <w:p>
            <w:pPr>
              <w:rPr>
                <w:rFonts w:hint="eastAsia" w:ascii="仿宋" w:hAnsi="仿宋" w:eastAsia="仿宋" w:cs="仿宋"/>
                <w:b/>
                <w:szCs w:val="21"/>
                <w:highlight w:val="none"/>
              </w:rPr>
            </w:pPr>
            <w:r>
              <w:rPr>
                <w:rFonts w:hint="eastAsia" w:ascii="仿宋" w:hAnsi="仿宋" w:eastAsia="仿宋" w:cs="仿宋"/>
                <w:kern w:val="0"/>
                <w:szCs w:val="21"/>
                <w:highlight w:val="none"/>
              </w:rPr>
              <w:t>分项报价表</w:t>
            </w:r>
          </w:p>
        </w:tc>
        <w:tc>
          <w:tcPr>
            <w:tcW w:w="3028" w:type="dxa"/>
          </w:tcPr>
          <w:p>
            <w:pPr>
              <w:pStyle w:val="3"/>
              <w:adjustRightInd w:val="0"/>
              <w:snapToGrid w:val="0"/>
              <w:spacing w:before="0" w:after="0" w:line="240" w:lineRule="auto"/>
              <w:jc w:val="left"/>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1.按给定格式填写，信息完整</w:t>
            </w:r>
          </w:p>
          <w:p>
            <w:pPr>
              <w:jc w:val="left"/>
              <w:rPr>
                <w:rFonts w:hint="eastAsia" w:ascii="仿宋" w:hAnsi="仿宋" w:eastAsia="仿宋" w:cs="仿宋"/>
                <w:szCs w:val="21"/>
                <w:highlight w:val="none"/>
              </w:rPr>
            </w:pPr>
            <w:r>
              <w:rPr>
                <w:rFonts w:hint="eastAsia" w:ascii="仿宋" w:hAnsi="仿宋" w:eastAsia="仿宋" w:cs="仿宋"/>
                <w:szCs w:val="21"/>
                <w:highlight w:val="none"/>
              </w:rPr>
              <w:t>2.响应招标文件实质性要求</w:t>
            </w:r>
          </w:p>
          <w:p>
            <w:pPr>
              <w:pStyle w:val="3"/>
              <w:adjustRightInd w:val="0"/>
              <w:snapToGrid w:val="0"/>
              <w:spacing w:before="0" w:after="0" w:line="240" w:lineRule="auto"/>
              <w:jc w:val="left"/>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3.按规定签章</w:t>
            </w:r>
          </w:p>
        </w:tc>
        <w:tc>
          <w:tcPr>
            <w:tcW w:w="1104" w:type="dxa"/>
          </w:tcPr>
          <w:p>
            <w:pPr>
              <w:pStyle w:val="3"/>
              <w:adjustRightInd w:val="0"/>
              <w:snapToGrid w:val="0"/>
              <w:spacing w:before="0" w:after="0" w:line="240" w:lineRule="auto"/>
              <w:rPr>
                <w:rFonts w:hint="eastAsia" w:ascii="仿宋" w:hAnsi="仿宋" w:eastAsia="仿宋" w:cs="仿宋"/>
                <w:sz w:val="21"/>
                <w:szCs w:val="21"/>
                <w:highlight w:val="none"/>
              </w:rPr>
            </w:pPr>
          </w:p>
        </w:tc>
        <w:tc>
          <w:tcPr>
            <w:tcW w:w="993" w:type="dxa"/>
          </w:tcPr>
          <w:p>
            <w:pPr>
              <w:pStyle w:val="3"/>
              <w:adjustRightInd w:val="0"/>
              <w:snapToGrid w:val="0"/>
              <w:spacing w:before="0" w:after="0" w:line="240" w:lineRule="auto"/>
              <w:rPr>
                <w:rFonts w:hint="eastAsia" w:ascii="仿宋" w:hAnsi="仿宋" w:eastAsia="仿宋" w:cs="仿宋"/>
                <w:sz w:val="21"/>
                <w:szCs w:val="21"/>
                <w:highlight w:val="none"/>
              </w:rPr>
            </w:pPr>
          </w:p>
        </w:tc>
        <w:tc>
          <w:tcPr>
            <w:tcW w:w="919" w:type="dxa"/>
          </w:tcPr>
          <w:p>
            <w:pPr>
              <w:pStyle w:val="3"/>
              <w:adjustRightInd w:val="0"/>
              <w:snapToGrid w:val="0"/>
              <w:spacing w:before="0" w:after="0" w:line="240" w:lineRule="auto"/>
              <w:rPr>
                <w:rFonts w:hint="eastAsia" w:ascii="仿宋" w:hAnsi="仿宋" w:eastAsia="仿宋" w:cs="仿宋"/>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653" w:type="dxa"/>
            <w:vAlign w:val="center"/>
          </w:tcPr>
          <w:p>
            <w:pPr>
              <w:jc w:val="center"/>
              <w:rPr>
                <w:rFonts w:hint="eastAsia" w:ascii="仿宋" w:hAnsi="仿宋" w:eastAsia="仿宋" w:cs="仿宋"/>
                <w:highlight w:val="none"/>
              </w:rPr>
            </w:pPr>
            <w:r>
              <w:rPr>
                <w:rFonts w:hint="eastAsia" w:ascii="仿宋" w:hAnsi="仿宋" w:eastAsia="仿宋" w:cs="仿宋"/>
                <w:highlight w:val="none"/>
              </w:rPr>
              <w:t>4</w:t>
            </w:r>
          </w:p>
        </w:tc>
        <w:tc>
          <w:tcPr>
            <w:tcW w:w="2627" w:type="dxa"/>
            <w:vAlign w:val="center"/>
          </w:tcPr>
          <w:p>
            <w:pPr>
              <w:rPr>
                <w:rFonts w:hint="eastAsia" w:ascii="仿宋" w:hAnsi="仿宋" w:eastAsia="仿宋" w:cs="仿宋"/>
                <w:b/>
                <w:szCs w:val="21"/>
                <w:highlight w:val="none"/>
              </w:rPr>
            </w:pPr>
            <w:r>
              <w:rPr>
                <w:rFonts w:hint="eastAsia" w:ascii="仿宋" w:hAnsi="仿宋" w:eastAsia="仿宋" w:cs="仿宋"/>
                <w:kern w:val="0"/>
                <w:szCs w:val="21"/>
                <w:highlight w:val="none"/>
              </w:rPr>
              <w:t>技术规格偏离表</w:t>
            </w:r>
          </w:p>
        </w:tc>
        <w:tc>
          <w:tcPr>
            <w:tcW w:w="3028" w:type="dxa"/>
          </w:tcPr>
          <w:p>
            <w:pPr>
              <w:pStyle w:val="3"/>
              <w:adjustRightInd w:val="0"/>
              <w:snapToGrid w:val="0"/>
              <w:spacing w:before="0" w:after="0" w:line="240" w:lineRule="auto"/>
              <w:jc w:val="left"/>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1.按给定格式及填表要求填写</w:t>
            </w:r>
          </w:p>
          <w:p>
            <w:pPr>
              <w:jc w:val="left"/>
              <w:rPr>
                <w:rFonts w:hint="eastAsia" w:ascii="仿宋" w:hAnsi="仿宋" w:eastAsia="仿宋" w:cs="仿宋"/>
                <w:szCs w:val="21"/>
                <w:highlight w:val="none"/>
              </w:rPr>
            </w:pPr>
            <w:r>
              <w:rPr>
                <w:rFonts w:hint="eastAsia" w:ascii="仿宋" w:hAnsi="仿宋" w:eastAsia="仿宋" w:cs="仿宋"/>
                <w:szCs w:val="21"/>
                <w:highlight w:val="none"/>
              </w:rPr>
              <w:t>2.响应招标文件实质性要求</w:t>
            </w:r>
          </w:p>
          <w:p>
            <w:pPr>
              <w:pStyle w:val="3"/>
              <w:adjustRightInd w:val="0"/>
              <w:snapToGrid w:val="0"/>
              <w:spacing w:before="0" w:after="0" w:line="240" w:lineRule="auto"/>
              <w:jc w:val="left"/>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3.按规定签章</w:t>
            </w:r>
          </w:p>
        </w:tc>
        <w:tc>
          <w:tcPr>
            <w:tcW w:w="1104" w:type="dxa"/>
          </w:tcPr>
          <w:p>
            <w:pPr>
              <w:pStyle w:val="3"/>
              <w:adjustRightInd w:val="0"/>
              <w:snapToGrid w:val="0"/>
              <w:spacing w:before="0" w:after="0" w:line="240" w:lineRule="auto"/>
              <w:rPr>
                <w:rFonts w:hint="eastAsia" w:ascii="仿宋" w:hAnsi="仿宋" w:eastAsia="仿宋" w:cs="仿宋"/>
                <w:sz w:val="21"/>
                <w:szCs w:val="21"/>
                <w:highlight w:val="none"/>
              </w:rPr>
            </w:pPr>
          </w:p>
        </w:tc>
        <w:tc>
          <w:tcPr>
            <w:tcW w:w="993" w:type="dxa"/>
          </w:tcPr>
          <w:p>
            <w:pPr>
              <w:pStyle w:val="3"/>
              <w:adjustRightInd w:val="0"/>
              <w:snapToGrid w:val="0"/>
              <w:spacing w:before="0" w:after="0" w:line="240" w:lineRule="auto"/>
              <w:rPr>
                <w:rFonts w:hint="eastAsia" w:ascii="仿宋" w:hAnsi="仿宋" w:eastAsia="仿宋" w:cs="仿宋"/>
                <w:sz w:val="21"/>
                <w:szCs w:val="21"/>
                <w:highlight w:val="none"/>
              </w:rPr>
            </w:pPr>
          </w:p>
        </w:tc>
        <w:tc>
          <w:tcPr>
            <w:tcW w:w="919" w:type="dxa"/>
          </w:tcPr>
          <w:p>
            <w:pPr>
              <w:pStyle w:val="3"/>
              <w:adjustRightInd w:val="0"/>
              <w:snapToGrid w:val="0"/>
              <w:spacing w:before="0" w:after="0" w:line="240" w:lineRule="auto"/>
              <w:rPr>
                <w:rFonts w:hint="eastAsia" w:ascii="仿宋" w:hAnsi="仿宋" w:eastAsia="仿宋" w:cs="仿宋"/>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jc w:val="center"/>
        </w:trPr>
        <w:tc>
          <w:tcPr>
            <w:tcW w:w="653" w:type="dxa"/>
            <w:vAlign w:val="center"/>
          </w:tcPr>
          <w:p>
            <w:pPr>
              <w:jc w:val="center"/>
              <w:rPr>
                <w:rFonts w:hint="eastAsia" w:ascii="仿宋" w:hAnsi="仿宋" w:eastAsia="仿宋" w:cs="仿宋"/>
                <w:highlight w:val="none"/>
              </w:rPr>
            </w:pPr>
            <w:r>
              <w:rPr>
                <w:rFonts w:hint="eastAsia" w:ascii="仿宋" w:hAnsi="仿宋" w:eastAsia="仿宋" w:cs="仿宋"/>
                <w:highlight w:val="none"/>
              </w:rPr>
              <w:t>5</w:t>
            </w:r>
          </w:p>
        </w:tc>
        <w:tc>
          <w:tcPr>
            <w:tcW w:w="2627" w:type="dxa"/>
            <w:vAlign w:val="center"/>
          </w:tcPr>
          <w:p>
            <w:pPr>
              <w:rPr>
                <w:rFonts w:hint="eastAsia" w:ascii="仿宋" w:hAnsi="仿宋" w:eastAsia="仿宋" w:cs="仿宋"/>
                <w:b/>
                <w:szCs w:val="21"/>
                <w:highlight w:val="none"/>
              </w:rPr>
            </w:pPr>
            <w:r>
              <w:rPr>
                <w:rFonts w:hint="eastAsia" w:ascii="仿宋" w:hAnsi="仿宋" w:eastAsia="仿宋" w:cs="仿宋"/>
                <w:kern w:val="0"/>
                <w:szCs w:val="21"/>
                <w:highlight w:val="none"/>
              </w:rPr>
              <w:t>商务条款偏离表</w:t>
            </w:r>
          </w:p>
        </w:tc>
        <w:tc>
          <w:tcPr>
            <w:tcW w:w="3028" w:type="dxa"/>
          </w:tcPr>
          <w:p>
            <w:pPr>
              <w:pStyle w:val="3"/>
              <w:adjustRightInd w:val="0"/>
              <w:snapToGrid w:val="0"/>
              <w:spacing w:before="0" w:after="0" w:line="240" w:lineRule="auto"/>
              <w:jc w:val="left"/>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1.按给定格式及填表要求填写</w:t>
            </w:r>
          </w:p>
          <w:p>
            <w:pPr>
              <w:jc w:val="left"/>
              <w:rPr>
                <w:rFonts w:hint="eastAsia" w:ascii="仿宋" w:hAnsi="仿宋" w:eastAsia="仿宋" w:cs="仿宋"/>
                <w:szCs w:val="21"/>
                <w:highlight w:val="none"/>
              </w:rPr>
            </w:pPr>
            <w:r>
              <w:rPr>
                <w:rFonts w:hint="eastAsia" w:ascii="仿宋" w:hAnsi="仿宋" w:eastAsia="仿宋" w:cs="仿宋"/>
                <w:szCs w:val="21"/>
                <w:highlight w:val="none"/>
              </w:rPr>
              <w:t>2.响应招标文件实质性要求</w:t>
            </w:r>
          </w:p>
          <w:p>
            <w:pPr>
              <w:pStyle w:val="3"/>
              <w:adjustRightInd w:val="0"/>
              <w:snapToGrid w:val="0"/>
              <w:spacing w:before="0" w:after="0" w:line="240" w:lineRule="auto"/>
              <w:jc w:val="left"/>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3.按规定签章</w:t>
            </w:r>
          </w:p>
        </w:tc>
        <w:tc>
          <w:tcPr>
            <w:tcW w:w="1104" w:type="dxa"/>
          </w:tcPr>
          <w:p>
            <w:pPr>
              <w:pStyle w:val="3"/>
              <w:adjustRightInd w:val="0"/>
              <w:snapToGrid w:val="0"/>
              <w:spacing w:before="0" w:after="0" w:line="240" w:lineRule="auto"/>
              <w:rPr>
                <w:rFonts w:hint="eastAsia" w:ascii="仿宋" w:hAnsi="仿宋" w:eastAsia="仿宋" w:cs="仿宋"/>
                <w:sz w:val="21"/>
                <w:szCs w:val="21"/>
                <w:highlight w:val="none"/>
              </w:rPr>
            </w:pPr>
          </w:p>
        </w:tc>
        <w:tc>
          <w:tcPr>
            <w:tcW w:w="993" w:type="dxa"/>
          </w:tcPr>
          <w:p>
            <w:pPr>
              <w:pStyle w:val="3"/>
              <w:adjustRightInd w:val="0"/>
              <w:snapToGrid w:val="0"/>
              <w:spacing w:before="0" w:after="0" w:line="240" w:lineRule="auto"/>
              <w:rPr>
                <w:rFonts w:hint="eastAsia" w:ascii="仿宋" w:hAnsi="仿宋" w:eastAsia="仿宋" w:cs="仿宋"/>
                <w:sz w:val="21"/>
                <w:szCs w:val="21"/>
                <w:highlight w:val="none"/>
              </w:rPr>
            </w:pPr>
          </w:p>
        </w:tc>
        <w:tc>
          <w:tcPr>
            <w:tcW w:w="919" w:type="dxa"/>
          </w:tcPr>
          <w:p>
            <w:pPr>
              <w:pStyle w:val="3"/>
              <w:adjustRightInd w:val="0"/>
              <w:snapToGrid w:val="0"/>
              <w:spacing w:before="0" w:after="0" w:line="240" w:lineRule="auto"/>
              <w:rPr>
                <w:rFonts w:hint="eastAsia" w:ascii="仿宋" w:hAnsi="仿宋" w:eastAsia="仿宋" w:cs="仿宋"/>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653" w:type="dxa"/>
            <w:vAlign w:val="center"/>
          </w:tcPr>
          <w:p>
            <w:pPr>
              <w:jc w:val="center"/>
              <w:rPr>
                <w:rFonts w:hint="eastAsia" w:ascii="仿宋" w:hAnsi="仿宋" w:eastAsia="仿宋" w:cs="仿宋"/>
                <w:highlight w:val="none"/>
              </w:rPr>
            </w:pPr>
            <w:r>
              <w:rPr>
                <w:rFonts w:hint="eastAsia" w:ascii="仿宋" w:hAnsi="仿宋" w:eastAsia="仿宋" w:cs="仿宋"/>
                <w:highlight w:val="none"/>
              </w:rPr>
              <w:t>6</w:t>
            </w:r>
          </w:p>
        </w:tc>
        <w:tc>
          <w:tcPr>
            <w:tcW w:w="2627" w:type="dxa"/>
            <w:vAlign w:val="center"/>
          </w:tcPr>
          <w:p>
            <w:pPr>
              <w:rPr>
                <w:rFonts w:hint="eastAsia" w:ascii="仿宋" w:hAnsi="仿宋" w:eastAsia="仿宋" w:cs="仿宋"/>
                <w:b/>
                <w:szCs w:val="21"/>
                <w:highlight w:val="none"/>
              </w:rPr>
            </w:pPr>
            <w:r>
              <w:rPr>
                <w:rFonts w:hint="eastAsia" w:ascii="仿宋" w:hAnsi="仿宋" w:eastAsia="仿宋" w:cs="仿宋"/>
                <w:kern w:val="0"/>
                <w:szCs w:val="21"/>
                <w:highlight w:val="none"/>
              </w:rPr>
              <w:t>供应商关联单位说明</w:t>
            </w:r>
          </w:p>
        </w:tc>
        <w:tc>
          <w:tcPr>
            <w:tcW w:w="3028" w:type="dxa"/>
            <w:vAlign w:val="center"/>
          </w:tcPr>
          <w:p>
            <w:pPr>
              <w:pStyle w:val="3"/>
              <w:adjustRightInd w:val="0"/>
              <w:snapToGrid w:val="0"/>
              <w:spacing w:before="0" w:after="0" w:line="240" w:lineRule="auto"/>
              <w:jc w:val="both"/>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无投标须知1.5所述情形</w:t>
            </w:r>
          </w:p>
        </w:tc>
        <w:tc>
          <w:tcPr>
            <w:tcW w:w="1104" w:type="dxa"/>
          </w:tcPr>
          <w:p>
            <w:pPr>
              <w:pStyle w:val="3"/>
              <w:adjustRightInd w:val="0"/>
              <w:snapToGrid w:val="0"/>
              <w:spacing w:before="0" w:after="0" w:line="240" w:lineRule="auto"/>
              <w:rPr>
                <w:rFonts w:hint="eastAsia" w:ascii="仿宋" w:hAnsi="仿宋" w:eastAsia="仿宋" w:cs="仿宋"/>
                <w:sz w:val="21"/>
                <w:szCs w:val="21"/>
                <w:highlight w:val="none"/>
              </w:rPr>
            </w:pPr>
          </w:p>
        </w:tc>
        <w:tc>
          <w:tcPr>
            <w:tcW w:w="993" w:type="dxa"/>
          </w:tcPr>
          <w:p>
            <w:pPr>
              <w:pStyle w:val="3"/>
              <w:adjustRightInd w:val="0"/>
              <w:snapToGrid w:val="0"/>
              <w:spacing w:before="0" w:after="0" w:line="240" w:lineRule="auto"/>
              <w:rPr>
                <w:rFonts w:hint="eastAsia" w:ascii="仿宋" w:hAnsi="仿宋" w:eastAsia="仿宋" w:cs="仿宋"/>
                <w:sz w:val="21"/>
                <w:szCs w:val="21"/>
                <w:highlight w:val="none"/>
              </w:rPr>
            </w:pPr>
          </w:p>
        </w:tc>
        <w:tc>
          <w:tcPr>
            <w:tcW w:w="919" w:type="dxa"/>
          </w:tcPr>
          <w:p>
            <w:pPr>
              <w:pStyle w:val="3"/>
              <w:adjustRightInd w:val="0"/>
              <w:snapToGrid w:val="0"/>
              <w:spacing w:before="0" w:after="0" w:line="240" w:lineRule="auto"/>
              <w:rPr>
                <w:rFonts w:hint="eastAsia" w:ascii="仿宋" w:hAnsi="仿宋" w:eastAsia="仿宋" w:cs="仿宋"/>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653" w:type="dxa"/>
            <w:vAlign w:val="center"/>
          </w:tcPr>
          <w:p>
            <w:pPr>
              <w:snapToGrid w:val="0"/>
              <w:jc w:val="center"/>
              <w:rPr>
                <w:rFonts w:hint="eastAsia" w:ascii="仿宋" w:hAnsi="仿宋" w:eastAsia="仿宋" w:cs="仿宋"/>
                <w:highlight w:val="none"/>
              </w:rPr>
            </w:pPr>
            <w:r>
              <w:rPr>
                <w:rFonts w:hint="eastAsia" w:ascii="仿宋" w:hAnsi="仿宋" w:eastAsia="仿宋" w:cs="仿宋"/>
                <w:highlight w:val="none"/>
              </w:rPr>
              <w:t>7</w:t>
            </w:r>
          </w:p>
        </w:tc>
        <w:tc>
          <w:tcPr>
            <w:tcW w:w="2627" w:type="dxa"/>
            <w:vAlign w:val="center"/>
          </w:tcPr>
          <w:p>
            <w:pPr>
              <w:snapToGrid w:val="0"/>
              <w:jc w:val="left"/>
              <w:rPr>
                <w:rFonts w:hint="eastAsia" w:ascii="仿宋" w:hAnsi="仿宋" w:eastAsia="仿宋" w:cs="仿宋"/>
                <w:szCs w:val="21"/>
                <w:highlight w:val="none"/>
              </w:rPr>
            </w:pPr>
            <w:r>
              <w:rPr>
                <w:rFonts w:hint="eastAsia" w:ascii="仿宋" w:hAnsi="仿宋" w:eastAsia="仿宋" w:cs="仿宋"/>
                <w:szCs w:val="21"/>
                <w:highlight w:val="none"/>
              </w:rPr>
              <w:t>投标报价</w:t>
            </w:r>
          </w:p>
        </w:tc>
        <w:tc>
          <w:tcPr>
            <w:tcW w:w="3028" w:type="dxa"/>
          </w:tcPr>
          <w:p>
            <w:pPr>
              <w:pStyle w:val="3"/>
              <w:adjustRightInd w:val="0"/>
              <w:snapToGrid w:val="0"/>
              <w:spacing w:before="0" w:after="0" w:line="240" w:lineRule="auto"/>
              <w:jc w:val="left"/>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1.响应招标文件实质性要求</w:t>
            </w:r>
          </w:p>
          <w:p>
            <w:pPr>
              <w:pStyle w:val="3"/>
              <w:adjustRightInd w:val="0"/>
              <w:snapToGrid w:val="0"/>
              <w:spacing w:before="0" w:after="0" w:line="240" w:lineRule="auto"/>
              <w:jc w:val="left"/>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2.无投标须知26.2所述情形</w:t>
            </w:r>
          </w:p>
        </w:tc>
        <w:tc>
          <w:tcPr>
            <w:tcW w:w="1104" w:type="dxa"/>
          </w:tcPr>
          <w:p>
            <w:pPr>
              <w:pStyle w:val="3"/>
              <w:adjustRightInd w:val="0"/>
              <w:snapToGrid w:val="0"/>
              <w:spacing w:before="0" w:after="0" w:line="240" w:lineRule="auto"/>
              <w:rPr>
                <w:rFonts w:hint="eastAsia" w:ascii="仿宋" w:hAnsi="仿宋" w:eastAsia="仿宋" w:cs="仿宋"/>
                <w:sz w:val="21"/>
                <w:szCs w:val="21"/>
                <w:highlight w:val="none"/>
              </w:rPr>
            </w:pPr>
          </w:p>
        </w:tc>
        <w:tc>
          <w:tcPr>
            <w:tcW w:w="993" w:type="dxa"/>
          </w:tcPr>
          <w:p>
            <w:pPr>
              <w:pStyle w:val="3"/>
              <w:adjustRightInd w:val="0"/>
              <w:snapToGrid w:val="0"/>
              <w:spacing w:before="0" w:after="0" w:line="240" w:lineRule="auto"/>
              <w:rPr>
                <w:rFonts w:hint="eastAsia" w:ascii="仿宋" w:hAnsi="仿宋" w:eastAsia="仿宋" w:cs="仿宋"/>
                <w:sz w:val="21"/>
                <w:szCs w:val="21"/>
                <w:highlight w:val="none"/>
              </w:rPr>
            </w:pPr>
          </w:p>
        </w:tc>
        <w:tc>
          <w:tcPr>
            <w:tcW w:w="919" w:type="dxa"/>
          </w:tcPr>
          <w:p>
            <w:pPr>
              <w:pStyle w:val="3"/>
              <w:adjustRightInd w:val="0"/>
              <w:snapToGrid w:val="0"/>
              <w:spacing w:before="0" w:after="0" w:line="240" w:lineRule="auto"/>
              <w:rPr>
                <w:rFonts w:hint="eastAsia" w:ascii="仿宋" w:hAnsi="仿宋" w:eastAsia="仿宋" w:cs="仿宋"/>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653" w:type="dxa"/>
            <w:vAlign w:val="center"/>
          </w:tcPr>
          <w:p>
            <w:pPr>
              <w:snapToGrid w:val="0"/>
              <w:jc w:val="center"/>
              <w:rPr>
                <w:rFonts w:hint="eastAsia" w:ascii="仿宋" w:hAnsi="仿宋" w:eastAsia="仿宋" w:cs="仿宋"/>
                <w:highlight w:val="none"/>
              </w:rPr>
            </w:pPr>
          </w:p>
        </w:tc>
        <w:tc>
          <w:tcPr>
            <w:tcW w:w="2627" w:type="dxa"/>
            <w:vAlign w:val="center"/>
          </w:tcPr>
          <w:p>
            <w:pPr>
              <w:snapToGrid w:val="0"/>
              <w:jc w:val="center"/>
              <w:rPr>
                <w:rFonts w:hint="eastAsia" w:ascii="仿宋" w:hAnsi="仿宋" w:eastAsia="仿宋" w:cs="仿宋"/>
                <w:szCs w:val="21"/>
                <w:highlight w:val="none"/>
              </w:rPr>
            </w:pPr>
            <w:r>
              <w:rPr>
                <w:rFonts w:hint="eastAsia" w:ascii="仿宋" w:hAnsi="仿宋" w:eastAsia="仿宋" w:cs="仿宋"/>
                <w:szCs w:val="21"/>
                <w:highlight w:val="none"/>
              </w:rPr>
              <w:t>结论</w:t>
            </w:r>
          </w:p>
        </w:tc>
        <w:tc>
          <w:tcPr>
            <w:tcW w:w="3028" w:type="dxa"/>
          </w:tcPr>
          <w:p>
            <w:pPr>
              <w:pStyle w:val="3"/>
              <w:adjustRightInd w:val="0"/>
              <w:snapToGrid w:val="0"/>
              <w:spacing w:before="0" w:after="0" w:line="240" w:lineRule="auto"/>
              <w:rPr>
                <w:rFonts w:hint="eastAsia" w:ascii="仿宋" w:hAnsi="仿宋" w:eastAsia="仿宋" w:cs="仿宋"/>
                <w:sz w:val="21"/>
                <w:szCs w:val="21"/>
                <w:highlight w:val="none"/>
              </w:rPr>
            </w:pPr>
          </w:p>
        </w:tc>
        <w:tc>
          <w:tcPr>
            <w:tcW w:w="1104" w:type="dxa"/>
          </w:tcPr>
          <w:p>
            <w:pPr>
              <w:pStyle w:val="3"/>
              <w:adjustRightInd w:val="0"/>
              <w:snapToGrid w:val="0"/>
              <w:spacing w:before="0" w:after="0" w:line="240" w:lineRule="auto"/>
              <w:rPr>
                <w:rFonts w:hint="eastAsia" w:ascii="仿宋" w:hAnsi="仿宋" w:eastAsia="仿宋" w:cs="仿宋"/>
                <w:sz w:val="21"/>
                <w:szCs w:val="21"/>
                <w:highlight w:val="none"/>
              </w:rPr>
            </w:pPr>
          </w:p>
        </w:tc>
        <w:tc>
          <w:tcPr>
            <w:tcW w:w="993" w:type="dxa"/>
          </w:tcPr>
          <w:p>
            <w:pPr>
              <w:pStyle w:val="3"/>
              <w:adjustRightInd w:val="0"/>
              <w:snapToGrid w:val="0"/>
              <w:spacing w:before="0" w:after="0" w:line="240" w:lineRule="auto"/>
              <w:rPr>
                <w:rFonts w:hint="eastAsia" w:ascii="仿宋" w:hAnsi="仿宋" w:eastAsia="仿宋" w:cs="仿宋"/>
                <w:sz w:val="21"/>
                <w:szCs w:val="21"/>
                <w:highlight w:val="none"/>
              </w:rPr>
            </w:pPr>
          </w:p>
        </w:tc>
        <w:tc>
          <w:tcPr>
            <w:tcW w:w="919" w:type="dxa"/>
          </w:tcPr>
          <w:p>
            <w:pPr>
              <w:pStyle w:val="3"/>
              <w:adjustRightInd w:val="0"/>
              <w:snapToGrid w:val="0"/>
              <w:spacing w:before="0" w:after="0" w:line="240" w:lineRule="auto"/>
              <w:rPr>
                <w:rFonts w:hint="eastAsia" w:ascii="仿宋" w:hAnsi="仿宋" w:eastAsia="仿宋" w:cs="仿宋"/>
                <w:sz w:val="21"/>
                <w:szCs w:val="21"/>
                <w:highlight w:val="none"/>
              </w:rPr>
            </w:pPr>
          </w:p>
        </w:tc>
      </w:tr>
    </w:tbl>
    <w:p>
      <w:pPr>
        <w:ind w:firstLine="323"/>
        <w:rPr>
          <w:rFonts w:hint="eastAsia" w:ascii="仿宋" w:hAnsi="仿宋" w:eastAsia="仿宋" w:cs="仿宋"/>
          <w:highlight w:val="none"/>
        </w:rPr>
      </w:pPr>
    </w:p>
    <w:p>
      <w:pPr>
        <w:rPr>
          <w:rFonts w:hint="eastAsia" w:ascii="仿宋" w:hAnsi="仿宋" w:eastAsia="仿宋" w:cs="仿宋"/>
          <w:highlight w:val="none"/>
        </w:rPr>
      </w:pPr>
      <w:r>
        <w:rPr>
          <w:rFonts w:hint="eastAsia" w:ascii="仿宋" w:hAnsi="仿宋" w:eastAsia="仿宋" w:cs="仿宋"/>
          <w:highlight w:val="none"/>
        </w:rPr>
        <w:t>填表说明：1、每项内容审查合格，在表中填写“√”；不合格填写“×”</w:t>
      </w:r>
    </w:p>
    <w:p>
      <w:pPr>
        <w:rPr>
          <w:rFonts w:hint="eastAsia" w:ascii="仿宋" w:hAnsi="仿宋" w:eastAsia="仿宋" w:cs="仿宋"/>
          <w:highlight w:val="none"/>
        </w:rPr>
      </w:pPr>
      <w:r>
        <w:rPr>
          <w:rFonts w:hint="eastAsia" w:ascii="仿宋" w:hAnsi="仿宋" w:eastAsia="仿宋" w:cs="仿宋"/>
          <w:highlight w:val="none"/>
        </w:rPr>
        <w:t xml:space="preserve">          2、审查结论填写“通过”或“不通过”</w:t>
      </w:r>
    </w:p>
    <w:p>
      <w:pPr>
        <w:pStyle w:val="19"/>
        <w:widowControl w:val="0"/>
        <w:snapToGrid w:val="0"/>
        <w:spacing w:before="0" w:beforeAutospacing="0" w:after="0" w:afterAutospacing="0" w:line="480" w:lineRule="auto"/>
        <w:ind w:left="5880" w:hanging="5880" w:hangingChars="280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审查人签字： </w:t>
      </w:r>
    </w:p>
    <w:p>
      <w:pPr>
        <w:pStyle w:val="19"/>
        <w:widowControl w:val="0"/>
        <w:snapToGrid w:val="0"/>
        <w:spacing w:before="0" w:beforeAutospacing="0" w:after="0" w:afterAutospacing="0" w:line="480" w:lineRule="auto"/>
        <w:ind w:left="5880" w:hanging="5880" w:hangingChars="2800"/>
        <w:rPr>
          <w:rFonts w:hint="eastAsia" w:ascii="仿宋" w:hAnsi="仿宋" w:eastAsia="仿宋" w:cs="仿宋"/>
          <w:b/>
          <w:sz w:val="21"/>
          <w:szCs w:val="21"/>
          <w:highlight w:val="none"/>
        </w:rPr>
      </w:pPr>
      <w:r>
        <w:rPr>
          <w:rFonts w:hint="eastAsia" w:ascii="仿宋" w:hAnsi="仿宋" w:eastAsia="仿宋" w:cs="仿宋"/>
          <w:bCs/>
          <w:sz w:val="21"/>
          <w:szCs w:val="21"/>
          <w:highlight w:val="none"/>
        </w:rPr>
        <w:t>日      期：</w:t>
      </w:r>
      <w:r>
        <w:rPr>
          <w:rFonts w:hint="eastAsia" w:ascii="仿宋" w:hAnsi="仿宋" w:eastAsia="仿宋" w:cs="仿宋"/>
          <w:b/>
          <w:sz w:val="21"/>
          <w:szCs w:val="21"/>
          <w:highlight w:val="none"/>
        </w:rPr>
        <w:t xml:space="preserve"> </w:t>
      </w:r>
    </w:p>
    <w:p>
      <w:pPr>
        <w:rPr>
          <w:rFonts w:hint="eastAsia" w:ascii="仿宋" w:hAnsi="仿宋" w:eastAsia="仿宋" w:cs="仿宋"/>
          <w:highlight w:val="none"/>
        </w:rPr>
      </w:pPr>
      <w:bookmarkStart w:id="129" w:name="_Toc17433_WPSOffice_Level2"/>
    </w:p>
    <w:p>
      <w:pPr>
        <w:rPr>
          <w:rFonts w:hint="eastAsia" w:ascii="仿宋" w:hAnsi="仿宋" w:eastAsia="仿宋" w:cs="仿宋"/>
          <w:highlight w:val="none"/>
        </w:rPr>
      </w:pPr>
    </w:p>
    <w:p>
      <w:pPr>
        <w:pStyle w:val="39"/>
        <w:rPr>
          <w:rFonts w:hint="eastAsia" w:ascii="仿宋" w:hAnsi="仿宋" w:eastAsia="仿宋" w:cs="仿宋"/>
          <w:highlight w:val="none"/>
        </w:rPr>
      </w:pPr>
    </w:p>
    <w:p>
      <w:pPr>
        <w:pStyle w:val="39"/>
        <w:rPr>
          <w:rFonts w:hint="eastAsia" w:ascii="仿宋" w:hAnsi="仿宋" w:eastAsia="仿宋" w:cs="仿宋"/>
          <w:highlight w:val="none"/>
        </w:rPr>
      </w:pPr>
    </w:p>
    <w:p>
      <w:pPr>
        <w:pStyle w:val="39"/>
        <w:rPr>
          <w:rFonts w:hint="eastAsia" w:ascii="仿宋" w:hAnsi="仿宋" w:eastAsia="仿宋" w:cs="仿宋"/>
          <w:highlight w:val="none"/>
        </w:rPr>
      </w:pPr>
    </w:p>
    <w:p>
      <w:pPr>
        <w:pStyle w:val="39"/>
        <w:rPr>
          <w:rFonts w:hint="eastAsia" w:ascii="仿宋" w:hAnsi="仿宋" w:eastAsia="仿宋" w:cs="仿宋"/>
          <w:highlight w:val="none"/>
        </w:rPr>
      </w:pPr>
    </w:p>
    <w:p>
      <w:pPr>
        <w:pStyle w:val="39"/>
        <w:rPr>
          <w:rFonts w:hint="eastAsia" w:ascii="仿宋" w:hAnsi="仿宋" w:eastAsia="仿宋" w:cs="仿宋"/>
          <w:highlight w:val="none"/>
        </w:rPr>
      </w:pPr>
    </w:p>
    <w:p>
      <w:pPr>
        <w:pStyle w:val="39"/>
        <w:rPr>
          <w:rFonts w:hint="eastAsia" w:ascii="仿宋" w:hAnsi="仿宋" w:eastAsia="仿宋" w:cs="仿宋"/>
          <w:highlight w:val="none"/>
        </w:rPr>
      </w:pPr>
    </w:p>
    <w:p>
      <w:pPr>
        <w:pStyle w:val="39"/>
        <w:rPr>
          <w:rFonts w:hint="eastAsia" w:ascii="仿宋" w:hAnsi="仿宋" w:eastAsia="仿宋" w:cs="仿宋"/>
          <w:highlight w:val="none"/>
        </w:rPr>
      </w:pPr>
    </w:p>
    <w:p>
      <w:pPr>
        <w:pStyle w:val="39"/>
        <w:rPr>
          <w:rFonts w:hint="eastAsia" w:ascii="仿宋" w:hAnsi="仿宋" w:eastAsia="仿宋" w:cs="仿宋"/>
          <w:highlight w:val="none"/>
        </w:rPr>
      </w:pPr>
      <w:r>
        <w:rPr>
          <w:rFonts w:hint="eastAsia" w:ascii="仿宋" w:hAnsi="仿宋" w:eastAsia="仿宋" w:cs="仿宋"/>
          <w:highlight w:val="none"/>
        </w:rPr>
        <w:br w:type="page"/>
      </w:r>
    </w:p>
    <w:p>
      <w:pPr>
        <w:pStyle w:val="3"/>
        <w:adjustRightInd w:val="0"/>
        <w:snapToGrid w:val="0"/>
        <w:spacing w:before="0" w:after="0" w:line="240" w:lineRule="auto"/>
        <w:jc w:val="left"/>
        <w:rPr>
          <w:rFonts w:hint="eastAsia" w:ascii="仿宋" w:hAnsi="仿宋" w:eastAsia="仿宋" w:cs="仿宋"/>
          <w:sz w:val="32"/>
          <w:szCs w:val="32"/>
          <w:highlight w:val="none"/>
        </w:rPr>
      </w:pPr>
      <w:r>
        <w:rPr>
          <w:rFonts w:hint="eastAsia" w:ascii="仿宋" w:hAnsi="仿宋" w:eastAsia="仿宋" w:cs="仿宋"/>
          <w:szCs w:val="28"/>
          <w:highlight w:val="none"/>
        </w:rPr>
        <w:t xml:space="preserve">附件3                   </w:t>
      </w:r>
      <w:r>
        <w:rPr>
          <w:rFonts w:hint="eastAsia" w:ascii="仿宋" w:hAnsi="仿宋" w:eastAsia="仿宋" w:cs="仿宋"/>
          <w:sz w:val="32"/>
          <w:szCs w:val="32"/>
          <w:highlight w:val="none"/>
        </w:rPr>
        <w:t xml:space="preserve"> </w:t>
      </w:r>
    </w:p>
    <w:p>
      <w:pPr>
        <w:jc w:val="center"/>
        <w:rPr>
          <w:rFonts w:hint="eastAsia" w:ascii="仿宋" w:hAnsi="仿宋" w:eastAsia="仿宋" w:cs="仿宋"/>
          <w:b/>
          <w:sz w:val="32"/>
          <w:szCs w:val="32"/>
          <w:highlight w:val="none"/>
        </w:rPr>
      </w:pPr>
      <w:r>
        <w:rPr>
          <w:rFonts w:hint="eastAsia" w:ascii="仿宋" w:hAnsi="仿宋" w:eastAsia="仿宋" w:cs="仿宋"/>
          <w:b/>
          <w:sz w:val="32"/>
          <w:szCs w:val="32"/>
          <w:highlight w:val="none"/>
        </w:rPr>
        <w:t>评分细则</w:t>
      </w:r>
      <w:bookmarkEnd w:id="129"/>
    </w:p>
    <w:p>
      <w:pPr>
        <w:jc w:val="left"/>
        <w:rPr>
          <w:rFonts w:hint="eastAsia" w:ascii="仿宋" w:hAnsi="仿宋" w:eastAsia="仿宋" w:cs="仿宋"/>
          <w:highlight w:val="none"/>
        </w:rPr>
      </w:pPr>
      <w:r>
        <w:rPr>
          <w:rFonts w:hint="eastAsia" w:ascii="仿宋" w:hAnsi="仿宋" w:eastAsia="仿宋" w:cs="仿宋"/>
          <w:b/>
          <w:szCs w:val="21"/>
          <w:highlight w:val="none"/>
        </w:rPr>
        <w:t>（一）基本评分标准</w:t>
      </w:r>
    </w:p>
    <w:tbl>
      <w:tblPr>
        <w:tblStyle w:val="23"/>
        <w:tblW w:w="545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02"/>
        <w:gridCol w:w="1152"/>
        <w:gridCol w:w="6099"/>
        <w:gridCol w:w="7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642" w:type="pc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r>
              <w:rPr>
                <w:rFonts w:hint="eastAsia" w:ascii="仿宋" w:hAnsi="仿宋" w:eastAsia="仿宋" w:cs="仿宋"/>
                <w:szCs w:val="21"/>
                <w:highlight w:val="none"/>
              </w:rPr>
              <w:t>包号</w:t>
            </w:r>
          </w:p>
        </w:tc>
        <w:tc>
          <w:tcPr>
            <w:tcW w:w="3945" w:type="pct"/>
            <w:gridSpan w:val="3"/>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r>
              <w:rPr>
                <w:rFonts w:hint="eastAsia" w:ascii="仿宋" w:hAnsi="仿宋" w:eastAsia="仿宋" w:cs="仿宋"/>
                <w:szCs w:val="21"/>
                <w:highlight w:val="none"/>
              </w:rPr>
              <w:t>001包（●20条）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642" w:type="pc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r>
              <w:rPr>
                <w:rFonts w:hint="eastAsia" w:ascii="仿宋" w:hAnsi="仿宋" w:eastAsia="仿宋" w:cs="仿宋"/>
                <w:szCs w:val="21"/>
                <w:highlight w:val="none"/>
              </w:rPr>
              <w:t>项目</w:t>
            </w:r>
          </w:p>
        </w:tc>
        <w:tc>
          <w:tcPr>
            <w:tcW w:w="568" w:type="pc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r>
              <w:rPr>
                <w:rFonts w:hint="eastAsia" w:ascii="仿宋" w:hAnsi="仿宋" w:eastAsia="仿宋" w:cs="仿宋"/>
                <w:szCs w:val="21"/>
                <w:highlight w:val="none"/>
              </w:rPr>
              <w:t>分项名称</w:t>
            </w:r>
          </w:p>
        </w:tc>
        <w:tc>
          <w:tcPr>
            <w:tcW w:w="3007" w:type="pc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r>
              <w:rPr>
                <w:rFonts w:hint="eastAsia" w:ascii="仿宋" w:hAnsi="仿宋" w:eastAsia="仿宋" w:cs="仿宋"/>
                <w:szCs w:val="21"/>
                <w:highlight w:val="none"/>
              </w:rPr>
              <w:t>评分标准</w:t>
            </w:r>
          </w:p>
        </w:tc>
        <w:tc>
          <w:tcPr>
            <w:tcW w:w="369" w:type="pc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r>
              <w:rPr>
                <w:rFonts w:hint="eastAsia" w:ascii="仿宋" w:hAnsi="仿宋" w:eastAsia="仿宋" w:cs="仿宋"/>
                <w:szCs w:val="21"/>
                <w:highlight w:val="none"/>
              </w:rPr>
              <w:t>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642" w:type="pc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r>
              <w:rPr>
                <w:rFonts w:hint="eastAsia" w:ascii="仿宋" w:hAnsi="仿宋" w:eastAsia="仿宋" w:cs="仿宋"/>
                <w:szCs w:val="21"/>
                <w:highlight w:val="none"/>
              </w:rPr>
              <w:t>价格部分</w:t>
            </w:r>
          </w:p>
        </w:tc>
        <w:tc>
          <w:tcPr>
            <w:tcW w:w="568" w:type="pc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r>
              <w:rPr>
                <w:rFonts w:hint="eastAsia" w:ascii="仿宋" w:hAnsi="仿宋" w:eastAsia="仿宋" w:cs="仿宋"/>
                <w:szCs w:val="21"/>
                <w:highlight w:val="none"/>
              </w:rPr>
              <w:t>报价</w:t>
            </w:r>
          </w:p>
        </w:tc>
        <w:tc>
          <w:tcPr>
            <w:tcW w:w="3007" w:type="pct"/>
            <w:tcBorders>
              <w:top w:val="single" w:color="auto" w:sz="4" w:space="0"/>
              <w:left w:val="single" w:color="auto" w:sz="4" w:space="0"/>
              <w:bottom w:val="single" w:color="auto" w:sz="4" w:space="0"/>
              <w:right w:val="single" w:color="auto" w:sz="4" w:space="0"/>
            </w:tcBorders>
            <w:vAlign w:val="center"/>
          </w:tcPr>
          <w:p>
            <w:pPr>
              <w:widowControl/>
              <w:rPr>
                <w:rFonts w:hint="eastAsia" w:ascii="仿宋" w:hAnsi="仿宋" w:eastAsia="仿宋" w:cs="仿宋"/>
                <w:szCs w:val="21"/>
                <w:highlight w:val="none"/>
              </w:rPr>
            </w:pPr>
            <w:r>
              <w:rPr>
                <w:rFonts w:hint="eastAsia" w:ascii="仿宋" w:hAnsi="仿宋" w:eastAsia="仿宋" w:cs="仿宋"/>
                <w:szCs w:val="21"/>
                <w:highlight w:val="none"/>
              </w:rPr>
              <w:t>计算公式为：(Cmin/C)*30。其中，Cmin为所有有效供应商中的最低投标价格，C为供应商的投标价格。（得分按四舍五入的方式保留小数点后二位）</w:t>
            </w:r>
          </w:p>
        </w:tc>
        <w:tc>
          <w:tcPr>
            <w:tcW w:w="369" w:type="pc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r>
              <w:rPr>
                <w:rFonts w:hint="eastAsia" w:ascii="仿宋" w:hAnsi="仿宋" w:eastAsia="仿宋" w:cs="仿宋"/>
                <w:szCs w:val="21"/>
                <w:highlight w:val="none"/>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642" w:type="pct"/>
            <w:vMerge w:val="restart"/>
            <w:tcBorders>
              <w:top w:val="single" w:color="auto" w:sz="4" w:space="0"/>
              <w:left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r>
              <w:rPr>
                <w:rFonts w:hint="eastAsia" w:ascii="仿宋" w:hAnsi="仿宋" w:eastAsia="仿宋" w:cs="仿宋"/>
                <w:szCs w:val="21"/>
                <w:highlight w:val="none"/>
              </w:rPr>
              <w:t>技术部分</w:t>
            </w:r>
          </w:p>
        </w:tc>
        <w:tc>
          <w:tcPr>
            <w:tcW w:w="568" w:type="pc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r>
              <w:rPr>
                <w:rFonts w:hint="eastAsia" w:ascii="仿宋" w:hAnsi="仿宋" w:eastAsia="仿宋" w:cs="仿宋"/>
                <w:szCs w:val="21"/>
                <w:highlight w:val="none"/>
              </w:rPr>
              <w:t>技术点对点响应</w:t>
            </w:r>
          </w:p>
        </w:tc>
        <w:tc>
          <w:tcPr>
            <w:tcW w:w="3007" w:type="pct"/>
            <w:tcBorders>
              <w:top w:val="single" w:color="auto" w:sz="4" w:space="0"/>
              <w:left w:val="single" w:color="auto" w:sz="4" w:space="0"/>
              <w:bottom w:val="single" w:color="auto" w:sz="4" w:space="0"/>
              <w:right w:val="single" w:color="auto" w:sz="4" w:space="0"/>
            </w:tcBorders>
            <w:vAlign w:val="center"/>
          </w:tcPr>
          <w:p>
            <w:pPr>
              <w:rPr>
                <w:rFonts w:hint="eastAsia" w:ascii="仿宋" w:hAnsi="仿宋" w:eastAsia="仿宋" w:cs="仿宋"/>
                <w:szCs w:val="21"/>
                <w:highlight w:val="none"/>
              </w:rPr>
            </w:pPr>
            <w:r>
              <w:rPr>
                <w:rFonts w:hint="eastAsia" w:ascii="仿宋" w:hAnsi="仿宋" w:eastAsia="仿宋" w:cs="仿宋"/>
                <w:szCs w:val="21"/>
                <w:highlight w:val="none"/>
              </w:rPr>
              <w:t>技术规格偏离表中★标注项不允许负偏离，如果负偏离，则投标文件按无效处理。●标注项共20项，每负偏离一项基础分扣2分，基础分满分为40分。</w:t>
            </w:r>
            <w:r>
              <w:rPr>
                <w:rFonts w:hint="eastAsia" w:ascii="仿宋" w:hAnsi="仿宋" w:eastAsia="仿宋" w:cs="仿宋"/>
                <w:b/>
                <w:bCs/>
                <w:szCs w:val="21"/>
                <w:highlight w:val="none"/>
              </w:rPr>
              <w:t>注：证明投标产品的技术指标满足或优于项目需求的资料，以检测报告、彩页、技术白皮书等作为评标依据并标明响应页码及位置。要求提供检测报告的，以检测报告内容为准并标明响应页码及位置；确保产品参数的真实性和产品质量的稳定性。不满足则视为负偏离。</w:t>
            </w:r>
          </w:p>
        </w:tc>
        <w:tc>
          <w:tcPr>
            <w:tcW w:w="369" w:type="pc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r>
              <w:rPr>
                <w:rFonts w:hint="eastAsia" w:ascii="仿宋" w:hAnsi="仿宋" w:eastAsia="仿宋" w:cs="仿宋"/>
                <w:szCs w:val="21"/>
                <w:highlight w:val="none"/>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642" w:type="pct"/>
            <w:vMerge w:val="continue"/>
            <w:tcBorders>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p>
        </w:tc>
        <w:tc>
          <w:tcPr>
            <w:tcW w:w="568" w:type="pc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r>
              <w:rPr>
                <w:rFonts w:hint="eastAsia" w:ascii="仿宋" w:hAnsi="仿宋" w:eastAsia="仿宋" w:cs="仿宋"/>
                <w:szCs w:val="21"/>
                <w:highlight w:val="none"/>
              </w:rPr>
              <w:t>样品评测</w:t>
            </w:r>
          </w:p>
        </w:tc>
        <w:tc>
          <w:tcPr>
            <w:tcW w:w="3007" w:type="pct"/>
            <w:tcBorders>
              <w:top w:val="single" w:color="auto" w:sz="4" w:space="0"/>
              <w:left w:val="single" w:color="auto" w:sz="4" w:space="0"/>
              <w:bottom w:val="single" w:color="auto" w:sz="4" w:space="0"/>
              <w:right w:val="single" w:color="auto" w:sz="4" w:space="0"/>
            </w:tcBorders>
            <w:vAlign w:val="center"/>
          </w:tcPr>
          <w:p>
            <w:pPr>
              <w:jc w:val="left"/>
              <w:rPr>
                <w:rFonts w:hint="eastAsia" w:ascii="仿宋" w:hAnsi="仿宋" w:eastAsia="仿宋" w:cs="仿宋"/>
                <w:b w:val="0"/>
                <w:bCs w:val="0"/>
                <w:kern w:val="0"/>
                <w:szCs w:val="21"/>
                <w:highlight w:val="none"/>
              </w:rPr>
            </w:pPr>
            <w:r>
              <w:rPr>
                <w:rFonts w:hint="eastAsia" w:ascii="仿宋" w:hAnsi="仿宋" w:eastAsia="仿宋" w:cs="仿宋"/>
                <w:b w:val="0"/>
                <w:bCs w:val="0"/>
                <w:kern w:val="0"/>
                <w:szCs w:val="21"/>
                <w:highlight w:val="none"/>
              </w:rPr>
              <w:t>1、产品视频包含本包组全部产品，得2分；产品视频不全或部分无法播放，得1分；没有产品视频或全部无法播放，得0分。</w:t>
            </w:r>
          </w:p>
          <w:p>
            <w:pPr>
              <w:jc w:val="left"/>
              <w:rPr>
                <w:rFonts w:hint="eastAsia" w:ascii="仿宋" w:hAnsi="仿宋" w:eastAsia="仿宋" w:cs="仿宋"/>
                <w:szCs w:val="21"/>
                <w:highlight w:val="none"/>
              </w:rPr>
            </w:pPr>
            <w:r>
              <w:rPr>
                <w:rFonts w:hint="eastAsia" w:ascii="仿宋" w:hAnsi="仿宋" w:eastAsia="仿宋" w:cs="仿宋"/>
                <w:b w:val="0"/>
                <w:bCs w:val="0"/>
                <w:kern w:val="0"/>
                <w:szCs w:val="21"/>
                <w:highlight w:val="none"/>
              </w:rPr>
              <w:t>2、根据招标文件要求，采用供应商提供投标产品样品和产品视频相结合方式对所投产品的（1）外观、材质、材料、尺寸、产品制作工艺；（2）操作便携性、易维护性、使用舒适性，安全性、合理性、稳定性；（3）产品设计、做工、整体性能、使用效果；（4）产品质量、主要部件加工工艺、部件连接结构、连接方式进行综合评审，每有1处不完善扣 2分，满分8分，扣完为止。样品、视频不带或少带，此项得0分。</w:t>
            </w:r>
          </w:p>
        </w:tc>
        <w:tc>
          <w:tcPr>
            <w:tcW w:w="369" w:type="pc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r>
              <w:rPr>
                <w:rFonts w:hint="eastAsia" w:ascii="仿宋" w:hAnsi="仿宋" w:eastAsia="仿宋" w:cs="仿宋"/>
                <w:szCs w:val="21"/>
                <w:highlight w: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6" w:hRule="atLeast"/>
        </w:trPr>
        <w:tc>
          <w:tcPr>
            <w:tcW w:w="642" w:type="pct"/>
            <w:vMerge w:val="restart"/>
            <w:tcBorders>
              <w:top w:val="single" w:color="auto" w:sz="4" w:space="0"/>
              <w:left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r>
              <w:rPr>
                <w:rFonts w:hint="eastAsia" w:ascii="仿宋" w:hAnsi="仿宋" w:eastAsia="仿宋" w:cs="仿宋"/>
                <w:szCs w:val="21"/>
                <w:highlight w:val="none"/>
              </w:rPr>
              <w:t>商务部分</w:t>
            </w:r>
          </w:p>
        </w:tc>
        <w:tc>
          <w:tcPr>
            <w:tcW w:w="568" w:type="pct"/>
            <w:tcBorders>
              <w:top w:val="single" w:color="auto" w:sz="4" w:space="0"/>
              <w:left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r>
              <w:rPr>
                <w:rFonts w:hint="eastAsia" w:ascii="仿宋" w:hAnsi="仿宋" w:eastAsia="仿宋" w:cs="仿宋"/>
                <w:szCs w:val="21"/>
                <w:highlight w:val="none"/>
              </w:rPr>
              <w:t>业绩情况</w:t>
            </w:r>
          </w:p>
        </w:tc>
        <w:tc>
          <w:tcPr>
            <w:tcW w:w="3007" w:type="pct"/>
            <w:tcBorders>
              <w:top w:val="single" w:color="auto" w:sz="4" w:space="0"/>
              <w:left w:val="single" w:color="auto" w:sz="4" w:space="0"/>
              <w:right w:val="single" w:color="auto" w:sz="4" w:space="0"/>
            </w:tcBorders>
            <w:vAlign w:val="center"/>
          </w:tcPr>
          <w:p>
            <w:pPr>
              <w:jc w:val="left"/>
              <w:rPr>
                <w:rFonts w:hint="eastAsia" w:ascii="仿宋" w:hAnsi="仿宋" w:eastAsia="仿宋" w:cs="仿宋"/>
                <w:b w:val="0"/>
                <w:bCs w:val="0"/>
                <w:kern w:val="0"/>
                <w:szCs w:val="21"/>
                <w:highlight w:val="none"/>
              </w:rPr>
            </w:pPr>
            <w:r>
              <w:rPr>
                <w:rFonts w:hint="eastAsia" w:ascii="仿宋" w:hAnsi="仿宋" w:eastAsia="仿宋" w:cs="仿宋"/>
                <w:b w:val="0"/>
                <w:bCs w:val="0"/>
                <w:kern w:val="0"/>
                <w:szCs w:val="21"/>
                <w:highlight w:val="none"/>
              </w:rPr>
              <w:t>供应商提供所投类似项目销售业绩（2021年1月1日至今，以签订合同时间为准），每有1个业绩得1分，最多得3分。供应商须提供每份业绩的中标通知书、合同关键页、对应的发票及验收证明的复印件并加盖供应商公章，未提供或提供不全不得分。</w:t>
            </w:r>
          </w:p>
        </w:tc>
        <w:tc>
          <w:tcPr>
            <w:tcW w:w="369" w:type="pct"/>
            <w:tcBorders>
              <w:top w:val="single" w:color="auto" w:sz="4" w:space="0"/>
              <w:left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r>
              <w:rPr>
                <w:rFonts w:hint="eastAsia" w:ascii="仿宋" w:hAnsi="仿宋" w:eastAsia="仿宋" w:cs="仿宋"/>
                <w:szCs w:val="21"/>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6" w:hRule="atLeast"/>
        </w:trPr>
        <w:tc>
          <w:tcPr>
            <w:tcW w:w="642" w:type="pct"/>
            <w:vMerge w:val="continue"/>
            <w:tcBorders>
              <w:left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p>
        </w:tc>
        <w:tc>
          <w:tcPr>
            <w:tcW w:w="568" w:type="pct"/>
            <w:tcBorders>
              <w:top w:val="single" w:color="auto" w:sz="4" w:space="0"/>
              <w:left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r>
              <w:rPr>
                <w:rFonts w:hint="eastAsia" w:ascii="仿宋" w:hAnsi="仿宋" w:eastAsia="仿宋" w:cs="仿宋"/>
                <w:szCs w:val="21"/>
                <w:highlight w:val="none"/>
              </w:rPr>
              <w:t>体系认证</w:t>
            </w:r>
          </w:p>
        </w:tc>
        <w:tc>
          <w:tcPr>
            <w:tcW w:w="3007" w:type="pct"/>
            <w:tcBorders>
              <w:top w:val="single" w:color="auto" w:sz="4" w:space="0"/>
              <w:left w:val="single" w:color="auto" w:sz="4" w:space="0"/>
              <w:right w:val="single" w:color="auto" w:sz="4" w:space="0"/>
            </w:tcBorders>
            <w:vAlign w:val="center"/>
          </w:tcPr>
          <w:p>
            <w:pPr>
              <w:jc w:val="left"/>
              <w:rPr>
                <w:rFonts w:hint="eastAsia" w:ascii="仿宋" w:hAnsi="仿宋" w:eastAsia="仿宋" w:cs="仿宋"/>
                <w:szCs w:val="21"/>
                <w:highlight w:val="none"/>
              </w:rPr>
            </w:pPr>
            <w:r>
              <w:rPr>
                <w:rFonts w:hint="eastAsia" w:ascii="仿宋" w:hAnsi="仿宋" w:eastAsia="仿宋" w:cs="仿宋"/>
                <w:szCs w:val="21"/>
                <w:highlight w:val="none"/>
              </w:rPr>
              <w:t>供应商所投产品生产厂家具有有效期内的环境管理体系认证、职业健康安全管理体系认证、质量体系认证的，提供全部三种认证证书得2分，未提供或提供不全的不得分；（投标文件内提供认证证书复印件加盖公章）。</w:t>
            </w:r>
          </w:p>
        </w:tc>
        <w:tc>
          <w:tcPr>
            <w:tcW w:w="369" w:type="pct"/>
            <w:tcBorders>
              <w:top w:val="single" w:color="auto" w:sz="4" w:space="0"/>
              <w:left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r>
              <w:rPr>
                <w:rFonts w:hint="eastAsia" w:ascii="仿宋" w:hAnsi="仿宋" w:eastAsia="仿宋" w:cs="仿宋"/>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42" w:type="pct"/>
            <w:vMerge w:val="continue"/>
            <w:tcBorders>
              <w:left w:val="single" w:color="auto" w:sz="4" w:space="0"/>
              <w:right w:val="single" w:color="auto" w:sz="4" w:space="0"/>
            </w:tcBorders>
            <w:vAlign w:val="center"/>
          </w:tcPr>
          <w:p>
            <w:pPr>
              <w:tabs>
                <w:tab w:val="left" w:pos="709"/>
              </w:tabs>
              <w:adjustRightInd w:val="0"/>
              <w:snapToGrid w:val="0"/>
              <w:ind w:left="709" w:hanging="709"/>
              <w:textAlignment w:val="baseline"/>
              <w:rPr>
                <w:rFonts w:hint="eastAsia" w:ascii="仿宋" w:hAnsi="仿宋" w:eastAsia="仿宋" w:cs="仿宋"/>
                <w:szCs w:val="21"/>
                <w:highlight w:val="none"/>
              </w:rPr>
            </w:pPr>
          </w:p>
        </w:tc>
        <w:tc>
          <w:tcPr>
            <w:tcW w:w="568"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rPr>
              <w:t>供货方案</w:t>
            </w:r>
          </w:p>
        </w:tc>
        <w:tc>
          <w:tcPr>
            <w:tcW w:w="3007" w:type="pct"/>
            <w:tcBorders>
              <w:top w:val="single" w:color="auto" w:sz="4" w:space="0"/>
              <w:left w:val="single" w:color="auto" w:sz="4" w:space="0"/>
              <w:right w:val="single" w:color="auto" w:sz="4" w:space="0"/>
            </w:tcBorders>
            <w:vAlign w:val="center"/>
          </w:tcPr>
          <w:p>
            <w:pPr>
              <w:jc w:val="left"/>
              <w:rPr>
                <w:rFonts w:hint="eastAsia" w:ascii="仿宋" w:hAnsi="仿宋" w:eastAsia="仿宋" w:cs="仿宋"/>
                <w:szCs w:val="21"/>
                <w:highlight w:val="none"/>
              </w:rPr>
            </w:pPr>
            <w:r>
              <w:rPr>
                <w:rFonts w:hint="eastAsia" w:ascii="仿宋" w:hAnsi="仿宋" w:eastAsia="仿宋" w:cs="仿宋"/>
                <w:szCs w:val="21"/>
                <w:highlight w:val="none"/>
              </w:rPr>
              <w:t>一、供货方案内容包含但不限于调试（安装）、验收、货物运输安全方面、项目实施进度计划、供货期保障措施等内容。</w:t>
            </w:r>
          </w:p>
          <w:p>
            <w:pPr>
              <w:jc w:val="left"/>
              <w:rPr>
                <w:rFonts w:hint="eastAsia" w:ascii="仿宋" w:hAnsi="仿宋" w:eastAsia="仿宋" w:cs="仿宋"/>
                <w:szCs w:val="21"/>
                <w:highlight w:val="none"/>
              </w:rPr>
            </w:pPr>
            <w:r>
              <w:rPr>
                <w:rFonts w:hint="eastAsia" w:ascii="仿宋" w:hAnsi="仿宋" w:eastAsia="仿宋" w:cs="仿宋"/>
                <w:szCs w:val="21"/>
                <w:highlight w:val="none"/>
              </w:rPr>
              <w:t>（1）供货方案全面完整包含上述方案全部内容，针对本项目增加采购单位未提供需求而供应商认为需说明及补充的其他供货方案内容且合理，全面响应项目实际需求；调试（安装）、验收、货物运输安全方面等内容科学合理，项目实施进度计划、供货期保障措施贴合实际并且具有很高的可操作性得3分。</w:t>
            </w:r>
          </w:p>
          <w:p>
            <w:pPr>
              <w:jc w:val="left"/>
              <w:rPr>
                <w:rFonts w:hint="eastAsia" w:ascii="仿宋" w:hAnsi="仿宋" w:eastAsia="仿宋" w:cs="仿宋"/>
                <w:szCs w:val="21"/>
                <w:highlight w:val="none"/>
              </w:rPr>
            </w:pPr>
            <w:r>
              <w:rPr>
                <w:rFonts w:hint="eastAsia" w:ascii="仿宋" w:hAnsi="仿宋" w:eastAsia="仿宋" w:cs="仿宋"/>
                <w:szCs w:val="21"/>
                <w:highlight w:val="none"/>
              </w:rPr>
              <w:t>（2）供货方案较为完整包含上述方案全部内容，响应项目实际需求；调试（安装）、验收、货物运输安全方面等内容较为合理；项目实施进度计划、供货期保障措施具有可操作性得2分。</w:t>
            </w:r>
          </w:p>
          <w:p>
            <w:pPr>
              <w:jc w:val="left"/>
              <w:rPr>
                <w:rFonts w:hint="eastAsia" w:ascii="仿宋" w:hAnsi="仿宋" w:eastAsia="仿宋" w:cs="仿宋"/>
                <w:szCs w:val="21"/>
                <w:highlight w:val="none"/>
              </w:rPr>
            </w:pPr>
            <w:r>
              <w:rPr>
                <w:rFonts w:hint="eastAsia" w:ascii="仿宋" w:hAnsi="仿宋" w:eastAsia="仿宋" w:cs="仿宋"/>
                <w:szCs w:val="21"/>
                <w:highlight w:val="none"/>
              </w:rPr>
              <w:t>（3）供货方案不完整，基本响应项目实际需求；相关方案内容缺乏合理性，实际操作存在一定难度得1分。</w:t>
            </w:r>
          </w:p>
          <w:p>
            <w:pPr>
              <w:jc w:val="left"/>
              <w:rPr>
                <w:rFonts w:hint="eastAsia" w:ascii="仿宋" w:hAnsi="仿宋" w:eastAsia="仿宋" w:cs="仿宋"/>
                <w:szCs w:val="21"/>
                <w:highlight w:val="none"/>
              </w:rPr>
            </w:pPr>
            <w:r>
              <w:rPr>
                <w:rFonts w:hint="eastAsia" w:ascii="仿宋" w:hAnsi="仿宋" w:eastAsia="仿宋" w:cs="仿宋"/>
                <w:szCs w:val="21"/>
                <w:highlight w:val="none"/>
              </w:rPr>
              <w:t>（4）未提供供货方案或提供方案相关内容不实的、与实际情况不符、或未能满足项目实际需求的0分。</w:t>
            </w:r>
          </w:p>
          <w:p>
            <w:pPr>
              <w:jc w:val="left"/>
              <w:rPr>
                <w:rFonts w:hint="eastAsia" w:ascii="仿宋" w:hAnsi="仿宋" w:eastAsia="仿宋" w:cs="仿宋"/>
                <w:szCs w:val="21"/>
                <w:highlight w:val="none"/>
              </w:rPr>
            </w:pPr>
            <w:r>
              <w:rPr>
                <w:rFonts w:hint="eastAsia" w:ascii="仿宋" w:hAnsi="仿宋" w:eastAsia="仿宋" w:cs="仿宋"/>
                <w:szCs w:val="21"/>
                <w:highlight w:val="none"/>
              </w:rPr>
              <w:t>二、供应商在交货期 90天的基础上，每提前15天交货得1分，最高得2分，提供承诺函并加盖供应商公章，未提供不得分。</w:t>
            </w:r>
          </w:p>
        </w:tc>
        <w:tc>
          <w:tcPr>
            <w:tcW w:w="369" w:type="pc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r>
              <w:rPr>
                <w:rFonts w:hint="eastAsia" w:ascii="仿宋" w:hAnsi="仿宋" w:eastAsia="仿宋" w:cs="仿宋"/>
                <w:szCs w:val="21"/>
                <w:highlight w:val="none"/>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42" w:type="pct"/>
            <w:vMerge w:val="continue"/>
            <w:tcBorders>
              <w:left w:val="single" w:color="auto" w:sz="4" w:space="0"/>
              <w:right w:val="single" w:color="auto" w:sz="4" w:space="0"/>
            </w:tcBorders>
            <w:vAlign w:val="center"/>
          </w:tcPr>
          <w:p>
            <w:pPr>
              <w:tabs>
                <w:tab w:val="left" w:pos="709"/>
              </w:tabs>
              <w:adjustRightInd w:val="0"/>
              <w:snapToGrid w:val="0"/>
              <w:ind w:left="709" w:hanging="709"/>
              <w:textAlignment w:val="baseline"/>
              <w:rPr>
                <w:rFonts w:hint="eastAsia" w:ascii="仿宋" w:hAnsi="仿宋" w:eastAsia="仿宋" w:cs="仿宋"/>
                <w:szCs w:val="21"/>
                <w:highlight w:val="none"/>
              </w:rPr>
            </w:pPr>
          </w:p>
        </w:tc>
        <w:tc>
          <w:tcPr>
            <w:tcW w:w="568"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rPr>
              <w:t>产品质量控制保障措施</w:t>
            </w:r>
          </w:p>
        </w:tc>
        <w:tc>
          <w:tcPr>
            <w:tcW w:w="3007" w:type="pct"/>
            <w:tcBorders>
              <w:top w:val="single" w:color="auto" w:sz="4" w:space="0"/>
              <w:left w:val="single" w:color="auto" w:sz="4" w:space="0"/>
              <w:right w:val="single" w:color="auto" w:sz="4" w:space="0"/>
            </w:tcBorders>
            <w:vAlign w:val="center"/>
          </w:tcPr>
          <w:p>
            <w:pPr>
              <w:jc w:val="left"/>
              <w:rPr>
                <w:rFonts w:hint="eastAsia" w:ascii="仿宋" w:hAnsi="仿宋" w:eastAsia="仿宋" w:cs="仿宋"/>
                <w:szCs w:val="21"/>
                <w:highlight w:val="none"/>
              </w:rPr>
            </w:pPr>
            <w:r>
              <w:rPr>
                <w:rFonts w:hint="eastAsia" w:ascii="仿宋" w:hAnsi="仿宋" w:eastAsia="仿宋" w:cs="仿宋"/>
                <w:szCs w:val="21"/>
                <w:highlight w:val="none"/>
              </w:rPr>
              <w:t>产品质量控制保障措施内容包含但不限于产品质量检查、检查人员配备、检测设备配备、检查流程、质量控制管理制度等内容。</w:t>
            </w:r>
          </w:p>
          <w:p>
            <w:pPr>
              <w:jc w:val="left"/>
              <w:rPr>
                <w:rFonts w:hint="eastAsia" w:ascii="仿宋" w:hAnsi="仿宋" w:eastAsia="仿宋" w:cs="仿宋"/>
                <w:szCs w:val="21"/>
                <w:highlight w:val="none"/>
              </w:rPr>
            </w:pPr>
            <w:r>
              <w:rPr>
                <w:rFonts w:hint="eastAsia" w:ascii="仿宋" w:hAnsi="仿宋" w:eastAsia="仿宋" w:cs="仿宋"/>
                <w:szCs w:val="21"/>
                <w:highlight w:val="none"/>
              </w:rPr>
              <w:t>（1）产品质量控制保障措施全面完整包含上述方案全部内容，针对本项目增加采购单位未提供需求而供应商认为需说明及补充的其他产品质量控制保障措施内容且合理，全面响应项目实际需求；产品质量检查等内容科学合理，检查人员配备齐全且职责明确、检测设备配备齐全且先进，检查流程具有很高的可操作性；质量控制管理制度规范严谨且全面得3分。</w:t>
            </w:r>
          </w:p>
          <w:p>
            <w:pPr>
              <w:jc w:val="left"/>
              <w:rPr>
                <w:rFonts w:hint="eastAsia" w:ascii="仿宋" w:hAnsi="仿宋" w:eastAsia="仿宋" w:cs="仿宋"/>
                <w:szCs w:val="21"/>
                <w:highlight w:val="none"/>
              </w:rPr>
            </w:pPr>
            <w:r>
              <w:rPr>
                <w:rFonts w:hint="eastAsia" w:ascii="仿宋" w:hAnsi="仿宋" w:eastAsia="仿宋" w:cs="仿宋"/>
                <w:szCs w:val="21"/>
                <w:highlight w:val="none"/>
              </w:rPr>
              <w:t>（2）产品质量控制保障措施较为完整包含上述方案全部内容，响应项目实际需求，产品质量检查等内容较为合理，检查人员配备基本齐全且职责明确、检测设备较为齐全、检查流程具有可操作性；质量控制管理制较为规范且基本全面得2分。</w:t>
            </w:r>
          </w:p>
          <w:p>
            <w:pPr>
              <w:jc w:val="left"/>
              <w:rPr>
                <w:rFonts w:hint="eastAsia" w:ascii="仿宋" w:hAnsi="仿宋" w:eastAsia="仿宋" w:cs="仿宋"/>
                <w:szCs w:val="21"/>
                <w:highlight w:val="none"/>
              </w:rPr>
            </w:pPr>
            <w:r>
              <w:rPr>
                <w:rFonts w:hint="eastAsia" w:ascii="仿宋" w:hAnsi="仿宋" w:eastAsia="仿宋" w:cs="仿宋"/>
                <w:szCs w:val="21"/>
                <w:highlight w:val="none"/>
              </w:rPr>
              <w:t>（3）产品质量控制保障措施不完整，基本响应项目实际需求；相关方案内容缺乏合理性，检查人员及检测设备配备不齐全，实际操作存在一定难度得1分。</w:t>
            </w:r>
          </w:p>
          <w:p>
            <w:pPr>
              <w:jc w:val="left"/>
              <w:rPr>
                <w:rFonts w:hint="eastAsia" w:ascii="仿宋" w:hAnsi="仿宋" w:eastAsia="仿宋" w:cs="仿宋"/>
                <w:szCs w:val="21"/>
                <w:highlight w:val="none"/>
              </w:rPr>
            </w:pPr>
            <w:r>
              <w:rPr>
                <w:rFonts w:hint="eastAsia" w:ascii="仿宋" w:hAnsi="仿宋" w:eastAsia="仿宋" w:cs="仿宋"/>
                <w:szCs w:val="21"/>
                <w:highlight w:val="none"/>
              </w:rPr>
              <w:t>（4）未提供产品质量控制保障措施或提供措施相关内容不实的、与实际情况不符、或未能满足项目实际需求的0分。</w:t>
            </w:r>
          </w:p>
        </w:tc>
        <w:tc>
          <w:tcPr>
            <w:tcW w:w="369" w:type="pc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r>
              <w:rPr>
                <w:rFonts w:hint="eastAsia" w:ascii="仿宋" w:hAnsi="仿宋" w:eastAsia="仿宋" w:cs="仿宋"/>
                <w:szCs w:val="21"/>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42" w:type="pct"/>
            <w:vMerge w:val="continue"/>
            <w:tcBorders>
              <w:left w:val="single" w:color="auto" w:sz="4" w:space="0"/>
              <w:right w:val="single" w:color="auto" w:sz="4" w:space="0"/>
            </w:tcBorders>
            <w:vAlign w:val="center"/>
          </w:tcPr>
          <w:p>
            <w:pPr>
              <w:tabs>
                <w:tab w:val="left" w:pos="709"/>
              </w:tabs>
              <w:adjustRightInd w:val="0"/>
              <w:snapToGrid w:val="0"/>
              <w:ind w:left="709" w:hanging="709"/>
              <w:textAlignment w:val="baseline"/>
              <w:rPr>
                <w:rFonts w:hint="eastAsia" w:ascii="仿宋" w:hAnsi="仿宋" w:eastAsia="仿宋" w:cs="仿宋"/>
                <w:szCs w:val="21"/>
                <w:highlight w:val="none"/>
              </w:rPr>
            </w:pPr>
          </w:p>
        </w:tc>
        <w:tc>
          <w:tcPr>
            <w:tcW w:w="568"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rPr>
              <w:t>售后服务方案</w:t>
            </w:r>
          </w:p>
        </w:tc>
        <w:tc>
          <w:tcPr>
            <w:tcW w:w="3007" w:type="pct"/>
            <w:tcBorders>
              <w:top w:val="single" w:color="auto" w:sz="4" w:space="0"/>
              <w:left w:val="single" w:color="auto" w:sz="4" w:space="0"/>
              <w:right w:val="single" w:color="auto" w:sz="4" w:space="0"/>
            </w:tcBorders>
            <w:vAlign w:val="center"/>
          </w:tcPr>
          <w:p>
            <w:pPr>
              <w:jc w:val="left"/>
              <w:rPr>
                <w:rFonts w:hint="eastAsia" w:ascii="仿宋" w:hAnsi="仿宋" w:eastAsia="仿宋" w:cs="仿宋"/>
                <w:szCs w:val="21"/>
                <w:highlight w:val="none"/>
              </w:rPr>
            </w:pPr>
            <w:r>
              <w:rPr>
                <w:rFonts w:hint="eastAsia" w:ascii="仿宋" w:hAnsi="仿宋" w:eastAsia="仿宋" w:cs="仿宋"/>
                <w:szCs w:val="21"/>
                <w:highlight w:val="none"/>
              </w:rPr>
              <w:t>一、售后服务方案内容包含但不限于服务人员配备、人员岗位职责、服务响应时间、售后服务人员的管理制度、常用备品备件的准备、巡检巡修的方式、频率、巡检保养情况档案记录整理、产品技术培训、等内容。</w:t>
            </w:r>
          </w:p>
          <w:p>
            <w:pPr>
              <w:jc w:val="left"/>
              <w:rPr>
                <w:rFonts w:hint="eastAsia" w:ascii="仿宋" w:hAnsi="仿宋" w:eastAsia="仿宋" w:cs="仿宋"/>
                <w:szCs w:val="21"/>
                <w:highlight w:val="none"/>
              </w:rPr>
            </w:pPr>
            <w:r>
              <w:rPr>
                <w:rFonts w:hint="eastAsia" w:ascii="仿宋" w:hAnsi="仿宋" w:eastAsia="仿宋" w:cs="仿宋"/>
                <w:szCs w:val="21"/>
                <w:highlight w:val="none"/>
              </w:rPr>
              <w:t>（1）售后服务方案全面完整包含上述方案全部内容，针对本项目增加采购单位未提供需求而供应商认为需说明及补充的其他售后服务方案内容且合理，全面响应项目实际需求；服务人员配备齐全、人员岗位职责明确、服务响应时间及时、售后服务人员的管理制度规范严谨、常用备品备件的准备齐全、巡检巡修方式多样化、多频率、巡检保养情况档案记录整理完备及时、产品技术培训人员能力强、培训周期长、培训内容全面、培训计划科学合理且具有很高的操作性得4分。</w:t>
            </w:r>
          </w:p>
          <w:p>
            <w:pPr>
              <w:jc w:val="left"/>
              <w:rPr>
                <w:rFonts w:hint="eastAsia" w:ascii="仿宋" w:hAnsi="仿宋" w:eastAsia="仿宋" w:cs="仿宋"/>
                <w:szCs w:val="21"/>
                <w:highlight w:val="none"/>
              </w:rPr>
            </w:pPr>
            <w:r>
              <w:rPr>
                <w:rFonts w:hint="eastAsia" w:ascii="仿宋" w:hAnsi="仿宋" w:eastAsia="仿宋" w:cs="仿宋"/>
                <w:szCs w:val="21"/>
                <w:highlight w:val="none"/>
              </w:rPr>
              <w:t>（2）售后服务方案全面完整包含上述方案全部内容，响应项目实际需求；服务人员配备较为齐全、人员岗位职责较为明确、服务响应时间较为及时、售后服务人员的管理制度较为规范、常用备品备件的准备基本齐全、巡检巡修方式合理、巡检保养情况档案记录整理较为完备、产品技术培训人员能力基本满足项目需求、培训周期基本满足项目需求、培训内容较为全面、培训计划合理且具有可操作性得2分。</w:t>
            </w:r>
          </w:p>
          <w:p>
            <w:pPr>
              <w:jc w:val="left"/>
              <w:rPr>
                <w:rFonts w:hint="eastAsia" w:ascii="仿宋" w:hAnsi="仿宋" w:eastAsia="仿宋" w:cs="仿宋"/>
                <w:szCs w:val="21"/>
                <w:highlight w:val="none"/>
              </w:rPr>
            </w:pPr>
            <w:r>
              <w:rPr>
                <w:rFonts w:hint="eastAsia" w:ascii="仿宋" w:hAnsi="仿宋" w:eastAsia="仿宋" w:cs="仿宋"/>
                <w:szCs w:val="21"/>
                <w:highlight w:val="none"/>
              </w:rPr>
              <w:t>（3）售后服务方案不完整，基本响应项目实际需求；相关方案内容缺乏合理性，服务人员配备不齐全，产品技术培训实际操作存在一定难度得1分。</w:t>
            </w:r>
          </w:p>
          <w:p>
            <w:pPr>
              <w:jc w:val="left"/>
              <w:rPr>
                <w:rFonts w:hint="eastAsia" w:ascii="仿宋" w:hAnsi="仿宋" w:eastAsia="仿宋" w:cs="仿宋"/>
                <w:szCs w:val="21"/>
                <w:highlight w:val="none"/>
              </w:rPr>
            </w:pPr>
            <w:r>
              <w:rPr>
                <w:rFonts w:hint="eastAsia" w:ascii="仿宋" w:hAnsi="仿宋" w:eastAsia="仿宋" w:cs="仿宋"/>
                <w:szCs w:val="21"/>
                <w:highlight w:val="none"/>
              </w:rPr>
              <w:t>（4）未提供售后服务方案或提供方案相关内容不实的、与实际情况不符、或未能满足项目实际需求的0分。</w:t>
            </w:r>
          </w:p>
          <w:p>
            <w:pPr>
              <w:jc w:val="left"/>
              <w:rPr>
                <w:rFonts w:hint="eastAsia" w:ascii="仿宋" w:hAnsi="仿宋" w:eastAsia="仿宋" w:cs="仿宋"/>
                <w:szCs w:val="21"/>
                <w:highlight w:val="none"/>
              </w:rPr>
            </w:pPr>
            <w:r>
              <w:rPr>
                <w:rFonts w:hint="eastAsia" w:ascii="仿宋" w:hAnsi="仿宋" w:eastAsia="仿宋" w:cs="仿宋"/>
                <w:szCs w:val="21"/>
                <w:highlight w:val="none"/>
              </w:rPr>
              <w:t>二、供应商在质量保证期3年的基础上，每增加1年质量保证期得0.5分，最高得2分，提供承诺函并加盖公章，未提供不得分。</w:t>
            </w:r>
          </w:p>
          <w:p>
            <w:pPr>
              <w:pStyle w:val="10"/>
              <w:rPr>
                <w:rFonts w:hint="eastAsia" w:ascii="仿宋" w:hAnsi="仿宋" w:eastAsia="仿宋" w:cs="仿宋"/>
                <w:highlight w:val="none"/>
              </w:rPr>
            </w:pPr>
            <w:r>
              <w:rPr>
                <w:rFonts w:hint="eastAsia" w:ascii="仿宋" w:hAnsi="仿宋" w:eastAsia="仿宋" w:cs="仿宋"/>
                <w:kern w:val="2"/>
                <w:sz w:val="21"/>
                <w:szCs w:val="21"/>
                <w:highlight w:val="none"/>
                <w:lang w:val="en-US" w:eastAsia="zh-CN" w:bidi="ar-SA"/>
              </w:rPr>
              <w:t>三、质保期外，如设备损坏需要更换配件，只收取配件成本费用的或所有费用均免费的，得1分；只收取配件成本费用和工程师维修费的得0.5分，需提供承诺函。本项满分得1分。未提供不得分。</w:t>
            </w:r>
          </w:p>
        </w:tc>
        <w:tc>
          <w:tcPr>
            <w:tcW w:w="369" w:type="pc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r>
              <w:rPr>
                <w:rFonts w:hint="eastAsia" w:ascii="仿宋" w:hAnsi="仿宋" w:eastAsia="仿宋" w:cs="仿宋"/>
                <w:szCs w:val="21"/>
                <w:highlight w:val="none"/>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642" w:type="pct"/>
            <w:tcBorders>
              <w:left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r>
              <w:rPr>
                <w:rFonts w:hint="eastAsia" w:ascii="仿宋" w:hAnsi="仿宋" w:eastAsia="仿宋" w:cs="仿宋"/>
                <w:szCs w:val="21"/>
                <w:highlight w:val="none"/>
              </w:rPr>
              <w:t>合  计</w:t>
            </w:r>
          </w:p>
        </w:tc>
        <w:tc>
          <w:tcPr>
            <w:tcW w:w="568" w:type="pct"/>
            <w:tcBorders>
              <w:left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r>
              <w:rPr>
                <w:rFonts w:hint="eastAsia" w:ascii="仿宋" w:hAnsi="仿宋" w:eastAsia="仿宋" w:cs="仿宋"/>
                <w:szCs w:val="21"/>
                <w:highlight w:val="none"/>
              </w:rPr>
              <w:t>-</w:t>
            </w:r>
          </w:p>
        </w:tc>
        <w:tc>
          <w:tcPr>
            <w:tcW w:w="3007" w:type="pct"/>
            <w:tcBorders>
              <w:left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p>
        </w:tc>
        <w:tc>
          <w:tcPr>
            <w:tcW w:w="369" w:type="pc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r>
              <w:rPr>
                <w:rFonts w:hint="eastAsia" w:ascii="仿宋" w:hAnsi="仿宋" w:eastAsia="仿宋" w:cs="仿宋"/>
                <w:szCs w:val="21"/>
                <w:highlight w:val="none"/>
              </w:rPr>
              <w:t>100</w:t>
            </w:r>
          </w:p>
        </w:tc>
      </w:tr>
    </w:tbl>
    <w:p>
      <w:pPr>
        <w:rPr>
          <w:rFonts w:hint="eastAsia" w:ascii="仿宋" w:hAnsi="仿宋" w:eastAsia="仿宋" w:cs="仿宋"/>
          <w:b/>
          <w:bCs/>
          <w:highlight w:val="none"/>
        </w:rPr>
      </w:pPr>
      <w:r>
        <w:rPr>
          <w:rFonts w:hint="eastAsia" w:ascii="仿宋" w:hAnsi="仿宋" w:eastAsia="仿宋" w:cs="仿宋"/>
          <w:b/>
          <w:bCs/>
          <w:highlight w:val="none"/>
        </w:rPr>
        <w:t>注：证明材料需根据评标办法要求提供，如发现不一致的地方以评标办法为准。</w:t>
      </w:r>
    </w:p>
    <w:p>
      <w:pPr>
        <w:keepNext w:val="0"/>
        <w:keepLines w:val="0"/>
        <w:pageBreakBefore/>
        <w:widowControl w:val="0"/>
        <w:kinsoku/>
        <w:wordWrap/>
        <w:overflowPunct/>
        <w:topLinePunct w:val="0"/>
        <w:autoSpaceDE/>
        <w:autoSpaceDN/>
        <w:bidi w:val="0"/>
        <w:adjustRightInd/>
        <w:snapToGrid/>
        <w:textAlignment w:val="auto"/>
        <w:rPr>
          <w:rFonts w:hint="eastAsia" w:ascii="仿宋" w:hAnsi="仿宋" w:eastAsia="仿宋" w:cs="仿宋"/>
          <w:b/>
          <w:bCs/>
          <w:highlight w:val="none"/>
        </w:rPr>
      </w:pPr>
    </w:p>
    <w:tbl>
      <w:tblPr>
        <w:tblStyle w:val="23"/>
        <w:tblW w:w="545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02"/>
        <w:gridCol w:w="1152"/>
        <w:gridCol w:w="6099"/>
        <w:gridCol w:w="7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5" w:hRule="atLeast"/>
        </w:trPr>
        <w:tc>
          <w:tcPr>
            <w:tcW w:w="642" w:type="pc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r>
              <w:rPr>
                <w:rFonts w:hint="eastAsia" w:ascii="仿宋" w:hAnsi="仿宋" w:eastAsia="仿宋" w:cs="仿宋"/>
                <w:szCs w:val="21"/>
                <w:highlight w:val="none"/>
              </w:rPr>
              <w:t>包号</w:t>
            </w:r>
          </w:p>
        </w:tc>
        <w:tc>
          <w:tcPr>
            <w:tcW w:w="3945" w:type="pct"/>
            <w:gridSpan w:val="3"/>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r>
              <w:rPr>
                <w:rFonts w:hint="eastAsia" w:ascii="仿宋" w:hAnsi="仿宋" w:eastAsia="仿宋" w:cs="仿宋"/>
                <w:szCs w:val="21"/>
                <w:highlight w:val="none"/>
              </w:rPr>
              <w:t>002包（●</w:t>
            </w:r>
            <w:r>
              <w:rPr>
                <w:rFonts w:hint="eastAsia" w:ascii="仿宋" w:hAnsi="仿宋" w:eastAsia="仿宋" w:cs="仿宋"/>
                <w:szCs w:val="21"/>
                <w:highlight w:val="none"/>
                <w:lang w:val="en-US" w:eastAsia="zh-CN"/>
              </w:rPr>
              <w:t>4</w:t>
            </w:r>
            <w:r>
              <w:rPr>
                <w:rFonts w:hint="eastAsia" w:ascii="仿宋" w:hAnsi="仿宋" w:eastAsia="仿宋" w:cs="仿宋"/>
                <w:szCs w:val="21"/>
                <w:highlight w:val="none"/>
              </w:rPr>
              <w:t>0条）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642" w:type="pc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r>
              <w:rPr>
                <w:rFonts w:hint="eastAsia" w:ascii="仿宋" w:hAnsi="仿宋" w:eastAsia="仿宋" w:cs="仿宋"/>
                <w:szCs w:val="21"/>
                <w:highlight w:val="none"/>
              </w:rPr>
              <w:t>项目</w:t>
            </w:r>
          </w:p>
        </w:tc>
        <w:tc>
          <w:tcPr>
            <w:tcW w:w="568" w:type="pc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r>
              <w:rPr>
                <w:rFonts w:hint="eastAsia" w:ascii="仿宋" w:hAnsi="仿宋" w:eastAsia="仿宋" w:cs="仿宋"/>
                <w:szCs w:val="21"/>
                <w:highlight w:val="none"/>
              </w:rPr>
              <w:t>分项名称</w:t>
            </w:r>
          </w:p>
        </w:tc>
        <w:tc>
          <w:tcPr>
            <w:tcW w:w="3007" w:type="pc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r>
              <w:rPr>
                <w:rFonts w:hint="eastAsia" w:ascii="仿宋" w:hAnsi="仿宋" w:eastAsia="仿宋" w:cs="仿宋"/>
                <w:szCs w:val="21"/>
                <w:highlight w:val="none"/>
              </w:rPr>
              <w:t>评分标准</w:t>
            </w:r>
          </w:p>
        </w:tc>
        <w:tc>
          <w:tcPr>
            <w:tcW w:w="369" w:type="pc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r>
              <w:rPr>
                <w:rFonts w:hint="eastAsia" w:ascii="仿宋" w:hAnsi="仿宋" w:eastAsia="仿宋" w:cs="仿宋"/>
                <w:szCs w:val="21"/>
                <w:highlight w:val="none"/>
              </w:rPr>
              <w:t>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642" w:type="pc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r>
              <w:rPr>
                <w:rFonts w:hint="eastAsia" w:ascii="仿宋" w:hAnsi="仿宋" w:eastAsia="仿宋" w:cs="仿宋"/>
                <w:szCs w:val="21"/>
                <w:highlight w:val="none"/>
              </w:rPr>
              <w:t>价格部分</w:t>
            </w:r>
          </w:p>
        </w:tc>
        <w:tc>
          <w:tcPr>
            <w:tcW w:w="568" w:type="pc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r>
              <w:rPr>
                <w:rFonts w:hint="eastAsia" w:ascii="仿宋" w:hAnsi="仿宋" w:eastAsia="仿宋" w:cs="仿宋"/>
                <w:szCs w:val="21"/>
                <w:highlight w:val="none"/>
              </w:rPr>
              <w:t>报价</w:t>
            </w:r>
          </w:p>
        </w:tc>
        <w:tc>
          <w:tcPr>
            <w:tcW w:w="3007" w:type="pct"/>
            <w:tcBorders>
              <w:top w:val="single" w:color="auto" w:sz="4" w:space="0"/>
              <w:left w:val="single" w:color="auto" w:sz="4" w:space="0"/>
              <w:bottom w:val="single" w:color="auto" w:sz="4" w:space="0"/>
              <w:right w:val="single" w:color="auto" w:sz="4" w:space="0"/>
            </w:tcBorders>
            <w:vAlign w:val="center"/>
          </w:tcPr>
          <w:p>
            <w:pPr>
              <w:widowControl/>
              <w:rPr>
                <w:rFonts w:hint="eastAsia" w:ascii="仿宋" w:hAnsi="仿宋" w:eastAsia="仿宋" w:cs="仿宋"/>
                <w:szCs w:val="21"/>
                <w:highlight w:val="none"/>
              </w:rPr>
            </w:pPr>
            <w:r>
              <w:rPr>
                <w:rFonts w:hint="eastAsia" w:ascii="仿宋" w:hAnsi="仿宋" w:eastAsia="仿宋" w:cs="仿宋"/>
                <w:szCs w:val="21"/>
                <w:highlight w:val="none"/>
              </w:rPr>
              <w:t>计算公式为：(Cmin/C)*30。其中，Cmin为所有有效供应商中的最低投标价格，C为供应商的投标价格。（得分按四舍五入的方式保留小数点后二位）</w:t>
            </w:r>
          </w:p>
        </w:tc>
        <w:tc>
          <w:tcPr>
            <w:tcW w:w="369" w:type="pc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r>
              <w:rPr>
                <w:rFonts w:hint="eastAsia" w:ascii="仿宋" w:hAnsi="仿宋" w:eastAsia="仿宋" w:cs="仿宋"/>
                <w:szCs w:val="21"/>
                <w:highlight w:val="none"/>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642" w:type="pct"/>
            <w:vMerge w:val="restart"/>
            <w:tcBorders>
              <w:top w:val="single" w:color="auto" w:sz="4" w:space="0"/>
              <w:left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r>
              <w:rPr>
                <w:rFonts w:hint="eastAsia" w:ascii="仿宋" w:hAnsi="仿宋" w:eastAsia="仿宋" w:cs="仿宋"/>
                <w:szCs w:val="21"/>
                <w:highlight w:val="none"/>
              </w:rPr>
              <w:t>技术部分</w:t>
            </w:r>
          </w:p>
        </w:tc>
        <w:tc>
          <w:tcPr>
            <w:tcW w:w="568" w:type="pc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r>
              <w:rPr>
                <w:rFonts w:hint="eastAsia" w:ascii="仿宋" w:hAnsi="仿宋" w:eastAsia="仿宋" w:cs="仿宋"/>
                <w:szCs w:val="21"/>
                <w:highlight w:val="none"/>
              </w:rPr>
              <w:t>技术点对点响应</w:t>
            </w:r>
          </w:p>
        </w:tc>
        <w:tc>
          <w:tcPr>
            <w:tcW w:w="3007" w:type="pct"/>
            <w:tcBorders>
              <w:top w:val="single" w:color="auto" w:sz="4" w:space="0"/>
              <w:left w:val="single" w:color="auto" w:sz="4" w:space="0"/>
              <w:bottom w:val="single" w:color="auto" w:sz="4" w:space="0"/>
              <w:right w:val="single" w:color="auto" w:sz="4" w:space="0"/>
            </w:tcBorders>
            <w:vAlign w:val="center"/>
          </w:tcPr>
          <w:p>
            <w:pPr>
              <w:rPr>
                <w:rFonts w:hint="eastAsia" w:ascii="仿宋" w:hAnsi="仿宋" w:eastAsia="仿宋" w:cs="仿宋"/>
                <w:szCs w:val="21"/>
                <w:highlight w:val="none"/>
              </w:rPr>
            </w:pPr>
            <w:r>
              <w:rPr>
                <w:rFonts w:hint="eastAsia" w:ascii="仿宋" w:hAnsi="仿宋" w:eastAsia="仿宋" w:cs="仿宋"/>
                <w:szCs w:val="21"/>
                <w:highlight w:val="none"/>
              </w:rPr>
              <w:t>技术规格偏离表中★标注项不允许负偏离，如果负偏离，则投标文件按无效处理。●标注项共</w:t>
            </w:r>
            <w:r>
              <w:rPr>
                <w:rFonts w:hint="eastAsia" w:ascii="仿宋" w:hAnsi="仿宋" w:eastAsia="仿宋" w:cs="仿宋"/>
                <w:szCs w:val="21"/>
                <w:highlight w:val="none"/>
                <w:lang w:val="en-US" w:eastAsia="zh-CN"/>
              </w:rPr>
              <w:t>4</w:t>
            </w:r>
            <w:r>
              <w:rPr>
                <w:rFonts w:hint="eastAsia" w:ascii="仿宋" w:hAnsi="仿宋" w:eastAsia="仿宋" w:cs="仿宋"/>
                <w:szCs w:val="21"/>
                <w:highlight w:val="none"/>
              </w:rPr>
              <w:t>0项，每负偏离一项基础分扣</w:t>
            </w:r>
            <w:r>
              <w:rPr>
                <w:rFonts w:hint="eastAsia" w:ascii="仿宋" w:hAnsi="仿宋" w:eastAsia="仿宋" w:cs="仿宋"/>
                <w:szCs w:val="21"/>
                <w:highlight w:val="none"/>
                <w:lang w:val="en-US" w:eastAsia="zh-CN"/>
              </w:rPr>
              <w:t>1</w:t>
            </w:r>
            <w:r>
              <w:rPr>
                <w:rFonts w:hint="eastAsia" w:ascii="仿宋" w:hAnsi="仿宋" w:eastAsia="仿宋" w:cs="仿宋"/>
                <w:szCs w:val="21"/>
                <w:highlight w:val="none"/>
              </w:rPr>
              <w:t>分，基础分满分为40分。</w:t>
            </w:r>
            <w:r>
              <w:rPr>
                <w:rFonts w:hint="eastAsia" w:ascii="仿宋" w:hAnsi="仿宋" w:eastAsia="仿宋" w:cs="仿宋"/>
                <w:b/>
                <w:bCs/>
                <w:szCs w:val="21"/>
                <w:highlight w:val="none"/>
              </w:rPr>
              <w:t>注：证明投标产品的技术指标满足或优于项目需求的资料，以检测报告、彩页、技术白皮书等作为评标依据并标明响应页码及位置。要求提供检测报告的，以检测报告内容为准并标明响应页码及位置；确保产品参数的真实性和产品质量的稳定性。不满足则视为负偏离。</w:t>
            </w:r>
          </w:p>
        </w:tc>
        <w:tc>
          <w:tcPr>
            <w:tcW w:w="369" w:type="pc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r>
              <w:rPr>
                <w:rFonts w:hint="eastAsia" w:ascii="仿宋" w:hAnsi="仿宋" w:eastAsia="仿宋" w:cs="仿宋"/>
                <w:szCs w:val="21"/>
                <w:highlight w:val="none"/>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642" w:type="pct"/>
            <w:vMerge w:val="continue"/>
            <w:tcBorders>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p>
        </w:tc>
        <w:tc>
          <w:tcPr>
            <w:tcW w:w="568" w:type="pc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r>
              <w:rPr>
                <w:rFonts w:hint="eastAsia" w:ascii="仿宋" w:hAnsi="仿宋" w:eastAsia="仿宋" w:cs="仿宋"/>
                <w:szCs w:val="21"/>
                <w:highlight w:val="none"/>
              </w:rPr>
              <w:t>样品评测</w:t>
            </w:r>
          </w:p>
        </w:tc>
        <w:tc>
          <w:tcPr>
            <w:tcW w:w="3007" w:type="pct"/>
            <w:tcBorders>
              <w:top w:val="single" w:color="auto" w:sz="4" w:space="0"/>
              <w:left w:val="single" w:color="auto" w:sz="4" w:space="0"/>
              <w:bottom w:val="single" w:color="auto" w:sz="4" w:space="0"/>
              <w:right w:val="single" w:color="auto" w:sz="4" w:space="0"/>
            </w:tcBorders>
            <w:vAlign w:val="center"/>
          </w:tcPr>
          <w:p>
            <w:pPr>
              <w:jc w:val="left"/>
              <w:rPr>
                <w:rFonts w:hint="eastAsia" w:ascii="仿宋" w:hAnsi="仿宋" w:eastAsia="仿宋" w:cs="仿宋"/>
                <w:b w:val="0"/>
                <w:bCs w:val="0"/>
                <w:kern w:val="0"/>
                <w:szCs w:val="21"/>
                <w:highlight w:val="none"/>
              </w:rPr>
            </w:pPr>
            <w:r>
              <w:rPr>
                <w:rFonts w:hint="eastAsia" w:ascii="仿宋" w:hAnsi="仿宋" w:eastAsia="仿宋" w:cs="仿宋"/>
                <w:b w:val="0"/>
                <w:bCs w:val="0"/>
                <w:kern w:val="0"/>
                <w:szCs w:val="21"/>
                <w:highlight w:val="none"/>
              </w:rPr>
              <w:t>1、产品视频包含本包组全部产品，得2分；产品视频不全或部分无法播放，得1分；没有产品视频或全部无法播放，得0分。</w:t>
            </w:r>
          </w:p>
          <w:p>
            <w:pPr>
              <w:jc w:val="left"/>
              <w:rPr>
                <w:rFonts w:hint="eastAsia" w:ascii="仿宋" w:hAnsi="仿宋" w:eastAsia="仿宋" w:cs="仿宋"/>
                <w:szCs w:val="21"/>
                <w:highlight w:val="none"/>
              </w:rPr>
            </w:pPr>
            <w:r>
              <w:rPr>
                <w:rFonts w:hint="eastAsia" w:ascii="仿宋" w:hAnsi="仿宋" w:eastAsia="仿宋" w:cs="仿宋"/>
                <w:b w:val="0"/>
                <w:bCs w:val="0"/>
                <w:kern w:val="0"/>
                <w:szCs w:val="21"/>
                <w:highlight w:val="none"/>
              </w:rPr>
              <w:t>2、根据招标文件要求，采用供应商提供投标产品样品和产品视频相结合方式对所投产品的（1）外观、材质、材料、尺寸、产品制作工艺；（2）操作便携性、易维护性、使用舒适性，安全性、合理性、稳定性；（3）产品设计、做工、整体性能、使用效果；（4）产品质量、主要部件加工工艺、部件连接结构、连接方式进行综合评审，每有1处不完善扣 2分，满分8分，扣完为止。样品、视频不带或少带，此项得0分。</w:t>
            </w:r>
          </w:p>
        </w:tc>
        <w:tc>
          <w:tcPr>
            <w:tcW w:w="369" w:type="pc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r>
              <w:rPr>
                <w:rFonts w:hint="eastAsia" w:ascii="仿宋" w:hAnsi="仿宋" w:eastAsia="仿宋" w:cs="仿宋"/>
                <w:szCs w:val="21"/>
                <w:highlight w: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6" w:hRule="atLeast"/>
        </w:trPr>
        <w:tc>
          <w:tcPr>
            <w:tcW w:w="642" w:type="pct"/>
            <w:vMerge w:val="restart"/>
            <w:tcBorders>
              <w:top w:val="single" w:color="auto" w:sz="4" w:space="0"/>
              <w:left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r>
              <w:rPr>
                <w:rFonts w:hint="eastAsia" w:ascii="仿宋" w:hAnsi="仿宋" w:eastAsia="仿宋" w:cs="仿宋"/>
                <w:szCs w:val="21"/>
                <w:highlight w:val="none"/>
              </w:rPr>
              <w:t>商务部分</w:t>
            </w:r>
          </w:p>
        </w:tc>
        <w:tc>
          <w:tcPr>
            <w:tcW w:w="568" w:type="pct"/>
            <w:tcBorders>
              <w:top w:val="single" w:color="auto" w:sz="4" w:space="0"/>
              <w:left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r>
              <w:rPr>
                <w:rFonts w:hint="eastAsia" w:ascii="仿宋" w:hAnsi="仿宋" w:eastAsia="仿宋" w:cs="仿宋"/>
                <w:szCs w:val="21"/>
                <w:highlight w:val="none"/>
              </w:rPr>
              <w:t>业绩情况</w:t>
            </w:r>
          </w:p>
        </w:tc>
        <w:tc>
          <w:tcPr>
            <w:tcW w:w="3007" w:type="pct"/>
            <w:tcBorders>
              <w:top w:val="single" w:color="auto" w:sz="4" w:space="0"/>
              <w:left w:val="single" w:color="auto" w:sz="4" w:space="0"/>
              <w:right w:val="single" w:color="auto" w:sz="4" w:space="0"/>
            </w:tcBorders>
            <w:vAlign w:val="center"/>
          </w:tcPr>
          <w:p>
            <w:pPr>
              <w:jc w:val="left"/>
              <w:rPr>
                <w:rFonts w:hint="eastAsia" w:ascii="仿宋" w:hAnsi="仿宋" w:eastAsia="仿宋" w:cs="仿宋"/>
                <w:szCs w:val="21"/>
                <w:highlight w:val="none"/>
              </w:rPr>
            </w:pPr>
            <w:r>
              <w:rPr>
                <w:rFonts w:hint="eastAsia" w:ascii="仿宋" w:hAnsi="仿宋" w:eastAsia="仿宋" w:cs="仿宋"/>
                <w:b w:val="0"/>
                <w:bCs w:val="0"/>
                <w:kern w:val="0"/>
                <w:szCs w:val="21"/>
                <w:highlight w:val="none"/>
              </w:rPr>
              <w:t>供应商提供所投类似项目销售业绩（2021年1月1日至今，以签订合同时间为准），每有1个业绩得1分，最多得3分。供应商须提供每份业绩的中标通知书、合同关键页、对应的发票及验收证明的复印件并加盖供应商公章，未提供或提供不全不得分。</w:t>
            </w:r>
          </w:p>
        </w:tc>
        <w:tc>
          <w:tcPr>
            <w:tcW w:w="369" w:type="pct"/>
            <w:tcBorders>
              <w:top w:val="single" w:color="auto" w:sz="4" w:space="0"/>
              <w:left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r>
              <w:rPr>
                <w:rFonts w:hint="eastAsia" w:ascii="仿宋" w:hAnsi="仿宋" w:eastAsia="仿宋" w:cs="仿宋"/>
                <w:szCs w:val="21"/>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6" w:hRule="atLeast"/>
        </w:trPr>
        <w:tc>
          <w:tcPr>
            <w:tcW w:w="642" w:type="pct"/>
            <w:vMerge w:val="continue"/>
            <w:tcBorders>
              <w:left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p>
        </w:tc>
        <w:tc>
          <w:tcPr>
            <w:tcW w:w="568" w:type="pct"/>
            <w:tcBorders>
              <w:top w:val="single" w:color="auto" w:sz="4" w:space="0"/>
              <w:left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r>
              <w:rPr>
                <w:rFonts w:hint="eastAsia" w:ascii="仿宋" w:hAnsi="仿宋" w:eastAsia="仿宋" w:cs="仿宋"/>
                <w:szCs w:val="21"/>
                <w:highlight w:val="none"/>
              </w:rPr>
              <w:t>体系认证</w:t>
            </w:r>
          </w:p>
        </w:tc>
        <w:tc>
          <w:tcPr>
            <w:tcW w:w="3007" w:type="pct"/>
            <w:tcBorders>
              <w:top w:val="single" w:color="auto" w:sz="4" w:space="0"/>
              <w:left w:val="single" w:color="auto" w:sz="4" w:space="0"/>
              <w:right w:val="single" w:color="auto" w:sz="4" w:space="0"/>
            </w:tcBorders>
            <w:vAlign w:val="center"/>
          </w:tcPr>
          <w:p>
            <w:pPr>
              <w:jc w:val="left"/>
              <w:rPr>
                <w:rFonts w:hint="eastAsia" w:ascii="仿宋" w:hAnsi="仿宋" w:eastAsia="仿宋" w:cs="仿宋"/>
                <w:szCs w:val="21"/>
                <w:highlight w:val="none"/>
              </w:rPr>
            </w:pPr>
            <w:r>
              <w:rPr>
                <w:rFonts w:hint="eastAsia" w:ascii="仿宋" w:hAnsi="仿宋" w:eastAsia="仿宋" w:cs="仿宋"/>
                <w:szCs w:val="21"/>
                <w:highlight w:val="none"/>
              </w:rPr>
              <w:t>供应商所投产品生产厂家具有有效期内的环境管理体系认证、职业健康安全管理体系认证、质量体系认证的，提供全部三种认证证书得2分，未提供或提供不全的不得分；（投标文件内提供认证证书复印件加盖公章）。</w:t>
            </w:r>
          </w:p>
        </w:tc>
        <w:tc>
          <w:tcPr>
            <w:tcW w:w="369" w:type="pct"/>
            <w:tcBorders>
              <w:top w:val="single" w:color="auto" w:sz="4" w:space="0"/>
              <w:left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r>
              <w:rPr>
                <w:rFonts w:hint="eastAsia" w:ascii="仿宋" w:hAnsi="仿宋" w:eastAsia="仿宋" w:cs="仿宋"/>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42" w:type="pct"/>
            <w:vMerge w:val="continue"/>
            <w:tcBorders>
              <w:left w:val="single" w:color="auto" w:sz="4" w:space="0"/>
              <w:right w:val="single" w:color="auto" w:sz="4" w:space="0"/>
            </w:tcBorders>
            <w:vAlign w:val="center"/>
          </w:tcPr>
          <w:p>
            <w:pPr>
              <w:tabs>
                <w:tab w:val="left" w:pos="709"/>
              </w:tabs>
              <w:adjustRightInd w:val="0"/>
              <w:snapToGrid w:val="0"/>
              <w:ind w:left="709" w:hanging="709"/>
              <w:textAlignment w:val="baseline"/>
              <w:rPr>
                <w:rFonts w:hint="eastAsia" w:ascii="仿宋" w:hAnsi="仿宋" w:eastAsia="仿宋" w:cs="仿宋"/>
                <w:szCs w:val="21"/>
                <w:highlight w:val="none"/>
              </w:rPr>
            </w:pPr>
          </w:p>
        </w:tc>
        <w:tc>
          <w:tcPr>
            <w:tcW w:w="568"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rPr>
              <w:t>供货方案</w:t>
            </w:r>
          </w:p>
        </w:tc>
        <w:tc>
          <w:tcPr>
            <w:tcW w:w="3007" w:type="pct"/>
            <w:tcBorders>
              <w:top w:val="single" w:color="auto" w:sz="4" w:space="0"/>
              <w:left w:val="single" w:color="auto" w:sz="4" w:space="0"/>
              <w:right w:val="single" w:color="auto" w:sz="4" w:space="0"/>
            </w:tcBorders>
            <w:vAlign w:val="center"/>
          </w:tcPr>
          <w:p>
            <w:pPr>
              <w:jc w:val="left"/>
              <w:rPr>
                <w:rFonts w:hint="eastAsia" w:ascii="仿宋" w:hAnsi="仿宋" w:eastAsia="仿宋" w:cs="仿宋"/>
                <w:szCs w:val="21"/>
                <w:highlight w:val="none"/>
              </w:rPr>
            </w:pPr>
            <w:r>
              <w:rPr>
                <w:rFonts w:hint="eastAsia" w:ascii="仿宋" w:hAnsi="仿宋" w:eastAsia="仿宋" w:cs="仿宋"/>
                <w:szCs w:val="21"/>
                <w:highlight w:val="none"/>
              </w:rPr>
              <w:t>一、供货方案内容包含但不限于调试（安装）、验收、货物运输安全方面、项目实施进度计划、供货期保障措施等内容。</w:t>
            </w:r>
          </w:p>
          <w:p>
            <w:pPr>
              <w:jc w:val="left"/>
              <w:rPr>
                <w:rFonts w:hint="eastAsia" w:ascii="仿宋" w:hAnsi="仿宋" w:eastAsia="仿宋" w:cs="仿宋"/>
                <w:szCs w:val="21"/>
                <w:highlight w:val="none"/>
              </w:rPr>
            </w:pPr>
            <w:r>
              <w:rPr>
                <w:rFonts w:hint="eastAsia" w:ascii="仿宋" w:hAnsi="仿宋" w:eastAsia="仿宋" w:cs="仿宋"/>
                <w:szCs w:val="21"/>
                <w:highlight w:val="none"/>
              </w:rPr>
              <w:t>（1）供货方案全面完整包含上述方案全部内容，针对本项目增加采购单位未提供需求而供应商认为需说明及补充的其他供货方案内容且合理，全面响应项目实际需求；调试（安装）、验收、货物运输安全方面等内容科学合理，项目实施进度计划、供货期保障措施贴合实际并且具有很高的可操作性得3分。</w:t>
            </w:r>
          </w:p>
          <w:p>
            <w:pPr>
              <w:jc w:val="left"/>
              <w:rPr>
                <w:rFonts w:hint="eastAsia" w:ascii="仿宋" w:hAnsi="仿宋" w:eastAsia="仿宋" w:cs="仿宋"/>
                <w:szCs w:val="21"/>
                <w:highlight w:val="none"/>
              </w:rPr>
            </w:pPr>
            <w:r>
              <w:rPr>
                <w:rFonts w:hint="eastAsia" w:ascii="仿宋" w:hAnsi="仿宋" w:eastAsia="仿宋" w:cs="仿宋"/>
                <w:szCs w:val="21"/>
                <w:highlight w:val="none"/>
              </w:rPr>
              <w:t>（2）供货方案较为完整包含上述方案全部内容，响应项目实际需求；调试（安装）、验收、货物运输安全方面等内容较为合理；项目实施进度计划、供货期保障措施具有可操作性得2分。</w:t>
            </w:r>
          </w:p>
          <w:p>
            <w:pPr>
              <w:jc w:val="left"/>
              <w:rPr>
                <w:rFonts w:hint="eastAsia" w:ascii="仿宋" w:hAnsi="仿宋" w:eastAsia="仿宋" w:cs="仿宋"/>
                <w:szCs w:val="21"/>
                <w:highlight w:val="none"/>
              </w:rPr>
            </w:pPr>
            <w:r>
              <w:rPr>
                <w:rFonts w:hint="eastAsia" w:ascii="仿宋" w:hAnsi="仿宋" w:eastAsia="仿宋" w:cs="仿宋"/>
                <w:szCs w:val="21"/>
                <w:highlight w:val="none"/>
              </w:rPr>
              <w:t>（3）供货方案不完整，基本响应项目实际需求；相关方案内容缺乏合理性，实际操作存在一定难度得1分。</w:t>
            </w:r>
          </w:p>
          <w:p>
            <w:pPr>
              <w:jc w:val="left"/>
              <w:rPr>
                <w:rFonts w:hint="eastAsia" w:ascii="仿宋" w:hAnsi="仿宋" w:eastAsia="仿宋" w:cs="仿宋"/>
                <w:szCs w:val="21"/>
                <w:highlight w:val="none"/>
              </w:rPr>
            </w:pPr>
            <w:r>
              <w:rPr>
                <w:rFonts w:hint="eastAsia" w:ascii="仿宋" w:hAnsi="仿宋" w:eastAsia="仿宋" w:cs="仿宋"/>
                <w:szCs w:val="21"/>
                <w:highlight w:val="none"/>
              </w:rPr>
              <w:t>（4）未提供供货方案或提供方案相关内容不实的、与实际情况不符、或未能满足项目实际需求的0分。</w:t>
            </w:r>
          </w:p>
          <w:p>
            <w:pPr>
              <w:jc w:val="left"/>
              <w:rPr>
                <w:rFonts w:hint="eastAsia" w:ascii="仿宋" w:hAnsi="仿宋" w:eastAsia="仿宋" w:cs="仿宋"/>
                <w:szCs w:val="21"/>
                <w:highlight w:val="none"/>
              </w:rPr>
            </w:pPr>
            <w:r>
              <w:rPr>
                <w:rFonts w:hint="eastAsia" w:ascii="仿宋" w:hAnsi="仿宋" w:eastAsia="仿宋" w:cs="仿宋"/>
                <w:szCs w:val="21"/>
                <w:highlight w:val="none"/>
              </w:rPr>
              <w:t>二、供应商在交货期 90天的基础上，每提前15天交货得1分，最高得2分，提供承诺函并加盖供应商公章，未提供不得分。</w:t>
            </w:r>
          </w:p>
        </w:tc>
        <w:tc>
          <w:tcPr>
            <w:tcW w:w="369" w:type="pc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r>
              <w:rPr>
                <w:rFonts w:hint="eastAsia" w:ascii="仿宋" w:hAnsi="仿宋" w:eastAsia="仿宋" w:cs="仿宋"/>
                <w:szCs w:val="21"/>
                <w:highlight w:val="none"/>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42" w:type="pct"/>
            <w:vMerge w:val="continue"/>
            <w:tcBorders>
              <w:left w:val="single" w:color="auto" w:sz="4" w:space="0"/>
              <w:right w:val="single" w:color="auto" w:sz="4" w:space="0"/>
            </w:tcBorders>
            <w:vAlign w:val="center"/>
          </w:tcPr>
          <w:p>
            <w:pPr>
              <w:tabs>
                <w:tab w:val="left" w:pos="709"/>
              </w:tabs>
              <w:adjustRightInd w:val="0"/>
              <w:snapToGrid w:val="0"/>
              <w:ind w:left="709" w:hanging="709"/>
              <w:textAlignment w:val="baseline"/>
              <w:rPr>
                <w:rFonts w:hint="eastAsia" w:ascii="仿宋" w:hAnsi="仿宋" w:eastAsia="仿宋" w:cs="仿宋"/>
                <w:szCs w:val="21"/>
                <w:highlight w:val="none"/>
              </w:rPr>
            </w:pPr>
          </w:p>
        </w:tc>
        <w:tc>
          <w:tcPr>
            <w:tcW w:w="568"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rPr>
              <w:t>产品质量控制保障措施</w:t>
            </w:r>
          </w:p>
        </w:tc>
        <w:tc>
          <w:tcPr>
            <w:tcW w:w="3007" w:type="pct"/>
            <w:tcBorders>
              <w:top w:val="single" w:color="auto" w:sz="4" w:space="0"/>
              <w:left w:val="single" w:color="auto" w:sz="4" w:space="0"/>
              <w:right w:val="single" w:color="auto" w:sz="4" w:space="0"/>
            </w:tcBorders>
            <w:vAlign w:val="center"/>
          </w:tcPr>
          <w:p>
            <w:pPr>
              <w:jc w:val="left"/>
              <w:rPr>
                <w:rFonts w:hint="eastAsia" w:ascii="仿宋" w:hAnsi="仿宋" w:eastAsia="仿宋" w:cs="仿宋"/>
                <w:szCs w:val="21"/>
                <w:highlight w:val="none"/>
              </w:rPr>
            </w:pPr>
            <w:r>
              <w:rPr>
                <w:rFonts w:hint="eastAsia" w:ascii="仿宋" w:hAnsi="仿宋" w:eastAsia="仿宋" w:cs="仿宋"/>
                <w:szCs w:val="21"/>
                <w:highlight w:val="none"/>
              </w:rPr>
              <w:t>产品质量控制保障措施内容包含但不限于产品质量检查、检查人员配备、检测设备配备、检查流程、质量控制管理制度等内容。</w:t>
            </w:r>
          </w:p>
          <w:p>
            <w:pPr>
              <w:jc w:val="left"/>
              <w:rPr>
                <w:rFonts w:hint="eastAsia" w:ascii="仿宋" w:hAnsi="仿宋" w:eastAsia="仿宋" w:cs="仿宋"/>
                <w:szCs w:val="21"/>
                <w:highlight w:val="none"/>
              </w:rPr>
            </w:pPr>
            <w:r>
              <w:rPr>
                <w:rFonts w:hint="eastAsia" w:ascii="仿宋" w:hAnsi="仿宋" w:eastAsia="仿宋" w:cs="仿宋"/>
                <w:szCs w:val="21"/>
                <w:highlight w:val="none"/>
              </w:rPr>
              <w:t>（1）产品质量控制保障措施全面完整包含上述方案全部内容，针对本项目增加采购单位未提供需求而供应商认为需说明及补充的其他产品质量控制保障措施内容且合理，全面响应项目实际需求；产品质量检查等内容科学合理，检查人员配备齐全且职责明确、检测设备配备齐全且先进，检查流程具有很高的可操作性；质量控制管理制度规范严谨且全面得3分。</w:t>
            </w:r>
          </w:p>
          <w:p>
            <w:pPr>
              <w:jc w:val="left"/>
              <w:rPr>
                <w:rFonts w:hint="eastAsia" w:ascii="仿宋" w:hAnsi="仿宋" w:eastAsia="仿宋" w:cs="仿宋"/>
                <w:szCs w:val="21"/>
                <w:highlight w:val="none"/>
              </w:rPr>
            </w:pPr>
            <w:r>
              <w:rPr>
                <w:rFonts w:hint="eastAsia" w:ascii="仿宋" w:hAnsi="仿宋" w:eastAsia="仿宋" w:cs="仿宋"/>
                <w:szCs w:val="21"/>
                <w:highlight w:val="none"/>
              </w:rPr>
              <w:t>（2）产品质量控制保障措施较为完整包含上述方案全部内容，响应项目实际需求，产品质量检查等内容较为合理，检查人员配备基本齐全且职责明确、检测设备较为齐全、检查流程具有可操作性；质量控制管理制较为规范且基本全面得2分。</w:t>
            </w:r>
          </w:p>
          <w:p>
            <w:pPr>
              <w:jc w:val="left"/>
              <w:rPr>
                <w:rFonts w:hint="eastAsia" w:ascii="仿宋" w:hAnsi="仿宋" w:eastAsia="仿宋" w:cs="仿宋"/>
                <w:szCs w:val="21"/>
                <w:highlight w:val="none"/>
              </w:rPr>
            </w:pPr>
            <w:r>
              <w:rPr>
                <w:rFonts w:hint="eastAsia" w:ascii="仿宋" w:hAnsi="仿宋" w:eastAsia="仿宋" w:cs="仿宋"/>
                <w:szCs w:val="21"/>
                <w:highlight w:val="none"/>
              </w:rPr>
              <w:t>（3）产品质量控制保障措施不完整，基本响应项目实际需求；相关方案内容缺乏合理性，检查人员及检测设备配备不齐全，实际操作存在一定难度得1分。</w:t>
            </w:r>
          </w:p>
          <w:p>
            <w:pPr>
              <w:jc w:val="left"/>
              <w:rPr>
                <w:rFonts w:hint="eastAsia" w:ascii="仿宋" w:hAnsi="仿宋" w:eastAsia="仿宋" w:cs="仿宋"/>
                <w:szCs w:val="21"/>
                <w:highlight w:val="none"/>
              </w:rPr>
            </w:pPr>
            <w:r>
              <w:rPr>
                <w:rFonts w:hint="eastAsia" w:ascii="仿宋" w:hAnsi="仿宋" w:eastAsia="仿宋" w:cs="仿宋"/>
                <w:szCs w:val="21"/>
                <w:highlight w:val="none"/>
              </w:rPr>
              <w:t>（4）未提供产品质量控制保障措施或提供措施相关内容不实的、与实际情况不符、或未能满足项目实际需求的0分。</w:t>
            </w:r>
          </w:p>
        </w:tc>
        <w:tc>
          <w:tcPr>
            <w:tcW w:w="369" w:type="pc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r>
              <w:rPr>
                <w:rFonts w:hint="eastAsia" w:ascii="仿宋" w:hAnsi="仿宋" w:eastAsia="仿宋" w:cs="仿宋"/>
                <w:szCs w:val="21"/>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42" w:type="pct"/>
            <w:vMerge w:val="continue"/>
            <w:tcBorders>
              <w:left w:val="single" w:color="auto" w:sz="4" w:space="0"/>
              <w:right w:val="single" w:color="auto" w:sz="4" w:space="0"/>
            </w:tcBorders>
            <w:vAlign w:val="center"/>
          </w:tcPr>
          <w:p>
            <w:pPr>
              <w:tabs>
                <w:tab w:val="left" w:pos="709"/>
              </w:tabs>
              <w:adjustRightInd w:val="0"/>
              <w:snapToGrid w:val="0"/>
              <w:ind w:left="709" w:hanging="709"/>
              <w:textAlignment w:val="baseline"/>
              <w:rPr>
                <w:rFonts w:hint="eastAsia" w:ascii="仿宋" w:hAnsi="仿宋" w:eastAsia="仿宋" w:cs="仿宋"/>
                <w:szCs w:val="21"/>
                <w:highlight w:val="none"/>
              </w:rPr>
            </w:pPr>
          </w:p>
        </w:tc>
        <w:tc>
          <w:tcPr>
            <w:tcW w:w="568"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rPr>
              <w:t>售后服务方案</w:t>
            </w:r>
          </w:p>
        </w:tc>
        <w:tc>
          <w:tcPr>
            <w:tcW w:w="3007" w:type="pct"/>
            <w:tcBorders>
              <w:top w:val="single" w:color="auto" w:sz="4" w:space="0"/>
              <w:left w:val="single" w:color="auto" w:sz="4" w:space="0"/>
              <w:right w:val="single" w:color="auto" w:sz="4" w:space="0"/>
            </w:tcBorders>
            <w:vAlign w:val="center"/>
          </w:tcPr>
          <w:p>
            <w:pPr>
              <w:jc w:val="left"/>
              <w:rPr>
                <w:rFonts w:hint="eastAsia" w:ascii="仿宋" w:hAnsi="仿宋" w:eastAsia="仿宋" w:cs="仿宋"/>
                <w:szCs w:val="21"/>
                <w:highlight w:val="none"/>
              </w:rPr>
            </w:pPr>
            <w:r>
              <w:rPr>
                <w:rFonts w:hint="eastAsia" w:ascii="仿宋" w:hAnsi="仿宋" w:eastAsia="仿宋" w:cs="仿宋"/>
                <w:szCs w:val="21"/>
                <w:highlight w:val="none"/>
              </w:rPr>
              <w:t>一、售后服务方案内容包含但不限于服务人员配备、人员岗位职责、服务响应时间、售后服务人员的管理制度、常用备品备件的准备、巡检巡修的方式、频率、巡检保养情况档案记录整理、产品技术培训、等内容。</w:t>
            </w:r>
          </w:p>
          <w:p>
            <w:pPr>
              <w:jc w:val="left"/>
              <w:rPr>
                <w:rFonts w:hint="eastAsia" w:ascii="仿宋" w:hAnsi="仿宋" w:eastAsia="仿宋" w:cs="仿宋"/>
                <w:szCs w:val="21"/>
                <w:highlight w:val="none"/>
              </w:rPr>
            </w:pPr>
            <w:r>
              <w:rPr>
                <w:rFonts w:hint="eastAsia" w:ascii="仿宋" w:hAnsi="仿宋" w:eastAsia="仿宋" w:cs="仿宋"/>
                <w:szCs w:val="21"/>
                <w:highlight w:val="none"/>
              </w:rPr>
              <w:t>（1）售后服务方案全面完整包含上述方案全部内容，针对本项目增加采购单位未提供需求而供应商认为需说明及补充的其他售后服务方案内容且合理，全面响应项目实际需求；服务人员配备齐全、人员岗位职责明确、服务响应时间及时、售后服务人员的管理制度规范严谨、常用备品备件的准备齐全、巡检巡修方式多样化、多频率、巡检保养情况档案记录整理完备及时、产品技术培训人员能力强、培训周期长、培训内容全面、培训计划科学合理且具有很高的操作性得4分。</w:t>
            </w:r>
          </w:p>
          <w:p>
            <w:pPr>
              <w:jc w:val="left"/>
              <w:rPr>
                <w:rFonts w:hint="eastAsia" w:ascii="仿宋" w:hAnsi="仿宋" w:eastAsia="仿宋" w:cs="仿宋"/>
                <w:szCs w:val="21"/>
                <w:highlight w:val="none"/>
              </w:rPr>
            </w:pPr>
            <w:r>
              <w:rPr>
                <w:rFonts w:hint="eastAsia" w:ascii="仿宋" w:hAnsi="仿宋" w:eastAsia="仿宋" w:cs="仿宋"/>
                <w:szCs w:val="21"/>
                <w:highlight w:val="none"/>
              </w:rPr>
              <w:t>（2）售后服务方案全面完整包含上述方案全部内容，响应项目实际需求；服务人员配备较为齐全、人员岗位职责较为明确、服务响应时间较为及时、售后服务人员的管理制度较为规范、常用备品备件的准备基本齐全、巡检巡修方式合理、巡检保养情况档案记录整理较为完备、产品技术培训人员能力基本满足项目需求、培训周期基本满足项目需求、培训内容较为全面、培训计划合理且具有可操作性得2分。</w:t>
            </w:r>
          </w:p>
          <w:p>
            <w:pPr>
              <w:jc w:val="left"/>
              <w:rPr>
                <w:rFonts w:hint="eastAsia" w:ascii="仿宋" w:hAnsi="仿宋" w:eastAsia="仿宋" w:cs="仿宋"/>
                <w:szCs w:val="21"/>
                <w:highlight w:val="none"/>
              </w:rPr>
            </w:pPr>
            <w:r>
              <w:rPr>
                <w:rFonts w:hint="eastAsia" w:ascii="仿宋" w:hAnsi="仿宋" w:eastAsia="仿宋" w:cs="仿宋"/>
                <w:szCs w:val="21"/>
                <w:highlight w:val="none"/>
              </w:rPr>
              <w:t>（3）售后服务方案不完整，基本响应项目实际需求；相关方案内容缺乏合理性，服务人员配备不齐全，产品技术培训实际操作存在一定难度得1分。</w:t>
            </w:r>
          </w:p>
          <w:p>
            <w:pPr>
              <w:jc w:val="left"/>
              <w:rPr>
                <w:rFonts w:hint="eastAsia" w:ascii="仿宋" w:hAnsi="仿宋" w:eastAsia="仿宋" w:cs="仿宋"/>
                <w:szCs w:val="21"/>
                <w:highlight w:val="none"/>
              </w:rPr>
            </w:pPr>
            <w:r>
              <w:rPr>
                <w:rFonts w:hint="eastAsia" w:ascii="仿宋" w:hAnsi="仿宋" w:eastAsia="仿宋" w:cs="仿宋"/>
                <w:szCs w:val="21"/>
                <w:highlight w:val="none"/>
              </w:rPr>
              <w:t>（4）未提供售后服务方案或提供方案相关内容不实的、与实际情况不符、或未能满足项目实际需求的0分。</w:t>
            </w:r>
          </w:p>
          <w:p>
            <w:pPr>
              <w:jc w:val="left"/>
              <w:rPr>
                <w:rFonts w:hint="eastAsia" w:ascii="仿宋" w:hAnsi="仿宋" w:eastAsia="仿宋" w:cs="仿宋"/>
                <w:szCs w:val="21"/>
                <w:highlight w:val="none"/>
              </w:rPr>
            </w:pPr>
            <w:r>
              <w:rPr>
                <w:rFonts w:hint="eastAsia" w:ascii="仿宋" w:hAnsi="仿宋" w:eastAsia="仿宋" w:cs="仿宋"/>
                <w:szCs w:val="21"/>
                <w:highlight w:val="none"/>
              </w:rPr>
              <w:t>二、供应商在质量保证期3年的基础上，每增加1年质量保证期得0.5分，最高得2分，提供承诺函并加盖公章，未提供不得分。</w:t>
            </w:r>
          </w:p>
          <w:p>
            <w:pPr>
              <w:pStyle w:val="10"/>
              <w:rPr>
                <w:rFonts w:hint="eastAsia" w:ascii="仿宋" w:hAnsi="仿宋" w:eastAsia="仿宋" w:cs="仿宋"/>
                <w:highlight w:val="none"/>
              </w:rPr>
            </w:pPr>
            <w:r>
              <w:rPr>
                <w:rFonts w:hint="eastAsia" w:ascii="仿宋" w:hAnsi="仿宋" w:eastAsia="仿宋" w:cs="仿宋"/>
                <w:kern w:val="2"/>
                <w:sz w:val="21"/>
                <w:szCs w:val="21"/>
                <w:highlight w:val="none"/>
                <w:lang w:val="en-US" w:eastAsia="zh-CN" w:bidi="ar-SA"/>
              </w:rPr>
              <w:t>三、质保期外，如设备损坏需要更换配件，只收取配件成本费用的或所有费用均免费的，得1分；只收取配件成本费用和工程师维修费的得0.5分，需提供承诺函。本项满分得1分。未提供不得分。</w:t>
            </w:r>
          </w:p>
        </w:tc>
        <w:tc>
          <w:tcPr>
            <w:tcW w:w="369" w:type="pc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r>
              <w:rPr>
                <w:rFonts w:hint="eastAsia" w:ascii="仿宋" w:hAnsi="仿宋" w:eastAsia="仿宋" w:cs="仿宋"/>
                <w:szCs w:val="21"/>
                <w:highlight w:val="none"/>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642" w:type="pct"/>
            <w:tcBorders>
              <w:left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r>
              <w:rPr>
                <w:rFonts w:hint="eastAsia" w:ascii="仿宋" w:hAnsi="仿宋" w:eastAsia="仿宋" w:cs="仿宋"/>
                <w:szCs w:val="21"/>
                <w:highlight w:val="none"/>
              </w:rPr>
              <w:t>合  计</w:t>
            </w:r>
          </w:p>
        </w:tc>
        <w:tc>
          <w:tcPr>
            <w:tcW w:w="568" w:type="pct"/>
            <w:tcBorders>
              <w:left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r>
              <w:rPr>
                <w:rFonts w:hint="eastAsia" w:ascii="仿宋" w:hAnsi="仿宋" w:eastAsia="仿宋" w:cs="仿宋"/>
                <w:szCs w:val="21"/>
                <w:highlight w:val="none"/>
              </w:rPr>
              <w:t>-</w:t>
            </w:r>
          </w:p>
        </w:tc>
        <w:tc>
          <w:tcPr>
            <w:tcW w:w="3007" w:type="pct"/>
            <w:tcBorders>
              <w:left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p>
        </w:tc>
        <w:tc>
          <w:tcPr>
            <w:tcW w:w="369" w:type="pc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r>
              <w:rPr>
                <w:rFonts w:hint="eastAsia" w:ascii="仿宋" w:hAnsi="仿宋" w:eastAsia="仿宋" w:cs="仿宋"/>
                <w:szCs w:val="21"/>
                <w:highlight w:val="none"/>
              </w:rPr>
              <w:t>100</w:t>
            </w:r>
          </w:p>
        </w:tc>
      </w:tr>
    </w:tbl>
    <w:p>
      <w:pPr>
        <w:rPr>
          <w:rFonts w:hint="eastAsia" w:ascii="仿宋" w:hAnsi="仿宋" w:eastAsia="仿宋" w:cs="仿宋"/>
          <w:b/>
          <w:bCs/>
          <w:highlight w:val="none"/>
        </w:rPr>
      </w:pPr>
      <w:r>
        <w:rPr>
          <w:rFonts w:hint="eastAsia" w:ascii="仿宋" w:hAnsi="仿宋" w:eastAsia="仿宋" w:cs="仿宋"/>
          <w:b/>
          <w:bCs/>
          <w:highlight w:val="none"/>
        </w:rPr>
        <w:t>注：证明材料需根据评标办法要求提供，如发现不一致的地方以评标办法为准。</w:t>
      </w:r>
    </w:p>
    <w:p>
      <w:pPr>
        <w:rPr>
          <w:rFonts w:hint="eastAsia" w:ascii="仿宋" w:hAnsi="仿宋" w:eastAsia="仿宋" w:cs="仿宋"/>
          <w:b/>
          <w:bCs/>
          <w:highlight w:val="none"/>
        </w:rPr>
      </w:pPr>
    </w:p>
    <w:p>
      <w:pPr>
        <w:rPr>
          <w:rFonts w:hint="eastAsia" w:ascii="仿宋" w:hAnsi="仿宋" w:eastAsia="仿宋" w:cs="仿宋"/>
          <w:b/>
          <w:sz w:val="28"/>
          <w:szCs w:val="28"/>
          <w:highlight w:val="none"/>
        </w:rPr>
      </w:pPr>
    </w:p>
    <w:p>
      <w:pPr>
        <w:pStyle w:val="22"/>
        <w:pageBreakBefore/>
        <w:ind w:firstLine="480"/>
        <w:rPr>
          <w:rFonts w:hint="eastAsia" w:ascii="仿宋" w:hAnsi="仿宋" w:eastAsia="仿宋" w:cs="仿宋"/>
          <w:highlight w:val="none"/>
        </w:rPr>
      </w:pPr>
    </w:p>
    <w:tbl>
      <w:tblPr>
        <w:tblStyle w:val="23"/>
        <w:tblpPr w:leftFromText="180" w:rightFromText="180" w:vertAnchor="text" w:horzAnchor="page" w:tblpX="1793" w:tblpY="317"/>
        <w:tblOverlap w:val="never"/>
        <w:tblW w:w="545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01"/>
        <w:gridCol w:w="1152"/>
        <w:gridCol w:w="6099"/>
        <w:gridCol w:w="7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699" w:type="pc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r>
              <w:rPr>
                <w:rFonts w:hint="eastAsia" w:ascii="仿宋" w:hAnsi="仿宋" w:eastAsia="仿宋" w:cs="仿宋"/>
                <w:szCs w:val="21"/>
                <w:highlight w:val="none"/>
              </w:rPr>
              <w:t>包号</w:t>
            </w:r>
          </w:p>
        </w:tc>
        <w:tc>
          <w:tcPr>
            <w:tcW w:w="4300" w:type="pct"/>
            <w:gridSpan w:val="3"/>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r>
              <w:rPr>
                <w:rFonts w:hint="eastAsia" w:ascii="仿宋" w:hAnsi="仿宋" w:eastAsia="仿宋" w:cs="仿宋"/>
                <w:szCs w:val="21"/>
                <w:highlight w:val="none"/>
              </w:rPr>
              <w:t>003包（●200条）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699" w:type="pc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r>
              <w:rPr>
                <w:rFonts w:hint="eastAsia" w:ascii="仿宋" w:hAnsi="仿宋" w:eastAsia="仿宋" w:cs="仿宋"/>
                <w:szCs w:val="21"/>
                <w:highlight w:val="none"/>
              </w:rPr>
              <w:t>项目</w:t>
            </w:r>
          </w:p>
        </w:tc>
        <w:tc>
          <w:tcPr>
            <w:tcW w:w="619" w:type="pc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r>
              <w:rPr>
                <w:rFonts w:hint="eastAsia" w:ascii="仿宋" w:hAnsi="仿宋" w:eastAsia="仿宋" w:cs="仿宋"/>
                <w:szCs w:val="21"/>
                <w:highlight w:val="none"/>
              </w:rPr>
              <w:t>分项名称</w:t>
            </w:r>
          </w:p>
        </w:tc>
        <w:tc>
          <w:tcPr>
            <w:tcW w:w="3277" w:type="pc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r>
              <w:rPr>
                <w:rFonts w:hint="eastAsia" w:ascii="仿宋" w:hAnsi="仿宋" w:eastAsia="仿宋" w:cs="仿宋"/>
                <w:szCs w:val="21"/>
                <w:highlight w:val="none"/>
              </w:rPr>
              <w:t>评分标准</w:t>
            </w:r>
          </w:p>
        </w:tc>
        <w:tc>
          <w:tcPr>
            <w:tcW w:w="403" w:type="pc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r>
              <w:rPr>
                <w:rFonts w:hint="eastAsia" w:ascii="仿宋" w:hAnsi="仿宋" w:eastAsia="仿宋" w:cs="仿宋"/>
                <w:szCs w:val="21"/>
                <w:highlight w:val="none"/>
              </w:rPr>
              <w:t>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699" w:type="pc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r>
              <w:rPr>
                <w:rFonts w:hint="eastAsia" w:ascii="仿宋" w:hAnsi="仿宋" w:eastAsia="仿宋" w:cs="仿宋"/>
                <w:szCs w:val="21"/>
                <w:highlight w:val="none"/>
              </w:rPr>
              <w:t>价格部分</w:t>
            </w:r>
          </w:p>
        </w:tc>
        <w:tc>
          <w:tcPr>
            <w:tcW w:w="619" w:type="pc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r>
              <w:rPr>
                <w:rFonts w:hint="eastAsia" w:ascii="仿宋" w:hAnsi="仿宋" w:eastAsia="仿宋" w:cs="仿宋"/>
                <w:szCs w:val="21"/>
                <w:highlight w:val="none"/>
              </w:rPr>
              <w:t>报价</w:t>
            </w:r>
          </w:p>
        </w:tc>
        <w:tc>
          <w:tcPr>
            <w:tcW w:w="3277" w:type="pct"/>
            <w:tcBorders>
              <w:top w:val="single" w:color="auto" w:sz="4" w:space="0"/>
              <w:left w:val="single" w:color="auto" w:sz="4" w:space="0"/>
              <w:bottom w:val="single" w:color="auto" w:sz="4" w:space="0"/>
              <w:right w:val="single" w:color="auto" w:sz="4" w:space="0"/>
            </w:tcBorders>
            <w:vAlign w:val="center"/>
          </w:tcPr>
          <w:p>
            <w:pPr>
              <w:widowControl/>
              <w:rPr>
                <w:rFonts w:hint="eastAsia" w:ascii="仿宋" w:hAnsi="仿宋" w:eastAsia="仿宋" w:cs="仿宋"/>
                <w:szCs w:val="21"/>
                <w:highlight w:val="none"/>
              </w:rPr>
            </w:pPr>
            <w:r>
              <w:rPr>
                <w:rFonts w:hint="eastAsia" w:ascii="仿宋" w:hAnsi="仿宋" w:eastAsia="仿宋" w:cs="仿宋"/>
                <w:szCs w:val="21"/>
                <w:highlight w:val="none"/>
              </w:rPr>
              <w:t>计算公式为：(Cmin/C)*30。其中，Cmin为所有有效供应商中的最低投标价格，C为供应商的投标价格。（得分按四舍五入的方式保留小数点后二位）</w:t>
            </w:r>
          </w:p>
        </w:tc>
        <w:tc>
          <w:tcPr>
            <w:tcW w:w="403" w:type="pc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r>
              <w:rPr>
                <w:rFonts w:hint="eastAsia" w:ascii="仿宋" w:hAnsi="仿宋" w:eastAsia="仿宋" w:cs="仿宋"/>
                <w:szCs w:val="21"/>
                <w:highlight w:val="none"/>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699" w:type="pct"/>
            <w:vMerge w:val="restart"/>
            <w:tcBorders>
              <w:top w:val="single" w:color="auto" w:sz="4" w:space="0"/>
              <w:left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r>
              <w:rPr>
                <w:rFonts w:hint="eastAsia" w:ascii="仿宋" w:hAnsi="仿宋" w:eastAsia="仿宋" w:cs="仿宋"/>
                <w:szCs w:val="21"/>
                <w:highlight w:val="none"/>
              </w:rPr>
              <w:t>技术部分</w:t>
            </w:r>
          </w:p>
        </w:tc>
        <w:tc>
          <w:tcPr>
            <w:tcW w:w="619" w:type="pc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r>
              <w:rPr>
                <w:rFonts w:hint="eastAsia" w:ascii="仿宋" w:hAnsi="仿宋" w:eastAsia="仿宋" w:cs="仿宋"/>
                <w:szCs w:val="21"/>
                <w:highlight w:val="none"/>
              </w:rPr>
              <w:t>技术点对点响应</w:t>
            </w:r>
          </w:p>
        </w:tc>
        <w:tc>
          <w:tcPr>
            <w:tcW w:w="3277" w:type="pct"/>
            <w:tcBorders>
              <w:top w:val="single" w:color="auto" w:sz="4" w:space="0"/>
              <w:left w:val="single" w:color="auto" w:sz="4" w:space="0"/>
              <w:bottom w:val="single" w:color="auto" w:sz="4" w:space="0"/>
              <w:right w:val="single" w:color="auto" w:sz="4" w:space="0"/>
            </w:tcBorders>
            <w:vAlign w:val="center"/>
          </w:tcPr>
          <w:p>
            <w:pPr>
              <w:rPr>
                <w:rFonts w:hint="eastAsia" w:ascii="仿宋" w:hAnsi="仿宋" w:eastAsia="仿宋" w:cs="仿宋"/>
                <w:szCs w:val="21"/>
                <w:highlight w:val="none"/>
              </w:rPr>
            </w:pPr>
            <w:r>
              <w:rPr>
                <w:rFonts w:hint="eastAsia" w:ascii="仿宋" w:hAnsi="仿宋" w:eastAsia="仿宋" w:cs="仿宋"/>
                <w:szCs w:val="21"/>
                <w:highlight w:val="none"/>
              </w:rPr>
              <w:t>技术规格偏离表中★标注项不允许负偏离，如果负偏离，则投标文件按无效处理。●标注项共200项，每负偏离一项基础分扣0.2分，基础分满分为40分。</w:t>
            </w:r>
            <w:r>
              <w:rPr>
                <w:rFonts w:hint="eastAsia" w:ascii="仿宋" w:hAnsi="仿宋" w:eastAsia="仿宋" w:cs="仿宋"/>
                <w:b/>
                <w:bCs/>
                <w:szCs w:val="21"/>
                <w:highlight w:val="none"/>
              </w:rPr>
              <w:t>注：证明投标产品的技术指标满足或优于项目需求的资料，以检测报告、彩页、技术白皮书等作为评标依据并标明响应页码及位置。要求提供检测报告的，以检测报告内容为准并标明响应页码及位置；确保产品参数的真实性和产品质量的稳定性。不满足则视为负偏离。</w:t>
            </w:r>
          </w:p>
        </w:tc>
        <w:tc>
          <w:tcPr>
            <w:tcW w:w="403" w:type="pc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r>
              <w:rPr>
                <w:rFonts w:hint="eastAsia" w:ascii="仿宋" w:hAnsi="仿宋" w:eastAsia="仿宋" w:cs="仿宋"/>
                <w:szCs w:val="21"/>
                <w:highlight w:val="none"/>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699" w:type="pct"/>
            <w:vMerge w:val="continue"/>
            <w:tcBorders>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p>
        </w:tc>
        <w:tc>
          <w:tcPr>
            <w:tcW w:w="619" w:type="pc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r>
              <w:rPr>
                <w:rFonts w:hint="eastAsia" w:ascii="仿宋" w:hAnsi="仿宋" w:eastAsia="仿宋" w:cs="仿宋"/>
                <w:szCs w:val="21"/>
                <w:highlight w:val="none"/>
              </w:rPr>
              <w:t>样品评测</w:t>
            </w:r>
          </w:p>
        </w:tc>
        <w:tc>
          <w:tcPr>
            <w:tcW w:w="3277" w:type="pct"/>
            <w:tcBorders>
              <w:top w:val="single" w:color="auto" w:sz="4" w:space="0"/>
              <w:left w:val="single" w:color="auto" w:sz="4" w:space="0"/>
              <w:bottom w:val="single" w:color="auto" w:sz="4" w:space="0"/>
              <w:right w:val="single" w:color="auto" w:sz="4" w:space="0"/>
            </w:tcBorders>
            <w:vAlign w:val="center"/>
          </w:tcPr>
          <w:p>
            <w:pPr>
              <w:jc w:val="left"/>
              <w:rPr>
                <w:rFonts w:hint="eastAsia" w:ascii="仿宋" w:hAnsi="仿宋" w:eastAsia="仿宋" w:cs="仿宋"/>
                <w:b w:val="0"/>
                <w:bCs w:val="0"/>
                <w:kern w:val="0"/>
                <w:szCs w:val="21"/>
                <w:highlight w:val="none"/>
              </w:rPr>
            </w:pPr>
            <w:r>
              <w:rPr>
                <w:rFonts w:hint="eastAsia" w:ascii="仿宋" w:hAnsi="仿宋" w:eastAsia="仿宋" w:cs="仿宋"/>
                <w:b w:val="0"/>
                <w:bCs w:val="0"/>
                <w:kern w:val="0"/>
                <w:szCs w:val="21"/>
                <w:highlight w:val="none"/>
              </w:rPr>
              <w:t>1、产品视频包含本包组全部产品，得2分；产品视频不全或部分无法播放，得1分；没有产品视频或全部无法播放，得0分。</w:t>
            </w:r>
          </w:p>
          <w:p>
            <w:pPr>
              <w:jc w:val="left"/>
              <w:rPr>
                <w:rFonts w:hint="eastAsia" w:ascii="仿宋" w:hAnsi="仿宋" w:eastAsia="仿宋" w:cs="仿宋"/>
                <w:szCs w:val="21"/>
                <w:highlight w:val="none"/>
              </w:rPr>
            </w:pPr>
            <w:r>
              <w:rPr>
                <w:rFonts w:hint="eastAsia" w:ascii="仿宋" w:hAnsi="仿宋" w:eastAsia="仿宋" w:cs="仿宋"/>
                <w:b w:val="0"/>
                <w:bCs w:val="0"/>
                <w:kern w:val="0"/>
                <w:szCs w:val="21"/>
                <w:highlight w:val="none"/>
              </w:rPr>
              <w:t>2、根据招标文件要求，采用供应商提供投标产品样品和产品视频相结合方式对所投产品的（1）外观、材质、材料、尺寸、产品制作工艺；（2）操作便携性、易维护性、使用舒适性，安全性、合理性、稳定性；（3）产品设计、做工、整体性能、使用效果；（4）产品质量、主要部件加工工艺、部件连接结构、连接方式进行综合评审，每有1处不完善扣 2分，满分8分，扣完为止。样品、视频不带或少带，此项得0分。</w:t>
            </w:r>
          </w:p>
        </w:tc>
        <w:tc>
          <w:tcPr>
            <w:tcW w:w="403" w:type="pc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r>
              <w:rPr>
                <w:rFonts w:hint="eastAsia" w:ascii="仿宋" w:hAnsi="仿宋" w:eastAsia="仿宋" w:cs="仿宋"/>
                <w:szCs w:val="21"/>
                <w:highlight w: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6" w:hRule="atLeast"/>
        </w:trPr>
        <w:tc>
          <w:tcPr>
            <w:tcW w:w="699" w:type="pct"/>
            <w:vMerge w:val="restart"/>
            <w:tcBorders>
              <w:top w:val="single" w:color="auto" w:sz="4" w:space="0"/>
              <w:left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r>
              <w:rPr>
                <w:rFonts w:hint="eastAsia" w:ascii="仿宋" w:hAnsi="仿宋" w:eastAsia="仿宋" w:cs="仿宋"/>
                <w:szCs w:val="21"/>
                <w:highlight w:val="none"/>
              </w:rPr>
              <w:t>商务部分</w:t>
            </w:r>
          </w:p>
        </w:tc>
        <w:tc>
          <w:tcPr>
            <w:tcW w:w="619" w:type="pct"/>
            <w:tcBorders>
              <w:top w:val="single" w:color="auto" w:sz="4" w:space="0"/>
              <w:left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r>
              <w:rPr>
                <w:rFonts w:hint="eastAsia" w:ascii="仿宋" w:hAnsi="仿宋" w:eastAsia="仿宋" w:cs="仿宋"/>
                <w:szCs w:val="21"/>
                <w:highlight w:val="none"/>
              </w:rPr>
              <w:t>业绩情况</w:t>
            </w:r>
          </w:p>
        </w:tc>
        <w:tc>
          <w:tcPr>
            <w:tcW w:w="3277" w:type="pct"/>
            <w:tcBorders>
              <w:top w:val="single" w:color="auto" w:sz="4" w:space="0"/>
              <w:left w:val="single" w:color="auto" w:sz="4" w:space="0"/>
              <w:right w:val="single" w:color="auto" w:sz="4" w:space="0"/>
            </w:tcBorders>
            <w:vAlign w:val="center"/>
          </w:tcPr>
          <w:p>
            <w:pPr>
              <w:jc w:val="left"/>
              <w:rPr>
                <w:rFonts w:hint="eastAsia" w:ascii="仿宋" w:hAnsi="仿宋" w:eastAsia="仿宋" w:cs="仿宋"/>
                <w:szCs w:val="21"/>
                <w:highlight w:val="none"/>
              </w:rPr>
            </w:pPr>
            <w:r>
              <w:rPr>
                <w:rFonts w:hint="eastAsia" w:ascii="仿宋" w:hAnsi="仿宋" w:eastAsia="仿宋" w:cs="仿宋"/>
                <w:b w:val="0"/>
                <w:bCs w:val="0"/>
                <w:kern w:val="0"/>
                <w:szCs w:val="21"/>
                <w:highlight w:val="none"/>
              </w:rPr>
              <w:t>供应商提供所投类似项目销售业绩（2021年1月1日至今，以签订合同时间为准），每有1个业绩得1分，最多得3分。供应商须提供每份业绩的中标通知书、合同关键页、对应的发票及验收证明的复印件并加盖供应商公章，未提供或提供不全不得分。</w:t>
            </w:r>
          </w:p>
        </w:tc>
        <w:tc>
          <w:tcPr>
            <w:tcW w:w="403" w:type="pct"/>
            <w:tcBorders>
              <w:top w:val="single" w:color="auto" w:sz="4" w:space="0"/>
              <w:left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r>
              <w:rPr>
                <w:rFonts w:hint="eastAsia" w:ascii="仿宋" w:hAnsi="仿宋" w:eastAsia="仿宋" w:cs="仿宋"/>
                <w:szCs w:val="21"/>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6" w:hRule="atLeast"/>
        </w:trPr>
        <w:tc>
          <w:tcPr>
            <w:tcW w:w="699" w:type="pct"/>
            <w:vMerge w:val="continue"/>
            <w:tcBorders>
              <w:left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p>
        </w:tc>
        <w:tc>
          <w:tcPr>
            <w:tcW w:w="619" w:type="pct"/>
            <w:tcBorders>
              <w:top w:val="single" w:color="auto" w:sz="4" w:space="0"/>
              <w:left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r>
              <w:rPr>
                <w:rFonts w:hint="eastAsia" w:ascii="仿宋" w:hAnsi="仿宋" w:eastAsia="仿宋" w:cs="仿宋"/>
                <w:szCs w:val="21"/>
                <w:highlight w:val="none"/>
              </w:rPr>
              <w:t>体系认证</w:t>
            </w:r>
          </w:p>
        </w:tc>
        <w:tc>
          <w:tcPr>
            <w:tcW w:w="3277" w:type="pct"/>
            <w:tcBorders>
              <w:top w:val="single" w:color="auto" w:sz="4" w:space="0"/>
              <w:left w:val="single" w:color="auto" w:sz="4" w:space="0"/>
              <w:right w:val="single" w:color="auto" w:sz="4" w:space="0"/>
            </w:tcBorders>
            <w:vAlign w:val="center"/>
          </w:tcPr>
          <w:p>
            <w:pPr>
              <w:jc w:val="left"/>
              <w:rPr>
                <w:rFonts w:hint="eastAsia" w:ascii="仿宋" w:hAnsi="仿宋" w:eastAsia="仿宋" w:cs="仿宋"/>
                <w:szCs w:val="21"/>
                <w:highlight w:val="none"/>
              </w:rPr>
            </w:pPr>
            <w:r>
              <w:rPr>
                <w:rFonts w:hint="eastAsia" w:ascii="仿宋" w:hAnsi="仿宋" w:eastAsia="仿宋" w:cs="仿宋"/>
                <w:szCs w:val="21"/>
                <w:highlight w:val="none"/>
              </w:rPr>
              <w:t>供应商所投核心产品生产厂家具有有效期内的环境管理体系认证、职业健康安全管理体系认证、质量体系认证的，提供全部三种认证证书得2分，未提供或提供不全的不得分；（投标文件内提供认证证书复印件加盖公章）。</w:t>
            </w:r>
          </w:p>
        </w:tc>
        <w:tc>
          <w:tcPr>
            <w:tcW w:w="403" w:type="pct"/>
            <w:tcBorders>
              <w:top w:val="single" w:color="auto" w:sz="4" w:space="0"/>
              <w:left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r>
              <w:rPr>
                <w:rFonts w:hint="eastAsia" w:ascii="仿宋" w:hAnsi="仿宋" w:eastAsia="仿宋" w:cs="仿宋"/>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99" w:type="pct"/>
            <w:vMerge w:val="continue"/>
            <w:tcBorders>
              <w:left w:val="single" w:color="auto" w:sz="4" w:space="0"/>
              <w:right w:val="single" w:color="auto" w:sz="4" w:space="0"/>
            </w:tcBorders>
            <w:vAlign w:val="center"/>
          </w:tcPr>
          <w:p>
            <w:pPr>
              <w:tabs>
                <w:tab w:val="left" w:pos="709"/>
              </w:tabs>
              <w:adjustRightInd w:val="0"/>
              <w:snapToGrid w:val="0"/>
              <w:ind w:left="709" w:hanging="709"/>
              <w:textAlignment w:val="baseline"/>
              <w:rPr>
                <w:rFonts w:hint="eastAsia" w:ascii="仿宋" w:hAnsi="仿宋" w:eastAsia="仿宋" w:cs="仿宋"/>
                <w:szCs w:val="21"/>
                <w:highlight w:val="none"/>
              </w:rPr>
            </w:pPr>
          </w:p>
        </w:tc>
        <w:tc>
          <w:tcPr>
            <w:tcW w:w="619"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rPr>
              <w:t>供货方案</w:t>
            </w:r>
          </w:p>
        </w:tc>
        <w:tc>
          <w:tcPr>
            <w:tcW w:w="3277" w:type="pct"/>
            <w:tcBorders>
              <w:top w:val="single" w:color="auto" w:sz="4" w:space="0"/>
              <w:left w:val="single" w:color="auto" w:sz="4" w:space="0"/>
              <w:right w:val="single" w:color="auto" w:sz="4" w:space="0"/>
            </w:tcBorders>
            <w:vAlign w:val="center"/>
          </w:tcPr>
          <w:p>
            <w:pPr>
              <w:jc w:val="left"/>
              <w:rPr>
                <w:rFonts w:hint="eastAsia" w:ascii="仿宋" w:hAnsi="仿宋" w:eastAsia="仿宋" w:cs="仿宋"/>
                <w:szCs w:val="21"/>
                <w:highlight w:val="none"/>
              </w:rPr>
            </w:pPr>
            <w:r>
              <w:rPr>
                <w:rFonts w:hint="eastAsia" w:ascii="仿宋" w:hAnsi="仿宋" w:eastAsia="仿宋" w:cs="仿宋"/>
                <w:szCs w:val="21"/>
                <w:highlight w:val="none"/>
              </w:rPr>
              <w:t>一、供货方案内容包含但不限于调试（安装）、验收、货物运输安全方面、项目实施进度计划、供货期保障措施等内容。</w:t>
            </w:r>
          </w:p>
          <w:p>
            <w:pPr>
              <w:jc w:val="left"/>
              <w:rPr>
                <w:rFonts w:hint="eastAsia" w:ascii="仿宋" w:hAnsi="仿宋" w:eastAsia="仿宋" w:cs="仿宋"/>
                <w:szCs w:val="21"/>
                <w:highlight w:val="none"/>
              </w:rPr>
            </w:pPr>
            <w:r>
              <w:rPr>
                <w:rFonts w:hint="eastAsia" w:ascii="仿宋" w:hAnsi="仿宋" w:eastAsia="仿宋" w:cs="仿宋"/>
                <w:szCs w:val="21"/>
                <w:highlight w:val="none"/>
              </w:rPr>
              <w:t>（1）供货方案全面完整包含上述方案全部内容，针对本项目增加采购单位未提供需求而供应商认为需说明及补充的其他供货方案内容且合理，全面响应项目实际需求；调试（安装）、验收、货物运输安全方面等内容科学合理，项目实施进度计划、供货期保障措施贴合实际并且具有很高的可操作性得3分。</w:t>
            </w:r>
          </w:p>
          <w:p>
            <w:pPr>
              <w:jc w:val="left"/>
              <w:rPr>
                <w:rFonts w:hint="eastAsia" w:ascii="仿宋" w:hAnsi="仿宋" w:eastAsia="仿宋" w:cs="仿宋"/>
                <w:szCs w:val="21"/>
                <w:highlight w:val="none"/>
              </w:rPr>
            </w:pPr>
            <w:r>
              <w:rPr>
                <w:rFonts w:hint="eastAsia" w:ascii="仿宋" w:hAnsi="仿宋" w:eastAsia="仿宋" w:cs="仿宋"/>
                <w:szCs w:val="21"/>
                <w:highlight w:val="none"/>
              </w:rPr>
              <w:t>（2）供货方案较为完整包含上述方案全部内容，响应项目实际需求；调试（安装）、验收、货物运输安全方面等内容较为合理；项目实施进度计划、供货期保障措施具有可操作性得2分。</w:t>
            </w:r>
          </w:p>
          <w:p>
            <w:pPr>
              <w:jc w:val="left"/>
              <w:rPr>
                <w:rFonts w:hint="eastAsia" w:ascii="仿宋" w:hAnsi="仿宋" w:eastAsia="仿宋" w:cs="仿宋"/>
                <w:szCs w:val="21"/>
                <w:highlight w:val="none"/>
              </w:rPr>
            </w:pPr>
            <w:r>
              <w:rPr>
                <w:rFonts w:hint="eastAsia" w:ascii="仿宋" w:hAnsi="仿宋" w:eastAsia="仿宋" w:cs="仿宋"/>
                <w:szCs w:val="21"/>
                <w:highlight w:val="none"/>
              </w:rPr>
              <w:t>（3）供货方案不完整，基本响应项目实际需求；相关方案内容缺乏合理性，实际操作存在一定难度得1分。</w:t>
            </w:r>
          </w:p>
          <w:p>
            <w:pPr>
              <w:jc w:val="left"/>
              <w:rPr>
                <w:rFonts w:hint="eastAsia" w:ascii="仿宋" w:hAnsi="仿宋" w:eastAsia="仿宋" w:cs="仿宋"/>
                <w:szCs w:val="21"/>
                <w:highlight w:val="none"/>
              </w:rPr>
            </w:pPr>
            <w:r>
              <w:rPr>
                <w:rFonts w:hint="eastAsia" w:ascii="仿宋" w:hAnsi="仿宋" w:eastAsia="仿宋" w:cs="仿宋"/>
                <w:szCs w:val="21"/>
                <w:highlight w:val="none"/>
              </w:rPr>
              <w:t>（4）未提供供货方案或提供方案相关内容不实的、与实际情况不符、或未能满足项目实际需求的0分。</w:t>
            </w:r>
          </w:p>
          <w:p>
            <w:pPr>
              <w:jc w:val="left"/>
              <w:rPr>
                <w:rFonts w:hint="eastAsia" w:ascii="仿宋" w:hAnsi="仿宋" w:eastAsia="仿宋" w:cs="仿宋"/>
                <w:szCs w:val="21"/>
                <w:highlight w:val="none"/>
              </w:rPr>
            </w:pPr>
            <w:r>
              <w:rPr>
                <w:rFonts w:hint="eastAsia" w:ascii="仿宋" w:hAnsi="仿宋" w:eastAsia="仿宋" w:cs="仿宋"/>
                <w:szCs w:val="21"/>
                <w:highlight w:val="none"/>
              </w:rPr>
              <w:t>二、供应商在交货期 90天的基础上，每提前15天交货得1分，最高得2分，提供承诺函并加盖供应商公章，未提供不得分。</w:t>
            </w:r>
          </w:p>
        </w:tc>
        <w:tc>
          <w:tcPr>
            <w:tcW w:w="403" w:type="pc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r>
              <w:rPr>
                <w:rFonts w:hint="eastAsia" w:ascii="仿宋" w:hAnsi="仿宋" w:eastAsia="仿宋" w:cs="仿宋"/>
                <w:szCs w:val="21"/>
                <w:highlight w:val="none"/>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99" w:type="pct"/>
            <w:vMerge w:val="continue"/>
            <w:tcBorders>
              <w:left w:val="single" w:color="auto" w:sz="4" w:space="0"/>
              <w:right w:val="single" w:color="auto" w:sz="4" w:space="0"/>
            </w:tcBorders>
            <w:vAlign w:val="center"/>
          </w:tcPr>
          <w:p>
            <w:pPr>
              <w:tabs>
                <w:tab w:val="left" w:pos="709"/>
              </w:tabs>
              <w:adjustRightInd w:val="0"/>
              <w:snapToGrid w:val="0"/>
              <w:ind w:left="709" w:hanging="709"/>
              <w:textAlignment w:val="baseline"/>
              <w:rPr>
                <w:rFonts w:hint="eastAsia" w:ascii="仿宋" w:hAnsi="仿宋" w:eastAsia="仿宋" w:cs="仿宋"/>
                <w:szCs w:val="21"/>
                <w:highlight w:val="none"/>
              </w:rPr>
            </w:pPr>
          </w:p>
        </w:tc>
        <w:tc>
          <w:tcPr>
            <w:tcW w:w="619"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rPr>
              <w:t>产品质量控制保障措施</w:t>
            </w:r>
          </w:p>
        </w:tc>
        <w:tc>
          <w:tcPr>
            <w:tcW w:w="3277" w:type="pct"/>
            <w:tcBorders>
              <w:top w:val="single" w:color="auto" w:sz="4" w:space="0"/>
              <w:left w:val="single" w:color="auto" w:sz="4" w:space="0"/>
              <w:right w:val="single" w:color="auto" w:sz="4" w:space="0"/>
            </w:tcBorders>
            <w:vAlign w:val="center"/>
          </w:tcPr>
          <w:p>
            <w:pPr>
              <w:jc w:val="left"/>
              <w:rPr>
                <w:rFonts w:hint="eastAsia" w:ascii="仿宋" w:hAnsi="仿宋" w:eastAsia="仿宋" w:cs="仿宋"/>
                <w:szCs w:val="21"/>
                <w:highlight w:val="none"/>
              </w:rPr>
            </w:pPr>
            <w:r>
              <w:rPr>
                <w:rFonts w:hint="eastAsia" w:ascii="仿宋" w:hAnsi="仿宋" w:eastAsia="仿宋" w:cs="仿宋"/>
                <w:szCs w:val="21"/>
                <w:highlight w:val="none"/>
              </w:rPr>
              <w:t>产品质量控制保障措施内容包含但不限于产品质量检查、检查人员配备、检测设备配备、检查流程、质量控制管理制度等内容。</w:t>
            </w:r>
          </w:p>
          <w:p>
            <w:pPr>
              <w:jc w:val="left"/>
              <w:rPr>
                <w:rFonts w:hint="eastAsia" w:ascii="仿宋" w:hAnsi="仿宋" w:eastAsia="仿宋" w:cs="仿宋"/>
                <w:szCs w:val="21"/>
                <w:highlight w:val="none"/>
              </w:rPr>
            </w:pPr>
            <w:r>
              <w:rPr>
                <w:rFonts w:hint="eastAsia" w:ascii="仿宋" w:hAnsi="仿宋" w:eastAsia="仿宋" w:cs="仿宋"/>
                <w:szCs w:val="21"/>
                <w:highlight w:val="none"/>
              </w:rPr>
              <w:t>（1）产品质量控制保障措施全面完整包含上述方案全部内容，针对本项目增加采购单位未提供需求而供应商认为需说明及补充的其他产品质量控制保障措施内容且合理，全面响应项目实际需求；产品质量检查等内容科学合理，检查人员配备齐全且职责明确、检测设备配备齐全且先进，检查流程具有很高的可操作性；质量控制管理制度规范严谨且全面得3分。</w:t>
            </w:r>
          </w:p>
          <w:p>
            <w:pPr>
              <w:jc w:val="left"/>
              <w:rPr>
                <w:rFonts w:hint="eastAsia" w:ascii="仿宋" w:hAnsi="仿宋" w:eastAsia="仿宋" w:cs="仿宋"/>
                <w:szCs w:val="21"/>
                <w:highlight w:val="none"/>
              </w:rPr>
            </w:pPr>
            <w:r>
              <w:rPr>
                <w:rFonts w:hint="eastAsia" w:ascii="仿宋" w:hAnsi="仿宋" w:eastAsia="仿宋" w:cs="仿宋"/>
                <w:szCs w:val="21"/>
                <w:highlight w:val="none"/>
              </w:rPr>
              <w:t>（2）产品质量控制保障措施较为完整包含上述方案全部内容，响应项目实际需求，产品质量检查等内容较为合理，检查人员配备基本齐全且职责明确、检测设备较为齐全、检查流程具有可操作性；质量控制管理制较为规范且基本全面得2分。</w:t>
            </w:r>
          </w:p>
          <w:p>
            <w:pPr>
              <w:jc w:val="left"/>
              <w:rPr>
                <w:rFonts w:hint="eastAsia" w:ascii="仿宋" w:hAnsi="仿宋" w:eastAsia="仿宋" w:cs="仿宋"/>
                <w:szCs w:val="21"/>
                <w:highlight w:val="none"/>
              </w:rPr>
            </w:pPr>
            <w:r>
              <w:rPr>
                <w:rFonts w:hint="eastAsia" w:ascii="仿宋" w:hAnsi="仿宋" w:eastAsia="仿宋" w:cs="仿宋"/>
                <w:szCs w:val="21"/>
                <w:highlight w:val="none"/>
              </w:rPr>
              <w:t>（3）产品质量控制保障措施不完整，基本响应项目实际需求；相关方案内容缺乏合理性，检查人员及检测设备配备不齐全，实际操作存在一定难度得1分。</w:t>
            </w:r>
          </w:p>
          <w:p>
            <w:pPr>
              <w:jc w:val="left"/>
              <w:rPr>
                <w:rFonts w:hint="eastAsia" w:ascii="仿宋" w:hAnsi="仿宋" w:eastAsia="仿宋" w:cs="仿宋"/>
                <w:szCs w:val="21"/>
                <w:highlight w:val="none"/>
              </w:rPr>
            </w:pPr>
            <w:r>
              <w:rPr>
                <w:rFonts w:hint="eastAsia" w:ascii="仿宋" w:hAnsi="仿宋" w:eastAsia="仿宋" w:cs="仿宋"/>
                <w:szCs w:val="21"/>
                <w:highlight w:val="none"/>
              </w:rPr>
              <w:t>（4）未提供产品质量控制保障措施或提供措施相关内容不实的、与实际情况不符、或未能满足项目实际需求的0分。</w:t>
            </w:r>
          </w:p>
        </w:tc>
        <w:tc>
          <w:tcPr>
            <w:tcW w:w="403" w:type="pc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r>
              <w:rPr>
                <w:rFonts w:hint="eastAsia" w:ascii="仿宋" w:hAnsi="仿宋" w:eastAsia="仿宋" w:cs="仿宋"/>
                <w:szCs w:val="21"/>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99" w:type="pct"/>
            <w:vMerge w:val="continue"/>
            <w:tcBorders>
              <w:left w:val="single" w:color="auto" w:sz="4" w:space="0"/>
              <w:right w:val="single" w:color="auto" w:sz="4" w:space="0"/>
            </w:tcBorders>
            <w:vAlign w:val="center"/>
          </w:tcPr>
          <w:p>
            <w:pPr>
              <w:tabs>
                <w:tab w:val="left" w:pos="709"/>
              </w:tabs>
              <w:adjustRightInd w:val="0"/>
              <w:snapToGrid w:val="0"/>
              <w:ind w:left="709" w:hanging="709"/>
              <w:textAlignment w:val="baseline"/>
              <w:rPr>
                <w:rFonts w:hint="eastAsia" w:ascii="仿宋" w:hAnsi="仿宋" w:eastAsia="仿宋" w:cs="仿宋"/>
                <w:szCs w:val="21"/>
                <w:highlight w:val="none"/>
              </w:rPr>
            </w:pPr>
          </w:p>
        </w:tc>
        <w:tc>
          <w:tcPr>
            <w:tcW w:w="619"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rPr>
              <w:t>售后服务方案</w:t>
            </w:r>
          </w:p>
        </w:tc>
        <w:tc>
          <w:tcPr>
            <w:tcW w:w="3277" w:type="pct"/>
            <w:tcBorders>
              <w:top w:val="single" w:color="auto" w:sz="4" w:space="0"/>
              <w:left w:val="single" w:color="auto" w:sz="4" w:space="0"/>
              <w:right w:val="single" w:color="auto" w:sz="4" w:space="0"/>
            </w:tcBorders>
            <w:vAlign w:val="center"/>
          </w:tcPr>
          <w:p>
            <w:pPr>
              <w:jc w:val="left"/>
              <w:rPr>
                <w:rFonts w:hint="eastAsia" w:ascii="仿宋" w:hAnsi="仿宋" w:eastAsia="仿宋" w:cs="仿宋"/>
                <w:szCs w:val="21"/>
                <w:highlight w:val="none"/>
              </w:rPr>
            </w:pPr>
            <w:r>
              <w:rPr>
                <w:rFonts w:hint="eastAsia" w:ascii="仿宋" w:hAnsi="仿宋" w:eastAsia="仿宋" w:cs="仿宋"/>
                <w:szCs w:val="21"/>
                <w:highlight w:val="none"/>
              </w:rPr>
              <w:t>一、售后服务方案内容包含但不限于服务人员配备、人员岗位职责、服务响应时间、售后服务人员的管理制度、常用备品备件的准备、巡检巡修的方式、频率、巡检保养情况档案记录整理、产品技术培训、等内容。</w:t>
            </w:r>
          </w:p>
          <w:p>
            <w:pPr>
              <w:jc w:val="left"/>
              <w:rPr>
                <w:rFonts w:hint="eastAsia" w:ascii="仿宋" w:hAnsi="仿宋" w:eastAsia="仿宋" w:cs="仿宋"/>
                <w:szCs w:val="21"/>
                <w:highlight w:val="none"/>
              </w:rPr>
            </w:pPr>
            <w:r>
              <w:rPr>
                <w:rFonts w:hint="eastAsia" w:ascii="仿宋" w:hAnsi="仿宋" w:eastAsia="仿宋" w:cs="仿宋"/>
                <w:szCs w:val="21"/>
                <w:highlight w:val="none"/>
              </w:rPr>
              <w:t>（1）售后服务方案全面完整包含上述方案全部内容，针对本项目增加采购单位未提供需求而供应商认为需说明及补充的其他售后服务方案内容且合理，全面响应项目实际需求；服务人员配备齐全、人员岗位职责明确、服务响应时间及时、售后服务人员的管理制度规范严谨、常用备品备件的准备齐全、巡检巡修方式多样化、多频率、巡检保养情况档案记录整理完备及时、产品技术培训人员能力强、培训周期长、培训内容全面、培训计划科学合理且具有很高的操作性得4分。</w:t>
            </w:r>
          </w:p>
          <w:p>
            <w:pPr>
              <w:jc w:val="left"/>
              <w:rPr>
                <w:rFonts w:hint="eastAsia" w:ascii="仿宋" w:hAnsi="仿宋" w:eastAsia="仿宋" w:cs="仿宋"/>
                <w:szCs w:val="21"/>
                <w:highlight w:val="none"/>
              </w:rPr>
            </w:pPr>
            <w:r>
              <w:rPr>
                <w:rFonts w:hint="eastAsia" w:ascii="仿宋" w:hAnsi="仿宋" w:eastAsia="仿宋" w:cs="仿宋"/>
                <w:szCs w:val="21"/>
                <w:highlight w:val="none"/>
              </w:rPr>
              <w:t>（2）售后服务方案全面完整包含上述方案全部内容，响应项目实际需求；服务人员配备较为齐全、人员岗位职责较为明确、服务响应时间较为及时、售后服务人员的管理制度较为规范、常用备品备件的准备基本齐全、巡检巡修方式合理、巡检保养情况档案记录整理较为完备、产品技术培训人员能力基本满足项目需求、培训周期基本满足项目需求、培训内容较为全面、培训计划合理且具有可操作性得2分。</w:t>
            </w:r>
          </w:p>
          <w:p>
            <w:pPr>
              <w:jc w:val="left"/>
              <w:rPr>
                <w:rFonts w:hint="eastAsia" w:ascii="仿宋" w:hAnsi="仿宋" w:eastAsia="仿宋" w:cs="仿宋"/>
                <w:szCs w:val="21"/>
                <w:highlight w:val="none"/>
              </w:rPr>
            </w:pPr>
            <w:r>
              <w:rPr>
                <w:rFonts w:hint="eastAsia" w:ascii="仿宋" w:hAnsi="仿宋" w:eastAsia="仿宋" w:cs="仿宋"/>
                <w:szCs w:val="21"/>
                <w:highlight w:val="none"/>
              </w:rPr>
              <w:t>（3）售后服务方案不完整，基本响应项目实际需求；相关方案内容缺乏合理性，服务人员配备不齐全，产品技术培训实际操作存在一定难度得1分。</w:t>
            </w:r>
          </w:p>
          <w:p>
            <w:pPr>
              <w:jc w:val="left"/>
              <w:rPr>
                <w:rFonts w:hint="eastAsia" w:ascii="仿宋" w:hAnsi="仿宋" w:eastAsia="仿宋" w:cs="仿宋"/>
                <w:szCs w:val="21"/>
                <w:highlight w:val="none"/>
              </w:rPr>
            </w:pPr>
            <w:r>
              <w:rPr>
                <w:rFonts w:hint="eastAsia" w:ascii="仿宋" w:hAnsi="仿宋" w:eastAsia="仿宋" w:cs="仿宋"/>
                <w:szCs w:val="21"/>
                <w:highlight w:val="none"/>
              </w:rPr>
              <w:t>（4）未提供售后服务方案或提供方案相关内容不实的、与实际情况不符、或未能满足项目实际需求的0分。</w:t>
            </w:r>
          </w:p>
          <w:p>
            <w:pPr>
              <w:jc w:val="left"/>
              <w:rPr>
                <w:rFonts w:hint="eastAsia" w:ascii="仿宋" w:hAnsi="仿宋" w:eastAsia="仿宋" w:cs="仿宋"/>
                <w:szCs w:val="21"/>
                <w:highlight w:val="none"/>
              </w:rPr>
            </w:pPr>
            <w:r>
              <w:rPr>
                <w:rFonts w:hint="eastAsia" w:ascii="仿宋" w:hAnsi="仿宋" w:eastAsia="仿宋" w:cs="仿宋"/>
                <w:szCs w:val="21"/>
                <w:highlight w:val="none"/>
              </w:rPr>
              <w:t>二、供应商在质量保证期3年的基础上，每增加1年质量保证期得0.5分，最高得2分，提供承诺函并加盖公章，未提供不得分。</w:t>
            </w:r>
          </w:p>
          <w:p>
            <w:pPr>
              <w:jc w:val="left"/>
              <w:rPr>
                <w:rFonts w:hint="eastAsia" w:ascii="仿宋" w:hAnsi="仿宋" w:eastAsia="仿宋" w:cs="仿宋"/>
                <w:szCs w:val="21"/>
                <w:highlight w:val="none"/>
              </w:rPr>
            </w:pPr>
            <w:r>
              <w:rPr>
                <w:rFonts w:hint="eastAsia" w:ascii="仿宋" w:hAnsi="仿宋" w:eastAsia="仿宋" w:cs="仿宋"/>
                <w:szCs w:val="21"/>
                <w:highlight w:val="none"/>
              </w:rPr>
              <w:t>三、</w:t>
            </w:r>
            <w:r>
              <w:rPr>
                <w:rFonts w:hint="eastAsia" w:ascii="仿宋" w:hAnsi="仿宋" w:eastAsia="仿宋" w:cs="仿宋"/>
                <w:kern w:val="2"/>
                <w:sz w:val="21"/>
                <w:szCs w:val="21"/>
                <w:highlight w:val="none"/>
                <w:lang w:val="en-US" w:eastAsia="zh-CN" w:bidi="ar-SA"/>
              </w:rPr>
              <w:t>质保期外，如设备损坏需要更换配件，只收取配件成本费用的或所有费用均免费的，得1分；只收取配件成本费用和工程师维修费的得0.5分，需提供承诺函。本项满分得1分。未提供不得分。</w:t>
            </w:r>
          </w:p>
        </w:tc>
        <w:tc>
          <w:tcPr>
            <w:tcW w:w="403" w:type="pc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r>
              <w:rPr>
                <w:rFonts w:hint="eastAsia" w:ascii="仿宋" w:hAnsi="仿宋" w:eastAsia="仿宋" w:cs="仿宋"/>
                <w:szCs w:val="21"/>
                <w:highlight w:val="none"/>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699" w:type="pct"/>
            <w:tcBorders>
              <w:left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r>
              <w:rPr>
                <w:rFonts w:hint="eastAsia" w:ascii="仿宋" w:hAnsi="仿宋" w:eastAsia="仿宋" w:cs="仿宋"/>
                <w:szCs w:val="21"/>
                <w:highlight w:val="none"/>
              </w:rPr>
              <w:t>合  计</w:t>
            </w:r>
          </w:p>
        </w:tc>
        <w:tc>
          <w:tcPr>
            <w:tcW w:w="619" w:type="pct"/>
            <w:tcBorders>
              <w:left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r>
              <w:rPr>
                <w:rFonts w:hint="eastAsia" w:ascii="仿宋" w:hAnsi="仿宋" w:eastAsia="仿宋" w:cs="仿宋"/>
                <w:szCs w:val="21"/>
                <w:highlight w:val="none"/>
              </w:rPr>
              <w:t>-</w:t>
            </w:r>
          </w:p>
        </w:tc>
        <w:tc>
          <w:tcPr>
            <w:tcW w:w="3277" w:type="pct"/>
            <w:tcBorders>
              <w:left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p>
        </w:tc>
        <w:tc>
          <w:tcPr>
            <w:tcW w:w="403" w:type="pc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hint="eastAsia" w:ascii="仿宋" w:hAnsi="仿宋" w:eastAsia="仿宋" w:cs="仿宋"/>
                <w:szCs w:val="21"/>
                <w:highlight w:val="none"/>
              </w:rPr>
            </w:pPr>
            <w:r>
              <w:rPr>
                <w:rFonts w:hint="eastAsia" w:ascii="仿宋" w:hAnsi="仿宋" w:eastAsia="仿宋" w:cs="仿宋"/>
                <w:szCs w:val="21"/>
                <w:highlight w:val="none"/>
              </w:rPr>
              <w:t>100</w:t>
            </w:r>
          </w:p>
        </w:tc>
      </w:tr>
    </w:tbl>
    <w:p>
      <w:pPr>
        <w:rPr>
          <w:rFonts w:hint="eastAsia" w:ascii="仿宋" w:hAnsi="仿宋" w:eastAsia="仿宋" w:cs="仿宋"/>
          <w:b/>
          <w:bCs/>
          <w:highlight w:val="none"/>
        </w:rPr>
      </w:pPr>
      <w:r>
        <w:rPr>
          <w:rFonts w:hint="eastAsia" w:ascii="仿宋" w:hAnsi="仿宋" w:eastAsia="仿宋" w:cs="仿宋"/>
          <w:b/>
          <w:bCs/>
          <w:highlight w:val="none"/>
        </w:rPr>
        <w:t>注：证明材料需根据评标办法要求提供，如发现不一致的地方以评标办法为准。</w:t>
      </w:r>
    </w:p>
    <w:p>
      <w:pPr>
        <w:rPr>
          <w:rFonts w:hint="eastAsia" w:ascii="仿宋" w:hAnsi="仿宋" w:eastAsia="仿宋" w:cs="仿宋"/>
          <w:highlight w:val="none"/>
        </w:rPr>
      </w:pPr>
    </w:p>
    <w:p>
      <w:pPr>
        <w:rPr>
          <w:rFonts w:hint="eastAsia" w:ascii="仿宋" w:hAnsi="仿宋" w:eastAsia="仿宋" w:cs="仿宋"/>
          <w:b/>
          <w:szCs w:val="21"/>
          <w:highlight w:val="none"/>
        </w:rPr>
      </w:pPr>
      <w:r>
        <w:rPr>
          <w:rFonts w:hint="eastAsia" w:ascii="仿宋" w:hAnsi="仿宋" w:eastAsia="仿宋" w:cs="仿宋"/>
          <w:b/>
          <w:szCs w:val="21"/>
          <w:highlight w:val="none"/>
        </w:rPr>
        <w:t>（二）加分项评分标准</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6"/>
        <w:gridCol w:w="75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rPr>
              <w:t>加分</w:t>
            </w:r>
          </w:p>
          <w:p>
            <w:pPr>
              <w:jc w:val="center"/>
              <w:rPr>
                <w:rFonts w:hint="eastAsia" w:ascii="仿宋" w:hAnsi="仿宋" w:eastAsia="仿宋" w:cs="仿宋"/>
                <w:szCs w:val="21"/>
                <w:highlight w:val="none"/>
              </w:rPr>
            </w:pPr>
            <w:r>
              <w:rPr>
                <w:rFonts w:hint="eastAsia" w:ascii="仿宋" w:hAnsi="仿宋" w:eastAsia="仿宋" w:cs="仿宋"/>
                <w:szCs w:val="21"/>
                <w:highlight w:val="none"/>
              </w:rPr>
              <w:t>因素</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rPr>
              <w:t>加分说明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rPr>
              <w:t>节能</w:t>
            </w:r>
          </w:p>
          <w:p>
            <w:pPr>
              <w:jc w:val="center"/>
              <w:rPr>
                <w:rFonts w:hint="eastAsia" w:ascii="仿宋" w:hAnsi="仿宋" w:eastAsia="仿宋" w:cs="仿宋"/>
                <w:szCs w:val="21"/>
                <w:highlight w:val="none"/>
              </w:rPr>
            </w:pPr>
            <w:r>
              <w:rPr>
                <w:rFonts w:hint="eastAsia" w:ascii="仿宋" w:hAnsi="仿宋" w:eastAsia="仿宋" w:cs="仿宋"/>
                <w:szCs w:val="21"/>
                <w:highlight w:val="none"/>
              </w:rPr>
              <w:t>产品</w:t>
            </w:r>
          </w:p>
        </w:tc>
        <w:tc>
          <w:tcPr>
            <w:tcW w:w="0" w:type="auto"/>
            <w:tcBorders>
              <w:top w:val="single" w:color="auto" w:sz="4" w:space="0"/>
              <w:left w:val="single" w:color="auto" w:sz="4" w:space="0"/>
              <w:bottom w:val="single" w:color="auto" w:sz="4" w:space="0"/>
              <w:right w:val="single" w:color="auto" w:sz="4" w:space="0"/>
            </w:tcBorders>
            <w:vAlign w:val="center"/>
          </w:tcPr>
          <w:p>
            <w:pPr>
              <w:rPr>
                <w:rFonts w:hint="eastAsia" w:ascii="仿宋" w:hAnsi="仿宋" w:eastAsia="仿宋" w:cs="仿宋"/>
                <w:szCs w:val="21"/>
                <w:highlight w:val="none"/>
              </w:rPr>
            </w:pPr>
            <w:r>
              <w:rPr>
                <w:rFonts w:hint="eastAsia" w:ascii="仿宋" w:hAnsi="仿宋" w:eastAsia="仿宋" w:cs="仿宋"/>
                <w:szCs w:val="21"/>
                <w:highlight w:val="none"/>
              </w:rPr>
              <w:t>对于清单中的投标产品价格给予价格部分总分值</w:t>
            </w:r>
            <w:r>
              <w:rPr>
                <w:rFonts w:hint="eastAsia" w:ascii="仿宋" w:hAnsi="仿宋" w:eastAsia="仿宋" w:cs="仿宋"/>
                <w:kern w:val="0"/>
                <w:szCs w:val="21"/>
                <w:highlight w:val="none"/>
                <w:u w:val="single"/>
              </w:rPr>
              <w:t>3</w:t>
            </w:r>
            <w:r>
              <w:rPr>
                <w:rFonts w:hint="eastAsia" w:ascii="仿宋" w:hAnsi="仿宋" w:eastAsia="仿宋" w:cs="仿宋"/>
                <w:kern w:val="0"/>
                <w:szCs w:val="21"/>
                <w:highlight w:val="none"/>
              </w:rPr>
              <w:t>%</w:t>
            </w:r>
            <w:r>
              <w:rPr>
                <w:rFonts w:hint="eastAsia" w:ascii="仿宋" w:hAnsi="仿宋" w:eastAsia="仿宋" w:cs="仿宋"/>
                <w:szCs w:val="21"/>
                <w:highlight w:val="none"/>
              </w:rPr>
              <w:t>的加分，计算公式如下：</w:t>
            </w:r>
          </w:p>
          <w:p>
            <w:pPr>
              <w:rPr>
                <w:rFonts w:hint="eastAsia" w:ascii="仿宋" w:hAnsi="仿宋" w:eastAsia="仿宋" w:cs="仿宋"/>
                <w:szCs w:val="21"/>
                <w:highlight w:val="none"/>
              </w:rPr>
            </w:pPr>
            <w:r>
              <w:rPr>
                <w:rFonts w:hint="eastAsia" w:ascii="仿宋" w:hAnsi="仿宋" w:eastAsia="仿宋" w:cs="仿宋"/>
                <w:szCs w:val="21"/>
                <w:highlight w:val="none"/>
              </w:rPr>
              <w:t>节能产品加分＝（节能产品投标报价之和/投标总价）×价格部分总分值</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r>
              <w:rPr>
                <w:rFonts w:hint="eastAsia" w:ascii="仿宋" w:hAnsi="仿宋" w:eastAsia="仿宋" w:cs="仿宋"/>
                <w:szCs w:val="21"/>
                <w:highlight w:val="none"/>
                <w:u w:val="single"/>
              </w:rPr>
              <w:t>3</w:t>
            </w:r>
            <w:r>
              <w:rPr>
                <w:rFonts w:hint="eastAsia" w:ascii="仿宋" w:hAnsi="仿宋" w:eastAsia="仿宋" w:cs="仿宋"/>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rPr>
              <w:t>环保</w:t>
            </w:r>
          </w:p>
          <w:p>
            <w:pPr>
              <w:jc w:val="center"/>
              <w:rPr>
                <w:rFonts w:hint="eastAsia" w:ascii="仿宋" w:hAnsi="仿宋" w:eastAsia="仿宋" w:cs="仿宋"/>
                <w:szCs w:val="21"/>
                <w:highlight w:val="none"/>
              </w:rPr>
            </w:pPr>
            <w:r>
              <w:rPr>
                <w:rFonts w:hint="eastAsia" w:ascii="仿宋" w:hAnsi="仿宋" w:eastAsia="仿宋" w:cs="仿宋"/>
                <w:szCs w:val="21"/>
                <w:highlight w:val="none"/>
              </w:rPr>
              <w:t>产品</w:t>
            </w:r>
          </w:p>
        </w:tc>
        <w:tc>
          <w:tcPr>
            <w:tcW w:w="0" w:type="auto"/>
            <w:tcBorders>
              <w:top w:val="single" w:color="auto" w:sz="4" w:space="0"/>
              <w:left w:val="single" w:color="auto" w:sz="4" w:space="0"/>
              <w:bottom w:val="single" w:color="auto" w:sz="4" w:space="0"/>
              <w:right w:val="single" w:color="auto" w:sz="4" w:space="0"/>
            </w:tcBorders>
            <w:vAlign w:val="center"/>
          </w:tcPr>
          <w:p>
            <w:pPr>
              <w:rPr>
                <w:rFonts w:hint="eastAsia" w:ascii="仿宋" w:hAnsi="仿宋" w:eastAsia="仿宋" w:cs="仿宋"/>
                <w:szCs w:val="21"/>
                <w:highlight w:val="none"/>
              </w:rPr>
            </w:pPr>
            <w:r>
              <w:rPr>
                <w:rFonts w:hint="eastAsia" w:ascii="仿宋" w:hAnsi="仿宋" w:eastAsia="仿宋" w:cs="仿宋"/>
                <w:szCs w:val="21"/>
                <w:highlight w:val="none"/>
              </w:rPr>
              <w:t>对于清单中的投标产品价格给予价格部分总分值</w:t>
            </w:r>
            <w:r>
              <w:rPr>
                <w:rFonts w:hint="eastAsia" w:ascii="仿宋" w:hAnsi="仿宋" w:eastAsia="仿宋" w:cs="仿宋"/>
                <w:szCs w:val="21"/>
                <w:highlight w:val="none"/>
                <w:u w:val="single"/>
              </w:rPr>
              <w:t>3</w:t>
            </w:r>
            <w:r>
              <w:rPr>
                <w:rFonts w:hint="eastAsia" w:ascii="仿宋" w:hAnsi="仿宋" w:eastAsia="仿宋" w:cs="仿宋"/>
                <w:szCs w:val="21"/>
                <w:highlight w:val="none"/>
              </w:rPr>
              <w:t>%的加分，计算公式如下：</w:t>
            </w:r>
          </w:p>
          <w:p>
            <w:pPr>
              <w:rPr>
                <w:rFonts w:hint="eastAsia" w:ascii="仿宋" w:hAnsi="仿宋" w:eastAsia="仿宋" w:cs="仿宋"/>
                <w:szCs w:val="21"/>
                <w:highlight w:val="none"/>
              </w:rPr>
            </w:pPr>
            <w:r>
              <w:rPr>
                <w:rFonts w:hint="eastAsia" w:ascii="仿宋" w:hAnsi="仿宋" w:eastAsia="仿宋" w:cs="仿宋"/>
                <w:szCs w:val="21"/>
                <w:highlight w:val="none"/>
              </w:rPr>
              <w:t>环保产品加分＝（环保产品投标报价之和/投标总价）×价格部分总分值</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r>
              <w:rPr>
                <w:rFonts w:hint="eastAsia" w:ascii="仿宋" w:hAnsi="仿宋" w:eastAsia="仿宋" w:cs="仿宋"/>
                <w:szCs w:val="21"/>
                <w:highlight w:val="none"/>
                <w:u w:val="single"/>
              </w:rPr>
              <w:t>3</w:t>
            </w:r>
            <w:r>
              <w:rPr>
                <w:rFonts w:hint="eastAsia" w:ascii="仿宋" w:hAnsi="仿宋" w:eastAsia="仿宋" w:cs="仿宋"/>
                <w:szCs w:val="21"/>
                <w:highlight w:val="none"/>
              </w:rPr>
              <w:t>%。</w:t>
            </w:r>
          </w:p>
        </w:tc>
      </w:tr>
    </w:tbl>
    <w:p>
      <w:pPr>
        <w:wordWrap w:val="0"/>
        <w:adjustRightInd w:val="0"/>
        <w:snapToGrid w:val="0"/>
        <w:spacing w:line="360" w:lineRule="auto"/>
        <w:jc w:val="right"/>
        <w:rPr>
          <w:rFonts w:hint="eastAsia" w:ascii="仿宋" w:hAnsi="仿宋" w:eastAsia="仿宋" w:cs="仿宋"/>
          <w:szCs w:val="21"/>
          <w:highlight w:val="none"/>
        </w:rPr>
      </w:pPr>
      <w:r>
        <w:rPr>
          <w:rFonts w:hint="eastAsia" w:ascii="仿宋" w:hAnsi="仿宋" w:eastAsia="仿宋" w:cs="仿宋"/>
          <w:szCs w:val="21"/>
          <w:highlight w:val="none"/>
        </w:rPr>
        <w:br w:type="page"/>
      </w:r>
    </w:p>
    <w:p>
      <w:pPr>
        <w:rPr>
          <w:rFonts w:hint="eastAsia" w:ascii="仿宋" w:hAnsi="仿宋" w:eastAsia="仿宋" w:cs="仿宋"/>
          <w:highlight w:val="none"/>
        </w:rPr>
      </w:pPr>
      <w:bookmarkStart w:id="130" w:name="_Toc25922_WPSOffice_Level1"/>
    </w:p>
    <w:p>
      <w:pPr>
        <w:rPr>
          <w:rFonts w:hint="eastAsia" w:ascii="仿宋" w:hAnsi="仿宋" w:eastAsia="仿宋" w:cs="仿宋"/>
          <w:highlight w:val="none"/>
        </w:rPr>
      </w:pPr>
    </w:p>
    <w:p>
      <w:pPr>
        <w:rPr>
          <w:rFonts w:hint="eastAsia" w:ascii="仿宋" w:hAnsi="仿宋" w:eastAsia="仿宋" w:cs="仿宋"/>
          <w:highlight w:val="none"/>
        </w:rPr>
      </w:pPr>
    </w:p>
    <w:p>
      <w:pPr>
        <w:rPr>
          <w:rFonts w:hint="eastAsia" w:ascii="仿宋" w:hAnsi="仿宋" w:eastAsia="仿宋" w:cs="仿宋"/>
          <w:highlight w:val="none"/>
        </w:rPr>
      </w:pPr>
    </w:p>
    <w:p>
      <w:pPr>
        <w:rPr>
          <w:rFonts w:hint="eastAsia" w:ascii="仿宋" w:hAnsi="仿宋" w:eastAsia="仿宋" w:cs="仿宋"/>
          <w:highlight w:val="none"/>
        </w:rPr>
      </w:pPr>
    </w:p>
    <w:p>
      <w:pPr>
        <w:pStyle w:val="2"/>
        <w:numPr>
          <w:ilvl w:val="0"/>
          <w:numId w:val="9"/>
        </w:numPr>
        <w:adjustRightInd w:val="0"/>
        <w:snapToGrid w:val="0"/>
        <w:spacing w:before="319" w:beforeLines="100" w:after="319" w:afterLines="100"/>
        <w:rPr>
          <w:rFonts w:hint="eastAsia" w:ascii="仿宋" w:hAnsi="仿宋" w:eastAsia="仿宋" w:cs="仿宋"/>
          <w:highlight w:val="none"/>
        </w:rPr>
      </w:pPr>
      <w:bookmarkStart w:id="131" w:name="_Toc19588"/>
      <w:r>
        <w:rPr>
          <w:rFonts w:hint="eastAsia" w:ascii="仿宋" w:hAnsi="仿宋" w:eastAsia="仿宋" w:cs="仿宋"/>
          <w:highlight w:val="none"/>
        </w:rPr>
        <w:t>政府采购合同条款</w:t>
      </w:r>
      <w:bookmarkEnd w:id="130"/>
      <w:r>
        <w:rPr>
          <w:rFonts w:hint="eastAsia" w:ascii="仿宋" w:hAnsi="仿宋" w:eastAsia="仿宋" w:cs="仿宋"/>
          <w:highlight w:val="none"/>
        </w:rPr>
        <w:t>及格式</w:t>
      </w:r>
      <w:bookmarkEnd w:id="131"/>
    </w:p>
    <w:p>
      <w:pPr>
        <w:rPr>
          <w:rFonts w:hint="eastAsia" w:ascii="仿宋" w:hAnsi="仿宋" w:eastAsia="仿宋" w:cs="仿宋"/>
          <w:highlight w:val="none"/>
        </w:rPr>
      </w:pPr>
    </w:p>
    <w:p>
      <w:pPr>
        <w:autoSpaceDE w:val="0"/>
        <w:autoSpaceDN w:val="0"/>
        <w:adjustRightInd w:val="0"/>
        <w:spacing w:line="360" w:lineRule="auto"/>
        <w:ind w:right="-1"/>
        <w:jc w:val="right"/>
        <w:outlineLvl w:val="0"/>
        <w:rPr>
          <w:rFonts w:ascii="仿宋" w:hAnsi="仿宋" w:cs="Times New Roman"/>
          <w:sz w:val="36"/>
          <w:szCs w:val="36"/>
        </w:rPr>
      </w:pPr>
      <w:bookmarkStart w:id="132" w:name="_Toc23704_WPSOffice_Level1"/>
      <w:r>
        <w:rPr>
          <w:rFonts w:hint="eastAsia" w:ascii="仿宋" w:hAnsi="仿宋" w:eastAsia="仿宋" w:cs="仿宋"/>
          <w:szCs w:val="28"/>
          <w:highlight w:val="none"/>
        </w:rPr>
        <w:br w:type="page"/>
      </w:r>
      <w:bookmarkEnd w:id="132"/>
      <w:r>
        <w:rPr>
          <w:rFonts w:hint="eastAsia" w:ascii="仿宋" w:hAnsi="仿宋" w:cs="Times New Roman"/>
          <w:sz w:val="28"/>
          <w:szCs w:val="28"/>
        </w:rPr>
        <w:t>合同编号：xxx</w:t>
      </w:r>
    </w:p>
    <w:p>
      <w:pPr>
        <w:autoSpaceDE w:val="0"/>
        <w:autoSpaceDN w:val="0"/>
        <w:adjustRightInd w:val="0"/>
        <w:spacing w:line="600" w:lineRule="auto"/>
        <w:ind w:right="-1"/>
        <w:jc w:val="center"/>
        <w:rPr>
          <w:rFonts w:ascii="仿宋" w:hAnsi="仿宋" w:cs="Times New Roman"/>
          <w:b/>
          <w:bCs/>
          <w:sz w:val="40"/>
          <w:szCs w:val="40"/>
        </w:rPr>
      </w:pPr>
    </w:p>
    <w:p>
      <w:pPr>
        <w:autoSpaceDE w:val="0"/>
        <w:autoSpaceDN w:val="0"/>
        <w:adjustRightInd w:val="0"/>
        <w:spacing w:line="600" w:lineRule="auto"/>
        <w:ind w:right="-1"/>
        <w:jc w:val="center"/>
        <w:outlineLvl w:val="0"/>
        <w:rPr>
          <w:rFonts w:ascii="仿宋" w:hAnsi="仿宋" w:cs="仿宋"/>
          <w:b/>
          <w:bCs/>
          <w:sz w:val="36"/>
          <w:szCs w:val="36"/>
        </w:rPr>
      </w:pPr>
      <w:r>
        <w:rPr>
          <w:rFonts w:hint="eastAsia" w:ascii="仿宋" w:hAnsi="仿宋" w:cs="仿宋"/>
          <w:b/>
          <w:bCs/>
          <w:sz w:val="36"/>
          <w:szCs w:val="36"/>
        </w:rPr>
        <w:t>辽宁省消防救援总队自然灾害应急能力提升工程</w:t>
      </w:r>
    </w:p>
    <w:p>
      <w:pPr>
        <w:autoSpaceDE w:val="0"/>
        <w:autoSpaceDN w:val="0"/>
        <w:adjustRightInd w:val="0"/>
        <w:spacing w:line="600" w:lineRule="auto"/>
        <w:ind w:right="-1"/>
        <w:jc w:val="center"/>
        <w:outlineLvl w:val="0"/>
        <w:rPr>
          <w:rFonts w:ascii="仿宋" w:hAnsi="仿宋" w:cs="仿宋"/>
          <w:b/>
          <w:bCs/>
          <w:sz w:val="36"/>
          <w:szCs w:val="36"/>
        </w:rPr>
      </w:pPr>
      <w:r>
        <w:rPr>
          <w:rFonts w:hint="eastAsia" w:ascii="仿宋" w:hAnsi="仿宋" w:cs="仿宋"/>
          <w:b/>
          <w:bCs/>
          <w:sz w:val="36"/>
          <w:szCs w:val="36"/>
        </w:rPr>
        <w:t>装备建设项目</w:t>
      </w:r>
      <w:r>
        <w:rPr>
          <w:rFonts w:hint="eastAsia" w:ascii="仿宋" w:hAnsi="仿宋" w:cs="仿宋"/>
          <w:b/>
          <w:bCs/>
          <w:sz w:val="36"/>
          <w:szCs w:val="36"/>
          <w:lang w:val="en-US" w:eastAsia="zh-CN"/>
        </w:rPr>
        <w:t>-水域装备项目（二）</w:t>
      </w:r>
    </w:p>
    <w:p>
      <w:pPr>
        <w:autoSpaceDE w:val="0"/>
        <w:autoSpaceDN w:val="0"/>
        <w:adjustRightInd w:val="0"/>
        <w:spacing w:line="600" w:lineRule="auto"/>
        <w:ind w:right="-1"/>
        <w:jc w:val="center"/>
        <w:outlineLvl w:val="0"/>
        <w:rPr>
          <w:rFonts w:ascii="仿宋" w:hAnsi="仿宋" w:cs="黑体"/>
          <w:b/>
          <w:bCs/>
          <w:sz w:val="36"/>
          <w:szCs w:val="36"/>
        </w:rPr>
      </w:pPr>
      <w:r>
        <w:rPr>
          <w:rFonts w:hint="eastAsia" w:ascii="仿宋" w:hAnsi="仿宋" w:cs="仿宋"/>
          <w:b/>
          <w:bCs/>
          <w:sz w:val="36"/>
          <w:szCs w:val="36"/>
        </w:rPr>
        <w:t>第</w:t>
      </w:r>
      <w:r>
        <w:rPr>
          <w:rFonts w:hint="eastAsia" w:ascii="仿宋" w:hAnsi="仿宋" w:cs="仿宋"/>
          <w:b/>
          <w:bCs/>
          <w:sz w:val="36"/>
          <w:szCs w:val="36"/>
          <w:u w:val="single"/>
        </w:rPr>
        <w:t>xxx</w:t>
      </w:r>
      <w:r>
        <w:rPr>
          <w:rFonts w:hint="eastAsia" w:ascii="仿宋" w:hAnsi="仿宋" w:cs="仿宋"/>
          <w:b/>
          <w:bCs/>
          <w:sz w:val="36"/>
          <w:szCs w:val="36"/>
        </w:rPr>
        <w:t>包</w:t>
      </w:r>
    </w:p>
    <w:p>
      <w:pPr>
        <w:widowControl/>
        <w:spacing w:line="360" w:lineRule="auto"/>
        <w:jc w:val="center"/>
        <w:rPr>
          <w:rFonts w:ascii="仿宋" w:hAnsi="仿宋" w:cs="Times New Roman"/>
          <w:b/>
          <w:kern w:val="0"/>
          <w:sz w:val="24"/>
          <w:szCs w:val="24"/>
        </w:rPr>
      </w:pPr>
    </w:p>
    <w:p>
      <w:pPr>
        <w:ind w:firstLine="560" w:firstLineChars="200"/>
        <w:rPr>
          <w:rFonts w:ascii="仿宋" w:hAnsi="仿宋" w:cs="Times New Roman"/>
          <w:sz w:val="28"/>
          <w:szCs w:val="24"/>
        </w:rPr>
      </w:pPr>
    </w:p>
    <w:p>
      <w:pPr>
        <w:tabs>
          <w:tab w:val="left" w:pos="7341"/>
        </w:tabs>
        <w:ind w:firstLine="560" w:firstLineChars="200"/>
        <w:rPr>
          <w:rFonts w:ascii="仿宋" w:hAnsi="仿宋" w:cs="Times New Roman"/>
          <w:sz w:val="28"/>
          <w:szCs w:val="24"/>
        </w:rPr>
      </w:pPr>
      <w:r>
        <w:rPr>
          <w:rFonts w:hint="eastAsia" w:ascii="仿宋" w:hAnsi="仿宋" w:cs="Times New Roman"/>
          <w:sz w:val="28"/>
          <w:szCs w:val="24"/>
        </w:rPr>
        <w:tab/>
      </w:r>
    </w:p>
    <w:p>
      <w:pPr>
        <w:ind w:firstLine="560" w:firstLineChars="200"/>
        <w:rPr>
          <w:rFonts w:ascii="仿宋" w:hAnsi="仿宋" w:cs="Times New Roman"/>
          <w:sz w:val="28"/>
          <w:szCs w:val="24"/>
        </w:rPr>
      </w:pPr>
    </w:p>
    <w:p>
      <w:pPr>
        <w:widowControl/>
        <w:spacing w:line="360" w:lineRule="auto"/>
        <w:jc w:val="center"/>
        <w:rPr>
          <w:rFonts w:ascii="仿宋" w:hAnsi="仿宋" w:cs="Times New Roman"/>
          <w:b/>
          <w:kern w:val="0"/>
          <w:sz w:val="72"/>
          <w:szCs w:val="72"/>
        </w:rPr>
      </w:pPr>
      <w:r>
        <w:rPr>
          <w:rFonts w:ascii="仿宋" w:hAnsi="仿宋" w:cs="Times New Roman"/>
          <w:b/>
          <w:kern w:val="0"/>
          <w:sz w:val="72"/>
          <w:szCs w:val="72"/>
        </w:rPr>
        <w:t>采购合同</w:t>
      </w:r>
    </w:p>
    <w:p>
      <w:pPr>
        <w:autoSpaceDE w:val="0"/>
        <w:autoSpaceDN w:val="0"/>
        <w:adjustRightInd w:val="0"/>
        <w:spacing w:line="360" w:lineRule="auto"/>
        <w:ind w:right="958"/>
        <w:jc w:val="center"/>
        <w:rPr>
          <w:rFonts w:ascii="仿宋" w:hAnsi="仿宋" w:cs="Times New Roman"/>
          <w:b/>
          <w:bCs/>
          <w:sz w:val="52"/>
          <w:szCs w:val="52"/>
        </w:rPr>
      </w:pPr>
    </w:p>
    <w:p>
      <w:pPr>
        <w:autoSpaceDE w:val="0"/>
        <w:autoSpaceDN w:val="0"/>
        <w:adjustRightInd w:val="0"/>
        <w:spacing w:line="360" w:lineRule="auto"/>
        <w:ind w:right="958"/>
        <w:rPr>
          <w:rFonts w:ascii="仿宋" w:hAnsi="仿宋" w:cs="Times New Roman"/>
          <w:b/>
          <w:bCs/>
          <w:sz w:val="52"/>
          <w:szCs w:val="52"/>
        </w:rPr>
      </w:pPr>
    </w:p>
    <w:p>
      <w:pPr>
        <w:autoSpaceDE w:val="0"/>
        <w:autoSpaceDN w:val="0"/>
        <w:adjustRightInd w:val="0"/>
        <w:spacing w:line="360" w:lineRule="auto"/>
        <w:ind w:right="958"/>
        <w:rPr>
          <w:rFonts w:ascii="仿宋" w:hAnsi="仿宋" w:cs="Times New Roman"/>
          <w:b/>
          <w:bCs/>
          <w:sz w:val="52"/>
          <w:szCs w:val="52"/>
        </w:rPr>
      </w:pPr>
    </w:p>
    <w:p>
      <w:pPr>
        <w:autoSpaceDE w:val="0"/>
        <w:autoSpaceDN w:val="0"/>
        <w:adjustRightInd w:val="0"/>
        <w:spacing w:line="360" w:lineRule="auto"/>
        <w:ind w:right="958"/>
        <w:rPr>
          <w:rFonts w:ascii="仿宋" w:hAnsi="仿宋" w:cs="Times New Roman"/>
          <w:b/>
          <w:bCs/>
          <w:sz w:val="30"/>
          <w:szCs w:val="30"/>
        </w:rPr>
      </w:pPr>
    </w:p>
    <w:p>
      <w:pPr>
        <w:autoSpaceDE w:val="0"/>
        <w:autoSpaceDN w:val="0"/>
        <w:adjustRightInd w:val="0"/>
        <w:spacing w:line="360" w:lineRule="auto"/>
        <w:ind w:right="958" w:firstLine="301" w:firstLineChars="100"/>
        <w:rPr>
          <w:rFonts w:ascii="仿宋" w:hAnsi="仿宋" w:cs="Times New Roman"/>
          <w:b/>
          <w:sz w:val="30"/>
          <w:szCs w:val="30"/>
          <w:u w:val="single"/>
        </w:rPr>
      </w:pPr>
      <w:r>
        <w:rPr>
          <w:rFonts w:ascii="仿宋" w:hAnsi="仿宋" w:cs="Times New Roman"/>
          <w:b/>
          <w:sz w:val="30"/>
          <w:szCs w:val="30"/>
        </w:rPr>
        <w:t>甲方（</w:t>
      </w:r>
      <w:r>
        <w:rPr>
          <w:rFonts w:hint="eastAsia" w:ascii="仿宋" w:hAnsi="仿宋" w:cs="Times New Roman"/>
          <w:b/>
          <w:sz w:val="30"/>
          <w:szCs w:val="30"/>
        </w:rPr>
        <w:t>采购人</w:t>
      </w:r>
      <w:r>
        <w:rPr>
          <w:rFonts w:ascii="仿宋" w:hAnsi="仿宋" w:cs="Times New Roman"/>
          <w:b/>
          <w:sz w:val="30"/>
          <w:szCs w:val="30"/>
        </w:rPr>
        <w:t>）：</w:t>
      </w:r>
      <w:r>
        <w:rPr>
          <w:rFonts w:hint="eastAsia" w:ascii="仿宋" w:hAnsi="仿宋" w:cs="Times New Roman"/>
          <w:b/>
          <w:sz w:val="30"/>
          <w:szCs w:val="30"/>
        </w:rPr>
        <w:t>辽宁省消防救援总队</w:t>
      </w:r>
    </w:p>
    <w:p>
      <w:pPr>
        <w:autoSpaceDE w:val="0"/>
        <w:autoSpaceDN w:val="0"/>
        <w:adjustRightInd w:val="0"/>
        <w:spacing w:line="360" w:lineRule="auto"/>
        <w:ind w:right="958" w:firstLine="301" w:firstLineChars="100"/>
        <w:rPr>
          <w:rFonts w:ascii="仿宋" w:hAnsi="仿宋" w:cs="Times New Roman"/>
          <w:b/>
          <w:sz w:val="30"/>
          <w:szCs w:val="30"/>
        </w:rPr>
      </w:pPr>
      <w:r>
        <w:rPr>
          <w:rFonts w:ascii="仿宋" w:hAnsi="仿宋" w:cs="Times New Roman"/>
          <w:b/>
          <w:sz w:val="30"/>
          <w:szCs w:val="30"/>
        </w:rPr>
        <w:t>乙方（</w:t>
      </w:r>
      <w:r>
        <w:rPr>
          <w:rFonts w:hint="eastAsia" w:ascii="仿宋" w:hAnsi="仿宋" w:cs="Times New Roman"/>
          <w:b/>
          <w:sz w:val="30"/>
          <w:szCs w:val="30"/>
        </w:rPr>
        <w:t>中标人</w:t>
      </w:r>
      <w:r>
        <w:rPr>
          <w:rFonts w:ascii="仿宋" w:hAnsi="仿宋" w:cs="Times New Roman"/>
          <w:b/>
          <w:sz w:val="30"/>
          <w:szCs w:val="30"/>
        </w:rPr>
        <w:t>）：</w:t>
      </w:r>
      <w:r>
        <w:rPr>
          <w:rFonts w:hint="eastAsia" w:ascii="仿宋" w:hAnsi="仿宋" w:cs="Times New Roman"/>
          <w:b/>
          <w:sz w:val="30"/>
          <w:szCs w:val="30"/>
        </w:rPr>
        <w:t>xxx</w:t>
      </w:r>
    </w:p>
    <w:p>
      <w:pPr>
        <w:autoSpaceDE w:val="0"/>
        <w:autoSpaceDN w:val="0"/>
        <w:adjustRightInd w:val="0"/>
        <w:spacing w:line="360" w:lineRule="auto"/>
        <w:ind w:right="958" w:firstLine="300" w:firstLineChars="100"/>
        <w:rPr>
          <w:rFonts w:ascii="仿宋" w:hAnsi="仿宋" w:cs="Times New Roman"/>
          <w:bCs/>
          <w:sz w:val="30"/>
          <w:szCs w:val="30"/>
          <w:u w:val="single"/>
        </w:rPr>
      </w:pPr>
    </w:p>
    <w:p>
      <w:pPr>
        <w:autoSpaceDE w:val="0"/>
        <w:autoSpaceDN w:val="0"/>
        <w:adjustRightInd w:val="0"/>
        <w:spacing w:line="360" w:lineRule="auto"/>
        <w:ind w:right="958"/>
        <w:jc w:val="center"/>
        <w:rPr>
          <w:rFonts w:ascii="仿宋" w:hAnsi="仿宋" w:eastAsia="黑体" w:cs="黑体"/>
          <w:bCs/>
          <w:color w:val="000000"/>
          <w:sz w:val="30"/>
          <w:szCs w:val="30"/>
        </w:rPr>
      </w:pPr>
      <w:r>
        <w:rPr>
          <w:rFonts w:hint="eastAsia" w:ascii="仿宋" w:hAnsi="仿宋" w:cs="Times New Roman"/>
          <w:b/>
          <w:sz w:val="30"/>
          <w:szCs w:val="30"/>
        </w:rPr>
        <w:t xml:space="preserve"> </w:t>
      </w:r>
      <w:r>
        <w:rPr>
          <w:rFonts w:ascii="仿宋" w:hAnsi="仿宋" w:cs="Times New Roman"/>
          <w:b/>
          <w:sz w:val="30"/>
          <w:szCs w:val="30"/>
        </w:rPr>
        <w:t>二〇二</w:t>
      </w:r>
      <w:r>
        <w:rPr>
          <w:rFonts w:hint="eastAsia" w:ascii="仿宋" w:hAnsi="仿宋" w:cs="Times New Roman"/>
          <w:b/>
          <w:sz w:val="30"/>
          <w:szCs w:val="30"/>
        </w:rPr>
        <w:t>四</w:t>
      </w:r>
      <w:r>
        <w:rPr>
          <w:rFonts w:ascii="仿宋" w:hAnsi="仿宋" w:cs="Times New Roman"/>
          <w:b/>
          <w:sz w:val="30"/>
          <w:szCs w:val="30"/>
        </w:rPr>
        <w:t>年</w:t>
      </w:r>
      <w:r>
        <w:rPr>
          <w:rFonts w:ascii="仿宋" w:hAnsi="仿宋" w:eastAsia="黑体" w:cs="黑体"/>
          <w:bCs/>
          <w:color w:val="000000"/>
          <w:sz w:val="30"/>
          <w:szCs w:val="30"/>
        </w:rPr>
        <w:tab/>
      </w:r>
      <w:r>
        <w:rPr>
          <w:rFonts w:ascii="仿宋" w:hAnsi="仿宋" w:eastAsia="黑体" w:cs="黑体"/>
          <w:bCs/>
          <w:color w:val="000000"/>
          <w:sz w:val="30"/>
          <w:szCs w:val="30"/>
        </w:rPr>
        <w:tab/>
      </w:r>
    </w:p>
    <w:p>
      <w:pPr>
        <w:rPr>
          <w:rFonts w:ascii="仿宋" w:hAnsi="仿宋"/>
          <w:sz w:val="36"/>
          <w:szCs w:val="36"/>
        </w:rPr>
        <w:sectPr>
          <w:footerReference r:id="rId6" w:type="first"/>
          <w:footerReference r:id="rId5" w:type="default"/>
          <w:pgSz w:w="11906" w:h="16838"/>
          <w:pgMar w:top="1440" w:right="1797" w:bottom="1440" w:left="1797" w:header="851" w:footer="992" w:gutter="0"/>
          <w:cols w:space="720" w:num="1"/>
          <w:docGrid w:type="lines" w:linePitch="312" w:charSpace="0"/>
        </w:sectPr>
      </w:pPr>
    </w:p>
    <w:p>
      <w:pPr>
        <w:tabs>
          <w:tab w:val="left" w:pos="3600"/>
          <w:tab w:val="left" w:pos="3780"/>
          <w:tab w:val="left" w:pos="3960"/>
        </w:tabs>
        <w:spacing w:line="360" w:lineRule="auto"/>
        <w:jc w:val="center"/>
        <w:rPr>
          <w:rFonts w:ascii="仿宋" w:hAnsi="仿宋" w:cs="仿宋"/>
          <w:b/>
          <w:bCs/>
          <w:spacing w:val="-4"/>
          <w:sz w:val="36"/>
          <w:szCs w:val="36"/>
        </w:rPr>
      </w:pPr>
      <w:r>
        <w:rPr>
          <w:rFonts w:hint="eastAsia" w:ascii="仿宋" w:hAnsi="仿宋" w:cs="仿宋"/>
          <w:b/>
          <w:bCs/>
          <w:spacing w:val="-4"/>
          <w:sz w:val="36"/>
          <w:szCs w:val="36"/>
        </w:rPr>
        <w:t>辽宁省消防救援总队自然灾害应急能力提升工程</w:t>
      </w:r>
    </w:p>
    <w:p>
      <w:pPr>
        <w:tabs>
          <w:tab w:val="left" w:pos="3600"/>
          <w:tab w:val="left" w:pos="3780"/>
          <w:tab w:val="left" w:pos="3960"/>
        </w:tabs>
        <w:spacing w:line="360" w:lineRule="auto"/>
        <w:jc w:val="center"/>
        <w:rPr>
          <w:rFonts w:ascii="仿宋" w:hAnsi="仿宋" w:cs="仿宋"/>
          <w:b/>
          <w:bCs/>
          <w:spacing w:val="-4"/>
          <w:sz w:val="36"/>
          <w:szCs w:val="36"/>
        </w:rPr>
      </w:pPr>
      <w:r>
        <w:rPr>
          <w:rFonts w:hint="eastAsia" w:ascii="仿宋" w:hAnsi="仿宋" w:cs="仿宋"/>
          <w:b/>
          <w:bCs/>
          <w:spacing w:val="-4"/>
          <w:sz w:val="36"/>
          <w:szCs w:val="36"/>
        </w:rPr>
        <w:t>装备建设项目</w:t>
      </w:r>
      <w:r>
        <w:rPr>
          <w:rFonts w:hint="eastAsia" w:ascii="仿宋" w:hAnsi="仿宋" w:cs="仿宋"/>
          <w:b/>
          <w:bCs/>
          <w:spacing w:val="-4"/>
          <w:sz w:val="36"/>
          <w:szCs w:val="36"/>
          <w:lang w:val="en-US" w:eastAsia="zh-CN"/>
        </w:rPr>
        <w:t>-水域装备项目（二）</w:t>
      </w:r>
    </w:p>
    <w:p>
      <w:pPr>
        <w:tabs>
          <w:tab w:val="left" w:pos="3600"/>
          <w:tab w:val="left" w:pos="3780"/>
          <w:tab w:val="left" w:pos="3960"/>
        </w:tabs>
        <w:spacing w:line="360" w:lineRule="auto"/>
        <w:jc w:val="center"/>
        <w:rPr>
          <w:rFonts w:ascii="仿宋" w:hAnsi="仿宋" w:cs="仿宋"/>
          <w:b/>
          <w:bCs/>
          <w:spacing w:val="-4"/>
          <w:sz w:val="36"/>
          <w:szCs w:val="36"/>
        </w:rPr>
      </w:pPr>
      <w:r>
        <w:rPr>
          <w:rFonts w:hint="eastAsia" w:ascii="仿宋" w:hAnsi="仿宋" w:cs="仿宋"/>
          <w:b/>
          <w:bCs/>
          <w:spacing w:val="-4"/>
          <w:sz w:val="36"/>
          <w:szCs w:val="36"/>
        </w:rPr>
        <w:t>第</w:t>
      </w:r>
      <w:r>
        <w:rPr>
          <w:rFonts w:hint="eastAsia" w:ascii="仿宋" w:hAnsi="仿宋" w:cs="仿宋"/>
          <w:b/>
          <w:bCs/>
          <w:sz w:val="40"/>
          <w:szCs w:val="40"/>
          <w:u w:val="single"/>
        </w:rPr>
        <w:t>xxx</w:t>
      </w:r>
      <w:r>
        <w:rPr>
          <w:rFonts w:hint="eastAsia" w:ascii="仿宋" w:hAnsi="仿宋" w:cs="仿宋"/>
          <w:b/>
          <w:bCs/>
          <w:spacing w:val="-4"/>
          <w:sz w:val="36"/>
          <w:szCs w:val="36"/>
        </w:rPr>
        <w:t>包</w:t>
      </w:r>
    </w:p>
    <w:p>
      <w:pPr>
        <w:tabs>
          <w:tab w:val="left" w:pos="3600"/>
          <w:tab w:val="left" w:pos="3780"/>
          <w:tab w:val="left" w:pos="3960"/>
        </w:tabs>
        <w:spacing w:line="360" w:lineRule="auto"/>
        <w:jc w:val="center"/>
        <w:outlineLvl w:val="0"/>
        <w:rPr>
          <w:rFonts w:ascii="仿宋" w:hAnsi="仿宋" w:cs="Times New Roman"/>
          <w:bCs/>
          <w:spacing w:val="-4"/>
          <w:sz w:val="36"/>
          <w:szCs w:val="36"/>
        </w:rPr>
      </w:pPr>
      <w:r>
        <w:rPr>
          <w:rFonts w:hint="eastAsia" w:ascii="仿宋" w:hAnsi="仿宋" w:cs="仿宋"/>
          <w:b/>
          <w:bCs/>
          <w:spacing w:val="-4"/>
          <w:sz w:val="36"/>
          <w:szCs w:val="36"/>
        </w:rPr>
        <w:t>采购合同</w:t>
      </w:r>
    </w:p>
    <w:p>
      <w:pPr>
        <w:widowControl/>
        <w:adjustRightInd w:val="0"/>
        <w:spacing w:line="360" w:lineRule="auto"/>
        <w:ind w:firstLine="480" w:firstLineChars="200"/>
        <w:rPr>
          <w:rFonts w:ascii="仿宋" w:hAnsi="仿宋" w:cs="Times New Roman"/>
          <w:kern w:val="0"/>
          <w:sz w:val="24"/>
          <w:szCs w:val="24"/>
        </w:rPr>
      </w:pPr>
    </w:p>
    <w:p>
      <w:pPr>
        <w:spacing w:line="360" w:lineRule="auto"/>
        <w:jc w:val="left"/>
        <w:rPr>
          <w:rFonts w:ascii="仿宋" w:hAnsi="仿宋" w:cs="仿宋"/>
          <w:b/>
          <w:sz w:val="24"/>
          <w:szCs w:val="24"/>
        </w:rPr>
      </w:pPr>
      <w:r>
        <w:rPr>
          <w:rFonts w:hint="eastAsia" w:ascii="仿宋" w:hAnsi="仿宋" w:cs="仿宋"/>
          <w:b/>
          <w:color w:val="000000"/>
          <w:sz w:val="24"/>
          <w:szCs w:val="24"/>
        </w:rPr>
        <w:t>甲方（采购人）：辽宁省消防救援总队</w:t>
      </w:r>
      <w:r>
        <w:rPr>
          <w:rFonts w:hint="eastAsia" w:ascii="仿宋" w:hAnsi="仿宋" w:cs="仿宋"/>
          <w:b/>
          <w:sz w:val="24"/>
          <w:szCs w:val="24"/>
        </w:rPr>
        <w:t xml:space="preserve"> </w:t>
      </w:r>
    </w:p>
    <w:p>
      <w:pPr>
        <w:spacing w:after="100" w:line="360" w:lineRule="auto"/>
        <w:jc w:val="left"/>
        <w:rPr>
          <w:rFonts w:ascii="仿宋" w:hAnsi="仿宋" w:cs="Times New Roman"/>
          <w:kern w:val="0"/>
          <w:sz w:val="24"/>
          <w:szCs w:val="24"/>
        </w:rPr>
      </w:pPr>
      <w:r>
        <w:rPr>
          <w:rFonts w:hint="eastAsia" w:ascii="仿宋" w:hAnsi="仿宋" w:cs="仿宋"/>
          <w:b/>
          <w:color w:val="000000"/>
          <w:sz w:val="24"/>
          <w:szCs w:val="24"/>
        </w:rPr>
        <w:t>乙方（中标人）：xxxx</w:t>
      </w:r>
    </w:p>
    <w:p>
      <w:pPr>
        <w:widowControl/>
        <w:adjustRightInd w:val="0"/>
        <w:spacing w:line="360" w:lineRule="auto"/>
        <w:ind w:firstLine="420" w:firstLineChars="200"/>
        <w:rPr>
          <w:rFonts w:ascii="仿宋" w:hAnsi="仿宋" w:cs="Times New Roman"/>
          <w:kern w:val="0"/>
          <w:sz w:val="24"/>
          <w:szCs w:val="24"/>
        </w:rPr>
      </w:pPr>
      <w:r>
        <w:rPr>
          <w:rFonts w:hint="eastAsia" w:ascii="仿宋_GB2312" w:hAnsi="Times New Roman" w:eastAsia="仿宋_GB2312" w:cs="仿宋_GB2312"/>
          <w:u w:val="single"/>
        </w:rPr>
        <w:t>辽宁省消防救援总队</w:t>
      </w:r>
      <w:r>
        <w:rPr>
          <w:rFonts w:hint="eastAsia" w:ascii="仿宋_GB2312" w:hAnsi="Times New Roman" w:eastAsia="仿宋_GB2312" w:cs="仿宋_GB2312"/>
        </w:rPr>
        <w:t>和</w:t>
      </w:r>
      <w:r>
        <w:rPr>
          <w:rFonts w:hint="eastAsia" w:ascii="仿宋_GB2312" w:hAnsi="Times New Roman" w:eastAsia="仿宋_GB2312" w:cs="仿宋_GB2312"/>
          <w:u w:val="single"/>
        </w:rPr>
        <w:t xml:space="preserve">   (乙方名称)    </w:t>
      </w:r>
      <w:r>
        <w:rPr>
          <w:rFonts w:hint="eastAsia" w:ascii="仿宋_GB2312" w:hAnsi="Times New Roman" w:eastAsia="仿宋_GB2312" w:cs="仿宋_GB2312"/>
        </w:rPr>
        <w:t xml:space="preserve"> </w:t>
      </w:r>
      <w:r>
        <w:rPr>
          <w:rFonts w:ascii="仿宋" w:hAnsi="仿宋" w:cs="Times New Roman"/>
          <w:kern w:val="0"/>
          <w:sz w:val="24"/>
          <w:szCs w:val="24"/>
        </w:rPr>
        <w:t>，</w:t>
      </w:r>
      <w:r>
        <w:rPr>
          <w:rFonts w:hint="eastAsia" w:ascii="仿宋" w:hAnsi="仿宋" w:cs="Times New Roman"/>
          <w:kern w:val="0"/>
          <w:sz w:val="24"/>
          <w:szCs w:val="24"/>
        </w:rPr>
        <w:t>根据《中华人民共和国民法典》和有关法律法规，遵循平等、自愿、公平和诚实信用原则，</w:t>
      </w:r>
      <w:r>
        <w:rPr>
          <w:rFonts w:ascii="仿宋" w:hAnsi="仿宋" w:cs="Times New Roman"/>
          <w:kern w:val="0"/>
          <w:sz w:val="24"/>
          <w:szCs w:val="24"/>
        </w:rPr>
        <w:t>本着质量可靠、价格合理、服务周到、交货按时的原则，就乙方向甲方生产供应货物事宜，共同签订本合同。本合同所列明的各项条款，甲乙双方应共同遵守执行。</w:t>
      </w:r>
    </w:p>
    <w:p>
      <w:pPr>
        <w:widowControl/>
        <w:adjustRightInd w:val="0"/>
        <w:spacing w:line="360" w:lineRule="auto"/>
        <w:ind w:firstLine="480" w:firstLineChars="200"/>
        <w:outlineLvl w:val="0"/>
        <w:rPr>
          <w:rFonts w:ascii="仿宋" w:hAnsi="仿宋" w:cs="Times New Roman"/>
          <w:b/>
          <w:kern w:val="0"/>
          <w:sz w:val="24"/>
          <w:szCs w:val="24"/>
        </w:rPr>
      </w:pPr>
      <w:bookmarkStart w:id="133" w:name="_Toc13230_WPSOffice_Level2"/>
      <w:r>
        <w:rPr>
          <w:rFonts w:ascii="仿宋" w:hAnsi="仿宋" w:cs="Times New Roman"/>
          <w:b/>
          <w:kern w:val="0"/>
          <w:sz w:val="24"/>
          <w:szCs w:val="24"/>
        </w:rPr>
        <w:t>一、政府采购合同文件</w:t>
      </w:r>
      <w:bookmarkEnd w:id="133"/>
    </w:p>
    <w:p>
      <w:pPr>
        <w:widowControl/>
        <w:adjustRightInd w:val="0"/>
        <w:spacing w:line="360" w:lineRule="auto"/>
        <w:ind w:firstLine="480" w:firstLineChars="200"/>
        <w:rPr>
          <w:rFonts w:ascii="仿宋" w:hAnsi="仿宋" w:cs="Times New Roman"/>
          <w:kern w:val="0"/>
          <w:sz w:val="24"/>
          <w:szCs w:val="24"/>
        </w:rPr>
      </w:pPr>
      <w:r>
        <w:rPr>
          <w:rFonts w:ascii="仿宋" w:hAnsi="仿宋" w:cs="Times New Roman"/>
          <w:kern w:val="0"/>
          <w:sz w:val="24"/>
          <w:szCs w:val="24"/>
        </w:rPr>
        <w:t>本政府采购合同所附下列文件是构成本政府采购合同不可分割的部分：</w:t>
      </w:r>
    </w:p>
    <w:p>
      <w:pPr>
        <w:widowControl/>
        <w:adjustRightInd w:val="0"/>
        <w:spacing w:line="360" w:lineRule="auto"/>
        <w:ind w:firstLine="480" w:firstLineChars="200"/>
        <w:rPr>
          <w:rFonts w:ascii="仿宋" w:hAnsi="仿宋" w:cs="Times New Roman"/>
          <w:kern w:val="0"/>
          <w:sz w:val="24"/>
          <w:szCs w:val="24"/>
        </w:rPr>
      </w:pPr>
      <w:r>
        <w:rPr>
          <w:rFonts w:ascii="仿宋" w:hAnsi="仿宋" w:cs="Times New Roman"/>
          <w:kern w:val="0"/>
          <w:sz w:val="24"/>
          <w:szCs w:val="24"/>
        </w:rPr>
        <w:t>1.招标文件</w:t>
      </w:r>
      <w:r>
        <w:rPr>
          <w:rFonts w:hint="eastAsia" w:ascii="仿宋" w:hAnsi="仿宋" w:cs="仿宋"/>
          <w:color w:val="000000"/>
          <w:kern w:val="0"/>
          <w:sz w:val="24"/>
          <w:szCs w:val="24"/>
        </w:rPr>
        <w:t>（招标文件编号）</w:t>
      </w:r>
      <w:r>
        <w:rPr>
          <w:rFonts w:ascii="仿宋" w:hAnsi="仿宋" w:cs="Times New Roman"/>
          <w:kern w:val="0"/>
          <w:sz w:val="24"/>
          <w:szCs w:val="24"/>
        </w:rPr>
        <w:t>；</w:t>
      </w:r>
    </w:p>
    <w:p>
      <w:pPr>
        <w:widowControl/>
        <w:adjustRightInd w:val="0"/>
        <w:spacing w:line="360" w:lineRule="auto"/>
        <w:ind w:firstLine="480" w:firstLineChars="200"/>
        <w:rPr>
          <w:rFonts w:ascii="仿宋" w:hAnsi="仿宋" w:cs="Times New Roman"/>
          <w:kern w:val="0"/>
          <w:sz w:val="24"/>
          <w:szCs w:val="24"/>
        </w:rPr>
      </w:pPr>
      <w:r>
        <w:rPr>
          <w:rFonts w:ascii="仿宋" w:hAnsi="仿宋" w:cs="Times New Roman"/>
          <w:kern w:val="0"/>
          <w:sz w:val="24"/>
          <w:szCs w:val="24"/>
        </w:rPr>
        <w:t>2.招标文件的更正公告；</w:t>
      </w:r>
    </w:p>
    <w:p>
      <w:pPr>
        <w:widowControl/>
        <w:adjustRightInd w:val="0"/>
        <w:spacing w:line="360" w:lineRule="auto"/>
        <w:ind w:firstLine="480" w:firstLineChars="200"/>
        <w:rPr>
          <w:rFonts w:ascii="仿宋" w:hAnsi="仿宋" w:cs="Times New Roman"/>
          <w:kern w:val="0"/>
          <w:sz w:val="24"/>
          <w:szCs w:val="24"/>
        </w:rPr>
      </w:pPr>
      <w:r>
        <w:rPr>
          <w:rFonts w:ascii="仿宋" w:hAnsi="仿宋" w:cs="Times New Roman"/>
          <w:kern w:val="0"/>
          <w:sz w:val="24"/>
          <w:szCs w:val="24"/>
        </w:rPr>
        <w:t>3.中标人提交的投标文件；</w:t>
      </w:r>
    </w:p>
    <w:p>
      <w:pPr>
        <w:widowControl/>
        <w:adjustRightInd w:val="0"/>
        <w:spacing w:line="360" w:lineRule="auto"/>
        <w:ind w:firstLine="480" w:firstLineChars="200"/>
        <w:rPr>
          <w:rFonts w:ascii="仿宋" w:hAnsi="仿宋" w:cs="Times New Roman"/>
          <w:kern w:val="0"/>
          <w:sz w:val="24"/>
          <w:szCs w:val="24"/>
        </w:rPr>
      </w:pPr>
      <w:r>
        <w:rPr>
          <w:rFonts w:hint="eastAsia" w:ascii="仿宋" w:hAnsi="仿宋" w:cs="Times New Roman"/>
          <w:kern w:val="0"/>
          <w:sz w:val="24"/>
          <w:szCs w:val="24"/>
        </w:rPr>
        <w:t>4</w:t>
      </w:r>
      <w:r>
        <w:rPr>
          <w:rFonts w:ascii="仿宋" w:hAnsi="仿宋" w:cs="Times New Roman"/>
          <w:kern w:val="0"/>
          <w:sz w:val="24"/>
          <w:szCs w:val="24"/>
        </w:rPr>
        <w:t>.中标通知书；</w:t>
      </w:r>
    </w:p>
    <w:p>
      <w:pPr>
        <w:widowControl/>
        <w:adjustRightInd w:val="0"/>
        <w:spacing w:line="360" w:lineRule="auto"/>
        <w:ind w:firstLine="480" w:firstLineChars="200"/>
        <w:rPr>
          <w:rFonts w:ascii="仿宋" w:hAnsi="仿宋" w:cs="Times New Roman"/>
          <w:kern w:val="0"/>
          <w:sz w:val="24"/>
          <w:szCs w:val="24"/>
        </w:rPr>
      </w:pPr>
      <w:r>
        <w:rPr>
          <w:rFonts w:hint="eastAsia" w:ascii="仿宋" w:hAnsi="仿宋" w:cs="Times New Roman"/>
          <w:kern w:val="0"/>
          <w:sz w:val="24"/>
          <w:szCs w:val="24"/>
        </w:rPr>
        <w:t>5</w:t>
      </w:r>
      <w:r>
        <w:rPr>
          <w:rFonts w:ascii="仿宋" w:hAnsi="仿宋" w:cs="Times New Roman"/>
          <w:kern w:val="0"/>
          <w:sz w:val="24"/>
          <w:szCs w:val="24"/>
        </w:rPr>
        <w:t>.政府采购合同的其它附件。</w:t>
      </w:r>
    </w:p>
    <w:p>
      <w:pPr>
        <w:widowControl/>
        <w:adjustRightInd w:val="0"/>
        <w:spacing w:line="360" w:lineRule="auto"/>
        <w:ind w:firstLine="480" w:firstLineChars="200"/>
        <w:outlineLvl w:val="0"/>
        <w:rPr>
          <w:rFonts w:ascii="仿宋" w:hAnsi="仿宋" w:cs="Times New Roman"/>
          <w:b/>
          <w:kern w:val="0"/>
          <w:sz w:val="24"/>
          <w:szCs w:val="24"/>
        </w:rPr>
      </w:pPr>
      <w:bookmarkStart w:id="134" w:name="_Toc19527_WPSOffice_Level2"/>
      <w:r>
        <w:rPr>
          <w:rFonts w:ascii="仿宋" w:hAnsi="仿宋" w:cs="Times New Roman"/>
          <w:b/>
          <w:kern w:val="0"/>
          <w:sz w:val="24"/>
          <w:szCs w:val="24"/>
        </w:rPr>
        <w:t>二、政府采购合同范围和条件</w:t>
      </w:r>
      <w:bookmarkEnd w:id="134"/>
    </w:p>
    <w:p>
      <w:pPr>
        <w:widowControl/>
        <w:adjustRightInd w:val="0"/>
        <w:spacing w:line="360" w:lineRule="auto"/>
        <w:ind w:firstLine="480" w:firstLineChars="200"/>
        <w:rPr>
          <w:rFonts w:ascii="仿宋" w:hAnsi="仿宋" w:cs="Times New Roman"/>
          <w:kern w:val="0"/>
          <w:sz w:val="24"/>
          <w:szCs w:val="24"/>
        </w:rPr>
      </w:pPr>
      <w:r>
        <w:rPr>
          <w:rFonts w:ascii="仿宋" w:hAnsi="仿宋" w:cs="Times New Roman"/>
          <w:kern w:val="0"/>
          <w:sz w:val="24"/>
          <w:szCs w:val="24"/>
        </w:rPr>
        <w:t>本政府采购合同的范围和条件与上述政府采购合同文件的规定相一致。</w:t>
      </w:r>
    </w:p>
    <w:p>
      <w:pPr>
        <w:widowControl/>
        <w:adjustRightInd w:val="0"/>
        <w:spacing w:line="360" w:lineRule="auto"/>
        <w:ind w:firstLine="480" w:firstLineChars="200"/>
        <w:outlineLvl w:val="0"/>
        <w:rPr>
          <w:rFonts w:ascii="仿宋" w:hAnsi="仿宋" w:cs="Times New Roman"/>
          <w:b/>
          <w:kern w:val="0"/>
          <w:sz w:val="24"/>
          <w:szCs w:val="24"/>
        </w:rPr>
      </w:pPr>
      <w:bookmarkStart w:id="135" w:name="_Toc18050_WPSOffice_Level2"/>
      <w:r>
        <w:rPr>
          <w:rFonts w:ascii="仿宋" w:hAnsi="仿宋" w:cs="Times New Roman"/>
          <w:b/>
          <w:kern w:val="0"/>
          <w:sz w:val="24"/>
          <w:szCs w:val="24"/>
        </w:rPr>
        <w:t>三、政府采购合同标的</w:t>
      </w:r>
      <w:bookmarkEnd w:id="135"/>
    </w:p>
    <w:p>
      <w:pPr>
        <w:widowControl/>
        <w:adjustRightInd w:val="0"/>
        <w:spacing w:line="360" w:lineRule="auto"/>
        <w:ind w:firstLine="480" w:firstLineChars="200"/>
        <w:rPr>
          <w:rFonts w:ascii="仿宋" w:hAnsi="仿宋" w:cs="Times New Roman"/>
          <w:kern w:val="0"/>
          <w:sz w:val="24"/>
          <w:szCs w:val="24"/>
        </w:rPr>
      </w:pPr>
      <w:r>
        <w:rPr>
          <w:rFonts w:ascii="仿宋" w:hAnsi="仿宋" w:cs="Times New Roman"/>
          <w:kern w:val="0"/>
          <w:sz w:val="24"/>
          <w:szCs w:val="24"/>
        </w:rPr>
        <w:t>本政府采购合同的标的为招标文件中所列货物及相关服务</w:t>
      </w:r>
      <w:r>
        <w:rPr>
          <w:rFonts w:hint="eastAsia" w:ascii="仿宋" w:hAnsi="仿宋" w:cs="Times New Roman"/>
          <w:kern w:val="0"/>
          <w:sz w:val="24"/>
          <w:szCs w:val="24"/>
        </w:rPr>
        <w:t>，乙方货物及相关服务应符合招标文件数量和质量要求，并符合投标文件承诺数量和质量标准</w:t>
      </w:r>
      <w:r>
        <w:rPr>
          <w:rFonts w:ascii="仿宋" w:hAnsi="仿宋" w:cs="Times New Roman"/>
          <w:kern w:val="0"/>
          <w:sz w:val="24"/>
          <w:szCs w:val="24"/>
        </w:rPr>
        <w:t>。</w:t>
      </w:r>
    </w:p>
    <w:p>
      <w:pPr>
        <w:widowControl/>
        <w:adjustRightInd w:val="0"/>
        <w:spacing w:line="360" w:lineRule="auto"/>
        <w:ind w:firstLine="480" w:firstLineChars="200"/>
        <w:outlineLvl w:val="0"/>
        <w:rPr>
          <w:rFonts w:ascii="仿宋" w:hAnsi="仿宋" w:cs="Times New Roman"/>
          <w:b/>
          <w:kern w:val="0"/>
          <w:sz w:val="24"/>
          <w:szCs w:val="24"/>
        </w:rPr>
      </w:pPr>
      <w:r>
        <w:rPr>
          <w:rFonts w:hint="eastAsia" w:ascii="仿宋" w:hAnsi="仿宋" w:cs="Times New Roman"/>
          <w:b/>
          <w:kern w:val="0"/>
          <w:sz w:val="24"/>
          <w:szCs w:val="24"/>
        </w:rPr>
        <w:t>四、政府采购</w:t>
      </w:r>
      <w:r>
        <w:rPr>
          <w:rFonts w:ascii="仿宋" w:hAnsi="仿宋" w:cs="Times New Roman"/>
          <w:b/>
          <w:kern w:val="0"/>
          <w:sz w:val="24"/>
          <w:szCs w:val="24"/>
        </w:rPr>
        <w:t>合同金额</w:t>
      </w:r>
    </w:p>
    <w:p>
      <w:pPr>
        <w:widowControl/>
        <w:adjustRightInd w:val="0"/>
        <w:spacing w:line="360" w:lineRule="auto"/>
        <w:ind w:firstLine="480" w:firstLineChars="200"/>
        <w:rPr>
          <w:rFonts w:ascii="仿宋" w:hAnsi="仿宋" w:cs="Times New Roman"/>
          <w:kern w:val="0"/>
          <w:sz w:val="24"/>
          <w:szCs w:val="24"/>
        </w:rPr>
      </w:pPr>
      <w:r>
        <w:rPr>
          <w:rFonts w:ascii="仿宋" w:hAnsi="仿宋" w:cs="Times New Roman"/>
          <w:kern w:val="0"/>
          <w:sz w:val="24"/>
          <w:szCs w:val="24"/>
        </w:rPr>
        <w:t>根据上述政府采购合同文件要求，政府采购合同的总金额为人民币</w:t>
      </w:r>
      <w:r>
        <w:rPr>
          <w:rFonts w:hint="eastAsia" w:ascii="仿宋" w:hAnsi="仿宋" w:cs="仿宋"/>
          <w:color w:val="000000"/>
          <w:kern w:val="0"/>
          <w:sz w:val="24"/>
          <w:szCs w:val="24"/>
        </w:rPr>
        <w:t>XX</w:t>
      </w:r>
      <w:r>
        <w:rPr>
          <w:rFonts w:hint="eastAsia" w:ascii="仿宋" w:hAnsi="仿宋" w:cs="Times New Roman"/>
          <w:kern w:val="0"/>
          <w:sz w:val="24"/>
          <w:szCs w:val="24"/>
          <w:u w:val="single"/>
        </w:rPr>
        <w:t>元整</w:t>
      </w:r>
      <w:r>
        <w:rPr>
          <w:rFonts w:hint="eastAsia" w:ascii="仿宋" w:hAnsi="仿宋" w:cs="Times New Roman"/>
          <w:kern w:val="0"/>
          <w:sz w:val="24"/>
          <w:szCs w:val="24"/>
        </w:rPr>
        <w:t>，小写</w:t>
      </w:r>
      <w:r>
        <w:rPr>
          <w:rFonts w:hint="eastAsia" w:ascii="仿宋" w:hAnsi="仿宋" w:cs="仿宋"/>
          <w:color w:val="000000"/>
          <w:kern w:val="0"/>
          <w:sz w:val="24"/>
          <w:szCs w:val="24"/>
        </w:rPr>
        <w:t>¥XX</w:t>
      </w:r>
      <w:r>
        <w:rPr>
          <w:rFonts w:ascii="仿宋" w:hAnsi="仿宋" w:cs="Times New Roman"/>
          <w:kern w:val="0"/>
          <w:sz w:val="24"/>
          <w:szCs w:val="24"/>
        </w:rPr>
        <w:t>元</w:t>
      </w:r>
      <w:r>
        <w:rPr>
          <w:rFonts w:hint="eastAsia" w:ascii="仿宋" w:hAnsi="仿宋" w:cs="Times New Roman"/>
          <w:kern w:val="0"/>
          <w:sz w:val="24"/>
          <w:szCs w:val="24"/>
        </w:rPr>
        <w:t>（含税价）</w:t>
      </w:r>
      <w:r>
        <w:rPr>
          <w:rFonts w:ascii="仿宋" w:hAnsi="仿宋" w:cs="Times New Roman"/>
          <w:kern w:val="0"/>
          <w:sz w:val="24"/>
          <w:szCs w:val="24"/>
        </w:rPr>
        <w:t>。</w:t>
      </w:r>
      <w:r>
        <w:rPr>
          <w:rFonts w:hint="eastAsia" w:ascii="仿宋" w:hAnsi="仿宋" w:cs="Times New Roman"/>
          <w:kern w:val="0"/>
          <w:sz w:val="24"/>
          <w:szCs w:val="24"/>
        </w:rPr>
        <w:t>如国家政策导致税率调整，不含税价格不变，税金依据政策进行相应调整。</w:t>
      </w:r>
    </w:p>
    <w:tbl>
      <w:tblPr>
        <w:tblStyle w:val="23"/>
        <w:tblW w:w="8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0"/>
        <w:gridCol w:w="993"/>
        <w:gridCol w:w="934"/>
        <w:gridCol w:w="785"/>
        <w:gridCol w:w="469"/>
        <w:gridCol w:w="735"/>
        <w:gridCol w:w="780"/>
        <w:gridCol w:w="930"/>
        <w:gridCol w:w="1110"/>
        <w:gridCol w:w="6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760" w:type="dxa"/>
            <w:vAlign w:val="center"/>
          </w:tcPr>
          <w:p>
            <w:pPr>
              <w:adjustRightInd w:val="0"/>
              <w:snapToGrid w:val="0"/>
              <w:ind w:left="-96" w:leftChars="-46" w:right="-63" w:rightChars="-30"/>
              <w:jc w:val="center"/>
              <w:rPr>
                <w:rFonts w:ascii="仿宋" w:hAnsi="仿宋" w:cs="Times New Roman"/>
              </w:rPr>
            </w:pPr>
            <w:r>
              <w:rPr>
                <w:rFonts w:ascii="仿宋" w:hAnsi="仿宋" w:cs="Times New Roman"/>
              </w:rPr>
              <w:t>序号</w:t>
            </w:r>
          </w:p>
        </w:tc>
        <w:tc>
          <w:tcPr>
            <w:tcW w:w="993" w:type="dxa"/>
            <w:vAlign w:val="center"/>
          </w:tcPr>
          <w:p>
            <w:pPr>
              <w:adjustRightInd w:val="0"/>
              <w:snapToGrid w:val="0"/>
              <w:ind w:left="-96" w:leftChars="-46" w:right="-63" w:rightChars="-30"/>
              <w:jc w:val="center"/>
              <w:rPr>
                <w:rFonts w:ascii="仿宋" w:hAnsi="仿宋" w:cs="Times New Roman"/>
              </w:rPr>
            </w:pPr>
            <w:r>
              <w:rPr>
                <w:rFonts w:ascii="仿宋" w:hAnsi="仿宋" w:cs="Times New Roman"/>
              </w:rPr>
              <w:t>货物品类名称</w:t>
            </w:r>
          </w:p>
        </w:tc>
        <w:tc>
          <w:tcPr>
            <w:tcW w:w="934" w:type="dxa"/>
            <w:vAlign w:val="center"/>
          </w:tcPr>
          <w:p>
            <w:pPr>
              <w:adjustRightInd w:val="0"/>
              <w:snapToGrid w:val="0"/>
              <w:ind w:left="-96" w:leftChars="-46" w:right="-63" w:rightChars="-30"/>
              <w:jc w:val="center"/>
              <w:rPr>
                <w:rFonts w:ascii="仿宋" w:hAnsi="仿宋" w:cs="Times New Roman"/>
              </w:rPr>
            </w:pPr>
            <w:r>
              <w:rPr>
                <w:rFonts w:ascii="仿宋" w:hAnsi="仿宋" w:cs="Times New Roman"/>
              </w:rPr>
              <w:t>品牌</w:t>
            </w:r>
          </w:p>
        </w:tc>
        <w:tc>
          <w:tcPr>
            <w:tcW w:w="785" w:type="dxa"/>
            <w:vAlign w:val="center"/>
          </w:tcPr>
          <w:p>
            <w:pPr>
              <w:adjustRightInd w:val="0"/>
              <w:snapToGrid w:val="0"/>
              <w:ind w:left="-96" w:leftChars="-46" w:right="-63" w:rightChars="-30"/>
              <w:jc w:val="center"/>
              <w:rPr>
                <w:rFonts w:ascii="仿宋" w:hAnsi="仿宋" w:cs="Times New Roman"/>
              </w:rPr>
            </w:pPr>
            <w:r>
              <w:rPr>
                <w:rFonts w:ascii="仿宋" w:hAnsi="仿宋" w:cs="Times New Roman"/>
              </w:rPr>
              <w:t>型号</w:t>
            </w:r>
          </w:p>
          <w:p>
            <w:pPr>
              <w:adjustRightInd w:val="0"/>
              <w:snapToGrid w:val="0"/>
              <w:ind w:left="-96" w:leftChars="-46" w:right="-63" w:rightChars="-30"/>
              <w:jc w:val="center"/>
              <w:rPr>
                <w:rFonts w:ascii="仿宋" w:hAnsi="仿宋" w:cs="Times New Roman"/>
              </w:rPr>
            </w:pPr>
            <w:r>
              <w:rPr>
                <w:rFonts w:ascii="仿宋" w:hAnsi="仿宋" w:cs="Times New Roman"/>
              </w:rPr>
              <w:t>规格</w:t>
            </w:r>
          </w:p>
        </w:tc>
        <w:tc>
          <w:tcPr>
            <w:tcW w:w="469" w:type="dxa"/>
            <w:vAlign w:val="center"/>
          </w:tcPr>
          <w:p>
            <w:pPr>
              <w:adjustRightInd w:val="0"/>
              <w:snapToGrid w:val="0"/>
              <w:ind w:left="-96" w:leftChars="-46" w:right="-63" w:rightChars="-30"/>
              <w:jc w:val="center"/>
              <w:rPr>
                <w:rFonts w:ascii="仿宋" w:hAnsi="仿宋" w:cs="Times New Roman"/>
              </w:rPr>
            </w:pPr>
            <w:r>
              <w:rPr>
                <w:rFonts w:ascii="仿宋" w:hAnsi="仿宋" w:cs="Times New Roman"/>
              </w:rPr>
              <w:t>数量</w:t>
            </w:r>
          </w:p>
        </w:tc>
        <w:tc>
          <w:tcPr>
            <w:tcW w:w="735" w:type="dxa"/>
            <w:vAlign w:val="center"/>
          </w:tcPr>
          <w:p>
            <w:pPr>
              <w:adjustRightInd w:val="0"/>
              <w:snapToGrid w:val="0"/>
              <w:ind w:left="-96" w:leftChars="-46" w:right="-63" w:rightChars="-30"/>
              <w:jc w:val="center"/>
              <w:rPr>
                <w:rFonts w:ascii="仿宋" w:hAnsi="仿宋" w:cs="Times New Roman"/>
              </w:rPr>
            </w:pPr>
            <w:r>
              <w:rPr>
                <w:rFonts w:ascii="仿宋" w:hAnsi="仿宋" w:cs="Times New Roman"/>
              </w:rPr>
              <w:t>原产地</w:t>
            </w:r>
          </w:p>
        </w:tc>
        <w:tc>
          <w:tcPr>
            <w:tcW w:w="780" w:type="dxa"/>
            <w:vAlign w:val="center"/>
          </w:tcPr>
          <w:p>
            <w:pPr>
              <w:adjustRightInd w:val="0"/>
              <w:snapToGrid w:val="0"/>
              <w:ind w:left="-96" w:leftChars="-46" w:right="-63" w:rightChars="-30"/>
              <w:jc w:val="center"/>
              <w:rPr>
                <w:rFonts w:ascii="仿宋" w:hAnsi="仿宋" w:cs="Times New Roman"/>
              </w:rPr>
            </w:pPr>
            <w:r>
              <w:rPr>
                <w:rFonts w:ascii="仿宋" w:hAnsi="仿宋" w:cs="Times New Roman"/>
              </w:rPr>
              <w:t>制造商名称</w:t>
            </w:r>
          </w:p>
        </w:tc>
        <w:tc>
          <w:tcPr>
            <w:tcW w:w="930" w:type="dxa"/>
            <w:vAlign w:val="center"/>
          </w:tcPr>
          <w:p>
            <w:pPr>
              <w:adjustRightInd w:val="0"/>
              <w:snapToGrid w:val="0"/>
              <w:ind w:left="-96" w:leftChars="-46" w:right="-63" w:rightChars="-30"/>
              <w:jc w:val="center"/>
              <w:rPr>
                <w:rFonts w:ascii="仿宋" w:hAnsi="仿宋" w:cs="Times New Roman"/>
              </w:rPr>
            </w:pPr>
            <w:r>
              <w:rPr>
                <w:rFonts w:ascii="仿宋" w:hAnsi="仿宋" w:cs="Times New Roman"/>
              </w:rPr>
              <w:t>单价</w:t>
            </w:r>
          </w:p>
        </w:tc>
        <w:tc>
          <w:tcPr>
            <w:tcW w:w="1110" w:type="dxa"/>
            <w:vAlign w:val="center"/>
          </w:tcPr>
          <w:p>
            <w:pPr>
              <w:adjustRightInd w:val="0"/>
              <w:snapToGrid w:val="0"/>
              <w:ind w:left="-96" w:leftChars="-46" w:right="-63" w:rightChars="-30"/>
              <w:jc w:val="center"/>
              <w:rPr>
                <w:rFonts w:ascii="仿宋" w:hAnsi="仿宋" w:cs="Times New Roman"/>
              </w:rPr>
            </w:pPr>
            <w:r>
              <w:rPr>
                <w:rFonts w:ascii="仿宋" w:hAnsi="仿宋" w:cs="Times New Roman"/>
              </w:rPr>
              <w:t>总价</w:t>
            </w:r>
          </w:p>
        </w:tc>
        <w:tc>
          <w:tcPr>
            <w:tcW w:w="639" w:type="dxa"/>
            <w:vAlign w:val="center"/>
          </w:tcPr>
          <w:p>
            <w:pPr>
              <w:adjustRightInd w:val="0"/>
              <w:snapToGrid w:val="0"/>
              <w:ind w:left="-96" w:leftChars="-46" w:right="-63" w:rightChars="-30"/>
              <w:jc w:val="center"/>
              <w:rPr>
                <w:rFonts w:ascii="仿宋" w:hAnsi="仿宋" w:cs="Times New Roman"/>
              </w:rPr>
            </w:pPr>
            <w:r>
              <w:rPr>
                <w:rFonts w:hint="eastAsia" w:ascii="仿宋" w:hAnsi="仿宋" w:cs="Times New Roma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60" w:type="dxa"/>
            <w:vAlign w:val="center"/>
          </w:tcPr>
          <w:p>
            <w:pPr>
              <w:adjustRightInd w:val="0"/>
              <w:snapToGrid w:val="0"/>
              <w:ind w:left="-96" w:leftChars="-46" w:right="-63" w:rightChars="-30"/>
              <w:jc w:val="center"/>
              <w:rPr>
                <w:rFonts w:ascii="仿宋" w:hAnsi="仿宋" w:cs="Times New Roman"/>
              </w:rPr>
            </w:pPr>
            <w:r>
              <w:rPr>
                <w:rFonts w:hint="eastAsia" w:ascii="仿宋" w:hAnsi="仿宋" w:cs="Times New Roman"/>
              </w:rPr>
              <w:t>1</w:t>
            </w:r>
          </w:p>
        </w:tc>
        <w:tc>
          <w:tcPr>
            <w:tcW w:w="993" w:type="dxa"/>
            <w:vAlign w:val="center"/>
          </w:tcPr>
          <w:p>
            <w:pPr>
              <w:pStyle w:val="12"/>
              <w:spacing w:line="240" w:lineRule="auto"/>
              <w:ind w:firstLine="0" w:firstLineChars="0"/>
              <w:jc w:val="center"/>
              <w:rPr>
                <w:rFonts w:ascii="仿宋" w:hAnsi="仿宋" w:cs="Times New Roman"/>
              </w:rPr>
            </w:pPr>
          </w:p>
        </w:tc>
        <w:tc>
          <w:tcPr>
            <w:tcW w:w="934" w:type="dxa"/>
            <w:vAlign w:val="center"/>
          </w:tcPr>
          <w:p>
            <w:pPr>
              <w:adjustRightInd w:val="0"/>
              <w:snapToGrid w:val="0"/>
              <w:ind w:left="-96" w:leftChars="-46" w:right="-63" w:rightChars="-30"/>
              <w:jc w:val="center"/>
              <w:rPr>
                <w:rFonts w:ascii="仿宋" w:hAnsi="仿宋" w:cs="Times New Roman"/>
              </w:rPr>
            </w:pPr>
          </w:p>
        </w:tc>
        <w:tc>
          <w:tcPr>
            <w:tcW w:w="785" w:type="dxa"/>
            <w:vAlign w:val="center"/>
          </w:tcPr>
          <w:p>
            <w:pPr>
              <w:adjustRightInd w:val="0"/>
              <w:snapToGrid w:val="0"/>
              <w:ind w:left="-96" w:leftChars="-46" w:right="-63" w:rightChars="-30"/>
              <w:jc w:val="center"/>
              <w:rPr>
                <w:rFonts w:ascii="仿宋" w:hAnsi="仿宋" w:cs="Times New Roman"/>
              </w:rPr>
            </w:pPr>
          </w:p>
        </w:tc>
        <w:tc>
          <w:tcPr>
            <w:tcW w:w="469" w:type="dxa"/>
            <w:vAlign w:val="center"/>
          </w:tcPr>
          <w:p>
            <w:pPr>
              <w:adjustRightInd w:val="0"/>
              <w:snapToGrid w:val="0"/>
              <w:ind w:left="-96" w:leftChars="-46" w:right="-63" w:rightChars="-30"/>
              <w:jc w:val="center"/>
              <w:rPr>
                <w:rFonts w:ascii="仿宋" w:hAnsi="仿宋" w:cs="Times New Roman"/>
              </w:rPr>
            </w:pPr>
          </w:p>
        </w:tc>
        <w:tc>
          <w:tcPr>
            <w:tcW w:w="735" w:type="dxa"/>
            <w:vAlign w:val="center"/>
          </w:tcPr>
          <w:p>
            <w:pPr>
              <w:adjustRightInd w:val="0"/>
              <w:snapToGrid w:val="0"/>
              <w:ind w:left="-96" w:leftChars="-46" w:right="-63" w:rightChars="-30"/>
              <w:jc w:val="center"/>
              <w:rPr>
                <w:rFonts w:ascii="仿宋" w:hAnsi="仿宋" w:cs="Times New Roman"/>
              </w:rPr>
            </w:pPr>
          </w:p>
        </w:tc>
        <w:tc>
          <w:tcPr>
            <w:tcW w:w="780" w:type="dxa"/>
            <w:vAlign w:val="center"/>
          </w:tcPr>
          <w:p>
            <w:pPr>
              <w:adjustRightInd w:val="0"/>
              <w:snapToGrid w:val="0"/>
              <w:ind w:left="-96" w:leftChars="-46" w:right="-63" w:rightChars="-30"/>
              <w:jc w:val="center"/>
              <w:rPr>
                <w:rFonts w:ascii="仿宋" w:hAnsi="仿宋" w:cs="Times New Roman"/>
              </w:rPr>
            </w:pPr>
          </w:p>
        </w:tc>
        <w:tc>
          <w:tcPr>
            <w:tcW w:w="930" w:type="dxa"/>
            <w:vAlign w:val="center"/>
          </w:tcPr>
          <w:p>
            <w:pPr>
              <w:adjustRightInd w:val="0"/>
              <w:snapToGrid w:val="0"/>
              <w:ind w:left="-96" w:leftChars="-46" w:right="-63" w:rightChars="-30"/>
              <w:jc w:val="center"/>
              <w:rPr>
                <w:rFonts w:ascii="仿宋" w:hAnsi="仿宋" w:cs="Times New Roman"/>
              </w:rPr>
            </w:pPr>
          </w:p>
        </w:tc>
        <w:tc>
          <w:tcPr>
            <w:tcW w:w="1110" w:type="dxa"/>
            <w:vAlign w:val="center"/>
          </w:tcPr>
          <w:p>
            <w:pPr>
              <w:adjustRightInd w:val="0"/>
              <w:snapToGrid w:val="0"/>
              <w:ind w:left="-96" w:leftChars="-46" w:right="-63" w:rightChars="-30"/>
              <w:jc w:val="center"/>
              <w:rPr>
                <w:rFonts w:ascii="仿宋" w:hAnsi="仿宋" w:cs="Times New Roman"/>
              </w:rPr>
            </w:pPr>
          </w:p>
        </w:tc>
        <w:tc>
          <w:tcPr>
            <w:tcW w:w="639" w:type="dxa"/>
            <w:vAlign w:val="center"/>
          </w:tcPr>
          <w:p>
            <w:pPr>
              <w:adjustRightInd w:val="0"/>
              <w:snapToGrid w:val="0"/>
              <w:ind w:left="-96" w:leftChars="-46" w:right="-63" w:rightChars="-30"/>
              <w:jc w:val="center"/>
              <w:rPr>
                <w:rFonts w:ascii="仿宋" w:hAnsi="仿宋"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60" w:type="dxa"/>
            <w:vAlign w:val="center"/>
          </w:tcPr>
          <w:p>
            <w:pPr>
              <w:adjustRightInd w:val="0"/>
              <w:snapToGrid w:val="0"/>
              <w:ind w:left="-96" w:leftChars="-46" w:right="-63" w:rightChars="-30"/>
              <w:jc w:val="center"/>
              <w:rPr>
                <w:rFonts w:ascii="仿宋" w:hAnsi="仿宋" w:cs="Times New Roman"/>
              </w:rPr>
            </w:pPr>
            <w:r>
              <w:rPr>
                <w:rFonts w:hint="eastAsia" w:ascii="仿宋" w:hAnsi="仿宋" w:cs="Times New Roman"/>
              </w:rPr>
              <w:t>2</w:t>
            </w:r>
          </w:p>
        </w:tc>
        <w:tc>
          <w:tcPr>
            <w:tcW w:w="993" w:type="dxa"/>
            <w:vAlign w:val="center"/>
          </w:tcPr>
          <w:p>
            <w:pPr>
              <w:pStyle w:val="12"/>
              <w:spacing w:line="240" w:lineRule="auto"/>
              <w:ind w:firstLine="0" w:firstLineChars="0"/>
              <w:jc w:val="center"/>
              <w:rPr>
                <w:rFonts w:ascii="仿宋" w:hAnsi="仿宋" w:cs="Times New Roman"/>
              </w:rPr>
            </w:pPr>
          </w:p>
        </w:tc>
        <w:tc>
          <w:tcPr>
            <w:tcW w:w="934" w:type="dxa"/>
            <w:vAlign w:val="center"/>
          </w:tcPr>
          <w:p>
            <w:pPr>
              <w:adjustRightInd w:val="0"/>
              <w:snapToGrid w:val="0"/>
              <w:ind w:left="-96" w:leftChars="-46" w:right="-63" w:rightChars="-30"/>
              <w:jc w:val="center"/>
              <w:rPr>
                <w:rFonts w:ascii="仿宋" w:hAnsi="仿宋" w:cs="Times New Roman"/>
              </w:rPr>
            </w:pPr>
          </w:p>
        </w:tc>
        <w:tc>
          <w:tcPr>
            <w:tcW w:w="785" w:type="dxa"/>
            <w:vAlign w:val="center"/>
          </w:tcPr>
          <w:p>
            <w:pPr>
              <w:adjustRightInd w:val="0"/>
              <w:snapToGrid w:val="0"/>
              <w:ind w:left="-96" w:leftChars="-46" w:right="-63" w:rightChars="-30"/>
              <w:jc w:val="center"/>
              <w:rPr>
                <w:rFonts w:ascii="仿宋" w:hAnsi="仿宋" w:cs="Times New Roman"/>
              </w:rPr>
            </w:pPr>
          </w:p>
        </w:tc>
        <w:tc>
          <w:tcPr>
            <w:tcW w:w="469" w:type="dxa"/>
            <w:vAlign w:val="center"/>
          </w:tcPr>
          <w:p>
            <w:pPr>
              <w:adjustRightInd w:val="0"/>
              <w:snapToGrid w:val="0"/>
              <w:ind w:left="-96" w:leftChars="-46" w:right="-63" w:rightChars="-30"/>
              <w:jc w:val="center"/>
              <w:rPr>
                <w:rFonts w:ascii="仿宋" w:hAnsi="仿宋" w:cs="Times New Roman"/>
              </w:rPr>
            </w:pPr>
          </w:p>
        </w:tc>
        <w:tc>
          <w:tcPr>
            <w:tcW w:w="735" w:type="dxa"/>
            <w:vAlign w:val="center"/>
          </w:tcPr>
          <w:p>
            <w:pPr>
              <w:adjustRightInd w:val="0"/>
              <w:snapToGrid w:val="0"/>
              <w:ind w:left="-96" w:leftChars="-46" w:right="-63" w:rightChars="-30"/>
              <w:jc w:val="center"/>
              <w:rPr>
                <w:rFonts w:ascii="仿宋" w:hAnsi="仿宋" w:cs="Times New Roman"/>
              </w:rPr>
            </w:pPr>
          </w:p>
        </w:tc>
        <w:tc>
          <w:tcPr>
            <w:tcW w:w="780" w:type="dxa"/>
            <w:vAlign w:val="center"/>
          </w:tcPr>
          <w:p>
            <w:pPr>
              <w:adjustRightInd w:val="0"/>
              <w:snapToGrid w:val="0"/>
              <w:ind w:left="-96" w:leftChars="-46" w:right="-63" w:rightChars="-30"/>
              <w:jc w:val="center"/>
              <w:rPr>
                <w:rFonts w:ascii="仿宋" w:hAnsi="仿宋" w:cs="Times New Roman"/>
              </w:rPr>
            </w:pPr>
          </w:p>
        </w:tc>
        <w:tc>
          <w:tcPr>
            <w:tcW w:w="930" w:type="dxa"/>
            <w:vAlign w:val="center"/>
          </w:tcPr>
          <w:p>
            <w:pPr>
              <w:adjustRightInd w:val="0"/>
              <w:snapToGrid w:val="0"/>
              <w:ind w:left="-96" w:leftChars="-46" w:right="-63" w:rightChars="-30"/>
              <w:jc w:val="center"/>
              <w:rPr>
                <w:rFonts w:ascii="仿宋" w:hAnsi="仿宋" w:cs="Times New Roman"/>
              </w:rPr>
            </w:pPr>
          </w:p>
        </w:tc>
        <w:tc>
          <w:tcPr>
            <w:tcW w:w="1110" w:type="dxa"/>
            <w:vAlign w:val="center"/>
          </w:tcPr>
          <w:p>
            <w:pPr>
              <w:adjustRightInd w:val="0"/>
              <w:snapToGrid w:val="0"/>
              <w:ind w:left="-96" w:leftChars="-46" w:right="-63" w:rightChars="-30"/>
              <w:jc w:val="center"/>
              <w:rPr>
                <w:rFonts w:ascii="仿宋" w:hAnsi="仿宋" w:cs="Times New Roman"/>
              </w:rPr>
            </w:pPr>
          </w:p>
        </w:tc>
        <w:tc>
          <w:tcPr>
            <w:tcW w:w="639" w:type="dxa"/>
            <w:vAlign w:val="center"/>
          </w:tcPr>
          <w:p>
            <w:pPr>
              <w:adjustRightInd w:val="0"/>
              <w:snapToGrid w:val="0"/>
              <w:ind w:left="-96" w:leftChars="-46" w:right="-63" w:rightChars="-30"/>
              <w:jc w:val="center"/>
              <w:rPr>
                <w:rFonts w:ascii="仿宋" w:hAnsi="仿宋"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60" w:type="dxa"/>
            <w:vAlign w:val="center"/>
          </w:tcPr>
          <w:p>
            <w:pPr>
              <w:adjustRightInd w:val="0"/>
              <w:snapToGrid w:val="0"/>
              <w:ind w:left="-96" w:leftChars="-46" w:right="-63" w:rightChars="-30"/>
              <w:jc w:val="center"/>
              <w:rPr>
                <w:rFonts w:ascii="仿宋" w:hAnsi="仿宋" w:cs="Times New Roman"/>
              </w:rPr>
            </w:pPr>
            <w:r>
              <w:rPr>
                <w:rFonts w:hint="eastAsia" w:ascii="仿宋" w:hAnsi="仿宋" w:cs="Times New Roman"/>
              </w:rPr>
              <w:t>3</w:t>
            </w:r>
          </w:p>
        </w:tc>
        <w:tc>
          <w:tcPr>
            <w:tcW w:w="993" w:type="dxa"/>
            <w:vAlign w:val="center"/>
          </w:tcPr>
          <w:p>
            <w:pPr>
              <w:pStyle w:val="12"/>
              <w:spacing w:line="240" w:lineRule="auto"/>
              <w:ind w:firstLine="0" w:firstLineChars="0"/>
              <w:jc w:val="center"/>
              <w:rPr>
                <w:rFonts w:ascii="仿宋" w:hAnsi="仿宋" w:cs="Times New Roman"/>
              </w:rPr>
            </w:pPr>
          </w:p>
        </w:tc>
        <w:tc>
          <w:tcPr>
            <w:tcW w:w="934" w:type="dxa"/>
            <w:vAlign w:val="center"/>
          </w:tcPr>
          <w:p>
            <w:pPr>
              <w:adjustRightInd w:val="0"/>
              <w:snapToGrid w:val="0"/>
              <w:ind w:left="-96" w:leftChars="-46" w:right="-63" w:rightChars="-30"/>
              <w:jc w:val="center"/>
              <w:rPr>
                <w:rFonts w:ascii="仿宋" w:hAnsi="仿宋" w:cs="Times New Roman"/>
              </w:rPr>
            </w:pPr>
          </w:p>
        </w:tc>
        <w:tc>
          <w:tcPr>
            <w:tcW w:w="785" w:type="dxa"/>
            <w:vAlign w:val="center"/>
          </w:tcPr>
          <w:p>
            <w:pPr>
              <w:adjustRightInd w:val="0"/>
              <w:snapToGrid w:val="0"/>
              <w:ind w:left="-96" w:leftChars="-46" w:right="-63" w:rightChars="-30"/>
              <w:jc w:val="center"/>
              <w:rPr>
                <w:rFonts w:ascii="仿宋" w:hAnsi="仿宋" w:cs="Times New Roman"/>
              </w:rPr>
            </w:pPr>
          </w:p>
        </w:tc>
        <w:tc>
          <w:tcPr>
            <w:tcW w:w="469" w:type="dxa"/>
            <w:vAlign w:val="center"/>
          </w:tcPr>
          <w:p>
            <w:pPr>
              <w:adjustRightInd w:val="0"/>
              <w:snapToGrid w:val="0"/>
              <w:ind w:left="-96" w:leftChars="-46" w:right="-63" w:rightChars="-30"/>
              <w:jc w:val="center"/>
              <w:rPr>
                <w:rFonts w:ascii="仿宋" w:hAnsi="仿宋" w:cs="Times New Roman"/>
              </w:rPr>
            </w:pPr>
          </w:p>
        </w:tc>
        <w:tc>
          <w:tcPr>
            <w:tcW w:w="735" w:type="dxa"/>
            <w:vAlign w:val="center"/>
          </w:tcPr>
          <w:p>
            <w:pPr>
              <w:adjustRightInd w:val="0"/>
              <w:snapToGrid w:val="0"/>
              <w:ind w:left="-96" w:leftChars="-46" w:right="-63" w:rightChars="-30"/>
              <w:jc w:val="center"/>
              <w:rPr>
                <w:rFonts w:ascii="仿宋" w:hAnsi="仿宋" w:cs="Times New Roman"/>
              </w:rPr>
            </w:pPr>
          </w:p>
        </w:tc>
        <w:tc>
          <w:tcPr>
            <w:tcW w:w="780" w:type="dxa"/>
            <w:vAlign w:val="center"/>
          </w:tcPr>
          <w:p>
            <w:pPr>
              <w:adjustRightInd w:val="0"/>
              <w:snapToGrid w:val="0"/>
              <w:ind w:left="-96" w:leftChars="-46" w:right="-63" w:rightChars="-30"/>
              <w:jc w:val="center"/>
              <w:rPr>
                <w:rFonts w:ascii="仿宋" w:hAnsi="仿宋" w:cs="Times New Roman"/>
              </w:rPr>
            </w:pPr>
          </w:p>
        </w:tc>
        <w:tc>
          <w:tcPr>
            <w:tcW w:w="930" w:type="dxa"/>
            <w:vAlign w:val="center"/>
          </w:tcPr>
          <w:p>
            <w:pPr>
              <w:adjustRightInd w:val="0"/>
              <w:snapToGrid w:val="0"/>
              <w:ind w:left="-96" w:leftChars="-46" w:right="-63" w:rightChars="-30"/>
              <w:jc w:val="center"/>
              <w:rPr>
                <w:rFonts w:ascii="仿宋" w:hAnsi="仿宋" w:cs="Times New Roman"/>
              </w:rPr>
            </w:pPr>
          </w:p>
        </w:tc>
        <w:tc>
          <w:tcPr>
            <w:tcW w:w="1110" w:type="dxa"/>
            <w:vAlign w:val="center"/>
          </w:tcPr>
          <w:p>
            <w:pPr>
              <w:adjustRightInd w:val="0"/>
              <w:snapToGrid w:val="0"/>
              <w:ind w:left="-96" w:leftChars="-46" w:right="-63" w:rightChars="-30"/>
              <w:jc w:val="center"/>
              <w:rPr>
                <w:rFonts w:ascii="仿宋" w:hAnsi="仿宋" w:cs="Times New Roman"/>
              </w:rPr>
            </w:pPr>
          </w:p>
        </w:tc>
        <w:tc>
          <w:tcPr>
            <w:tcW w:w="639" w:type="dxa"/>
            <w:vAlign w:val="center"/>
          </w:tcPr>
          <w:p>
            <w:pPr>
              <w:adjustRightInd w:val="0"/>
              <w:snapToGrid w:val="0"/>
              <w:ind w:left="-96" w:leftChars="-46" w:right="-63" w:rightChars="-30"/>
              <w:jc w:val="center"/>
              <w:rPr>
                <w:rFonts w:ascii="仿宋" w:hAnsi="仿宋"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60" w:type="dxa"/>
            <w:vAlign w:val="center"/>
          </w:tcPr>
          <w:p>
            <w:pPr>
              <w:adjustRightInd w:val="0"/>
              <w:snapToGrid w:val="0"/>
              <w:ind w:left="-96" w:leftChars="-46" w:right="-63" w:rightChars="-30"/>
              <w:jc w:val="center"/>
              <w:rPr>
                <w:rFonts w:ascii="仿宋" w:hAnsi="仿宋" w:cs="Times New Roman"/>
              </w:rPr>
            </w:pPr>
            <w:r>
              <w:rPr>
                <w:rFonts w:hint="eastAsia" w:ascii="仿宋" w:hAnsi="仿宋" w:cs="Times New Roman"/>
              </w:rPr>
              <w:t>4</w:t>
            </w:r>
          </w:p>
        </w:tc>
        <w:tc>
          <w:tcPr>
            <w:tcW w:w="993" w:type="dxa"/>
            <w:vAlign w:val="center"/>
          </w:tcPr>
          <w:p>
            <w:pPr>
              <w:pStyle w:val="12"/>
              <w:spacing w:line="240" w:lineRule="auto"/>
              <w:ind w:firstLine="0" w:firstLineChars="0"/>
              <w:jc w:val="center"/>
              <w:rPr>
                <w:rFonts w:ascii="仿宋" w:hAnsi="仿宋" w:cs="Times New Roman"/>
              </w:rPr>
            </w:pPr>
          </w:p>
        </w:tc>
        <w:tc>
          <w:tcPr>
            <w:tcW w:w="934" w:type="dxa"/>
            <w:vAlign w:val="center"/>
          </w:tcPr>
          <w:p>
            <w:pPr>
              <w:adjustRightInd w:val="0"/>
              <w:snapToGrid w:val="0"/>
              <w:ind w:left="-96" w:leftChars="-46" w:right="-63" w:rightChars="-30"/>
              <w:jc w:val="center"/>
              <w:rPr>
                <w:rFonts w:ascii="仿宋" w:hAnsi="仿宋" w:cs="Times New Roman"/>
              </w:rPr>
            </w:pPr>
          </w:p>
        </w:tc>
        <w:tc>
          <w:tcPr>
            <w:tcW w:w="785" w:type="dxa"/>
            <w:vAlign w:val="center"/>
          </w:tcPr>
          <w:p>
            <w:pPr>
              <w:adjustRightInd w:val="0"/>
              <w:snapToGrid w:val="0"/>
              <w:ind w:left="-96" w:leftChars="-46" w:right="-63" w:rightChars="-30"/>
              <w:jc w:val="center"/>
              <w:rPr>
                <w:rFonts w:ascii="仿宋" w:hAnsi="仿宋" w:cs="Times New Roman"/>
              </w:rPr>
            </w:pPr>
          </w:p>
        </w:tc>
        <w:tc>
          <w:tcPr>
            <w:tcW w:w="469" w:type="dxa"/>
            <w:vAlign w:val="center"/>
          </w:tcPr>
          <w:p>
            <w:pPr>
              <w:adjustRightInd w:val="0"/>
              <w:snapToGrid w:val="0"/>
              <w:ind w:left="-96" w:leftChars="-46" w:right="-63" w:rightChars="-30"/>
              <w:jc w:val="center"/>
              <w:rPr>
                <w:rFonts w:ascii="仿宋" w:hAnsi="仿宋" w:cs="Times New Roman"/>
              </w:rPr>
            </w:pPr>
          </w:p>
        </w:tc>
        <w:tc>
          <w:tcPr>
            <w:tcW w:w="735" w:type="dxa"/>
            <w:vAlign w:val="center"/>
          </w:tcPr>
          <w:p>
            <w:pPr>
              <w:adjustRightInd w:val="0"/>
              <w:snapToGrid w:val="0"/>
              <w:ind w:left="-96" w:leftChars="-46" w:right="-63" w:rightChars="-30"/>
              <w:jc w:val="center"/>
              <w:rPr>
                <w:rFonts w:ascii="仿宋" w:hAnsi="仿宋" w:cs="Times New Roman"/>
              </w:rPr>
            </w:pPr>
          </w:p>
        </w:tc>
        <w:tc>
          <w:tcPr>
            <w:tcW w:w="780" w:type="dxa"/>
            <w:vAlign w:val="center"/>
          </w:tcPr>
          <w:p>
            <w:pPr>
              <w:adjustRightInd w:val="0"/>
              <w:snapToGrid w:val="0"/>
              <w:ind w:left="-96" w:leftChars="-46" w:right="-63" w:rightChars="-30"/>
              <w:jc w:val="center"/>
              <w:rPr>
                <w:rFonts w:ascii="仿宋" w:hAnsi="仿宋" w:cs="Times New Roman"/>
              </w:rPr>
            </w:pPr>
          </w:p>
        </w:tc>
        <w:tc>
          <w:tcPr>
            <w:tcW w:w="930" w:type="dxa"/>
            <w:vAlign w:val="center"/>
          </w:tcPr>
          <w:p>
            <w:pPr>
              <w:adjustRightInd w:val="0"/>
              <w:snapToGrid w:val="0"/>
              <w:ind w:left="-96" w:leftChars="-46" w:right="-63" w:rightChars="-30"/>
              <w:jc w:val="center"/>
              <w:rPr>
                <w:rFonts w:ascii="仿宋" w:hAnsi="仿宋" w:cs="Times New Roman"/>
              </w:rPr>
            </w:pPr>
          </w:p>
        </w:tc>
        <w:tc>
          <w:tcPr>
            <w:tcW w:w="1110" w:type="dxa"/>
            <w:vAlign w:val="center"/>
          </w:tcPr>
          <w:p>
            <w:pPr>
              <w:adjustRightInd w:val="0"/>
              <w:snapToGrid w:val="0"/>
              <w:ind w:left="-96" w:leftChars="-46" w:right="-63" w:rightChars="-30"/>
              <w:jc w:val="center"/>
              <w:rPr>
                <w:rFonts w:ascii="仿宋" w:hAnsi="仿宋" w:cs="Times New Roman"/>
              </w:rPr>
            </w:pPr>
          </w:p>
        </w:tc>
        <w:tc>
          <w:tcPr>
            <w:tcW w:w="639" w:type="dxa"/>
            <w:vAlign w:val="center"/>
          </w:tcPr>
          <w:p>
            <w:pPr>
              <w:adjustRightInd w:val="0"/>
              <w:snapToGrid w:val="0"/>
              <w:ind w:left="-96" w:leftChars="-46" w:right="-63" w:rightChars="-30"/>
              <w:jc w:val="center"/>
              <w:rPr>
                <w:rFonts w:ascii="仿宋" w:hAnsi="仿宋"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60" w:type="dxa"/>
            <w:vAlign w:val="center"/>
          </w:tcPr>
          <w:p>
            <w:pPr>
              <w:adjustRightInd w:val="0"/>
              <w:snapToGrid w:val="0"/>
              <w:ind w:left="-96" w:leftChars="-46" w:right="-63" w:rightChars="-30"/>
              <w:jc w:val="center"/>
              <w:rPr>
                <w:rFonts w:ascii="仿宋" w:hAnsi="仿宋" w:cs="Times New Roman"/>
              </w:rPr>
            </w:pPr>
            <w:r>
              <w:rPr>
                <w:rFonts w:hint="eastAsia" w:ascii="仿宋" w:hAnsi="仿宋" w:cs="Times New Roman"/>
              </w:rPr>
              <w:t>5</w:t>
            </w:r>
          </w:p>
        </w:tc>
        <w:tc>
          <w:tcPr>
            <w:tcW w:w="993" w:type="dxa"/>
            <w:vAlign w:val="center"/>
          </w:tcPr>
          <w:p>
            <w:pPr>
              <w:pStyle w:val="12"/>
              <w:spacing w:line="240" w:lineRule="auto"/>
              <w:ind w:firstLine="0" w:firstLineChars="0"/>
              <w:jc w:val="center"/>
              <w:rPr>
                <w:rFonts w:ascii="仿宋" w:hAnsi="仿宋" w:cs="Times New Roman"/>
              </w:rPr>
            </w:pPr>
          </w:p>
        </w:tc>
        <w:tc>
          <w:tcPr>
            <w:tcW w:w="934" w:type="dxa"/>
            <w:vAlign w:val="center"/>
          </w:tcPr>
          <w:p>
            <w:pPr>
              <w:adjustRightInd w:val="0"/>
              <w:snapToGrid w:val="0"/>
              <w:ind w:left="-96" w:leftChars="-46" w:right="-63" w:rightChars="-30"/>
              <w:jc w:val="center"/>
              <w:rPr>
                <w:rFonts w:ascii="仿宋" w:hAnsi="仿宋" w:cs="Times New Roman"/>
              </w:rPr>
            </w:pPr>
          </w:p>
        </w:tc>
        <w:tc>
          <w:tcPr>
            <w:tcW w:w="785" w:type="dxa"/>
            <w:vAlign w:val="center"/>
          </w:tcPr>
          <w:p>
            <w:pPr>
              <w:adjustRightInd w:val="0"/>
              <w:snapToGrid w:val="0"/>
              <w:ind w:left="-96" w:leftChars="-46" w:right="-63" w:rightChars="-30"/>
              <w:jc w:val="center"/>
              <w:rPr>
                <w:rFonts w:ascii="仿宋" w:hAnsi="仿宋" w:cs="Times New Roman"/>
              </w:rPr>
            </w:pPr>
          </w:p>
        </w:tc>
        <w:tc>
          <w:tcPr>
            <w:tcW w:w="469" w:type="dxa"/>
            <w:vAlign w:val="center"/>
          </w:tcPr>
          <w:p>
            <w:pPr>
              <w:adjustRightInd w:val="0"/>
              <w:snapToGrid w:val="0"/>
              <w:ind w:left="-96" w:leftChars="-46" w:right="-63" w:rightChars="-30"/>
              <w:jc w:val="center"/>
              <w:rPr>
                <w:rFonts w:ascii="仿宋" w:hAnsi="仿宋" w:cs="Times New Roman"/>
              </w:rPr>
            </w:pPr>
          </w:p>
        </w:tc>
        <w:tc>
          <w:tcPr>
            <w:tcW w:w="735" w:type="dxa"/>
            <w:vAlign w:val="center"/>
          </w:tcPr>
          <w:p>
            <w:pPr>
              <w:adjustRightInd w:val="0"/>
              <w:snapToGrid w:val="0"/>
              <w:ind w:left="-96" w:leftChars="-46" w:right="-63" w:rightChars="-30"/>
              <w:jc w:val="center"/>
              <w:rPr>
                <w:rFonts w:ascii="仿宋" w:hAnsi="仿宋" w:cs="Times New Roman"/>
              </w:rPr>
            </w:pPr>
          </w:p>
        </w:tc>
        <w:tc>
          <w:tcPr>
            <w:tcW w:w="780" w:type="dxa"/>
            <w:vAlign w:val="center"/>
          </w:tcPr>
          <w:p>
            <w:pPr>
              <w:adjustRightInd w:val="0"/>
              <w:snapToGrid w:val="0"/>
              <w:ind w:left="-96" w:leftChars="-46" w:right="-63" w:rightChars="-30"/>
              <w:jc w:val="center"/>
              <w:rPr>
                <w:rFonts w:ascii="仿宋" w:hAnsi="仿宋" w:cs="Times New Roman"/>
              </w:rPr>
            </w:pPr>
          </w:p>
        </w:tc>
        <w:tc>
          <w:tcPr>
            <w:tcW w:w="930" w:type="dxa"/>
            <w:vAlign w:val="center"/>
          </w:tcPr>
          <w:p>
            <w:pPr>
              <w:adjustRightInd w:val="0"/>
              <w:snapToGrid w:val="0"/>
              <w:ind w:left="-96" w:leftChars="-46" w:right="-63" w:rightChars="-30"/>
              <w:jc w:val="center"/>
              <w:rPr>
                <w:rFonts w:ascii="仿宋" w:hAnsi="仿宋" w:cs="Times New Roman"/>
              </w:rPr>
            </w:pPr>
          </w:p>
        </w:tc>
        <w:tc>
          <w:tcPr>
            <w:tcW w:w="1110" w:type="dxa"/>
            <w:vAlign w:val="center"/>
          </w:tcPr>
          <w:p>
            <w:pPr>
              <w:adjustRightInd w:val="0"/>
              <w:snapToGrid w:val="0"/>
              <w:ind w:left="-96" w:leftChars="-46" w:right="-63" w:rightChars="-30"/>
              <w:jc w:val="center"/>
              <w:rPr>
                <w:rFonts w:ascii="仿宋" w:hAnsi="仿宋" w:cs="Times New Roman"/>
              </w:rPr>
            </w:pPr>
          </w:p>
        </w:tc>
        <w:tc>
          <w:tcPr>
            <w:tcW w:w="639" w:type="dxa"/>
            <w:vAlign w:val="center"/>
          </w:tcPr>
          <w:p>
            <w:pPr>
              <w:adjustRightInd w:val="0"/>
              <w:snapToGrid w:val="0"/>
              <w:ind w:left="-96" w:leftChars="-46" w:right="-63" w:rightChars="-30"/>
              <w:jc w:val="center"/>
              <w:rPr>
                <w:rFonts w:ascii="仿宋" w:hAnsi="仿宋"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60" w:type="dxa"/>
            <w:vAlign w:val="center"/>
          </w:tcPr>
          <w:p>
            <w:pPr>
              <w:adjustRightInd w:val="0"/>
              <w:snapToGrid w:val="0"/>
              <w:ind w:left="-96" w:leftChars="-46" w:right="-63" w:rightChars="-30"/>
              <w:jc w:val="center"/>
              <w:rPr>
                <w:rFonts w:ascii="仿宋" w:hAnsi="仿宋" w:cs="Times New Roman"/>
              </w:rPr>
            </w:pPr>
            <w:r>
              <w:rPr>
                <w:rFonts w:hint="eastAsia" w:ascii="仿宋" w:hAnsi="仿宋" w:cs="Times New Roman"/>
              </w:rPr>
              <w:t>6</w:t>
            </w:r>
          </w:p>
        </w:tc>
        <w:tc>
          <w:tcPr>
            <w:tcW w:w="993" w:type="dxa"/>
            <w:vAlign w:val="center"/>
          </w:tcPr>
          <w:p>
            <w:pPr>
              <w:pStyle w:val="12"/>
              <w:spacing w:line="240" w:lineRule="auto"/>
              <w:ind w:firstLine="0" w:firstLineChars="0"/>
              <w:jc w:val="center"/>
              <w:rPr>
                <w:rFonts w:ascii="仿宋" w:hAnsi="仿宋" w:cs="Times New Roman"/>
              </w:rPr>
            </w:pPr>
          </w:p>
        </w:tc>
        <w:tc>
          <w:tcPr>
            <w:tcW w:w="934" w:type="dxa"/>
            <w:vAlign w:val="center"/>
          </w:tcPr>
          <w:p>
            <w:pPr>
              <w:adjustRightInd w:val="0"/>
              <w:snapToGrid w:val="0"/>
              <w:ind w:left="-96" w:leftChars="-46" w:right="-63" w:rightChars="-30"/>
              <w:jc w:val="center"/>
              <w:rPr>
                <w:rFonts w:ascii="仿宋" w:hAnsi="仿宋" w:cs="Times New Roman"/>
              </w:rPr>
            </w:pPr>
          </w:p>
        </w:tc>
        <w:tc>
          <w:tcPr>
            <w:tcW w:w="785" w:type="dxa"/>
            <w:vAlign w:val="center"/>
          </w:tcPr>
          <w:p>
            <w:pPr>
              <w:adjustRightInd w:val="0"/>
              <w:snapToGrid w:val="0"/>
              <w:ind w:left="-96" w:leftChars="-46" w:right="-63" w:rightChars="-30"/>
              <w:jc w:val="center"/>
              <w:rPr>
                <w:rFonts w:ascii="仿宋" w:hAnsi="仿宋" w:cs="Times New Roman"/>
              </w:rPr>
            </w:pPr>
          </w:p>
        </w:tc>
        <w:tc>
          <w:tcPr>
            <w:tcW w:w="469" w:type="dxa"/>
            <w:vAlign w:val="center"/>
          </w:tcPr>
          <w:p>
            <w:pPr>
              <w:adjustRightInd w:val="0"/>
              <w:snapToGrid w:val="0"/>
              <w:ind w:left="-96" w:leftChars="-46" w:right="-63" w:rightChars="-30"/>
              <w:jc w:val="center"/>
              <w:rPr>
                <w:rFonts w:ascii="仿宋" w:hAnsi="仿宋" w:cs="Times New Roman"/>
              </w:rPr>
            </w:pPr>
          </w:p>
        </w:tc>
        <w:tc>
          <w:tcPr>
            <w:tcW w:w="735" w:type="dxa"/>
            <w:vAlign w:val="center"/>
          </w:tcPr>
          <w:p>
            <w:pPr>
              <w:adjustRightInd w:val="0"/>
              <w:snapToGrid w:val="0"/>
              <w:ind w:left="-96" w:leftChars="-46" w:right="-63" w:rightChars="-30"/>
              <w:jc w:val="center"/>
              <w:rPr>
                <w:rFonts w:ascii="仿宋" w:hAnsi="仿宋" w:cs="Times New Roman"/>
              </w:rPr>
            </w:pPr>
          </w:p>
        </w:tc>
        <w:tc>
          <w:tcPr>
            <w:tcW w:w="780" w:type="dxa"/>
            <w:vAlign w:val="center"/>
          </w:tcPr>
          <w:p>
            <w:pPr>
              <w:adjustRightInd w:val="0"/>
              <w:snapToGrid w:val="0"/>
              <w:ind w:left="-96" w:leftChars="-46" w:right="-63" w:rightChars="-30"/>
              <w:jc w:val="center"/>
              <w:rPr>
                <w:rFonts w:ascii="仿宋" w:hAnsi="仿宋" w:cs="Times New Roman"/>
              </w:rPr>
            </w:pPr>
          </w:p>
        </w:tc>
        <w:tc>
          <w:tcPr>
            <w:tcW w:w="930" w:type="dxa"/>
            <w:vAlign w:val="center"/>
          </w:tcPr>
          <w:p>
            <w:pPr>
              <w:adjustRightInd w:val="0"/>
              <w:snapToGrid w:val="0"/>
              <w:ind w:left="-96" w:leftChars="-46" w:right="-63" w:rightChars="-30"/>
              <w:jc w:val="center"/>
              <w:rPr>
                <w:rFonts w:ascii="仿宋" w:hAnsi="仿宋" w:cs="Times New Roman"/>
              </w:rPr>
            </w:pPr>
          </w:p>
        </w:tc>
        <w:tc>
          <w:tcPr>
            <w:tcW w:w="1110" w:type="dxa"/>
            <w:vAlign w:val="center"/>
          </w:tcPr>
          <w:p>
            <w:pPr>
              <w:adjustRightInd w:val="0"/>
              <w:snapToGrid w:val="0"/>
              <w:ind w:left="-96" w:leftChars="-46" w:right="-63" w:rightChars="-30"/>
              <w:jc w:val="center"/>
              <w:rPr>
                <w:rFonts w:ascii="仿宋" w:hAnsi="仿宋" w:cs="Times New Roman"/>
              </w:rPr>
            </w:pPr>
          </w:p>
        </w:tc>
        <w:tc>
          <w:tcPr>
            <w:tcW w:w="639" w:type="dxa"/>
            <w:vAlign w:val="center"/>
          </w:tcPr>
          <w:p>
            <w:pPr>
              <w:adjustRightInd w:val="0"/>
              <w:snapToGrid w:val="0"/>
              <w:ind w:left="-96" w:leftChars="-46" w:right="-63" w:rightChars="-30"/>
              <w:jc w:val="center"/>
              <w:rPr>
                <w:rFonts w:ascii="仿宋" w:hAnsi="仿宋"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60" w:type="dxa"/>
            <w:vAlign w:val="center"/>
          </w:tcPr>
          <w:p>
            <w:pPr>
              <w:adjustRightInd w:val="0"/>
              <w:snapToGrid w:val="0"/>
              <w:ind w:left="-96" w:leftChars="-46" w:right="-63" w:rightChars="-30"/>
              <w:jc w:val="center"/>
              <w:rPr>
                <w:rFonts w:ascii="仿宋" w:hAnsi="仿宋" w:cs="Times New Roman"/>
              </w:rPr>
            </w:pPr>
            <w:r>
              <w:rPr>
                <w:rFonts w:hint="eastAsia" w:ascii="仿宋" w:hAnsi="仿宋" w:cs="Times New Roman"/>
              </w:rPr>
              <w:t>7</w:t>
            </w:r>
          </w:p>
        </w:tc>
        <w:tc>
          <w:tcPr>
            <w:tcW w:w="993" w:type="dxa"/>
            <w:vAlign w:val="center"/>
          </w:tcPr>
          <w:p>
            <w:pPr>
              <w:pStyle w:val="12"/>
              <w:spacing w:line="240" w:lineRule="auto"/>
              <w:ind w:firstLine="0" w:firstLineChars="0"/>
              <w:jc w:val="center"/>
              <w:rPr>
                <w:rFonts w:ascii="仿宋" w:hAnsi="仿宋" w:cs="Times New Roman"/>
              </w:rPr>
            </w:pPr>
          </w:p>
        </w:tc>
        <w:tc>
          <w:tcPr>
            <w:tcW w:w="934" w:type="dxa"/>
            <w:vAlign w:val="center"/>
          </w:tcPr>
          <w:p>
            <w:pPr>
              <w:adjustRightInd w:val="0"/>
              <w:snapToGrid w:val="0"/>
              <w:ind w:left="-96" w:leftChars="-46" w:right="-63" w:rightChars="-30"/>
              <w:jc w:val="center"/>
              <w:rPr>
                <w:rFonts w:ascii="仿宋" w:hAnsi="仿宋" w:cs="Times New Roman"/>
              </w:rPr>
            </w:pPr>
          </w:p>
        </w:tc>
        <w:tc>
          <w:tcPr>
            <w:tcW w:w="785" w:type="dxa"/>
            <w:vAlign w:val="center"/>
          </w:tcPr>
          <w:p>
            <w:pPr>
              <w:adjustRightInd w:val="0"/>
              <w:snapToGrid w:val="0"/>
              <w:ind w:left="-96" w:leftChars="-46" w:right="-63" w:rightChars="-30"/>
              <w:jc w:val="center"/>
              <w:rPr>
                <w:rFonts w:ascii="仿宋" w:hAnsi="仿宋" w:cs="Times New Roman"/>
              </w:rPr>
            </w:pPr>
          </w:p>
        </w:tc>
        <w:tc>
          <w:tcPr>
            <w:tcW w:w="469" w:type="dxa"/>
            <w:vAlign w:val="center"/>
          </w:tcPr>
          <w:p>
            <w:pPr>
              <w:adjustRightInd w:val="0"/>
              <w:snapToGrid w:val="0"/>
              <w:ind w:left="-96" w:leftChars="-46" w:right="-63" w:rightChars="-30"/>
              <w:jc w:val="center"/>
              <w:rPr>
                <w:rFonts w:ascii="仿宋" w:hAnsi="仿宋" w:cs="Times New Roman"/>
              </w:rPr>
            </w:pPr>
          </w:p>
        </w:tc>
        <w:tc>
          <w:tcPr>
            <w:tcW w:w="735" w:type="dxa"/>
            <w:vAlign w:val="center"/>
          </w:tcPr>
          <w:p>
            <w:pPr>
              <w:adjustRightInd w:val="0"/>
              <w:snapToGrid w:val="0"/>
              <w:ind w:left="-96" w:leftChars="-46" w:right="-63" w:rightChars="-30"/>
              <w:jc w:val="center"/>
              <w:rPr>
                <w:rFonts w:ascii="仿宋" w:hAnsi="仿宋" w:cs="Times New Roman"/>
              </w:rPr>
            </w:pPr>
          </w:p>
        </w:tc>
        <w:tc>
          <w:tcPr>
            <w:tcW w:w="780" w:type="dxa"/>
            <w:vAlign w:val="center"/>
          </w:tcPr>
          <w:p>
            <w:pPr>
              <w:adjustRightInd w:val="0"/>
              <w:snapToGrid w:val="0"/>
              <w:ind w:left="-96" w:leftChars="-46" w:right="-63" w:rightChars="-30"/>
              <w:jc w:val="center"/>
              <w:rPr>
                <w:rFonts w:ascii="仿宋" w:hAnsi="仿宋" w:cs="Times New Roman"/>
              </w:rPr>
            </w:pPr>
          </w:p>
        </w:tc>
        <w:tc>
          <w:tcPr>
            <w:tcW w:w="930" w:type="dxa"/>
            <w:vAlign w:val="center"/>
          </w:tcPr>
          <w:p>
            <w:pPr>
              <w:adjustRightInd w:val="0"/>
              <w:snapToGrid w:val="0"/>
              <w:ind w:left="-96" w:leftChars="-46" w:right="-63" w:rightChars="-30"/>
              <w:jc w:val="center"/>
              <w:rPr>
                <w:rFonts w:ascii="仿宋" w:hAnsi="仿宋" w:cs="Times New Roman"/>
              </w:rPr>
            </w:pPr>
          </w:p>
        </w:tc>
        <w:tc>
          <w:tcPr>
            <w:tcW w:w="1110" w:type="dxa"/>
            <w:vAlign w:val="center"/>
          </w:tcPr>
          <w:p>
            <w:pPr>
              <w:adjustRightInd w:val="0"/>
              <w:snapToGrid w:val="0"/>
              <w:ind w:left="-96" w:leftChars="-46" w:right="-63" w:rightChars="-30"/>
              <w:jc w:val="center"/>
              <w:rPr>
                <w:rFonts w:ascii="仿宋" w:hAnsi="仿宋" w:cs="Times New Roman"/>
              </w:rPr>
            </w:pPr>
          </w:p>
        </w:tc>
        <w:tc>
          <w:tcPr>
            <w:tcW w:w="639" w:type="dxa"/>
            <w:vAlign w:val="center"/>
          </w:tcPr>
          <w:p>
            <w:pPr>
              <w:adjustRightInd w:val="0"/>
              <w:snapToGrid w:val="0"/>
              <w:ind w:left="-96" w:leftChars="-46" w:right="-63" w:rightChars="-30"/>
              <w:jc w:val="center"/>
              <w:rPr>
                <w:rFonts w:ascii="仿宋" w:hAnsi="仿宋"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60" w:type="dxa"/>
            <w:vAlign w:val="center"/>
          </w:tcPr>
          <w:p>
            <w:pPr>
              <w:adjustRightInd w:val="0"/>
              <w:snapToGrid w:val="0"/>
              <w:ind w:left="-96" w:leftChars="-46" w:right="-63" w:rightChars="-30"/>
              <w:jc w:val="center"/>
              <w:rPr>
                <w:rFonts w:ascii="仿宋" w:hAnsi="仿宋" w:cs="Times New Roman"/>
              </w:rPr>
            </w:pPr>
            <w:r>
              <w:rPr>
                <w:rFonts w:hint="eastAsia" w:ascii="仿宋" w:hAnsi="仿宋" w:cs="Times New Roman"/>
              </w:rPr>
              <w:t>8</w:t>
            </w:r>
          </w:p>
        </w:tc>
        <w:tc>
          <w:tcPr>
            <w:tcW w:w="993" w:type="dxa"/>
            <w:vAlign w:val="center"/>
          </w:tcPr>
          <w:p>
            <w:pPr>
              <w:pStyle w:val="12"/>
              <w:spacing w:line="240" w:lineRule="auto"/>
              <w:ind w:firstLine="0" w:firstLineChars="0"/>
              <w:jc w:val="center"/>
              <w:rPr>
                <w:rFonts w:ascii="仿宋" w:hAnsi="仿宋" w:cs="Times New Roman"/>
              </w:rPr>
            </w:pPr>
          </w:p>
        </w:tc>
        <w:tc>
          <w:tcPr>
            <w:tcW w:w="934" w:type="dxa"/>
            <w:vAlign w:val="center"/>
          </w:tcPr>
          <w:p>
            <w:pPr>
              <w:adjustRightInd w:val="0"/>
              <w:snapToGrid w:val="0"/>
              <w:ind w:left="-96" w:leftChars="-46" w:right="-63" w:rightChars="-30"/>
              <w:jc w:val="center"/>
              <w:rPr>
                <w:rFonts w:ascii="仿宋" w:hAnsi="仿宋" w:cs="Times New Roman"/>
              </w:rPr>
            </w:pPr>
          </w:p>
        </w:tc>
        <w:tc>
          <w:tcPr>
            <w:tcW w:w="785" w:type="dxa"/>
            <w:vAlign w:val="center"/>
          </w:tcPr>
          <w:p>
            <w:pPr>
              <w:adjustRightInd w:val="0"/>
              <w:snapToGrid w:val="0"/>
              <w:ind w:left="-96" w:leftChars="-46" w:right="-63" w:rightChars="-30"/>
              <w:jc w:val="center"/>
              <w:rPr>
                <w:rFonts w:ascii="仿宋" w:hAnsi="仿宋" w:cs="Times New Roman"/>
              </w:rPr>
            </w:pPr>
          </w:p>
        </w:tc>
        <w:tc>
          <w:tcPr>
            <w:tcW w:w="469" w:type="dxa"/>
            <w:vAlign w:val="center"/>
          </w:tcPr>
          <w:p>
            <w:pPr>
              <w:adjustRightInd w:val="0"/>
              <w:snapToGrid w:val="0"/>
              <w:ind w:left="-96" w:leftChars="-46" w:right="-63" w:rightChars="-30"/>
              <w:jc w:val="center"/>
              <w:rPr>
                <w:rFonts w:ascii="仿宋" w:hAnsi="仿宋" w:cs="Times New Roman"/>
              </w:rPr>
            </w:pPr>
          </w:p>
        </w:tc>
        <w:tc>
          <w:tcPr>
            <w:tcW w:w="735" w:type="dxa"/>
            <w:vAlign w:val="center"/>
          </w:tcPr>
          <w:p>
            <w:pPr>
              <w:adjustRightInd w:val="0"/>
              <w:snapToGrid w:val="0"/>
              <w:ind w:left="-96" w:leftChars="-46" w:right="-63" w:rightChars="-30"/>
              <w:jc w:val="center"/>
              <w:rPr>
                <w:rFonts w:ascii="仿宋" w:hAnsi="仿宋" w:cs="Times New Roman"/>
              </w:rPr>
            </w:pPr>
          </w:p>
        </w:tc>
        <w:tc>
          <w:tcPr>
            <w:tcW w:w="780" w:type="dxa"/>
            <w:vAlign w:val="center"/>
          </w:tcPr>
          <w:p>
            <w:pPr>
              <w:adjustRightInd w:val="0"/>
              <w:snapToGrid w:val="0"/>
              <w:ind w:left="-96" w:leftChars="-46" w:right="-63" w:rightChars="-30"/>
              <w:jc w:val="center"/>
              <w:rPr>
                <w:rFonts w:ascii="仿宋" w:hAnsi="仿宋" w:cs="Times New Roman"/>
              </w:rPr>
            </w:pPr>
          </w:p>
        </w:tc>
        <w:tc>
          <w:tcPr>
            <w:tcW w:w="930" w:type="dxa"/>
            <w:vAlign w:val="center"/>
          </w:tcPr>
          <w:p>
            <w:pPr>
              <w:adjustRightInd w:val="0"/>
              <w:snapToGrid w:val="0"/>
              <w:ind w:left="-96" w:leftChars="-46" w:right="-63" w:rightChars="-30"/>
              <w:jc w:val="center"/>
              <w:rPr>
                <w:rFonts w:ascii="仿宋" w:hAnsi="仿宋" w:cs="Times New Roman"/>
              </w:rPr>
            </w:pPr>
          </w:p>
        </w:tc>
        <w:tc>
          <w:tcPr>
            <w:tcW w:w="1110" w:type="dxa"/>
            <w:vAlign w:val="center"/>
          </w:tcPr>
          <w:p>
            <w:pPr>
              <w:adjustRightInd w:val="0"/>
              <w:snapToGrid w:val="0"/>
              <w:ind w:left="-96" w:leftChars="-46" w:right="-63" w:rightChars="-30"/>
              <w:jc w:val="center"/>
              <w:rPr>
                <w:rFonts w:ascii="仿宋" w:hAnsi="仿宋" w:cs="Times New Roman"/>
              </w:rPr>
            </w:pPr>
          </w:p>
        </w:tc>
        <w:tc>
          <w:tcPr>
            <w:tcW w:w="639" w:type="dxa"/>
            <w:vAlign w:val="center"/>
          </w:tcPr>
          <w:p>
            <w:pPr>
              <w:adjustRightInd w:val="0"/>
              <w:snapToGrid w:val="0"/>
              <w:ind w:left="-96" w:leftChars="-46" w:right="-63" w:rightChars="-30"/>
              <w:jc w:val="center"/>
              <w:rPr>
                <w:rFonts w:ascii="仿宋" w:hAnsi="仿宋"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60" w:type="dxa"/>
            <w:vAlign w:val="center"/>
          </w:tcPr>
          <w:p>
            <w:pPr>
              <w:adjustRightInd w:val="0"/>
              <w:snapToGrid w:val="0"/>
              <w:ind w:left="-96" w:leftChars="-46" w:right="-63" w:rightChars="-30"/>
              <w:jc w:val="center"/>
              <w:rPr>
                <w:rFonts w:ascii="仿宋" w:hAnsi="仿宋" w:cs="Times New Roman"/>
              </w:rPr>
            </w:pPr>
            <w:r>
              <w:rPr>
                <w:rFonts w:hint="eastAsia" w:ascii="仿宋" w:hAnsi="仿宋" w:cs="Times New Roman"/>
              </w:rPr>
              <w:t>9</w:t>
            </w:r>
          </w:p>
        </w:tc>
        <w:tc>
          <w:tcPr>
            <w:tcW w:w="993" w:type="dxa"/>
            <w:vAlign w:val="center"/>
          </w:tcPr>
          <w:p>
            <w:pPr>
              <w:pStyle w:val="12"/>
              <w:spacing w:line="240" w:lineRule="auto"/>
              <w:ind w:firstLine="0" w:firstLineChars="0"/>
              <w:jc w:val="center"/>
              <w:rPr>
                <w:rFonts w:ascii="仿宋" w:hAnsi="仿宋" w:cs="Times New Roman"/>
              </w:rPr>
            </w:pPr>
          </w:p>
        </w:tc>
        <w:tc>
          <w:tcPr>
            <w:tcW w:w="934" w:type="dxa"/>
            <w:vAlign w:val="center"/>
          </w:tcPr>
          <w:p>
            <w:pPr>
              <w:adjustRightInd w:val="0"/>
              <w:snapToGrid w:val="0"/>
              <w:ind w:left="-96" w:leftChars="-46" w:right="-63" w:rightChars="-30"/>
              <w:jc w:val="center"/>
              <w:rPr>
                <w:rFonts w:ascii="仿宋" w:hAnsi="仿宋" w:cs="Times New Roman"/>
              </w:rPr>
            </w:pPr>
          </w:p>
        </w:tc>
        <w:tc>
          <w:tcPr>
            <w:tcW w:w="785" w:type="dxa"/>
            <w:vAlign w:val="center"/>
          </w:tcPr>
          <w:p>
            <w:pPr>
              <w:adjustRightInd w:val="0"/>
              <w:snapToGrid w:val="0"/>
              <w:ind w:left="-96" w:leftChars="-46" w:right="-63" w:rightChars="-30"/>
              <w:jc w:val="center"/>
              <w:rPr>
                <w:rFonts w:ascii="仿宋" w:hAnsi="仿宋" w:cs="Times New Roman"/>
              </w:rPr>
            </w:pPr>
          </w:p>
        </w:tc>
        <w:tc>
          <w:tcPr>
            <w:tcW w:w="469" w:type="dxa"/>
            <w:vAlign w:val="center"/>
          </w:tcPr>
          <w:p>
            <w:pPr>
              <w:adjustRightInd w:val="0"/>
              <w:snapToGrid w:val="0"/>
              <w:ind w:left="-96" w:leftChars="-46" w:right="-63" w:rightChars="-30"/>
              <w:jc w:val="center"/>
              <w:rPr>
                <w:rFonts w:ascii="仿宋" w:hAnsi="仿宋" w:cs="Times New Roman"/>
              </w:rPr>
            </w:pPr>
          </w:p>
        </w:tc>
        <w:tc>
          <w:tcPr>
            <w:tcW w:w="735" w:type="dxa"/>
            <w:vAlign w:val="center"/>
          </w:tcPr>
          <w:p>
            <w:pPr>
              <w:adjustRightInd w:val="0"/>
              <w:snapToGrid w:val="0"/>
              <w:ind w:left="-96" w:leftChars="-46" w:right="-63" w:rightChars="-30"/>
              <w:jc w:val="center"/>
              <w:rPr>
                <w:rFonts w:ascii="仿宋" w:hAnsi="仿宋" w:cs="Times New Roman"/>
              </w:rPr>
            </w:pPr>
          </w:p>
        </w:tc>
        <w:tc>
          <w:tcPr>
            <w:tcW w:w="780" w:type="dxa"/>
            <w:vAlign w:val="center"/>
          </w:tcPr>
          <w:p>
            <w:pPr>
              <w:adjustRightInd w:val="0"/>
              <w:snapToGrid w:val="0"/>
              <w:ind w:left="-96" w:leftChars="-46" w:right="-63" w:rightChars="-30"/>
              <w:jc w:val="center"/>
              <w:rPr>
                <w:rFonts w:ascii="仿宋" w:hAnsi="仿宋" w:cs="Times New Roman"/>
              </w:rPr>
            </w:pPr>
          </w:p>
        </w:tc>
        <w:tc>
          <w:tcPr>
            <w:tcW w:w="930" w:type="dxa"/>
            <w:vAlign w:val="center"/>
          </w:tcPr>
          <w:p>
            <w:pPr>
              <w:adjustRightInd w:val="0"/>
              <w:snapToGrid w:val="0"/>
              <w:ind w:left="-96" w:leftChars="-46" w:right="-63" w:rightChars="-30"/>
              <w:jc w:val="center"/>
              <w:rPr>
                <w:rFonts w:ascii="仿宋" w:hAnsi="仿宋" w:cs="Times New Roman"/>
              </w:rPr>
            </w:pPr>
          </w:p>
        </w:tc>
        <w:tc>
          <w:tcPr>
            <w:tcW w:w="1110" w:type="dxa"/>
            <w:vAlign w:val="center"/>
          </w:tcPr>
          <w:p>
            <w:pPr>
              <w:adjustRightInd w:val="0"/>
              <w:snapToGrid w:val="0"/>
              <w:ind w:left="-96" w:leftChars="-46" w:right="-63" w:rightChars="-30"/>
              <w:jc w:val="center"/>
              <w:rPr>
                <w:rFonts w:ascii="仿宋" w:hAnsi="仿宋" w:cs="Times New Roman"/>
              </w:rPr>
            </w:pPr>
          </w:p>
        </w:tc>
        <w:tc>
          <w:tcPr>
            <w:tcW w:w="639" w:type="dxa"/>
            <w:vAlign w:val="center"/>
          </w:tcPr>
          <w:p>
            <w:pPr>
              <w:adjustRightInd w:val="0"/>
              <w:snapToGrid w:val="0"/>
              <w:ind w:left="-96" w:leftChars="-46" w:right="-63" w:rightChars="-30"/>
              <w:jc w:val="center"/>
              <w:rPr>
                <w:rFonts w:ascii="仿宋" w:hAnsi="仿宋"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60" w:type="dxa"/>
            <w:vAlign w:val="center"/>
          </w:tcPr>
          <w:p>
            <w:pPr>
              <w:adjustRightInd w:val="0"/>
              <w:snapToGrid w:val="0"/>
              <w:ind w:left="-96" w:leftChars="-46" w:right="-63" w:rightChars="-30"/>
              <w:jc w:val="center"/>
              <w:rPr>
                <w:rFonts w:ascii="仿宋" w:hAnsi="仿宋" w:cs="Times New Roman"/>
              </w:rPr>
            </w:pPr>
            <w:r>
              <w:rPr>
                <w:rFonts w:hint="eastAsia" w:ascii="仿宋" w:hAnsi="仿宋" w:cs="Times New Roman"/>
              </w:rPr>
              <w:t>10</w:t>
            </w:r>
          </w:p>
        </w:tc>
        <w:tc>
          <w:tcPr>
            <w:tcW w:w="993" w:type="dxa"/>
            <w:vAlign w:val="center"/>
          </w:tcPr>
          <w:p>
            <w:pPr>
              <w:pStyle w:val="12"/>
              <w:spacing w:line="240" w:lineRule="auto"/>
              <w:ind w:firstLine="0" w:firstLineChars="0"/>
              <w:jc w:val="center"/>
              <w:rPr>
                <w:rFonts w:ascii="仿宋" w:hAnsi="仿宋" w:cs="Times New Roman"/>
              </w:rPr>
            </w:pPr>
          </w:p>
        </w:tc>
        <w:tc>
          <w:tcPr>
            <w:tcW w:w="934" w:type="dxa"/>
            <w:vAlign w:val="center"/>
          </w:tcPr>
          <w:p>
            <w:pPr>
              <w:adjustRightInd w:val="0"/>
              <w:snapToGrid w:val="0"/>
              <w:ind w:left="-96" w:leftChars="-46" w:right="-63" w:rightChars="-30"/>
              <w:jc w:val="center"/>
              <w:rPr>
                <w:rFonts w:ascii="仿宋" w:hAnsi="仿宋" w:cs="Times New Roman"/>
              </w:rPr>
            </w:pPr>
          </w:p>
        </w:tc>
        <w:tc>
          <w:tcPr>
            <w:tcW w:w="785" w:type="dxa"/>
            <w:vAlign w:val="center"/>
          </w:tcPr>
          <w:p>
            <w:pPr>
              <w:adjustRightInd w:val="0"/>
              <w:snapToGrid w:val="0"/>
              <w:ind w:left="-96" w:leftChars="-46" w:right="-63" w:rightChars="-30"/>
              <w:jc w:val="center"/>
              <w:rPr>
                <w:rFonts w:ascii="仿宋" w:hAnsi="仿宋" w:cs="Times New Roman"/>
              </w:rPr>
            </w:pPr>
          </w:p>
        </w:tc>
        <w:tc>
          <w:tcPr>
            <w:tcW w:w="469" w:type="dxa"/>
            <w:vAlign w:val="center"/>
          </w:tcPr>
          <w:p>
            <w:pPr>
              <w:adjustRightInd w:val="0"/>
              <w:snapToGrid w:val="0"/>
              <w:ind w:left="-96" w:leftChars="-46" w:right="-63" w:rightChars="-30"/>
              <w:jc w:val="center"/>
              <w:rPr>
                <w:rFonts w:ascii="仿宋" w:hAnsi="仿宋" w:cs="Times New Roman"/>
              </w:rPr>
            </w:pPr>
          </w:p>
        </w:tc>
        <w:tc>
          <w:tcPr>
            <w:tcW w:w="735" w:type="dxa"/>
            <w:vAlign w:val="center"/>
          </w:tcPr>
          <w:p>
            <w:pPr>
              <w:adjustRightInd w:val="0"/>
              <w:snapToGrid w:val="0"/>
              <w:ind w:left="-96" w:leftChars="-46" w:right="-63" w:rightChars="-30"/>
              <w:jc w:val="center"/>
              <w:rPr>
                <w:rFonts w:ascii="仿宋" w:hAnsi="仿宋" w:cs="Times New Roman"/>
              </w:rPr>
            </w:pPr>
          </w:p>
        </w:tc>
        <w:tc>
          <w:tcPr>
            <w:tcW w:w="780" w:type="dxa"/>
            <w:vAlign w:val="center"/>
          </w:tcPr>
          <w:p>
            <w:pPr>
              <w:adjustRightInd w:val="0"/>
              <w:snapToGrid w:val="0"/>
              <w:ind w:left="-96" w:leftChars="-46" w:right="-63" w:rightChars="-30"/>
              <w:jc w:val="center"/>
              <w:rPr>
                <w:rFonts w:ascii="仿宋" w:hAnsi="仿宋" w:cs="Times New Roman"/>
              </w:rPr>
            </w:pPr>
          </w:p>
        </w:tc>
        <w:tc>
          <w:tcPr>
            <w:tcW w:w="930" w:type="dxa"/>
            <w:vAlign w:val="center"/>
          </w:tcPr>
          <w:p>
            <w:pPr>
              <w:adjustRightInd w:val="0"/>
              <w:snapToGrid w:val="0"/>
              <w:ind w:left="-96" w:leftChars="-46" w:right="-63" w:rightChars="-30"/>
              <w:jc w:val="center"/>
              <w:rPr>
                <w:rFonts w:ascii="仿宋" w:hAnsi="仿宋" w:cs="Times New Roman"/>
              </w:rPr>
            </w:pPr>
          </w:p>
        </w:tc>
        <w:tc>
          <w:tcPr>
            <w:tcW w:w="1110" w:type="dxa"/>
            <w:vAlign w:val="center"/>
          </w:tcPr>
          <w:p>
            <w:pPr>
              <w:adjustRightInd w:val="0"/>
              <w:snapToGrid w:val="0"/>
              <w:ind w:left="-96" w:leftChars="-46" w:right="-63" w:rightChars="-30"/>
              <w:jc w:val="center"/>
              <w:rPr>
                <w:rFonts w:ascii="仿宋" w:hAnsi="仿宋" w:cs="Times New Roman"/>
              </w:rPr>
            </w:pPr>
          </w:p>
        </w:tc>
        <w:tc>
          <w:tcPr>
            <w:tcW w:w="639" w:type="dxa"/>
            <w:vAlign w:val="center"/>
          </w:tcPr>
          <w:p>
            <w:pPr>
              <w:adjustRightInd w:val="0"/>
              <w:snapToGrid w:val="0"/>
              <w:ind w:left="-96" w:leftChars="-46" w:right="-63" w:rightChars="-30"/>
              <w:jc w:val="center"/>
              <w:rPr>
                <w:rFonts w:ascii="仿宋" w:hAnsi="仿宋"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60" w:type="dxa"/>
            <w:vAlign w:val="center"/>
          </w:tcPr>
          <w:p>
            <w:pPr>
              <w:adjustRightInd w:val="0"/>
              <w:snapToGrid w:val="0"/>
              <w:ind w:left="-96" w:leftChars="-46" w:right="-63" w:rightChars="-30"/>
              <w:jc w:val="center"/>
              <w:rPr>
                <w:rFonts w:ascii="仿宋" w:hAnsi="仿宋" w:cs="Times New Roman"/>
              </w:rPr>
            </w:pPr>
            <w:r>
              <w:rPr>
                <w:rFonts w:hint="eastAsia" w:ascii="仿宋" w:hAnsi="仿宋" w:cs="Times New Roman"/>
              </w:rPr>
              <w:t>11</w:t>
            </w:r>
          </w:p>
        </w:tc>
        <w:tc>
          <w:tcPr>
            <w:tcW w:w="993" w:type="dxa"/>
            <w:vAlign w:val="center"/>
          </w:tcPr>
          <w:p>
            <w:pPr>
              <w:pStyle w:val="12"/>
              <w:spacing w:line="240" w:lineRule="auto"/>
              <w:ind w:firstLine="0" w:firstLineChars="0"/>
              <w:jc w:val="center"/>
              <w:rPr>
                <w:rFonts w:ascii="仿宋" w:hAnsi="仿宋" w:cs="Times New Roman"/>
              </w:rPr>
            </w:pPr>
          </w:p>
        </w:tc>
        <w:tc>
          <w:tcPr>
            <w:tcW w:w="934" w:type="dxa"/>
            <w:vAlign w:val="center"/>
          </w:tcPr>
          <w:p>
            <w:pPr>
              <w:adjustRightInd w:val="0"/>
              <w:snapToGrid w:val="0"/>
              <w:ind w:left="-96" w:leftChars="-46" w:right="-63" w:rightChars="-30"/>
              <w:jc w:val="center"/>
              <w:rPr>
                <w:rFonts w:ascii="仿宋" w:hAnsi="仿宋" w:cs="Times New Roman"/>
              </w:rPr>
            </w:pPr>
          </w:p>
        </w:tc>
        <w:tc>
          <w:tcPr>
            <w:tcW w:w="785" w:type="dxa"/>
            <w:vAlign w:val="center"/>
          </w:tcPr>
          <w:p>
            <w:pPr>
              <w:adjustRightInd w:val="0"/>
              <w:snapToGrid w:val="0"/>
              <w:ind w:left="-96" w:leftChars="-46" w:right="-63" w:rightChars="-30"/>
              <w:jc w:val="center"/>
              <w:rPr>
                <w:rFonts w:ascii="仿宋" w:hAnsi="仿宋" w:cs="Times New Roman"/>
              </w:rPr>
            </w:pPr>
          </w:p>
        </w:tc>
        <w:tc>
          <w:tcPr>
            <w:tcW w:w="469" w:type="dxa"/>
            <w:vAlign w:val="center"/>
          </w:tcPr>
          <w:p>
            <w:pPr>
              <w:adjustRightInd w:val="0"/>
              <w:snapToGrid w:val="0"/>
              <w:ind w:left="-96" w:leftChars="-46" w:right="-63" w:rightChars="-30"/>
              <w:jc w:val="center"/>
              <w:rPr>
                <w:rFonts w:ascii="仿宋" w:hAnsi="仿宋" w:cs="Times New Roman"/>
              </w:rPr>
            </w:pPr>
          </w:p>
        </w:tc>
        <w:tc>
          <w:tcPr>
            <w:tcW w:w="735" w:type="dxa"/>
            <w:vAlign w:val="center"/>
          </w:tcPr>
          <w:p>
            <w:pPr>
              <w:adjustRightInd w:val="0"/>
              <w:snapToGrid w:val="0"/>
              <w:ind w:left="-96" w:leftChars="-46" w:right="-63" w:rightChars="-30"/>
              <w:jc w:val="center"/>
              <w:rPr>
                <w:rFonts w:ascii="仿宋" w:hAnsi="仿宋" w:cs="Times New Roman"/>
              </w:rPr>
            </w:pPr>
          </w:p>
        </w:tc>
        <w:tc>
          <w:tcPr>
            <w:tcW w:w="780" w:type="dxa"/>
            <w:vAlign w:val="center"/>
          </w:tcPr>
          <w:p>
            <w:pPr>
              <w:adjustRightInd w:val="0"/>
              <w:snapToGrid w:val="0"/>
              <w:ind w:left="-96" w:leftChars="-46" w:right="-63" w:rightChars="-30"/>
              <w:jc w:val="center"/>
              <w:rPr>
                <w:rFonts w:ascii="仿宋" w:hAnsi="仿宋" w:cs="Times New Roman"/>
              </w:rPr>
            </w:pPr>
          </w:p>
        </w:tc>
        <w:tc>
          <w:tcPr>
            <w:tcW w:w="930" w:type="dxa"/>
            <w:vAlign w:val="center"/>
          </w:tcPr>
          <w:p>
            <w:pPr>
              <w:adjustRightInd w:val="0"/>
              <w:snapToGrid w:val="0"/>
              <w:ind w:left="-96" w:leftChars="-46" w:right="-63" w:rightChars="-30"/>
              <w:jc w:val="center"/>
              <w:rPr>
                <w:rFonts w:ascii="仿宋" w:hAnsi="仿宋" w:cs="Times New Roman"/>
              </w:rPr>
            </w:pPr>
          </w:p>
        </w:tc>
        <w:tc>
          <w:tcPr>
            <w:tcW w:w="1110" w:type="dxa"/>
            <w:vAlign w:val="center"/>
          </w:tcPr>
          <w:p>
            <w:pPr>
              <w:adjustRightInd w:val="0"/>
              <w:snapToGrid w:val="0"/>
              <w:ind w:left="-96" w:leftChars="-46" w:right="-63" w:rightChars="-30"/>
              <w:jc w:val="center"/>
              <w:rPr>
                <w:rFonts w:ascii="仿宋" w:hAnsi="仿宋" w:cs="Times New Roman"/>
              </w:rPr>
            </w:pPr>
          </w:p>
        </w:tc>
        <w:tc>
          <w:tcPr>
            <w:tcW w:w="639" w:type="dxa"/>
            <w:vAlign w:val="center"/>
          </w:tcPr>
          <w:p>
            <w:pPr>
              <w:adjustRightInd w:val="0"/>
              <w:snapToGrid w:val="0"/>
              <w:ind w:left="-96" w:leftChars="-46" w:right="-63" w:rightChars="-30"/>
              <w:jc w:val="center"/>
              <w:rPr>
                <w:rFonts w:ascii="仿宋" w:hAnsi="仿宋"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60" w:type="dxa"/>
            <w:vAlign w:val="center"/>
          </w:tcPr>
          <w:p>
            <w:pPr>
              <w:adjustRightInd w:val="0"/>
              <w:snapToGrid w:val="0"/>
              <w:ind w:left="-96" w:leftChars="-46" w:right="-63" w:rightChars="-30"/>
              <w:jc w:val="center"/>
              <w:rPr>
                <w:rFonts w:ascii="仿宋" w:hAnsi="仿宋" w:cs="Times New Roman"/>
              </w:rPr>
            </w:pPr>
            <w:r>
              <w:rPr>
                <w:rFonts w:hint="eastAsia" w:ascii="仿宋" w:hAnsi="仿宋" w:cs="Times New Roman"/>
              </w:rPr>
              <w:t>12</w:t>
            </w:r>
          </w:p>
        </w:tc>
        <w:tc>
          <w:tcPr>
            <w:tcW w:w="993" w:type="dxa"/>
            <w:vAlign w:val="center"/>
          </w:tcPr>
          <w:p>
            <w:pPr>
              <w:pStyle w:val="12"/>
              <w:spacing w:line="240" w:lineRule="auto"/>
              <w:ind w:firstLine="0" w:firstLineChars="0"/>
              <w:jc w:val="center"/>
              <w:rPr>
                <w:rFonts w:ascii="仿宋" w:hAnsi="仿宋" w:cs="Times New Roman"/>
              </w:rPr>
            </w:pPr>
          </w:p>
        </w:tc>
        <w:tc>
          <w:tcPr>
            <w:tcW w:w="934" w:type="dxa"/>
            <w:vAlign w:val="center"/>
          </w:tcPr>
          <w:p>
            <w:pPr>
              <w:adjustRightInd w:val="0"/>
              <w:snapToGrid w:val="0"/>
              <w:ind w:left="-96" w:leftChars="-46" w:right="-63" w:rightChars="-30"/>
              <w:jc w:val="center"/>
              <w:rPr>
                <w:rFonts w:ascii="仿宋" w:hAnsi="仿宋" w:cs="Times New Roman"/>
              </w:rPr>
            </w:pPr>
          </w:p>
        </w:tc>
        <w:tc>
          <w:tcPr>
            <w:tcW w:w="785" w:type="dxa"/>
            <w:vAlign w:val="center"/>
          </w:tcPr>
          <w:p>
            <w:pPr>
              <w:adjustRightInd w:val="0"/>
              <w:snapToGrid w:val="0"/>
              <w:ind w:left="-96" w:leftChars="-46" w:right="-63" w:rightChars="-30"/>
              <w:jc w:val="center"/>
              <w:rPr>
                <w:rFonts w:ascii="仿宋" w:hAnsi="仿宋" w:cs="Times New Roman"/>
              </w:rPr>
            </w:pPr>
          </w:p>
        </w:tc>
        <w:tc>
          <w:tcPr>
            <w:tcW w:w="469" w:type="dxa"/>
            <w:vAlign w:val="center"/>
          </w:tcPr>
          <w:p>
            <w:pPr>
              <w:adjustRightInd w:val="0"/>
              <w:snapToGrid w:val="0"/>
              <w:ind w:left="-96" w:leftChars="-46" w:right="-63" w:rightChars="-30"/>
              <w:jc w:val="center"/>
              <w:rPr>
                <w:rFonts w:ascii="仿宋" w:hAnsi="仿宋" w:cs="Times New Roman"/>
              </w:rPr>
            </w:pPr>
          </w:p>
        </w:tc>
        <w:tc>
          <w:tcPr>
            <w:tcW w:w="735" w:type="dxa"/>
            <w:vAlign w:val="center"/>
          </w:tcPr>
          <w:p>
            <w:pPr>
              <w:adjustRightInd w:val="0"/>
              <w:snapToGrid w:val="0"/>
              <w:ind w:left="-96" w:leftChars="-46" w:right="-63" w:rightChars="-30"/>
              <w:jc w:val="center"/>
              <w:rPr>
                <w:rFonts w:ascii="仿宋" w:hAnsi="仿宋" w:cs="Times New Roman"/>
              </w:rPr>
            </w:pPr>
          </w:p>
        </w:tc>
        <w:tc>
          <w:tcPr>
            <w:tcW w:w="780" w:type="dxa"/>
            <w:vAlign w:val="center"/>
          </w:tcPr>
          <w:p>
            <w:pPr>
              <w:adjustRightInd w:val="0"/>
              <w:snapToGrid w:val="0"/>
              <w:ind w:left="-96" w:leftChars="-46" w:right="-63" w:rightChars="-30"/>
              <w:jc w:val="center"/>
              <w:rPr>
                <w:rFonts w:ascii="仿宋" w:hAnsi="仿宋" w:cs="Times New Roman"/>
              </w:rPr>
            </w:pPr>
          </w:p>
        </w:tc>
        <w:tc>
          <w:tcPr>
            <w:tcW w:w="930" w:type="dxa"/>
            <w:vAlign w:val="center"/>
          </w:tcPr>
          <w:p>
            <w:pPr>
              <w:adjustRightInd w:val="0"/>
              <w:snapToGrid w:val="0"/>
              <w:ind w:left="-96" w:leftChars="-46" w:right="-63" w:rightChars="-30"/>
              <w:jc w:val="center"/>
              <w:rPr>
                <w:rFonts w:ascii="仿宋" w:hAnsi="仿宋" w:cs="Times New Roman"/>
              </w:rPr>
            </w:pPr>
          </w:p>
        </w:tc>
        <w:tc>
          <w:tcPr>
            <w:tcW w:w="1110" w:type="dxa"/>
            <w:vAlign w:val="center"/>
          </w:tcPr>
          <w:p>
            <w:pPr>
              <w:adjustRightInd w:val="0"/>
              <w:snapToGrid w:val="0"/>
              <w:ind w:left="-96" w:leftChars="-46" w:right="-63" w:rightChars="-30"/>
              <w:jc w:val="center"/>
              <w:rPr>
                <w:rFonts w:ascii="仿宋" w:hAnsi="仿宋" w:cs="Times New Roman"/>
              </w:rPr>
            </w:pPr>
          </w:p>
        </w:tc>
        <w:tc>
          <w:tcPr>
            <w:tcW w:w="639" w:type="dxa"/>
            <w:vAlign w:val="center"/>
          </w:tcPr>
          <w:p>
            <w:pPr>
              <w:adjustRightInd w:val="0"/>
              <w:snapToGrid w:val="0"/>
              <w:ind w:left="-96" w:leftChars="-46" w:right="-63" w:rightChars="-30"/>
              <w:jc w:val="center"/>
              <w:rPr>
                <w:rFonts w:ascii="仿宋" w:hAnsi="仿宋"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60" w:type="dxa"/>
            <w:vAlign w:val="center"/>
          </w:tcPr>
          <w:p>
            <w:pPr>
              <w:adjustRightInd w:val="0"/>
              <w:snapToGrid w:val="0"/>
              <w:ind w:left="-96" w:leftChars="-46" w:right="-63" w:rightChars="-30"/>
              <w:jc w:val="center"/>
              <w:rPr>
                <w:rFonts w:ascii="仿宋" w:hAnsi="仿宋" w:cs="Times New Roman"/>
              </w:rPr>
            </w:pPr>
            <w:r>
              <w:rPr>
                <w:rFonts w:hint="eastAsia" w:ascii="仿宋" w:hAnsi="仿宋" w:cs="Times New Roman"/>
              </w:rPr>
              <w:t>13</w:t>
            </w:r>
          </w:p>
        </w:tc>
        <w:tc>
          <w:tcPr>
            <w:tcW w:w="993" w:type="dxa"/>
            <w:vAlign w:val="center"/>
          </w:tcPr>
          <w:p>
            <w:pPr>
              <w:pStyle w:val="12"/>
              <w:spacing w:line="240" w:lineRule="auto"/>
              <w:ind w:firstLine="0" w:firstLineChars="0"/>
              <w:jc w:val="center"/>
              <w:rPr>
                <w:rFonts w:ascii="仿宋" w:hAnsi="仿宋" w:cs="Times New Roman"/>
              </w:rPr>
            </w:pPr>
          </w:p>
        </w:tc>
        <w:tc>
          <w:tcPr>
            <w:tcW w:w="934" w:type="dxa"/>
            <w:vAlign w:val="center"/>
          </w:tcPr>
          <w:p>
            <w:pPr>
              <w:adjustRightInd w:val="0"/>
              <w:snapToGrid w:val="0"/>
              <w:ind w:left="-96" w:leftChars="-46" w:right="-63" w:rightChars="-30"/>
              <w:jc w:val="center"/>
              <w:rPr>
                <w:rFonts w:ascii="仿宋" w:hAnsi="仿宋" w:cs="Times New Roman"/>
              </w:rPr>
            </w:pPr>
          </w:p>
        </w:tc>
        <w:tc>
          <w:tcPr>
            <w:tcW w:w="785" w:type="dxa"/>
            <w:vAlign w:val="center"/>
          </w:tcPr>
          <w:p>
            <w:pPr>
              <w:adjustRightInd w:val="0"/>
              <w:snapToGrid w:val="0"/>
              <w:ind w:left="-96" w:leftChars="-46" w:right="-63" w:rightChars="-30"/>
              <w:jc w:val="center"/>
              <w:rPr>
                <w:rFonts w:ascii="仿宋" w:hAnsi="仿宋" w:cs="Times New Roman"/>
              </w:rPr>
            </w:pPr>
          </w:p>
        </w:tc>
        <w:tc>
          <w:tcPr>
            <w:tcW w:w="469" w:type="dxa"/>
            <w:vAlign w:val="center"/>
          </w:tcPr>
          <w:p>
            <w:pPr>
              <w:adjustRightInd w:val="0"/>
              <w:snapToGrid w:val="0"/>
              <w:ind w:left="-96" w:leftChars="-46" w:right="-63" w:rightChars="-30"/>
              <w:jc w:val="center"/>
              <w:rPr>
                <w:rFonts w:ascii="仿宋" w:hAnsi="仿宋" w:cs="Times New Roman"/>
              </w:rPr>
            </w:pPr>
          </w:p>
        </w:tc>
        <w:tc>
          <w:tcPr>
            <w:tcW w:w="735" w:type="dxa"/>
            <w:vAlign w:val="center"/>
          </w:tcPr>
          <w:p>
            <w:pPr>
              <w:adjustRightInd w:val="0"/>
              <w:snapToGrid w:val="0"/>
              <w:ind w:left="-96" w:leftChars="-46" w:right="-63" w:rightChars="-30"/>
              <w:jc w:val="center"/>
              <w:rPr>
                <w:rFonts w:ascii="仿宋" w:hAnsi="仿宋" w:cs="Times New Roman"/>
              </w:rPr>
            </w:pPr>
          </w:p>
        </w:tc>
        <w:tc>
          <w:tcPr>
            <w:tcW w:w="780" w:type="dxa"/>
            <w:vAlign w:val="center"/>
          </w:tcPr>
          <w:p>
            <w:pPr>
              <w:adjustRightInd w:val="0"/>
              <w:snapToGrid w:val="0"/>
              <w:ind w:left="-96" w:leftChars="-46" w:right="-63" w:rightChars="-30"/>
              <w:jc w:val="center"/>
              <w:rPr>
                <w:rFonts w:ascii="仿宋" w:hAnsi="仿宋" w:cs="Times New Roman"/>
              </w:rPr>
            </w:pPr>
          </w:p>
        </w:tc>
        <w:tc>
          <w:tcPr>
            <w:tcW w:w="930" w:type="dxa"/>
            <w:vAlign w:val="center"/>
          </w:tcPr>
          <w:p>
            <w:pPr>
              <w:adjustRightInd w:val="0"/>
              <w:snapToGrid w:val="0"/>
              <w:ind w:left="-96" w:leftChars="-46" w:right="-63" w:rightChars="-30"/>
              <w:jc w:val="center"/>
              <w:rPr>
                <w:rFonts w:ascii="仿宋" w:hAnsi="仿宋" w:cs="Times New Roman"/>
              </w:rPr>
            </w:pPr>
          </w:p>
        </w:tc>
        <w:tc>
          <w:tcPr>
            <w:tcW w:w="1110" w:type="dxa"/>
            <w:vAlign w:val="center"/>
          </w:tcPr>
          <w:p>
            <w:pPr>
              <w:adjustRightInd w:val="0"/>
              <w:snapToGrid w:val="0"/>
              <w:ind w:left="-96" w:leftChars="-46" w:right="-63" w:rightChars="-30"/>
              <w:jc w:val="center"/>
              <w:rPr>
                <w:rFonts w:ascii="仿宋" w:hAnsi="仿宋" w:cs="Times New Roman"/>
              </w:rPr>
            </w:pPr>
          </w:p>
        </w:tc>
        <w:tc>
          <w:tcPr>
            <w:tcW w:w="639" w:type="dxa"/>
            <w:vAlign w:val="center"/>
          </w:tcPr>
          <w:p>
            <w:pPr>
              <w:adjustRightInd w:val="0"/>
              <w:snapToGrid w:val="0"/>
              <w:ind w:left="-96" w:leftChars="-46" w:right="-63" w:rightChars="-30"/>
              <w:jc w:val="center"/>
              <w:rPr>
                <w:rFonts w:ascii="仿宋" w:hAnsi="仿宋"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60" w:type="dxa"/>
            <w:vAlign w:val="center"/>
          </w:tcPr>
          <w:p>
            <w:pPr>
              <w:adjustRightInd w:val="0"/>
              <w:snapToGrid w:val="0"/>
              <w:ind w:left="-96" w:leftChars="-46" w:right="-63" w:rightChars="-30"/>
              <w:jc w:val="center"/>
              <w:rPr>
                <w:rFonts w:ascii="仿宋" w:hAnsi="仿宋" w:cs="Times New Roman"/>
              </w:rPr>
            </w:pPr>
            <w:r>
              <w:rPr>
                <w:rFonts w:hint="eastAsia" w:ascii="仿宋" w:hAnsi="仿宋" w:cs="Times New Roman"/>
              </w:rPr>
              <w:t>14</w:t>
            </w:r>
          </w:p>
        </w:tc>
        <w:tc>
          <w:tcPr>
            <w:tcW w:w="993" w:type="dxa"/>
            <w:vAlign w:val="center"/>
          </w:tcPr>
          <w:p>
            <w:pPr>
              <w:pStyle w:val="12"/>
              <w:spacing w:line="240" w:lineRule="auto"/>
              <w:ind w:firstLine="0" w:firstLineChars="0"/>
              <w:jc w:val="center"/>
              <w:rPr>
                <w:rFonts w:ascii="仿宋" w:hAnsi="仿宋" w:cs="Times New Roman"/>
              </w:rPr>
            </w:pPr>
          </w:p>
        </w:tc>
        <w:tc>
          <w:tcPr>
            <w:tcW w:w="934" w:type="dxa"/>
            <w:vAlign w:val="center"/>
          </w:tcPr>
          <w:p>
            <w:pPr>
              <w:adjustRightInd w:val="0"/>
              <w:snapToGrid w:val="0"/>
              <w:ind w:left="-96" w:leftChars="-46" w:right="-63" w:rightChars="-30"/>
              <w:jc w:val="center"/>
              <w:rPr>
                <w:rFonts w:ascii="仿宋" w:hAnsi="仿宋" w:cs="Times New Roman"/>
              </w:rPr>
            </w:pPr>
          </w:p>
        </w:tc>
        <w:tc>
          <w:tcPr>
            <w:tcW w:w="785" w:type="dxa"/>
            <w:vAlign w:val="center"/>
          </w:tcPr>
          <w:p>
            <w:pPr>
              <w:adjustRightInd w:val="0"/>
              <w:snapToGrid w:val="0"/>
              <w:ind w:left="-96" w:leftChars="-46" w:right="-63" w:rightChars="-30"/>
              <w:jc w:val="center"/>
              <w:rPr>
                <w:rFonts w:ascii="仿宋" w:hAnsi="仿宋" w:cs="Times New Roman"/>
              </w:rPr>
            </w:pPr>
          </w:p>
        </w:tc>
        <w:tc>
          <w:tcPr>
            <w:tcW w:w="469" w:type="dxa"/>
            <w:vAlign w:val="center"/>
          </w:tcPr>
          <w:p>
            <w:pPr>
              <w:adjustRightInd w:val="0"/>
              <w:snapToGrid w:val="0"/>
              <w:ind w:left="-96" w:leftChars="-46" w:right="-63" w:rightChars="-30"/>
              <w:jc w:val="center"/>
              <w:rPr>
                <w:rFonts w:ascii="仿宋" w:hAnsi="仿宋" w:cs="Times New Roman"/>
              </w:rPr>
            </w:pPr>
          </w:p>
        </w:tc>
        <w:tc>
          <w:tcPr>
            <w:tcW w:w="735" w:type="dxa"/>
            <w:vAlign w:val="center"/>
          </w:tcPr>
          <w:p>
            <w:pPr>
              <w:adjustRightInd w:val="0"/>
              <w:snapToGrid w:val="0"/>
              <w:ind w:left="-96" w:leftChars="-46" w:right="-63" w:rightChars="-30"/>
              <w:jc w:val="center"/>
              <w:rPr>
                <w:rFonts w:ascii="仿宋" w:hAnsi="仿宋" w:cs="Times New Roman"/>
              </w:rPr>
            </w:pPr>
          </w:p>
        </w:tc>
        <w:tc>
          <w:tcPr>
            <w:tcW w:w="780" w:type="dxa"/>
            <w:vAlign w:val="center"/>
          </w:tcPr>
          <w:p>
            <w:pPr>
              <w:adjustRightInd w:val="0"/>
              <w:snapToGrid w:val="0"/>
              <w:ind w:left="-96" w:leftChars="-46" w:right="-63" w:rightChars="-30"/>
              <w:jc w:val="center"/>
              <w:rPr>
                <w:rFonts w:ascii="仿宋" w:hAnsi="仿宋" w:cs="Times New Roman"/>
              </w:rPr>
            </w:pPr>
          </w:p>
        </w:tc>
        <w:tc>
          <w:tcPr>
            <w:tcW w:w="930" w:type="dxa"/>
            <w:vAlign w:val="center"/>
          </w:tcPr>
          <w:p>
            <w:pPr>
              <w:adjustRightInd w:val="0"/>
              <w:snapToGrid w:val="0"/>
              <w:ind w:left="-96" w:leftChars="-46" w:right="-63" w:rightChars="-30"/>
              <w:jc w:val="center"/>
              <w:rPr>
                <w:rFonts w:ascii="仿宋" w:hAnsi="仿宋" w:cs="Times New Roman"/>
              </w:rPr>
            </w:pPr>
          </w:p>
        </w:tc>
        <w:tc>
          <w:tcPr>
            <w:tcW w:w="1110" w:type="dxa"/>
            <w:vAlign w:val="center"/>
          </w:tcPr>
          <w:p>
            <w:pPr>
              <w:adjustRightInd w:val="0"/>
              <w:snapToGrid w:val="0"/>
              <w:ind w:left="-96" w:leftChars="-46" w:right="-63" w:rightChars="-30"/>
              <w:jc w:val="center"/>
              <w:rPr>
                <w:rFonts w:ascii="仿宋" w:hAnsi="仿宋" w:cs="Times New Roman"/>
              </w:rPr>
            </w:pPr>
          </w:p>
        </w:tc>
        <w:tc>
          <w:tcPr>
            <w:tcW w:w="639" w:type="dxa"/>
            <w:vAlign w:val="center"/>
          </w:tcPr>
          <w:p>
            <w:pPr>
              <w:adjustRightInd w:val="0"/>
              <w:snapToGrid w:val="0"/>
              <w:ind w:left="-96" w:leftChars="-46" w:right="-63" w:rightChars="-30"/>
              <w:jc w:val="center"/>
              <w:rPr>
                <w:rFonts w:ascii="仿宋" w:hAnsi="仿宋"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60" w:type="dxa"/>
            <w:vAlign w:val="center"/>
          </w:tcPr>
          <w:p>
            <w:pPr>
              <w:adjustRightInd w:val="0"/>
              <w:snapToGrid w:val="0"/>
              <w:ind w:left="-96" w:leftChars="-46" w:right="-63" w:rightChars="-30"/>
              <w:jc w:val="center"/>
              <w:rPr>
                <w:rFonts w:ascii="仿宋" w:hAnsi="仿宋" w:cs="Times New Roman"/>
              </w:rPr>
            </w:pPr>
            <w:r>
              <w:rPr>
                <w:rFonts w:hint="eastAsia" w:ascii="仿宋" w:hAnsi="仿宋" w:cs="Times New Roman"/>
              </w:rPr>
              <w:t>15</w:t>
            </w:r>
          </w:p>
        </w:tc>
        <w:tc>
          <w:tcPr>
            <w:tcW w:w="993" w:type="dxa"/>
            <w:vAlign w:val="center"/>
          </w:tcPr>
          <w:p>
            <w:pPr>
              <w:pStyle w:val="12"/>
              <w:spacing w:line="240" w:lineRule="auto"/>
              <w:ind w:firstLine="0" w:firstLineChars="0"/>
              <w:jc w:val="center"/>
              <w:rPr>
                <w:rFonts w:ascii="仿宋" w:hAnsi="仿宋" w:cs="Times New Roman"/>
              </w:rPr>
            </w:pPr>
          </w:p>
        </w:tc>
        <w:tc>
          <w:tcPr>
            <w:tcW w:w="934" w:type="dxa"/>
            <w:vAlign w:val="center"/>
          </w:tcPr>
          <w:p>
            <w:pPr>
              <w:adjustRightInd w:val="0"/>
              <w:snapToGrid w:val="0"/>
              <w:ind w:left="-96" w:leftChars="-46" w:right="-63" w:rightChars="-30"/>
              <w:jc w:val="center"/>
              <w:rPr>
                <w:rFonts w:ascii="仿宋" w:hAnsi="仿宋" w:cs="Times New Roman"/>
              </w:rPr>
            </w:pPr>
          </w:p>
        </w:tc>
        <w:tc>
          <w:tcPr>
            <w:tcW w:w="785" w:type="dxa"/>
            <w:vAlign w:val="center"/>
          </w:tcPr>
          <w:p>
            <w:pPr>
              <w:adjustRightInd w:val="0"/>
              <w:snapToGrid w:val="0"/>
              <w:ind w:left="-96" w:leftChars="-46" w:right="-63" w:rightChars="-30"/>
              <w:jc w:val="center"/>
              <w:rPr>
                <w:rFonts w:ascii="仿宋" w:hAnsi="仿宋" w:cs="Times New Roman"/>
              </w:rPr>
            </w:pPr>
          </w:p>
        </w:tc>
        <w:tc>
          <w:tcPr>
            <w:tcW w:w="469" w:type="dxa"/>
            <w:vAlign w:val="center"/>
          </w:tcPr>
          <w:p>
            <w:pPr>
              <w:adjustRightInd w:val="0"/>
              <w:snapToGrid w:val="0"/>
              <w:ind w:left="-96" w:leftChars="-46" w:right="-63" w:rightChars="-30"/>
              <w:jc w:val="center"/>
              <w:rPr>
                <w:rFonts w:ascii="仿宋" w:hAnsi="仿宋" w:cs="Times New Roman"/>
              </w:rPr>
            </w:pPr>
          </w:p>
        </w:tc>
        <w:tc>
          <w:tcPr>
            <w:tcW w:w="735" w:type="dxa"/>
            <w:vAlign w:val="center"/>
          </w:tcPr>
          <w:p>
            <w:pPr>
              <w:adjustRightInd w:val="0"/>
              <w:snapToGrid w:val="0"/>
              <w:ind w:left="-96" w:leftChars="-46" w:right="-63" w:rightChars="-30"/>
              <w:jc w:val="center"/>
              <w:rPr>
                <w:rFonts w:ascii="仿宋" w:hAnsi="仿宋" w:cs="Times New Roman"/>
              </w:rPr>
            </w:pPr>
          </w:p>
        </w:tc>
        <w:tc>
          <w:tcPr>
            <w:tcW w:w="780" w:type="dxa"/>
            <w:vAlign w:val="center"/>
          </w:tcPr>
          <w:p>
            <w:pPr>
              <w:adjustRightInd w:val="0"/>
              <w:snapToGrid w:val="0"/>
              <w:ind w:left="-96" w:leftChars="-46" w:right="-63" w:rightChars="-30"/>
              <w:jc w:val="center"/>
              <w:rPr>
                <w:rFonts w:ascii="仿宋" w:hAnsi="仿宋" w:cs="Times New Roman"/>
              </w:rPr>
            </w:pPr>
          </w:p>
        </w:tc>
        <w:tc>
          <w:tcPr>
            <w:tcW w:w="930" w:type="dxa"/>
            <w:vAlign w:val="center"/>
          </w:tcPr>
          <w:p>
            <w:pPr>
              <w:adjustRightInd w:val="0"/>
              <w:snapToGrid w:val="0"/>
              <w:ind w:left="-96" w:leftChars="-46" w:right="-63" w:rightChars="-30"/>
              <w:jc w:val="center"/>
              <w:rPr>
                <w:rFonts w:ascii="仿宋" w:hAnsi="仿宋" w:cs="Times New Roman"/>
              </w:rPr>
            </w:pPr>
          </w:p>
        </w:tc>
        <w:tc>
          <w:tcPr>
            <w:tcW w:w="1110" w:type="dxa"/>
            <w:vAlign w:val="center"/>
          </w:tcPr>
          <w:p>
            <w:pPr>
              <w:adjustRightInd w:val="0"/>
              <w:snapToGrid w:val="0"/>
              <w:ind w:left="-96" w:leftChars="-46" w:right="-63" w:rightChars="-30"/>
              <w:jc w:val="center"/>
              <w:rPr>
                <w:rFonts w:ascii="仿宋" w:hAnsi="仿宋" w:cs="Times New Roman"/>
              </w:rPr>
            </w:pPr>
          </w:p>
        </w:tc>
        <w:tc>
          <w:tcPr>
            <w:tcW w:w="639" w:type="dxa"/>
            <w:vAlign w:val="center"/>
          </w:tcPr>
          <w:p>
            <w:pPr>
              <w:adjustRightInd w:val="0"/>
              <w:snapToGrid w:val="0"/>
              <w:ind w:left="-96" w:leftChars="-46" w:right="-63" w:rightChars="-30"/>
              <w:jc w:val="center"/>
              <w:rPr>
                <w:rFonts w:ascii="仿宋" w:hAnsi="仿宋"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60" w:type="dxa"/>
            <w:vAlign w:val="center"/>
          </w:tcPr>
          <w:p>
            <w:pPr>
              <w:adjustRightInd w:val="0"/>
              <w:snapToGrid w:val="0"/>
              <w:ind w:left="-96" w:leftChars="-46" w:right="-63" w:rightChars="-30"/>
              <w:jc w:val="center"/>
              <w:rPr>
                <w:rFonts w:ascii="仿宋" w:hAnsi="仿宋" w:cs="Times New Roman"/>
              </w:rPr>
            </w:pPr>
            <w:r>
              <w:rPr>
                <w:rFonts w:hint="eastAsia" w:ascii="仿宋" w:hAnsi="仿宋" w:cs="Times New Roman"/>
              </w:rPr>
              <w:t>16</w:t>
            </w:r>
          </w:p>
        </w:tc>
        <w:tc>
          <w:tcPr>
            <w:tcW w:w="993" w:type="dxa"/>
            <w:vAlign w:val="center"/>
          </w:tcPr>
          <w:p>
            <w:pPr>
              <w:pStyle w:val="12"/>
              <w:spacing w:line="240" w:lineRule="auto"/>
              <w:ind w:firstLine="0" w:firstLineChars="0"/>
              <w:jc w:val="center"/>
              <w:rPr>
                <w:rFonts w:ascii="仿宋" w:hAnsi="仿宋" w:cs="Times New Roman"/>
              </w:rPr>
            </w:pPr>
          </w:p>
        </w:tc>
        <w:tc>
          <w:tcPr>
            <w:tcW w:w="934" w:type="dxa"/>
            <w:vAlign w:val="center"/>
          </w:tcPr>
          <w:p>
            <w:pPr>
              <w:adjustRightInd w:val="0"/>
              <w:snapToGrid w:val="0"/>
              <w:ind w:left="-96" w:leftChars="-46" w:right="-63" w:rightChars="-30"/>
              <w:jc w:val="center"/>
              <w:rPr>
                <w:rFonts w:ascii="仿宋" w:hAnsi="仿宋" w:cs="Times New Roman"/>
              </w:rPr>
            </w:pPr>
          </w:p>
        </w:tc>
        <w:tc>
          <w:tcPr>
            <w:tcW w:w="785" w:type="dxa"/>
            <w:vAlign w:val="center"/>
          </w:tcPr>
          <w:p>
            <w:pPr>
              <w:adjustRightInd w:val="0"/>
              <w:snapToGrid w:val="0"/>
              <w:ind w:left="-96" w:leftChars="-46" w:right="-63" w:rightChars="-30"/>
              <w:jc w:val="center"/>
              <w:rPr>
                <w:rFonts w:ascii="仿宋" w:hAnsi="仿宋" w:cs="Times New Roman"/>
              </w:rPr>
            </w:pPr>
          </w:p>
        </w:tc>
        <w:tc>
          <w:tcPr>
            <w:tcW w:w="469" w:type="dxa"/>
            <w:vAlign w:val="center"/>
          </w:tcPr>
          <w:p>
            <w:pPr>
              <w:adjustRightInd w:val="0"/>
              <w:snapToGrid w:val="0"/>
              <w:ind w:left="-96" w:leftChars="-46" w:right="-63" w:rightChars="-30"/>
              <w:jc w:val="center"/>
              <w:rPr>
                <w:rFonts w:ascii="仿宋" w:hAnsi="仿宋" w:cs="Times New Roman"/>
              </w:rPr>
            </w:pPr>
          </w:p>
        </w:tc>
        <w:tc>
          <w:tcPr>
            <w:tcW w:w="735" w:type="dxa"/>
            <w:vAlign w:val="center"/>
          </w:tcPr>
          <w:p>
            <w:pPr>
              <w:adjustRightInd w:val="0"/>
              <w:snapToGrid w:val="0"/>
              <w:ind w:left="-96" w:leftChars="-46" w:right="-63" w:rightChars="-30"/>
              <w:jc w:val="center"/>
              <w:rPr>
                <w:rFonts w:ascii="仿宋" w:hAnsi="仿宋" w:cs="Times New Roman"/>
              </w:rPr>
            </w:pPr>
          </w:p>
        </w:tc>
        <w:tc>
          <w:tcPr>
            <w:tcW w:w="780" w:type="dxa"/>
            <w:vAlign w:val="center"/>
          </w:tcPr>
          <w:p>
            <w:pPr>
              <w:adjustRightInd w:val="0"/>
              <w:snapToGrid w:val="0"/>
              <w:ind w:left="-96" w:leftChars="-46" w:right="-63" w:rightChars="-30"/>
              <w:jc w:val="center"/>
              <w:rPr>
                <w:rFonts w:ascii="仿宋" w:hAnsi="仿宋" w:cs="Times New Roman"/>
              </w:rPr>
            </w:pPr>
          </w:p>
        </w:tc>
        <w:tc>
          <w:tcPr>
            <w:tcW w:w="930" w:type="dxa"/>
            <w:vAlign w:val="center"/>
          </w:tcPr>
          <w:p>
            <w:pPr>
              <w:adjustRightInd w:val="0"/>
              <w:snapToGrid w:val="0"/>
              <w:ind w:left="-96" w:leftChars="-46" w:right="-63" w:rightChars="-30"/>
              <w:jc w:val="center"/>
              <w:rPr>
                <w:rFonts w:ascii="仿宋" w:hAnsi="仿宋" w:cs="Times New Roman"/>
              </w:rPr>
            </w:pPr>
          </w:p>
        </w:tc>
        <w:tc>
          <w:tcPr>
            <w:tcW w:w="1110" w:type="dxa"/>
            <w:vAlign w:val="center"/>
          </w:tcPr>
          <w:p>
            <w:pPr>
              <w:adjustRightInd w:val="0"/>
              <w:snapToGrid w:val="0"/>
              <w:ind w:left="-96" w:leftChars="-46" w:right="-63" w:rightChars="-30"/>
              <w:jc w:val="center"/>
              <w:rPr>
                <w:rFonts w:ascii="仿宋" w:hAnsi="仿宋" w:cs="Times New Roman"/>
              </w:rPr>
            </w:pPr>
          </w:p>
        </w:tc>
        <w:tc>
          <w:tcPr>
            <w:tcW w:w="639" w:type="dxa"/>
            <w:vAlign w:val="center"/>
          </w:tcPr>
          <w:p>
            <w:pPr>
              <w:adjustRightInd w:val="0"/>
              <w:snapToGrid w:val="0"/>
              <w:ind w:left="-96" w:leftChars="-46" w:right="-63" w:rightChars="-30"/>
              <w:jc w:val="center"/>
              <w:rPr>
                <w:rFonts w:ascii="仿宋" w:hAnsi="仿宋"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60" w:type="dxa"/>
            <w:vAlign w:val="center"/>
          </w:tcPr>
          <w:p>
            <w:pPr>
              <w:adjustRightInd w:val="0"/>
              <w:snapToGrid w:val="0"/>
              <w:ind w:left="-96" w:leftChars="-46" w:right="-63" w:rightChars="-30"/>
              <w:jc w:val="center"/>
              <w:rPr>
                <w:rFonts w:ascii="仿宋" w:hAnsi="仿宋" w:cs="Times New Roman"/>
              </w:rPr>
            </w:pPr>
            <w:r>
              <w:rPr>
                <w:rFonts w:hint="eastAsia" w:ascii="仿宋" w:hAnsi="仿宋" w:cs="Times New Roman"/>
              </w:rPr>
              <w:t>17</w:t>
            </w:r>
          </w:p>
        </w:tc>
        <w:tc>
          <w:tcPr>
            <w:tcW w:w="993" w:type="dxa"/>
            <w:vAlign w:val="center"/>
          </w:tcPr>
          <w:p>
            <w:pPr>
              <w:pStyle w:val="12"/>
              <w:spacing w:line="240" w:lineRule="auto"/>
              <w:ind w:firstLine="0" w:firstLineChars="0"/>
              <w:jc w:val="center"/>
              <w:rPr>
                <w:rFonts w:ascii="仿宋" w:hAnsi="仿宋" w:cs="Times New Roman"/>
              </w:rPr>
            </w:pPr>
          </w:p>
        </w:tc>
        <w:tc>
          <w:tcPr>
            <w:tcW w:w="934" w:type="dxa"/>
            <w:vAlign w:val="center"/>
          </w:tcPr>
          <w:p>
            <w:pPr>
              <w:adjustRightInd w:val="0"/>
              <w:snapToGrid w:val="0"/>
              <w:ind w:left="-96" w:leftChars="-46" w:right="-63" w:rightChars="-30"/>
              <w:jc w:val="center"/>
              <w:rPr>
                <w:rFonts w:ascii="仿宋" w:hAnsi="仿宋" w:cs="Times New Roman"/>
              </w:rPr>
            </w:pPr>
          </w:p>
        </w:tc>
        <w:tc>
          <w:tcPr>
            <w:tcW w:w="785" w:type="dxa"/>
            <w:vAlign w:val="center"/>
          </w:tcPr>
          <w:p>
            <w:pPr>
              <w:adjustRightInd w:val="0"/>
              <w:snapToGrid w:val="0"/>
              <w:ind w:left="-96" w:leftChars="-46" w:right="-63" w:rightChars="-30"/>
              <w:jc w:val="center"/>
              <w:rPr>
                <w:rFonts w:ascii="仿宋" w:hAnsi="仿宋" w:cs="Times New Roman"/>
              </w:rPr>
            </w:pPr>
          </w:p>
        </w:tc>
        <w:tc>
          <w:tcPr>
            <w:tcW w:w="469" w:type="dxa"/>
            <w:vAlign w:val="center"/>
          </w:tcPr>
          <w:p>
            <w:pPr>
              <w:adjustRightInd w:val="0"/>
              <w:snapToGrid w:val="0"/>
              <w:ind w:left="-96" w:leftChars="-46" w:right="-63" w:rightChars="-30"/>
              <w:jc w:val="center"/>
              <w:rPr>
                <w:rFonts w:ascii="仿宋" w:hAnsi="仿宋" w:cs="Times New Roman"/>
              </w:rPr>
            </w:pPr>
          </w:p>
        </w:tc>
        <w:tc>
          <w:tcPr>
            <w:tcW w:w="735" w:type="dxa"/>
            <w:vAlign w:val="center"/>
          </w:tcPr>
          <w:p>
            <w:pPr>
              <w:adjustRightInd w:val="0"/>
              <w:snapToGrid w:val="0"/>
              <w:ind w:left="-96" w:leftChars="-46" w:right="-63" w:rightChars="-30"/>
              <w:jc w:val="center"/>
              <w:rPr>
                <w:rFonts w:ascii="仿宋" w:hAnsi="仿宋" w:cs="Times New Roman"/>
              </w:rPr>
            </w:pPr>
          </w:p>
        </w:tc>
        <w:tc>
          <w:tcPr>
            <w:tcW w:w="780" w:type="dxa"/>
            <w:vAlign w:val="center"/>
          </w:tcPr>
          <w:p>
            <w:pPr>
              <w:adjustRightInd w:val="0"/>
              <w:snapToGrid w:val="0"/>
              <w:ind w:left="-96" w:leftChars="-46" w:right="-63" w:rightChars="-30"/>
              <w:jc w:val="center"/>
              <w:rPr>
                <w:rFonts w:ascii="仿宋" w:hAnsi="仿宋" w:cs="Times New Roman"/>
              </w:rPr>
            </w:pPr>
          </w:p>
        </w:tc>
        <w:tc>
          <w:tcPr>
            <w:tcW w:w="930" w:type="dxa"/>
            <w:vAlign w:val="center"/>
          </w:tcPr>
          <w:p>
            <w:pPr>
              <w:adjustRightInd w:val="0"/>
              <w:snapToGrid w:val="0"/>
              <w:ind w:left="-96" w:leftChars="-46" w:right="-63" w:rightChars="-30"/>
              <w:jc w:val="center"/>
              <w:rPr>
                <w:rFonts w:ascii="仿宋" w:hAnsi="仿宋" w:cs="Times New Roman"/>
              </w:rPr>
            </w:pPr>
          </w:p>
        </w:tc>
        <w:tc>
          <w:tcPr>
            <w:tcW w:w="1110" w:type="dxa"/>
            <w:vAlign w:val="center"/>
          </w:tcPr>
          <w:p>
            <w:pPr>
              <w:adjustRightInd w:val="0"/>
              <w:snapToGrid w:val="0"/>
              <w:ind w:left="-96" w:leftChars="-46" w:right="-63" w:rightChars="-30"/>
              <w:jc w:val="center"/>
              <w:rPr>
                <w:rFonts w:ascii="仿宋" w:hAnsi="仿宋" w:cs="Times New Roman"/>
              </w:rPr>
            </w:pPr>
          </w:p>
        </w:tc>
        <w:tc>
          <w:tcPr>
            <w:tcW w:w="639" w:type="dxa"/>
            <w:vAlign w:val="center"/>
          </w:tcPr>
          <w:p>
            <w:pPr>
              <w:adjustRightInd w:val="0"/>
              <w:snapToGrid w:val="0"/>
              <w:ind w:left="-96" w:leftChars="-46" w:right="-63" w:rightChars="-30"/>
              <w:jc w:val="center"/>
              <w:rPr>
                <w:rFonts w:ascii="仿宋" w:hAnsi="仿宋"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60" w:type="dxa"/>
            <w:vAlign w:val="center"/>
          </w:tcPr>
          <w:p>
            <w:pPr>
              <w:adjustRightInd w:val="0"/>
              <w:snapToGrid w:val="0"/>
              <w:ind w:left="-96" w:leftChars="-46" w:right="-63" w:rightChars="-30"/>
              <w:jc w:val="center"/>
              <w:rPr>
                <w:rFonts w:ascii="仿宋" w:hAnsi="仿宋" w:cs="Times New Roman"/>
              </w:rPr>
            </w:pPr>
            <w:r>
              <w:rPr>
                <w:rFonts w:hint="eastAsia" w:ascii="仿宋" w:hAnsi="仿宋" w:cs="Times New Roman"/>
              </w:rPr>
              <w:t>18</w:t>
            </w:r>
          </w:p>
        </w:tc>
        <w:tc>
          <w:tcPr>
            <w:tcW w:w="993" w:type="dxa"/>
            <w:vAlign w:val="center"/>
          </w:tcPr>
          <w:p>
            <w:pPr>
              <w:pStyle w:val="12"/>
              <w:spacing w:line="240" w:lineRule="auto"/>
              <w:ind w:firstLine="0" w:firstLineChars="0"/>
              <w:jc w:val="center"/>
              <w:rPr>
                <w:rFonts w:ascii="仿宋" w:hAnsi="仿宋" w:cs="Times New Roman"/>
              </w:rPr>
            </w:pPr>
          </w:p>
        </w:tc>
        <w:tc>
          <w:tcPr>
            <w:tcW w:w="934" w:type="dxa"/>
            <w:vAlign w:val="center"/>
          </w:tcPr>
          <w:p>
            <w:pPr>
              <w:adjustRightInd w:val="0"/>
              <w:snapToGrid w:val="0"/>
              <w:ind w:left="-96" w:leftChars="-46" w:right="-63" w:rightChars="-30"/>
              <w:jc w:val="center"/>
              <w:rPr>
                <w:rFonts w:ascii="仿宋" w:hAnsi="仿宋" w:cs="Times New Roman"/>
              </w:rPr>
            </w:pPr>
          </w:p>
        </w:tc>
        <w:tc>
          <w:tcPr>
            <w:tcW w:w="785" w:type="dxa"/>
            <w:vAlign w:val="center"/>
          </w:tcPr>
          <w:p>
            <w:pPr>
              <w:adjustRightInd w:val="0"/>
              <w:snapToGrid w:val="0"/>
              <w:ind w:left="-96" w:leftChars="-46" w:right="-63" w:rightChars="-30"/>
              <w:jc w:val="center"/>
              <w:rPr>
                <w:rFonts w:ascii="仿宋" w:hAnsi="仿宋" w:cs="Times New Roman"/>
              </w:rPr>
            </w:pPr>
          </w:p>
        </w:tc>
        <w:tc>
          <w:tcPr>
            <w:tcW w:w="469" w:type="dxa"/>
            <w:vAlign w:val="center"/>
          </w:tcPr>
          <w:p>
            <w:pPr>
              <w:adjustRightInd w:val="0"/>
              <w:snapToGrid w:val="0"/>
              <w:ind w:left="-96" w:leftChars="-46" w:right="-63" w:rightChars="-30"/>
              <w:jc w:val="center"/>
              <w:rPr>
                <w:rFonts w:ascii="仿宋" w:hAnsi="仿宋" w:cs="Times New Roman"/>
              </w:rPr>
            </w:pPr>
          </w:p>
        </w:tc>
        <w:tc>
          <w:tcPr>
            <w:tcW w:w="735" w:type="dxa"/>
            <w:vAlign w:val="center"/>
          </w:tcPr>
          <w:p>
            <w:pPr>
              <w:adjustRightInd w:val="0"/>
              <w:snapToGrid w:val="0"/>
              <w:ind w:left="-96" w:leftChars="-46" w:right="-63" w:rightChars="-30"/>
              <w:jc w:val="center"/>
              <w:rPr>
                <w:rFonts w:ascii="仿宋" w:hAnsi="仿宋" w:cs="Times New Roman"/>
              </w:rPr>
            </w:pPr>
          </w:p>
        </w:tc>
        <w:tc>
          <w:tcPr>
            <w:tcW w:w="780" w:type="dxa"/>
            <w:vAlign w:val="center"/>
          </w:tcPr>
          <w:p>
            <w:pPr>
              <w:adjustRightInd w:val="0"/>
              <w:snapToGrid w:val="0"/>
              <w:ind w:left="-96" w:leftChars="-46" w:right="-63" w:rightChars="-30"/>
              <w:jc w:val="center"/>
              <w:rPr>
                <w:rFonts w:ascii="仿宋" w:hAnsi="仿宋" w:cs="Times New Roman"/>
              </w:rPr>
            </w:pPr>
          </w:p>
        </w:tc>
        <w:tc>
          <w:tcPr>
            <w:tcW w:w="930" w:type="dxa"/>
            <w:vAlign w:val="center"/>
          </w:tcPr>
          <w:p>
            <w:pPr>
              <w:adjustRightInd w:val="0"/>
              <w:snapToGrid w:val="0"/>
              <w:ind w:left="-96" w:leftChars="-46" w:right="-63" w:rightChars="-30"/>
              <w:jc w:val="center"/>
              <w:rPr>
                <w:rFonts w:ascii="仿宋" w:hAnsi="仿宋" w:cs="Times New Roman"/>
              </w:rPr>
            </w:pPr>
          </w:p>
        </w:tc>
        <w:tc>
          <w:tcPr>
            <w:tcW w:w="1110" w:type="dxa"/>
            <w:vAlign w:val="center"/>
          </w:tcPr>
          <w:p>
            <w:pPr>
              <w:adjustRightInd w:val="0"/>
              <w:snapToGrid w:val="0"/>
              <w:ind w:left="-96" w:leftChars="-46" w:right="-63" w:rightChars="-30"/>
              <w:jc w:val="center"/>
              <w:rPr>
                <w:rFonts w:ascii="仿宋" w:hAnsi="仿宋" w:cs="Times New Roman"/>
              </w:rPr>
            </w:pPr>
          </w:p>
        </w:tc>
        <w:tc>
          <w:tcPr>
            <w:tcW w:w="639" w:type="dxa"/>
            <w:vAlign w:val="center"/>
          </w:tcPr>
          <w:p>
            <w:pPr>
              <w:adjustRightInd w:val="0"/>
              <w:snapToGrid w:val="0"/>
              <w:ind w:left="-96" w:leftChars="-46" w:right="-63" w:rightChars="-30"/>
              <w:jc w:val="center"/>
              <w:rPr>
                <w:rFonts w:ascii="仿宋" w:hAnsi="仿宋"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60" w:type="dxa"/>
            <w:vAlign w:val="center"/>
          </w:tcPr>
          <w:p>
            <w:pPr>
              <w:adjustRightInd w:val="0"/>
              <w:snapToGrid w:val="0"/>
              <w:ind w:left="-96" w:leftChars="-46" w:right="-63" w:rightChars="-30"/>
              <w:jc w:val="center"/>
              <w:rPr>
                <w:rFonts w:ascii="仿宋" w:hAnsi="仿宋" w:cs="Times New Roman"/>
              </w:rPr>
            </w:pPr>
            <w:r>
              <w:rPr>
                <w:rFonts w:ascii="仿宋" w:hAnsi="仿宋" w:cs="Times New Roman"/>
              </w:rPr>
              <w:t>总价</w:t>
            </w:r>
          </w:p>
        </w:tc>
        <w:tc>
          <w:tcPr>
            <w:tcW w:w="7375" w:type="dxa"/>
            <w:gridSpan w:val="9"/>
            <w:vAlign w:val="center"/>
          </w:tcPr>
          <w:p>
            <w:pPr>
              <w:adjustRightInd w:val="0"/>
              <w:snapToGrid w:val="0"/>
              <w:ind w:left="-96" w:leftChars="-46" w:right="-63" w:rightChars="-30"/>
              <w:jc w:val="center"/>
              <w:rPr>
                <w:rFonts w:ascii="仿宋" w:hAnsi="仿宋" w:cs="Times New Roman"/>
              </w:rPr>
            </w:pPr>
            <w:r>
              <w:rPr>
                <w:rFonts w:hint="eastAsia" w:ascii="仿宋" w:hAnsi="仿宋" w:cs="Times New Roman"/>
              </w:rPr>
              <w:t>大写：人民币XX元整，小写：￥XX元整（含税价）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9" w:hRule="atLeast"/>
          <w:jc w:val="center"/>
        </w:trPr>
        <w:tc>
          <w:tcPr>
            <w:tcW w:w="8135" w:type="dxa"/>
            <w:gridSpan w:val="10"/>
            <w:vAlign w:val="center"/>
          </w:tcPr>
          <w:p>
            <w:pPr>
              <w:adjustRightInd w:val="0"/>
              <w:snapToGrid w:val="0"/>
              <w:ind w:left="-96" w:leftChars="-46" w:right="-63" w:rightChars="-30"/>
              <w:jc w:val="center"/>
              <w:rPr>
                <w:rFonts w:ascii="仿宋" w:hAnsi="仿宋" w:cs="Times New Roman"/>
              </w:rPr>
            </w:pPr>
            <w:r>
              <w:rPr>
                <w:rFonts w:hint="eastAsia" w:ascii="仿宋" w:hAnsi="仿宋" w:cs="Times New Roman"/>
              </w:rPr>
              <w:t>（本表格中所述总价为甲方所有自乙方处采购货物或接受服务所需支出的全部费用，包括但不限于：原材料、生产、包装、运输费、装卸费、保险费、检测费用、验收费用、国家征收的所有相关税费）</w:t>
            </w:r>
          </w:p>
        </w:tc>
      </w:tr>
    </w:tbl>
    <w:p>
      <w:pPr>
        <w:widowControl/>
        <w:adjustRightInd w:val="0"/>
        <w:spacing w:line="360" w:lineRule="auto"/>
        <w:ind w:firstLine="480" w:firstLineChars="200"/>
        <w:jc w:val="left"/>
        <w:outlineLvl w:val="0"/>
        <w:rPr>
          <w:rFonts w:ascii="仿宋" w:hAnsi="仿宋" w:cs="宋体"/>
          <w:b/>
          <w:kern w:val="0"/>
          <w:sz w:val="24"/>
          <w:szCs w:val="24"/>
        </w:rPr>
      </w:pPr>
      <w:r>
        <w:rPr>
          <w:rFonts w:hint="eastAsia" w:ascii="仿宋" w:hAnsi="仿宋" w:cs="宋体"/>
          <w:b/>
          <w:kern w:val="0"/>
          <w:sz w:val="24"/>
          <w:szCs w:val="24"/>
        </w:rPr>
        <w:t>五</w:t>
      </w:r>
      <w:r>
        <w:rPr>
          <w:rFonts w:ascii="仿宋" w:hAnsi="仿宋" w:cs="宋体"/>
          <w:b/>
          <w:kern w:val="0"/>
          <w:sz w:val="24"/>
          <w:szCs w:val="24"/>
        </w:rPr>
        <w:t>、交货时间及交货地点</w:t>
      </w:r>
    </w:p>
    <w:p>
      <w:pPr>
        <w:spacing w:line="360" w:lineRule="auto"/>
        <w:ind w:firstLine="480" w:firstLineChars="200"/>
        <w:rPr>
          <w:rFonts w:ascii="仿宋" w:hAnsi="仿宋" w:cs="仿宋"/>
          <w:sz w:val="24"/>
          <w:szCs w:val="24"/>
        </w:rPr>
      </w:pPr>
      <w:r>
        <w:rPr>
          <w:rFonts w:ascii="仿宋" w:hAnsi="仿宋" w:cs="仿宋"/>
          <w:sz w:val="24"/>
          <w:szCs w:val="24"/>
        </w:rPr>
        <w:t xml:space="preserve">1.交货时间：乙方应于签订之日起 </w:t>
      </w:r>
      <w:r>
        <w:rPr>
          <w:rFonts w:hint="eastAsia" w:ascii="仿宋" w:hAnsi="仿宋" w:cs="仿宋"/>
          <w:color w:val="000000"/>
          <w:kern w:val="0"/>
          <w:sz w:val="24"/>
          <w:szCs w:val="24"/>
        </w:rPr>
        <w:t>XX</w:t>
      </w:r>
      <w:r>
        <w:rPr>
          <w:rFonts w:hint="eastAsia" w:ascii="仿宋" w:hAnsi="仿宋" w:cs="仿宋"/>
          <w:color w:val="000000"/>
          <w:kern w:val="0"/>
          <w:sz w:val="24"/>
          <w:szCs w:val="24"/>
          <w:u w:val="single"/>
        </w:rPr>
        <w:t>日</w:t>
      </w:r>
      <w:r>
        <w:rPr>
          <w:rFonts w:hint="eastAsia" w:ascii="仿宋" w:hAnsi="仿宋" w:cs="仿宋"/>
          <w:color w:val="000000"/>
          <w:kern w:val="0"/>
          <w:sz w:val="24"/>
          <w:szCs w:val="24"/>
        </w:rPr>
        <w:t>内</w:t>
      </w:r>
      <w:r>
        <w:rPr>
          <w:rFonts w:ascii="仿宋" w:hAnsi="仿宋" w:cs="仿宋"/>
          <w:sz w:val="24"/>
          <w:szCs w:val="24"/>
        </w:rPr>
        <w:t>向甲方交付全部货物且完成终验收并交付使用。(中标文件交货期限与本条款不一致的，以中标文件相应承诺期限为准)</w:t>
      </w:r>
    </w:p>
    <w:p>
      <w:pPr>
        <w:spacing w:line="360" w:lineRule="auto"/>
        <w:ind w:firstLine="480" w:firstLineChars="200"/>
        <w:rPr>
          <w:rFonts w:ascii="仿宋" w:hAnsi="仿宋" w:cs="仿宋"/>
          <w:sz w:val="24"/>
          <w:szCs w:val="24"/>
        </w:rPr>
      </w:pPr>
      <w:r>
        <w:rPr>
          <w:rFonts w:ascii="仿宋" w:hAnsi="仿宋" w:cs="仿宋"/>
          <w:sz w:val="24"/>
          <w:szCs w:val="24"/>
        </w:rPr>
        <w:t>2.交货地点：</w:t>
      </w:r>
      <w:r>
        <w:rPr>
          <w:rFonts w:hint="eastAsia" w:ascii="仿宋" w:hAnsi="仿宋" w:cs="仿宋"/>
          <w:sz w:val="24"/>
          <w:szCs w:val="24"/>
        </w:rPr>
        <w:t>辽宁省消防救援总队训练与战勤保障支队</w:t>
      </w:r>
      <w:r>
        <w:rPr>
          <w:rFonts w:ascii="仿宋" w:hAnsi="仿宋" w:cs="仿宋"/>
          <w:sz w:val="24"/>
          <w:szCs w:val="24"/>
        </w:rPr>
        <w:t>。</w:t>
      </w:r>
    </w:p>
    <w:p>
      <w:pPr>
        <w:spacing w:line="360" w:lineRule="auto"/>
        <w:ind w:firstLine="480" w:firstLineChars="200"/>
        <w:jc w:val="left"/>
        <w:rPr>
          <w:rFonts w:ascii="仿宋" w:hAnsi="仿宋" w:cs="仿宋"/>
          <w:b/>
          <w:bCs/>
          <w:sz w:val="24"/>
          <w:szCs w:val="24"/>
        </w:rPr>
      </w:pPr>
      <w:r>
        <w:rPr>
          <w:rFonts w:hint="eastAsia" w:ascii="仿宋" w:hAnsi="仿宋" w:cs="仿宋"/>
          <w:b/>
          <w:bCs/>
          <w:sz w:val="24"/>
          <w:szCs w:val="24"/>
        </w:rPr>
        <w:t>六、货物发货</w:t>
      </w:r>
    </w:p>
    <w:p>
      <w:pPr>
        <w:spacing w:line="360" w:lineRule="auto"/>
        <w:ind w:firstLine="480" w:firstLineChars="200"/>
        <w:jc w:val="left"/>
        <w:rPr>
          <w:rFonts w:ascii="仿宋" w:hAnsi="仿宋" w:cs="仿宋"/>
          <w:color w:val="000000"/>
          <w:sz w:val="24"/>
          <w:szCs w:val="24"/>
        </w:rPr>
      </w:pPr>
      <w:r>
        <w:rPr>
          <w:rFonts w:hint="eastAsia" w:ascii="仿宋" w:hAnsi="仿宋" w:cs="仿宋"/>
          <w:color w:val="000000"/>
          <w:sz w:val="24"/>
          <w:szCs w:val="24"/>
        </w:rPr>
        <w:t>1.货物发运可以根据甲方需要一次性或分批次发货，并在货物发运前向甲方报送发货清单。乙方应将全部货物发运至交货清单中指定地址，待甲方验收合格后，交付至甲方。货物交付前，一切数量缺失、产品损坏等风险均由乙方承担。</w:t>
      </w:r>
    </w:p>
    <w:p>
      <w:pPr>
        <w:spacing w:line="360" w:lineRule="auto"/>
        <w:ind w:firstLine="480" w:firstLineChars="200"/>
        <w:jc w:val="left"/>
        <w:rPr>
          <w:rFonts w:ascii="仿宋" w:hAnsi="仿宋" w:cs="仿宋"/>
          <w:sz w:val="24"/>
          <w:szCs w:val="24"/>
        </w:rPr>
      </w:pPr>
      <w:r>
        <w:rPr>
          <w:rFonts w:hint="eastAsia" w:ascii="仿宋" w:hAnsi="仿宋" w:cs="仿宋"/>
          <w:sz w:val="24"/>
          <w:szCs w:val="24"/>
        </w:rPr>
        <w:t>2.本合同签订后在投标文件承诺的交货期之内向甲方交付完毕全部货物。</w:t>
      </w:r>
    </w:p>
    <w:p>
      <w:pPr>
        <w:spacing w:line="360" w:lineRule="auto"/>
        <w:ind w:firstLine="480" w:firstLineChars="200"/>
        <w:rPr>
          <w:rFonts w:ascii="Times New Roman" w:hAnsi="Times New Roman" w:cs="Times New Roman"/>
          <w:szCs w:val="24"/>
        </w:rPr>
      </w:pPr>
      <w:r>
        <w:rPr>
          <w:rFonts w:hint="eastAsia" w:ascii="仿宋" w:hAnsi="仿宋" w:cs="仿宋"/>
          <w:sz w:val="24"/>
          <w:szCs w:val="24"/>
        </w:rPr>
        <w:t>3.乙方交货的同时应提交下列文件：制造厂商出具的质量检验证书、产品合格证、说明书、产地证明、质量保证期限与方式、售后服务等能够证明产品符合使用要求的单证以及测试、运行等方面的技术文件及招标文件、投标文件确定供方应随货物同时提供的其他资料。</w:t>
      </w:r>
    </w:p>
    <w:p>
      <w:pPr>
        <w:spacing w:line="360" w:lineRule="auto"/>
        <w:ind w:firstLine="480" w:firstLineChars="200"/>
        <w:rPr>
          <w:rFonts w:ascii="仿宋" w:hAnsi="仿宋" w:cs="仿宋"/>
          <w:b/>
          <w:bCs/>
          <w:sz w:val="24"/>
          <w:szCs w:val="24"/>
        </w:rPr>
      </w:pPr>
      <w:r>
        <w:rPr>
          <w:rFonts w:hint="eastAsia" w:ascii="仿宋" w:hAnsi="仿宋" w:cs="仿宋"/>
          <w:b/>
          <w:bCs/>
          <w:sz w:val="24"/>
          <w:szCs w:val="24"/>
        </w:rPr>
        <w:t>七</w:t>
      </w:r>
      <w:r>
        <w:rPr>
          <w:rFonts w:ascii="仿宋" w:hAnsi="仿宋" w:cs="仿宋"/>
          <w:b/>
          <w:bCs/>
          <w:sz w:val="24"/>
          <w:szCs w:val="24"/>
        </w:rPr>
        <w:t>、付款方式及条件</w:t>
      </w:r>
    </w:p>
    <w:p>
      <w:pPr>
        <w:spacing w:line="360" w:lineRule="auto"/>
        <w:ind w:firstLine="480" w:firstLineChars="200"/>
        <w:rPr>
          <w:rFonts w:hint="eastAsia" w:ascii="仿宋" w:hAnsi="仿宋" w:cs="仿宋"/>
          <w:sz w:val="24"/>
          <w:szCs w:val="24"/>
        </w:rPr>
      </w:pPr>
      <w:r>
        <w:rPr>
          <w:rFonts w:hint="eastAsia" w:ascii="仿宋" w:hAnsi="仿宋" w:cs="仿宋"/>
          <w:sz w:val="24"/>
          <w:szCs w:val="24"/>
        </w:rPr>
        <w:t>1.货到验收合格且履约验收审计通过，根据履约验收审计意见确定付款金额。乙方向采购人提供足额有效的发票（发票金额依据结算审计意见确定），甲方支付100%的货款。</w:t>
      </w:r>
    </w:p>
    <w:p>
      <w:pPr>
        <w:spacing w:line="360" w:lineRule="auto"/>
        <w:ind w:firstLine="480" w:firstLineChars="200"/>
        <w:rPr>
          <w:rFonts w:hint="eastAsia" w:ascii="仿宋" w:hAnsi="仿宋" w:cs="仿宋"/>
          <w:sz w:val="24"/>
          <w:szCs w:val="24"/>
        </w:rPr>
      </w:pPr>
      <w:r>
        <w:rPr>
          <w:rFonts w:hint="eastAsia" w:ascii="仿宋" w:hAnsi="仿宋" w:cs="仿宋"/>
          <w:sz w:val="24"/>
          <w:szCs w:val="24"/>
          <w:lang w:val="en-US" w:eastAsia="zh-CN"/>
        </w:rPr>
        <w:t>2.</w:t>
      </w:r>
      <w:r>
        <w:rPr>
          <w:rFonts w:hint="eastAsia" w:ascii="仿宋" w:hAnsi="仿宋" w:cs="仿宋"/>
          <w:sz w:val="24"/>
          <w:szCs w:val="24"/>
        </w:rPr>
        <w:t>乙方需具备随时开具不可撤销、不可转让的见索即付的独立保函的能力，如项目进度需要，乙方需按照采购人要求开具不可撤销、不可转让的见索即付的独立等额保函。开具保函的银行需选择：中国工商银行、中国农业银行、中国银行、中国建设银行、交通银行、中国光大银行、中信银行、招商银行、中国邮政储蓄银行、中国民生银行、浦发银行、兴业银行、广发银行（保函有效期不低于12个月）。</w:t>
      </w:r>
    </w:p>
    <w:p>
      <w:pPr>
        <w:spacing w:line="360" w:lineRule="auto"/>
        <w:ind w:firstLine="480" w:firstLineChars="200"/>
        <w:rPr>
          <w:rFonts w:ascii="仿宋" w:hAnsi="仿宋" w:cs="仿宋"/>
          <w:sz w:val="24"/>
          <w:szCs w:val="24"/>
        </w:rPr>
      </w:pPr>
      <w:r>
        <w:rPr>
          <w:rFonts w:hint="eastAsia" w:ascii="仿宋" w:hAnsi="仿宋" w:cs="仿宋"/>
          <w:sz w:val="24"/>
          <w:szCs w:val="24"/>
          <w:lang w:val="en-US" w:eastAsia="zh-CN"/>
        </w:rPr>
        <w:t>3</w:t>
      </w:r>
      <w:r>
        <w:rPr>
          <w:rFonts w:ascii="仿宋" w:hAnsi="仿宋" w:cs="仿宋"/>
          <w:sz w:val="24"/>
          <w:szCs w:val="24"/>
        </w:rPr>
        <w:t>.如因乙方未提供符合要求的发票导致甲方未按约定付款的，甲方不承担违约责任。</w:t>
      </w:r>
    </w:p>
    <w:p>
      <w:pPr>
        <w:spacing w:line="360" w:lineRule="auto"/>
        <w:ind w:firstLine="480" w:firstLineChars="200"/>
        <w:rPr>
          <w:rFonts w:ascii="仿宋" w:hAnsi="仿宋" w:cs="仿宋"/>
          <w:sz w:val="24"/>
          <w:szCs w:val="24"/>
        </w:rPr>
      </w:pPr>
      <w:r>
        <w:rPr>
          <w:rFonts w:hint="eastAsia" w:ascii="仿宋" w:hAnsi="仿宋" w:cs="仿宋"/>
          <w:sz w:val="24"/>
          <w:szCs w:val="24"/>
          <w:lang w:val="en-US" w:eastAsia="zh-CN"/>
        </w:rPr>
        <w:t>4</w:t>
      </w:r>
      <w:r>
        <w:rPr>
          <w:rFonts w:ascii="仿宋" w:hAnsi="仿宋" w:cs="仿宋"/>
          <w:sz w:val="24"/>
          <w:szCs w:val="24"/>
        </w:rPr>
        <w:t>.本合同以人民币结算，付款方式：银行转账。</w:t>
      </w:r>
    </w:p>
    <w:p>
      <w:pPr>
        <w:widowControl/>
        <w:adjustRightInd w:val="0"/>
        <w:spacing w:line="360" w:lineRule="auto"/>
        <w:ind w:firstLine="480" w:firstLineChars="200"/>
        <w:jc w:val="left"/>
        <w:outlineLvl w:val="0"/>
        <w:rPr>
          <w:rFonts w:ascii="仿宋" w:hAnsi="仿宋" w:cs="宋体"/>
          <w:b/>
          <w:kern w:val="0"/>
          <w:sz w:val="24"/>
          <w:szCs w:val="24"/>
        </w:rPr>
      </w:pPr>
      <w:r>
        <w:rPr>
          <w:rFonts w:hint="eastAsia" w:ascii="仿宋" w:hAnsi="仿宋" w:cs="宋体"/>
          <w:b/>
          <w:kern w:val="0"/>
          <w:sz w:val="24"/>
          <w:szCs w:val="24"/>
        </w:rPr>
        <w:t>八、</w:t>
      </w:r>
      <w:r>
        <w:rPr>
          <w:rFonts w:ascii="仿宋" w:hAnsi="仿宋" w:cs="宋体"/>
          <w:b/>
          <w:kern w:val="0"/>
          <w:sz w:val="24"/>
          <w:szCs w:val="24"/>
        </w:rPr>
        <w:t>验收要求</w:t>
      </w:r>
    </w:p>
    <w:p>
      <w:pPr>
        <w:widowControl/>
        <w:adjustRightInd w:val="0"/>
        <w:spacing w:line="360" w:lineRule="auto"/>
        <w:ind w:firstLine="480" w:firstLineChars="200"/>
        <w:jc w:val="left"/>
        <w:rPr>
          <w:rFonts w:ascii="仿宋" w:hAnsi="仿宋" w:cs="宋体"/>
          <w:kern w:val="0"/>
          <w:sz w:val="24"/>
          <w:szCs w:val="24"/>
        </w:rPr>
      </w:pPr>
      <w:r>
        <w:rPr>
          <w:rFonts w:hint="eastAsia" w:ascii="仿宋" w:hAnsi="仿宋" w:cs="宋体"/>
          <w:kern w:val="0"/>
          <w:sz w:val="24"/>
          <w:szCs w:val="24"/>
        </w:rPr>
        <w:t>1.</w:t>
      </w:r>
      <w:r>
        <w:rPr>
          <w:rFonts w:ascii="仿宋" w:hAnsi="仿宋" w:cs="宋体"/>
          <w:kern w:val="0"/>
          <w:sz w:val="24"/>
          <w:szCs w:val="24"/>
        </w:rPr>
        <w:t>严格按照政府采购相关法律法规以及行业管理规定和</w:t>
      </w:r>
      <w:r>
        <w:rPr>
          <w:rFonts w:hint="eastAsia" w:ascii="仿宋" w:hAnsi="仿宋" w:cs="宋体"/>
          <w:kern w:val="0"/>
          <w:sz w:val="24"/>
          <w:szCs w:val="24"/>
        </w:rPr>
        <w:t>《辽宁省消防救援总队自然灾害应急能力提升工程装备建设项目验收实施方案》（详见附件）</w:t>
      </w:r>
      <w:r>
        <w:rPr>
          <w:rFonts w:ascii="仿宋" w:hAnsi="仿宋" w:cs="宋体"/>
          <w:kern w:val="0"/>
          <w:sz w:val="24"/>
          <w:szCs w:val="24"/>
        </w:rPr>
        <w:t>的要求进行验收。</w:t>
      </w:r>
    </w:p>
    <w:p>
      <w:pPr>
        <w:spacing w:line="360" w:lineRule="auto"/>
        <w:ind w:firstLine="480" w:firstLineChars="200"/>
        <w:rPr>
          <w:rFonts w:ascii="仿宋" w:hAnsi="仿宋" w:cs="仿宋"/>
          <w:sz w:val="24"/>
          <w:szCs w:val="24"/>
        </w:rPr>
      </w:pPr>
      <w:r>
        <w:rPr>
          <w:rFonts w:hint="eastAsia" w:ascii="仿宋" w:hAnsi="仿宋" w:cs="宋体"/>
          <w:kern w:val="0"/>
          <w:sz w:val="24"/>
          <w:szCs w:val="24"/>
        </w:rPr>
        <w:t>2.</w:t>
      </w:r>
      <w:r>
        <w:rPr>
          <w:rFonts w:hint="eastAsia" w:ascii="仿宋" w:hAnsi="仿宋" w:cs="仿宋"/>
          <w:sz w:val="24"/>
          <w:szCs w:val="24"/>
        </w:rPr>
        <w:t>乙方</w:t>
      </w:r>
      <w:r>
        <w:rPr>
          <w:rFonts w:ascii="仿宋" w:hAnsi="仿宋" w:cs="仿宋"/>
          <w:sz w:val="24"/>
          <w:szCs w:val="24"/>
        </w:rPr>
        <w:t>完全履行合同义务后，甲方按照</w:t>
      </w:r>
      <w:r>
        <w:rPr>
          <w:rFonts w:hint="eastAsia" w:ascii="仿宋" w:hAnsi="仿宋" w:cs="仿宋"/>
          <w:sz w:val="24"/>
          <w:szCs w:val="24"/>
        </w:rPr>
        <w:t>乙方投标时提供的样品结合</w:t>
      </w:r>
      <w:r>
        <w:rPr>
          <w:rFonts w:ascii="仿宋" w:hAnsi="仿宋" w:cs="仿宋"/>
          <w:sz w:val="24"/>
          <w:szCs w:val="24"/>
        </w:rPr>
        <w:t>上述列明的标准进行验收</w:t>
      </w:r>
      <w:r>
        <w:rPr>
          <w:rFonts w:hint="eastAsia" w:ascii="仿宋" w:hAnsi="仿宋" w:cs="仿宋"/>
          <w:sz w:val="24"/>
          <w:szCs w:val="24"/>
        </w:rPr>
        <w:t>。如乙方提供货物与其提供样品不符，视为货物不合格。</w:t>
      </w:r>
    </w:p>
    <w:p>
      <w:pPr>
        <w:widowControl/>
        <w:adjustRightInd w:val="0"/>
        <w:spacing w:line="360" w:lineRule="auto"/>
        <w:ind w:firstLine="480" w:firstLineChars="200"/>
        <w:jc w:val="left"/>
        <w:rPr>
          <w:rFonts w:ascii="仿宋" w:hAnsi="仿宋" w:cs="宋体"/>
          <w:kern w:val="0"/>
          <w:sz w:val="24"/>
          <w:szCs w:val="24"/>
        </w:rPr>
      </w:pPr>
      <w:r>
        <w:rPr>
          <w:rFonts w:hint="eastAsia" w:ascii="仿宋" w:hAnsi="仿宋" w:cs="宋体"/>
          <w:kern w:val="0"/>
          <w:sz w:val="24"/>
          <w:szCs w:val="24"/>
        </w:rPr>
        <w:t>验收过程中对验收结果存在争议时，甲方有权将货物及样品送第三方检验机构进行检验。检测费用由乙方支付。如第三方检验机构出具的检验报告合格，则视为乙方交付货物通过了甲方组织的送检。如第三方检验机构出具的检验报告不合格，则视为乙方交付货物未通过甲方组织的送检。甲方有权按采购合同约定，要求乙方无条件更换货物，并有权要求乙方支付违约金。甲方收到更换货物后，向乙方退还不合格产品。如货物已使用，甲方无需退还，也无需向乙方支付任何费用。</w:t>
      </w:r>
    </w:p>
    <w:p>
      <w:pPr>
        <w:spacing w:line="360" w:lineRule="auto"/>
        <w:ind w:firstLine="480" w:firstLineChars="200"/>
        <w:rPr>
          <w:rFonts w:ascii="仿宋" w:hAnsi="仿宋" w:cs="仿宋"/>
          <w:sz w:val="24"/>
          <w:szCs w:val="24"/>
        </w:rPr>
      </w:pPr>
      <w:r>
        <w:rPr>
          <w:rFonts w:hint="eastAsia" w:ascii="仿宋" w:hAnsi="仿宋" w:cs="仿宋"/>
          <w:sz w:val="24"/>
          <w:szCs w:val="24"/>
        </w:rPr>
        <w:t>3.</w:t>
      </w:r>
      <w:r>
        <w:rPr>
          <w:rFonts w:ascii="仿宋" w:hAnsi="仿宋" w:cs="仿宋"/>
          <w:sz w:val="24"/>
          <w:szCs w:val="24"/>
        </w:rPr>
        <w:t>验收不合格的，乙方需按照本</w:t>
      </w:r>
      <w:r>
        <w:rPr>
          <w:rFonts w:hint="eastAsia" w:ascii="仿宋" w:hAnsi="仿宋" w:cs="仿宋"/>
          <w:sz w:val="24"/>
          <w:szCs w:val="24"/>
        </w:rPr>
        <w:t>合同</w:t>
      </w:r>
      <w:r>
        <w:rPr>
          <w:rFonts w:ascii="仿宋" w:hAnsi="仿宋" w:cs="仿宋"/>
          <w:sz w:val="24"/>
          <w:szCs w:val="24"/>
        </w:rPr>
        <w:t>及与</w:t>
      </w:r>
      <w:r>
        <w:rPr>
          <w:rFonts w:hint="eastAsia" w:ascii="仿宋" w:hAnsi="仿宋" w:cs="仿宋"/>
          <w:sz w:val="24"/>
          <w:szCs w:val="24"/>
        </w:rPr>
        <w:t>甲方</w:t>
      </w:r>
      <w:r>
        <w:rPr>
          <w:rFonts w:ascii="仿宋" w:hAnsi="仿宋" w:cs="仿宋"/>
          <w:sz w:val="24"/>
          <w:szCs w:val="24"/>
        </w:rPr>
        <w:t>的约定承担相应违约责任。</w:t>
      </w:r>
    </w:p>
    <w:p>
      <w:pPr>
        <w:snapToGrid w:val="0"/>
        <w:spacing w:line="360" w:lineRule="auto"/>
        <w:ind w:firstLine="480" w:firstLineChars="200"/>
        <w:rPr>
          <w:rFonts w:ascii="仿宋" w:hAnsi="仿宋" w:cs="宋体"/>
          <w:kern w:val="0"/>
          <w:sz w:val="24"/>
          <w:szCs w:val="24"/>
        </w:rPr>
      </w:pPr>
      <w:r>
        <w:rPr>
          <w:rFonts w:hint="eastAsia" w:ascii="仿宋" w:hAnsi="仿宋" w:cs="仿宋"/>
          <w:sz w:val="24"/>
          <w:szCs w:val="24"/>
        </w:rPr>
        <w:t>4.</w:t>
      </w:r>
      <w:r>
        <w:rPr>
          <w:rFonts w:hint="eastAsia" w:ascii="仿宋" w:hAnsi="仿宋" w:cs="宋体"/>
          <w:kern w:val="0"/>
          <w:sz w:val="24"/>
          <w:szCs w:val="24"/>
        </w:rPr>
        <w:t>验收合格后，甲方出具验收合格书。验收合格并不能免除乙方的瑕疵担保责任，货物是否合格以安装调试完毕甲方能正常投入使用为准。</w:t>
      </w:r>
    </w:p>
    <w:p>
      <w:pPr>
        <w:snapToGrid w:val="0"/>
        <w:spacing w:line="360" w:lineRule="auto"/>
        <w:ind w:firstLine="480" w:firstLineChars="200"/>
        <w:rPr>
          <w:rFonts w:ascii="仿宋" w:hAnsi="仿宋" w:cs="宋体"/>
          <w:kern w:val="0"/>
          <w:sz w:val="24"/>
          <w:szCs w:val="24"/>
        </w:rPr>
      </w:pPr>
      <w:r>
        <w:rPr>
          <w:rFonts w:hint="eastAsia" w:ascii="仿宋" w:hAnsi="仿宋" w:cs="宋体"/>
          <w:kern w:val="0"/>
          <w:sz w:val="24"/>
          <w:szCs w:val="24"/>
        </w:rPr>
        <w:t>5.货物验收不合格的，乙方需根据验收结论整改，并重新参加验收。如在甲方规定期限内不能够完成整改的，甲方有权解除本合同，乙方应向甲方退还全部已收款项,并要求乙方支付合同总金额20%的违约金。甲方有权向市场监督管理等行政部门反映，由相关行政部门对其违法行为进行查处。</w:t>
      </w:r>
    </w:p>
    <w:p>
      <w:pPr>
        <w:widowControl/>
        <w:adjustRightInd w:val="0"/>
        <w:spacing w:line="360" w:lineRule="auto"/>
        <w:ind w:firstLine="480" w:firstLineChars="200"/>
        <w:jc w:val="left"/>
        <w:outlineLvl w:val="0"/>
        <w:rPr>
          <w:rFonts w:ascii="仿宋" w:hAnsi="仿宋" w:cs="宋体"/>
          <w:b/>
          <w:kern w:val="0"/>
          <w:sz w:val="24"/>
          <w:szCs w:val="24"/>
        </w:rPr>
      </w:pPr>
      <w:r>
        <w:rPr>
          <w:rFonts w:hint="eastAsia" w:ascii="仿宋" w:hAnsi="仿宋" w:cs="宋体"/>
          <w:b/>
          <w:kern w:val="0"/>
          <w:sz w:val="24"/>
          <w:szCs w:val="24"/>
        </w:rPr>
        <w:t>九、违约责任</w:t>
      </w:r>
    </w:p>
    <w:p>
      <w:pPr>
        <w:widowControl/>
        <w:adjustRightInd w:val="0"/>
        <w:spacing w:line="360" w:lineRule="auto"/>
        <w:ind w:firstLine="480" w:firstLineChars="200"/>
        <w:jc w:val="left"/>
        <w:outlineLvl w:val="1"/>
        <w:rPr>
          <w:rFonts w:ascii="仿宋" w:hAnsi="仿宋" w:cs="宋体"/>
          <w:kern w:val="0"/>
          <w:sz w:val="24"/>
          <w:szCs w:val="24"/>
        </w:rPr>
      </w:pPr>
      <w:r>
        <w:rPr>
          <w:rFonts w:hint="eastAsia" w:ascii="仿宋" w:hAnsi="仿宋" w:cs="宋体"/>
          <w:kern w:val="0"/>
          <w:sz w:val="24"/>
          <w:szCs w:val="24"/>
        </w:rPr>
        <w:t>（一）产品质量问题</w:t>
      </w:r>
    </w:p>
    <w:p>
      <w:pPr>
        <w:widowControl/>
        <w:adjustRightInd w:val="0"/>
        <w:spacing w:line="360" w:lineRule="auto"/>
        <w:ind w:firstLine="480" w:firstLineChars="200"/>
        <w:jc w:val="left"/>
        <w:rPr>
          <w:rFonts w:ascii="仿宋" w:hAnsi="仿宋" w:cs="Times New Roman"/>
          <w:szCs w:val="24"/>
        </w:rPr>
      </w:pPr>
      <w:r>
        <w:rPr>
          <w:rFonts w:hint="eastAsia" w:ascii="仿宋" w:hAnsi="仿宋" w:cs="宋体"/>
          <w:kern w:val="0"/>
          <w:sz w:val="24"/>
          <w:szCs w:val="24"/>
        </w:rPr>
        <w:t>1.如甲方在货物使用过程中发现乙方提供的货物品类</w:t>
      </w:r>
      <w:r>
        <w:rPr>
          <w:rFonts w:ascii="仿宋" w:hAnsi="仿宋" w:cs="Times New Roman"/>
          <w:kern w:val="0"/>
          <w:sz w:val="24"/>
          <w:szCs w:val="24"/>
        </w:rPr>
        <w:t>中有任</w:t>
      </w:r>
      <w:r>
        <w:rPr>
          <w:rFonts w:hint="eastAsia" w:ascii="仿宋" w:hAnsi="仿宋" w:cs="Times New Roman"/>
          <w:kern w:val="0"/>
          <w:sz w:val="24"/>
          <w:szCs w:val="24"/>
        </w:rPr>
        <w:t>何</w:t>
      </w:r>
      <w:r>
        <w:rPr>
          <w:rFonts w:ascii="仿宋" w:hAnsi="仿宋" w:cs="Times New Roman"/>
          <w:kern w:val="0"/>
          <w:sz w:val="24"/>
          <w:szCs w:val="24"/>
        </w:rPr>
        <w:t>一项不符合</w:t>
      </w:r>
      <w:r>
        <w:rPr>
          <w:rFonts w:hint="eastAsia" w:ascii="仿宋" w:hAnsi="仿宋" w:cs="Times New Roman"/>
          <w:kern w:val="0"/>
          <w:sz w:val="24"/>
          <w:szCs w:val="24"/>
        </w:rPr>
        <w:t>本合同约定</w:t>
      </w:r>
      <w:r>
        <w:rPr>
          <w:rFonts w:ascii="仿宋" w:hAnsi="仿宋" w:cs="Times New Roman"/>
          <w:kern w:val="0"/>
          <w:sz w:val="24"/>
          <w:szCs w:val="24"/>
        </w:rPr>
        <w:t>的，则视为乙方</w:t>
      </w:r>
      <w:r>
        <w:rPr>
          <w:rFonts w:hint="eastAsia" w:ascii="仿宋" w:hAnsi="仿宋" w:cs="Times New Roman"/>
          <w:kern w:val="0"/>
          <w:sz w:val="24"/>
          <w:szCs w:val="24"/>
        </w:rPr>
        <w:t>违约</w:t>
      </w:r>
      <w:r>
        <w:rPr>
          <w:rFonts w:ascii="仿宋" w:hAnsi="仿宋" w:cs="Times New Roman"/>
          <w:kern w:val="0"/>
          <w:sz w:val="24"/>
          <w:szCs w:val="24"/>
        </w:rPr>
        <w:t>，甲方有权要求乙方支付合同总金额5%的违约金。</w:t>
      </w:r>
      <w:r>
        <w:rPr>
          <w:rFonts w:hint="eastAsia" w:ascii="仿宋" w:hAnsi="仿宋" w:cs="Times New Roman"/>
          <w:kern w:val="0"/>
          <w:sz w:val="24"/>
          <w:szCs w:val="24"/>
        </w:rPr>
        <w:t>同时</w:t>
      </w:r>
      <w:r>
        <w:rPr>
          <w:rFonts w:ascii="仿宋" w:hAnsi="仿宋" w:cs="Times New Roman"/>
          <w:kern w:val="0"/>
          <w:sz w:val="24"/>
          <w:szCs w:val="24"/>
        </w:rPr>
        <w:t>甲方有权要求乙方</w:t>
      </w:r>
      <w:r>
        <w:rPr>
          <w:rFonts w:hint="eastAsia" w:ascii="仿宋" w:hAnsi="仿宋" w:cs="宋体"/>
          <w:kern w:val="0"/>
          <w:sz w:val="24"/>
          <w:szCs w:val="24"/>
        </w:rPr>
        <w:t>采补发、修复、更换或退货等</w:t>
      </w:r>
      <w:r>
        <w:rPr>
          <w:rFonts w:ascii="仿宋" w:hAnsi="仿宋" w:cs="Times New Roman"/>
          <w:kern w:val="0"/>
          <w:sz w:val="24"/>
          <w:szCs w:val="24"/>
        </w:rPr>
        <w:t>，</w:t>
      </w:r>
      <w:r>
        <w:rPr>
          <w:rFonts w:hint="eastAsia" w:ascii="仿宋" w:hAnsi="仿宋" w:cs="宋体"/>
          <w:kern w:val="0"/>
          <w:sz w:val="24"/>
          <w:szCs w:val="24"/>
        </w:rPr>
        <w:t>乙方应自甲方发出异议后5日内采取相应补救措施，如因此而造成迟延履行，乙方应按本条第（三）款承担违约责任。</w:t>
      </w:r>
      <w:r>
        <w:rPr>
          <w:rFonts w:ascii="仿宋" w:hAnsi="仿宋" w:cs="Times New Roman"/>
          <w:kern w:val="0"/>
          <w:sz w:val="24"/>
          <w:szCs w:val="24"/>
        </w:rPr>
        <w:t>如乙方</w:t>
      </w:r>
      <w:r>
        <w:rPr>
          <w:rFonts w:hint="eastAsia" w:ascii="仿宋" w:hAnsi="仿宋" w:cs="宋体"/>
          <w:kern w:val="0"/>
          <w:sz w:val="24"/>
          <w:szCs w:val="24"/>
        </w:rPr>
        <w:t>拒绝更换货物，或超过5日未及时采取补救措施，甲方有权解除本合同，要求乙方返还全部已收合同价款并支付合同总金额20%的违约金。</w:t>
      </w:r>
    </w:p>
    <w:p>
      <w:pPr>
        <w:widowControl/>
        <w:adjustRightInd w:val="0"/>
        <w:spacing w:line="360" w:lineRule="auto"/>
        <w:ind w:firstLine="480" w:firstLineChars="200"/>
        <w:jc w:val="left"/>
        <w:rPr>
          <w:rFonts w:ascii="仿宋" w:hAnsi="仿宋" w:cs="宋体"/>
          <w:kern w:val="0"/>
          <w:sz w:val="24"/>
          <w:szCs w:val="24"/>
        </w:rPr>
      </w:pPr>
      <w:r>
        <w:rPr>
          <w:rFonts w:hint="eastAsia" w:ascii="仿宋" w:hAnsi="仿宋" w:cs="宋体"/>
          <w:kern w:val="0"/>
          <w:sz w:val="24"/>
          <w:szCs w:val="24"/>
        </w:rPr>
        <w:t>2.如乙方提供的货物存在影响功能使用的问题，乙方应无条件更换存在问题的货物，且如每存在一处问题，甲方有权要求乙方支付合同总金额1%的违约金，但该等违约金总金额不得超过合同总金额的</w:t>
      </w:r>
      <w:r>
        <w:rPr>
          <w:rFonts w:ascii="仿宋" w:hAnsi="仿宋" w:cs="宋体"/>
          <w:kern w:val="0"/>
          <w:sz w:val="24"/>
          <w:szCs w:val="24"/>
        </w:rPr>
        <w:t>5</w:t>
      </w:r>
      <w:r>
        <w:rPr>
          <w:rFonts w:hint="eastAsia" w:ascii="仿宋" w:hAnsi="仿宋" w:cs="宋体"/>
          <w:kern w:val="0"/>
          <w:sz w:val="24"/>
          <w:szCs w:val="24"/>
        </w:rPr>
        <w:t>%。</w:t>
      </w:r>
    </w:p>
    <w:p>
      <w:pPr>
        <w:spacing w:line="360" w:lineRule="auto"/>
        <w:ind w:firstLine="480" w:firstLineChars="200"/>
        <w:outlineLvl w:val="1"/>
        <w:rPr>
          <w:rFonts w:ascii="仿宋" w:hAnsi="仿宋" w:cs="宋体"/>
          <w:kern w:val="0"/>
          <w:sz w:val="24"/>
          <w:szCs w:val="24"/>
        </w:rPr>
      </w:pPr>
      <w:r>
        <w:rPr>
          <w:rFonts w:hint="eastAsia" w:ascii="仿宋" w:hAnsi="仿宋" w:cs="宋体"/>
          <w:kern w:val="0"/>
          <w:sz w:val="24"/>
          <w:szCs w:val="24"/>
        </w:rPr>
        <w:t>（二）产品数量问题</w:t>
      </w:r>
    </w:p>
    <w:p>
      <w:pPr>
        <w:widowControl/>
        <w:adjustRightInd w:val="0"/>
        <w:spacing w:line="360" w:lineRule="auto"/>
        <w:ind w:firstLine="480" w:firstLineChars="200"/>
        <w:jc w:val="left"/>
        <w:rPr>
          <w:rFonts w:ascii="仿宋" w:hAnsi="仿宋" w:cs="宋体"/>
          <w:kern w:val="0"/>
          <w:sz w:val="24"/>
          <w:szCs w:val="24"/>
        </w:rPr>
      </w:pPr>
      <w:r>
        <w:rPr>
          <w:rFonts w:hint="eastAsia" w:ascii="仿宋" w:hAnsi="仿宋" w:cs="宋体"/>
          <w:kern w:val="0"/>
          <w:sz w:val="24"/>
          <w:szCs w:val="24"/>
        </w:rPr>
        <w:t>如乙方未在约定供货时间按约定数量向甲方交货，则甲方有权要求</w:t>
      </w:r>
      <w:r>
        <w:rPr>
          <w:rFonts w:ascii="仿宋" w:hAnsi="仿宋" w:cs="Times New Roman"/>
          <w:kern w:val="0"/>
          <w:sz w:val="24"/>
          <w:szCs w:val="24"/>
        </w:rPr>
        <w:t>乙方</w:t>
      </w:r>
      <w:r>
        <w:rPr>
          <w:rFonts w:hint="eastAsia" w:ascii="仿宋" w:hAnsi="仿宋" w:cs="宋体"/>
          <w:kern w:val="0"/>
          <w:sz w:val="24"/>
          <w:szCs w:val="24"/>
        </w:rPr>
        <w:t>补充货物数量，由此产生的延迟交货后果，乙方应按本条第（三）款承担违约责任；货物数量缺失超过合同总供货数量10%的，甲方亦有权选择解除本合同，要求乙方返还全部已收合同价款并支付合同总金额20%的违约金。</w:t>
      </w:r>
    </w:p>
    <w:p>
      <w:pPr>
        <w:widowControl/>
        <w:adjustRightInd w:val="0"/>
        <w:spacing w:line="360" w:lineRule="auto"/>
        <w:ind w:firstLine="480" w:firstLineChars="200"/>
        <w:jc w:val="left"/>
        <w:outlineLvl w:val="1"/>
        <w:rPr>
          <w:rFonts w:ascii="仿宋" w:hAnsi="仿宋" w:cs="宋体"/>
          <w:kern w:val="0"/>
          <w:sz w:val="24"/>
          <w:szCs w:val="24"/>
        </w:rPr>
      </w:pPr>
      <w:r>
        <w:rPr>
          <w:rFonts w:hint="eastAsia" w:ascii="仿宋" w:hAnsi="仿宋" w:cs="宋体"/>
          <w:kern w:val="0"/>
          <w:sz w:val="24"/>
          <w:szCs w:val="24"/>
        </w:rPr>
        <w:t>（三）延期交货问题</w:t>
      </w:r>
    </w:p>
    <w:p>
      <w:pPr>
        <w:spacing w:line="360" w:lineRule="auto"/>
        <w:ind w:firstLine="480" w:firstLineChars="200"/>
        <w:rPr>
          <w:rFonts w:ascii="仿宋" w:hAnsi="仿宋" w:cs="宋体"/>
          <w:kern w:val="0"/>
          <w:sz w:val="24"/>
          <w:szCs w:val="24"/>
        </w:rPr>
      </w:pPr>
      <w:r>
        <w:rPr>
          <w:rFonts w:hint="eastAsia" w:ascii="仿宋" w:hAnsi="仿宋" w:cs="宋体"/>
          <w:kern w:val="0"/>
          <w:sz w:val="24"/>
          <w:szCs w:val="24"/>
        </w:rPr>
        <w:t>乙方延迟交货10天以上的，甲方有权追究乙方责任，并由第11天起，乙方每延迟一天向甲方支付合同总金额千分之二的违约金，甲方亦有权解除合同，乙方应向甲方支付合同总金额20%的违约金。</w:t>
      </w:r>
    </w:p>
    <w:p>
      <w:pPr>
        <w:widowControl/>
        <w:adjustRightInd w:val="0"/>
        <w:spacing w:line="360" w:lineRule="auto"/>
        <w:ind w:firstLine="480" w:firstLineChars="200"/>
        <w:jc w:val="left"/>
        <w:rPr>
          <w:rFonts w:ascii="仿宋" w:hAnsi="仿宋" w:cs="宋体"/>
          <w:kern w:val="0"/>
          <w:sz w:val="24"/>
          <w:szCs w:val="24"/>
        </w:rPr>
      </w:pPr>
      <w:r>
        <w:rPr>
          <w:rFonts w:hint="eastAsia" w:ascii="仿宋" w:hAnsi="仿宋" w:cs="宋体"/>
          <w:kern w:val="0"/>
          <w:sz w:val="24"/>
          <w:szCs w:val="24"/>
        </w:rPr>
        <w:t>（四）保密责任违约</w:t>
      </w:r>
    </w:p>
    <w:p>
      <w:pPr>
        <w:widowControl/>
        <w:adjustRightInd w:val="0"/>
        <w:spacing w:line="360" w:lineRule="auto"/>
        <w:ind w:firstLine="480" w:firstLineChars="200"/>
        <w:jc w:val="left"/>
        <w:rPr>
          <w:rFonts w:ascii="仿宋" w:hAnsi="仿宋" w:cs="Times New Roman"/>
          <w:kern w:val="0"/>
          <w:sz w:val="24"/>
          <w:szCs w:val="24"/>
        </w:rPr>
      </w:pPr>
      <w:r>
        <w:rPr>
          <w:rFonts w:hint="eastAsia" w:ascii="仿宋" w:hAnsi="仿宋" w:cs="宋体"/>
          <w:kern w:val="0"/>
          <w:sz w:val="24"/>
          <w:szCs w:val="24"/>
        </w:rPr>
        <w:t>本合同内容以及乙方因签订、履行本合同所获悉的甲方、关联单位及合作单位的相</w:t>
      </w:r>
      <w:r>
        <w:rPr>
          <w:rFonts w:ascii="仿宋" w:hAnsi="仿宋" w:cs="Times New Roman"/>
          <w:kern w:val="0"/>
          <w:sz w:val="24"/>
          <w:szCs w:val="24"/>
        </w:rPr>
        <w:t>关信息、资料（包括但不限于图纸、数据、文件、视频、图片等）均属于保密范围，未经甲方书面同意，无论任何时间，乙方不得将保密内容泄露给任何第三方或用于本合同以外的用途；否则，乙方须承担因泄密而引发的全部责任。如乙方违反保密义务，甲方有权解除本合同、要求乙方返还已收取的全部合同款，并要求乙方支付合同总金额20%的违约金。</w:t>
      </w:r>
    </w:p>
    <w:p>
      <w:pPr>
        <w:widowControl/>
        <w:adjustRightInd w:val="0"/>
        <w:spacing w:line="360" w:lineRule="auto"/>
        <w:ind w:firstLine="480" w:firstLineChars="200"/>
        <w:jc w:val="left"/>
        <w:rPr>
          <w:rFonts w:ascii="仿宋" w:hAnsi="仿宋" w:cs="仿宋"/>
          <w:kern w:val="0"/>
          <w:sz w:val="24"/>
          <w:szCs w:val="24"/>
        </w:rPr>
      </w:pPr>
      <w:r>
        <w:rPr>
          <w:rFonts w:hint="eastAsia" w:ascii="仿宋" w:hAnsi="仿宋" w:cs="宋体"/>
          <w:kern w:val="0"/>
          <w:sz w:val="24"/>
          <w:szCs w:val="24"/>
        </w:rPr>
        <w:t>（五）其他违约</w:t>
      </w:r>
    </w:p>
    <w:p>
      <w:pPr>
        <w:spacing w:line="360" w:lineRule="auto"/>
        <w:ind w:firstLine="480" w:firstLineChars="200"/>
        <w:rPr>
          <w:rFonts w:ascii="仿宋" w:hAnsi="仿宋" w:cs="仿宋"/>
          <w:kern w:val="0"/>
          <w:sz w:val="24"/>
          <w:szCs w:val="24"/>
        </w:rPr>
      </w:pPr>
      <w:r>
        <w:rPr>
          <w:rFonts w:hint="eastAsia" w:ascii="仿宋" w:hAnsi="仿宋" w:cs="仿宋"/>
          <w:kern w:val="0"/>
          <w:sz w:val="24"/>
          <w:szCs w:val="24"/>
        </w:rPr>
        <w:t>1.乙方应严格按照本合同约定的期限及要求与甲方签订采购合同，否则，甲方有权取消乙方的中标资格，有权解除本合同，并要求乙方支付中标金额5%的违约金。</w:t>
      </w:r>
    </w:p>
    <w:p>
      <w:pPr>
        <w:spacing w:line="360" w:lineRule="auto"/>
        <w:ind w:firstLine="480" w:firstLineChars="200"/>
        <w:rPr>
          <w:rFonts w:ascii="仿宋" w:hAnsi="仿宋" w:cs="仿宋"/>
          <w:kern w:val="0"/>
          <w:sz w:val="24"/>
          <w:szCs w:val="24"/>
        </w:rPr>
      </w:pPr>
      <w:r>
        <w:rPr>
          <w:rFonts w:hint="eastAsia" w:ascii="仿宋" w:hAnsi="仿宋" w:cs="仿宋"/>
          <w:kern w:val="0"/>
          <w:sz w:val="24"/>
          <w:szCs w:val="24"/>
        </w:rPr>
        <w:t>2.如果乙方存在分包、转包行为或未在向甲方提交的生产厂家或货物生产地址生产货物的，甲方有权解除本合同并要求乙方支付中标金额5％的违约金，并且甲方有权向有管辖权的行政机关反映，由有管辖权的行政机关予以处理。甲方亦有权解除与乙方签订的采购合同并有权要求乙方退还已收全部合同价款。</w:t>
      </w:r>
    </w:p>
    <w:p>
      <w:pPr>
        <w:widowControl/>
        <w:adjustRightInd w:val="0"/>
        <w:spacing w:line="360" w:lineRule="auto"/>
        <w:ind w:firstLine="480" w:firstLineChars="200"/>
        <w:jc w:val="left"/>
        <w:rPr>
          <w:rFonts w:ascii="仿宋" w:hAnsi="仿宋" w:cs="仿宋"/>
          <w:kern w:val="0"/>
          <w:sz w:val="24"/>
          <w:szCs w:val="24"/>
        </w:rPr>
      </w:pPr>
      <w:r>
        <w:rPr>
          <w:rFonts w:hint="eastAsia" w:ascii="仿宋" w:hAnsi="仿宋" w:cs="仿宋"/>
          <w:kern w:val="0"/>
          <w:sz w:val="24"/>
          <w:szCs w:val="24"/>
        </w:rPr>
        <w:t>3.货物验收不合格的，乙方需根据验收结论整改，并重新参加验收。乙方应在验收备忘录及验收意见规定的整改时限内完成整改并申请复验，因乙方未按验收备忘录及验收意见完成整改而导致复验不合格的，每次乙方应向甲方支付复验不合格标的物总金额的3%作为违约金。复验不合格或未在验收备忘录及验收意见规定期限内完成整改的，甲方有权解除本合同并要求乙方支付合同总金额20%的违约金。</w:t>
      </w:r>
    </w:p>
    <w:p>
      <w:pPr>
        <w:widowControl/>
        <w:adjustRightInd w:val="0"/>
        <w:spacing w:line="360" w:lineRule="auto"/>
        <w:ind w:firstLine="480" w:firstLineChars="200"/>
        <w:jc w:val="left"/>
        <w:rPr>
          <w:rFonts w:ascii="仿宋" w:hAnsi="仿宋" w:cs="仿宋"/>
          <w:kern w:val="0"/>
          <w:sz w:val="24"/>
          <w:szCs w:val="24"/>
        </w:rPr>
      </w:pPr>
    </w:p>
    <w:p>
      <w:pPr>
        <w:widowControl/>
        <w:adjustRightInd w:val="0"/>
        <w:spacing w:line="360" w:lineRule="auto"/>
        <w:ind w:firstLine="480" w:firstLineChars="200"/>
        <w:jc w:val="left"/>
        <w:rPr>
          <w:rFonts w:ascii="仿宋" w:hAnsi="仿宋" w:cs="宋体"/>
          <w:b/>
          <w:kern w:val="0"/>
          <w:sz w:val="24"/>
          <w:szCs w:val="24"/>
        </w:rPr>
      </w:pPr>
      <w:r>
        <w:rPr>
          <w:rFonts w:hint="eastAsia" w:ascii="仿宋" w:hAnsi="仿宋" w:cs="宋体"/>
          <w:b/>
          <w:kern w:val="0"/>
          <w:sz w:val="24"/>
          <w:szCs w:val="24"/>
        </w:rPr>
        <w:t>十、合同转让和分包</w:t>
      </w:r>
    </w:p>
    <w:p>
      <w:pPr>
        <w:widowControl/>
        <w:adjustRightInd w:val="0"/>
        <w:spacing w:line="360" w:lineRule="auto"/>
        <w:ind w:firstLine="480" w:firstLineChars="200"/>
        <w:jc w:val="left"/>
        <w:rPr>
          <w:rFonts w:ascii="仿宋" w:hAnsi="仿宋" w:cs="Times New Roman"/>
          <w:kern w:val="0"/>
          <w:sz w:val="24"/>
          <w:szCs w:val="24"/>
        </w:rPr>
      </w:pPr>
      <w:r>
        <w:rPr>
          <w:rFonts w:hint="eastAsia" w:ascii="仿宋" w:hAnsi="仿宋" w:cs="Times New Roman"/>
          <w:kern w:val="0"/>
          <w:sz w:val="24"/>
          <w:szCs w:val="24"/>
        </w:rPr>
        <w:t>除甲方事先书面同意外，乙方不得部分或全部转让、分包本采购合同义务。</w:t>
      </w:r>
    </w:p>
    <w:p>
      <w:pPr>
        <w:widowControl/>
        <w:adjustRightInd w:val="0"/>
        <w:spacing w:line="360" w:lineRule="auto"/>
        <w:ind w:firstLine="480" w:firstLineChars="200"/>
        <w:jc w:val="left"/>
        <w:rPr>
          <w:rFonts w:ascii="仿宋" w:hAnsi="仿宋" w:cs="宋体"/>
          <w:b/>
          <w:kern w:val="0"/>
          <w:sz w:val="24"/>
          <w:szCs w:val="24"/>
        </w:rPr>
      </w:pPr>
      <w:r>
        <w:rPr>
          <w:rFonts w:hint="eastAsia" w:ascii="仿宋" w:hAnsi="仿宋" w:cs="宋体"/>
          <w:b/>
          <w:kern w:val="0"/>
          <w:sz w:val="24"/>
          <w:szCs w:val="24"/>
        </w:rPr>
        <w:t>十一、知识产权</w:t>
      </w:r>
    </w:p>
    <w:p>
      <w:pPr>
        <w:widowControl/>
        <w:adjustRightInd w:val="0"/>
        <w:spacing w:line="360" w:lineRule="auto"/>
        <w:ind w:firstLine="480" w:firstLineChars="200"/>
        <w:jc w:val="left"/>
        <w:rPr>
          <w:rFonts w:ascii="仿宋" w:hAnsi="仿宋" w:cs="宋体"/>
          <w:b/>
          <w:kern w:val="0"/>
          <w:sz w:val="24"/>
          <w:szCs w:val="24"/>
        </w:rPr>
      </w:pPr>
      <w:r>
        <w:rPr>
          <w:rFonts w:hint="eastAsia" w:ascii="仿宋" w:hAnsi="仿宋" w:cs="Times New Roman"/>
          <w:kern w:val="0"/>
          <w:sz w:val="24"/>
          <w:szCs w:val="24"/>
        </w:rPr>
        <w:t>乙方应保证所提供的货物或其任何一部分均不存在侵犯任何第三方的专利权、商标权或著作权等知识产权情形，符合安全要求。并通过合法渠道进货、全新且未使用过的，保证其拥有合法的所有权或合法授权（即不存在资产抵押或其他可能影响货物所有权的事宜）。否则由此产生的一切后果由乙方负全责，因乙方违反前述义务给甲方造成损失的，由乙方赔偿甲方的全部经济损失（包括但不限于直接损失、间接损失、律师费、差旅费、鉴定费等）。</w:t>
      </w:r>
    </w:p>
    <w:p>
      <w:pPr>
        <w:widowControl/>
        <w:adjustRightInd w:val="0"/>
        <w:spacing w:line="360" w:lineRule="auto"/>
        <w:ind w:firstLine="480" w:firstLineChars="200"/>
        <w:jc w:val="left"/>
        <w:outlineLvl w:val="0"/>
        <w:rPr>
          <w:rFonts w:ascii="仿宋" w:hAnsi="仿宋" w:cs="宋体"/>
          <w:b/>
          <w:kern w:val="0"/>
          <w:sz w:val="24"/>
          <w:szCs w:val="24"/>
        </w:rPr>
      </w:pPr>
      <w:r>
        <w:rPr>
          <w:rFonts w:hint="eastAsia" w:ascii="仿宋" w:hAnsi="仿宋" w:cs="宋体"/>
          <w:b/>
          <w:kern w:val="0"/>
          <w:sz w:val="24"/>
          <w:szCs w:val="24"/>
        </w:rPr>
        <w:t>十二、质量保证期</w:t>
      </w:r>
    </w:p>
    <w:p>
      <w:pPr>
        <w:widowControl/>
        <w:adjustRightInd w:val="0"/>
        <w:spacing w:line="360" w:lineRule="auto"/>
        <w:ind w:firstLine="480" w:firstLineChars="200"/>
        <w:jc w:val="left"/>
        <w:rPr>
          <w:rFonts w:ascii="仿宋" w:hAnsi="仿宋" w:cs="宋体"/>
          <w:kern w:val="0"/>
          <w:sz w:val="24"/>
          <w:szCs w:val="24"/>
        </w:rPr>
      </w:pPr>
      <w:r>
        <w:rPr>
          <w:rFonts w:hint="eastAsia" w:ascii="仿宋" w:hAnsi="仿宋" w:cs="宋体"/>
          <w:kern w:val="0"/>
          <w:sz w:val="24"/>
          <w:szCs w:val="24"/>
        </w:rPr>
        <w:t>1.</w:t>
      </w:r>
      <w:r>
        <w:rPr>
          <w:rFonts w:ascii="仿宋" w:hAnsi="仿宋" w:cs="Times New Roman"/>
          <w:sz w:val="24"/>
          <w:szCs w:val="24"/>
        </w:rPr>
        <w:t>质量保证期</w:t>
      </w:r>
      <w:r>
        <w:rPr>
          <w:rFonts w:hint="eastAsia" w:ascii="仿宋" w:hAnsi="仿宋" w:cs="Times New Roman"/>
          <w:sz w:val="24"/>
          <w:szCs w:val="24"/>
        </w:rPr>
        <w:t>为验收合格之日起</w:t>
      </w:r>
      <w:r>
        <w:rPr>
          <w:rFonts w:hint="eastAsia" w:ascii="仿宋" w:hAnsi="仿宋" w:cs="仿宋"/>
          <w:color w:val="000000"/>
          <w:kern w:val="0"/>
          <w:sz w:val="24"/>
          <w:szCs w:val="24"/>
        </w:rPr>
        <w:t>XX</w:t>
      </w:r>
      <w:r>
        <w:rPr>
          <w:rFonts w:hint="eastAsia" w:ascii="仿宋" w:hAnsi="仿宋" w:cs="仿宋"/>
          <w:sz w:val="24"/>
          <w:szCs w:val="24"/>
          <w:u w:val="single"/>
        </w:rPr>
        <w:t>月</w:t>
      </w:r>
      <w:r>
        <w:rPr>
          <w:rFonts w:ascii="仿宋" w:hAnsi="仿宋" w:cs="Times New Roman"/>
          <w:sz w:val="24"/>
          <w:szCs w:val="24"/>
        </w:rPr>
        <w:t>。</w:t>
      </w:r>
      <w:r>
        <w:rPr>
          <w:rFonts w:hint="eastAsia" w:ascii="仿宋" w:hAnsi="仿宋" w:cs="Times New Roman"/>
          <w:sz w:val="24"/>
          <w:szCs w:val="24"/>
        </w:rPr>
        <w:t>质量保证期内乙方不收取任何维修费用，质保期后我公司对质保期后易损件收费低于市场价且合理，不收取人工费。</w:t>
      </w:r>
    </w:p>
    <w:p>
      <w:pPr>
        <w:widowControl/>
        <w:spacing w:line="360" w:lineRule="auto"/>
        <w:ind w:firstLine="480" w:firstLineChars="200"/>
        <w:jc w:val="left"/>
        <w:rPr>
          <w:rFonts w:ascii="仿宋" w:hAnsi="仿宋" w:cs="仿宋"/>
          <w:sz w:val="24"/>
          <w:szCs w:val="24"/>
        </w:rPr>
      </w:pPr>
      <w:r>
        <w:rPr>
          <w:rFonts w:hint="eastAsia" w:ascii="仿宋" w:hAnsi="仿宋" w:cs="宋体"/>
          <w:kern w:val="0"/>
          <w:sz w:val="24"/>
          <w:szCs w:val="24"/>
        </w:rPr>
        <w:t>2.质量保证期的定义：指库存货物可以正常使用且不会导致人身或财产损害的期限。</w:t>
      </w:r>
      <w:r>
        <w:rPr>
          <w:rFonts w:hint="eastAsia" w:ascii="仿宋" w:hAnsi="仿宋" w:cs="仿宋"/>
          <w:sz w:val="24"/>
          <w:szCs w:val="24"/>
        </w:rPr>
        <w:t>本条所述质量保证期系指库存货物可以正常使用且不会因质量问题导致人身或财产损害的期限。如在质量保证期中发现货物无法正常使用或导致人身或财产损害，则乙方除向受害第三方承担赔偿责任外还应向甲方承担违约责任。</w:t>
      </w:r>
    </w:p>
    <w:p>
      <w:pPr>
        <w:widowControl/>
        <w:spacing w:line="360" w:lineRule="auto"/>
        <w:ind w:firstLine="480" w:firstLineChars="200"/>
        <w:jc w:val="left"/>
        <w:rPr>
          <w:rFonts w:ascii="仿宋" w:hAnsi="仿宋" w:cs="Times New Roman"/>
          <w:kern w:val="0"/>
          <w:sz w:val="24"/>
          <w:szCs w:val="24"/>
        </w:rPr>
      </w:pPr>
      <w:r>
        <w:rPr>
          <w:rFonts w:hint="eastAsia" w:ascii="仿宋" w:hAnsi="仿宋" w:cs="宋体"/>
          <w:kern w:val="0"/>
          <w:sz w:val="24"/>
          <w:szCs w:val="24"/>
        </w:rPr>
        <w:t>3.在质量保证期中甲方发现货物无法正常使用或导致人身或财产损害，则乙方应按本合同约定区分质量问题的性质向甲方承担违约责任，对于所造成的人身或财产损害，乙方应全额赔偿，甲方亦会根据人身或财产损害的情形，就乙方未提供质量合格货物的违法/犯罪行为向有管辖权的行政机</w:t>
      </w:r>
      <w:r>
        <w:rPr>
          <w:rFonts w:ascii="仿宋" w:hAnsi="仿宋" w:cs="Times New Roman"/>
          <w:kern w:val="0"/>
          <w:sz w:val="24"/>
          <w:szCs w:val="24"/>
        </w:rPr>
        <w:t>关/司法机关进行移送。</w:t>
      </w:r>
    </w:p>
    <w:p>
      <w:pPr>
        <w:spacing w:line="360" w:lineRule="auto"/>
        <w:ind w:firstLine="480" w:firstLineChars="200"/>
        <w:rPr>
          <w:rFonts w:ascii="仿宋" w:hAnsi="仿宋" w:cs="仿宋"/>
          <w:sz w:val="24"/>
          <w:szCs w:val="24"/>
        </w:rPr>
      </w:pPr>
      <w:r>
        <w:rPr>
          <w:rFonts w:hint="eastAsia" w:ascii="仿宋" w:hAnsi="仿宋" w:cs="Times New Roman"/>
          <w:kern w:val="0"/>
          <w:sz w:val="24"/>
          <w:szCs w:val="24"/>
        </w:rPr>
        <w:t>4.在质保期内，货物发生故障或无法正常使用，乙方负责对货物免费维修或更换。质量保证期内乙方不收取任何维修费用，超出质量保证期的，</w:t>
      </w:r>
      <w:r>
        <w:rPr>
          <w:rFonts w:hint="eastAsia" w:ascii="仿宋" w:hAnsi="仿宋" w:cs="Times New Roman"/>
          <w:kern w:val="0"/>
          <w:sz w:val="24"/>
          <w:szCs w:val="24"/>
          <w:u w:val="single"/>
        </w:rPr>
        <w:t xml:space="preserve">                          </w:t>
      </w:r>
      <w:r>
        <w:rPr>
          <w:rFonts w:hint="eastAsia" w:ascii="仿宋" w:hAnsi="仿宋" w:cs="Times New Roman"/>
          <w:kern w:val="0"/>
          <w:sz w:val="24"/>
          <w:szCs w:val="24"/>
        </w:rPr>
        <w:t>。</w:t>
      </w:r>
      <w:r>
        <w:rPr>
          <w:rFonts w:hint="eastAsia" w:ascii="仿宋" w:hAnsi="仿宋" w:cs="仿宋"/>
          <w:sz w:val="24"/>
          <w:szCs w:val="24"/>
        </w:rPr>
        <w:t>（以投标文件响应为准）</w:t>
      </w:r>
    </w:p>
    <w:p>
      <w:pPr>
        <w:spacing w:line="360" w:lineRule="auto"/>
        <w:ind w:firstLine="480" w:firstLineChars="200"/>
        <w:jc w:val="left"/>
        <w:rPr>
          <w:rFonts w:ascii="仿宋" w:hAnsi="仿宋" w:cs="仿宋"/>
          <w:b/>
          <w:bCs/>
          <w:sz w:val="24"/>
          <w:szCs w:val="24"/>
        </w:rPr>
      </w:pPr>
      <w:r>
        <w:rPr>
          <w:rFonts w:hint="eastAsia" w:ascii="仿宋" w:hAnsi="仿宋" w:cs="仿宋"/>
          <w:b/>
          <w:bCs/>
          <w:sz w:val="24"/>
          <w:szCs w:val="24"/>
        </w:rPr>
        <w:t>十三、权利和义务</w:t>
      </w:r>
    </w:p>
    <w:p>
      <w:pPr>
        <w:spacing w:line="360" w:lineRule="auto"/>
        <w:ind w:firstLine="480" w:firstLineChars="200"/>
        <w:jc w:val="left"/>
        <w:rPr>
          <w:rFonts w:ascii="仿宋" w:hAnsi="仿宋" w:cs="仿宋"/>
          <w:b/>
          <w:bCs/>
          <w:sz w:val="24"/>
          <w:szCs w:val="24"/>
        </w:rPr>
      </w:pPr>
      <w:r>
        <w:rPr>
          <w:rFonts w:hint="eastAsia" w:ascii="仿宋" w:hAnsi="仿宋" w:cs="仿宋"/>
          <w:b/>
          <w:bCs/>
          <w:sz w:val="24"/>
          <w:szCs w:val="24"/>
        </w:rPr>
        <w:t>1.甲方的权利与义务</w:t>
      </w:r>
    </w:p>
    <w:p>
      <w:pPr>
        <w:spacing w:line="360" w:lineRule="auto"/>
        <w:ind w:firstLine="480" w:firstLineChars="200"/>
        <w:rPr>
          <w:rFonts w:ascii="仿宋" w:hAnsi="仿宋" w:cs="仿宋"/>
          <w:sz w:val="24"/>
          <w:szCs w:val="24"/>
        </w:rPr>
      </w:pPr>
      <w:r>
        <w:rPr>
          <w:rFonts w:hint="eastAsia" w:ascii="仿宋" w:hAnsi="仿宋" w:cs="仿宋"/>
          <w:sz w:val="24"/>
          <w:szCs w:val="24"/>
        </w:rPr>
        <w:t>1.1 甲方有权要求乙方提供真实、详细的公司资信材料、产品及服务资料及符合要求的产品及服务。</w:t>
      </w:r>
    </w:p>
    <w:p>
      <w:pPr>
        <w:spacing w:line="360" w:lineRule="auto"/>
        <w:ind w:firstLine="480" w:firstLineChars="200"/>
        <w:rPr>
          <w:rFonts w:ascii="仿宋" w:hAnsi="仿宋" w:cs="仿宋"/>
          <w:sz w:val="24"/>
          <w:szCs w:val="24"/>
        </w:rPr>
      </w:pPr>
      <w:r>
        <w:rPr>
          <w:rFonts w:hint="eastAsia" w:ascii="仿宋" w:hAnsi="仿宋" w:cs="仿宋"/>
          <w:sz w:val="24"/>
          <w:szCs w:val="24"/>
        </w:rPr>
        <w:t>1.2 甲方有权要求乙方独立供货，不得将甲方所购产品及服务转包第三方。</w:t>
      </w:r>
    </w:p>
    <w:p>
      <w:pPr>
        <w:spacing w:line="360" w:lineRule="auto"/>
        <w:ind w:firstLine="480" w:firstLineChars="200"/>
        <w:rPr>
          <w:rFonts w:ascii="仿宋" w:hAnsi="仿宋" w:cs="仿宋"/>
          <w:sz w:val="24"/>
          <w:szCs w:val="24"/>
        </w:rPr>
      </w:pPr>
      <w:r>
        <w:rPr>
          <w:rFonts w:hint="eastAsia" w:ascii="仿宋" w:hAnsi="仿宋" w:cs="仿宋"/>
          <w:sz w:val="24"/>
          <w:szCs w:val="24"/>
        </w:rPr>
        <w:t>1.3 乙方如在提供产品及服务过程中出现问题，致使不符合协议内容的，或因泄漏秘密或业务资料，给甲方造成损害，甲方有权取消乙方供货资格，并要求乙方按采购合同约定承担违约责任，并赔偿由此而造成的所有损失。</w:t>
      </w:r>
    </w:p>
    <w:p>
      <w:pPr>
        <w:spacing w:line="360" w:lineRule="auto"/>
        <w:ind w:firstLine="480" w:firstLineChars="200"/>
        <w:rPr>
          <w:rFonts w:ascii="仿宋" w:hAnsi="仿宋" w:cs="仿宋"/>
          <w:sz w:val="24"/>
          <w:szCs w:val="24"/>
        </w:rPr>
      </w:pPr>
      <w:r>
        <w:rPr>
          <w:rFonts w:hint="eastAsia" w:ascii="仿宋" w:hAnsi="仿宋" w:cs="仿宋"/>
          <w:sz w:val="24"/>
          <w:szCs w:val="24"/>
        </w:rPr>
        <w:t>1.4 甲方有权建立反馈和评价机制，并对乙方履行本协议和采购合同的情况作出反馈与评价。</w:t>
      </w:r>
    </w:p>
    <w:p>
      <w:pPr>
        <w:spacing w:line="360" w:lineRule="auto"/>
        <w:ind w:firstLine="480" w:firstLineChars="200"/>
        <w:rPr>
          <w:rFonts w:ascii="仿宋" w:hAnsi="仿宋" w:cs="仿宋"/>
          <w:sz w:val="24"/>
          <w:szCs w:val="24"/>
        </w:rPr>
      </w:pPr>
      <w:r>
        <w:rPr>
          <w:rFonts w:hint="eastAsia" w:ascii="仿宋" w:hAnsi="仿宋" w:cs="仿宋"/>
          <w:sz w:val="24"/>
          <w:szCs w:val="24"/>
        </w:rPr>
        <w:t>1.5甲方有权对乙方履约情况进行检查。</w:t>
      </w:r>
    </w:p>
    <w:p>
      <w:pPr>
        <w:spacing w:line="360" w:lineRule="auto"/>
        <w:ind w:firstLine="480" w:firstLineChars="200"/>
        <w:rPr>
          <w:rFonts w:ascii="仿宋" w:hAnsi="仿宋" w:cs="仿宋"/>
          <w:b/>
          <w:bCs/>
          <w:sz w:val="24"/>
          <w:szCs w:val="24"/>
        </w:rPr>
      </w:pPr>
      <w:r>
        <w:rPr>
          <w:rFonts w:hint="eastAsia" w:ascii="仿宋" w:hAnsi="仿宋" w:cs="仿宋"/>
          <w:b/>
          <w:bCs/>
          <w:sz w:val="24"/>
          <w:szCs w:val="24"/>
        </w:rPr>
        <w:t>2.乙方的权利与义务</w:t>
      </w:r>
    </w:p>
    <w:p>
      <w:pPr>
        <w:spacing w:line="360" w:lineRule="auto"/>
        <w:ind w:firstLine="480" w:firstLineChars="200"/>
        <w:rPr>
          <w:rFonts w:ascii="仿宋" w:hAnsi="仿宋" w:cs="仿宋"/>
          <w:sz w:val="24"/>
          <w:szCs w:val="24"/>
        </w:rPr>
      </w:pPr>
      <w:r>
        <w:rPr>
          <w:rFonts w:hint="eastAsia" w:ascii="仿宋" w:hAnsi="仿宋" w:cs="仿宋"/>
          <w:sz w:val="24"/>
          <w:szCs w:val="24"/>
        </w:rPr>
        <w:t>2.1 在本协议期内，乙方具有为供货及提供相关服务的资格。</w:t>
      </w:r>
    </w:p>
    <w:p>
      <w:pPr>
        <w:spacing w:line="360" w:lineRule="auto"/>
        <w:ind w:firstLine="480" w:firstLineChars="200"/>
        <w:rPr>
          <w:rFonts w:ascii="仿宋" w:hAnsi="仿宋" w:cs="仿宋"/>
          <w:sz w:val="24"/>
          <w:szCs w:val="24"/>
        </w:rPr>
      </w:pPr>
      <w:r>
        <w:rPr>
          <w:rFonts w:hint="eastAsia" w:ascii="仿宋" w:hAnsi="仿宋" w:cs="仿宋"/>
          <w:sz w:val="24"/>
          <w:szCs w:val="24"/>
        </w:rPr>
        <w:t xml:space="preserve">2.2乙方有权拒绝满足甲方超出响应承诺以外服务的其他要求。 </w:t>
      </w:r>
    </w:p>
    <w:p>
      <w:pPr>
        <w:spacing w:line="360" w:lineRule="auto"/>
        <w:ind w:firstLine="480" w:firstLineChars="200"/>
        <w:rPr>
          <w:rFonts w:ascii="仿宋" w:hAnsi="仿宋" w:cs="仿宋"/>
          <w:sz w:val="24"/>
          <w:szCs w:val="24"/>
        </w:rPr>
      </w:pPr>
      <w:r>
        <w:rPr>
          <w:rFonts w:hint="eastAsia" w:ascii="仿宋" w:hAnsi="仿宋" w:cs="仿宋"/>
          <w:sz w:val="24"/>
          <w:szCs w:val="24"/>
        </w:rPr>
        <w:t>2.3乙方必须维护甲方的合法权益，不得为乙方或任何第三方的利益而损害甲方的合法权益。</w:t>
      </w:r>
    </w:p>
    <w:p>
      <w:pPr>
        <w:spacing w:line="360" w:lineRule="auto"/>
        <w:ind w:firstLine="480" w:firstLineChars="200"/>
        <w:rPr>
          <w:rFonts w:ascii="仿宋" w:hAnsi="仿宋" w:cs="仿宋"/>
          <w:sz w:val="24"/>
          <w:szCs w:val="24"/>
        </w:rPr>
      </w:pPr>
      <w:r>
        <w:rPr>
          <w:rFonts w:hint="eastAsia" w:ascii="仿宋" w:hAnsi="仿宋" w:cs="仿宋"/>
          <w:sz w:val="24"/>
          <w:szCs w:val="24"/>
        </w:rPr>
        <w:t>2.4 乙方对产品及服务质量承担责任。确因乙方的过失，致使采购结果与采购合同内容不符的，乙方应按采购合同约定承担违约责任，并赔偿由此而造成的所有损失。</w:t>
      </w:r>
    </w:p>
    <w:p>
      <w:pPr>
        <w:spacing w:line="360" w:lineRule="auto"/>
        <w:ind w:firstLine="480" w:firstLineChars="200"/>
        <w:rPr>
          <w:rFonts w:ascii="仿宋" w:hAnsi="仿宋" w:cs="仿宋"/>
          <w:sz w:val="24"/>
          <w:szCs w:val="24"/>
        </w:rPr>
      </w:pPr>
      <w:r>
        <w:rPr>
          <w:rFonts w:hint="eastAsia" w:ascii="仿宋" w:hAnsi="仿宋" w:cs="仿宋"/>
          <w:sz w:val="24"/>
          <w:szCs w:val="24"/>
        </w:rPr>
        <w:t xml:space="preserve">2.5乙方随时接受并配合甲方的监督检查。 </w:t>
      </w:r>
    </w:p>
    <w:p>
      <w:pPr>
        <w:spacing w:line="360" w:lineRule="auto"/>
        <w:ind w:firstLine="480" w:firstLineChars="200"/>
        <w:rPr>
          <w:rFonts w:ascii="仿宋" w:hAnsi="仿宋" w:cs="仿宋"/>
          <w:sz w:val="24"/>
          <w:szCs w:val="24"/>
        </w:rPr>
      </w:pPr>
      <w:r>
        <w:rPr>
          <w:rFonts w:hint="eastAsia" w:ascii="仿宋" w:hAnsi="仿宋" w:cs="仿宋"/>
          <w:sz w:val="24"/>
          <w:szCs w:val="24"/>
        </w:rPr>
        <w:t>2.6乙方保证对提供给甲方的产品及服务享有合法权利，不侵犯任何第三方的知识产权等权益。（包括但不限于商标权、专利权、版权、对不便申请专利的技术秘密和商业秘密的权利等）否则，乙方将赔偿由此给甲方造成的全部损失。</w:t>
      </w:r>
    </w:p>
    <w:p>
      <w:pPr>
        <w:spacing w:line="360" w:lineRule="auto"/>
        <w:ind w:firstLine="480" w:firstLineChars="200"/>
        <w:rPr>
          <w:rFonts w:ascii="仿宋" w:hAnsi="仿宋" w:cs="仿宋"/>
          <w:sz w:val="24"/>
          <w:szCs w:val="24"/>
        </w:rPr>
      </w:pPr>
      <w:r>
        <w:rPr>
          <w:rFonts w:hint="eastAsia" w:ascii="仿宋" w:hAnsi="仿宋" w:cs="仿宋"/>
          <w:sz w:val="24"/>
          <w:szCs w:val="24"/>
        </w:rPr>
        <w:t>2.7本协议有效期间，乙方发生包括但不限于经行业主管部门授予的资格（质）发生变更或被注销，或机构变更、相关人员变动、歇业、停产、被停业整顿、被注销登记、被吊销营业执照、被撤销、申请或被申请破产、解散、生产经营出现严重困难、转产等影响其履约能力的情况时，应自上述情形发生之日起2个工作日内以书面形式通知甲方。</w:t>
      </w:r>
    </w:p>
    <w:p>
      <w:pPr>
        <w:spacing w:line="360" w:lineRule="auto"/>
        <w:ind w:firstLine="480" w:firstLineChars="200"/>
        <w:rPr>
          <w:rFonts w:ascii="仿宋" w:hAnsi="仿宋" w:cs="仿宋"/>
          <w:sz w:val="24"/>
          <w:szCs w:val="24"/>
        </w:rPr>
      </w:pPr>
      <w:r>
        <w:rPr>
          <w:rFonts w:hint="eastAsia" w:ascii="仿宋" w:hAnsi="仿宋" w:cs="仿宋"/>
          <w:sz w:val="24"/>
          <w:szCs w:val="24"/>
        </w:rPr>
        <w:t>2.8乙方提供的全部货物均应按标准保护措施进行包装。这类包装应适应于远距离运输、防潮、防震、防锈和防野蛮装卸，以确保货物安全无损运抵指定交货地点。如因包装问题导致货物毁损或者品质下降，甲方有权要求降价、换货、拒收部分或整批货物，由此造成需方的费用和损失，均由乙方承担。</w:t>
      </w:r>
    </w:p>
    <w:p>
      <w:pPr>
        <w:spacing w:line="360" w:lineRule="auto"/>
        <w:ind w:firstLine="480" w:firstLineChars="200"/>
        <w:rPr>
          <w:rFonts w:ascii="Times New Roman" w:hAnsi="Times New Roman" w:cs="Times New Roman"/>
          <w:szCs w:val="24"/>
        </w:rPr>
      </w:pPr>
      <w:r>
        <w:rPr>
          <w:rFonts w:hint="eastAsia" w:ascii="仿宋" w:hAnsi="仿宋" w:cs="仿宋"/>
          <w:sz w:val="24"/>
          <w:szCs w:val="24"/>
        </w:rPr>
        <w:t>2.9乙方应根据招投标文件履行培训义务。</w:t>
      </w:r>
    </w:p>
    <w:p>
      <w:pPr>
        <w:widowControl/>
        <w:adjustRightInd w:val="0"/>
        <w:spacing w:line="360" w:lineRule="auto"/>
        <w:ind w:firstLine="480" w:firstLineChars="200"/>
        <w:jc w:val="left"/>
        <w:outlineLvl w:val="0"/>
        <w:rPr>
          <w:rFonts w:ascii="仿宋" w:hAnsi="仿宋" w:cs="Times New Roman"/>
          <w:b/>
          <w:kern w:val="0"/>
          <w:sz w:val="24"/>
          <w:szCs w:val="24"/>
        </w:rPr>
      </w:pPr>
      <w:r>
        <w:rPr>
          <w:rFonts w:hint="eastAsia" w:ascii="仿宋" w:hAnsi="仿宋" w:cs="Times New Roman"/>
          <w:b/>
          <w:kern w:val="0"/>
          <w:sz w:val="24"/>
          <w:szCs w:val="24"/>
        </w:rPr>
        <w:t>十四</w:t>
      </w:r>
      <w:r>
        <w:rPr>
          <w:rFonts w:ascii="仿宋" w:hAnsi="仿宋" w:cs="Times New Roman"/>
          <w:b/>
          <w:kern w:val="0"/>
          <w:sz w:val="24"/>
          <w:szCs w:val="24"/>
        </w:rPr>
        <w:t>、不可抗力</w:t>
      </w:r>
    </w:p>
    <w:p>
      <w:pPr>
        <w:widowControl/>
        <w:adjustRightInd w:val="0"/>
        <w:spacing w:line="360" w:lineRule="auto"/>
        <w:ind w:firstLine="480" w:firstLineChars="200"/>
        <w:jc w:val="left"/>
        <w:rPr>
          <w:rFonts w:ascii="仿宋" w:hAnsi="仿宋" w:cs="Times New Roman"/>
          <w:kern w:val="0"/>
          <w:sz w:val="24"/>
          <w:szCs w:val="24"/>
        </w:rPr>
      </w:pPr>
      <w:r>
        <w:rPr>
          <w:rFonts w:hint="eastAsia" w:ascii="仿宋" w:hAnsi="仿宋" w:cs="Times New Roman"/>
          <w:kern w:val="0"/>
          <w:sz w:val="24"/>
          <w:szCs w:val="24"/>
        </w:rPr>
        <w:t>1.</w:t>
      </w:r>
      <w:r>
        <w:rPr>
          <w:rFonts w:ascii="仿宋" w:hAnsi="仿宋" w:cs="Times New Roman"/>
          <w:kern w:val="0"/>
          <w:sz w:val="24"/>
          <w:szCs w:val="24"/>
        </w:rPr>
        <w:t>甲乙双方均不承担由于不可抗力的任何原因所造成的无法交货或违约，不可抗力包括战争、叛乱、严重火灾、水灾、地震等人力无法抗拒的原因。</w:t>
      </w:r>
    </w:p>
    <w:p>
      <w:pPr>
        <w:spacing w:line="360" w:lineRule="auto"/>
        <w:ind w:firstLine="480" w:firstLineChars="200"/>
        <w:rPr>
          <w:rFonts w:ascii="仿宋" w:hAnsi="仿宋" w:cs="Times New Roman"/>
          <w:kern w:val="0"/>
          <w:sz w:val="24"/>
          <w:szCs w:val="24"/>
        </w:rPr>
      </w:pPr>
      <w:r>
        <w:rPr>
          <w:rFonts w:hint="eastAsia" w:ascii="仿宋" w:hAnsi="仿宋" w:cs="Times New Roman"/>
          <w:kern w:val="0"/>
          <w:sz w:val="24"/>
          <w:szCs w:val="24"/>
        </w:rPr>
        <w:t>2.</w:t>
      </w:r>
      <w:r>
        <w:rPr>
          <w:rFonts w:ascii="仿宋" w:hAnsi="仿宋" w:cs="Times New Roman"/>
          <w:kern w:val="0"/>
          <w:sz w:val="24"/>
          <w:szCs w:val="24"/>
        </w:rPr>
        <w:t>由于不可抗力原因，使双方或任何一方不能履行合同义务时，应采取有效措施，尽量避免或减少损失，将损失降低到最低程度。并在不可抗力发生后二十四小时内以书面形式通知对方，并在其后十日内向对方提供有效证明文件。在此情况下，乙方仍然有责任采取必要的措施加速供货，减少不可抗力的影响，不可抗力的影响消除后应立即通知对方。由于不可抗力的影响致使本合同不能履行或没有履行的必要时，一方有权通知另一方解除合同。</w:t>
      </w:r>
    </w:p>
    <w:p>
      <w:pPr>
        <w:spacing w:line="360" w:lineRule="auto"/>
        <w:ind w:firstLine="480" w:firstLineChars="200"/>
        <w:rPr>
          <w:rFonts w:ascii="仿宋" w:hAnsi="仿宋" w:cs="Times New Roman"/>
          <w:kern w:val="0"/>
          <w:sz w:val="24"/>
          <w:szCs w:val="24"/>
        </w:rPr>
      </w:pPr>
      <w:r>
        <w:rPr>
          <w:rFonts w:ascii="仿宋" w:hAnsi="仿宋" w:cs="Times New Roman"/>
          <w:kern w:val="0"/>
          <w:sz w:val="24"/>
          <w:szCs w:val="24"/>
        </w:rPr>
        <w:t>3.由于不可抗力导致本合同不能履行的，双方均不需承担违约责任。但如系因违约而遇上不可抗力，违约方不得以不可抗力为由进行抗辩，违约方仍应按本合同约定执行。</w:t>
      </w:r>
    </w:p>
    <w:p>
      <w:pPr>
        <w:widowControl/>
        <w:adjustRightInd w:val="0"/>
        <w:spacing w:line="360" w:lineRule="auto"/>
        <w:ind w:firstLine="480" w:firstLineChars="200"/>
        <w:jc w:val="left"/>
        <w:outlineLvl w:val="0"/>
        <w:rPr>
          <w:rFonts w:ascii="仿宋" w:hAnsi="仿宋" w:cs="Times New Roman"/>
          <w:b/>
          <w:kern w:val="0"/>
          <w:sz w:val="24"/>
          <w:szCs w:val="24"/>
        </w:rPr>
      </w:pPr>
      <w:r>
        <w:rPr>
          <w:rFonts w:hint="eastAsia" w:ascii="仿宋" w:hAnsi="仿宋" w:cs="Times New Roman"/>
          <w:b/>
          <w:kern w:val="0"/>
          <w:sz w:val="24"/>
          <w:szCs w:val="24"/>
        </w:rPr>
        <w:t>十五</w:t>
      </w:r>
      <w:r>
        <w:rPr>
          <w:rFonts w:ascii="仿宋" w:hAnsi="仿宋" w:cs="Times New Roman"/>
          <w:b/>
          <w:kern w:val="0"/>
          <w:sz w:val="24"/>
          <w:szCs w:val="24"/>
        </w:rPr>
        <w:t>、争议的解决</w:t>
      </w:r>
    </w:p>
    <w:p>
      <w:pPr>
        <w:widowControl/>
        <w:adjustRightInd w:val="0"/>
        <w:spacing w:line="360" w:lineRule="auto"/>
        <w:ind w:firstLine="480" w:firstLineChars="200"/>
        <w:jc w:val="left"/>
        <w:rPr>
          <w:rFonts w:ascii="仿宋" w:hAnsi="仿宋" w:cs="Times New Roman"/>
          <w:kern w:val="0"/>
          <w:sz w:val="24"/>
          <w:szCs w:val="24"/>
        </w:rPr>
      </w:pPr>
      <w:r>
        <w:rPr>
          <w:rFonts w:ascii="仿宋" w:hAnsi="仿宋" w:cs="Times New Roman"/>
          <w:kern w:val="0"/>
          <w:sz w:val="24"/>
          <w:szCs w:val="24"/>
        </w:rPr>
        <w:t>凡因本合同引起的或与本合同有关的任何争议，双方首先通过友好协商解决；如不能通过友好协商解决的，任何一方可向甲方所在地</w:t>
      </w:r>
      <w:r>
        <w:rPr>
          <w:rFonts w:hint="eastAsia" w:ascii="仿宋" w:hAnsi="仿宋" w:cs="Times New Roman"/>
          <w:kern w:val="0"/>
          <w:sz w:val="24"/>
          <w:szCs w:val="24"/>
        </w:rPr>
        <w:t>有管辖权</w:t>
      </w:r>
      <w:r>
        <w:rPr>
          <w:rFonts w:ascii="仿宋" w:hAnsi="仿宋" w:cs="Times New Roman"/>
          <w:kern w:val="0"/>
          <w:sz w:val="24"/>
          <w:szCs w:val="24"/>
        </w:rPr>
        <w:t>的人民法院提起诉讼。</w:t>
      </w:r>
    </w:p>
    <w:p>
      <w:pPr>
        <w:widowControl/>
        <w:adjustRightInd w:val="0"/>
        <w:spacing w:line="360" w:lineRule="auto"/>
        <w:ind w:firstLine="480" w:firstLineChars="200"/>
        <w:jc w:val="left"/>
        <w:outlineLvl w:val="0"/>
        <w:rPr>
          <w:rFonts w:ascii="仿宋" w:hAnsi="仿宋" w:cs="Times New Roman"/>
          <w:b/>
          <w:kern w:val="0"/>
          <w:sz w:val="24"/>
          <w:szCs w:val="24"/>
        </w:rPr>
      </w:pPr>
      <w:r>
        <w:rPr>
          <w:rFonts w:ascii="仿宋" w:hAnsi="仿宋" w:cs="Times New Roman"/>
          <w:b/>
          <w:kern w:val="0"/>
          <w:sz w:val="24"/>
          <w:szCs w:val="24"/>
        </w:rPr>
        <w:t>十</w:t>
      </w:r>
      <w:r>
        <w:rPr>
          <w:rFonts w:hint="eastAsia" w:ascii="仿宋" w:hAnsi="仿宋" w:cs="Times New Roman"/>
          <w:b/>
          <w:kern w:val="0"/>
          <w:sz w:val="24"/>
          <w:szCs w:val="24"/>
        </w:rPr>
        <w:t>六</w:t>
      </w:r>
      <w:r>
        <w:rPr>
          <w:rFonts w:ascii="仿宋" w:hAnsi="仿宋" w:cs="Times New Roman"/>
          <w:b/>
          <w:kern w:val="0"/>
          <w:sz w:val="24"/>
          <w:szCs w:val="24"/>
        </w:rPr>
        <w:t>、合同生效</w:t>
      </w:r>
    </w:p>
    <w:p>
      <w:pPr>
        <w:widowControl/>
        <w:adjustRightInd w:val="0"/>
        <w:spacing w:line="360" w:lineRule="auto"/>
        <w:ind w:firstLine="480" w:firstLineChars="200"/>
        <w:jc w:val="left"/>
        <w:rPr>
          <w:rFonts w:ascii="仿宋" w:hAnsi="仿宋" w:cs="Times New Roman"/>
          <w:kern w:val="0"/>
          <w:sz w:val="24"/>
          <w:szCs w:val="24"/>
        </w:rPr>
      </w:pPr>
      <w:r>
        <w:rPr>
          <w:rFonts w:ascii="仿宋" w:hAnsi="仿宋" w:cs="Times New Roman"/>
          <w:kern w:val="0"/>
          <w:sz w:val="24"/>
          <w:szCs w:val="24"/>
        </w:rPr>
        <w:t>1.合同正本</w:t>
      </w:r>
      <w:r>
        <w:rPr>
          <w:rFonts w:hint="eastAsia" w:ascii="仿宋" w:hAnsi="仿宋" w:cs="Times New Roman"/>
          <w:kern w:val="0"/>
          <w:sz w:val="24"/>
          <w:szCs w:val="24"/>
        </w:rPr>
        <w:t>壹</w:t>
      </w:r>
      <w:r>
        <w:rPr>
          <w:rFonts w:ascii="仿宋" w:hAnsi="仿宋" w:cs="Times New Roman"/>
          <w:kern w:val="0"/>
          <w:sz w:val="24"/>
          <w:szCs w:val="24"/>
        </w:rPr>
        <w:t>式</w:t>
      </w:r>
      <w:r>
        <w:rPr>
          <w:rFonts w:hint="eastAsia" w:ascii="仿宋" w:hAnsi="仿宋" w:cs="Times New Roman"/>
          <w:kern w:val="0"/>
          <w:sz w:val="24"/>
          <w:szCs w:val="24"/>
        </w:rPr>
        <w:t>肆</w:t>
      </w:r>
      <w:r>
        <w:rPr>
          <w:rFonts w:ascii="仿宋" w:hAnsi="仿宋" w:cs="Times New Roman"/>
          <w:kern w:val="0"/>
          <w:sz w:val="24"/>
          <w:szCs w:val="24"/>
        </w:rPr>
        <w:t>份，甲</w:t>
      </w:r>
      <w:r>
        <w:rPr>
          <w:rFonts w:hint="eastAsia" w:ascii="仿宋" w:hAnsi="仿宋" w:cs="Times New Roman"/>
          <w:kern w:val="0"/>
          <w:sz w:val="24"/>
          <w:szCs w:val="24"/>
        </w:rPr>
        <w:t>方叁份，</w:t>
      </w:r>
      <w:r>
        <w:rPr>
          <w:rFonts w:ascii="仿宋" w:hAnsi="仿宋" w:cs="Times New Roman"/>
          <w:kern w:val="0"/>
          <w:sz w:val="24"/>
          <w:szCs w:val="24"/>
        </w:rPr>
        <w:t>乙方</w:t>
      </w:r>
      <w:r>
        <w:rPr>
          <w:rFonts w:hint="eastAsia" w:ascii="仿宋" w:hAnsi="仿宋" w:cs="Times New Roman"/>
          <w:kern w:val="0"/>
          <w:sz w:val="24"/>
          <w:szCs w:val="24"/>
        </w:rPr>
        <w:t>壹</w:t>
      </w:r>
      <w:r>
        <w:rPr>
          <w:rFonts w:ascii="仿宋" w:hAnsi="仿宋" w:cs="Times New Roman"/>
          <w:kern w:val="0"/>
          <w:sz w:val="24"/>
          <w:szCs w:val="24"/>
        </w:rPr>
        <w:t>份，</w:t>
      </w:r>
      <w:r>
        <w:rPr>
          <w:rFonts w:hint="eastAsia" w:ascii="仿宋" w:hAnsi="仿宋" w:cs="Times New Roman"/>
          <w:kern w:val="0"/>
          <w:sz w:val="24"/>
          <w:szCs w:val="24"/>
        </w:rPr>
        <w:t>每份合同</w:t>
      </w:r>
      <w:r>
        <w:rPr>
          <w:rFonts w:hint="eastAsia" w:ascii="仿宋" w:hAnsi="仿宋" w:cs="仿宋"/>
          <w:sz w:val="24"/>
          <w:szCs w:val="24"/>
        </w:rPr>
        <w:t>具有同等法律效力，经</w:t>
      </w:r>
      <w:r>
        <w:rPr>
          <w:rFonts w:ascii="仿宋" w:hAnsi="仿宋" w:cs="Times New Roman"/>
          <w:kern w:val="0"/>
          <w:sz w:val="24"/>
          <w:szCs w:val="24"/>
        </w:rPr>
        <w:t>双方</w:t>
      </w:r>
      <w:r>
        <w:rPr>
          <w:rFonts w:hint="eastAsia" w:ascii="仿宋" w:hAnsi="仿宋" w:cs="Times New Roman"/>
          <w:kern w:val="0"/>
          <w:sz w:val="24"/>
          <w:szCs w:val="24"/>
        </w:rPr>
        <w:t>法定代表人或</w:t>
      </w:r>
      <w:r>
        <w:rPr>
          <w:rFonts w:ascii="仿宋" w:hAnsi="仿宋" w:cs="Times New Roman"/>
          <w:kern w:val="0"/>
          <w:sz w:val="24"/>
          <w:szCs w:val="24"/>
        </w:rPr>
        <w:t>授权</w:t>
      </w:r>
      <w:r>
        <w:rPr>
          <w:rFonts w:hint="eastAsia" w:ascii="仿宋" w:hAnsi="仿宋" w:cs="Times New Roman"/>
          <w:kern w:val="0"/>
          <w:sz w:val="24"/>
          <w:szCs w:val="24"/>
        </w:rPr>
        <w:t>委托人</w:t>
      </w:r>
      <w:r>
        <w:rPr>
          <w:rFonts w:ascii="仿宋" w:hAnsi="仿宋" w:cs="Times New Roman"/>
          <w:kern w:val="0"/>
          <w:sz w:val="24"/>
          <w:szCs w:val="24"/>
        </w:rPr>
        <w:t>签字并加盖公章或合同章</w:t>
      </w:r>
      <w:r>
        <w:rPr>
          <w:rFonts w:hint="eastAsia" w:ascii="仿宋" w:hAnsi="仿宋" w:cs="Times New Roman"/>
          <w:kern w:val="0"/>
          <w:sz w:val="24"/>
          <w:szCs w:val="24"/>
        </w:rPr>
        <w:t>后生效</w:t>
      </w:r>
      <w:r>
        <w:rPr>
          <w:rFonts w:ascii="仿宋" w:hAnsi="仿宋" w:cs="Times New Roman"/>
          <w:kern w:val="0"/>
          <w:sz w:val="24"/>
          <w:szCs w:val="24"/>
        </w:rPr>
        <w:t>。</w:t>
      </w:r>
    </w:p>
    <w:p>
      <w:pPr>
        <w:widowControl/>
        <w:adjustRightInd w:val="0"/>
        <w:spacing w:line="360" w:lineRule="auto"/>
        <w:ind w:firstLine="480" w:firstLineChars="200"/>
        <w:jc w:val="left"/>
        <w:rPr>
          <w:rFonts w:ascii="仿宋" w:hAnsi="仿宋" w:cs="Times New Roman"/>
          <w:kern w:val="0"/>
          <w:sz w:val="24"/>
          <w:szCs w:val="24"/>
        </w:rPr>
      </w:pPr>
      <w:r>
        <w:rPr>
          <w:rFonts w:ascii="仿宋" w:hAnsi="仿宋" w:cs="Times New Roman"/>
          <w:kern w:val="0"/>
          <w:sz w:val="24"/>
          <w:szCs w:val="24"/>
        </w:rPr>
        <w:t>2.本合同附件与招标文件</w:t>
      </w:r>
      <w:r>
        <w:rPr>
          <w:rFonts w:hint="eastAsia" w:ascii="仿宋" w:hAnsi="仿宋" w:cs="Times New Roman"/>
          <w:kern w:val="0"/>
          <w:sz w:val="24"/>
          <w:szCs w:val="24"/>
        </w:rPr>
        <w:t>、中标通知书</w:t>
      </w:r>
      <w:r>
        <w:rPr>
          <w:rFonts w:ascii="仿宋" w:hAnsi="仿宋" w:cs="Times New Roman"/>
          <w:kern w:val="0"/>
          <w:sz w:val="24"/>
          <w:szCs w:val="24"/>
        </w:rPr>
        <w:t>是</w:t>
      </w:r>
      <w:r>
        <w:rPr>
          <w:rFonts w:hint="eastAsia" w:ascii="仿宋" w:hAnsi="仿宋" w:cs="Times New Roman"/>
          <w:kern w:val="0"/>
          <w:sz w:val="24"/>
          <w:szCs w:val="24"/>
        </w:rPr>
        <w:t>本</w:t>
      </w:r>
      <w:r>
        <w:rPr>
          <w:rFonts w:ascii="仿宋" w:hAnsi="仿宋" w:cs="Times New Roman"/>
          <w:kern w:val="0"/>
          <w:sz w:val="24"/>
          <w:szCs w:val="24"/>
        </w:rPr>
        <w:t>合同不可分割的一部分，对甲乙双方具有同</w:t>
      </w:r>
      <w:r>
        <w:rPr>
          <w:rFonts w:hint="eastAsia" w:ascii="仿宋" w:hAnsi="仿宋" w:cs="Times New Roman"/>
          <w:kern w:val="0"/>
          <w:sz w:val="24"/>
          <w:szCs w:val="24"/>
        </w:rPr>
        <w:t>等</w:t>
      </w:r>
      <w:r>
        <w:rPr>
          <w:rFonts w:ascii="仿宋" w:hAnsi="仿宋" w:cs="Times New Roman"/>
          <w:kern w:val="0"/>
          <w:sz w:val="24"/>
          <w:szCs w:val="24"/>
        </w:rPr>
        <w:t>合同效力。</w:t>
      </w:r>
    </w:p>
    <w:p>
      <w:pPr>
        <w:widowControl/>
        <w:adjustRightInd w:val="0"/>
        <w:spacing w:line="360" w:lineRule="auto"/>
        <w:ind w:firstLine="480" w:firstLineChars="200"/>
        <w:jc w:val="left"/>
        <w:rPr>
          <w:rFonts w:ascii="仿宋" w:hAnsi="仿宋" w:cs="宋体"/>
          <w:kern w:val="0"/>
          <w:sz w:val="24"/>
          <w:szCs w:val="24"/>
        </w:rPr>
      </w:pPr>
      <w:r>
        <w:rPr>
          <w:rFonts w:ascii="仿宋" w:hAnsi="仿宋" w:cs="Times New Roman"/>
          <w:kern w:val="0"/>
          <w:sz w:val="24"/>
          <w:szCs w:val="24"/>
        </w:rPr>
        <w:t>3.本合同未尽事宜，则由双方协商解决，协商</w:t>
      </w:r>
      <w:r>
        <w:rPr>
          <w:rFonts w:hint="eastAsia" w:ascii="仿宋" w:hAnsi="仿宋" w:cs="Times New Roman"/>
          <w:kern w:val="0"/>
          <w:sz w:val="24"/>
          <w:szCs w:val="24"/>
        </w:rPr>
        <w:t>补充协议</w:t>
      </w:r>
      <w:r>
        <w:rPr>
          <w:rFonts w:ascii="仿宋" w:hAnsi="仿宋" w:cs="Times New Roman"/>
          <w:kern w:val="0"/>
          <w:sz w:val="24"/>
          <w:szCs w:val="24"/>
        </w:rPr>
        <w:t>同样作为合同附件，与合同具有同等效力。</w:t>
      </w:r>
    </w:p>
    <w:p>
      <w:pPr>
        <w:widowControl/>
        <w:adjustRightInd w:val="0"/>
        <w:spacing w:line="360" w:lineRule="auto"/>
        <w:ind w:firstLine="480" w:firstLineChars="200"/>
        <w:jc w:val="left"/>
        <w:outlineLvl w:val="0"/>
        <w:rPr>
          <w:rFonts w:ascii="仿宋" w:hAnsi="仿宋" w:cs="Times New Roman"/>
          <w:b/>
          <w:kern w:val="0"/>
          <w:sz w:val="24"/>
          <w:szCs w:val="24"/>
        </w:rPr>
      </w:pPr>
      <w:r>
        <w:rPr>
          <w:rFonts w:hint="eastAsia" w:ascii="仿宋" w:hAnsi="仿宋" w:cs="Times New Roman"/>
          <w:b/>
          <w:kern w:val="0"/>
          <w:sz w:val="24"/>
          <w:szCs w:val="24"/>
        </w:rPr>
        <w:t>十七、合同的解除与变更</w:t>
      </w:r>
    </w:p>
    <w:p>
      <w:pPr>
        <w:widowControl/>
        <w:adjustRightInd w:val="0"/>
        <w:spacing w:line="360" w:lineRule="auto"/>
        <w:ind w:firstLine="480" w:firstLineChars="200"/>
        <w:jc w:val="left"/>
        <w:rPr>
          <w:rFonts w:ascii="仿宋" w:hAnsi="仿宋" w:cs="Times New Roman"/>
          <w:kern w:val="0"/>
          <w:sz w:val="24"/>
          <w:szCs w:val="24"/>
        </w:rPr>
      </w:pPr>
      <w:r>
        <w:rPr>
          <w:rFonts w:hint="eastAsia" w:ascii="仿宋" w:hAnsi="仿宋" w:cs="Times New Roman"/>
          <w:kern w:val="0"/>
          <w:sz w:val="24"/>
          <w:szCs w:val="24"/>
        </w:rPr>
        <w:t>1.合同生效后，除不可抗力外，甲乙任何一方不得无故解除或变更合同。</w:t>
      </w:r>
    </w:p>
    <w:p>
      <w:pPr>
        <w:widowControl/>
        <w:adjustRightInd w:val="0"/>
        <w:spacing w:line="360" w:lineRule="auto"/>
        <w:ind w:firstLine="480" w:firstLineChars="200"/>
        <w:jc w:val="left"/>
        <w:rPr>
          <w:rFonts w:ascii="仿宋" w:hAnsi="仿宋" w:cs="Times New Roman"/>
          <w:kern w:val="0"/>
          <w:sz w:val="24"/>
          <w:szCs w:val="24"/>
        </w:rPr>
      </w:pPr>
      <w:r>
        <w:rPr>
          <w:rFonts w:hint="eastAsia" w:ascii="仿宋" w:hAnsi="仿宋" w:cs="Times New Roman"/>
          <w:kern w:val="0"/>
          <w:sz w:val="24"/>
          <w:szCs w:val="24"/>
        </w:rPr>
        <w:t>2.合同的变更以“补充协议”形式作为合同附件，与合同具有同等法律效力。在新协议未达成前，原合同仍然有效。要求变更的一方应及时书面通知对方，对方在接到通知  3  日内书面给予答复，逾期未答复则视为不同意。双方达成协议的，按新合同执行。</w:t>
      </w:r>
    </w:p>
    <w:p>
      <w:pPr>
        <w:widowControl/>
        <w:adjustRightInd w:val="0"/>
        <w:spacing w:line="360" w:lineRule="auto"/>
        <w:ind w:firstLine="480" w:firstLineChars="200"/>
        <w:jc w:val="left"/>
        <w:rPr>
          <w:rFonts w:ascii="仿宋" w:hAnsi="仿宋" w:cs="Times New Roman"/>
          <w:kern w:val="0"/>
          <w:sz w:val="24"/>
          <w:szCs w:val="24"/>
        </w:rPr>
      </w:pPr>
      <w:r>
        <w:rPr>
          <w:rFonts w:hint="eastAsia" w:ascii="仿宋" w:hAnsi="仿宋" w:cs="Times New Roman"/>
          <w:kern w:val="0"/>
          <w:sz w:val="24"/>
          <w:szCs w:val="24"/>
        </w:rPr>
        <w:t>3.变更或解除合同所产生的费用或造成的损失由违约责任方负责。</w:t>
      </w:r>
    </w:p>
    <w:p>
      <w:pPr>
        <w:widowControl/>
        <w:adjustRightInd w:val="0"/>
        <w:spacing w:line="360" w:lineRule="auto"/>
        <w:ind w:firstLine="480" w:firstLineChars="200"/>
        <w:jc w:val="left"/>
        <w:rPr>
          <w:rFonts w:ascii="仿宋" w:hAnsi="仿宋" w:cs="Times New Roman"/>
          <w:kern w:val="0"/>
          <w:sz w:val="24"/>
          <w:szCs w:val="24"/>
        </w:rPr>
      </w:pPr>
      <w:r>
        <w:rPr>
          <w:rFonts w:hint="eastAsia" w:ascii="仿宋" w:hAnsi="仿宋" w:cs="Times New Roman"/>
          <w:kern w:val="0"/>
          <w:sz w:val="24"/>
          <w:szCs w:val="24"/>
        </w:rPr>
        <w:t>4.如果一方严重违反协议，并在收到对方违约通知书后在 30 天内仍未能改正违约行为的，另一方可立即解除本协议，并按协议约定要求违约方承担违约责任。</w:t>
      </w:r>
    </w:p>
    <w:p>
      <w:pPr>
        <w:widowControl/>
        <w:adjustRightInd w:val="0"/>
        <w:spacing w:line="360" w:lineRule="auto"/>
        <w:ind w:firstLine="480" w:firstLineChars="200"/>
        <w:jc w:val="left"/>
        <w:outlineLvl w:val="0"/>
        <w:rPr>
          <w:rFonts w:ascii="仿宋" w:hAnsi="仿宋" w:cs="Times New Roman"/>
          <w:b/>
          <w:kern w:val="0"/>
          <w:sz w:val="24"/>
          <w:szCs w:val="24"/>
        </w:rPr>
      </w:pPr>
      <w:r>
        <w:rPr>
          <w:rFonts w:hint="eastAsia" w:ascii="仿宋" w:hAnsi="仿宋" w:cs="Times New Roman"/>
          <w:b/>
          <w:kern w:val="0"/>
          <w:sz w:val="24"/>
          <w:szCs w:val="24"/>
        </w:rPr>
        <w:t>十八、合同的解释</w:t>
      </w:r>
    </w:p>
    <w:p>
      <w:pPr>
        <w:widowControl/>
        <w:adjustRightInd w:val="0"/>
        <w:spacing w:line="360" w:lineRule="auto"/>
        <w:ind w:firstLine="480" w:firstLineChars="200"/>
        <w:jc w:val="left"/>
        <w:rPr>
          <w:rFonts w:ascii="仿宋" w:hAnsi="仿宋" w:cs="宋体"/>
          <w:kern w:val="0"/>
          <w:sz w:val="24"/>
          <w:szCs w:val="24"/>
        </w:rPr>
      </w:pPr>
      <w:r>
        <w:rPr>
          <w:rFonts w:hint="eastAsia" w:ascii="仿宋" w:hAnsi="仿宋" w:cs="宋体"/>
          <w:kern w:val="0"/>
          <w:sz w:val="24"/>
          <w:szCs w:val="24"/>
        </w:rPr>
        <w:t>本合同及相关文件的解释顺序：</w:t>
      </w:r>
      <w:r>
        <w:rPr>
          <w:rFonts w:hint="eastAsia" w:ascii="仿宋" w:hAnsi="仿宋" w:cs="仿宋"/>
          <w:sz w:val="24"/>
          <w:szCs w:val="24"/>
        </w:rPr>
        <w:t>一是甲乙双方签署的采购合同及其附件；二是甲乙双方签署的补充协议；三是中标通知书；四是招标文件；五是投标文件及附录；六是技术标准和标样。</w:t>
      </w:r>
    </w:p>
    <w:p>
      <w:pPr>
        <w:widowControl/>
        <w:adjustRightInd w:val="0"/>
        <w:spacing w:line="360" w:lineRule="auto"/>
        <w:ind w:firstLine="480" w:firstLineChars="200"/>
        <w:jc w:val="left"/>
        <w:outlineLvl w:val="0"/>
        <w:rPr>
          <w:rFonts w:ascii="仿宋" w:hAnsi="仿宋" w:cs="Times New Roman"/>
          <w:b/>
          <w:kern w:val="0"/>
          <w:sz w:val="24"/>
          <w:szCs w:val="24"/>
        </w:rPr>
      </w:pPr>
      <w:r>
        <w:rPr>
          <w:rFonts w:hint="eastAsia" w:ascii="仿宋" w:hAnsi="仿宋" w:cs="Times New Roman"/>
          <w:b/>
          <w:kern w:val="0"/>
          <w:sz w:val="24"/>
          <w:szCs w:val="24"/>
        </w:rPr>
        <w:t>十九、通知与送达</w:t>
      </w:r>
    </w:p>
    <w:p>
      <w:pPr>
        <w:widowControl/>
        <w:adjustRightInd w:val="0"/>
        <w:spacing w:line="360" w:lineRule="auto"/>
        <w:ind w:firstLine="480" w:firstLineChars="200"/>
        <w:jc w:val="left"/>
        <w:rPr>
          <w:rFonts w:ascii="仿宋" w:hAnsi="仿宋" w:cs="Times New Roman"/>
          <w:kern w:val="0"/>
          <w:sz w:val="24"/>
          <w:szCs w:val="24"/>
        </w:rPr>
      </w:pPr>
      <w:r>
        <w:rPr>
          <w:rFonts w:ascii="仿宋" w:hAnsi="仿宋" w:cs="Times New Roman"/>
          <w:kern w:val="0"/>
          <w:sz w:val="24"/>
          <w:szCs w:val="24"/>
        </w:rPr>
        <w:t>1.本</w:t>
      </w:r>
      <w:r>
        <w:rPr>
          <w:rFonts w:hint="eastAsia" w:ascii="仿宋" w:hAnsi="仿宋" w:cs="Times New Roman"/>
          <w:kern w:val="0"/>
          <w:sz w:val="24"/>
          <w:szCs w:val="24"/>
        </w:rPr>
        <w:t>合同</w:t>
      </w:r>
      <w:r>
        <w:rPr>
          <w:rFonts w:ascii="仿宋" w:hAnsi="仿宋" w:cs="Times New Roman"/>
          <w:kern w:val="0"/>
          <w:sz w:val="24"/>
          <w:szCs w:val="24"/>
        </w:rPr>
        <w:t>甲乙双方发出与本</w:t>
      </w:r>
      <w:r>
        <w:rPr>
          <w:rFonts w:hint="eastAsia" w:ascii="仿宋" w:hAnsi="仿宋" w:cs="Times New Roman"/>
          <w:kern w:val="0"/>
          <w:sz w:val="24"/>
          <w:szCs w:val="24"/>
        </w:rPr>
        <w:t>合同</w:t>
      </w:r>
      <w:r>
        <w:rPr>
          <w:rFonts w:ascii="仿宋" w:hAnsi="仿宋" w:cs="Times New Roman"/>
          <w:kern w:val="0"/>
          <w:sz w:val="24"/>
          <w:szCs w:val="24"/>
        </w:rPr>
        <w:t>有关的通知或回复，应根据相关事项的重要程度，以纸质文件、电子文件、微信短信、电话等方式发出；如果以专人送递或特快专递发送，以送达至</w:t>
      </w:r>
      <w:r>
        <w:rPr>
          <w:rFonts w:hint="eastAsia" w:ascii="仿宋" w:hAnsi="仿宋" w:cs="Times New Roman"/>
          <w:kern w:val="0"/>
          <w:sz w:val="24"/>
          <w:szCs w:val="24"/>
        </w:rPr>
        <w:t>本合同约定的</w:t>
      </w:r>
      <w:r>
        <w:rPr>
          <w:rFonts w:ascii="仿宋" w:hAnsi="仿宋" w:cs="Times New Roman"/>
          <w:kern w:val="0"/>
          <w:sz w:val="24"/>
          <w:szCs w:val="24"/>
        </w:rPr>
        <w:t>通讯</w:t>
      </w:r>
      <w:r>
        <w:rPr>
          <w:rFonts w:hint="eastAsia" w:ascii="仿宋" w:hAnsi="仿宋" w:cs="Times New Roman"/>
          <w:kern w:val="0"/>
          <w:sz w:val="24"/>
          <w:szCs w:val="24"/>
        </w:rPr>
        <w:t>地址</w:t>
      </w:r>
      <w:r>
        <w:rPr>
          <w:rFonts w:ascii="仿宋" w:hAnsi="仿宋" w:cs="Times New Roman"/>
          <w:kern w:val="0"/>
          <w:sz w:val="24"/>
          <w:szCs w:val="24"/>
        </w:rPr>
        <w:t>为送达。</w:t>
      </w:r>
    </w:p>
    <w:p>
      <w:pPr>
        <w:widowControl/>
        <w:adjustRightInd w:val="0"/>
        <w:spacing w:line="360" w:lineRule="auto"/>
        <w:ind w:firstLine="480" w:firstLineChars="200"/>
        <w:jc w:val="left"/>
        <w:rPr>
          <w:rFonts w:ascii="仿宋" w:hAnsi="仿宋" w:cs="Times New Roman"/>
          <w:kern w:val="0"/>
          <w:sz w:val="24"/>
          <w:szCs w:val="24"/>
        </w:rPr>
      </w:pPr>
      <w:r>
        <w:rPr>
          <w:rFonts w:ascii="仿宋" w:hAnsi="仿宋" w:cs="Times New Roman"/>
          <w:kern w:val="0"/>
          <w:sz w:val="24"/>
          <w:szCs w:val="24"/>
        </w:rPr>
        <w:t>2.双方发出的与本</w:t>
      </w:r>
      <w:r>
        <w:rPr>
          <w:rFonts w:hint="eastAsia" w:ascii="仿宋" w:hAnsi="仿宋" w:cs="Times New Roman"/>
          <w:kern w:val="0"/>
          <w:sz w:val="24"/>
          <w:szCs w:val="24"/>
        </w:rPr>
        <w:t>合同</w:t>
      </w:r>
      <w:r>
        <w:rPr>
          <w:rFonts w:ascii="仿宋" w:hAnsi="仿宋" w:cs="Times New Roman"/>
          <w:kern w:val="0"/>
          <w:sz w:val="24"/>
          <w:szCs w:val="24"/>
        </w:rPr>
        <w:t>有关的通知或回复均应发至</w:t>
      </w:r>
      <w:r>
        <w:rPr>
          <w:rFonts w:hint="eastAsia" w:ascii="仿宋" w:hAnsi="仿宋" w:cs="Times New Roman"/>
          <w:kern w:val="0"/>
          <w:sz w:val="24"/>
          <w:szCs w:val="24"/>
        </w:rPr>
        <w:t>本合同尾部</w:t>
      </w:r>
      <w:r>
        <w:rPr>
          <w:rFonts w:ascii="仿宋" w:hAnsi="仿宋" w:cs="Times New Roman"/>
          <w:kern w:val="0"/>
          <w:sz w:val="24"/>
          <w:szCs w:val="24"/>
        </w:rPr>
        <w:t>通讯地址，一方变更通讯地址，应自变更之日起</w:t>
      </w:r>
      <w:r>
        <w:rPr>
          <w:rFonts w:hint="eastAsia" w:ascii="仿宋" w:hAnsi="仿宋" w:cs="Times New Roman"/>
          <w:kern w:val="0"/>
          <w:sz w:val="24"/>
          <w:szCs w:val="24"/>
        </w:rPr>
        <w:t>3</w:t>
      </w:r>
      <w:r>
        <w:rPr>
          <w:rFonts w:ascii="仿宋" w:hAnsi="仿宋" w:cs="Times New Roman"/>
          <w:kern w:val="0"/>
          <w:sz w:val="24"/>
          <w:szCs w:val="24"/>
        </w:rPr>
        <w:t>个工作日内，将变更后的地址通知对方。变更方不履行通知义务的，应对此造成的一切后果承担法律责任。</w:t>
      </w:r>
    </w:p>
    <w:p>
      <w:pPr>
        <w:widowControl/>
        <w:adjustRightInd w:val="0"/>
        <w:spacing w:line="360" w:lineRule="auto"/>
        <w:ind w:firstLine="480" w:firstLineChars="200"/>
        <w:jc w:val="left"/>
        <w:outlineLvl w:val="0"/>
        <w:rPr>
          <w:rFonts w:ascii="仿宋" w:hAnsi="仿宋" w:cs="Times New Roman"/>
          <w:b/>
          <w:kern w:val="0"/>
          <w:sz w:val="24"/>
          <w:szCs w:val="24"/>
        </w:rPr>
      </w:pPr>
      <w:r>
        <w:rPr>
          <w:rFonts w:hint="eastAsia" w:ascii="仿宋" w:hAnsi="仿宋" w:cs="Times New Roman"/>
          <w:b/>
          <w:kern w:val="0"/>
          <w:sz w:val="24"/>
          <w:szCs w:val="24"/>
        </w:rPr>
        <w:t>二十、合同附件</w:t>
      </w:r>
    </w:p>
    <w:p>
      <w:pPr>
        <w:widowControl/>
        <w:adjustRightInd w:val="0"/>
        <w:spacing w:line="360" w:lineRule="auto"/>
        <w:ind w:firstLine="480" w:firstLineChars="200"/>
        <w:jc w:val="left"/>
        <w:rPr>
          <w:rFonts w:ascii="仿宋" w:hAnsi="仿宋" w:cs="宋体"/>
          <w:kern w:val="0"/>
          <w:sz w:val="24"/>
          <w:szCs w:val="24"/>
        </w:rPr>
      </w:pPr>
      <w:r>
        <w:rPr>
          <w:rFonts w:hint="eastAsia" w:ascii="仿宋" w:hAnsi="仿宋" w:cs="宋体"/>
          <w:kern w:val="0"/>
          <w:sz w:val="24"/>
          <w:szCs w:val="24"/>
        </w:rPr>
        <w:t>1.《交货清单》</w:t>
      </w:r>
    </w:p>
    <w:p>
      <w:pPr>
        <w:widowControl/>
        <w:adjustRightInd w:val="0"/>
        <w:spacing w:line="360" w:lineRule="auto"/>
        <w:ind w:firstLine="480" w:firstLineChars="200"/>
        <w:jc w:val="left"/>
        <w:rPr>
          <w:rFonts w:ascii="仿宋" w:hAnsi="仿宋" w:cs="宋体"/>
          <w:kern w:val="0"/>
          <w:sz w:val="24"/>
          <w:szCs w:val="24"/>
        </w:rPr>
      </w:pPr>
      <w:r>
        <w:rPr>
          <w:rFonts w:hint="eastAsia" w:ascii="仿宋" w:hAnsi="仿宋" w:cs="宋体"/>
          <w:kern w:val="0"/>
          <w:sz w:val="24"/>
          <w:szCs w:val="24"/>
        </w:rPr>
        <w:t>2.</w:t>
      </w:r>
      <w:r>
        <w:rPr>
          <w:rFonts w:hint="eastAsia" w:ascii="仿宋" w:hAnsi="仿宋" w:cs="Times New Roman"/>
          <w:sz w:val="24"/>
          <w:szCs w:val="24"/>
        </w:rPr>
        <w:t>分项报价</w:t>
      </w:r>
    </w:p>
    <w:p>
      <w:pPr>
        <w:widowControl/>
        <w:adjustRightInd w:val="0"/>
        <w:spacing w:line="360" w:lineRule="auto"/>
        <w:ind w:firstLine="480" w:firstLineChars="200"/>
        <w:jc w:val="left"/>
        <w:rPr>
          <w:rFonts w:ascii="仿宋" w:hAnsi="仿宋" w:cs="宋体"/>
          <w:kern w:val="0"/>
          <w:sz w:val="24"/>
          <w:szCs w:val="24"/>
        </w:rPr>
      </w:pPr>
      <w:r>
        <w:rPr>
          <w:rFonts w:hint="eastAsia" w:ascii="仿宋" w:hAnsi="仿宋" w:cs="宋体"/>
          <w:kern w:val="0"/>
          <w:sz w:val="24"/>
          <w:szCs w:val="24"/>
        </w:rPr>
        <w:t>3.《技术规格偏离表》</w:t>
      </w:r>
    </w:p>
    <w:p>
      <w:pPr>
        <w:widowControl/>
        <w:adjustRightInd w:val="0"/>
        <w:spacing w:line="360" w:lineRule="auto"/>
        <w:ind w:firstLine="480" w:firstLineChars="200"/>
        <w:jc w:val="left"/>
        <w:rPr>
          <w:rFonts w:ascii="仿宋" w:hAnsi="仿宋" w:cs="宋体"/>
          <w:kern w:val="0"/>
          <w:sz w:val="24"/>
          <w:szCs w:val="24"/>
        </w:rPr>
      </w:pPr>
      <w:r>
        <w:rPr>
          <w:rFonts w:hint="eastAsia" w:ascii="仿宋" w:hAnsi="仿宋" w:cs="宋体"/>
          <w:kern w:val="0"/>
          <w:sz w:val="24"/>
          <w:szCs w:val="24"/>
        </w:rPr>
        <w:t>4</w:t>
      </w:r>
      <w:r>
        <w:rPr>
          <w:rFonts w:ascii="仿宋" w:hAnsi="仿宋" w:cs="宋体"/>
          <w:kern w:val="0"/>
          <w:sz w:val="24"/>
          <w:szCs w:val="24"/>
        </w:rPr>
        <w:t>.</w:t>
      </w:r>
      <w:r>
        <w:rPr>
          <w:rFonts w:hint="eastAsia" w:ascii="仿宋" w:hAnsi="仿宋" w:cs="宋体"/>
          <w:kern w:val="0"/>
          <w:sz w:val="24"/>
          <w:szCs w:val="24"/>
        </w:rPr>
        <w:t>《辽宁省消防救援总队自然灾害应急能力提升工程装备建设项目验收实施方案》</w:t>
      </w:r>
    </w:p>
    <w:p>
      <w:pPr>
        <w:widowControl/>
        <w:adjustRightInd w:val="0"/>
        <w:spacing w:line="360" w:lineRule="auto"/>
        <w:ind w:firstLine="480" w:firstLineChars="200"/>
        <w:jc w:val="left"/>
        <w:rPr>
          <w:rFonts w:ascii="仿宋" w:hAnsi="仿宋" w:cs="宋体"/>
          <w:kern w:val="0"/>
          <w:sz w:val="24"/>
          <w:szCs w:val="24"/>
        </w:rPr>
      </w:pPr>
      <w:r>
        <w:rPr>
          <w:rFonts w:hint="eastAsia" w:ascii="仿宋" w:hAnsi="仿宋" w:cs="宋体"/>
          <w:kern w:val="0"/>
          <w:sz w:val="24"/>
          <w:szCs w:val="24"/>
        </w:rPr>
        <w:t>5</w:t>
      </w:r>
      <w:r>
        <w:rPr>
          <w:rFonts w:ascii="仿宋" w:hAnsi="仿宋" w:cs="宋体"/>
          <w:kern w:val="0"/>
          <w:sz w:val="24"/>
          <w:szCs w:val="24"/>
        </w:rPr>
        <w:t>.</w:t>
      </w:r>
      <w:r>
        <w:rPr>
          <w:rFonts w:hint="eastAsia" w:ascii="仿宋" w:hAnsi="仿宋" w:cs="宋体"/>
          <w:kern w:val="0"/>
          <w:sz w:val="24"/>
          <w:szCs w:val="24"/>
        </w:rPr>
        <w:t>投标文件中有关售后服务、质量保证、巡检、培训、备品清单等内容</w:t>
      </w:r>
    </w:p>
    <w:p>
      <w:pPr>
        <w:spacing w:line="360" w:lineRule="auto"/>
        <w:rPr>
          <w:rFonts w:ascii="宋体" w:hAnsi="Times New Roman" w:eastAsia="宋体" w:cs="Times New Roman"/>
          <w:sz w:val="24"/>
          <w:szCs w:val="20"/>
        </w:rPr>
      </w:pPr>
      <w:r>
        <w:rPr>
          <w:rFonts w:hint="eastAsia" w:ascii="仿宋" w:hAnsi="仿宋" w:cs="宋体"/>
          <w:kern w:val="0"/>
          <w:sz w:val="24"/>
          <w:szCs w:val="24"/>
        </w:rPr>
        <w:t xml:space="preserve">    </w:t>
      </w:r>
    </w:p>
    <w:p>
      <w:pPr>
        <w:tabs>
          <w:tab w:val="left" w:pos="8306"/>
        </w:tabs>
        <w:spacing w:line="360" w:lineRule="auto"/>
        <w:ind w:right="-58" w:firstLine="448" w:firstLineChars="200"/>
        <w:rPr>
          <w:rFonts w:ascii="仿宋" w:hAnsi="仿宋" w:cs="仿宋"/>
          <w:spacing w:val="-8"/>
          <w:sz w:val="24"/>
          <w:szCs w:val="24"/>
        </w:rPr>
      </w:pPr>
      <w:r>
        <w:rPr>
          <w:rFonts w:hint="eastAsia" w:ascii="仿宋" w:hAnsi="仿宋" w:cs="仿宋"/>
          <w:spacing w:val="-8"/>
          <w:sz w:val="24"/>
          <w:szCs w:val="24"/>
        </w:rPr>
        <w:t>甲方（盖章）：                               乙方（盖章）：</w:t>
      </w:r>
    </w:p>
    <w:p>
      <w:pPr>
        <w:tabs>
          <w:tab w:val="left" w:pos="8306"/>
        </w:tabs>
        <w:spacing w:line="360" w:lineRule="auto"/>
        <w:ind w:right="-58" w:firstLine="448" w:firstLineChars="200"/>
        <w:rPr>
          <w:rFonts w:ascii="仿宋" w:hAnsi="仿宋" w:cs="仿宋"/>
          <w:spacing w:val="-8"/>
          <w:sz w:val="24"/>
          <w:szCs w:val="24"/>
        </w:rPr>
      </w:pPr>
      <w:r>
        <w:rPr>
          <w:rFonts w:hint="eastAsia" w:ascii="仿宋" w:hAnsi="仿宋" w:cs="仿宋"/>
          <w:spacing w:val="-8"/>
          <w:sz w:val="24"/>
          <w:szCs w:val="24"/>
        </w:rPr>
        <w:t>地址：                                       地址：</w:t>
      </w:r>
    </w:p>
    <w:p>
      <w:pPr>
        <w:tabs>
          <w:tab w:val="left" w:pos="8306"/>
        </w:tabs>
        <w:spacing w:line="360" w:lineRule="auto"/>
        <w:ind w:right="-58" w:firstLine="448" w:firstLineChars="200"/>
        <w:rPr>
          <w:rFonts w:ascii="仿宋" w:hAnsi="仿宋" w:cs="仿宋"/>
          <w:spacing w:val="-8"/>
          <w:sz w:val="24"/>
          <w:szCs w:val="24"/>
        </w:rPr>
      </w:pPr>
      <w:r>
        <w:rPr>
          <w:rFonts w:hint="eastAsia" w:ascii="仿宋" w:hAnsi="仿宋" w:cs="仿宋"/>
          <w:spacing w:val="-8"/>
          <w:sz w:val="24"/>
          <w:szCs w:val="24"/>
        </w:rPr>
        <w:t>法定代表人或授权委托人                      法定代表人或授权委托人</w:t>
      </w:r>
    </w:p>
    <w:p>
      <w:pPr>
        <w:tabs>
          <w:tab w:val="left" w:pos="8306"/>
        </w:tabs>
        <w:spacing w:line="360" w:lineRule="auto"/>
        <w:ind w:right="-58" w:firstLine="448" w:firstLineChars="200"/>
        <w:rPr>
          <w:rFonts w:ascii="仿宋" w:hAnsi="仿宋" w:cs="仿宋"/>
          <w:spacing w:val="-8"/>
          <w:sz w:val="24"/>
          <w:szCs w:val="24"/>
        </w:rPr>
      </w:pPr>
      <w:r>
        <w:rPr>
          <w:rFonts w:hint="eastAsia" w:ascii="仿宋" w:hAnsi="仿宋" w:cs="仿宋"/>
          <w:spacing w:val="-8"/>
          <w:sz w:val="24"/>
          <w:szCs w:val="24"/>
        </w:rPr>
        <w:t>（签字或盖章）：                            （签字或盖章）：</w:t>
      </w:r>
    </w:p>
    <w:p>
      <w:pPr>
        <w:widowControl/>
        <w:adjustRightInd w:val="0"/>
        <w:spacing w:line="360" w:lineRule="auto"/>
        <w:ind w:firstLine="480" w:firstLineChars="200"/>
        <w:jc w:val="left"/>
        <w:rPr>
          <w:rFonts w:ascii="仿宋" w:hAnsi="仿宋" w:cs="宋体"/>
          <w:kern w:val="0"/>
          <w:sz w:val="24"/>
          <w:szCs w:val="24"/>
        </w:rPr>
      </w:pPr>
      <w:r>
        <w:rPr>
          <w:rFonts w:hint="eastAsia" w:ascii="仿宋" w:hAnsi="仿宋" w:cs="宋体"/>
          <w:kern w:val="0"/>
          <w:sz w:val="24"/>
          <w:szCs w:val="24"/>
        </w:rPr>
        <w:t>电话：                                  电话：</w:t>
      </w:r>
    </w:p>
    <w:p>
      <w:pPr>
        <w:widowControl/>
        <w:adjustRightInd w:val="0"/>
        <w:spacing w:line="360" w:lineRule="auto"/>
        <w:ind w:firstLine="480" w:firstLineChars="200"/>
        <w:jc w:val="left"/>
        <w:rPr>
          <w:rFonts w:ascii="仿宋" w:hAnsi="仿宋" w:cs="宋体"/>
          <w:kern w:val="0"/>
          <w:sz w:val="24"/>
          <w:szCs w:val="24"/>
        </w:rPr>
      </w:pPr>
      <w:r>
        <w:rPr>
          <w:rFonts w:hint="eastAsia" w:ascii="仿宋" w:hAnsi="仿宋" w:cs="宋体"/>
          <w:kern w:val="0"/>
          <w:sz w:val="24"/>
          <w:szCs w:val="24"/>
        </w:rPr>
        <w:t>开户行：                                开户行：</w:t>
      </w:r>
    </w:p>
    <w:p>
      <w:pPr>
        <w:widowControl/>
        <w:adjustRightInd w:val="0"/>
        <w:spacing w:line="360" w:lineRule="auto"/>
        <w:ind w:firstLine="480" w:firstLineChars="200"/>
        <w:jc w:val="left"/>
        <w:rPr>
          <w:rFonts w:ascii="仿宋" w:hAnsi="仿宋" w:cs="宋体"/>
          <w:kern w:val="0"/>
          <w:sz w:val="24"/>
          <w:szCs w:val="24"/>
        </w:rPr>
      </w:pPr>
      <w:r>
        <w:rPr>
          <w:rFonts w:hint="eastAsia" w:ascii="仿宋" w:hAnsi="仿宋" w:cs="宋体"/>
          <w:kern w:val="0"/>
          <w:sz w:val="24"/>
          <w:szCs w:val="24"/>
        </w:rPr>
        <w:t>银行账号：                              银行账号：</w:t>
      </w:r>
    </w:p>
    <w:p>
      <w:pPr>
        <w:widowControl/>
        <w:adjustRightInd w:val="0"/>
        <w:spacing w:line="360" w:lineRule="auto"/>
        <w:ind w:firstLine="480" w:firstLineChars="200"/>
        <w:jc w:val="left"/>
        <w:rPr>
          <w:rFonts w:ascii="仿宋" w:hAnsi="仿宋" w:cs="Times New Roman"/>
          <w:kern w:val="0"/>
          <w:sz w:val="24"/>
          <w:szCs w:val="24"/>
        </w:rPr>
      </w:pPr>
      <w:r>
        <w:rPr>
          <w:rFonts w:hint="eastAsia" w:ascii="仿宋" w:hAnsi="仿宋" w:cs="宋体"/>
          <w:kern w:val="0"/>
          <w:sz w:val="24"/>
          <w:szCs w:val="24"/>
        </w:rPr>
        <w:t>开户行地址：                            开户行地址：</w:t>
      </w:r>
      <w:r>
        <w:rPr>
          <w:rFonts w:hint="eastAsia" w:ascii="仿宋" w:hAnsi="仿宋" w:cs="Times New Roman"/>
          <w:kern w:val="0"/>
          <w:sz w:val="24"/>
          <w:szCs w:val="24"/>
        </w:rPr>
        <w:t xml:space="preserve"> </w:t>
      </w:r>
    </w:p>
    <w:p>
      <w:pPr>
        <w:widowControl/>
        <w:adjustRightInd w:val="0"/>
        <w:spacing w:line="360" w:lineRule="auto"/>
        <w:ind w:firstLine="480" w:firstLineChars="200"/>
        <w:jc w:val="left"/>
        <w:rPr>
          <w:rFonts w:ascii="仿宋" w:hAnsi="仿宋" w:cs="宋体"/>
          <w:kern w:val="0"/>
          <w:sz w:val="24"/>
          <w:szCs w:val="24"/>
        </w:rPr>
      </w:pPr>
      <w:r>
        <w:rPr>
          <w:rFonts w:hint="eastAsia" w:ascii="仿宋" w:hAnsi="仿宋" w:cs="宋体"/>
          <w:kern w:val="0"/>
          <w:sz w:val="24"/>
          <w:szCs w:val="24"/>
        </w:rPr>
        <w:t>日期：     年  月  日                   日期：     年  月  日</w:t>
      </w:r>
    </w:p>
    <w:p>
      <w:pPr>
        <w:widowControl/>
        <w:adjustRightInd w:val="0"/>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 xml:space="preserve">              </w:t>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br w:type="page"/>
      </w:r>
      <w:r>
        <w:rPr>
          <w:rFonts w:hint="eastAsia" w:ascii="仿宋" w:hAnsi="仿宋" w:eastAsia="仿宋" w:cs="仿宋"/>
          <w:sz w:val="24"/>
          <w:highlight w:val="none"/>
        </w:rPr>
        <w:t>附件1</w:t>
      </w:r>
    </w:p>
    <w:p>
      <w:pPr>
        <w:spacing w:line="360" w:lineRule="auto"/>
        <w:jc w:val="center"/>
        <w:outlineLvl w:val="0"/>
        <w:rPr>
          <w:rFonts w:hint="eastAsia" w:ascii="仿宋" w:hAnsi="仿宋" w:eastAsia="仿宋" w:cs="仿宋"/>
          <w:color w:val="000000"/>
          <w:kern w:val="0"/>
          <w:sz w:val="32"/>
          <w:szCs w:val="32"/>
          <w:highlight w:val="none"/>
        </w:rPr>
      </w:pPr>
      <w:r>
        <w:rPr>
          <w:rFonts w:hint="eastAsia" w:ascii="仿宋" w:hAnsi="仿宋" w:eastAsia="仿宋" w:cs="仿宋"/>
          <w:color w:val="000000"/>
          <w:kern w:val="0"/>
          <w:sz w:val="32"/>
          <w:szCs w:val="32"/>
          <w:highlight w:val="none"/>
        </w:rPr>
        <w:t>辽宁省消防救援总队自然灾害应急能力提升工程</w:t>
      </w:r>
    </w:p>
    <w:p>
      <w:pPr>
        <w:spacing w:line="360" w:lineRule="auto"/>
        <w:jc w:val="center"/>
        <w:outlineLvl w:val="0"/>
        <w:rPr>
          <w:rFonts w:hint="eastAsia" w:ascii="仿宋" w:hAnsi="仿宋" w:eastAsia="仿宋" w:cs="仿宋"/>
          <w:color w:val="000000"/>
          <w:kern w:val="0"/>
          <w:sz w:val="32"/>
          <w:szCs w:val="32"/>
          <w:highlight w:val="none"/>
        </w:rPr>
      </w:pPr>
      <w:r>
        <w:rPr>
          <w:rFonts w:hint="eastAsia" w:ascii="仿宋" w:hAnsi="仿宋" w:eastAsia="仿宋" w:cs="仿宋"/>
          <w:color w:val="000000"/>
          <w:kern w:val="0"/>
          <w:sz w:val="32"/>
          <w:szCs w:val="32"/>
          <w:highlight w:val="none"/>
        </w:rPr>
        <w:t>装备建设项目 水域装备项目（二）</w:t>
      </w:r>
    </w:p>
    <w:p>
      <w:pPr>
        <w:spacing w:line="360" w:lineRule="auto"/>
        <w:jc w:val="center"/>
        <w:outlineLvl w:val="0"/>
        <w:rPr>
          <w:rFonts w:hint="eastAsia" w:ascii="仿宋" w:hAnsi="仿宋" w:eastAsia="仿宋" w:cs="仿宋"/>
          <w:kern w:val="0"/>
          <w:sz w:val="32"/>
          <w:szCs w:val="32"/>
          <w:highlight w:val="none"/>
        </w:rPr>
      </w:pPr>
      <w:r>
        <w:rPr>
          <w:rFonts w:hint="eastAsia" w:ascii="仿宋" w:hAnsi="仿宋" w:eastAsia="仿宋" w:cs="仿宋"/>
          <w:color w:val="000000"/>
          <w:kern w:val="0"/>
          <w:sz w:val="32"/>
          <w:szCs w:val="32"/>
          <w:highlight w:val="none"/>
        </w:rPr>
        <w:t>第</w:t>
      </w:r>
      <w:r>
        <w:rPr>
          <w:rFonts w:hint="eastAsia" w:ascii="仿宋" w:hAnsi="仿宋" w:eastAsia="仿宋" w:cs="仿宋"/>
          <w:color w:val="000000"/>
          <w:kern w:val="0"/>
          <w:sz w:val="24"/>
          <w:highlight w:val="none"/>
        </w:rPr>
        <w:t>XX</w:t>
      </w:r>
      <w:r>
        <w:rPr>
          <w:rFonts w:hint="eastAsia" w:ascii="仿宋" w:hAnsi="仿宋" w:eastAsia="仿宋" w:cs="仿宋"/>
          <w:color w:val="000000"/>
          <w:kern w:val="0"/>
          <w:sz w:val="32"/>
          <w:szCs w:val="32"/>
          <w:highlight w:val="none"/>
        </w:rPr>
        <w:t>包交货清单</w:t>
      </w:r>
    </w:p>
    <w:p>
      <w:pPr>
        <w:pStyle w:val="6"/>
        <w:spacing w:line="360" w:lineRule="auto"/>
        <w:ind w:firstLine="0" w:firstLineChars="0"/>
        <w:jc w:val="center"/>
        <w:rPr>
          <w:rFonts w:hint="eastAsia" w:ascii="仿宋" w:hAnsi="仿宋" w:eastAsia="仿宋" w:cs="仿宋"/>
          <w:b/>
          <w:sz w:val="44"/>
          <w:szCs w:val="44"/>
          <w:highlight w:val="none"/>
        </w:rPr>
      </w:pPr>
    </w:p>
    <w:tbl>
      <w:tblPr>
        <w:tblStyle w:val="23"/>
        <w:tblW w:w="8649" w:type="dxa"/>
        <w:jc w:val="center"/>
        <w:tblLayout w:type="fixed"/>
        <w:tblCellMar>
          <w:top w:w="0" w:type="dxa"/>
          <w:left w:w="108" w:type="dxa"/>
          <w:bottom w:w="0" w:type="dxa"/>
          <w:right w:w="108" w:type="dxa"/>
        </w:tblCellMar>
      </w:tblPr>
      <w:tblGrid>
        <w:gridCol w:w="572"/>
        <w:gridCol w:w="1267"/>
        <w:gridCol w:w="1620"/>
        <w:gridCol w:w="885"/>
        <w:gridCol w:w="533"/>
        <w:gridCol w:w="1515"/>
        <w:gridCol w:w="2257"/>
      </w:tblGrid>
      <w:tr>
        <w:tblPrEx>
          <w:tblCellMar>
            <w:top w:w="0" w:type="dxa"/>
            <w:left w:w="108" w:type="dxa"/>
            <w:bottom w:w="0" w:type="dxa"/>
            <w:right w:w="108" w:type="dxa"/>
          </w:tblCellMar>
        </w:tblPrEx>
        <w:trPr>
          <w:trHeight w:val="567" w:hRule="exact"/>
          <w:jc w:val="center"/>
        </w:trPr>
        <w:tc>
          <w:tcPr>
            <w:tcW w:w="8649" w:type="dxa"/>
            <w:gridSpan w:val="7"/>
            <w:shd w:val="clear" w:color="auto" w:fill="FFFFFF"/>
            <w:vAlign w:val="center"/>
          </w:tcPr>
          <w:p>
            <w:pPr>
              <w:widowControl/>
              <w:jc w:val="left"/>
              <w:rPr>
                <w:rFonts w:hint="eastAsia" w:ascii="仿宋" w:hAnsi="仿宋" w:eastAsia="仿宋" w:cs="仿宋"/>
                <w:kern w:val="0"/>
                <w:sz w:val="24"/>
                <w:highlight w:val="none"/>
              </w:rPr>
            </w:pPr>
            <w:r>
              <w:rPr>
                <w:rFonts w:hint="eastAsia" w:ascii="仿宋" w:hAnsi="仿宋" w:eastAsia="仿宋" w:cs="仿宋"/>
                <w:kern w:val="0"/>
                <w:sz w:val="24"/>
                <w:highlight w:val="none"/>
              </w:rPr>
              <w:t>收物单位：</w:t>
            </w:r>
          </w:p>
        </w:tc>
      </w:tr>
      <w:tr>
        <w:tblPrEx>
          <w:tblCellMar>
            <w:top w:w="0" w:type="dxa"/>
            <w:left w:w="108" w:type="dxa"/>
            <w:bottom w:w="0" w:type="dxa"/>
            <w:right w:w="108" w:type="dxa"/>
          </w:tblCellMar>
        </w:tblPrEx>
        <w:trPr>
          <w:trHeight w:val="567" w:hRule="exact"/>
          <w:jc w:val="center"/>
        </w:trPr>
        <w:tc>
          <w:tcPr>
            <w:tcW w:w="8649" w:type="dxa"/>
            <w:gridSpan w:val="7"/>
            <w:shd w:val="clear" w:color="auto" w:fill="FFFFFF"/>
            <w:vAlign w:val="center"/>
          </w:tcPr>
          <w:p>
            <w:pPr>
              <w:widowControl/>
              <w:rPr>
                <w:rFonts w:hint="eastAsia" w:ascii="仿宋" w:hAnsi="仿宋" w:eastAsia="仿宋" w:cs="仿宋"/>
                <w:kern w:val="0"/>
                <w:sz w:val="24"/>
                <w:highlight w:val="none"/>
              </w:rPr>
            </w:pPr>
            <w:r>
              <w:rPr>
                <w:rFonts w:hint="eastAsia" w:ascii="仿宋" w:hAnsi="仿宋" w:eastAsia="仿宋" w:cs="仿宋"/>
                <w:kern w:val="0"/>
                <w:sz w:val="24"/>
                <w:highlight w:val="none"/>
              </w:rPr>
              <w:t>收物地址：</w:t>
            </w:r>
          </w:p>
        </w:tc>
      </w:tr>
      <w:tr>
        <w:tblPrEx>
          <w:tblCellMar>
            <w:top w:w="0" w:type="dxa"/>
            <w:left w:w="108" w:type="dxa"/>
            <w:bottom w:w="0" w:type="dxa"/>
            <w:right w:w="108" w:type="dxa"/>
          </w:tblCellMar>
        </w:tblPrEx>
        <w:trPr>
          <w:trHeight w:val="567" w:hRule="exact"/>
          <w:jc w:val="center"/>
        </w:trPr>
        <w:tc>
          <w:tcPr>
            <w:tcW w:w="8649" w:type="dxa"/>
            <w:gridSpan w:val="7"/>
            <w:tcBorders>
              <w:bottom w:val="single" w:color="000000" w:sz="4" w:space="0"/>
            </w:tcBorders>
            <w:shd w:val="clear" w:color="auto" w:fill="FFFFFF"/>
            <w:vAlign w:val="center"/>
          </w:tcPr>
          <w:p>
            <w:pPr>
              <w:widowControl/>
              <w:jc w:val="left"/>
              <w:rPr>
                <w:rFonts w:hint="eastAsia" w:ascii="仿宋" w:hAnsi="仿宋" w:eastAsia="仿宋" w:cs="仿宋"/>
                <w:kern w:val="0"/>
                <w:sz w:val="24"/>
                <w:highlight w:val="none"/>
              </w:rPr>
            </w:pPr>
            <w:r>
              <w:rPr>
                <w:rFonts w:hint="eastAsia" w:ascii="仿宋" w:hAnsi="仿宋" w:eastAsia="仿宋" w:cs="仿宋"/>
                <w:kern w:val="0"/>
                <w:sz w:val="24"/>
                <w:highlight w:val="none"/>
              </w:rPr>
              <w:t>收物人：      手机：</w:t>
            </w:r>
          </w:p>
        </w:tc>
      </w:tr>
      <w:tr>
        <w:tblPrEx>
          <w:tblCellMar>
            <w:top w:w="0" w:type="dxa"/>
            <w:left w:w="108" w:type="dxa"/>
            <w:bottom w:w="0" w:type="dxa"/>
            <w:right w:w="108" w:type="dxa"/>
          </w:tblCellMar>
        </w:tblPrEx>
        <w:trPr>
          <w:trHeight w:val="567" w:hRule="exact"/>
          <w:jc w:val="center"/>
        </w:trPr>
        <w:tc>
          <w:tcPr>
            <w:tcW w:w="8649" w:type="dxa"/>
            <w:gridSpan w:val="7"/>
            <w:shd w:val="clear" w:color="auto" w:fill="FFFFFF"/>
            <w:vAlign w:val="center"/>
          </w:tcPr>
          <w:p>
            <w:pPr>
              <w:widowControl/>
              <w:jc w:val="left"/>
              <w:rPr>
                <w:rFonts w:hint="eastAsia" w:ascii="仿宋" w:hAnsi="仿宋" w:eastAsia="仿宋" w:cs="仿宋"/>
                <w:kern w:val="0"/>
                <w:sz w:val="24"/>
                <w:highlight w:val="none"/>
              </w:rPr>
            </w:pPr>
            <w:r>
              <w:rPr>
                <w:rFonts w:hint="eastAsia" w:ascii="仿宋" w:hAnsi="仿宋" w:eastAsia="仿宋" w:cs="仿宋"/>
                <w:kern w:val="0"/>
                <w:sz w:val="24"/>
                <w:highlight w:val="none"/>
              </w:rPr>
              <w:t>发物单位（盖章）：</w:t>
            </w:r>
          </w:p>
        </w:tc>
      </w:tr>
      <w:tr>
        <w:tblPrEx>
          <w:tblCellMar>
            <w:top w:w="0" w:type="dxa"/>
            <w:left w:w="108" w:type="dxa"/>
            <w:bottom w:w="0" w:type="dxa"/>
            <w:right w:w="108" w:type="dxa"/>
          </w:tblCellMar>
        </w:tblPrEx>
        <w:trPr>
          <w:trHeight w:val="567" w:hRule="exact"/>
          <w:jc w:val="center"/>
        </w:trPr>
        <w:tc>
          <w:tcPr>
            <w:tcW w:w="8649" w:type="dxa"/>
            <w:gridSpan w:val="7"/>
            <w:shd w:val="clear" w:color="auto" w:fill="FFFFFF"/>
            <w:vAlign w:val="center"/>
          </w:tcPr>
          <w:p>
            <w:pPr>
              <w:widowControl/>
              <w:jc w:val="left"/>
              <w:rPr>
                <w:rFonts w:hint="eastAsia" w:ascii="仿宋" w:hAnsi="仿宋" w:eastAsia="仿宋" w:cs="仿宋"/>
                <w:kern w:val="0"/>
                <w:sz w:val="24"/>
                <w:highlight w:val="none"/>
              </w:rPr>
            </w:pPr>
          </w:p>
        </w:tc>
      </w:tr>
      <w:tr>
        <w:tblPrEx>
          <w:tblCellMar>
            <w:top w:w="0" w:type="dxa"/>
            <w:left w:w="108" w:type="dxa"/>
            <w:bottom w:w="0" w:type="dxa"/>
            <w:right w:w="108" w:type="dxa"/>
          </w:tblCellMar>
        </w:tblPrEx>
        <w:trPr>
          <w:trHeight w:val="567" w:hRule="exact"/>
          <w:jc w:val="center"/>
        </w:trPr>
        <w:tc>
          <w:tcPr>
            <w:tcW w:w="8649" w:type="dxa"/>
            <w:gridSpan w:val="7"/>
            <w:shd w:val="clear" w:color="auto" w:fill="FFFFFF"/>
            <w:vAlign w:val="center"/>
          </w:tcPr>
          <w:p>
            <w:pPr>
              <w:widowControl/>
              <w:jc w:val="left"/>
              <w:rPr>
                <w:rFonts w:hint="eastAsia" w:ascii="仿宋" w:hAnsi="仿宋" w:eastAsia="仿宋" w:cs="仿宋"/>
                <w:kern w:val="0"/>
                <w:sz w:val="24"/>
                <w:highlight w:val="none"/>
              </w:rPr>
            </w:pPr>
          </w:p>
        </w:tc>
      </w:tr>
      <w:tr>
        <w:tblPrEx>
          <w:tblCellMar>
            <w:top w:w="0" w:type="dxa"/>
            <w:left w:w="108" w:type="dxa"/>
            <w:bottom w:w="0" w:type="dxa"/>
            <w:right w:w="108" w:type="dxa"/>
          </w:tblCellMar>
        </w:tblPrEx>
        <w:trPr>
          <w:trHeight w:val="567" w:hRule="exact"/>
          <w:jc w:val="center"/>
        </w:trPr>
        <w:tc>
          <w:tcPr>
            <w:tcW w:w="8649" w:type="dxa"/>
            <w:gridSpan w:val="7"/>
            <w:shd w:val="clear" w:color="auto" w:fill="FFFFFF"/>
            <w:vAlign w:val="center"/>
          </w:tcPr>
          <w:p>
            <w:pPr>
              <w:widowControl/>
              <w:jc w:val="left"/>
              <w:rPr>
                <w:rFonts w:hint="eastAsia" w:ascii="仿宋" w:hAnsi="仿宋" w:eastAsia="仿宋" w:cs="仿宋"/>
                <w:kern w:val="0"/>
                <w:sz w:val="24"/>
                <w:highlight w:val="none"/>
              </w:rPr>
            </w:pPr>
            <w:r>
              <w:rPr>
                <w:rFonts w:hint="eastAsia" w:ascii="仿宋" w:hAnsi="仿宋" w:eastAsia="仿宋" w:cs="仿宋"/>
                <w:kern w:val="0"/>
                <w:sz w:val="24"/>
                <w:highlight w:val="none"/>
              </w:rPr>
              <w:t>发物地址：</w:t>
            </w:r>
          </w:p>
        </w:tc>
      </w:tr>
      <w:tr>
        <w:tblPrEx>
          <w:tblCellMar>
            <w:top w:w="0" w:type="dxa"/>
            <w:left w:w="108" w:type="dxa"/>
            <w:bottom w:w="0" w:type="dxa"/>
            <w:right w:w="108" w:type="dxa"/>
          </w:tblCellMar>
        </w:tblPrEx>
        <w:trPr>
          <w:trHeight w:val="567" w:hRule="exact"/>
          <w:jc w:val="center"/>
        </w:trPr>
        <w:tc>
          <w:tcPr>
            <w:tcW w:w="8649" w:type="dxa"/>
            <w:gridSpan w:val="7"/>
            <w:tcBorders>
              <w:bottom w:val="single" w:color="000000" w:sz="4" w:space="0"/>
            </w:tcBorders>
            <w:shd w:val="clear" w:color="auto" w:fill="FFFFFF"/>
            <w:vAlign w:val="center"/>
          </w:tcPr>
          <w:p>
            <w:pPr>
              <w:widowControl/>
              <w:jc w:val="left"/>
              <w:rPr>
                <w:rFonts w:hint="eastAsia" w:ascii="仿宋" w:hAnsi="仿宋" w:eastAsia="仿宋" w:cs="仿宋"/>
                <w:kern w:val="0"/>
                <w:sz w:val="24"/>
                <w:highlight w:val="none"/>
              </w:rPr>
            </w:pPr>
            <w:r>
              <w:rPr>
                <w:rFonts w:hint="eastAsia" w:ascii="仿宋" w:hAnsi="仿宋" w:eastAsia="仿宋" w:cs="仿宋"/>
                <w:kern w:val="0"/>
                <w:sz w:val="24"/>
                <w:highlight w:val="none"/>
              </w:rPr>
              <w:t>发物人：          手机：</w:t>
            </w:r>
          </w:p>
        </w:tc>
      </w:tr>
      <w:tr>
        <w:tblPrEx>
          <w:tblCellMar>
            <w:top w:w="0" w:type="dxa"/>
            <w:left w:w="108" w:type="dxa"/>
            <w:bottom w:w="0" w:type="dxa"/>
            <w:right w:w="108" w:type="dxa"/>
          </w:tblCellMar>
        </w:tblPrEx>
        <w:trPr>
          <w:trHeight w:val="383" w:hRule="atLeast"/>
          <w:jc w:val="center"/>
        </w:trPr>
        <w:tc>
          <w:tcPr>
            <w:tcW w:w="57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hint="eastAsia" w:ascii="仿宋" w:hAnsi="仿宋" w:eastAsia="仿宋" w:cs="仿宋"/>
                <w:b/>
                <w:kern w:val="0"/>
                <w:szCs w:val="21"/>
                <w:highlight w:val="none"/>
              </w:rPr>
            </w:pPr>
            <w:r>
              <w:rPr>
                <w:rFonts w:hint="eastAsia" w:ascii="仿宋" w:hAnsi="仿宋" w:eastAsia="仿宋" w:cs="仿宋"/>
                <w:b/>
                <w:kern w:val="0"/>
                <w:szCs w:val="21"/>
                <w:highlight w:val="none"/>
              </w:rPr>
              <w:t>序号</w:t>
            </w:r>
          </w:p>
        </w:tc>
        <w:tc>
          <w:tcPr>
            <w:tcW w:w="1267" w:type="dxa"/>
            <w:tcBorders>
              <w:top w:val="single" w:color="000000" w:sz="4" w:space="0"/>
              <w:left w:val="nil"/>
              <w:bottom w:val="single" w:color="000000" w:sz="4" w:space="0"/>
              <w:right w:val="single" w:color="000000" w:sz="4" w:space="0"/>
            </w:tcBorders>
            <w:shd w:val="clear" w:color="auto" w:fill="FFFFFF"/>
            <w:vAlign w:val="center"/>
          </w:tcPr>
          <w:p>
            <w:pPr>
              <w:widowControl/>
              <w:jc w:val="center"/>
              <w:rPr>
                <w:rFonts w:hint="eastAsia" w:ascii="仿宋" w:hAnsi="仿宋" w:eastAsia="仿宋" w:cs="仿宋"/>
                <w:b/>
                <w:kern w:val="0"/>
                <w:szCs w:val="21"/>
                <w:highlight w:val="none"/>
              </w:rPr>
            </w:pPr>
            <w:r>
              <w:rPr>
                <w:rFonts w:hint="eastAsia" w:ascii="仿宋" w:hAnsi="仿宋" w:eastAsia="仿宋" w:cs="仿宋"/>
                <w:b/>
                <w:kern w:val="0"/>
                <w:szCs w:val="21"/>
                <w:highlight w:val="none"/>
              </w:rPr>
              <w:t>品名</w:t>
            </w:r>
          </w:p>
        </w:tc>
        <w:tc>
          <w:tcPr>
            <w:tcW w:w="1620" w:type="dxa"/>
            <w:tcBorders>
              <w:top w:val="single" w:color="000000" w:sz="4" w:space="0"/>
              <w:left w:val="nil"/>
              <w:bottom w:val="single" w:color="000000" w:sz="4" w:space="0"/>
              <w:right w:val="single" w:color="000000" w:sz="4" w:space="0"/>
            </w:tcBorders>
            <w:shd w:val="clear" w:color="auto" w:fill="FFFFFF"/>
            <w:vAlign w:val="center"/>
          </w:tcPr>
          <w:p>
            <w:pPr>
              <w:widowControl/>
              <w:jc w:val="center"/>
              <w:rPr>
                <w:rFonts w:hint="eastAsia" w:ascii="仿宋" w:hAnsi="仿宋" w:eastAsia="仿宋" w:cs="仿宋"/>
                <w:b/>
                <w:kern w:val="0"/>
                <w:szCs w:val="21"/>
                <w:highlight w:val="none"/>
              </w:rPr>
            </w:pPr>
            <w:r>
              <w:rPr>
                <w:rFonts w:hint="eastAsia" w:ascii="仿宋" w:hAnsi="仿宋" w:eastAsia="仿宋" w:cs="仿宋"/>
                <w:b/>
                <w:kern w:val="0"/>
                <w:szCs w:val="21"/>
                <w:highlight w:val="none"/>
              </w:rPr>
              <w:t>型号款式</w:t>
            </w:r>
          </w:p>
        </w:tc>
        <w:tc>
          <w:tcPr>
            <w:tcW w:w="885" w:type="dxa"/>
            <w:tcBorders>
              <w:top w:val="single" w:color="000000" w:sz="4" w:space="0"/>
              <w:left w:val="nil"/>
              <w:bottom w:val="single" w:color="000000" w:sz="4" w:space="0"/>
              <w:right w:val="single" w:color="auto" w:sz="4" w:space="0"/>
            </w:tcBorders>
            <w:shd w:val="clear" w:color="auto" w:fill="FFFFFF"/>
            <w:vAlign w:val="center"/>
          </w:tcPr>
          <w:p>
            <w:pPr>
              <w:widowControl/>
              <w:jc w:val="center"/>
              <w:rPr>
                <w:rFonts w:hint="eastAsia" w:ascii="仿宋" w:hAnsi="仿宋" w:eastAsia="仿宋" w:cs="仿宋"/>
                <w:b/>
                <w:kern w:val="0"/>
                <w:szCs w:val="21"/>
                <w:highlight w:val="none"/>
              </w:rPr>
            </w:pPr>
            <w:r>
              <w:rPr>
                <w:rFonts w:hint="eastAsia" w:ascii="仿宋" w:hAnsi="仿宋" w:eastAsia="仿宋" w:cs="仿宋"/>
                <w:b/>
                <w:kern w:val="0"/>
                <w:szCs w:val="21"/>
                <w:highlight w:val="none"/>
              </w:rPr>
              <w:t>计量</w:t>
            </w:r>
          </w:p>
          <w:p>
            <w:pPr>
              <w:widowControl/>
              <w:jc w:val="center"/>
              <w:rPr>
                <w:rFonts w:hint="eastAsia" w:ascii="仿宋" w:hAnsi="仿宋" w:eastAsia="仿宋" w:cs="仿宋"/>
                <w:b/>
                <w:kern w:val="0"/>
                <w:szCs w:val="21"/>
                <w:highlight w:val="none"/>
              </w:rPr>
            </w:pPr>
            <w:r>
              <w:rPr>
                <w:rFonts w:hint="eastAsia" w:ascii="仿宋" w:hAnsi="仿宋" w:eastAsia="仿宋" w:cs="仿宋"/>
                <w:b/>
                <w:kern w:val="0"/>
                <w:szCs w:val="21"/>
                <w:highlight w:val="none"/>
              </w:rPr>
              <w:t>单位</w:t>
            </w:r>
          </w:p>
        </w:tc>
        <w:tc>
          <w:tcPr>
            <w:tcW w:w="2048" w:type="dxa"/>
            <w:gridSpan w:val="2"/>
            <w:tcBorders>
              <w:top w:val="single" w:color="000000" w:sz="4" w:space="0"/>
              <w:left w:val="single" w:color="auto" w:sz="4" w:space="0"/>
              <w:bottom w:val="single" w:color="000000" w:sz="4" w:space="0"/>
              <w:right w:val="single" w:color="auto" w:sz="4" w:space="0"/>
            </w:tcBorders>
            <w:shd w:val="clear" w:color="auto" w:fill="FFFFFF"/>
            <w:vAlign w:val="center"/>
          </w:tcPr>
          <w:p>
            <w:pPr>
              <w:jc w:val="center"/>
              <w:rPr>
                <w:rFonts w:hint="eastAsia" w:ascii="仿宋" w:hAnsi="仿宋" w:eastAsia="仿宋" w:cs="仿宋"/>
                <w:b/>
                <w:kern w:val="0"/>
                <w:szCs w:val="21"/>
                <w:highlight w:val="none"/>
              </w:rPr>
            </w:pPr>
            <w:r>
              <w:rPr>
                <w:rFonts w:hint="eastAsia" w:ascii="仿宋" w:hAnsi="仿宋" w:eastAsia="仿宋" w:cs="仿宋"/>
                <w:b/>
                <w:kern w:val="0"/>
                <w:szCs w:val="21"/>
                <w:highlight w:val="none"/>
              </w:rPr>
              <w:t>合同约定交货数量</w:t>
            </w:r>
          </w:p>
          <w:p>
            <w:pPr>
              <w:jc w:val="center"/>
              <w:rPr>
                <w:rFonts w:hint="eastAsia" w:ascii="仿宋" w:hAnsi="仿宋" w:eastAsia="仿宋" w:cs="仿宋"/>
                <w:szCs w:val="21"/>
                <w:highlight w:val="none"/>
              </w:rPr>
            </w:pPr>
            <w:r>
              <w:rPr>
                <w:rFonts w:hint="eastAsia" w:ascii="仿宋" w:hAnsi="仿宋" w:eastAsia="仿宋" w:cs="仿宋"/>
                <w:b/>
                <w:kern w:val="0"/>
                <w:szCs w:val="21"/>
                <w:highlight w:val="none"/>
              </w:rPr>
              <w:t>（由发物单位填写）</w:t>
            </w:r>
          </w:p>
        </w:tc>
        <w:tc>
          <w:tcPr>
            <w:tcW w:w="2257" w:type="dxa"/>
            <w:tcBorders>
              <w:top w:val="single" w:color="000000" w:sz="4" w:space="0"/>
              <w:left w:val="single" w:color="auto" w:sz="4" w:space="0"/>
              <w:bottom w:val="single" w:color="000000" w:sz="4" w:space="0"/>
              <w:right w:val="single" w:color="000000" w:sz="4" w:space="0"/>
            </w:tcBorders>
            <w:shd w:val="clear" w:color="auto" w:fill="FFFFFF"/>
            <w:vAlign w:val="center"/>
          </w:tcPr>
          <w:p>
            <w:pPr>
              <w:jc w:val="center"/>
              <w:rPr>
                <w:rFonts w:hint="eastAsia" w:ascii="仿宋" w:hAnsi="仿宋" w:eastAsia="仿宋" w:cs="仿宋"/>
                <w:b/>
                <w:kern w:val="0"/>
                <w:szCs w:val="21"/>
                <w:highlight w:val="none"/>
              </w:rPr>
            </w:pPr>
            <w:r>
              <w:rPr>
                <w:rFonts w:hint="eastAsia" w:ascii="仿宋" w:hAnsi="仿宋" w:eastAsia="仿宋" w:cs="仿宋"/>
                <w:b/>
                <w:kern w:val="0"/>
                <w:szCs w:val="21"/>
                <w:highlight w:val="none"/>
              </w:rPr>
              <w:t>本次交货和到货数量</w:t>
            </w:r>
          </w:p>
          <w:p>
            <w:pPr>
              <w:jc w:val="center"/>
              <w:rPr>
                <w:rFonts w:hint="eastAsia" w:ascii="仿宋" w:hAnsi="仿宋" w:eastAsia="仿宋" w:cs="仿宋"/>
                <w:szCs w:val="21"/>
                <w:highlight w:val="none"/>
              </w:rPr>
            </w:pPr>
            <w:r>
              <w:rPr>
                <w:rFonts w:hint="eastAsia" w:ascii="仿宋" w:hAnsi="仿宋" w:eastAsia="仿宋" w:cs="仿宋"/>
                <w:b/>
                <w:kern w:val="0"/>
                <w:szCs w:val="21"/>
                <w:highlight w:val="none"/>
              </w:rPr>
              <w:t>（由发物单位填写）</w:t>
            </w:r>
          </w:p>
        </w:tc>
      </w:tr>
      <w:tr>
        <w:tblPrEx>
          <w:tblCellMar>
            <w:top w:w="0" w:type="dxa"/>
            <w:left w:w="108" w:type="dxa"/>
            <w:bottom w:w="0" w:type="dxa"/>
            <w:right w:w="108" w:type="dxa"/>
          </w:tblCellMar>
        </w:tblPrEx>
        <w:trPr>
          <w:trHeight w:val="328" w:hRule="atLeast"/>
          <w:jc w:val="center"/>
        </w:trPr>
        <w:tc>
          <w:tcPr>
            <w:tcW w:w="572" w:type="dxa"/>
            <w:tcBorders>
              <w:top w:val="nil"/>
              <w:left w:val="single" w:color="000000" w:sz="4" w:space="0"/>
              <w:bottom w:val="single" w:color="000000" w:sz="4" w:space="0"/>
              <w:right w:val="single" w:color="000000" w:sz="4" w:space="0"/>
            </w:tcBorders>
            <w:shd w:val="clear" w:color="auto" w:fill="FFFFFF"/>
            <w:vAlign w:val="center"/>
          </w:tcPr>
          <w:p>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w:t>
            </w:r>
          </w:p>
        </w:tc>
        <w:tc>
          <w:tcPr>
            <w:tcW w:w="1267" w:type="dxa"/>
            <w:tcBorders>
              <w:top w:val="nil"/>
              <w:left w:val="nil"/>
              <w:bottom w:val="single" w:color="000000" w:sz="4" w:space="0"/>
              <w:right w:val="single" w:color="000000" w:sz="4" w:space="0"/>
            </w:tcBorders>
            <w:shd w:val="clear" w:color="auto" w:fill="FFFFFF"/>
            <w:vAlign w:val="center"/>
          </w:tcPr>
          <w:p>
            <w:pPr>
              <w:widowControl/>
              <w:jc w:val="center"/>
              <w:rPr>
                <w:rFonts w:hint="eastAsia" w:ascii="仿宋" w:hAnsi="仿宋" w:eastAsia="仿宋" w:cs="仿宋"/>
                <w:kern w:val="0"/>
                <w:szCs w:val="21"/>
                <w:highlight w:val="none"/>
              </w:rPr>
            </w:pPr>
          </w:p>
        </w:tc>
        <w:tc>
          <w:tcPr>
            <w:tcW w:w="1620" w:type="dxa"/>
            <w:tcBorders>
              <w:top w:val="nil"/>
              <w:left w:val="nil"/>
              <w:bottom w:val="single" w:color="000000" w:sz="4" w:space="0"/>
              <w:right w:val="single" w:color="000000" w:sz="4" w:space="0"/>
            </w:tcBorders>
            <w:shd w:val="clear" w:color="auto" w:fill="FFFFFF"/>
            <w:vAlign w:val="center"/>
          </w:tcPr>
          <w:p>
            <w:pPr>
              <w:widowControl/>
              <w:jc w:val="center"/>
              <w:rPr>
                <w:rFonts w:hint="eastAsia" w:ascii="仿宋" w:hAnsi="仿宋" w:eastAsia="仿宋" w:cs="仿宋"/>
                <w:kern w:val="0"/>
                <w:szCs w:val="21"/>
                <w:highlight w:val="none"/>
              </w:rPr>
            </w:pPr>
          </w:p>
        </w:tc>
        <w:tc>
          <w:tcPr>
            <w:tcW w:w="885" w:type="dxa"/>
            <w:tcBorders>
              <w:top w:val="nil"/>
              <w:left w:val="nil"/>
              <w:bottom w:val="single" w:color="000000" w:sz="4" w:space="0"/>
              <w:right w:val="single" w:color="auto" w:sz="4" w:space="0"/>
            </w:tcBorders>
            <w:shd w:val="clear" w:color="auto" w:fill="FFFFFF"/>
            <w:vAlign w:val="center"/>
          </w:tcPr>
          <w:p>
            <w:pPr>
              <w:widowControl/>
              <w:jc w:val="center"/>
              <w:rPr>
                <w:rFonts w:hint="eastAsia" w:ascii="仿宋" w:hAnsi="仿宋" w:eastAsia="仿宋" w:cs="仿宋"/>
                <w:kern w:val="0"/>
                <w:szCs w:val="21"/>
                <w:highlight w:val="none"/>
              </w:rPr>
            </w:pPr>
          </w:p>
        </w:tc>
        <w:tc>
          <w:tcPr>
            <w:tcW w:w="2048" w:type="dxa"/>
            <w:gridSpan w:val="2"/>
            <w:tcBorders>
              <w:top w:val="nil"/>
              <w:left w:val="nil"/>
              <w:bottom w:val="single" w:color="000000" w:sz="4" w:space="0"/>
              <w:right w:val="single" w:color="auto" w:sz="4" w:space="0"/>
            </w:tcBorders>
            <w:shd w:val="clear" w:color="auto" w:fill="FFFFFF"/>
            <w:vAlign w:val="center"/>
          </w:tcPr>
          <w:p>
            <w:pPr>
              <w:widowControl/>
              <w:jc w:val="center"/>
              <w:rPr>
                <w:rFonts w:hint="eastAsia" w:ascii="仿宋" w:hAnsi="仿宋" w:eastAsia="仿宋" w:cs="仿宋"/>
                <w:kern w:val="0"/>
                <w:szCs w:val="21"/>
                <w:highlight w:val="none"/>
              </w:rPr>
            </w:pPr>
          </w:p>
        </w:tc>
        <w:tc>
          <w:tcPr>
            <w:tcW w:w="2257" w:type="dxa"/>
            <w:tcBorders>
              <w:top w:val="nil"/>
              <w:left w:val="single" w:color="auto" w:sz="4" w:space="0"/>
              <w:bottom w:val="single" w:color="000000" w:sz="4" w:space="0"/>
              <w:right w:val="single" w:color="000000" w:sz="4" w:space="0"/>
            </w:tcBorders>
            <w:shd w:val="clear" w:color="auto" w:fill="FFFFFF"/>
            <w:vAlign w:val="center"/>
          </w:tcPr>
          <w:p>
            <w:pPr>
              <w:widowControl/>
              <w:jc w:val="center"/>
              <w:rPr>
                <w:rFonts w:hint="eastAsia" w:ascii="仿宋" w:hAnsi="仿宋" w:eastAsia="仿宋" w:cs="仿宋"/>
                <w:kern w:val="0"/>
                <w:szCs w:val="21"/>
                <w:highlight w:val="none"/>
              </w:rPr>
            </w:pPr>
          </w:p>
        </w:tc>
      </w:tr>
      <w:tr>
        <w:tblPrEx>
          <w:tblCellMar>
            <w:top w:w="0" w:type="dxa"/>
            <w:left w:w="108" w:type="dxa"/>
            <w:bottom w:w="0" w:type="dxa"/>
            <w:right w:w="108" w:type="dxa"/>
          </w:tblCellMar>
        </w:tblPrEx>
        <w:trPr>
          <w:trHeight w:val="328" w:hRule="atLeast"/>
          <w:jc w:val="center"/>
        </w:trPr>
        <w:tc>
          <w:tcPr>
            <w:tcW w:w="572" w:type="dxa"/>
            <w:tcBorders>
              <w:top w:val="nil"/>
              <w:left w:val="single" w:color="000000" w:sz="4" w:space="0"/>
              <w:bottom w:val="single" w:color="000000" w:sz="4" w:space="0"/>
              <w:right w:val="single" w:color="000000" w:sz="4" w:space="0"/>
            </w:tcBorders>
            <w:shd w:val="clear" w:color="auto" w:fill="FFFFFF"/>
            <w:vAlign w:val="center"/>
          </w:tcPr>
          <w:p>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2</w:t>
            </w:r>
          </w:p>
        </w:tc>
        <w:tc>
          <w:tcPr>
            <w:tcW w:w="1267" w:type="dxa"/>
            <w:tcBorders>
              <w:top w:val="nil"/>
              <w:left w:val="nil"/>
              <w:bottom w:val="single" w:color="000000" w:sz="4" w:space="0"/>
              <w:right w:val="single" w:color="000000" w:sz="4" w:space="0"/>
            </w:tcBorders>
            <w:shd w:val="clear" w:color="auto" w:fill="FFFFFF"/>
            <w:vAlign w:val="center"/>
          </w:tcPr>
          <w:p>
            <w:pPr>
              <w:widowControl/>
              <w:jc w:val="center"/>
              <w:rPr>
                <w:rFonts w:hint="eastAsia" w:ascii="仿宋" w:hAnsi="仿宋" w:eastAsia="仿宋" w:cs="仿宋"/>
                <w:kern w:val="0"/>
                <w:szCs w:val="21"/>
                <w:highlight w:val="none"/>
              </w:rPr>
            </w:pPr>
          </w:p>
        </w:tc>
        <w:tc>
          <w:tcPr>
            <w:tcW w:w="1620" w:type="dxa"/>
            <w:tcBorders>
              <w:top w:val="nil"/>
              <w:left w:val="nil"/>
              <w:bottom w:val="single" w:color="000000" w:sz="4" w:space="0"/>
              <w:right w:val="single" w:color="000000" w:sz="4" w:space="0"/>
            </w:tcBorders>
            <w:shd w:val="clear" w:color="auto" w:fill="FFFFFF"/>
            <w:vAlign w:val="center"/>
          </w:tcPr>
          <w:p>
            <w:pPr>
              <w:widowControl/>
              <w:jc w:val="center"/>
              <w:rPr>
                <w:rFonts w:hint="eastAsia" w:ascii="仿宋" w:hAnsi="仿宋" w:eastAsia="仿宋" w:cs="仿宋"/>
                <w:kern w:val="0"/>
                <w:szCs w:val="21"/>
                <w:highlight w:val="none"/>
              </w:rPr>
            </w:pPr>
          </w:p>
        </w:tc>
        <w:tc>
          <w:tcPr>
            <w:tcW w:w="885" w:type="dxa"/>
            <w:tcBorders>
              <w:top w:val="nil"/>
              <w:left w:val="nil"/>
              <w:bottom w:val="single" w:color="000000" w:sz="4" w:space="0"/>
              <w:right w:val="single" w:color="auto" w:sz="4" w:space="0"/>
            </w:tcBorders>
            <w:shd w:val="clear" w:color="auto" w:fill="FFFFFF"/>
            <w:vAlign w:val="center"/>
          </w:tcPr>
          <w:p>
            <w:pPr>
              <w:widowControl/>
              <w:jc w:val="center"/>
              <w:rPr>
                <w:rFonts w:hint="eastAsia" w:ascii="仿宋" w:hAnsi="仿宋" w:eastAsia="仿宋" w:cs="仿宋"/>
                <w:kern w:val="0"/>
                <w:szCs w:val="21"/>
                <w:highlight w:val="none"/>
              </w:rPr>
            </w:pPr>
          </w:p>
        </w:tc>
        <w:tc>
          <w:tcPr>
            <w:tcW w:w="2048" w:type="dxa"/>
            <w:gridSpan w:val="2"/>
            <w:tcBorders>
              <w:top w:val="nil"/>
              <w:left w:val="nil"/>
              <w:bottom w:val="single" w:color="000000" w:sz="4" w:space="0"/>
              <w:right w:val="single" w:color="auto" w:sz="4" w:space="0"/>
            </w:tcBorders>
            <w:shd w:val="clear" w:color="auto" w:fill="FFFFFF"/>
            <w:vAlign w:val="center"/>
          </w:tcPr>
          <w:p>
            <w:pPr>
              <w:widowControl/>
              <w:jc w:val="center"/>
              <w:rPr>
                <w:rFonts w:hint="eastAsia" w:ascii="仿宋" w:hAnsi="仿宋" w:eastAsia="仿宋" w:cs="仿宋"/>
                <w:kern w:val="0"/>
                <w:szCs w:val="21"/>
                <w:highlight w:val="none"/>
              </w:rPr>
            </w:pPr>
          </w:p>
        </w:tc>
        <w:tc>
          <w:tcPr>
            <w:tcW w:w="2257" w:type="dxa"/>
            <w:tcBorders>
              <w:top w:val="nil"/>
              <w:left w:val="single" w:color="auto" w:sz="4" w:space="0"/>
              <w:bottom w:val="single" w:color="000000" w:sz="4" w:space="0"/>
              <w:right w:val="single" w:color="000000" w:sz="4" w:space="0"/>
            </w:tcBorders>
            <w:shd w:val="clear" w:color="auto" w:fill="FFFFFF"/>
            <w:vAlign w:val="center"/>
          </w:tcPr>
          <w:p>
            <w:pPr>
              <w:widowControl/>
              <w:jc w:val="center"/>
              <w:rPr>
                <w:rFonts w:hint="eastAsia" w:ascii="仿宋" w:hAnsi="仿宋" w:eastAsia="仿宋" w:cs="仿宋"/>
                <w:kern w:val="0"/>
                <w:szCs w:val="21"/>
                <w:highlight w:val="none"/>
              </w:rPr>
            </w:pPr>
          </w:p>
        </w:tc>
      </w:tr>
      <w:tr>
        <w:tblPrEx>
          <w:tblCellMar>
            <w:top w:w="0" w:type="dxa"/>
            <w:left w:w="108" w:type="dxa"/>
            <w:bottom w:w="0" w:type="dxa"/>
            <w:right w:w="108" w:type="dxa"/>
          </w:tblCellMar>
        </w:tblPrEx>
        <w:trPr>
          <w:trHeight w:val="328" w:hRule="atLeast"/>
          <w:jc w:val="center"/>
        </w:trPr>
        <w:tc>
          <w:tcPr>
            <w:tcW w:w="572" w:type="dxa"/>
            <w:tcBorders>
              <w:top w:val="nil"/>
              <w:left w:val="single" w:color="000000" w:sz="4" w:space="0"/>
              <w:bottom w:val="single" w:color="000000" w:sz="4" w:space="0"/>
              <w:right w:val="single" w:color="000000" w:sz="4" w:space="0"/>
            </w:tcBorders>
            <w:shd w:val="clear" w:color="auto" w:fill="FFFFFF"/>
            <w:vAlign w:val="center"/>
          </w:tcPr>
          <w:p>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3</w:t>
            </w:r>
          </w:p>
        </w:tc>
        <w:tc>
          <w:tcPr>
            <w:tcW w:w="1267" w:type="dxa"/>
            <w:tcBorders>
              <w:top w:val="nil"/>
              <w:left w:val="nil"/>
              <w:bottom w:val="single" w:color="000000" w:sz="4" w:space="0"/>
              <w:right w:val="single" w:color="000000" w:sz="4" w:space="0"/>
            </w:tcBorders>
            <w:shd w:val="clear" w:color="auto" w:fill="FFFFFF"/>
            <w:vAlign w:val="center"/>
          </w:tcPr>
          <w:p>
            <w:pPr>
              <w:widowControl/>
              <w:jc w:val="center"/>
              <w:rPr>
                <w:rFonts w:hint="eastAsia" w:ascii="仿宋" w:hAnsi="仿宋" w:eastAsia="仿宋" w:cs="仿宋"/>
                <w:kern w:val="0"/>
                <w:szCs w:val="21"/>
                <w:highlight w:val="none"/>
              </w:rPr>
            </w:pPr>
          </w:p>
        </w:tc>
        <w:tc>
          <w:tcPr>
            <w:tcW w:w="1620" w:type="dxa"/>
            <w:tcBorders>
              <w:top w:val="nil"/>
              <w:left w:val="nil"/>
              <w:bottom w:val="single" w:color="000000" w:sz="4" w:space="0"/>
              <w:right w:val="single" w:color="000000" w:sz="4" w:space="0"/>
            </w:tcBorders>
            <w:shd w:val="clear" w:color="auto" w:fill="FFFFFF"/>
            <w:vAlign w:val="center"/>
          </w:tcPr>
          <w:p>
            <w:pPr>
              <w:widowControl/>
              <w:jc w:val="center"/>
              <w:rPr>
                <w:rFonts w:hint="eastAsia" w:ascii="仿宋" w:hAnsi="仿宋" w:eastAsia="仿宋" w:cs="仿宋"/>
                <w:kern w:val="0"/>
                <w:szCs w:val="21"/>
                <w:highlight w:val="none"/>
              </w:rPr>
            </w:pPr>
          </w:p>
        </w:tc>
        <w:tc>
          <w:tcPr>
            <w:tcW w:w="885" w:type="dxa"/>
            <w:tcBorders>
              <w:top w:val="nil"/>
              <w:left w:val="nil"/>
              <w:bottom w:val="single" w:color="000000" w:sz="4" w:space="0"/>
              <w:right w:val="single" w:color="auto" w:sz="4" w:space="0"/>
            </w:tcBorders>
            <w:shd w:val="clear" w:color="auto" w:fill="FFFFFF"/>
            <w:vAlign w:val="center"/>
          </w:tcPr>
          <w:p>
            <w:pPr>
              <w:widowControl/>
              <w:jc w:val="center"/>
              <w:rPr>
                <w:rFonts w:hint="eastAsia" w:ascii="仿宋" w:hAnsi="仿宋" w:eastAsia="仿宋" w:cs="仿宋"/>
                <w:kern w:val="0"/>
                <w:szCs w:val="21"/>
                <w:highlight w:val="none"/>
              </w:rPr>
            </w:pPr>
          </w:p>
        </w:tc>
        <w:tc>
          <w:tcPr>
            <w:tcW w:w="2048" w:type="dxa"/>
            <w:gridSpan w:val="2"/>
            <w:tcBorders>
              <w:top w:val="nil"/>
              <w:left w:val="nil"/>
              <w:bottom w:val="single" w:color="000000" w:sz="4" w:space="0"/>
              <w:right w:val="single" w:color="auto" w:sz="4" w:space="0"/>
            </w:tcBorders>
            <w:shd w:val="clear" w:color="auto" w:fill="FFFFFF"/>
            <w:vAlign w:val="center"/>
          </w:tcPr>
          <w:p>
            <w:pPr>
              <w:widowControl/>
              <w:jc w:val="center"/>
              <w:rPr>
                <w:rFonts w:hint="eastAsia" w:ascii="仿宋" w:hAnsi="仿宋" w:eastAsia="仿宋" w:cs="仿宋"/>
                <w:kern w:val="0"/>
                <w:szCs w:val="21"/>
                <w:highlight w:val="none"/>
              </w:rPr>
            </w:pPr>
          </w:p>
        </w:tc>
        <w:tc>
          <w:tcPr>
            <w:tcW w:w="2257" w:type="dxa"/>
            <w:tcBorders>
              <w:top w:val="nil"/>
              <w:left w:val="single" w:color="auto" w:sz="4" w:space="0"/>
              <w:bottom w:val="single" w:color="000000" w:sz="4" w:space="0"/>
              <w:right w:val="single" w:color="000000" w:sz="4" w:space="0"/>
            </w:tcBorders>
            <w:shd w:val="clear" w:color="auto" w:fill="FFFFFF"/>
            <w:vAlign w:val="center"/>
          </w:tcPr>
          <w:p>
            <w:pPr>
              <w:widowControl/>
              <w:jc w:val="center"/>
              <w:rPr>
                <w:rFonts w:hint="eastAsia" w:ascii="仿宋" w:hAnsi="仿宋" w:eastAsia="仿宋" w:cs="仿宋"/>
                <w:kern w:val="0"/>
                <w:szCs w:val="21"/>
                <w:highlight w:val="none"/>
              </w:rPr>
            </w:pPr>
          </w:p>
        </w:tc>
      </w:tr>
      <w:tr>
        <w:tblPrEx>
          <w:tblCellMar>
            <w:top w:w="0" w:type="dxa"/>
            <w:left w:w="108" w:type="dxa"/>
            <w:bottom w:w="0" w:type="dxa"/>
            <w:right w:w="108" w:type="dxa"/>
          </w:tblCellMar>
        </w:tblPrEx>
        <w:trPr>
          <w:trHeight w:val="328" w:hRule="atLeast"/>
          <w:jc w:val="center"/>
        </w:trPr>
        <w:tc>
          <w:tcPr>
            <w:tcW w:w="572" w:type="dxa"/>
            <w:tcBorders>
              <w:top w:val="nil"/>
              <w:left w:val="single" w:color="000000" w:sz="4" w:space="0"/>
              <w:bottom w:val="single" w:color="000000" w:sz="4" w:space="0"/>
              <w:right w:val="single" w:color="000000" w:sz="4" w:space="0"/>
            </w:tcBorders>
            <w:shd w:val="clear" w:color="auto" w:fill="FFFFFF"/>
            <w:vAlign w:val="center"/>
          </w:tcPr>
          <w:p>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4</w:t>
            </w:r>
          </w:p>
        </w:tc>
        <w:tc>
          <w:tcPr>
            <w:tcW w:w="1267" w:type="dxa"/>
            <w:tcBorders>
              <w:top w:val="nil"/>
              <w:left w:val="nil"/>
              <w:bottom w:val="single" w:color="000000" w:sz="4" w:space="0"/>
              <w:right w:val="single" w:color="000000" w:sz="4" w:space="0"/>
            </w:tcBorders>
            <w:shd w:val="clear" w:color="auto" w:fill="FFFFFF"/>
            <w:vAlign w:val="center"/>
          </w:tcPr>
          <w:p>
            <w:pPr>
              <w:widowControl/>
              <w:jc w:val="center"/>
              <w:rPr>
                <w:rFonts w:hint="eastAsia" w:ascii="仿宋" w:hAnsi="仿宋" w:eastAsia="仿宋" w:cs="仿宋"/>
                <w:kern w:val="0"/>
                <w:szCs w:val="21"/>
                <w:highlight w:val="none"/>
              </w:rPr>
            </w:pPr>
          </w:p>
        </w:tc>
        <w:tc>
          <w:tcPr>
            <w:tcW w:w="1620" w:type="dxa"/>
            <w:tcBorders>
              <w:top w:val="nil"/>
              <w:left w:val="nil"/>
              <w:bottom w:val="single" w:color="000000" w:sz="4" w:space="0"/>
              <w:right w:val="single" w:color="000000" w:sz="4" w:space="0"/>
            </w:tcBorders>
            <w:shd w:val="clear" w:color="auto" w:fill="FFFFFF"/>
            <w:vAlign w:val="center"/>
          </w:tcPr>
          <w:p>
            <w:pPr>
              <w:widowControl/>
              <w:jc w:val="center"/>
              <w:rPr>
                <w:rFonts w:hint="eastAsia" w:ascii="仿宋" w:hAnsi="仿宋" w:eastAsia="仿宋" w:cs="仿宋"/>
                <w:kern w:val="0"/>
                <w:szCs w:val="21"/>
                <w:highlight w:val="none"/>
              </w:rPr>
            </w:pPr>
          </w:p>
        </w:tc>
        <w:tc>
          <w:tcPr>
            <w:tcW w:w="885" w:type="dxa"/>
            <w:tcBorders>
              <w:top w:val="nil"/>
              <w:left w:val="nil"/>
              <w:bottom w:val="single" w:color="000000" w:sz="4" w:space="0"/>
              <w:right w:val="single" w:color="auto" w:sz="4" w:space="0"/>
            </w:tcBorders>
            <w:shd w:val="clear" w:color="auto" w:fill="FFFFFF"/>
            <w:vAlign w:val="center"/>
          </w:tcPr>
          <w:p>
            <w:pPr>
              <w:widowControl/>
              <w:jc w:val="center"/>
              <w:rPr>
                <w:rFonts w:hint="eastAsia" w:ascii="仿宋" w:hAnsi="仿宋" w:eastAsia="仿宋" w:cs="仿宋"/>
                <w:kern w:val="0"/>
                <w:szCs w:val="21"/>
                <w:highlight w:val="none"/>
              </w:rPr>
            </w:pPr>
          </w:p>
        </w:tc>
        <w:tc>
          <w:tcPr>
            <w:tcW w:w="2048" w:type="dxa"/>
            <w:gridSpan w:val="2"/>
            <w:tcBorders>
              <w:top w:val="nil"/>
              <w:left w:val="nil"/>
              <w:bottom w:val="single" w:color="000000" w:sz="4" w:space="0"/>
              <w:right w:val="single" w:color="auto" w:sz="4" w:space="0"/>
            </w:tcBorders>
            <w:shd w:val="clear" w:color="auto" w:fill="FFFFFF"/>
            <w:vAlign w:val="center"/>
          </w:tcPr>
          <w:p>
            <w:pPr>
              <w:widowControl/>
              <w:jc w:val="center"/>
              <w:rPr>
                <w:rFonts w:hint="eastAsia" w:ascii="仿宋" w:hAnsi="仿宋" w:eastAsia="仿宋" w:cs="仿宋"/>
                <w:kern w:val="0"/>
                <w:szCs w:val="21"/>
                <w:highlight w:val="none"/>
              </w:rPr>
            </w:pPr>
          </w:p>
        </w:tc>
        <w:tc>
          <w:tcPr>
            <w:tcW w:w="2257" w:type="dxa"/>
            <w:tcBorders>
              <w:top w:val="nil"/>
              <w:left w:val="single" w:color="auto" w:sz="4" w:space="0"/>
              <w:bottom w:val="single" w:color="000000" w:sz="4" w:space="0"/>
              <w:right w:val="single" w:color="000000" w:sz="4" w:space="0"/>
            </w:tcBorders>
            <w:shd w:val="clear" w:color="auto" w:fill="FFFFFF"/>
            <w:vAlign w:val="center"/>
          </w:tcPr>
          <w:p>
            <w:pPr>
              <w:widowControl/>
              <w:jc w:val="center"/>
              <w:rPr>
                <w:rFonts w:hint="eastAsia" w:ascii="仿宋" w:hAnsi="仿宋" w:eastAsia="仿宋" w:cs="仿宋"/>
                <w:kern w:val="0"/>
                <w:szCs w:val="21"/>
                <w:highlight w:val="none"/>
              </w:rPr>
            </w:pPr>
          </w:p>
        </w:tc>
      </w:tr>
      <w:tr>
        <w:tblPrEx>
          <w:tblCellMar>
            <w:top w:w="0" w:type="dxa"/>
            <w:left w:w="108" w:type="dxa"/>
            <w:bottom w:w="0" w:type="dxa"/>
            <w:right w:w="108" w:type="dxa"/>
          </w:tblCellMar>
        </w:tblPrEx>
        <w:trPr>
          <w:trHeight w:val="328" w:hRule="atLeast"/>
          <w:jc w:val="center"/>
        </w:trPr>
        <w:tc>
          <w:tcPr>
            <w:tcW w:w="572" w:type="dxa"/>
            <w:tcBorders>
              <w:top w:val="nil"/>
              <w:left w:val="single" w:color="000000" w:sz="4" w:space="0"/>
              <w:bottom w:val="single" w:color="000000" w:sz="4" w:space="0"/>
              <w:right w:val="single" w:color="000000" w:sz="4" w:space="0"/>
            </w:tcBorders>
            <w:shd w:val="clear" w:color="auto" w:fill="FFFFFF"/>
            <w:vAlign w:val="center"/>
          </w:tcPr>
          <w:p>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5</w:t>
            </w:r>
          </w:p>
        </w:tc>
        <w:tc>
          <w:tcPr>
            <w:tcW w:w="1267" w:type="dxa"/>
            <w:tcBorders>
              <w:top w:val="nil"/>
              <w:left w:val="nil"/>
              <w:bottom w:val="single" w:color="000000" w:sz="4" w:space="0"/>
              <w:right w:val="single" w:color="000000" w:sz="4" w:space="0"/>
            </w:tcBorders>
            <w:shd w:val="clear" w:color="auto" w:fill="FFFFFF"/>
            <w:vAlign w:val="center"/>
          </w:tcPr>
          <w:p>
            <w:pPr>
              <w:widowControl/>
              <w:jc w:val="center"/>
              <w:rPr>
                <w:rFonts w:hint="eastAsia" w:ascii="仿宋" w:hAnsi="仿宋" w:eastAsia="仿宋" w:cs="仿宋"/>
                <w:kern w:val="0"/>
                <w:szCs w:val="21"/>
                <w:highlight w:val="none"/>
              </w:rPr>
            </w:pPr>
          </w:p>
        </w:tc>
        <w:tc>
          <w:tcPr>
            <w:tcW w:w="1620" w:type="dxa"/>
            <w:tcBorders>
              <w:top w:val="nil"/>
              <w:left w:val="nil"/>
              <w:bottom w:val="single" w:color="000000" w:sz="4" w:space="0"/>
              <w:right w:val="single" w:color="000000" w:sz="4" w:space="0"/>
            </w:tcBorders>
            <w:shd w:val="clear" w:color="auto" w:fill="FFFFFF"/>
            <w:vAlign w:val="center"/>
          </w:tcPr>
          <w:p>
            <w:pPr>
              <w:widowControl/>
              <w:jc w:val="center"/>
              <w:rPr>
                <w:rFonts w:hint="eastAsia" w:ascii="仿宋" w:hAnsi="仿宋" w:eastAsia="仿宋" w:cs="仿宋"/>
                <w:kern w:val="0"/>
                <w:szCs w:val="21"/>
                <w:highlight w:val="none"/>
              </w:rPr>
            </w:pPr>
          </w:p>
        </w:tc>
        <w:tc>
          <w:tcPr>
            <w:tcW w:w="885" w:type="dxa"/>
            <w:tcBorders>
              <w:top w:val="nil"/>
              <w:left w:val="nil"/>
              <w:bottom w:val="single" w:color="000000" w:sz="4" w:space="0"/>
              <w:right w:val="single" w:color="auto" w:sz="4" w:space="0"/>
            </w:tcBorders>
            <w:shd w:val="clear" w:color="auto" w:fill="FFFFFF"/>
            <w:vAlign w:val="center"/>
          </w:tcPr>
          <w:p>
            <w:pPr>
              <w:widowControl/>
              <w:jc w:val="center"/>
              <w:rPr>
                <w:rFonts w:hint="eastAsia" w:ascii="仿宋" w:hAnsi="仿宋" w:eastAsia="仿宋" w:cs="仿宋"/>
                <w:kern w:val="0"/>
                <w:szCs w:val="21"/>
                <w:highlight w:val="none"/>
              </w:rPr>
            </w:pPr>
          </w:p>
        </w:tc>
        <w:tc>
          <w:tcPr>
            <w:tcW w:w="2048" w:type="dxa"/>
            <w:gridSpan w:val="2"/>
            <w:tcBorders>
              <w:top w:val="nil"/>
              <w:left w:val="nil"/>
              <w:bottom w:val="single" w:color="000000" w:sz="4" w:space="0"/>
              <w:right w:val="single" w:color="auto" w:sz="4" w:space="0"/>
            </w:tcBorders>
            <w:shd w:val="clear" w:color="auto" w:fill="FFFFFF"/>
            <w:vAlign w:val="center"/>
          </w:tcPr>
          <w:p>
            <w:pPr>
              <w:widowControl/>
              <w:jc w:val="center"/>
              <w:rPr>
                <w:rFonts w:hint="eastAsia" w:ascii="仿宋" w:hAnsi="仿宋" w:eastAsia="仿宋" w:cs="仿宋"/>
                <w:kern w:val="0"/>
                <w:szCs w:val="21"/>
                <w:highlight w:val="none"/>
              </w:rPr>
            </w:pPr>
          </w:p>
        </w:tc>
        <w:tc>
          <w:tcPr>
            <w:tcW w:w="2257" w:type="dxa"/>
            <w:tcBorders>
              <w:top w:val="nil"/>
              <w:left w:val="single" w:color="auto" w:sz="4" w:space="0"/>
              <w:bottom w:val="single" w:color="000000" w:sz="4" w:space="0"/>
              <w:right w:val="single" w:color="000000" w:sz="4" w:space="0"/>
            </w:tcBorders>
            <w:shd w:val="clear" w:color="auto" w:fill="FFFFFF"/>
            <w:vAlign w:val="center"/>
          </w:tcPr>
          <w:p>
            <w:pPr>
              <w:widowControl/>
              <w:jc w:val="center"/>
              <w:rPr>
                <w:rFonts w:hint="eastAsia" w:ascii="仿宋" w:hAnsi="仿宋" w:eastAsia="仿宋" w:cs="仿宋"/>
                <w:kern w:val="0"/>
                <w:szCs w:val="21"/>
                <w:highlight w:val="none"/>
              </w:rPr>
            </w:pPr>
          </w:p>
        </w:tc>
      </w:tr>
      <w:tr>
        <w:tblPrEx>
          <w:tblCellMar>
            <w:top w:w="0" w:type="dxa"/>
            <w:left w:w="108" w:type="dxa"/>
            <w:bottom w:w="0" w:type="dxa"/>
            <w:right w:w="108" w:type="dxa"/>
          </w:tblCellMar>
        </w:tblPrEx>
        <w:trPr>
          <w:trHeight w:val="328" w:hRule="atLeast"/>
          <w:jc w:val="center"/>
        </w:trPr>
        <w:tc>
          <w:tcPr>
            <w:tcW w:w="572" w:type="dxa"/>
            <w:vMerge w:val="restart"/>
            <w:tcBorders>
              <w:top w:val="nil"/>
              <w:left w:val="single" w:color="000000" w:sz="4" w:space="0"/>
              <w:bottom w:val="single" w:color="000000" w:sz="4" w:space="0"/>
              <w:right w:val="single" w:color="000000" w:sz="4" w:space="0"/>
            </w:tcBorders>
            <w:shd w:val="clear" w:color="auto" w:fill="FFFFFF"/>
            <w:vAlign w:val="center"/>
          </w:tcPr>
          <w:p>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备注</w:t>
            </w:r>
          </w:p>
        </w:tc>
        <w:tc>
          <w:tcPr>
            <w:tcW w:w="8077" w:type="dxa"/>
            <w:gridSpan w:val="6"/>
            <w:tcBorders>
              <w:top w:val="single" w:color="000000" w:sz="4" w:space="0"/>
              <w:left w:val="nil"/>
              <w:bottom w:val="single" w:color="000000" w:sz="4" w:space="0"/>
              <w:right w:val="single" w:color="000000" w:sz="4" w:space="0"/>
            </w:tcBorders>
            <w:shd w:val="clear" w:color="auto" w:fill="FFFFFF"/>
            <w:vAlign w:val="center"/>
          </w:tcPr>
          <w:p>
            <w:pPr>
              <w:widowControl/>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1.收货单位对照此清单，确认货物包装完好、品名、数量、号型准确无误后，收货单位方可盖章、签字。</w:t>
            </w:r>
          </w:p>
        </w:tc>
      </w:tr>
      <w:tr>
        <w:tblPrEx>
          <w:tblCellMar>
            <w:top w:w="0" w:type="dxa"/>
            <w:left w:w="108" w:type="dxa"/>
            <w:bottom w:w="0" w:type="dxa"/>
            <w:right w:w="108" w:type="dxa"/>
          </w:tblCellMar>
        </w:tblPrEx>
        <w:trPr>
          <w:trHeight w:val="328" w:hRule="atLeast"/>
          <w:jc w:val="center"/>
        </w:trPr>
        <w:tc>
          <w:tcPr>
            <w:tcW w:w="572" w:type="dxa"/>
            <w:vMerge w:val="continue"/>
            <w:tcBorders>
              <w:top w:val="nil"/>
              <w:left w:val="single" w:color="000000" w:sz="4" w:space="0"/>
              <w:bottom w:val="single" w:color="000000" w:sz="4" w:space="0"/>
              <w:right w:val="single" w:color="000000" w:sz="4" w:space="0"/>
            </w:tcBorders>
            <w:shd w:val="clear" w:color="auto" w:fill="FFFFFF"/>
            <w:vAlign w:val="center"/>
          </w:tcPr>
          <w:p>
            <w:pPr>
              <w:rPr>
                <w:rFonts w:hint="eastAsia" w:ascii="仿宋" w:hAnsi="仿宋" w:eastAsia="仿宋" w:cs="仿宋"/>
                <w:szCs w:val="21"/>
                <w:highlight w:val="none"/>
              </w:rPr>
            </w:pPr>
          </w:p>
        </w:tc>
        <w:tc>
          <w:tcPr>
            <w:tcW w:w="8077" w:type="dxa"/>
            <w:gridSpan w:val="6"/>
            <w:tcBorders>
              <w:top w:val="single" w:color="000000" w:sz="4" w:space="0"/>
              <w:left w:val="nil"/>
              <w:bottom w:val="single" w:color="000000" w:sz="4" w:space="0"/>
              <w:right w:val="single" w:color="000000" w:sz="4" w:space="0"/>
            </w:tcBorders>
            <w:shd w:val="clear" w:color="auto" w:fill="FFFFFF"/>
            <w:vAlign w:val="center"/>
          </w:tcPr>
          <w:p>
            <w:pPr>
              <w:widowControl/>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2.本交货清单一式三份，接收单位留存二份，发货单位留存一份。</w:t>
            </w:r>
          </w:p>
        </w:tc>
      </w:tr>
      <w:tr>
        <w:tblPrEx>
          <w:tblCellMar>
            <w:top w:w="0" w:type="dxa"/>
            <w:left w:w="108" w:type="dxa"/>
            <w:bottom w:w="0" w:type="dxa"/>
            <w:right w:w="108" w:type="dxa"/>
          </w:tblCellMar>
        </w:tblPrEx>
        <w:trPr>
          <w:trHeight w:val="341" w:hRule="atLeast"/>
          <w:jc w:val="center"/>
        </w:trPr>
        <w:tc>
          <w:tcPr>
            <w:tcW w:w="572" w:type="dxa"/>
            <w:vMerge w:val="continue"/>
            <w:tcBorders>
              <w:top w:val="nil"/>
              <w:left w:val="single" w:color="000000" w:sz="4" w:space="0"/>
              <w:bottom w:val="single" w:color="000000" w:sz="4" w:space="0"/>
              <w:right w:val="single" w:color="000000" w:sz="4" w:space="0"/>
            </w:tcBorders>
            <w:shd w:val="clear" w:color="auto" w:fill="FFFFFF"/>
            <w:vAlign w:val="center"/>
          </w:tcPr>
          <w:p>
            <w:pPr>
              <w:rPr>
                <w:rFonts w:hint="eastAsia" w:ascii="仿宋" w:hAnsi="仿宋" w:eastAsia="仿宋" w:cs="仿宋"/>
                <w:szCs w:val="21"/>
                <w:highlight w:val="none"/>
              </w:rPr>
            </w:pPr>
          </w:p>
        </w:tc>
        <w:tc>
          <w:tcPr>
            <w:tcW w:w="8077" w:type="dxa"/>
            <w:gridSpan w:val="6"/>
            <w:tcBorders>
              <w:top w:val="single" w:color="000000" w:sz="4" w:space="0"/>
              <w:left w:val="nil"/>
              <w:bottom w:val="single" w:color="000000" w:sz="4" w:space="0"/>
              <w:right w:val="single" w:color="000000" w:sz="4" w:space="0"/>
            </w:tcBorders>
            <w:shd w:val="clear" w:color="auto" w:fill="FFFFFF"/>
            <w:vAlign w:val="center"/>
          </w:tcPr>
          <w:p>
            <w:pPr>
              <w:widowControl/>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3.确认收货和盖章、签字后，收货单位将此清单的彩色扫描件发至发货厂家邮箱：</w:t>
            </w:r>
            <w:r>
              <w:rPr>
                <w:rFonts w:hint="eastAsia" w:ascii="仿宋" w:hAnsi="仿宋" w:eastAsia="仿宋" w:cs="仿宋"/>
                <w:kern w:val="0"/>
                <w:sz w:val="24"/>
                <w:highlight w:val="none"/>
              </w:rPr>
              <w:t xml:space="preserve"> </w:t>
            </w:r>
          </w:p>
        </w:tc>
      </w:tr>
      <w:tr>
        <w:tblPrEx>
          <w:tblCellMar>
            <w:top w:w="0" w:type="dxa"/>
            <w:left w:w="108" w:type="dxa"/>
            <w:bottom w:w="0" w:type="dxa"/>
            <w:right w:w="108" w:type="dxa"/>
          </w:tblCellMar>
        </w:tblPrEx>
        <w:trPr>
          <w:trHeight w:val="439" w:hRule="atLeast"/>
          <w:jc w:val="center"/>
        </w:trPr>
        <w:tc>
          <w:tcPr>
            <w:tcW w:w="8649" w:type="dxa"/>
            <w:gridSpan w:val="7"/>
            <w:tcBorders>
              <w:top w:val="single" w:color="000000" w:sz="4" w:space="0"/>
              <w:left w:val="nil"/>
              <w:bottom w:val="nil"/>
              <w:right w:val="nil"/>
            </w:tcBorders>
            <w:shd w:val="clear" w:color="auto" w:fill="FFFFFF"/>
            <w:vAlign w:val="center"/>
          </w:tcPr>
          <w:p>
            <w:pPr>
              <w:widowControl/>
              <w:jc w:val="left"/>
              <w:rPr>
                <w:rFonts w:hint="eastAsia" w:ascii="仿宋" w:hAnsi="仿宋" w:eastAsia="仿宋" w:cs="仿宋"/>
                <w:kern w:val="0"/>
                <w:szCs w:val="21"/>
                <w:highlight w:val="none"/>
              </w:rPr>
            </w:pPr>
          </w:p>
        </w:tc>
      </w:tr>
      <w:tr>
        <w:tblPrEx>
          <w:tblCellMar>
            <w:top w:w="0" w:type="dxa"/>
            <w:left w:w="108" w:type="dxa"/>
            <w:bottom w:w="0" w:type="dxa"/>
            <w:right w:w="108" w:type="dxa"/>
          </w:tblCellMar>
        </w:tblPrEx>
        <w:trPr>
          <w:trHeight w:val="1018" w:hRule="atLeast"/>
          <w:jc w:val="center"/>
        </w:trPr>
        <w:tc>
          <w:tcPr>
            <w:tcW w:w="4877" w:type="dxa"/>
            <w:gridSpan w:val="5"/>
            <w:shd w:val="clear" w:color="auto" w:fill="FFFFFF"/>
            <w:vAlign w:val="center"/>
          </w:tcPr>
          <w:p>
            <w:pPr>
              <w:widowControl/>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收货单位（盖章）：</w:t>
            </w:r>
          </w:p>
        </w:tc>
        <w:tc>
          <w:tcPr>
            <w:tcW w:w="3772" w:type="dxa"/>
            <w:gridSpan w:val="2"/>
            <w:shd w:val="clear" w:color="auto" w:fill="FFFFFF"/>
            <w:vAlign w:val="center"/>
          </w:tcPr>
          <w:p>
            <w:pPr>
              <w:widowControl/>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签收人(双人签字)：</w:t>
            </w:r>
          </w:p>
        </w:tc>
      </w:tr>
      <w:tr>
        <w:tblPrEx>
          <w:tblCellMar>
            <w:top w:w="0" w:type="dxa"/>
            <w:left w:w="108" w:type="dxa"/>
            <w:bottom w:w="0" w:type="dxa"/>
            <w:right w:w="108" w:type="dxa"/>
          </w:tblCellMar>
        </w:tblPrEx>
        <w:trPr>
          <w:trHeight w:val="597" w:hRule="atLeast"/>
          <w:jc w:val="center"/>
        </w:trPr>
        <w:tc>
          <w:tcPr>
            <w:tcW w:w="8649" w:type="dxa"/>
            <w:gridSpan w:val="7"/>
            <w:shd w:val="clear" w:color="auto" w:fill="FFFFFF"/>
            <w:vAlign w:val="center"/>
          </w:tcPr>
          <w:p>
            <w:pPr>
              <w:widowControl/>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签收时间：    年   月   日</w:t>
            </w:r>
          </w:p>
        </w:tc>
      </w:tr>
    </w:tbl>
    <w:p>
      <w:pPr>
        <w:rPr>
          <w:rFonts w:hint="eastAsia" w:ascii="仿宋" w:hAnsi="仿宋" w:eastAsia="仿宋" w:cs="仿宋"/>
          <w:sz w:val="24"/>
          <w:highlight w:val="none"/>
        </w:rPr>
      </w:pPr>
      <w:r>
        <w:rPr>
          <w:rFonts w:hint="eastAsia" w:ascii="仿宋" w:hAnsi="仿宋" w:eastAsia="仿宋" w:cs="仿宋"/>
          <w:sz w:val="24"/>
          <w:highlight w:val="none"/>
        </w:rPr>
        <w:br w:type="page"/>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附件2 分项报价</w:t>
      </w:r>
    </w:p>
    <w:p>
      <w:pPr>
        <w:rPr>
          <w:rFonts w:hint="eastAsia" w:ascii="仿宋" w:hAnsi="仿宋" w:eastAsia="仿宋" w:cs="仿宋"/>
          <w:sz w:val="24"/>
          <w:highlight w:val="none"/>
        </w:rPr>
      </w:pPr>
      <w:r>
        <w:rPr>
          <w:rFonts w:hint="eastAsia" w:ascii="仿宋" w:hAnsi="仿宋" w:eastAsia="仿宋" w:cs="仿宋"/>
          <w:sz w:val="24"/>
          <w:highlight w:val="none"/>
        </w:rPr>
        <w:br w:type="page"/>
      </w:r>
    </w:p>
    <w:p>
      <w:pPr>
        <w:spacing w:line="360" w:lineRule="auto"/>
        <w:rPr>
          <w:rFonts w:hint="eastAsia" w:ascii="仿宋" w:hAnsi="仿宋" w:eastAsia="仿宋" w:cs="仿宋"/>
          <w:kern w:val="0"/>
          <w:sz w:val="24"/>
          <w:highlight w:val="none"/>
        </w:rPr>
      </w:pPr>
      <w:r>
        <w:rPr>
          <w:rFonts w:hint="eastAsia" w:ascii="仿宋" w:hAnsi="仿宋" w:eastAsia="仿宋" w:cs="仿宋"/>
          <w:sz w:val="24"/>
          <w:highlight w:val="none"/>
        </w:rPr>
        <w:t>附件3</w:t>
      </w:r>
      <w:r>
        <w:rPr>
          <w:rFonts w:hint="eastAsia" w:ascii="仿宋" w:hAnsi="仿宋" w:eastAsia="仿宋" w:cs="仿宋"/>
          <w:kern w:val="0"/>
          <w:sz w:val="24"/>
          <w:highlight w:val="none"/>
        </w:rPr>
        <w:t>《技术规格偏离表》</w:t>
      </w:r>
    </w:p>
    <w:p>
      <w:pPr>
        <w:rPr>
          <w:rFonts w:hint="eastAsia" w:ascii="仿宋" w:hAnsi="仿宋" w:eastAsia="仿宋" w:cs="仿宋"/>
          <w:kern w:val="0"/>
          <w:sz w:val="24"/>
          <w:highlight w:val="none"/>
        </w:rPr>
      </w:pPr>
      <w:r>
        <w:rPr>
          <w:rFonts w:hint="eastAsia" w:ascii="仿宋" w:hAnsi="仿宋" w:eastAsia="仿宋" w:cs="仿宋"/>
          <w:kern w:val="0"/>
          <w:sz w:val="24"/>
          <w:highlight w:val="none"/>
        </w:rPr>
        <w:br w:type="page"/>
      </w:r>
    </w:p>
    <w:p>
      <w:pPr>
        <w:widowControl/>
        <w:adjustRightInd w:val="0"/>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附件4.《辽宁省消防救援总队自然灾害应急能力提升工程装备建设项目验收实施方案》</w:t>
      </w:r>
    </w:p>
    <w:p>
      <w:pPr>
        <w:spacing w:line="600" w:lineRule="exact"/>
        <w:jc w:val="center"/>
        <w:rPr>
          <w:rFonts w:hint="eastAsia" w:ascii="仿宋" w:hAnsi="仿宋" w:eastAsia="仿宋" w:cs="仿宋"/>
          <w:b/>
          <w:bCs/>
          <w:sz w:val="24"/>
          <w:highlight w:val="none"/>
        </w:rPr>
      </w:pPr>
      <w:r>
        <w:rPr>
          <w:rFonts w:hint="eastAsia" w:ascii="仿宋" w:hAnsi="仿宋" w:eastAsia="仿宋" w:cs="仿宋"/>
          <w:b/>
          <w:bCs/>
          <w:sz w:val="24"/>
          <w:highlight w:val="none"/>
        </w:rPr>
        <w:t>辽宁省消防救援总队自然灾害应急能力</w:t>
      </w:r>
    </w:p>
    <w:p>
      <w:pPr>
        <w:spacing w:line="600" w:lineRule="exact"/>
        <w:jc w:val="center"/>
        <w:rPr>
          <w:rFonts w:hint="eastAsia" w:ascii="仿宋" w:hAnsi="仿宋" w:eastAsia="仿宋" w:cs="仿宋"/>
          <w:b/>
          <w:bCs/>
          <w:sz w:val="24"/>
          <w:highlight w:val="none"/>
        </w:rPr>
      </w:pPr>
      <w:r>
        <w:rPr>
          <w:rFonts w:hint="eastAsia" w:ascii="仿宋" w:hAnsi="仿宋" w:eastAsia="仿宋" w:cs="仿宋"/>
          <w:b/>
          <w:bCs/>
          <w:sz w:val="24"/>
          <w:highlight w:val="none"/>
        </w:rPr>
        <w:t>提升工程装备建设项目验收实施方案</w:t>
      </w:r>
    </w:p>
    <w:p>
      <w:pPr>
        <w:spacing w:line="600" w:lineRule="exact"/>
        <w:rPr>
          <w:rFonts w:hint="eastAsia" w:ascii="仿宋" w:hAnsi="仿宋" w:eastAsia="仿宋" w:cs="仿宋"/>
          <w:szCs w:val="21"/>
          <w:highlight w:val="none"/>
        </w:rPr>
      </w:pPr>
    </w:p>
    <w:p>
      <w:pPr>
        <w:spacing w:line="6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为科学高效开展辽宁省消防救援总队自然灾害应急能力提升工程装备建设项目验收工作，按照</w:t>
      </w:r>
      <w:r>
        <w:rPr>
          <w:rFonts w:hint="eastAsia" w:ascii="仿宋" w:hAnsi="仿宋" w:eastAsia="仿宋" w:cs="仿宋"/>
          <w:bCs/>
          <w:sz w:val="24"/>
          <w:highlight w:val="none"/>
        </w:rPr>
        <w:t>《自然灾害应急能力提升工程国家综合性消防救援队伍项目实施管理办法》、《从严监督管理2023年增发国债装备采购项目十条举措》、</w:t>
      </w:r>
      <w:r>
        <w:rPr>
          <w:rFonts w:hint="eastAsia" w:ascii="仿宋" w:hAnsi="仿宋" w:eastAsia="仿宋" w:cs="仿宋"/>
          <w:sz w:val="24"/>
          <w:highlight w:val="none"/>
        </w:rPr>
        <w:t>《辽宁省消防救援总队自然灾害应急能力提升工程国家综合性消防救援队伍项目建设实施工作机制》、《辽宁省消防救援总队消防装备采购管理暂行规定》等文件要求，制定此方案。</w:t>
      </w:r>
    </w:p>
    <w:p>
      <w:pPr>
        <w:spacing w:line="600" w:lineRule="exact"/>
        <w:ind w:left="630"/>
        <w:rPr>
          <w:rFonts w:hint="eastAsia" w:ascii="仿宋" w:hAnsi="仿宋" w:eastAsia="仿宋" w:cs="仿宋"/>
          <w:sz w:val="24"/>
          <w:highlight w:val="none"/>
        </w:rPr>
      </w:pPr>
      <w:r>
        <w:rPr>
          <w:rFonts w:hint="eastAsia" w:ascii="仿宋" w:hAnsi="仿宋" w:eastAsia="仿宋" w:cs="仿宋"/>
          <w:sz w:val="24"/>
          <w:highlight w:val="none"/>
        </w:rPr>
        <w:t>一、基本要求</w:t>
      </w:r>
    </w:p>
    <w:p>
      <w:pPr>
        <w:spacing w:line="6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严格执行“提采验”分离、“背对背”等验收要求，验收由采购部门组织业务部门、使用单位、外部专家、采购业务专家库人员组成两个独立的验收组，分别对照验收标准对全部货物开展检查，并进行结论比对、整合。验收内容要包括每一项技术和商务要求的履约情况，验收标准应根据技术标准、招标文件和中标人的投标文件综合确定，包括所有客观、量化指标。</w:t>
      </w:r>
    </w:p>
    <w:p>
      <w:pPr>
        <w:spacing w:line="600" w:lineRule="exact"/>
        <w:ind w:left="630"/>
        <w:rPr>
          <w:rFonts w:hint="eastAsia" w:ascii="仿宋" w:hAnsi="仿宋" w:eastAsia="仿宋" w:cs="仿宋"/>
          <w:sz w:val="24"/>
          <w:highlight w:val="none"/>
        </w:rPr>
      </w:pPr>
      <w:r>
        <w:rPr>
          <w:rFonts w:hint="eastAsia" w:ascii="仿宋" w:hAnsi="仿宋" w:eastAsia="仿宋" w:cs="仿宋"/>
          <w:sz w:val="24"/>
          <w:highlight w:val="none"/>
        </w:rPr>
        <w:t>二、验收小组组成</w:t>
      </w:r>
    </w:p>
    <w:p>
      <w:pPr>
        <w:spacing w:line="6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（一）验收工作由采购办组织，验收小组人员由业务部门、使用单位、采购业务专家库人员组成。</w:t>
      </w:r>
    </w:p>
    <w:p>
      <w:pPr>
        <w:pStyle w:val="38"/>
        <w:spacing w:line="600" w:lineRule="exact"/>
        <w:ind w:firstLine="480"/>
        <w:rPr>
          <w:rFonts w:hint="eastAsia" w:ascii="仿宋" w:hAnsi="仿宋" w:eastAsia="仿宋" w:cs="仿宋"/>
          <w:kern w:val="2"/>
          <w:szCs w:val="24"/>
          <w:highlight w:val="none"/>
        </w:rPr>
      </w:pPr>
      <w:r>
        <w:rPr>
          <w:rFonts w:hint="eastAsia" w:ascii="仿宋" w:hAnsi="仿宋" w:eastAsia="仿宋" w:cs="仿宋"/>
          <w:szCs w:val="24"/>
          <w:highlight w:val="none"/>
        </w:rPr>
        <w:t>（二）积极</w:t>
      </w:r>
      <w:r>
        <w:rPr>
          <w:rFonts w:hint="eastAsia" w:ascii="仿宋" w:hAnsi="仿宋" w:eastAsia="仿宋" w:cs="仿宋"/>
          <w:kern w:val="2"/>
          <w:szCs w:val="24"/>
          <w:highlight w:val="none"/>
        </w:rPr>
        <w:t>邀请地方科研院所、检测机构、专业院校等单位装备领域第三方专家参与。</w:t>
      </w:r>
    </w:p>
    <w:p>
      <w:pPr>
        <w:numPr>
          <w:ilvl w:val="0"/>
          <w:numId w:val="10"/>
        </w:numPr>
        <w:spacing w:line="600" w:lineRule="exact"/>
        <w:ind w:left="630"/>
        <w:rPr>
          <w:rFonts w:hint="eastAsia" w:ascii="仿宋" w:hAnsi="仿宋" w:eastAsia="仿宋" w:cs="仿宋"/>
          <w:sz w:val="24"/>
          <w:highlight w:val="none"/>
        </w:rPr>
      </w:pPr>
      <w:r>
        <w:rPr>
          <w:rFonts w:hint="eastAsia" w:ascii="仿宋" w:hAnsi="仿宋" w:eastAsia="仿宋" w:cs="仿宋"/>
          <w:sz w:val="24"/>
          <w:highlight w:val="none"/>
        </w:rPr>
        <w:t>检查程序和内容</w:t>
      </w:r>
    </w:p>
    <w:p>
      <w:pPr>
        <w:spacing w:line="6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（一）车辆验收</w:t>
      </w:r>
    </w:p>
    <w:p>
      <w:pPr>
        <w:spacing w:line="6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（1）车辆行驶测试，使用单位派遣1名具有5年以上消防车驾驶经验的驾驶员，对验收车辆进行试驾，主要检查验收车辆，在行驶过程中是否存在质量、安全、操作等方面的问题；</w:t>
      </w:r>
    </w:p>
    <w:p>
      <w:pPr>
        <w:spacing w:line="6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 xml:space="preserve">（2）隐蔽工程资料审查，对验收车辆的生产进度表、底盘合格证、水力测试报告、泵炮等大件采购证明文件及车辆底盘进场、上装安装2个时间节点的影像资料进行审验； </w:t>
      </w:r>
    </w:p>
    <w:p>
      <w:pPr>
        <w:spacing w:line="6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（3）参数与车辆一致性比对，对照投标文件、随车文件及其他相关文件对车辆开展一致性检查；</w:t>
      </w:r>
    </w:p>
    <w:p>
      <w:pPr>
        <w:spacing w:line="6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（4）现场车辆性能测试，按照《消防车辆验收性能测试表》（附件一）要求，对消防车辆性能进行测试，并将测试结果填写到表内。</w:t>
      </w:r>
    </w:p>
    <w:p>
      <w:pPr>
        <w:spacing w:line="6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（二）装备器材及灭火剂</w:t>
      </w:r>
    </w:p>
    <w:p>
      <w:pPr>
        <w:spacing w:line="6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按每批、每种装备的到货数量确定抽检比例。除另有规定外，装备抽检一般不少于2件套，数量不足2件套需全验。若发现装备存在质量问题或与招标参数不符，应加倍抽检，抽检后仍有问题，则该批装备认定为不合格。</w:t>
      </w:r>
    </w:p>
    <w:p>
      <w:pPr>
        <w:pStyle w:val="11"/>
        <w:adjustRightInd/>
        <w:spacing w:line="600" w:lineRule="exact"/>
        <w:ind w:firstLine="480" w:firstLineChars="200"/>
        <w:rPr>
          <w:rFonts w:hint="eastAsia" w:ascii="仿宋" w:hAnsi="仿宋" w:eastAsia="仿宋" w:cs="仿宋"/>
          <w:highlight w:val="none"/>
        </w:rPr>
      </w:pPr>
      <w:r>
        <w:rPr>
          <w:rFonts w:hint="eastAsia" w:ascii="仿宋" w:hAnsi="仿宋" w:eastAsia="仿宋" w:cs="仿宋"/>
          <w:highlight w:val="none"/>
        </w:rPr>
        <w:t>（1）清点数量，检查包装标识是否清晰且标识的装备种类、数量是否与到货单相符；</w:t>
      </w:r>
    </w:p>
    <w:p>
      <w:pPr>
        <w:spacing w:line="6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（2）核对装备器材品牌型号；</w:t>
      </w:r>
    </w:p>
    <w:p>
      <w:pPr>
        <w:spacing w:line="6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（3）检验装备的名称、型号、规格、产品序号、生产厂家和出厂(生产）日期是否与产品清单相符；</w:t>
      </w:r>
    </w:p>
    <w:p>
      <w:pPr>
        <w:pStyle w:val="11"/>
        <w:adjustRightInd/>
        <w:spacing w:line="600" w:lineRule="exact"/>
        <w:ind w:firstLine="480" w:firstLineChars="200"/>
        <w:rPr>
          <w:rFonts w:hint="eastAsia" w:ascii="仿宋" w:hAnsi="仿宋" w:eastAsia="仿宋" w:cs="仿宋"/>
          <w:highlight w:val="none"/>
        </w:rPr>
      </w:pPr>
      <w:r>
        <w:rPr>
          <w:rFonts w:hint="eastAsia" w:ascii="仿宋" w:hAnsi="仿宋" w:eastAsia="仿宋" w:cs="仿宋"/>
          <w:highlight w:val="none"/>
        </w:rPr>
        <w:t>（4）按照招标文件参数核对装备器材核心参数；</w:t>
      </w:r>
    </w:p>
    <w:p>
      <w:pPr>
        <w:pStyle w:val="11"/>
        <w:adjustRightInd/>
        <w:spacing w:line="600" w:lineRule="exact"/>
        <w:ind w:firstLine="480" w:firstLineChars="200"/>
        <w:rPr>
          <w:rFonts w:hint="eastAsia" w:ascii="仿宋" w:hAnsi="仿宋" w:eastAsia="仿宋" w:cs="仿宋"/>
          <w:highlight w:val="none"/>
        </w:rPr>
      </w:pPr>
      <w:r>
        <w:rPr>
          <w:rFonts w:hint="eastAsia" w:ascii="仿宋" w:hAnsi="仿宋" w:eastAsia="仿宋" w:cs="仿宋"/>
          <w:highlight w:val="none"/>
        </w:rPr>
        <w:t>（5）检验质量保证书、检验合格证、技术资料、装箱清单等是否齐全；</w:t>
      </w:r>
    </w:p>
    <w:p>
      <w:pPr>
        <w:spacing w:line="6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（6）检验成套装备的主件、附件、备件和配套部件等是否齐全；</w:t>
      </w:r>
    </w:p>
    <w:p>
      <w:pPr>
        <w:widowControl/>
        <w:spacing w:line="6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（7）检验装备外观是否有明显质量问题，如结构是否完整，安装是否牢固，有无损伤、脱漆、松动、变形，金属件镀层是否良好，有无氧化、锈蚀，塑料、橡胶件有无老化、变质等；</w:t>
      </w:r>
    </w:p>
    <w:p>
      <w:pPr>
        <w:widowControl/>
        <w:spacing w:line="6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（8）应对装备进行试启动或试运行，一般应全检；对于数量较多的装备，可采取抽检，抽检不少于2件套；若发现装备存在质量问题，应加倍抽检；若仍存在质量问题，则该批装备为不合格；</w:t>
      </w:r>
    </w:p>
    <w:p>
      <w:pPr>
        <w:widowControl/>
        <w:spacing w:line="6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（9）应根据产品标准、订货合同所约定的技术指标以及产品说明书规定的技术指标进行相关性能检验。如果对检验结果存在争议，应委托有资质的第三方检测机构进行检验；</w:t>
      </w:r>
    </w:p>
    <w:p>
      <w:pPr>
        <w:widowControl/>
        <w:spacing w:line="6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（10）实地性能测试，对装备器材的核心功能开展测试；</w:t>
      </w:r>
    </w:p>
    <w:p>
      <w:pPr>
        <w:pStyle w:val="11"/>
        <w:spacing w:line="600" w:lineRule="exact"/>
        <w:ind w:firstLine="480" w:firstLineChars="200"/>
        <w:rPr>
          <w:rFonts w:hint="eastAsia" w:ascii="仿宋" w:hAnsi="仿宋" w:eastAsia="仿宋" w:cs="仿宋"/>
          <w:highlight w:val="none"/>
        </w:rPr>
      </w:pPr>
      <w:r>
        <w:rPr>
          <w:rFonts w:hint="eastAsia" w:ascii="仿宋" w:hAnsi="仿宋" w:eastAsia="仿宋" w:cs="仿宋"/>
          <w:highlight w:val="none"/>
        </w:rPr>
        <w:t>（11）其他需要验收内容。</w:t>
      </w:r>
    </w:p>
    <w:p>
      <w:pPr>
        <w:spacing w:line="600" w:lineRule="exact"/>
        <w:ind w:left="630"/>
        <w:rPr>
          <w:rFonts w:hint="eastAsia" w:ascii="仿宋" w:hAnsi="仿宋" w:eastAsia="仿宋" w:cs="仿宋"/>
          <w:sz w:val="24"/>
          <w:highlight w:val="none"/>
        </w:rPr>
      </w:pPr>
      <w:r>
        <w:rPr>
          <w:rFonts w:hint="eastAsia" w:ascii="仿宋" w:hAnsi="仿宋" w:eastAsia="仿宋" w:cs="仿宋"/>
          <w:sz w:val="24"/>
          <w:highlight w:val="none"/>
        </w:rPr>
        <w:t>四、验收结果确定</w:t>
      </w:r>
    </w:p>
    <w:p>
      <w:pPr>
        <w:tabs>
          <w:tab w:val="center" w:pos="7101"/>
        </w:tabs>
        <w:spacing w:line="600" w:lineRule="exact"/>
        <w:ind w:firstLine="640"/>
        <w:jc w:val="left"/>
        <w:rPr>
          <w:rFonts w:hint="eastAsia" w:ascii="仿宋" w:hAnsi="仿宋" w:eastAsia="仿宋" w:cs="仿宋"/>
          <w:sz w:val="24"/>
          <w:highlight w:val="none"/>
        </w:rPr>
      </w:pPr>
      <w:r>
        <w:rPr>
          <w:rFonts w:hint="eastAsia" w:ascii="仿宋" w:hAnsi="仿宋" w:eastAsia="仿宋" w:cs="仿宋"/>
          <w:sz w:val="24"/>
          <w:highlight w:val="none"/>
        </w:rPr>
        <w:t>与供货商对每个包组的检查结果逐一进行会商。</w:t>
      </w:r>
    </w:p>
    <w:p>
      <w:pPr>
        <w:tabs>
          <w:tab w:val="center" w:pos="7101"/>
        </w:tabs>
        <w:spacing w:line="600" w:lineRule="exact"/>
        <w:ind w:firstLine="640"/>
        <w:jc w:val="left"/>
        <w:rPr>
          <w:rFonts w:hint="eastAsia" w:ascii="仿宋" w:hAnsi="仿宋" w:eastAsia="仿宋" w:cs="仿宋"/>
          <w:sz w:val="24"/>
          <w:highlight w:val="none"/>
        </w:rPr>
      </w:pPr>
      <w:r>
        <w:rPr>
          <w:rFonts w:hint="eastAsia" w:ascii="仿宋" w:hAnsi="仿宋" w:eastAsia="仿宋" w:cs="仿宋"/>
          <w:sz w:val="24"/>
          <w:highlight w:val="none"/>
        </w:rPr>
        <w:t>（一）对于检查未发现问题的，出具同意收货的验收备忘录、采购合同履约验收意见书。</w:t>
      </w:r>
    </w:p>
    <w:p>
      <w:pPr>
        <w:tabs>
          <w:tab w:val="center" w:pos="7101"/>
        </w:tabs>
        <w:spacing w:line="600" w:lineRule="exact"/>
        <w:ind w:firstLine="640"/>
        <w:jc w:val="left"/>
        <w:rPr>
          <w:rFonts w:hint="eastAsia" w:ascii="仿宋" w:hAnsi="仿宋" w:eastAsia="仿宋" w:cs="仿宋"/>
          <w:sz w:val="24"/>
          <w:highlight w:val="none"/>
        </w:rPr>
      </w:pPr>
      <w:r>
        <w:rPr>
          <w:rFonts w:hint="eastAsia" w:ascii="仿宋" w:hAnsi="仿宋" w:eastAsia="仿宋" w:cs="仿宋"/>
          <w:sz w:val="24"/>
          <w:highlight w:val="none"/>
        </w:rPr>
        <w:t>（二）对检查中发现质量、安全、一致性、不符合投标文件响应内容等问题的，要求供货商对发现的问题进行整改，与供货商签订不同意收货的验收备忘录、采购合同履约验收意见书。</w:t>
      </w:r>
    </w:p>
    <w:p>
      <w:pPr>
        <w:tabs>
          <w:tab w:val="center" w:pos="7101"/>
        </w:tabs>
        <w:spacing w:line="600" w:lineRule="exact"/>
        <w:ind w:firstLine="640"/>
        <w:jc w:val="left"/>
        <w:rPr>
          <w:rFonts w:hint="eastAsia" w:ascii="仿宋" w:hAnsi="仿宋" w:eastAsia="仿宋" w:cs="仿宋"/>
          <w:sz w:val="24"/>
          <w:highlight w:val="none"/>
        </w:rPr>
      </w:pPr>
      <w:r>
        <w:rPr>
          <w:rFonts w:hint="eastAsia" w:ascii="仿宋" w:hAnsi="仿宋" w:eastAsia="仿宋" w:cs="仿宋"/>
          <w:sz w:val="24"/>
          <w:highlight w:val="none"/>
        </w:rPr>
        <w:t>（三）对检查中发现的不属于质量、安全、一致性、不符合投标文件响应内容等问题且不影响需求单位使用实际的或验收小组提出招标文件相应内容外合理化建议的，出具同意收货的验收备忘录、采购合同履约验收意见书并明确收货后供应商整改意见。</w:t>
      </w:r>
    </w:p>
    <w:p>
      <w:pPr>
        <w:spacing w:line="600" w:lineRule="exact"/>
        <w:ind w:left="630"/>
        <w:rPr>
          <w:rFonts w:hint="eastAsia" w:ascii="仿宋" w:hAnsi="仿宋" w:eastAsia="仿宋" w:cs="仿宋"/>
          <w:sz w:val="24"/>
          <w:highlight w:val="none"/>
        </w:rPr>
      </w:pPr>
      <w:r>
        <w:rPr>
          <w:rFonts w:hint="eastAsia" w:ascii="仿宋" w:hAnsi="仿宋" w:eastAsia="仿宋" w:cs="仿宋"/>
          <w:sz w:val="24"/>
          <w:highlight w:val="none"/>
        </w:rPr>
        <w:t>五、售后培训</w:t>
      </w:r>
    </w:p>
    <w:p>
      <w:pPr>
        <w:spacing w:line="6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（一）技术要求强的车辆、装备应以先培训后验收形式进行，并将培训成果作为验收的一项。</w:t>
      </w:r>
    </w:p>
    <w:p>
      <w:pPr>
        <w:spacing w:line="6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（二）对于常用车辆、装备可以采用先验收后培训的形式进行验收。</w:t>
      </w:r>
    </w:p>
    <w:p>
      <w:pPr>
        <w:spacing w:line="6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（三）培训的具体要求按照招标文件内售后要求执行。</w:t>
      </w:r>
    </w:p>
    <w:p>
      <w:pPr>
        <w:spacing w:line="6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六、工作要求</w:t>
      </w:r>
    </w:p>
    <w:p>
      <w:pPr>
        <w:spacing w:line="6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（一）强化验收认识。验收小组成员要提高对车辆器材验收工作的认识，把思想统一端正，采取有效措施，确保验收工作有效开展。</w:t>
      </w:r>
    </w:p>
    <w:p>
      <w:pPr>
        <w:spacing w:line="6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（二）强化后续保障。验收小组成员要学习车辆器材相关参数和招标文件要求，做到准确有效的验收。</w:t>
      </w:r>
    </w:p>
    <w:p>
      <w:pPr>
        <w:pStyle w:val="10"/>
        <w:rPr>
          <w:rFonts w:hint="eastAsia" w:ascii="仿宋" w:hAnsi="仿宋" w:eastAsia="仿宋" w:cs="仿宋"/>
          <w:szCs w:val="21"/>
          <w:highlight w:val="none"/>
        </w:rPr>
      </w:pPr>
      <w:r>
        <w:rPr>
          <w:rFonts w:hint="eastAsia" w:ascii="仿宋" w:hAnsi="仿宋" w:eastAsia="仿宋" w:cs="仿宋"/>
          <w:sz w:val="24"/>
          <w:highlight w:val="none"/>
        </w:rPr>
        <w:t>（三）强化信息录入。信息录入公开项目单位应将装备项目的采购公告、招标文件、中标公告、采购合同等信息在中国政府采购网发布后5日内，装备验收信息在交货后10日内，录入装备采购信息网。</w:t>
      </w:r>
    </w:p>
    <w:p>
      <w:pPr>
        <w:rPr>
          <w:rFonts w:hint="eastAsia" w:ascii="仿宋" w:hAnsi="仿宋" w:eastAsia="仿宋" w:cs="仿宋"/>
          <w:kern w:val="0"/>
          <w:sz w:val="24"/>
          <w:highlight w:val="none"/>
        </w:rPr>
      </w:pPr>
      <w:r>
        <w:rPr>
          <w:rFonts w:hint="eastAsia" w:ascii="仿宋" w:hAnsi="仿宋" w:eastAsia="仿宋" w:cs="仿宋"/>
          <w:kern w:val="0"/>
          <w:sz w:val="24"/>
          <w:highlight w:val="none"/>
        </w:rPr>
        <w:br w:type="page"/>
      </w:r>
    </w:p>
    <w:p>
      <w:pPr>
        <w:widowControl/>
        <w:adjustRightInd w:val="0"/>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附件5.投标文件中有关售后服务、质量保证、巡检、培训、备品清单等内容</w:t>
      </w:r>
    </w:p>
    <w:p>
      <w:pPr>
        <w:pStyle w:val="22"/>
        <w:ind w:firstLine="480"/>
        <w:rPr>
          <w:rFonts w:hint="eastAsia" w:ascii="仿宋" w:hAnsi="仿宋" w:eastAsia="仿宋" w:cs="仿宋"/>
          <w:highlight w:val="none"/>
        </w:rPr>
      </w:pPr>
    </w:p>
    <w:p>
      <w:pPr>
        <w:rPr>
          <w:rFonts w:hint="eastAsia" w:ascii="仿宋" w:hAnsi="仿宋" w:eastAsia="仿宋" w:cs="仿宋"/>
          <w:highlight w:val="none"/>
        </w:rPr>
      </w:pPr>
    </w:p>
    <w:p>
      <w:pPr>
        <w:adjustRightInd w:val="0"/>
        <w:snapToGrid w:val="0"/>
        <w:spacing w:line="360" w:lineRule="auto"/>
        <w:rPr>
          <w:rFonts w:hint="eastAsia" w:ascii="仿宋" w:hAnsi="仿宋" w:eastAsia="仿宋" w:cs="仿宋"/>
          <w:szCs w:val="21"/>
          <w:highlight w:val="none"/>
        </w:rPr>
      </w:pPr>
    </w:p>
    <w:p>
      <w:pPr>
        <w:pStyle w:val="22"/>
        <w:ind w:firstLine="480"/>
        <w:rPr>
          <w:rFonts w:hint="eastAsia" w:ascii="仿宋" w:hAnsi="仿宋" w:eastAsia="仿宋" w:cs="仿宋"/>
          <w:highlight w:val="none"/>
        </w:rPr>
      </w:pPr>
    </w:p>
    <w:p>
      <w:pPr>
        <w:rPr>
          <w:rFonts w:hint="eastAsia" w:ascii="仿宋" w:hAnsi="仿宋" w:eastAsia="仿宋" w:cs="仿宋"/>
          <w:highlight w:val="none"/>
        </w:rPr>
      </w:pPr>
    </w:p>
    <w:p>
      <w:pPr>
        <w:adjustRightInd w:val="0"/>
        <w:snapToGrid w:val="0"/>
        <w:spacing w:line="360" w:lineRule="auto"/>
        <w:rPr>
          <w:rFonts w:hint="eastAsia" w:ascii="仿宋" w:hAnsi="仿宋" w:eastAsia="仿宋" w:cs="仿宋"/>
          <w:szCs w:val="21"/>
          <w:highlight w:val="none"/>
        </w:rPr>
      </w:pPr>
    </w:p>
    <w:p>
      <w:pPr>
        <w:adjustRightInd w:val="0"/>
        <w:snapToGrid w:val="0"/>
        <w:spacing w:line="360" w:lineRule="auto"/>
        <w:rPr>
          <w:rFonts w:hint="eastAsia" w:ascii="仿宋" w:hAnsi="仿宋" w:eastAsia="仿宋" w:cs="仿宋"/>
          <w:szCs w:val="21"/>
          <w:highlight w:val="none"/>
        </w:rPr>
      </w:pPr>
    </w:p>
    <w:sectPr>
      <w:footerReference r:id="rId7" w:type="default"/>
      <w:pgSz w:w="11906" w:h="16838"/>
      <w:pgMar w:top="1440" w:right="1803" w:bottom="1440" w:left="1803" w:header="851" w:footer="992" w:gutter="0"/>
      <w:cols w:space="720" w:num="1"/>
      <w:docGrid w:type="linesAndChar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Wingdings 2">
    <w:panose1 w:val="05020102010507070707"/>
    <w:charset w:val="02"/>
    <w:family w:val="roman"/>
    <w:pitch w:val="default"/>
    <w:sig w:usb0="00000000" w:usb1="00000000" w:usb2="00000000" w:usb3="00000000" w:csb0="80000000"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pPr>
    <w:r>
      <w:fldChar w:fldCharType="begin"/>
    </w:r>
    <w:r>
      <w:instrText xml:space="preserve">PAGE   \* MERGEFORMAT</w:instrText>
    </w:r>
    <w:r>
      <w:fldChar w:fldCharType="separate"/>
    </w:r>
    <w:r>
      <w:rPr>
        <w:lang w:val="zh-CN"/>
      </w:rPr>
      <w:t>72</w:t>
    </w:r>
    <w:r>
      <w:fldChar w:fldCharType="end"/>
    </w:r>
  </w:p>
  <w:p>
    <w:pPr>
      <w:pStyle w:val="1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p>
    <w:pPr>
      <w:pStyle w:val="1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snapToGrid w:val="0"/>
      <w:jc w:val="left"/>
      <w:rPr>
        <w:rFonts w:ascii="Times New Roman" w:hAnsi="Times New Roman" w:cs="Times New Roman"/>
        <w:sz w:val="18"/>
        <w:szCs w:val="24"/>
      </w:rPr>
    </w:pPr>
    <w:r>
      <w:rPr>
        <w:rFonts w:ascii="Times New Roman" w:hAnsi="Times New Roman" w:cs="Times New Roman"/>
        <w:sz w:val="18"/>
        <w:szCs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tabs>
                              <w:tab w:val="center" w:pos="4153"/>
                              <w:tab w:val="right" w:pos="8306"/>
                            </w:tabs>
                            <w:snapToGrid w:val="0"/>
                            <w:jc w:val="left"/>
                            <w:rPr>
                              <w:rFonts w:ascii="Times New Roman" w:hAnsi="Times New Roman" w:cs="Times New Roman"/>
                              <w:sz w:val="18"/>
                              <w:szCs w:val="24"/>
                            </w:rPr>
                          </w:pPr>
                          <w:r>
                            <w:rPr>
                              <w:rFonts w:ascii="Times New Roman" w:hAnsi="Times New Roman" w:cs="Times New Roman"/>
                              <w:sz w:val="18"/>
                              <w:szCs w:val="24"/>
                            </w:rPr>
                            <w:fldChar w:fldCharType="begin"/>
                          </w:r>
                          <w:r>
                            <w:rPr>
                              <w:rFonts w:ascii="Times New Roman" w:hAnsi="Times New Roman" w:cs="Times New Roman"/>
                              <w:sz w:val="18"/>
                              <w:szCs w:val="24"/>
                            </w:rPr>
                            <w:instrText xml:space="preserve"> PAGE  \* MERGEFORMAT </w:instrText>
                          </w:r>
                          <w:r>
                            <w:rPr>
                              <w:rFonts w:ascii="Times New Roman" w:hAnsi="Times New Roman" w:cs="Times New Roman"/>
                              <w:sz w:val="18"/>
                              <w:szCs w:val="24"/>
                            </w:rPr>
                            <w:fldChar w:fldCharType="separate"/>
                          </w:r>
                          <w:r>
                            <w:rPr>
                              <w:rFonts w:ascii="Times New Roman" w:hAnsi="Times New Roman" w:cs="Times New Roman"/>
                              <w:sz w:val="18"/>
                              <w:szCs w:val="24"/>
                            </w:rPr>
                            <w:t>5</w:t>
                          </w:r>
                          <w:r>
                            <w:rPr>
                              <w:rFonts w:ascii="Times New Roman" w:hAnsi="Times New Roman" w:cs="Times New Roman"/>
                              <w:sz w:val="18"/>
                              <w:szCs w:val="24"/>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B4HF0wAgAAY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eEybMsbPXO&#10;8ggd5fF2dQyQs1M5itIrge7EDWav69PwTuJw/7nvoh7/Dc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FB4HF0wAgAAYwQAAA4AAAAAAAAAAQAgAAAAHwEAAGRycy9lMm9Eb2MueG1sUEsFBgAA&#10;AAAGAAYAWQEAAMEFAAAAAA==&#10;">
              <v:fill on="f" focussize="0,0"/>
              <v:stroke on="f" weight="0.5pt"/>
              <v:imagedata o:title=""/>
              <o:lock v:ext="edit" aspectratio="f"/>
              <v:textbox inset="0mm,0mm,0mm,0mm" style="mso-fit-shape-to-text:t;">
                <w:txbxContent>
                  <w:p>
                    <w:pPr>
                      <w:tabs>
                        <w:tab w:val="center" w:pos="4153"/>
                        <w:tab w:val="right" w:pos="8306"/>
                      </w:tabs>
                      <w:snapToGrid w:val="0"/>
                      <w:jc w:val="left"/>
                      <w:rPr>
                        <w:rFonts w:ascii="Times New Roman" w:hAnsi="Times New Roman" w:cs="Times New Roman"/>
                        <w:sz w:val="18"/>
                        <w:szCs w:val="24"/>
                      </w:rPr>
                    </w:pPr>
                    <w:r>
                      <w:rPr>
                        <w:rFonts w:ascii="Times New Roman" w:hAnsi="Times New Roman" w:cs="Times New Roman"/>
                        <w:sz w:val="18"/>
                        <w:szCs w:val="24"/>
                      </w:rPr>
                      <w:fldChar w:fldCharType="begin"/>
                    </w:r>
                    <w:r>
                      <w:rPr>
                        <w:rFonts w:ascii="Times New Roman" w:hAnsi="Times New Roman" w:cs="Times New Roman"/>
                        <w:sz w:val="18"/>
                        <w:szCs w:val="24"/>
                      </w:rPr>
                      <w:instrText xml:space="preserve"> PAGE  \* MERGEFORMAT </w:instrText>
                    </w:r>
                    <w:r>
                      <w:rPr>
                        <w:rFonts w:ascii="Times New Roman" w:hAnsi="Times New Roman" w:cs="Times New Roman"/>
                        <w:sz w:val="18"/>
                        <w:szCs w:val="24"/>
                      </w:rPr>
                      <w:fldChar w:fldCharType="separate"/>
                    </w:r>
                    <w:r>
                      <w:rPr>
                        <w:rFonts w:ascii="Times New Roman" w:hAnsi="Times New Roman" w:cs="Times New Roman"/>
                        <w:sz w:val="18"/>
                        <w:szCs w:val="24"/>
                      </w:rPr>
                      <w:t>5</w:t>
                    </w:r>
                    <w:r>
                      <w:rPr>
                        <w:rFonts w:ascii="Times New Roman" w:hAnsi="Times New Roman" w:cs="Times New Roman"/>
                        <w:sz w:val="18"/>
                        <w:szCs w:val="24"/>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snapToGrid w:val="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2</w:t>
    </w:r>
    <w:r>
      <w:rPr>
        <w:rFonts w:ascii="Times New Roman" w:hAnsi="Times New Roman" w:cs="Times New Roman"/>
      </w:rPr>
      <w:fldChar w:fldCharType="end"/>
    </w:r>
  </w:p>
  <w:p>
    <w:pPr>
      <w:tabs>
        <w:tab w:val="center" w:pos="4153"/>
        <w:tab w:val="right" w:pos="8306"/>
      </w:tabs>
      <w:snapToGrid w:val="0"/>
      <w:jc w:val="left"/>
      <w:rPr>
        <w:rFonts w:ascii="Times New Roman" w:hAnsi="Times New Roman" w:cs="Times New Roman"/>
        <w:sz w:val="18"/>
        <w:szCs w:val="24"/>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pPr>
    <w:r>
      <w:fldChar w:fldCharType="begin"/>
    </w:r>
    <w:r>
      <w:instrText xml:space="preserve">PAGE   \* MERGEFORMAT</w:instrText>
    </w:r>
    <w:r>
      <w:fldChar w:fldCharType="separate"/>
    </w:r>
    <w:r>
      <w:rPr>
        <w:lang w:val="zh-CN"/>
      </w:rPr>
      <w:t>95</w:t>
    </w:r>
    <w:r>
      <w:fldChar w:fldCharType="end"/>
    </w:r>
  </w:p>
  <w:p>
    <w:pPr>
      <w:pStyle w:val="16"/>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7800A4"/>
    <w:multiLevelType w:val="singleLevel"/>
    <w:tmpl w:val="8D7800A4"/>
    <w:lvl w:ilvl="0" w:tentative="0">
      <w:start w:val="1"/>
      <w:numFmt w:val="chineseCounting"/>
      <w:suff w:val="space"/>
      <w:lvlText w:val="第%1章"/>
      <w:lvlJc w:val="left"/>
      <w:rPr>
        <w:rFonts w:hint="eastAsia"/>
      </w:rPr>
    </w:lvl>
  </w:abstractNum>
  <w:abstractNum w:abstractNumId="1">
    <w:nsid w:val="A86FF804"/>
    <w:multiLevelType w:val="singleLevel"/>
    <w:tmpl w:val="A86FF804"/>
    <w:lvl w:ilvl="0" w:tentative="0">
      <w:start w:val="2"/>
      <w:numFmt w:val="decimal"/>
      <w:suff w:val="nothing"/>
      <w:lvlText w:val="%1、"/>
      <w:lvlJc w:val="left"/>
    </w:lvl>
  </w:abstractNum>
  <w:abstractNum w:abstractNumId="2">
    <w:nsid w:val="ADE1FA36"/>
    <w:multiLevelType w:val="singleLevel"/>
    <w:tmpl w:val="ADE1FA36"/>
    <w:lvl w:ilvl="0" w:tentative="0">
      <w:start w:val="5"/>
      <w:numFmt w:val="chineseCounting"/>
      <w:suff w:val="space"/>
      <w:lvlText w:val="第%1章"/>
      <w:lvlJc w:val="left"/>
      <w:rPr>
        <w:rFonts w:hint="eastAsia"/>
      </w:rPr>
    </w:lvl>
  </w:abstractNum>
  <w:abstractNum w:abstractNumId="3">
    <w:nsid w:val="B4FDF470"/>
    <w:multiLevelType w:val="singleLevel"/>
    <w:tmpl w:val="B4FDF470"/>
    <w:lvl w:ilvl="0" w:tentative="0">
      <w:start w:val="1"/>
      <w:numFmt w:val="decimal"/>
      <w:suff w:val="nothing"/>
      <w:lvlText w:val="（%1）"/>
      <w:lvlJc w:val="left"/>
    </w:lvl>
  </w:abstractNum>
  <w:abstractNum w:abstractNumId="4">
    <w:nsid w:val="B9A1E8D1"/>
    <w:multiLevelType w:val="singleLevel"/>
    <w:tmpl w:val="B9A1E8D1"/>
    <w:lvl w:ilvl="0" w:tentative="0">
      <w:start w:val="1"/>
      <w:numFmt w:val="decimal"/>
      <w:suff w:val="nothing"/>
      <w:lvlText w:val="（%1）"/>
      <w:lvlJc w:val="left"/>
    </w:lvl>
  </w:abstractNum>
  <w:abstractNum w:abstractNumId="5">
    <w:nsid w:val="EE8E3184"/>
    <w:multiLevelType w:val="singleLevel"/>
    <w:tmpl w:val="EE8E3184"/>
    <w:lvl w:ilvl="0" w:tentative="0">
      <w:start w:val="1"/>
      <w:numFmt w:val="decimal"/>
      <w:suff w:val="nothing"/>
      <w:lvlText w:val="（%1）"/>
      <w:lvlJc w:val="left"/>
    </w:lvl>
  </w:abstractNum>
  <w:abstractNum w:abstractNumId="6">
    <w:nsid w:val="23AA7479"/>
    <w:multiLevelType w:val="singleLevel"/>
    <w:tmpl w:val="23AA7479"/>
    <w:lvl w:ilvl="0" w:tentative="0">
      <w:start w:val="3"/>
      <w:numFmt w:val="chineseCounting"/>
      <w:suff w:val="nothing"/>
      <w:lvlText w:val="%1、"/>
      <w:lvlJc w:val="left"/>
      <w:rPr>
        <w:rFonts w:hint="eastAsia"/>
      </w:rPr>
    </w:lvl>
  </w:abstractNum>
  <w:abstractNum w:abstractNumId="7">
    <w:nsid w:val="27E8E525"/>
    <w:multiLevelType w:val="singleLevel"/>
    <w:tmpl w:val="27E8E525"/>
    <w:lvl w:ilvl="0" w:tentative="0">
      <w:start w:val="1"/>
      <w:numFmt w:val="decimal"/>
      <w:suff w:val="nothing"/>
      <w:lvlText w:val="（%1）"/>
      <w:lvlJc w:val="left"/>
    </w:lvl>
  </w:abstractNum>
  <w:abstractNum w:abstractNumId="8">
    <w:nsid w:val="420C153B"/>
    <w:multiLevelType w:val="multilevel"/>
    <w:tmpl w:val="420C153B"/>
    <w:lvl w:ilvl="0" w:tentative="0">
      <w:start w:val="1"/>
      <w:numFmt w:val="decimal"/>
      <w:pStyle w:val="47"/>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9">
    <w:nsid w:val="7B4156D0"/>
    <w:multiLevelType w:val="singleLevel"/>
    <w:tmpl w:val="7B4156D0"/>
    <w:lvl w:ilvl="0" w:tentative="0">
      <w:start w:val="1"/>
      <w:numFmt w:val="decimal"/>
      <w:suff w:val="nothing"/>
      <w:lvlText w:val="（%1）"/>
      <w:lvlJc w:val="left"/>
    </w:lvl>
  </w:abstractNum>
  <w:num w:numId="1">
    <w:abstractNumId w:val="8"/>
  </w:num>
  <w:num w:numId="2">
    <w:abstractNumId w:val="1"/>
  </w:num>
  <w:num w:numId="3">
    <w:abstractNumId w:val="0"/>
  </w:num>
  <w:num w:numId="4">
    <w:abstractNumId w:val="4"/>
  </w:num>
  <w:num w:numId="5">
    <w:abstractNumId w:val="3"/>
  </w:num>
  <w:num w:numId="6">
    <w:abstractNumId w:val="7"/>
  </w:num>
  <w:num w:numId="7">
    <w:abstractNumId w:val="5"/>
  </w:num>
  <w:num w:numId="8">
    <w:abstractNumId w:val="9"/>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BlNzIxNTUwNzk1MTY4YTNlYjM4Y2NlOTQ1M2IwYmYifQ=="/>
    <w:docVar w:name="KSO_WPS_MARK_KEY" w:val="2b13280a-6a84-43e5-877c-a494f5302d65"/>
  </w:docVars>
  <w:rsids>
    <w:rsidRoot w:val="35AB3B2B"/>
    <w:rsid w:val="00001D20"/>
    <w:rsid w:val="0000641B"/>
    <w:rsid w:val="00007440"/>
    <w:rsid w:val="000111D8"/>
    <w:rsid w:val="00017AF4"/>
    <w:rsid w:val="00017D20"/>
    <w:rsid w:val="00024251"/>
    <w:rsid w:val="000256A5"/>
    <w:rsid w:val="00026864"/>
    <w:rsid w:val="000341B1"/>
    <w:rsid w:val="000414AA"/>
    <w:rsid w:val="0004684E"/>
    <w:rsid w:val="00051172"/>
    <w:rsid w:val="00056F1E"/>
    <w:rsid w:val="00057599"/>
    <w:rsid w:val="000577D5"/>
    <w:rsid w:val="00057E41"/>
    <w:rsid w:val="00062FCE"/>
    <w:rsid w:val="00064F81"/>
    <w:rsid w:val="00065918"/>
    <w:rsid w:val="00066CC6"/>
    <w:rsid w:val="00072ED6"/>
    <w:rsid w:val="000730A7"/>
    <w:rsid w:val="00080F44"/>
    <w:rsid w:val="00084D3F"/>
    <w:rsid w:val="00092BC6"/>
    <w:rsid w:val="000935A9"/>
    <w:rsid w:val="000A696E"/>
    <w:rsid w:val="000B193A"/>
    <w:rsid w:val="000B364F"/>
    <w:rsid w:val="000B6FF4"/>
    <w:rsid w:val="000C3A16"/>
    <w:rsid w:val="000C45C0"/>
    <w:rsid w:val="000C6B1F"/>
    <w:rsid w:val="000C6CC3"/>
    <w:rsid w:val="000D0513"/>
    <w:rsid w:val="000D2859"/>
    <w:rsid w:val="000D78CA"/>
    <w:rsid w:val="000E2E67"/>
    <w:rsid w:val="000E3DED"/>
    <w:rsid w:val="000E600B"/>
    <w:rsid w:val="000E663A"/>
    <w:rsid w:val="000F0A3D"/>
    <w:rsid w:val="001006F2"/>
    <w:rsid w:val="00102A03"/>
    <w:rsid w:val="00112D2F"/>
    <w:rsid w:val="00113B59"/>
    <w:rsid w:val="0011622C"/>
    <w:rsid w:val="00121015"/>
    <w:rsid w:val="001245ED"/>
    <w:rsid w:val="00124EB2"/>
    <w:rsid w:val="00125079"/>
    <w:rsid w:val="00127CE8"/>
    <w:rsid w:val="0013200B"/>
    <w:rsid w:val="00136DDA"/>
    <w:rsid w:val="001405B0"/>
    <w:rsid w:val="001417F4"/>
    <w:rsid w:val="001461F2"/>
    <w:rsid w:val="001536FE"/>
    <w:rsid w:val="00153E3D"/>
    <w:rsid w:val="00154309"/>
    <w:rsid w:val="00154F3C"/>
    <w:rsid w:val="00163B9A"/>
    <w:rsid w:val="00170000"/>
    <w:rsid w:val="0017006D"/>
    <w:rsid w:val="001711BB"/>
    <w:rsid w:val="00171212"/>
    <w:rsid w:val="00175F87"/>
    <w:rsid w:val="00176C91"/>
    <w:rsid w:val="00180FAA"/>
    <w:rsid w:val="00185A20"/>
    <w:rsid w:val="00185EE5"/>
    <w:rsid w:val="0018797A"/>
    <w:rsid w:val="001954A2"/>
    <w:rsid w:val="001A10E9"/>
    <w:rsid w:val="001A345F"/>
    <w:rsid w:val="001A65D4"/>
    <w:rsid w:val="001B059B"/>
    <w:rsid w:val="001B28CD"/>
    <w:rsid w:val="001B45F6"/>
    <w:rsid w:val="001B7D94"/>
    <w:rsid w:val="001C6199"/>
    <w:rsid w:val="001C694D"/>
    <w:rsid w:val="001C7491"/>
    <w:rsid w:val="001D59D7"/>
    <w:rsid w:val="001D6499"/>
    <w:rsid w:val="001D6AB2"/>
    <w:rsid w:val="001E069F"/>
    <w:rsid w:val="001E0C84"/>
    <w:rsid w:val="001E32C3"/>
    <w:rsid w:val="001E69F3"/>
    <w:rsid w:val="001F2B1F"/>
    <w:rsid w:val="001F2BEB"/>
    <w:rsid w:val="001F68DD"/>
    <w:rsid w:val="00201287"/>
    <w:rsid w:val="00201466"/>
    <w:rsid w:val="00201D14"/>
    <w:rsid w:val="002040EE"/>
    <w:rsid w:val="0020601B"/>
    <w:rsid w:val="00207B29"/>
    <w:rsid w:val="00212157"/>
    <w:rsid w:val="002137A5"/>
    <w:rsid w:val="00220F45"/>
    <w:rsid w:val="002220C1"/>
    <w:rsid w:val="00223C9B"/>
    <w:rsid w:val="00231ECD"/>
    <w:rsid w:val="00233435"/>
    <w:rsid w:val="0023502A"/>
    <w:rsid w:val="002371EE"/>
    <w:rsid w:val="0023734B"/>
    <w:rsid w:val="00237843"/>
    <w:rsid w:val="00240C7B"/>
    <w:rsid w:val="00243720"/>
    <w:rsid w:val="00244CB1"/>
    <w:rsid w:val="00247C40"/>
    <w:rsid w:val="00250B65"/>
    <w:rsid w:val="00250B88"/>
    <w:rsid w:val="00254A05"/>
    <w:rsid w:val="00257BB9"/>
    <w:rsid w:val="00267F66"/>
    <w:rsid w:val="00275045"/>
    <w:rsid w:val="00285E04"/>
    <w:rsid w:val="00297998"/>
    <w:rsid w:val="002A0F47"/>
    <w:rsid w:val="002A262E"/>
    <w:rsid w:val="002A2B31"/>
    <w:rsid w:val="002A6B0D"/>
    <w:rsid w:val="002B0113"/>
    <w:rsid w:val="002B05AE"/>
    <w:rsid w:val="002B2B54"/>
    <w:rsid w:val="002B6D24"/>
    <w:rsid w:val="002B7C13"/>
    <w:rsid w:val="002C4CD8"/>
    <w:rsid w:val="002C79A6"/>
    <w:rsid w:val="002D095A"/>
    <w:rsid w:val="002D129E"/>
    <w:rsid w:val="002D2AE9"/>
    <w:rsid w:val="002D4872"/>
    <w:rsid w:val="002E1029"/>
    <w:rsid w:val="002E7EC5"/>
    <w:rsid w:val="002F374C"/>
    <w:rsid w:val="002F5320"/>
    <w:rsid w:val="003000ED"/>
    <w:rsid w:val="0030067B"/>
    <w:rsid w:val="00302A71"/>
    <w:rsid w:val="00320240"/>
    <w:rsid w:val="003216E0"/>
    <w:rsid w:val="00321983"/>
    <w:rsid w:val="00331431"/>
    <w:rsid w:val="00332105"/>
    <w:rsid w:val="00333267"/>
    <w:rsid w:val="0034051A"/>
    <w:rsid w:val="00340D7B"/>
    <w:rsid w:val="003438BF"/>
    <w:rsid w:val="00347598"/>
    <w:rsid w:val="00347D42"/>
    <w:rsid w:val="0035209B"/>
    <w:rsid w:val="00360290"/>
    <w:rsid w:val="00362501"/>
    <w:rsid w:val="00362E10"/>
    <w:rsid w:val="003635EA"/>
    <w:rsid w:val="003636AD"/>
    <w:rsid w:val="00373611"/>
    <w:rsid w:val="00374B41"/>
    <w:rsid w:val="0038352D"/>
    <w:rsid w:val="00385750"/>
    <w:rsid w:val="0038764A"/>
    <w:rsid w:val="003879AD"/>
    <w:rsid w:val="00393C8D"/>
    <w:rsid w:val="00396190"/>
    <w:rsid w:val="003A0A83"/>
    <w:rsid w:val="003A0C5B"/>
    <w:rsid w:val="003A51BF"/>
    <w:rsid w:val="003B3DB5"/>
    <w:rsid w:val="003B3F78"/>
    <w:rsid w:val="003C2E8F"/>
    <w:rsid w:val="003C32AC"/>
    <w:rsid w:val="003C63A6"/>
    <w:rsid w:val="003C733F"/>
    <w:rsid w:val="003C7F66"/>
    <w:rsid w:val="003D194F"/>
    <w:rsid w:val="003D27FC"/>
    <w:rsid w:val="003D35B5"/>
    <w:rsid w:val="003D699D"/>
    <w:rsid w:val="003E2902"/>
    <w:rsid w:val="003E3AE7"/>
    <w:rsid w:val="003E6D92"/>
    <w:rsid w:val="003F16E2"/>
    <w:rsid w:val="003F38B1"/>
    <w:rsid w:val="003F59F3"/>
    <w:rsid w:val="003F61A0"/>
    <w:rsid w:val="00402E13"/>
    <w:rsid w:val="00403226"/>
    <w:rsid w:val="00406F1A"/>
    <w:rsid w:val="0040780F"/>
    <w:rsid w:val="00414770"/>
    <w:rsid w:val="00415BFE"/>
    <w:rsid w:val="0042221A"/>
    <w:rsid w:val="004242E9"/>
    <w:rsid w:val="00425155"/>
    <w:rsid w:val="00426C65"/>
    <w:rsid w:val="00427F18"/>
    <w:rsid w:val="00440750"/>
    <w:rsid w:val="00442823"/>
    <w:rsid w:val="0045483E"/>
    <w:rsid w:val="00454ECE"/>
    <w:rsid w:val="00460499"/>
    <w:rsid w:val="00460B7F"/>
    <w:rsid w:val="00462341"/>
    <w:rsid w:val="00465526"/>
    <w:rsid w:val="00465DC4"/>
    <w:rsid w:val="00466581"/>
    <w:rsid w:val="004674C3"/>
    <w:rsid w:val="00470382"/>
    <w:rsid w:val="00475DDD"/>
    <w:rsid w:val="0048013C"/>
    <w:rsid w:val="00481BAD"/>
    <w:rsid w:val="004838DC"/>
    <w:rsid w:val="00484AB5"/>
    <w:rsid w:val="00496012"/>
    <w:rsid w:val="0049745C"/>
    <w:rsid w:val="004A1A92"/>
    <w:rsid w:val="004A1D8B"/>
    <w:rsid w:val="004A71B7"/>
    <w:rsid w:val="004B44C2"/>
    <w:rsid w:val="004C5563"/>
    <w:rsid w:val="004C6064"/>
    <w:rsid w:val="004C6411"/>
    <w:rsid w:val="004E2C91"/>
    <w:rsid w:val="004E3769"/>
    <w:rsid w:val="004E3DB9"/>
    <w:rsid w:val="004E4BAC"/>
    <w:rsid w:val="004E524B"/>
    <w:rsid w:val="004F4E14"/>
    <w:rsid w:val="005009A0"/>
    <w:rsid w:val="005018C5"/>
    <w:rsid w:val="00501AE6"/>
    <w:rsid w:val="00502E90"/>
    <w:rsid w:val="00506285"/>
    <w:rsid w:val="00507A86"/>
    <w:rsid w:val="005113B8"/>
    <w:rsid w:val="00513444"/>
    <w:rsid w:val="00516823"/>
    <w:rsid w:val="00516FC2"/>
    <w:rsid w:val="005227FD"/>
    <w:rsid w:val="00525BD0"/>
    <w:rsid w:val="005349F4"/>
    <w:rsid w:val="00537776"/>
    <w:rsid w:val="00543E38"/>
    <w:rsid w:val="005448AD"/>
    <w:rsid w:val="00545AFF"/>
    <w:rsid w:val="00552A48"/>
    <w:rsid w:val="005551B0"/>
    <w:rsid w:val="005553C9"/>
    <w:rsid w:val="0055604D"/>
    <w:rsid w:val="0055608C"/>
    <w:rsid w:val="005570A2"/>
    <w:rsid w:val="0056074F"/>
    <w:rsid w:val="00566384"/>
    <w:rsid w:val="00567CAA"/>
    <w:rsid w:val="00567FC9"/>
    <w:rsid w:val="00574B44"/>
    <w:rsid w:val="005756BA"/>
    <w:rsid w:val="00575A00"/>
    <w:rsid w:val="00575F8E"/>
    <w:rsid w:val="005809F6"/>
    <w:rsid w:val="00581FD9"/>
    <w:rsid w:val="005820E7"/>
    <w:rsid w:val="00584C97"/>
    <w:rsid w:val="0059272D"/>
    <w:rsid w:val="00593905"/>
    <w:rsid w:val="005939F9"/>
    <w:rsid w:val="005A1209"/>
    <w:rsid w:val="005B47F2"/>
    <w:rsid w:val="005B7018"/>
    <w:rsid w:val="005C11FC"/>
    <w:rsid w:val="005C58A7"/>
    <w:rsid w:val="005D3414"/>
    <w:rsid w:val="005D49FC"/>
    <w:rsid w:val="005D523F"/>
    <w:rsid w:val="005E4A02"/>
    <w:rsid w:val="005E710A"/>
    <w:rsid w:val="005F2452"/>
    <w:rsid w:val="005F2DC6"/>
    <w:rsid w:val="005F3121"/>
    <w:rsid w:val="005F74FD"/>
    <w:rsid w:val="006072BB"/>
    <w:rsid w:val="00613AD2"/>
    <w:rsid w:val="0062157E"/>
    <w:rsid w:val="006279B9"/>
    <w:rsid w:val="006314BF"/>
    <w:rsid w:val="00633CA8"/>
    <w:rsid w:val="00635F97"/>
    <w:rsid w:val="00636D14"/>
    <w:rsid w:val="00640136"/>
    <w:rsid w:val="0064074B"/>
    <w:rsid w:val="00642EAC"/>
    <w:rsid w:val="00644184"/>
    <w:rsid w:val="006468D1"/>
    <w:rsid w:val="00646E85"/>
    <w:rsid w:val="00650C7C"/>
    <w:rsid w:val="0065463C"/>
    <w:rsid w:val="006546F2"/>
    <w:rsid w:val="00662BF2"/>
    <w:rsid w:val="00670E87"/>
    <w:rsid w:val="0067657A"/>
    <w:rsid w:val="006836A4"/>
    <w:rsid w:val="00684C44"/>
    <w:rsid w:val="006872FE"/>
    <w:rsid w:val="006901E5"/>
    <w:rsid w:val="0069059A"/>
    <w:rsid w:val="00691C08"/>
    <w:rsid w:val="0069767F"/>
    <w:rsid w:val="006A5FBF"/>
    <w:rsid w:val="006B2896"/>
    <w:rsid w:val="006C5246"/>
    <w:rsid w:val="006C78CF"/>
    <w:rsid w:val="006D4E40"/>
    <w:rsid w:val="006D5B4F"/>
    <w:rsid w:val="006D698C"/>
    <w:rsid w:val="006E3DB9"/>
    <w:rsid w:val="006E5550"/>
    <w:rsid w:val="006E62A7"/>
    <w:rsid w:val="006F0602"/>
    <w:rsid w:val="006F22A5"/>
    <w:rsid w:val="006F5C69"/>
    <w:rsid w:val="006F6BC3"/>
    <w:rsid w:val="006F78CE"/>
    <w:rsid w:val="0070077B"/>
    <w:rsid w:val="007221EC"/>
    <w:rsid w:val="007272CA"/>
    <w:rsid w:val="0073017F"/>
    <w:rsid w:val="0073594D"/>
    <w:rsid w:val="00741475"/>
    <w:rsid w:val="00741BF4"/>
    <w:rsid w:val="00754838"/>
    <w:rsid w:val="00764EE8"/>
    <w:rsid w:val="00781077"/>
    <w:rsid w:val="00784140"/>
    <w:rsid w:val="007A6C0D"/>
    <w:rsid w:val="007B4DD2"/>
    <w:rsid w:val="007C2CCC"/>
    <w:rsid w:val="007C791B"/>
    <w:rsid w:val="007D0A2A"/>
    <w:rsid w:val="007D5D7B"/>
    <w:rsid w:val="007F14E4"/>
    <w:rsid w:val="007F1855"/>
    <w:rsid w:val="007F18A5"/>
    <w:rsid w:val="007F315A"/>
    <w:rsid w:val="007F5AA0"/>
    <w:rsid w:val="007F5AC9"/>
    <w:rsid w:val="007F5EB2"/>
    <w:rsid w:val="007F774A"/>
    <w:rsid w:val="007F77B7"/>
    <w:rsid w:val="00800D26"/>
    <w:rsid w:val="00803A51"/>
    <w:rsid w:val="00804207"/>
    <w:rsid w:val="00805FCD"/>
    <w:rsid w:val="00810AF7"/>
    <w:rsid w:val="00821ADA"/>
    <w:rsid w:val="008271AC"/>
    <w:rsid w:val="00827A12"/>
    <w:rsid w:val="00827EF8"/>
    <w:rsid w:val="008341E6"/>
    <w:rsid w:val="0085543B"/>
    <w:rsid w:val="0085740E"/>
    <w:rsid w:val="00876A74"/>
    <w:rsid w:val="00885FE6"/>
    <w:rsid w:val="008A07F8"/>
    <w:rsid w:val="008A616A"/>
    <w:rsid w:val="008A6ACB"/>
    <w:rsid w:val="008D1E72"/>
    <w:rsid w:val="008D20AA"/>
    <w:rsid w:val="008D297F"/>
    <w:rsid w:val="008D2B28"/>
    <w:rsid w:val="008D32DE"/>
    <w:rsid w:val="008D561D"/>
    <w:rsid w:val="008E1F6C"/>
    <w:rsid w:val="008E20CD"/>
    <w:rsid w:val="008E37AC"/>
    <w:rsid w:val="008E5B7A"/>
    <w:rsid w:val="008F249C"/>
    <w:rsid w:val="008F2CA2"/>
    <w:rsid w:val="008F4A8F"/>
    <w:rsid w:val="008F6E80"/>
    <w:rsid w:val="008F7CA4"/>
    <w:rsid w:val="00900E6A"/>
    <w:rsid w:val="009023BD"/>
    <w:rsid w:val="00905216"/>
    <w:rsid w:val="0091415F"/>
    <w:rsid w:val="00914AE2"/>
    <w:rsid w:val="00921280"/>
    <w:rsid w:val="00925E22"/>
    <w:rsid w:val="00931C17"/>
    <w:rsid w:val="00935C54"/>
    <w:rsid w:val="00936C49"/>
    <w:rsid w:val="00942887"/>
    <w:rsid w:val="00944572"/>
    <w:rsid w:val="00946992"/>
    <w:rsid w:val="0094701F"/>
    <w:rsid w:val="00952F84"/>
    <w:rsid w:val="00953227"/>
    <w:rsid w:val="00955D5A"/>
    <w:rsid w:val="00960EE4"/>
    <w:rsid w:val="00963FBF"/>
    <w:rsid w:val="0097162B"/>
    <w:rsid w:val="00972B5B"/>
    <w:rsid w:val="00972B8A"/>
    <w:rsid w:val="009740DF"/>
    <w:rsid w:val="00984150"/>
    <w:rsid w:val="0098744A"/>
    <w:rsid w:val="00987F43"/>
    <w:rsid w:val="00990911"/>
    <w:rsid w:val="0099429C"/>
    <w:rsid w:val="00994CC8"/>
    <w:rsid w:val="009956C5"/>
    <w:rsid w:val="00995B38"/>
    <w:rsid w:val="009A144A"/>
    <w:rsid w:val="009A14B1"/>
    <w:rsid w:val="009A3A1B"/>
    <w:rsid w:val="009A5F69"/>
    <w:rsid w:val="009A70BD"/>
    <w:rsid w:val="009B380B"/>
    <w:rsid w:val="009B39AE"/>
    <w:rsid w:val="009C6A42"/>
    <w:rsid w:val="009E185F"/>
    <w:rsid w:val="009E428A"/>
    <w:rsid w:val="009E5033"/>
    <w:rsid w:val="009F020E"/>
    <w:rsid w:val="009F3722"/>
    <w:rsid w:val="009F4690"/>
    <w:rsid w:val="009F668F"/>
    <w:rsid w:val="00A047D9"/>
    <w:rsid w:val="00A05D3C"/>
    <w:rsid w:val="00A155F7"/>
    <w:rsid w:val="00A20495"/>
    <w:rsid w:val="00A237C2"/>
    <w:rsid w:val="00A2647B"/>
    <w:rsid w:val="00A2757B"/>
    <w:rsid w:val="00A27ED3"/>
    <w:rsid w:val="00A30936"/>
    <w:rsid w:val="00A32160"/>
    <w:rsid w:val="00A349D1"/>
    <w:rsid w:val="00A413A6"/>
    <w:rsid w:val="00A429CD"/>
    <w:rsid w:val="00A6193E"/>
    <w:rsid w:val="00A62A79"/>
    <w:rsid w:val="00A65485"/>
    <w:rsid w:val="00A71F97"/>
    <w:rsid w:val="00A728B9"/>
    <w:rsid w:val="00A72AA0"/>
    <w:rsid w:val="00A82127"/>
    <w:rsid w:val="00A91E39"/>
    <w:rsid w:val="00A92B37"/>
    <w:rsid w:val="00A960E6"/>
    <w:rsid w:val="00AA11E5"/>
    <w:rsid w:val="00AA2D9E"/>
    <w:rsid w:val="00AA4459"/>
    <w:rsid w:val="00AA53A6"/>
    <w:rsid w:val="00AA6246"/>
    <w:rsid w:val="00AA75B1"/>
    <w:rsid w:val="00AB297E"/>
    <w:rsid w:val="00AC40D9"/>
    <w:rsid w:val="00AC41EB"/>
    <w:rsid w:val="00AC4735"/>
    <w:rsid w:val="00AC4F4E"/>
    <w:rsid w:val="00AD0D2A"/>
    <w:rsid w:val="00AD58F8"/>
    <w:rsid w:val="00AE1992"/>
    <w:rsid w:val="00AE6103"/>
    <w:rsid w:val="00AF622C"/>
    <w:rsid w:val="00AF702F"/>
    <w:rsid w:val="00B12FC7"/>
    <w:rsid w:val="00B31D6E"/>
    <w:rsid w:val="00B34597"/>
    <w:rsid w:val="00B34B5B"/>
    <w:rsid w:val="00B35BD1"/>
    <w:rsid w:val="00B45EAC"/>
    <w:rsid w:val="00B4607D"/>
    <w:rsid w:val="00B47161"/>
    <w:rsid w:val="00B47A77"/>
    <w:rsid w:val="00B575C4"/>
    <w:rsid w:val="00B63443"/>
    <w:rsid w:val="00B73DD6"/>
    <w:rsid w:val="00B82712"/>
    <w:rsid w:val="00B83BBD"/>
    <w:rsid w:val="00B85153"/>
    <w:rsid w:val="00B9112D"/>
    <w:rsid w:val="00B9697B"/>
    <w:rsid w:val="00BA498E"/>
    <w:rsid w:val="00BA7264"/>
    <w:rsid w:val="00BA7453"/>
    <w:rsid w:val="00BB1D83"/>
    <w:rsid w:val="00BB241E"/>
    <w:rsid w:val="00BB3858"/>
    <w:rsid w:val="00BB5E97"/>
    <w:rsid w:val="00BB6719"/>
    <w:rsid w:val="00BB6AEE"/>
    <w:rsid w:val="00BC22DA"/>
    <w:rsid w:val="00BC393A"/>
    <w:rsid w:val="00BC3F19"/>
    <w:rsid w:val="00BD03EB"/>
    <w:rsid w:val="00BD33BA"/>
    <w:rsid w:val="00BD7FD1"/>
    <w:rsid w:val="00BE1B5D"/>
    <w:rsid w:val="00BE29C8"/>
    <w:rsid w:val="00BE3E71"/>
    <w:rsid w:val="00BE694E"/>
    <w:rsid w:val="00BF2574"/>
    <w:rsid w:val="00BF4409"/>
    <w:rsid w:val="00BF5725"/>
    <w:rsid w:val="00BF5B6B"/>
    <w:rsid w:val="00BF5DF5"/>
    <w:rsid w:val="00BF6D8F"/>
    <w:rsid w:val="00C041B7"/>
    <w:rsid w:val="00C160E3"/>
    <w:rsid w:val="00C16AB5"/>
    <w:rsid w:val="00C23B79"/>
    <w:rsid w:val="00C24DC8"/>
    <w:rsid w:val="00C25539"/>
    <w:rsid w:val="00C2639B"/>
    <w:rsid w:val="00C27808"/>
    <w:rsid w:val="00C30898"/>
    <w:rsid w:val="00C31EC7"/>
    <w:rsid w:val="00C33EEC"/>
    <w:rsid w:val="00C36881"/>
    <w:rsid w:val="00C47BDC"/>
    <w:rsid w:val="00C52469"/>
    <w:rsid w:val="00C545E2"/>
    <w:rsid w:val="00C6439D"/>
    <w:rsid w:val="00C65295"/>
    <w:rsid w:val="00C66946"/>
    <w:rsid w:val="00C70B7D"/>
    <w:rsid w:val="00C7297A"/>
    <w:rsid w:val="00C7506A"/>
    <w:rsid w:val="00C9111A"/>
    <w:rsid w:val="00C9148F"/>
    <w:rsid w:val="00C95877"/>
    <w:rsid w:val="00C9700C"/>
    <w:rsid w:val="00CA1B28"/>
    <w:rsid w:val="00CA1CED"/>
    <w:rsid w:val="00CA232C"/>
    <w:rsid w:val="00CA5149"/>
    <w:rsid w:val="00CA7336"/>
    <w:rsid w:val="00CB3A08"/>
    <w:rsid w:val="00CB4999"/>
    <w:rsid w:val="00CC73A8"/>
    <w:rsid w:val="00CC7443"/>
    <w:rsid w:val="00CD2E54"/>
    <w:rsid w:val="00CD595F"/>
    <w:rsid w:val="00CE57F7"/>
    <w:rsid w:val="00CE7541"/>
    <w:rsid w:val="00CF06D6"/>
    <w:rsid w:val="00CF1EF2"/>
    <w:rsid w:val="00CF52DD"/>
    <w:rsid w:val="00CF5357"/>
    <w:rsid w:val="00CF77F2"/>
    <w:rsid w:val="00D01EB5"/>
    <w:rsid w:val="00D0461A"/>
    <w:rsid w:val="00D20DC8"/>
    <w:rsid w:val="00D22BD0"/>
    <w:rsid w:val="00D249CE"/>
    <w:rsid w:val="00D27E85"/>
    <w:rsid w:val="00D31B95"/>
    <w:rsid w:val="00D31C69"/>
    <w:rsid w:val="00D33D22"/>
    <w:rsid w:val="00D34A65"/>
    <w:rsid w:val="00D401F6"/>
    <w:rsid w:val="00D411F2"/>
    <w:rsid w:val="00D44146"/>
    <w:rsid w:val="00D44A1E"/>
    <w:rsid w:val="00D519BD"/>
    <w:rsid w:val="00D52014"/>
    <w:rsid w:val="00D528AD"/>
    <w:rsid w:val="00D602FB"/>
    <w:rsid w:val="00D60B11"/>
    <w:rsid w:val="00D65C4C"/>
    <w:rsid w:val="00D70A03"/>
    <w:rsid w:val="00D70FDD"/>
    <w:rsid w:val="00D81F13"/>
    <w:rsid w:val="00D83E39"/>
    <w:rsid w:val="00D8435D"/>
    <w:rsid w:val="00D85037"/>
    <w:rsid w:val="00D85390"/>
    <w:rsid w:val="00D87717"/>
    <w:rsid w:val="00D95734"/>
    <w:rsid w:val="00DA1A59"/>
    <w:rsid w:val="00DA3619"/>
    <w:rsid w:val="00DA4744"/>
    <w:rsid w:val="00DA4E96"/>
    <w:rsid w:val="00DB10A5"/>
    <w:rsid w:val="00DB2EC4"/>
    <w:rsid w:val="00DB3C73"/>
    <w:rsid w:val="00DB41F3"/>
    <w:rsid w:val="00DC6127"/>
    <w:rsid w:val="00DD084B"/>
    <w:rsid w:val="00DD1E83"/>
    <w:rsid w:val="00DD769A"/>
    <w:rsid w:val="00DE1771"/>
    <w:rsid w:val="00DE76CC"/>
    <w:rsid w:val="00E01590"/>
    <w:rsid w:val="00E031CA"/>
    <w:rsid w:val="00E0524F"/>
    <w:rsid w:val="00E13885"/>
    <w:rsid w:val="00E173B1"/>
    <w:rsid w:val="00E23A64"/>
    <w:rsid w:val="00E259A1"/>
    <w:rsid w:val="00E31078"/>
    <w:rsid w:val="00E334F5"/>
    <w:rsid w:val="00E42AF4"/>
    <w:rsid w:val="00E4425F"/>
    <w:rsid w:val="00E461B4"/>
    <w:rsid w:val="00E51C75"/>
    <w:rsid w:val="00E6211C"/>
    <w:rsid w:val="00E71B27"/>
    <w:rsid w:val="00E73294"/>
    <w:rsid w:val="00E80304"/>
    <w:rsid w:val="00E83E68"/>
    <w:rsid w:val="00E854C0"/>
    <w:rsid w:val="00E8779E"/>
    <w:rsid w:val="00E9634E"/>
    <w:rsid w:val="00E96DA4"/>
    <w:rsid w:val="00EA3F4A"/>
    <w:rsid w:val="00EA4917"/>
    <w:rsid w:val="00EA5093"/>
    <w:rsid w:val="00EA6FE2"/>
    <w:rsid w:val="00EB4AC1"/>
    <w:rsid w:val="00EB5386"/>
    <w:rsid w:val="00EB5A60"/>
    <w:rsid w:val="00EC77B7"/>
    <w:rsid w:val="00ED0B68"/>
    <w:rsid w:val="00ED2EE8"/>
    <w:rsid w:val="00ED40CF"/>
    <w:rsid w:val="00ED617D"/>
    <w:rsid w:val="00ED7BEC"/>
    <w:rsid w:val="00EE5727"/>
    <w:rsid w:val="00EE68FA"/>
    <w:rsid w:val="00EF29D6"/>
    <w:rsid w:val="00EF36D4"/>
    <w:rsid w:val="00EF4A8C"/>
    <w:rsid w:val="00F016CB"/>
    <w:rsid w:val="00F05317"/>
    <w:rsid w:val="00F054E3"/>
    <w:rsid w:val="00F0587C"/>
    <w:rsid w:val="00F05EBD"/>
    <w:rsid w:val="00F10D37"/>
    <w:rsid w:val="00F12BEA"/>
    <w:rsid w:val="00F147AF"/>
    <w:rsid w:val="00F16439"/>
    <w:rsid w:val="00F16FF4"/>
    <w:rsid w:val="00F25C5E"/>
    <w:rsid w:val="00F27C78"/>
    <w:rsid w:val="00F3061C"/>
    <w:rsid w:val="00F31388"/>
    <w:rsid w:val="00F339CC"/>
    <w:rsid w:val="00F3701C"/>
    <w:rsid w:val="00F40E4C"/>
    <w:rsid w:val="00F44C10"/>
    <w:rsid w:val="00F5163C"/>
    <w:rsid w:val="00F5200B"/>
    <w:rsid w:val="00F61503"/>
    <w:rsid w:val="00F638A8"/>
    <w:rsid w:val="00F64DEA"/>
    <w:rsid w:val="00F67C2D"/>
    <w:rsid w:val="00F73FB6"/>
    <w:rsid w:val="00F7590E"/>
    <w:rsid w:val="00F94824"/>
    <w:rsid w:val="00F95A7E"/>
    <w:rsid w:val="00FA05F0"/>
    <w:rsid w:val="00FA1398"/>
    <w:rsid w:val="00FA14CF"/>
    <w:rsid w:val="00FB6998"/>
    <w:rsid w:val="00FC15F9"/>
    <w:rsid w:val="00FC6CD4"/>
    <w:rsid w:val="00FC7FD4"/>
    <w:rsid w:val="00FD12D5"/>
    <w:rsid w:val="00FD57C2"/>
    <w:rsid w:val="00FE0B56"/>
    <w:rsid w:val="00FE3377"/>
    <w:rsid w:val="00FE5B5E"/>
    <w:rsid w:val="00FF2C4E"/>
    <w:rsid w:val="00FF75E6"/>
    <w:rsid w:val="01007E42"/>
    <w:rsid w:val="01275D20"/>
    <w:rsid w:val="014712E4"/>
    <w:rsid w:val="017734C4"/>
    <w:rsid w:val="018239F6"/>
    <w:rsid w:val="01864D83"/>
    <w:rsid w:val="0198291B"/>
    <w:rsid w:val="019A5532"/>
    <w:rsid w:val="01CB3F63"/>
    <w:rsid w:val="01F376F8"/>
    <w:rsid w:val="02075790"/>
    <w:rsid w:val="020A71E2"/>
    <w:rsid w:val="02340997"/>
    <w:rsid w:val="02566600"/>
    <w:rsid w:val="028E237A"/>
    <w:rsid w:val="029E162E"/>
    <w:rsid w:val="029E7AD0"/>
    <w:rsid w:val="02A16E70"/>
    <w:rsid w:val="02C62933"/>
    <w:rsid w:val="02F545EC"/>
    <w:rsid w:val="02FA30D3"/>
    <w:rsid w:val="03090322"/>
    <w:rsid w:val="032759B1"/>
    <w:rsid w:val="032E5674"/>
    <w:rsid w:val="036D74E6"/>
    <w:rsid w:val="036F159C"/>
    <w:rsid w:val="0382266E"/>
    <w:rsid w:val="03A07AD7"/>
    <w:rsid w:val="03A85BF6"/>
    <w:rsid w:val="03AB77B8"/>
    <w:rsid w:val="03EC73DD"/>
    <w:rsid w:val="03F74936"/>
    <w:rsid w:val="042A346F"/>
    <w:rsid w:val="04745109"/>
    <w:rsid w:val="049D565A"/>
    <w:rsid w:val="04AC72EC"/>
    <w:rsid w:val="04AF71C7"/>
    <w:rsid w:val="05190704"/>
    <w:rsid w:val="052D4EEB"/>
    <w:rsid w:val="05343452"/>
    <w:rsid w:val="055C0FCF"/>
    <w:rsid w:val="057B7AFF"/>
    <w:rsid w:val="0580226C"/>
    <w:rsid w:val="05946925"/>
    <w:rsid w:val="059B2E14"/>
    <w:rsid w:val="05AA531D"/>
    <w:rsid w:val="05CD3179"/>
    <w:rsid w:val="05D067D9"/>
    <w:rsid w:val="05EE786C"/>
    <w:rsid w:val="05FE190F"/>
    <w:rsid w:val="062407B0"/>
    <w:rsid w:val="06306B73"/>
    <w:rsid w:val="06624ACB"/>
    <w:rsid w:val="06750C66"/>
    <w:rsid w:val="06A22F18"/>
    <w:rsid w:val="06AB60C8"/>
    <w:rsid w:val="06C207AA"/>
    <w:rsid w:val="06DB7470"/>
    <w:rsid w:val="06DC5839"/>
    <w:rsid w:val="06EE01D5"/>
    <w:rsid w:val="06EF58D3"/>
    <w:rsid w:val="07026F93"/>
    <w:rsid w:val="07116147"/>
    <w:rsid w:val="071435BA"/>
    <w:rsid w:val="073D7585"/>
    <w:rsid w:val="075E76FE"/>
    <w:rsid w:val="079B0BC0"/>
    <w:rsid w:val="07B34DB3"/>
    <w:rsid w:val="07FA3C26"/>
    <w:rsid w:val="07FD36EB"/>
    <w:rsid w:val="08027033"/>
    <w:rsid w:val="0855720F"/>
    <w:rsid w:val="085B4F44"/>
    <w:rsid w:val="08894C98"/>
    <w:rsid w:val="088D5F5C"/>
    <w:rsid w:val="08A26242"/>
    <w:rsid w:val="08A81DAE"/>
    <w:rsid w:val="091151DF"/>
    <w:rsid w:val="0941245A"/>
    <w:rsid w:val="094C565A"/>
    <w:rsid w:val="09642C78"/>
    <w:rsid w:val="096D5AA7"/>
    <w:rsid w:val="0997077C"/>
    <w:rsid w:val="099867F6"/>
    <w:rsid w:val="099A2F10"/>
    <w:rsid w:val="09BC7504"/>
    <w:rsid w:val="09C15C02"/>
    <w:rsid w:val="09FD11BF"/>
    <w:rsid w:val="0A0E39C6"/>
    <w:rsid w:val="0A13499B"/>
    <w:rsid w:val="0A260FC3"/>
    <w:rsid w:val="0A2B6A3F"/>
    <w:rsid w:val="0A643AC5"/>
    <w:rsid w:val="0AA84D20"/>
    <w:rsid w:val="0AB823C4"/>
    <w:rsid w:val="0ACA4546"/>
    <w:rsid w:val="0B14682F"/>
    <w:rsid w:val="0B652E8D"/>
    <w:rsid w:val="0B825441"/>
    <w:rsid w:val="0B945133"/>
    <w:rsid w:val="0BA525D8"/>
    <w:rsid w:val="0BD50CE3"/>
    <w:rsid w:val="0BDD2107"/>
    <w:rsid w:val="0BF40511"/>
    <w:rsid w:val="0BF55B92"/>
    <w:rsid w:val="0C236C56"/>
    <w:rsid w:val="0C2F6006"/>
    <w:rsid w:val="0C426CB3"/>
    <w:rsid w:val="0C4A0E8C"/>
    <w:rsid w:val="0C5056AF"/>
    <w:rsid w:val="0C5B02F8"/>
    <w:rsid w:val="0C5B37C6"/>
    <w:rsid w:val="0C602928"/>
    <w:rsid w:val="0C8352C9"/>
    <w:rsid w:val="0C88726E"/>
    <w:rsid w:val="0C954445"/>
    <w:rsid w:val="0C970E9C"/>
    <w:rsid w:val="0CCB7B51"/>
    <w:rsid w:val="0CCE23B0"/>
    <w:rsid w:val="0CE866DD"/>
    <w:rsid w:val="0D2210AE"/>
    <w:rsid w:val="0D2848D8"/>
    <w:rsid w:val="0D416E49"/>
    <w:rsid w:val="0D461A52"/>
    <w:rsid w:val="0D5B2BA8"/>
    <w:rsid w:val="0D690915"/>
    <w:rsid w:val="0D8F1B47"/>
    <w:rsid w:val="0DA0360B"/>
    <w:rsid w:val="0DA47700"/>
    <w:rsid w:val="0DB55C17"/>
    <w:rsid w:val="0DC134A7"/>
    <w:rsid w:val="0DCD1A12"/>
    <w:rsid w:val="0E422B0F"/>
    <w:rsid w:val="0E456E02"/>
    <w:rsid w:val="0E4D03C4"/>
    <w:rsid w:val="0E512BF8"/>
    <w:rsid w:val="0E7B44CD"/>
    <w:rsid w:val="0EED50EF"/>
    <w:rsid w:val="0EF37672"/>
    <w:rsid w:val="0EF46240"/>
    <w:rsid w:val="0F1964F3"/>
    <w:rsid w:val="0F465E03"/>
    <w:rsid w:val="0F5002B6"/>
    <w:rsid w:val="0F5C1D51"/>
    <w:rsid w:val="0F620FFF"/>
    <w:rsid w:val="0F681E22"/>
    <w:rsid w:val="0F6C20F8"/>
    <w:rsid w:val="0F9262E5"/>
    <w:rsid w:val="0FCB51A9"/>
    <w:rsid w:val="0FEE60A0"/>
    <w:rsid w:val="0FF20B23"/>
    <w:rsid w:val="1000028B"/>
    <w:rsid w:val="100B5B75"/>
    <w:rsid w:val="10350011"/>
    <w:rsid w:val="10390CED"/>
    <w:rsid w:val="103A1507"/>
    <w:rsid w:val="10406B96"/>
    <w:rsid w:val="105105A4"/>
    <w:rsid w:val="10797991"/>
    <w:rsid w:val="108D7FEC"/>
    <w:rsid w:val="10C34A85"/>
    <w:rsid w:val="10C6145D"/>
    <w:rsid w:val="10EA5A19"/>
    <w:rsid w:val="10EB0A61"/>
    <w:rsid w:val="10F96CD3"/>
    <w:rsid w:val="10FA4E14"/>
    <w:rsid w:val="110662B7"/>
    <w:rsid w:val="110D477C"/>
    <w:rsid w:val="111125C9"/>
    <w:rsid w:val="11230728"/>
    <w:rsid w:val="114317C8"/>
    <w:rsid w:val="11504EEC"/>
    <w:rsid w:val="117E3EBF"/>
    <w:rsid w:val="11921F79"/>
    <w:rsid w:val="119A07D7"/>
    <w:rsid w:val="11A63895"/>
    <w:rsid w:val="11AA0E33"/>
    <w:rsid w:val="11C36A24"/>
    <w:rsid w:val="11D465DE"/>
    <w:rsid w:val="11DB026D"/>
    <w:rsid w:val="11F35E10"/>
    <w:rsid w:val="121E003E"/>
    <w:rsid w:val="123238F4"/>
    <w:rsid w:val="124E6914"/>
    <w:rsid w:val="125A6F14"/>
    <w:rsid w:val="1273400A"/>
    <w:rsid w:val="128131B4"/>
    <w:rsid w:val="128276A4"/>
    <w:rsid w:val="12871737"/>
    <w:rsid w:val="12B45137"/>
    <w:rsid w:val="12D84CD4"/>
    <w:rsid w:val="12F51579"/>
    <w:rsid w:val="12FD7CCA"/>
    <w:rsid w:val="13042B7A"/>
    <w:rsid w:val="13167841"/>
    <w:rsid w:val="131909C4"/>
    <w:rsid w:val="131B30E8"/>
    <w:rsid w:val="131F2662"/>
    <w:rsid w:val="13701A76"/>
    <w:rsid w:val="137139DD"/>
    <w:rsid w:val="1379754E"/>
    <w:rsid w:val="13A445CA"/>
    <w:rsid w:val="13B47F15"/>
    <w:rsid w:val="13B92AEA"/>
    <w:rsid w:val="13C139AF"/>
    <w:rsid w:val="13D116DD"/>
    <w:rsid w:val="13E01C4A"/>
    <w:rsid w:val="13EB4529"/>
    <w:rsid w:val="14011AE1"/>
    <w:rsid w:val="141872B2"/>
    <w:rsid w:val="14333776"/>
    <w:rsid w:val="1446120A"/>
    <w:rsid w:val="144E16AB"/>
    <w:rsid w:val="144F087E"/>
    <w:rsid w:val="144F6715"/>
    <w:rsid w:val="147A16BB"/>
    <w:rsid w:val="1497131D"/>
    <w:rsid w:val="149C206F"/>
    <w:rsid w:val="14AA5797"/>
    <w:rsid w:val="14F53EDD"/>
    <w:rsid w:val="15007BFE"/>
    <w:rsid w:val="154D743D"/>
    <w:rsid w:val="155443C6"/>
    <w:rsid w:val="15667555"/>
    <w:rsid w:val="15795824"/>
    <w:rsid w:val="158D492B"/>
    <w:rsid w:val="15A97268"/>
    <w:rsid w:val="15BF3B8D"/>
    <w:rsid w:val="15CF1DD7"/>
    <w:rsid w:val="15D62A35"/>
    <w:rsid w:val="15D95123"/>
    <w:rsid w:val="15E224A7"/>
    <w:rsid w:val="160C07B5"/>
    <w:rsid w:val="16150220"/>
    <w:rsid w:val="1638500A"/>
    <w:rsid w:val="16397A1B"/>
    <w:rsid w:val="164342FA"/>
    <w:rsid w:val="165351E7"/>
    <w:rsid w:val="165770B0"/>
    <w:rsid w:val="16A22BEB"/>
    <w:rsid w:val="16CB645F"/>
    <w:rsid w:val="16D71C8D"/>
    <w:rsid w:val="16E11B7C"/>
    <w:rsid w:val="171820A2"/>
    <w:rsid w:val="171877C6"/>
    <w:rsid w:val="171C6B6E"/>
    <w:rsid w:val="172571A6"/>
    <w:rsid w:val="17571001"/>
    <w:rsid w:val="17647109"/>
    <w:rsid w:val="17707BBF"/>
    <w:rsid w:val="177572AC"/>
    <w:rsid w:val="17776970"/>
    <w:rsid w:val="179E6119"/>
    <w:rsid w:val="17BA1FA3"/>
    <w:rsid w:val="17CB05D4"/>
    <w:rsid w:val="17CF624F"/>
    <w:rsid w:val="181270D8"/>
    <w:rsid w:val="181C3720"/>
    <w:rsid w:val="183A7AB3"/>
    <w:rsid w:val="18402742"/>
    <w:rsid w:val="184E4ECC"/>
    <w:rsid w:val="185C4B83"/>
    <w:rsid w:val="1862727E"/>
    <w:rsid w:val="18AA4E8E"/>
    <w:rsid w:val="18C80336"/>
    <w:rsid w:val="18CA034D"/>
    <w:rsid w:val="190C0B53"/>
    <w:rsid w:val="19492BEC"/>
    <w:rsid w:val="196E5555"/>
    <w:rsid w:val="19962C12"/>
    <w:rsid w:val="19AE3FA6"/>
    <w:rsid w:val="1A51491B"/>
    <w:rsid w:val="1A7409A4"/>
    <w:rsid w:val="1A9E4AAF"/>
    <w:rsid w:val="1AC3684A"/>
    <w:rsid w:val="1ACA77FB"/>
    <w:rsid w:val="1ACC5BF8"/>
    <w:rsid w:val="1AD774CB"/>
    <w:rsid w:val="1AE92FD5"/>
    <w:rsid w:val="1AFC6854"/>
    <w:rsid w:val="1B1E67F8"/>
    <w:rsid w:val="1B200CF6"/>
    <w:rsid w:val="1B2A7529"/>
    <w:rsid w:val="1B390BDC"/>
    <w:rsid w:val="1B3C77DE"/>
    <w:rsid w:val="1B4E55E8"/>
    <w:rsid w:val="1B653071"/>
    <w:rsid w:val="1B8E7170"/>
    <w:rsid w:val="1BAA0159"/>
    <w:rsid w:val="1BAB226E"/>
    <w:rsid w:val="1BBD111D"/>
    <w:rsid w:val="1BE0443F"/>
    <w:rsid w:val="1BF105C9"/>
    <w:rsid w:val="1C2870A8"/>
    <w:rsid w:val="1C471722"/>
    <w:rsid w:val="1C5C588F"/>
    <w:rsid w:val="1C983F97"/>
    <w:rsid w:val="1CB1569A"/>
    <w:rsid w:val="1CB313F6"/>
    <w:rsid w:val="1CBA0DC9"/>
    <w:rsid w:val="1CEF0D6A"/>
    <w:rsid w:val="1CFB6B14"/>
    <w:rsid w:val="1D0205B4"/>
    <w:rsid w:val="1D3C45B0"/>
    <w:rsid w:val="1D4028B0"/>
    <w:rsid w:val="1D481C3A"/>
    <w:rsid w:val="1D51728B"/>
    <w:rsid w:val="1D5D57EA"/>
    <w:rsid w:val="1D613CFF"/>
    <w:rsid w:val="1D997B54"/>
    <w:rsid w:val="1DC46673"/>
    <w:rsid w:val="1DE34A7E"/>
    <w:rsid w:val="1E00462C"/>
    <w:rsid w:val="1E1C5E73"/>
    <w:rsid w:val="1E2527AC"/>
    <w:rsid w:val="1E3D5BFF"/>
    <w:rsid w:val="1E3F5B0A"/>
    <w:rsid w:val="1E402DD2"/>
    <w:rsid w:val="1E462655"/>
    <w:rsid w:val="1E5B585E"/>
    <w:rsid w:val="1E703E54"/>
    <w:rsid w:val="1E7352C5"/>
    <w:rsid w:val="1E915FCF"/>
    <w:rsid w:val="1EA0459D"/>
    <w:rsid w:val="1EB21D4C"/>
    <w:rsid w:val="1ECC5D06"/>
    <w:rsid w:val="1ED42809"/>
    <w:rsid w:val="1EEF0477"/>
    <w:rsid w:val="1EF26162"/>
    <w:rsid w:val="1F6457D9"/>
    <w:rsid w:val="1F64740B"/>
    <w:rsid w:val="1F6A2CF4"/>
    <w:rsid w:val="1F9F2549"/>
    <w:rsid w:val="1FAB6CE1"/>
    <w:rsid w:val="1FCC5382"/>
    <w:rsid w:val="1FD86B10"/>
    <w:rsid w:val="1FFD6FC8"/>
    <w:rsid w:val="201221D2"/>
    <w:rsid w:val="202279CC"/>
    <w:rsid w:val="20326079"/>
    <w:rsid w:val="20432702"/>
    <w:rsid w:val="20441B19"/>
    <w:rsid w:val="205A1629"/>
    <w:rsid w:val="20663493"/>
    <w:rsid w:val="2069018D"/>
    <w:rsid w:val="2078256A"/>
    <w:rsid w:val="207C6377"/>
    <w:rsid w:val="207D4DD2"/>
    <w:rsid w:val="20A0219D"/>
    <w:rsid w:val="20AB38D2"/>
    <w:rsid w:val="20AD1AC6"/>
    <w:rsid w:val="20B60991"/>
    <w:rsid w:val="20B87A68"/>
    <w:rsid w:val="20BF45FE"/>
    <w:rsid w:val="20C70459"/>
    <w:rsid w:val="20FB478C"/>
    <w:rsid w:val="2102069D"/>
    <w:rsid w:val="21042CED"/>
    <w:rsid w:val="2106288F"/>
    <w:rsid w:val="21082292"/>
    <w:rsid w:val="215018EE"/>
    <w:rsid w:val="216F5CAE"/>
    <w:rsid w:val="217817F7"/>
    <w:rsid w:val="2181507E"/>
    <w:rsid w:val="21C9221A"/>
    <w:rsid w:val="22160B82"/>
    <w:rsid w:val="222866C7"/>
    <w:rsid w:val="222B739A"/>
    <w:rsid w:val="224D22D1"/>
    <w:rsid w:val="228952D6"/>
    <w:rsid w:val="2297314D"/>
    <w:rsid w:val="229F23A9"/>
    <w:rsid w:val="22A279E3"/>
    <w:rsid w:val="22BA2B41"/>
    <w:rsid w:val="22BA5BB9"/>
    <w:rsid w:val="22D26F9A"/>
    <w:rsid w:val="23040DF1"/>
    <w:rsid w:val="233C7E85"/>
    <w:rsid w:val="23736D64"/>
    <w:rsid w:val="23AF69F1"/>
    <w:rsid w:val="23B12896"/>
    <w:rsid w:val="23CB0902"/>
    <w:rsid w:val="23E11A3F"/>
    <w:rsid w:val="23F316BB"/>
    <w:rsid w:val="24304EED"/>
    <w:rsid w:val="24763848"/>
    <w:rsid w:val="247C12B5"/>
    <w:rsid w:val="24827E18"/>
    <w:rsid w:val="24963225"/>
    <w:rsid w:val="24AF2DCF"/>
    <w:rsid w:val="24C31569"/>
    <w:rsid w:val="24C9231F"/>
    <w:rsid w:val="24D52D8A"/>
    <w:rsid w:val="24F133E8"/>
    <w:rsid w:val="24FA3483"/>
    <w:rsid w:val="25377C12"/>
    <w:rsid w:val="25522BB6"/>
    <w:rsid w:val="25675458"/>
    <w:rsid w:val="25745F06"/>
    <w:rsid w:val="25752CBA"/>
    <w:rsid w:val="257B5469"/>
    <w:rsid w:val="258F0A94"/>
    <w:rsid w:val="25902E9C"/>
    <w:rsid w:val="25B0273C"/>
    <w:rsid w:val="25D45C3E"/>
    <w:rsid w:val="25DD61F7"/>
    <w:rsid w:val="25E81861"/>
    <w:rsid w:val="25F57276"/>
    <w:rsid w:val="26034EF6"/>
    <w:rsid w:val="260E6047"/>
    <w:rsid w:val="263A7732"/>
    <w:rsid w:val="263D5C2C"/>
    <w:rsid w:val="26671A94"/>
    <w:rsid w:val="2682292E"/>
    <w:rsid w:val="26AF716B"/>
    <w:rsid w:val="26B57F3A"/>
    <w:rsid w:val="26BB1EFF"/>
    <w:rsid w:val="26C25C81"/>
    <w:rsid w:val="270432EB"/>
    <w:rsid w:val="270646F6"/>
    <w:rsid w:val="27126E5B"/>
    <w:rsid w:val="273C0B0A"/>
    <w:rsid w:val="27437FDF"/>
    <w:rsid w:val="275B4E31"/>
    <w:rsid w:val="275C718B"/>
    <w:rsid w:val="276E7580"/>
    <w:rsid w:val="279E1806"/>
    <w:rsid w:val="279F27E3"/>
    <w:rsid w:val="27C40F6B"/>
    <w:rsid w:val="27CF1CA7"/>
    <w:rsid w:val="28073099"/>
    <w:rsid w:val="281E11E4"/>
    <w:rsid w:val="284B2685"/>
    <w:rsid w:val="284B4960"/>
    <w:rsid w:val="286A598B"/>
    <w:rsid w:val="28907C53"/>
    <w:rsid w:val="28B92147"/>
    <w:rsid w:val="28E318D4"/>
    <w:rsid w:val="28EF1580"/>
    <w:rsid w:val="28F92049"/>
    <w:rsid w:val="28FA4760"/>
    <w:rsid w:val="290A6D49"/>
    <w:rsid w:val="291B31FE"/>
    <w:rsid w:val="293624BD"/>
    <w:rsid w:val="294D49C5"/>
    <w:rsid w:val="29511AFD"/>
    <w:rsid w:val="296231D6"/>
    <w:rsid w:val="2986521F"/>
    <w:rsid w:val="298760C9"/>
    <w:rsid w:val="29A7304D"/>
    <w:rsid w:val="29B616C2"/>
    <w:rsid w:val="29BA0A21"/>
    <w:rsid w:val="29BB2399"/>
    <w:rsid w:val="29DD6CB4"/>
    <w:rsid w:val="2A043AD2"/>
    <w:rsid w:val="2A08798F"/>
    <w:rsid w:val="2A19597B"/>
    <w:rsid w:val="2A23324E"/>
    <w:rsid w:val="2A2B739C"/>
    <w:rsid w:val="2A2D4E44"/>
    <w:rsid w:val="2A3C5105"/>
    <w:rsid w:val="2A6C2D68"/>
    <w:rsid w:val="2A6F0AFC"/>
    <w:rsid w:val="2A7439F6"/>
    <w:rsid w:val="2AB729DE"/>
    <w:rsid w:val="2AC025E8"/>
    <w:rsid w:val="2ACE0C31"/>
    <w:rsid w:val="2ACE1AD5"/>
    <w:rsid w:val="2AFD4EC5"/>
    <w:rsid w:val="2AFF1738"/>
    <w:rsid w:val="2B046437"/>
    <w:rsid w:val="2B1B420B"/>
    <w:rsid w:val="2B320A0B"/>
    <w:rsid w:val="2B376F2C"/>
    <w:rsid w:val="2B417276"/>
    <w:rsid w:val="2B5A5895"/>
    <w:rsid w:val="2B6B3D2E"/>
    <w:rsid w:val="2B8808AD"/>
    <w:rsid w:val="2B954A46"/>
    <w:rsid w:val="2B96058E"/>
    <w:rsid w:val="2BA737A6"/>
    <w:rsid w:val="2C121A3B"/>
    <w:rsid w:val="2C275941"/>
    <w:rsid w:val="2C395F67"/>
    <w:rsid w:val="2C403987"/>
    <w:rsid w:val="2C765025"/>
    <w:rsid w:val="2C7B75FF"/>
    <w:rsid w:val="2C852F06"/>
    <w:rsid w:val="2C981CCD"/>
    <w:rsid w:val="2C9F53AF"/>
    <w:rsid w:val="2CBA641B"/>
    <w:rsid w:val="2CBF724F"/>
    <w:rsid w:val="2CC40CB7"/>
    <w:rsid w:val="2D020BD1"/>
    <w:rsid w:val="2D040C32"/>
    <w:rsid w:val="2D0757A6"/>
    <w:rsid w:val="2D2254D9"/>
    <w:rsid w:val="2D253580"/>
    <w:rsid w:val="2D957953"/>
    <w:rsid w:val="2D982E0B"/>
    <w:rsid w:val="2DB53B3B"/>
    <w:rsid w:val="2DCB5CD4"/>
    <w:rsid w:val="2DCC44FF"/>
    <w:rsid w:val="2DDE357F"/>
    <w:rsid w:val="2E072654"/>
    <w:rsid w:val="2E1C1821"/>
    <w:rsid w:val="2E294A02"/>
    <w:rsid w:val="2E3D32FC"/>
    <w:rsid w:val="2E49531C"/>
    <w:rsid w:val="2E5E1319"/>
    <w:rsid w:val="2E6F38EF"/>
    <w:rsid w:val="2EB247BA"/>
    <w:rsid w:val="2EBD58C6"/>
    <w:rsid w:val="2EC24EAE"/>
    <w:rsid w:val="2ECB4CA9"/>
    <w:rsid w:val="2F025FD6"/>
    <w:rsid w:val="2F0A6CD1"/>
    <w:rsid w:val="2F2E5935"/>
    <w:rsid w:val="2F47109C"/>
    <w:rsid w:val="2F4B2213"/>
    <w:rsid w:val="2F630800"/>
    <w:rsid w:val="2F757F47"/>
    <w:rsid w:val="2F7F2D70"/>
    <w:rsid w:val="2F8868AA"/>
    <w:rsid w:val="2F8B4DEA"/>
    <w:rsid w:val="2F9075F6"/>
    <w:rsid w:val="2F965A58"/>
    <w:rsid w:val="2F9A4F90"/>
    <w:rsid w:val="2F9A594D"/>
    <w:rsid w:val="2FF3519E"/>
    <w:rsid w:val="300E3B35"/>
    <w:rsid w:val="30303517"/>
    <w:rsid w:val="306D6DEE"/>
    <w:rsid w:val="307B4A76"/>
    <w:rsid w:val="308E13FA"/>
    <w:rsid w:val="30A6152A"/>
    <w:rsid w:val="30CE09B6"/>
    <w:rsid w:val="30FA6AA0"/>
    <w:rsid w:val="310C1CD2"/>
    <w:rsid w:val="3112096E"/>
    <w:rsid w:val="311E4999"/>
    <w:rsid w:val="312468F3"/>
    <w:rsid w:val="312573D2"/>
    <w:rsid w:val="31300A9C"/>
    <w:rsid w:val="313279B0"/>
    <w:rsid w:val="31487B21"/>
    <w:rsid w:val="314D6867"/>
    <w:rsid w:val="31785EB2"/>
    <w:rsid w:val="317F3D7D"/>
    <w:rsid w:val="31960D20"/>
    <w:rsid w:val="31A435DE"/>
    <w:rsid w:val="31CD0C24"/>
    <w:rsid w:val="31F0559B"/>
    <w:rsid w:val="31FF60CF"/>
    <w:rsid w:val="320C4E24"/>
    <w:rsid w:val="322963D4"/>
    <w:rsid w:val="32490EF5"/>
    <w:rsid w:val="324E528F"/>
    <w:rsid w:val="32642296"/>
    <w:rsid w:val="326B085A"/>
    <w:rsid w:val="327C1606"/>
    <w:rsid w:val="32A01606"/>
    <w:rsid w:val="32B61B53"/>
    <w:rsid w:val="32C94A9C"/>
    <w:rsid w:val="32D040EC"/>
    <w:rsid w:val="32D909B3"/>
    <w:rsid w:val="32D93D68"/>
    <w:rsid w:val="32DC217C"/>
    <w:rsid w:val="32E120A3"/>
    <w:rsid w:val="33092D4F"/>
    <w:rsid w:val="332D454F"/>
    <w:rsid w:val="33355CB1"/>
    <w:rsid w:val="33426DD3"/>
    <w:rsid w:val="334E1463"/>
    <w:rsid w:val="339165C1"/>
    <w:rsid w:val="339542F7"/>
    <w:rsid w:val="33995376"/>
    <w:rsid w:val="33C85644"/>
    <w:rsid w:val="33D74FB0"/>
    <w:rsid w:val="33F8366A"/>
    <w:rsid w:val="340007CF"/>
    <w:rsid w:val="340C7C10"/>
    <w:rsid w:val="34514926"/>
    <w:rsid w:val="346E6DDD"/>
    <w:rsid w:val="348E3F5F"/>
    <w:rsid w:val="34A07D70"/>
    <w:rsid w:val="34AE125F"/>
    <w:rsid w:val="34C77CC1"/>
    <w:rsid w:val="34D84426"/>
    <w:rsid w:val="34D85063"/>
    <w:rsid w:val="34EB1C02"/>
    <w:rsid w:val="350C2BCF"/>
    <w:rsid w:val="352548D7"/>
    <w:rsid w:val="352A70A8"/>
    <w:rsid w:val="35301317"/>
    <w:rsid w:val="359B5E22"/>
    <w:rsid w:val="359C1AAB"/>
    <w:rsid w:val="35A63D95"/>
    <w:rsid w:val="35AB3B2B"/>
    <w:rsid w:val="35B11597"/>
    <w:rsid w:val="35B27244"/>
    <w:rsid w:val="36080F50"/>
    <w:rsid w:val="360B3E62"/>
    <w:rsid w:val="361D3AF6"/>
    <w:rsid w:val="364970DE"/>
    <w:rsid w:val="364B7D54"/>
    <w:rsid w:val="364E1FAC"/>
    <w:rsid w:val="36503AF9"/>
    <w:rsid w:val="36624316"/>
    <w:rsid w:val="366C02C0"/>
    <w:rsid w:val="367F29FE"/>
    <w:rsid w:val="369571B1"/>
    <w:rsid w:val="36B54D4D"/>
    <w:rsid w:val="36C24DA9"/>
    <w:rsid w:val="36C26B8E"/>
    <w:rsid w:val="36E41E01"/>
    <w:rsid w:val="36FA7861"/>
    <w:rsid w:val="370647C7"/>
    <w:rsid w:val="3716362D"/>
    <w:rsid w:val="371D71F3"/>
    <w:rsid w:val="373234C8"/>
    <w:rsid w:val="37332DA8"/>
    <w:rsid w:val="37334E28"/>
    <w:rsid w:val="3744619F"/>
    <w:rsid w:val="374E03A8"/>
    <w:rsid w:val="375F48B5"/>
    <w:rsid w:val="376F4F0D"/>
    <w:rsid w:val="37797AAB"/>
    <w:rsid w:val="378C19E3"/>
    <w:rsid w:val="37965565"/>
    <w:rsid w:val="38683E4F"/>
    <w:rsid w:val="38710E3F"/>
    <w:rsid w:val="389649C5"/>
    <w:rsid w:val="38E06F41"/>
    <w:rsid w:val="39693A3D"/>
    <w:rsid w:val="3971655D"/>
    <w:rsid w:val="39745D84"/>
    <w:rsid w:val="39BA1ADC"/>
    <w:rsid w:val="39DF4E5A"/>
    <w:rsid w:val="39F40A57"/>
    <w:rsid w:val="39FE4185"/>
    <w:rsid w:val="3A735F50"/>
    <w:rsid w:val="3A881CA1"/>
    <w:rsid w:val="3A8D08BE"/>
    <w:rsid w:val="3AC759D7"/>
    <w:rsid w:val="3AE356EC"/>
    <w:rsid w:val="3AE83416"/>
    <w:rsid w:val="3AE84F21"/>
    <w:rsid w:val="3B0312A1"/>
    <w:rsid w:val="3B1E1277"/>
    <w:rsid w:val="3B241639"/>
    <w:rsid w:val="3B2958E9"/>
    <w:rsid w:val="3B340B10"/>
    <w:rsid w:val="3B4342F2"/>
    <w:rsid w:val="3B705907"/>
    <w:rsid w:val="3BAC54A0"/>
    <w:rsid w:val="3BB450D2"/>
    <w:rsid w:val="3BB51625"/>
    <w:rsid w:val="3BB83A55"/>
    <w:rsid w:val="3BC540CC"/>
    <w:rsid w:val="3BCF2FFD"/>
    <w:rsid w:val="3C016259"/>
    <w:rsid w:val="3C05702B"/>
    <w:rsid w:val="3C5F111A"/>
    <w:rsid w:val="3C70334F"/>
    <w:rsid w:val="3C797D13"/>
    <w:rsid w:val="3C806348"/>
    <w:rsid w:val="3C8229EC"/>
    <w:rsid w:val="3CD2615F"/>
    <w:rsid w:val="3D11205B"/>
    <w:rsid w:val="3D206530"/>
    <w:rsid w:val="3D3D55B3"/>
    <w:rsid w:val="3D50398D"/>
    <w:rsid w:val="3D5619DA"/>
    <w:rsid w:val="3D5B6EE5"/>
    <w:rsid w:val="3D5F1DD9"/>
    <w:rsid w:val="3D604ED5"/>
    <w:rsid w:val="3D8C7CFA"/>
    <w:rsid w:val="3DBA1081"/>
    <w:rsid w:val="3DC950E0"/>
    <w:rsid w:val="3DE25DB3"/>
    <w:rsid w:val="3DE6670E"/>
    <w:rsid w:val="3E1B54E8"/>
    <w:rsid w:val="3E5849EE"/>
    <w:rsid w:val="3E5E39A4"/>
    <w:rsid w:val="3E7A463F"/>
    <w:rsid w:val="3E891BF4"/>
    <w:rsid w:val="3E925B12"/>
    <w:rsid w:val="3EE15E23"/>
    <w:rsid w:val="3EE3310A"/>
    <w:rsid w:val="3EF14B6E"/>
    <w:rsid w:val="3EFB0FE0"/>
    <w:rsid w:val="3F0128C7"/>
    <w:rsid w:val="3F12480E"/>
    <w:rsid w:val="3F50722A"/>
    <w:rsid w:val="3F645D9C"/>
    <w:rsid w:val="3F7647BE"/>
    <w:rsid w:val="3F790A64"/>
    <w:rsid w:val="3F8E1AF4"/>
    <w:rsid w:val="3FA13F17"/>
    <w:rsid w:val="3FA35235"/>
    <w:rsid w:val="3FA54560"/>
    <w:rsid w:val="3FB10B8E"/>
    <w:rsid w:val="3FCB2B69"/>
    <w:rsid w:val="3FFD4490"/>
    <w:rsid w:val="405A34BE"/>
    <w:rsid w:val="40650AB8"/>
    <w:rsid w:val="406D2075"/>
    <w:rsid w:val="40A73A11"/>
    <w:rsid w:val="40B065BA"/>
    <w:rsid w:val="40B26EFA"/>
    <w:rsid w:val="40B81662"/>
    <w:rsid w:val="40D50F73"/>
    <w:rsid w:val="40E06472"/>
    <w:rsid w:val="40E534CE"/>
    <w:rsid w:val="40E765BD"/>
    <w:rsid w:val="40EF0E34"/>
    <w:rsid w:val="410D6E30"/>
    <w:rsid w:val="41412351"/>
    <w:rsid w:val="4147566D"/>
    <w:rsid w:val="414E6719"/>
    <w:rsid w:val="415A0A67"/>
    <w:rsid w:val="416D4D8C"/>
    <w:rsid w:val="417A46D4"/>
    <w:rsid w:val="41904DF6"/>
    <w:rsid w:val="419345E1"/>
    <w:rsid w:val="41940CDA"/>
    <w:rsid w:val="41AA2509"/>
    <w:rsid w:val="41B16EBC"/>
    <w:rsid w:val="41CF0BCF"/>
    <w:rsid w:val="41D427C4"/>
    <w:rsid w:val="41E04248"/>
    <w:rsid w:val="42042CCA"/>
    <w:rsid w:val="42451FBA"/>
    <w:rsid w:val="42812A86"/>
    <w:rsid w:val="429736E4"/>
    <w:rsid w:val="42A31C2F"/>
    <w:rsid w:val="42B56350"/>
    <w:rsid w:val="42C20CAF"/>
    <w:rsid w:val="42FE0D52"/>
    <w:rsid w:val="430E5AD6"/>
    <w:rsid w:val="43104C13"/>
    <w:rsid w:val="432C5504"/>
    <w:rsid w:val="432C69C1"/>
    <w:rsid w:val="43365770"/>
    <w:rsid w:val="433B44C4"/>
    <w:rsid w:val="43482809"/>
    <w:rsid w:val="43727FC7"/>
    <w:rsid w:val="43794BD1"/>
    <w:rsid w:val="439006C3"/>
    <w:rsid w:val="43934B60"/>
    <w:rsid w:val="43AB5B35"/>
    <w:rsid w:val="43D11CE6"/>
    <w:rsid w:val="4406080D"/>
    <w:rsid w:val="440A64BF"/>
    <w:rsid w:val="444D670B"/>
    <w:rsid w:val="444E11F4"/>
    <w:rsid w:val="448B2AB9"/>
    <w:rsid w:val="449C6A74"/>
    <w:rsid w:val="44BA0BF0"/>
    <w:rsid w:val="44C409AF"/>
    <w:rsid w:val="44CB6471"/>
    <w:rsid w:val="44D70159"/>
    <w:rsid w:val="450076AD"/>
    <w:rsid w:val="4504471C"/>
    <w:rsid w:val="45263750"/>
    <w:rsid w:val="4530214F"/>
    <w:rsid w:val="453840A2"/>
    <w:rsid w:val="454C4C9E"/>
    <w:rsid w:val="454C510A"/>
    <w:rsid w:val="455A55B1"/>
    <w:rsid w:val="4565155C"/>
    <w:rsid w:val="4567448A"/>
    <w:rsid w:val="45711C50"/>
    <w:rsid w:val="45791C6C"/>
    <w:rsid w:val="45974ABD"/>
    <w:rsid w:val="45AF2941"/>
    <w:rsid w:val="45B95404"/>
    <w:rsid w:val="45C64D7A"/>
    <w:rsid w:val="45D05F89"/>
    <w:rsid w:val="460008CE"/>
    <w:rsid w:val="46107943"/>
    <w:rsid w:val="461B60BF"/>
    <w:rsid w:val="46212412"/>
    <w:rsid w:val="46212973"/>
    <w:rsid w:val="462430DE"/>
    <w:rsid w:val="46244F73"/>
    <w:rsid w:val="46343186"/>
    <w:rsid w:val="464A1D6B"/>
    <w:rsid w:val="46696E2A"/>
    <w:rsid w:val="46A301C2"/>
    <w:rsid w:val="46A54CB5"/>
    <w:rsid w:val="46A83331"/>
    <w:rsid w:val="46B215A3"/>
    <w:rsid w:val="46BC0A08"/>
    <w:rsid w:val="46C24488"/>
    <w:rsid w:val="46C36755"/>
    <w:rsid w:val="46D027AA"/>
    <w:rsid w:val="46FE7656"/>
    <w:rsid w:val="47092F16"/>
    <w:rsid w:val="47262CD6"/>
    <w:rsid w:val="47273729"/>
    <w:rsid w:val="47396823"/>
    <w:rsid w:val="476202FD"/>
    <w:rsid w:val="476D5EBB"/>
    <w:rsid w:val="47711558"/>
    <w:rsid w:val="47723768"/>
    <w:rsid w:val="478D3B1B"/>
    <w:rsid w:val="47B0799F"/>
    <w:rsid w:val="47BE31A6"/>
    <w:rsid w:val="47D9353C"/>
    <w:rsid w:val="47E54F55"/>
    <w:rsid w:val="47E54FE3"/>
    <w:rsid w:val="47F6293F"/>
    <w:rsid w:val="47F62EEF"/>
    <w:rsid w:val="47F941DE"/>
    <w:rsid w:val="47FA3E97"/>
    <w:rsid w:val="47FE50D5"/>
    <w:rsid w:val="48066DAD"/>
    <w:rsid w:val="48162878"/>
    <w:rsid w:val="481655AD"/>
    <w:rsid w:val="483337FA"/>
    <w:rsid w:val="484463AC"/>
    <w:rsid w:val="48961FF5"/>
    <w:rsid w:val="48A25DD0"/>
    <w:rsid w:val="48B81B49"/>
    <w:rsid w:val="48DD2962"/>
    <w:rsid w:val="48EF5006"/>
    <w:rsid w:val="493B4786"/>
    <w:rsid w:val="49490BB1"/>
    <w:rsid w:val="494B36B3"/>
    <w:rsid w:val="49692915"/>
    <w:rsid w:val="498107BD"/>
    <w:rsid w:val="499769D5"/>
    <w:rsid w:val="49BE33C3"/>
    <w:rsid w:val="49CC218C"/>
    <w:rsid w:val="49F35A38"/>
    <w:rsid w:val="4A3847B0"/>
    <w:rsid w:val="4A3F772C"/>
    <w:rsid w:val="4A492B02"/>
    <w:rsid w:val="4A584C12"/>
    <w:rsid w:val="4A6603DD"/>
    <w:rsid w:val="4A6E7668"/>
    <w:rsid w:val="4A745D11"/>
    <w:rsid w:val="4ABC719B"/>
    <w:rsid w:val="4AE0759D"/>
    <w:rsid w:val="4AE65C90"/>
    <w:rsid w:val="4B040E73"/>
    <w:rsid w:val="4B054806"/>
    <w:rsid w:val="4B323DAD"/>
    <w:rsid w:val="4B3E2640"/>
    <w:rsid w:val="4B6C0448"/>
    <w:rsid w:val="4B7B6955"/>
    <w:rsid w:val="4B911AF6"/>
    <w:rsid w:val="4B921097"/>
    <w:rsid w:val="4B9210A7"/>
    <w:rsid w:val="4B983D0E"/>
    <w:rsid w:val="4B992729"/>
    <w:rsid w:val="4BB66672"/>
    <w:rsid w:val="4BF14E5C"/>
    <w:rsid w:val="4BF6455A"/>
    <w:rsid w:val="4C124497"/>
    <w:rsid w:val="4C2C72E7"/>
    <w:rsid w:val="4C6A36A5"/>
    <w:rsid w:val="4C6F4321"/>
    <w:rsid w:val="4C6F4A09"/>
    <w:rsid w:val="4C956D80"/>
    <w:rsid w:val="4CB2203E"/>
    <w:rsid w:val="4CFB6914"/>
    <w:rsid w:val="4D221A5E"/>
    <w:rsid w:val="4D2F1ADF"/>
    <w:rsid w:val="4D364D90"/>
    <w:rsid w:val="4D397E04"/>
    <w:rsid w:val="4D5B3007"/>
    <w:rsid w:val="4D6604E2"/>
    <w:rsid w:val="4D83282D"/>
    <w:rsid w:val="4D850510"/>
    <w:rsid w:val="4D851DF6"/>
    <w:rsid w:val="4DB91463"/>
    <w:rsid w:val="4DC64642"/>
    <w:rsid w:val="4DD26CD8"/>
    <w:rsid w:val="4DE16570"/>
    <w:rsid w:val="4DEF505E"/>
    <w:rsid w:val="4E1C29D4"/>
    <w:rsid w:val="4E1F77D0"/>
    <w:rsid w:val="4E351802"/>
    <w:rsid w:val="4E36503C"/>
    <w:rsid w:val="4E3D30FD"/>
    <w:rsid w:val="4E663FE6"/>
    <w:rsid w:val="4E775A65"/>
    <w:rsid w:val="4E7D306C"/>
    <w:rsid w:val="4E85443D"/>
    <w:rsid w:val="4EB90223"/>
    <w:rsid w:val="4EBC4081"/>
    <w:rsid w:val="4ED02D42"/>
    <w:rsid w:val="4EE36998"/>
    <w:rsid w:val="4F377CE8"/>
    <w:rsid w:val="4F42117D"/>
    <w:rsid w:val="4F48599F"/>
    <w:rsid w:val="4F4F2BC1"/>
    <w:rsid w:val="4F604C84"/>
    <w:rsid w:val="4F7A0880"/>
    <w:rsid w:val="4F7F6130"/>
    <w:rsid w:val="4F96706C"/>
    <w:rsid w:val="4FA060F5"/>
    <w:rsid w:val="4FBA2288"/>
    <w:rsid w:val="4FC915F8"/>
    <w:rsid w:val="4FD55530"/>
    <w:rsid w:val="4FE70DC0"/>
    <w:rsid w:val="4FEF71FB"/>
    <w:rsid w:val="4FF87B29"/>
    <w:rsid w:val="50025973"/>
    <w:rsid w:val="503E42BE"/>
    <w:rsid w:val="50421741"/>
    <w:rsid w:val="504E4277"/>
    <w:rsid w:val="506F3038"/>
    <w:rsid w:val="50952DF2"/>
    <w:rsid w:val="509E1DC6"/>
    <w:rsid w:val="50EA74A0"/>
    <w:rsid w:val="50F07683"/>
    <w:rsid w:val="50FA7102"/>
    <w:rsid w:val="5122044E"/>
    <w:rsid w:val="512B3E20"/>
    <w:rsid w:val="51316332"/>
    <w:rsid w:val="513748EB"/>
    <w:rsid w:val="516C70A1"/>
    <w:rsid w:val="519012EF"/>
    <w:rsid w:val="51AD54F6"/>
    <w:rsid w:val="521D3114"/>
    <w:rsid w:val="52372CD0"/>
    <w:rsid w:val="523875ED"/>
    <w:rsid w:val="526826F8"/>
    <w:rsid w:val="5269091F"/>
    <w:rsid w:val="52A36F9E"/>
    <w:rsid w:val="52DD09D8"/>
    <w:rsid w:val="52EE08C8"/>
    <w:rsid w:val="5302247A"/>
    <w:rsid w:val="53315390"/>
    <w:rsid w:val="533A5121"/>
    <w:rsid w:val="53425BB0"/>
    <w:rsid w:val="534B0C47"/>
    <w:rsid w:val="5360776D"/>
    <w:rsid w:val="537261AA"/>
    <w:rsid w:val="538C05FC"/>
    <w:rsid w:val="53985582"/>
    <w:rsid w:val="53C90865"/>
    <w:rsid w:val="53DE5962"/>
    <w:rsid w:val="53E411F3"/>
    <w:rsid w:val="54105A60"/>
    <w:rsid w:val="544D59FD"/>
    <w:rsid w:val="54617855"/>
    <w:rsid w:val="546A6B00"/>
    <w:rsid w:val="54B10B69"/>
    <w:rsid w:val="54B72EB1"/>
    <w:rsid w:val="54CE59A1"/>
    <w:rsid w:val="54D357A1"/>
    <w:rsid w:val="54D553E1"/>
    <w:rsid w:val="54FE79E1"/>
    <w:rsid w:val="55003D7E"/>
    <w:rsid w:val="550479F9"/>
    <w:rsid w:val="551F09BE"/>
    <w:rsid w:val="553B68DE"/>
    <w:rsid w:val="554054D5"/>
    <w:rsid w:val="555F276A"/>
    <w:rsid w:val="5565242B"/>
    <w:rsid w:val="558B0EF2"/>
    <w:rsid w:val="55A345CB"/>
    <w:rsid w:val="55EE391B"/>
    <w:rsid w:val="55F301F8"/>
    <w:rsid w:val="55F71271"/>
    <w:rsid w:val="56195DC5"/>
    <w:rsid w:val="56205935"/>
    <w:rsid w:val="562B40FC"/>
    <w:rsid w:val="56306A60"/>
    <w:rsid w:val="5671771B"/>
    <w:rsid w:val="5675145B"/>
    <w:rsid w:val="568610CC"/>
    <w:rsid w:val="569F5204"/>
    <w:rsid w:val="56A40F80"/>
    <w:rsid w:val="56D80C8A"/>
    <w:rsid w:val="56DB78D0"/>
    <w:rsid w:val="56E30A23"/>
    <w:rsid w:val="56F46741"/>
    <w:rsid w:val="56F805D3"/>
    <w:rsid w:val="56F9482C"/>
    <w:rsid w:val="572A48D3"/>
    <w:rsid w:val="572F2122"/>
    <w:rsid w:val="5732282D"/>
    <w:rsid w:val="57513E3C"/>
    <w:rsid w:val="575E71D1"/>
    <w:rsid w:val="57656AAF"/>
    <w:rsid w:val="57780285"/>
    <w:rsid w:val="57895841"/>
    <w:rsid w:val="57A44166"/>
    <w:rsid w:val="57AA5AC8"/>
    <w:rsid w:val="57CB7122"/>
    <w:rsid w:val="580206F4"/>
    <w:rsid w:val="580F49BF"/>
    <w:rsid w:val="5816406A"/>
    <w:rsid w:val="581F69C6"/>
    <w:rsid w:val="58274104"/>
    <w:rsid w:val="58286FB6"/>
    <w:rsid w:val="585A1C27"/>
    <w:rsid w:val="58BB51AE"/>
    <w:rsid w:val="58C67724"/>
    <w:rsid w:val="58F74373"/>
    <w:rsid w:val="59240A16"/>
    <w:rsid w:val="592B2BC8"/>
    <w:rsid w:val="5932697F"/>
    <w:rsid w:val="5945570A"/>
    <w:rsid w:val="595B54FE"/>
    <w:rsid w:val="597746E4"/>
    <w:rsid w:val="597F7FA7"/>
    <w:rsid w:val="59843CBF"/>
    <w:rsid w:val="598A1022"/>
    <w:rsid w:val="599B0ABE"/>
    <w:rsid w:val="59B44E5D"/>
    <w:rsid w:val="59B93578"/>
    <w:rsid w:val="59C60319"/>
    <w:rsid w:val="59F4477E"/>
    <w:rsid w:val="5A0A7C1A"/>
    <w:rsid w:val="5A4A27BF"/>
    <w:rsid w:val="5A4A7AA9"/>
    <w:rsid w:val="5A636A25"/>
    <w:rsid w:val="5A6D518B"/>
    <w:rsid w:val="5A795462"/>
    <w:rsid w:val="5A865B96"/>
    <w:rsid w:val="5ADF3707"/>
    <w:rsid w:val="5B0E0A6F"/>
    <w:rsid w:val="5B101B12"/>
    <w:rsid w:val="5B314B9C"/>
    <w:rsid w:val="5B4A73F1"/>
    <w:rsid w:val="5B4F5494"/>
    <w:rsid w:val="5B5267B9"/>
    <w:rsid w:val="5B5F034D"/>
    <w:rsid w:val="5B64318C"/>
    <w:rsid w:val="5B7948A2"/>
    <w:rsid w:val="5B7A2A80"/>
    <w:rsid w:val="5B9E5C51"/>
    <w:rsid w:val="5BC05588"/>
    <w:rsid w:val="5BC414F3"/>
    <w:rsid w:val="5BCC5A39"/>
    <w:rsid w:val="5BD42E24"/>
    <w:rsid w:val="5BDC498A"/>
    <w:rsid w:val="5BE21F66"/>
    <w:rsid w:val="5BFB37A6"/>
    <w:rsid w:val="5C240C7B"/>
    <w:rsid w:val="5C7A0975"/>
    <w:rsid w:val="5C8D51F6"/>
    <w:rsid w:val="5CA223D5"/>
    <w:rsid w:val="5CA52AF5"/>
    <w:rsid w:val="5CB963A2"/>
    <w:rsid w:val="5CC41C0D"/>
    <w:rsid w:val="5CC67A67"/>
    <w:rsid w:val="5CCE1A7B"/>
    <w:rsid w:val="5CE42D12"/>
    <w:rsid w:val="5CF138A4"/>
    <w:rsid w:val="5D2006AE"/>
    <w:rsid w:val="5D5D7AEC"/>
    <w:rsid w:val="5D811BDF"/>
    <w:rsid w:val="5DB07B64"/>
    <w:rsid w:val="5DC1140A"/>
    <w:rsid w:val="5DDE2965"/>
    <w:rsid w:val="5DE3706A"/>
    <w:rsid w:val="5DE55D4F"/>
    <w:rsid w:val="5DF24F34"/>
    <w:rsid w:val="5E0B635A"/>
    <w:rsid w:val="5E1F1A63"/>
    <w:rsid w:val="5E294CEB"/>
    <w:rsid w:val="5E742CA5"/>
    <w:rsid w:val="5E9203D1"/>
    <w:rsid w:val="5EA11D24"/>
    <w:rsid w:val="5ED02091"/>
    <w:rsid w:val="5ED02A30"/>
    <w:rsid w:val="5EE17A4E"/>
    <w:rsid w:val="5EEB2E56"/>
    <w:rsid w:val="5EF12061"/>
    <w:rsid w:val="5EF54261"/>
    <w:rsid w:val="5EF66F80"/>
    <w:rsid w:val="5EFD3DCB"/>
    <w:rsid w:val="5F0C439F"/>
    <w:rsid w:val="5F1E7B5D"/>
    <w:rsid w:val="5F323D85"/>
    <w:rsid w:val="5F5919A6"/>
    <w:rsid w:val="5F5D1498"/>
    <w:rsid w:val="5F5E6166"/>
    <w:rsid w:val="5F7206A6"/>
    <w:rsid w:val="5F82440E"/>
    <w:rsid w:val="5F895057"/>
    <w:rsid w:val="5F940A3E"/>
    <w:rsid w:val="5F990328"/>
    <w:rsid w:val="5FE408D5"/>
    <w:rsid w:val="5FEE514E"/>
    <w:rsid w:val="60210B27"/>
    <w:rsid w:val="602430D5"/>
    <w:rsid w:val="60353E49"/>
    <w:rsid w:val="603C0211"/>
    <w:rsid w:val="605C661D"/>
    <w:rsid w:val="606E36B0"/>
    <w:rsid w:val="60864E22"/>
    <w:rsid w:val="60992FAF"/>
    <w:rsid w:val="60B011C2"/>
    <w:rsid w:val="610B3038"/>
    <w:rsid w:val="614E5CC5"/>
    <w:rsid w:val="6157463B"/>
    <w:rsid w:val="617E4947"/>
    <w:rsid w:val="618C3680"/>
    <w:rsid w:val="619157A0"/>
    <w:rsid w:val="61AD7FAC"/>
    <w:rsid w:val="61B9082C"/>
    <w:rsid w:val="61D06884"/>
    <w:rsid w:val="61DA5A55"/>
    <w:rsid w:val="620039AE"/>
    <w:rsid w:val="62012E19"/>
    <w:rsid w:val="620C4DF8"/>
    <w:rsid w:val="62525FDC"/>
    <w:rsid w:val="62552691"/>
    <w:rsid w:val="62A22034"/>
    <w:rsid w:val="62FE72D8"/>
    <w:rsid w:val="6302477D"/>
    <w:rsid w:val="632259C4"/>
    <w:rsid w:val="63263D0D"/>
    <w:rsid w:val="634D2D5C"/>
    <w:rsid w:val="63632B45"/>
    <w:rsid w:val="6373260F"/>
    <w:rsid w:val="63856413"/>
    <w:rsid w:val="63A23524"/>
    <w:rsid w:val="63AD54D7"/>
    <w:rsid w:val="63D201A3"/>
    <w:rsid w:val="63D83E7C"/>
    <w:rsid w:val="63DB7C9D"/>
    <w:rsid w:val="63DF6D3D"/>
    <w:rsid w:val="63F034EC"/>
    <w:rsid w:val="64003D27"/>
    <w:rsid w:val="640F4477"/>
    <w:rsid w:val="644763D7"/>
    <w:rsid w:val="64505A3F"/>
    <w:rsid w:val="64623999"/>
    <w:rsid w:val="646E04C5"/>
    <w:rsid w:val="64945C4D"/>
    <w:rsid w:val="649548FB"/>
    <w:rsid w:val="64AD388C"/>
    <w:rsid w:val="64B60830"/>
    <w:rsid w:val="64B654D9"/>
    <w:rsid w:val="64C060ED"/>
    <w:rsid w:val="64CE731D"/>
    <w:rsid w:val="64D81CF5"/>
    <w:rsid w:val="64FB738F"/>
    <w:rsid w:val="65420BAE"/>
    <w:rsid w:val="65440656"/>
    <w:rsid w:val="65520C3E"/>
    <w:rsid w:val="65711400"/>
    <w:rsid w:val="65863C10"/>
    <w:rsid w:val="6590775B"/>
    <w:rsid w:val="65A45561"/>
    <w:rsid w:val="65B91B53"/>
    <w:rsid w:val="65C65DFC"/>
    <w:rsid w:val="66324275"/>
    <w:rsid w:val="6633482D"/>
    <w:rsid w:val="663D6FFE"/>
    <w:rsid w:val="66582833"/>
    <w:rsid w:val="667557A4"/>
    <w:rsid w:val="6677281C"/>
    <w:rsid w:val="669F5C50"/>
    <w:rsid w:val="66C07BE6"/>
    <w:rsid w:val="66C66E69"/>
    <w:rsid w:val="66E9246C"/>
    <w:rsid w:val="66E92C6F"/>
    <w:rsid w:val="670341D1"/>
    <w:rsid w:val="67395B31"/>
    <w:rsid w:val="673D3AD3"/>
    <w:rsid w:val="67447F61"/>
    <w:rsid w:val="67484C14"/>
    <w:rsid w:val="67564DCC"/>
    <w:rsid w:val="675A18E7"/>
    <w:rsid w:val="676E3F85"/>
    <w:rsid w:val="6793565D"/>
    <w:rsid w:val="67AA791C"/>
    <w:rsid w:val="681253D0"/>
    <w:rsid w:val="682D5F54"/>
    <w:rsid w:val="68386205"/>
    <w:rsid w:val="68464F3B"/>
    <w:rsid w:val="684A64D9"/>
    <w:rsid w:val="685A6D95"/>
    <w:rsid w:val="68656D1C"/>
    <w:rsid w:val="68731520"/>
    <w:rsid w:val="689B44E8"/>
    <w:rsid w:val="68A32F09"/>
    <w:rsid w:val="68B94F59"/>
    <w:rsid w:val="68C0194D"/>
    <w:rsid w:val="68C65D6E"/>
    <w:rsid w:val="68DA5ADD"/>
    <w:rsid w:val="68DC1A4F"/>
    <w:rsid w:val="68F2680E"/>
    <w:rsid w:val="68FC0C56"/>
    <w:rsid w:val="69107A14"/>
    <w:rsid w:val="691F344E"/>
    <w:rsid w:val="6924250F"/>
    <w:rsid w:val="692549DB"/>
    <w:rsid w:val="69271690"/>
    <w:rsid w:val="693B7832"/>
    <w:rsid w:val="694C0E55"/>
    <w:rsid w:val="6959691A"/>
    <w:rsid w:val="696033A5"/>
    <w:rsid w:val="696533DD"/>
    <w:rsid w:val="696973C3"/>
    <w:rsid w:val="696F027E"/>
    <w:rsid w:val="698E4AF7"/>
    <w:rsid w:val="69A16F46"/>
    <w:rsid w:val="69C55233"/>
    <w:rsid w:val="69D33FBE"/>
    <w:rsid w:val="69EB0D20"/>
    <w:rsid w:val="6A0D1184"/>
    <w:rsid w:val="6A624D6D"/>
    <w:rsid w:val="6A636D66"/>
    <w:rsid w:val="6A8C667E"/>
    <w:rsid w:val="6A932B4B"/>
    <w:rsid w:val="6A951524"/>
    <w:rsid w:val="6AC83870"/>
    <w:rsid w:val="6AD16513"/>
    <w:rsid w:val="6AE866A8"/>
    <w:rsid w:val="6AF619D0"/>
    <w:rsid w:val="6AFE299C"/>
    <w:rsid w:val="6B0146A4"/>
    <w:rsid w:val="6B051D29"/>
    <w:rsid w:val="6B087F5F"/>
    <w:rsid w:val="6B0D02EB"/>
    <w:rsid w:val="6B19056F"/>
    <w:rsid w:val="6B3E00F1"/>
    <w:rsid w:val="6B676306"/>
    <w:rsid w:val="6B6D718E"/>
    <w:rsid w:val="6B711B7A"/>
    <w:rsid w:val="6B755260"/>
    <w:rsid w:val="6B7632CC"/>
    <w:rsid w:val="6BA07E6A"/>
    <w:rsid w:val="6BC8556D"/>
    <w:rsid w:val="6BD43669"/>
    <w:rsid w:val="6BE8725E"/>
    <w:rsid w:val="6BE97136"/>
    <w:rsid w:val="6BF72FC1"/>
    <w:rsid w:val="6C0A2840"/>
    <w:rsid w:val="6C152647"/>
    <w:rsid w:val="6C156D2D"/>
    <w:rsid w:val="6C187585"/>
    <w:rsid w:val="6C1F1BB5"/>
    <w:rsid w:val="6C255D33"/>
    <w:rsid w:val="6C2F6077"/>
    <w:rsid w:val="6C3345BF"/>
    <w:rsid w:val="6C4433CA"/>
    <w:rsid w:val="6C6608D6"/>
    <w:rsid w:val="6C7D5484"/>
    <w:rsid w:val="6C9852E5"/>
    <w:rsid w:val="6C992705"/>
    <w:rsid w:val="6CD1181E"/>
    <w:rsid w:val="6CD858AC"/>
    <w:rsid w:val="6CF2276F"/>
    <w:rsid w:val="6CFA7D7F"/>
    <w:rsid w:val="6CFB33C6"/>
    <w:rsid w:val="6D603BDC"/>
    <w:rsid w:val="6D66521C"/>
    <w:rsid w:val="6D6B38D7"/>
    <w:rsid w:val="6D6F33E7"/>
    <w:rsid w:val="6D8D7A35"/>
    <w:rsid w:val="6D921C73"/>
    <w:rsid w:val="6DA87988"/>
    <w:rsid w:val="6DBD1347"/>
    <w:rsid w:val="6E0B41E3"/>
    <w:rsid w:val="6E2A7591"/>
    <w:rsid w:val="6E3B2833"/>
    <w:rsid w:val="6E4F523E"/>
    <w:rsid w:val="6E5729A2"/>
    <w:rsid w:val="6E583A1F"/>
    <w:rsid w:val="6E7004A6"/>
    <w:rsid w:val="6E790D0C"/>
    <w:rsid w:val="6E9560FC"/>
    <w:rsid w:val="6E9A4651"/>
    <w:rsid w:val="6EAA495D"/>
    <w:rsid w:val="6EAB742B"/>
    <w:rsid w:val="6EAE1C55"/>
    <w:rsid w:val="6EB0558D"/>
    <w:rsid w:val="6EB959B7"/>
    <w:rsid w:val="6EC6113E"/>
    <w:rsid w:val="6EC97476"/>
    <w:rsid w:val="6EE265AE"/>
    <w:rsid w:val="6EFF1080"/>
    <w:rsid w:val="6F170E2C"/>
    <w:rsid w:val="6F1C670B"/>
    <w:rsid w:val="6F213326"/>
    <w:rsid w:val="6F234F68"/>
    <w:rsid w:val="6F3A22A7"/>
    <w:rsid w:val="6F4162E7"/>
    <w:rsid w:val="6F45287E"/>
    <w:rsid w:val="6F68200A"/>
    <w:rsid w:val="6F697C94"/>
    <w:rsid w:val="6F702DBF"/>
    <w:rsid w:val="6F9970C9"/>
    <w:rsid w:val="6FCE3141"/>
    <w:rsid w:val="6FE253D4"/>
    <w:rsid w:val="6FFA1CBF"/>
    <w:rsid w:val="70212D2F"/>
    <w:rsid w:val="702821D9"/>
    <w:rsid w:val="70531535"/>
    <w:rsid w:val="7064228D"/>
    <w:rsid w:val="70866758"/>
    <w:rsid w:val="70935B85"/>
    <w:rsid w:val="70BF0D6E"/>
    <w:rsid w:val="70CA6A0A"/>
    <w:rsid w:val="70E01DD1"/>
    <w:rsid w:val="71120F17"/>
    <w:rsid w:val="71146B51"/>
    <w:rsid w:val="71147230"/>
    <w:rsid w:val="71161C74"/>
    <w:rsid w:val="71597165"/>
    <w:rsid w:val="717256AD"/>
    <w:rsid w:val="718544F1"/>
    <w:rsid w:val="71976406"/>
    <w:rsid w:val="71A07E50"/>
    <w:rsid w:val="71DE2066"/>
    <w:rsid w:val="71E95523"/>
    <w:rsid w:val="720A152D"/>
    <w:rsid w:val="721F1D01"/>
    <w:rsid w:val="7222649A"/>
    <w:rsid w:val="724A2756"/>
    <w:rsid w:val="72D11304"/>
    <w:rsid w:val="72E17BC5"/>
    <w:rsid w:val="72EF0902"/>
    <w:rsid w:val="730C4186"/>
    <w:rsid w:val="7341102A"/>
    <w:rsid w:val="736B0572"/>
    <w:rsid w:val="737974C3"/>
    <w:rsid w:val="738A025C"/>
    <w:rsid w:val="73A17E6A"/>
    <w:rsid w:val="73C117A4"/>
    <w:rsid w:val="73E16D57"/>
    <w:rsid w:val="73E3397D"/>
    <w:rsid w:val="73EE0AE6"/>
    <w:rsid w:val="74515CAA"/>
    <w:rsid w:val="7453624B"/>
    <w:rsid w:val="746049BA"/>
    <w:rsid w:val="74616509"/>
    <w:rsid w:val="746E1B45"/>
    <w:rsid w:val="74874E5A"/>
    <w:rsid w:val="74A227F4"/>
    <w:rsid w:val="74A2568B"/>
    <w:rsid w:val="74BA5E3A"/>
    <w:rsid w:val="74C47F76"/>
    <w:rsid w:val="74FD32BB"/>
    <w:rsid w:val="75085535"/>
    <w:rsid w:val="752A43E2"/>
    <w:rsid w:val="753D4FBB"/>
    <w:rsid w:val="754E3DD7"/>
    <w:rsid w:val="7573132B"/>
    <w:rsid w:val="757934F0"/>
    <w:rsid w:val="757939E9"/>
    <w:rsid w:val="75884663"/>
    <w:rsid w:val="758F711B"/>
    <w:rsid w:val="759C7DD3"/>
    <w:rsid w:val="75C80FD3"/>
    <w:rsid w:val="75DC3A8B"/>
    <w:rsid w:val="76021882"/>
    <w:rsid w:val="76160679"/>
    <w:rsid w:val="761715C6"/>
    <w:rsid w:val="76393D81"/>
    <w:rsid w:val="766331F3"/>
    <w:rsid w:val="766574D1"/>
    <w:rsid w:val="7671304D"/>
    <w:rsid w:val="767C3DB4"/>
    <w:rsid w:val="768371E5"/>
    <w:rsid w:val="768F2CE9"/>
    <w:rsid w:val="76D307C3"/>
    <w:rsid w:val="76DE1045"/>
    <w:rsid w:val="771463D1"/>
    <w:rsid w:val="771E75B6"/>
    <w:rsid w:val="774A39DA"/>
    <w:rsid w:val="774C2769"/>
    <w:rsid w:val="776C147A"/>
    <w:rsid w:val="77777CEB"/>
    <w:rsid w:val="779B02BA"/>
    <w:rsid w:val="77CA4292"/>
    <w:rsid w:val="77D64484"/>
    <w:rsid w:val="77E922B4"/>
    <w:rsid w:val="78081990"/>
    <w:rsid w:val="781A58E7"/>
    <w:rsid w:val="7833145C"/>
    <w:rsid w:val="784106DE"/>
    <w:rsid w:val="786258A4"/>
    <w:rsid w:val="787A60AB"/>
    <w:rsid w:val="78B62B10"/>
    <w:rsid w:val="78CE1FD7"/>
    <w:rsid w:val="78CF04D8"/>
    <w:rsid w:val="78D0463B"/>
    <w:rsid w:val="78FE7CCB"/>
    <w:rsid w:val="7906595E"/>
    <w:rsid w:val="79156386"/>
    <w:rsid w:val="7917686A"/>
    <w:rsid w:val="794B7201"/>
    <w:rsid w:val="795B0ABE"/>
    <w:rsid w:val="796E79CC"/>
    <w:rsid w:val="797654C3"/>
    <w:rsid w:val="798A42B2"/>
    <w:rsid w:val="798B1783"/>
    <w:rsid w:val="79B2108A"/>
    <w:rsid w:val="79DC025D"/>
    <w:rsid w:val="79EB67CF"/>
    <w:rsid w:val="7A2300C1"/>
    <w:rsid w:val="7A291E51"/>
    <w:rsid w:val="7A417E6A"/>
    <w:rsid w:val="7A767BBF"/>
    <w:rsid w:val="7A92024C"/>
    <w:rsid w:val="7A98347A"/>
    <w:rsid w:val="7AA222D1"/>
    <w:rsid w:val="7B0B5BD1"/>
    <w:rsid w:val="7B312D12"/>
    <w:rsid w:val="7B733820"/>
    <w:rsid w:val="7B930658"/>
    <w:rsid w:val="7B953190"/>
    <w:rsid w:val="7BA53398"/>
    <w:rsid w:val="7BBD0551"/>
    <w:rsid w:val="7BC71689"/>
    <w:rsid w:val="7BE20360"/>
    <w:rsid w:val="7BE20509"/>
    <w:rsid w:val="7BF6111E"/>
    <w:rsid w:val="7C1A1A2B"/>
    <w:rsid w:val="7C340082"/>
    <w:rsid w:val="7C343E95"/>
    <w:rsid w:val="7C435CA9"/>
    <w:rsid w:val="7C5533D1"/>
    <w:rsid w:val="7C78688F"/>
    <w:rsid w:val="7C7D390E"/>
    <w:rsid w:val="7C867510"/>
    <w:rsid w:val="7C9E2682"/>
    <w:rsid w:val="7CC50BC4"/>
    <w:rsid w:val="7CF01DBB"/>
    <w:rsid w:val="7CF510C4"/>
    <w:rsid w:val="7CF93C5A"/>
    <w:rsid w:val="7D21376C"/>
    <w:rsid w:val="7D221505"/>
    <w:rsid w:val="7D622331"/>
    <w:rsid w:val="7D8B198E"/>
    <w:rsid w:val="7D934831"/>
    <w:rsid w:val="7DA57DF5"/>
    <w:rsid w:val="7DB84D2F"/>
    <w:rsid w:val="7DD75B87"/>
    <w:rsid w:val="7DFC7E2B"/>
    <w:rsid w:val="7E122B46"/>
    <w:rsid w:val="7E262275"/>
    <w:rsid w:val="7E2676D0"/>
    <w:rsid w:val="7E4F73AA"/>
    <w:rsid w:val="7E5E2466"/>
    <w:rsid w:val="7E654A6D"/>
    <w:rsid w:val="7E74200D"/>
    <w:rsid w:val="7E7B647C"/>
    <w:rsid w:val="7E7B6F9A"/>
    <w:rsid w:val="7E9B05EC"/>
    <w:rsid w:val="7EA22277"/>
    <w:rsid w:val="7EAF6DC9"/>
    <w:rsid w:val="7EB825D9"/>
    <w:rsid w:val="7EC63541"/>
    <w:rsid w:val="7EED4B13"/>
    <w:rsid w:val="7F1A5E1B"/>
    <w:rsid w:val="7F8B1A78"/>
    <w:rsid w:val="7FA418D8"/>
    <w:rsid w:val="7FA92784"/>
    <w:rsid w:val="7FDD570F"/>
    <w:rsid w:val="7FE87C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99"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仿宋" w:cs="Times New Roman"/>
      <w:kern w:val="2"/>
      <w:sz w:val="21"/>
      <w:szCs w:val="24"/>
      <w:lang w:val="en-US" w:eastAsia="zh-CN" w:bidi="ar-SA"/>
    </w:rPr>
  </w:style>
  <w:style w:type="paragraph" w:styleId="2">
    <w:name w:val="heading 1"/>
    <w:basedOn w:val="1"/>
    <w:next w:val="1"/>
    <w:link w:val="29"/>
    <w:autoRedefine/>
    <w:qFormat/>
    <w:uiPriority w:val="0"/>
    <w:pPr>
      <w:keepNext/>
      <w:keepLines/>
      <w:spacing w:before="120" w:after="120"/>
      <w:jc w:val="center"/>
      <w:outlineLvl w:val="0"/>
    </w:pPr>
    <w:rPr>
      <w:rFonts w:ascii="Calibri" w:hAnsi="Calibri"/>
      <w:b/>
      <w:kern w:val="44"/>
      <w:sz w:val="44"/>
    </w:rPr>
  </w:style>
  <w:style w:type="paragraph" w:styleId="3">
    <w:name w:val="heading 2"/>
    <w:basedOn w:val="1"/>
    <w:next w:val="1"/>
    <w:autoRedefine/>
    <w:qFormat/>
    <w:uiPriority w:val="0"/>
    <w:pPr>
      <w:keepNext/>
      <w:keepLines/>
      <w:spacing w:before="140" w:after="140" w:line="413" w:lineRule="auto"/>
      <w:jc w:val="center"/>
      <w:outlineLvl w:val="1"/>
    </w:pPr>
    <w:rPr>
      <w:rFonts w:ascii="Arial" w:hAnsi="Arial"/>
      <w:b/>
      <w:sz w:val="28"/>
    </w:rPr>
  </w:style>
  <w:style w:type="paragraph" w:styleId="4">
    <w:name w:val="heading 3"/>
    <w:basedOn w:val="1"/>
    <w:next w:val="1"/>
    <w:autoRedefine/>
    <w:qFormat/>
    <w:uiPriority w:val="9"/>
    <w:pPr>
      <w:keepNext/>
      <w:keepLines/>
      <w:spacing w:before="260" w:after="260" w:line="416" w:lineRule="auto"/>
      <w:outlineLvl w:val="2"/>
    </w:pPr>
    <w:rPr>
      <w:b/>
      <w:bCs/>
      <w:sz w:val="32"/>
      <w:szCs w:val="32"/>
    </w:rPr>
  </w:style>
  <w:style w:type="paragraph" w:styleId="5">
    <w:name w:val="heading 4"/>
    <w:basedOn w:val="1"/>
    <w:next w:val="1"/>
    <w:autoRedefine/>
    <w:qFormat/>
    <w:uiPriority w:val="0"/>
    <w:pPr>
      <w:keepNext/>
      <w:keepLines/>
      <w:outlineLvl w:val="3"/>
    </w:pPr>
    <w:rPr>
      <w:rFonts w:ascii="Arial" w:hAnsi="Arial" w:eastAsia="黑体"/>
      <w:bCs/>
      <w:kern w:val="0"/>
      <w:sz w:val="24"/>
      <w:szCs w:val="28"/>
    </w:rPr>
  </w:style>
  <w:style w:type="character" w:default="1" w:styleId="25">
    <w:name w:val="Default Paragraph Font"/>
    <w:autoRedefine/>
    <w:semiHidden/>
    <w:unhideWhenUsed/>
    <w:qFormat/>
    <w:uiPriority w:val="1"/>
  </w:style>
  <w:style w:type="table" w:default="1" w:styleId="23">
    <w:name w:val="Normal Table"/>
    <w:autoRedefine/>
    <w:semiHidden/>
    <w:unhideWhenUsed/>
    <w:qFormat/>
    <w:uiPriority w:val="99"/>
    <w:tblPr>
      <w:tblCellMar>
        <w:top w:w="0" w:type="dxa"/>
        <w:left w:w="108" w:type="dxa"/>
        <w:bottom w:w="0" w:type="dxa"/>
        <w:right w:w="108" w:type="dxa"/>
      </w:tblCellMar>
    </w:tblPr>
  </w:style>
  <w:style w:type="paragraph" w:styleId="6">
    <w:name w:val="Normal Indent"/>
    <w:basedOn w:val="1"/>
    <w:autoRedefine/>
    <w:qFormat/>
    <w:uiPriority w:val="0"/>
    <w:pPr>
      <w:ind w:firstLine="420" w:firstLineChars="200"/>
    </w:pPr>
    <w:rPr>
      <w:sz w:val="28"/>
    </w:rPr>
  </w:style>
  <w:style w:type="paragraph" w:styleId="7">
    <w:name w:val="Document Map"/>
    <w:basedOn w:val="1"/>
    <w:link w:val="30"/>
    <w:autoRedefine/>
    <w:qFormat/>
    <w:uiPriority w:val="0"/>
    <w:rPr>
      <w:rFonts w:ascii="宋体" w:hAnsi="Calibri" w:eastAsia="宋体"/>
      <w:sz w:val="18"/>
      <w:szCs w:val="18"/>
    </w:rPr>
  </w:style>
  <w:style w:type="paragraph" w:styleId="8">
    <w:name w:val="toa heading"/>
    <w:basedOn w:val="1"/>
    <w:next w:val="1"/>
    <w:autoRedefine/>
    <w:unhideWhenUsed/>
    <w:qFormat/>
    <w:uiPriority w:val="99"/>
    <w:pPr>
      <w:spacing w:before="120"/>
    </w:pPr>
    <w:rPr>
      <w:rFonts w:ascii="Cambria" w:hAnsi="Cambria"/>
      <w:sz w:val="24"/>
    </w:rPr>
  </w:style>
  <w:style w:type="paragraph" w:styleId="9">
    <w:name w:val="annotation text"/>
    <w:basedOn w:val="1"/>
    <w:link w:val="31"/>
    <w:autoRedefine/>
    <w:unhideWhenUsed/>
    <w:qFormat/>
    <w:uiPriority w:val="99"/>
    <w:pPr>
      <w:jc w:val="left"/>
    </w:pPr>
    <w:rPr>
      <w:rFonts w:ascii="Calibri" w:hAnsi="Calibri"/>
    </w:rPr>
  </w:style>
  <w:style w:type="paragraph" w:styleId="10">
    <w:name w:val="Body Text"/>
    <w:basedOn w:val="1"/>
    <w:next w:val="11"/>
    <w:link w:val="32"/>
    <w:autoRedefine/>
    <w:qFormat/>
    <w:uiPriority w:val="0"/>
    <w:pPr>
      <w:spacing w:after="120"/>
    </w:pPr>
    <w:rPr>
      <w:rFonts w:eastAsia="宋体"/>
    </w:rPr>
  </w:style>
  <w:style w:type="paragraph" w:customStyle="1" w:styleId="11">
    <w:name w:val="Default"/>
    <w:next w:val="1"/>
    <w:autoRedefine/>
    <w:qFormat/>
    <w:uiPriority w:val="99"/>
    <w:pPr>
      <w:widowControl w:val="0"/>
      <w:autoSpaceDE w:val="0"/>
      <w:autoSpaceDN w:val="0"/>
      <w:adjustRightInd w:val="0"/>
    </w:pPr>
    <w:rPr>
      <w:rFonts w:ascii="黑体" w:hAnsi="Calibri" w:eastAsia="黑体" w:cs="黑体"/>
      <w:color w:val="000000"/>
      <w:sz w:val="24"/>
      <w:szCs w:val="24"/>
      <w:lang w:val="en-US" w:eastAsia="zh-CN" w:bidi="ar-SA"/>
    </w:rPr>
  </w:style>
  <w:style w:type="paragraph" w:styleId="12">
    <w:name w:val="Body Text Indent"/>
    <w:basedOn w:val="1"/>
    <w:next w:val="13"/>
    <w:link w:val="33"/>
    <w:autoRedefine/>
    <w:qFormat/>
    <w:uiPriority w:val="0"/>
    <w:pPr>
      <w:spacing w:line="360" w:lineRule="auto"/>
      <w:ind w:firstLine="480" w:firstLineChars="200"/>
    </w:pPr>
    <w:rPr>
      <w:rFonts w:ascii="宋体" w:eastAsia="宋体"/>
      <w:sz w:val="24"/>
      <w:szCs w:val="20"/>
    </w:rPr>
  </w:style>
  <w:style w:type="paragraph" w:styleId="13">
    <w:name w:val="envelope return"/>
    <w:basedOn w:val="1"/>
    <w:autoRedefine/>
    <w:qFormat/>
    <w:uiPriority w:val="0"/>
    <w:pPr>
      <w:snapToGrid w:val="0"/>
    </w:pPr>
    <w:rPr>
      <w:rFonts w:ascii="Arial" w:hAnsi="Arial" w:cs="Arial"/>
    </w:rPr>
  </w:style>
  <w:style w:type="paragraph" w:styleId="14">
    <w:name w:val="Plain Text"/>
    <w:basedOn w:val="1"/>
    <w:autoRedefine/>
    <w:qFormat/>
    <w:uiPriority w:val="99"/>
    <w:rPr>
      <w:rFonts w:ascii="宋体" w:hAnsi="Courier New" w:cs="Courier New"/>
      <w:szCs w:val="21"/>
    </w:rPr>
  </w:style>
  <w:style w:type="paragraph" w:styleId="15">
    <w:name w:val="Balloon Text"/>
    <w:basedOn w:val="1"/>
    <w:link w:val="34"/>
    <w:autoRedefine/>
    <w:qFormat/>
    <w:uiPriority w:val="0"/>
    <w:rPr>
      <w:rFonts w:ascii="Calibri" w:hAnsi="Calibri"/>
      <w:sz w:val="18"/>
      <w:szCs w:val="18"/>
    </w:rPr>
  </w:style>
  <w:style w:type="paragraph" w:styleId="16">
    <w:name w:val="footer"/>
    <w:basedOn w:val="1"/>
    <w:link w:val="35"/>
    <w:autoRedefine/>
    <w:qFormat/>
    <w:uiPriority w:val="99"/>
    <w:pPr>
      <w:tabs>
        <w:tab w:val="center" w:pos="4153"/>
        <w:tab w:val="right" w:pos="8306"/>
      </w:tabs>
      <w:snapToGrid w:val="0"/>
      <w:jc w:val="left"/>
    </w:pPr>
    <w:rPr>
      <w:sz w:val="18"/>
    </w:rPr>
  </w:style>
  <w:style w:type="paragraph" w:styleId="17">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8">
    <w:name w:val="toc 1"/>
    <w:basedOn w:val="1"/>
    <w:next w:val="1"/>
    <w:autoRedefine/>
    <w:qFormat/>
    <w:uiPriority w:val="0"/>
  </w:style>
  <w:style w:type="paragraph" w:styleId="19">
    <w:name w:val="Normal (Web)"/>
    <w:basedOn w:val="1"/>
    <w:autoRedefine/>
    <w:unhideWhenUsed/>
    <w:qFormat/>
    <w:uiPriority w:val="0"/>
    <w:pPr>
      <w:widowControl/>
      <w:spacing w:before="100" w:beforeAutospacing="1" w:after="100" w:afterAutospacing="1"/>
      <w:jc w:val="left"/>
    </w:pPr>
    <w:rPr>
      <w:rFonts w:ascii="宋体" w:hAnsi="宋体" w:eastAsia="宋体" w:cs="宋体"/>
      <w:kern w:val="0"/>
      <w:sz w:val="24"/>
    </w:rPr>
  </w:style>
  <w:style w:type="paragraph" w:styleId="20">
    <w:name w:val="annotation subject"/>
    <w:basedOn w:val="9"/>
    <w:next w:val="9"/>
    <w:link w:val="36"/>
    <w:autoRedefine/>
    <w:qFormat/>
    <w:uiPriority w:val="0"/>
    <w:rPr>
      <w:b/>
      <w:bCs/>
    </w:rPr>
  </w:style>
  <w:style w:type="paragraph" w:styleId="21">
    <w:name w:val="Body Text First Indent"/>
    <w:basedOn w:val="10"/>
    <w:next w:val="1"/>
    <w:autoRedefine/>
    <w:qFormat/>
    <w:uiPriority w:val="0"/>
    <w:pPr>
      <w:ind w:firstLine="420" w:firstLineChars="100"/>
    </w:pPr>
  </w:style>
  <w:style w:type="paragraph" w:styleId="22">
    <w:name w:val="Body Text First Indent 2"/>
    <w:basedOn w:val="12"/>
    <w:next w:val="1"/>
    <w:link w:val="37"/>
    <w:autoRedefine/>
    <w:unhideWhenUsed/>
    <w:qFormat/>
    <w:uiPriority w:val="99"/>
    <w:pPr>
      <w:ind w:firstLine="420"/>
    </w:pPr>
  </w:style>
  <w:style w:type="table" w:styleId="24">
    <w:name w:val="Table Grid"/>
    <w:basedOn w:val="23"/>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autoRedefine/>
    <w:qFormat/>
    <w:uiPriority w:val="0"/>
    <w:rPr>
      <w:b/>
    </w:rPr>
  </w:style>
  <w:style w:type="character" w:styleId="27">
    <w:name w:val="Hyperlink"/>
    <w:autoRedefine/>
    <w:qFormat/>
    <w:uiPriority w:val="0"/>
    <w:rPr>
      <w:color w:val="0000FF"/>
      <w:u w:val="single"/>
    </w:rPr>
  </w:style>
  <w:style w:type="character" w:styleId="28">
    <w:name w:val="annotation reference"/>
    <w:autoRedefine/>
    <w:unhideWhenUsed/>
    <w:qFormat/>
    <w:uiPriority w:val="99"/>
    <w:rPr>
      <w:sz w:val="21"/>
      <w:szCs w:val="21"/>
    </w:rPr>
  </w:style>
  <w:style w:type="character" w:customStyle="1" w:styleId="29">
    <w:name w:val="标题 1 字符"/>
    <w:link w:val="2"/>
    <w:autoRedefine/>
    <w:qFormat/>
    <w:uiPriority w:val="0"/>
    <w:rPr>
      <w:rFonts w:ascii="Calibri" w:hAnsi="Calibri" w:eastAsia="仿宋" w:cs="Times New Roman"/>
      <w:b/>
      <w:kern w:val="44"/>
      <w:sz w:val="44"/>
      <w:szCs w:val="24"/>
    </w:rPr>
  </w:style>
  <w:style w:type="character" w:customStyle="1" w:styleId="30">
    <w:name w:val="文档结构图 字符"/>
    <w:link w:val="7"/>
    <w:autoRedefine/>
    <w:qFormat/>
    <w:uiPriority w:val="0"/>
    <w:rPr>
      <w:rFonts w:ascii="宋体" w:hAnsi="Calibri" w:cs="Times New Roman"/>
      <w:kern w:val="2"/>
      <w:sz w:val="18"/>
      <w:szCs w:val="18"/>
    </w:rPr>
  </w:style>
  <w:style w:type="character" w:customStyle="1" w:styleId="31">
    <w:name w:val="批注文字 字符"/>
    <w:link w:val="9"/>
    <w:autoRedefine/>
    <w:qFormat/>
    <w:uiPriority w:val="99"/>
    <w:rPr>
      <w:rFonts w:ascii="Calibri" w:hAnsi="Calibri" w:eastAsia="仿宋" w:cs="Times New Roman"/>
      <w:kern w:val="2"/>
      <w:sz w:val="21"/>
      <w:szCs w:val="24"/>
    </w:rPr>
  </w:style>
  <w:style w:type="character" w:customStyle="1" w:styleId="32">
    <w:name w:val="正文文本 字符"/>
    <w:link w:val="10"/>
    <w:autoRedefine/>
    <w:qFormat/>
    <w:uiPriority w:val="0"/>
    <w:rPr>
      <w:rFonts w:hint="default" w:ascii="Times New Roman" w:hAnsi="Times New Roman" w:eastAsia="仿宋" w:cs="Times New Roman"/>
      <w:kern w:val="2"/>
      <w:sz w:val="21"/>
      <w:szCs w:val="24"/>
    </w:rPr>
  </w:style>
  <w:style w:type="character" w:customStyle="1" w:styleId="33">
    <w:name w:val="正文文本缩进 字符"/>
    <w:basedOn w:val="25"/>
    <w:link w:val="12"/>
    <w:autoRedefine/>
    <w:qFormat/>
    <w:uiPriority w:val="0"/>
    <w:rPr>
      <w:rFonts w:hint="default" w:ascii="Calibri" w:hAnsi="Calibri" w:cs="Calibri"/>
      <w:kern w:val="2"/>
      <w:sz w:val="21"/>
      <w:szCs w:val="24"/>
    </w:rPr>
  </w:style>
  <w:style w:type="character" w:customStyle="1" w:styleId="34">
    <w:name w:val="批注框文本 字符"/>
    <w:link w:val="15"/>
    <w:autoRedefine/>
    <w:qFormat/>
    <w:uiPriority w:val="0"/>
    <w:rPr>
      <w:rFonts w:ascii="Calibri" w:hAnsi="Calibri" w:eastAsia="仿宋" w:cs="Times New Roman"/>
      <w:kern w:val="2"/>
      <w:sz w:val="18"/>
      <w:szCs w:val="18"/>
    </w:rPr>
  </w:style>
  <w:style w:type="character" w:customStyle="1" w:styleId="35">
    <w:name w:val="页脚 字符"/>
    <w:link w:val="16"/>
    <w:autoRedefine/>
    <w:qFormat/>
    <w:uiPriority w:val="99"/>
    <w:rPr>
      <w:rFonts w:eastAsia="仿宋"/>
      <w:kern w:val="2"/>
      <w:sz w:val="18"/>
      <w:szCs w:val="24"/>
    </w:rPr>
  </w:style>
  <w:style w:type="character" w:customStyle="1" w:styleId="36">
    <w:name w:val="批注主题 字符"/>
    <w:link w:val="20"/>
    <w:autoRedefine/>
    <w:qFormat/>
    <w:uiPriority w:val="0"/>
    <w:rPr>
      <w:rFonts w:ascii="Calibri" w:hAnsi="Calibri" w:eastAsia="仿宋" w:cs="Times New Roman"/>
      <w:b/>
      <w:bCs/>
      <w:kern w:val="2"/>
      <w:sz w:val="21"/>
      <w:szCs w:val="24"/>
    </w:rPr>
  </w:style>
  <w:style w:type="character" w:customStyle="1" w:styleId="37">
    <w:name w:val="正文首行缩进 2 字符"/>
    <w:basedOn w:val="33"/>
    <w:link w:val="22"/>
    <w:autoRedefine/>
    <w:qFormat/>
    <w:uiPriority w:val="0"/>
    <w:rPr>
      <w:rFonts w:hint="default" w:ascii="Calibri" w:hAnsi="Calibri" w:cs="Calibri"/>
      <w:kern w:val="2"/>
      <w:sz w:val="21"/>
      <w:szCs w:val="24"/>
    </w:rPr>
  </w:style>
  <w:style w:type="paragraph" w:customStyle="1" w:styleId="38">
    <w:name w:val="0正文"/>
    <w:autoRedefine/>
    <w:qFormat/>
    <w:uiPriority w:val="0"/>
    <w:pPr>
      <w:widowControl w:val="0"/>
      <w:spacing w:line="360" w:lineRule="auto"/>
      <w:ind w:firstLine="720" w:firstLineChars="200"/>
    </w:pPr>
    <w:rPr>
      <w:rFonts w:ascii="Calibri" w:hAnsi="Calibri" w:eastAsia="宋体" w:cs="Times New Roman"/>
      <w:sz w:val="24"/>
      <w:szCs w:val="22"/>
      <w:lang w:val="en-US" w:eastAsia="zh-CN" w:bidi="ar-SA"/>
    </w:rPr>
  </w:style>
  <w:style w:type="paragraph" w:customStyle="1" w:styleId="39">
    <w:name w:val="_Style 3"/>
    <w:autoRedefine/>
    <w:qFormat/>
    <w:uiPriority w:val="1"/>
    <w:pPr>
      <w:widowControl w:val="0"/>
      <w:jc w:val="both"/>
    </w:pPr>
    <w:rPr>
      <w:rFonts w:ascii="Calibri" w:hAnsi="Calibri" w:eastAsia="宋体" w:cs="Times New Roman"/>
      <w:kern w:val="2"/>
      <w:sz w:val="21"/>
      <w:szCs w:val="22"/>
      <w:lang w:val="en-US" w:eastAsia="zh-CN" w:bidi="ar-SA"/>
    </w:rPr>
  </w:style>
  <w:style w:type="paragraph" w:customStyle="1" w:styleId="40">
    <w:name w:val="列出段落11"/>
    <w:basedOn w:val="1"/>
    <w:autoRedefine/>
    <w:qFormat/>
    <w:uiPriority w:val="34"/>
    <w:pPr>
      <w:ind w:firstLine="420" w:firstLineChars="200"/>
    </w:pPr>
    <w:rPr>
      <w:rFonts w:ascii="Calibri" w:hAnsi="Calibri" w:eastAsia="宋体"/>
      <w:szCs w:val="22"/>
      <w:lang w:val="zh-CN"/>
    </w:rPr>
  </w:style>
  <w:style w:type="paragraph" w:customStyle="1" w:styleId="41">
    <w:name w:val="样式N"/>
    <w:basedOn w:val="42"/>
    <w:autoRedefine/>
    <w:qFormat/>
    <w:uiPriority w:val="0"/>
    <w:rPr>
      <w:sz w:val="30"/>
    </w:rPr>
  </w:style>
  <w:style w:type="paragraph" w:customStyle="1" w:styleId="42">
    <w:name w:val="样式H"/>
    <w:basedOn w:val="2"/>
    <w:next w:val="1"/>
    <w:autoRedefine/>
    <w:qFormat/>
    <w:uiPriority w:val="0"/>
    <w:pPr>
      <w:spacing w:before="100" w:line="500" w:lineRule="exact"/>
    </w:pPr>
  </w:style>
  <w:style w:type="paragraph" w:styleId="43">
    <w:name w:val="List Paragraph"/>
    <w:basedOn w:val="1"/>
    <w:autoRedefine/>
    <w:qFormat/>
    <w:uiPriority w:val="34"/>
    <w:pPr>
      <w:ind w:firstLine="420" w:firstLineChars="200"/>
    </w:pPr>
  </w:style>
  <w:style w:type="paragraph" w:customStyle="1" w:styleId="44">
    <w:name w:val="首行缩进"/>
    <w:basedOn w:val="1"/>
    <w:autoRedefine/>
    <w:qFormat/>
    <w:uiPriority w:val="0"/>
    <w:pPr>
      <w:ind w:firstLine="480"/>
    </w:pPr>
    <w:rPr>
      <w:lang w:val="zh-CN"/>
    </w:rPr>
  </w:style>
  <w:style w:type="paragraph" w:customStyle="1" w:styleId="45">
    <w:name w:val="WPSOffice手动目录 3"/>
    <w:autoRedefine/>
    <w:qFormat/>
    <w:uiPriority w:val="0"/>
    <w:pPr>
      <w:ind w:left="400" w:leftChars="400"/>
    </w:pPr>
    <w:rPr>
      <w:rFonts w:ascii="Times New Roman" w:hAnsi="Times New Roman" w:eastAsia="宋体" w:cs="Times New Roman"/>
      <w:lang w:val="en-US" w:eastAsia="zh-CN" w:bidi="ar-SA"/>
    </w:rPr>
  </w:style>
  <w:style w:type="paragraph" w:customStyle="1" w:styleId="46">
    <w:name w:val="WPSOffice手动目录 2"/>
    <w:autoRedefine/>
    <w:qFormat/>
    <w:uiPriority w:val="0"/>
    <w:pPr>
      <w:ind w:left="200" w:leftChars="200"/>
    </w:pPr>
    <w:rPr>
      <w:rFonts w:ascii="Times New Roman" w:hAnsi="Times New Roman" w:eastAsia="宋体" w:cs="Times New Roman"/>
      <w:lang w:val="en-US" w:eastAsia="zh-CN" w:bidi="ar-SA"/>
    </w:rPr>
  </w:style>
  <w:style w:type="paragraph" w:customStyle="1" w:styleId="47">
    <w:name w:val="样式1"/>
    <w:basedOn w:val="1"/>
    <w:autoRedefine/>
    <w:qFormat/>
    <w:uiPriority w:val="0"/>
    <w:pPr>
      <w:numPr>
        <w:ilvl w:val="0"/>
        <w:numId w:val="1"/>
      </w:numPr>
      <w:adjustRightInd w:val="0"/>
      <w:textAlignment w:val="baseline"/>
    </w:pPr>
    <w:rPr>
      <w:rFonts w:ascii="宋体" w:hAnsi="宋体"/>
      <w:kern w:val="0"/>
      <w:szCs w:val="21"/>
    </w:rPr>
  </w:style>
  <w:style w:type="paragraph" w:customStyle="1" w:styleId="48">
    <w:name w:val="WPSOffice手动目录 1"/>
    <w:autoRedefine/>
    <w:qFormat/>
    <w:uiPriority w:val="0"/>
    <w:rPr>
      <w:rFonts w:ascii="Times New Roman" w:hAnsi="Times New Roman" w:eastAsia="宋体" w:cs="Times New Roman"/>
      <w:lang w:val="en-US" w:eastAsia="zh-CN" w:bidi="ar-SA"/>
    </w:rPr>
  </w:style>
  <w:style w:type="paragraph" w:customStyle="1" w:styleId="49">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50">
    <w:name w:val="段"/>
    <w:next w:val="1"/>
    <w:autoRedefine/>
    <w:qFormat/>
    <w:uiPriority w:val="0"/>
    <w:pPr>
      <w:autoSpaceDE w:val="0"/>
      <w:autoSpaceDN w:val="0"/>
      <w:adjustRightInd w:val="0"/>
      <w:snapToGrid w:val="0"/>
      <w:spacing w:line="360" w:lineRule="auto"/>
      <w:ind w:firstLine="200" w:firstLineChars="200"/>
      <w:jc w:val="both"/>
    </w:pPr>
    <w:rPr>
      <w:rFonts w:ascii="宋体" w:hAnsi="Times New Roman" w:eastAsia="宋体" w:cs="Times New Roman"/>
      <w:sz w:val="24"/>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116</Pages>
  <Words>55976</Words>
  <Characters>59324</Characters>
  <Lines>81</Lines>
  <Paragraphs>123</Paragraphs>
  <TotalTime>22</TotalTime>
  <ScaleCrop>false</ScaleCrop>
  <LinksUpToDate>false</LinksUpToDate>
  <CharactersWithSpaces>62163</CharactersWithSpaces>
  <Application>WPS Office_12.1.0.16910_F1E327BC-269C-435d-A152-05C5408002CA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2023-08-08T08:09:00Z</dcterms:created>
  <dc:creator>meimei</dc:creator>
  <cp:lastModifiedBy>BFZB</cp:lastModifiedBy>
  <cp:lastPrinted>2023-10-07T00:34:00Z</cp:lastPrinted>
  <dcterms:modified xsi:type="dcterms:W3CDTF">2024-05-14T01:56:03Z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2052-12.1.0.16910</vt:lpwstr>
  </property>
  <property fmtid="{D5CDD505-2E9C-101B-9397-08002B2CF9AE}" pid="3" name="ICV">
    <vt:lpwstr>8AD5E24B9A234045B0DDD2817EF9BCEC_13</vt:lpwstr>
  </property>
</Properties>
</file>