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57CA5">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lang w:val="en-US" w:eastAsia="zh-CN"/>
        </w:rPr>
        <w:t>招标</w:t>
      </w:r>
      <w:r>
        <w:rPr>
          <w:rFonts w:hint="eastAsia" w:asciiTheme="minorEastAsia" w:hAnsiTheme="minorEastAsia" w:cstheme="minorEastAsia"/>
          <w:b/>
          <w:bCs/>
          <w:sz w:val="36"/>
          <w:szCs w:val="36"/>
        </w:rPr>
        <w:t>工程量清单总说明</w:t>
      </w:r>
    </w:p>
    <w:p w14:paraId="12D95B63">
      <w:pPr>
        <w:jc w:val="center"/>
        <w:rPr>
          <w:rFonts w:asciiTheme="minorEastAsia" w:hAnsiTheme="minorEastAsia" w:cstheme="minorEastAsia"/>
          <w:b/>
          <w:bCs/>
          <w:sz w:val="28"/>
          <w:szCs w:val="28"/>
        </w:rPr>
      </w:pPr>
    </w:p>
    <w:p w14:paraId="71F4AB8A">
      <w:pPr>
        <w:pStyle w:val="7"/>
        <w:ind w:left="0" w:leftChars="0" w:firstLine="0" w:firstLineChars="0"/>
        <w:jc w:val="left"/>
        <w:rPr>
          <w:rFonts w:asciiTheme="minorEastAsia" w:hAnsiTheme="minorEastAsia" w:cstheme="minorEastAsia"/>
          <w:b/>
          <w:bCs/>
          <w:sz w:val="28"/>
          <w:szCs w:val="28"/>
        </w:rPr>
      </w:pPr>
      <w:r>
        <w:rPr>
          <w:rFonts w:hint="eastAsia" w:asciiTheme="minorEastAsia" w:hAnsiTheme="minorEastAsia" w:eastAsiaTheme="minorEastAsia" w:cstheme="minorEastAsia"/>
          <w:kern w:val="2"/>
          <w:sz w:val="28"/>
          <w:szCs w:val="28"/>
          <w:lang w:val="en-US" w:eastAsia="zh-CN" w:bidi="ar-SA"/>
        </w:rPr>
        <w:t>工程名称：草莓苗夜冷短日照处理棚室建设项目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7FF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EA65C8">
            <w:pPr>
              <w:keepNext w:val="0"/>
              <w:keepLines w:val="0"/>
              <w:pageBreakBefore w:val="0"/>
              <w:numPr>
                <w:ilvl w:val="0"/>
                <w:numId w:val="0"/>
              </w:numPr>
              <w:kinsoku/>
              <w:wordWrap/>
              <w:overflowPunct/>
              <w:topLinePunct w:val="0"/>
              <w:autoSpaceDE/>
              <w:autoSpaceDN/>
              <w:bidi w:val="0"/>
              <w:spacing w:line="580" w:lineRule="exact"/>
              <w:jc w:val="left"/>
              <w:textAlignment w:val="auto"/>
              <w:rPr>
                <w:rFonts w:asciiTheme="minorEastAsia" w:hAnsiTheme="minorEastAsia" w:cstheme="minorEastAsia"/>
                <w:sz w:val="28"/>
                <w:szCs w:val="28"/>
              </w:rPr>
            </w:pPr>
            <w:r>
              <w:rPr>
                <w:rFonts w:hint="eastAsia" w:asciiTheme="minorEastAsia" w:hAnsiTheme="minorEastAsia" w:cstheme="minorEastAsia"/>
                <w:sz w:val="28"/>
                <w:szCs w:val="28"/>
              </w:rPr>
              <w:t>1.工程概况</w:t>
            </w:r>
          </w:p>
          <w:p w14:paraId="0EDA033C">
            <w:pPr>
              <w:spacing w:line="360" w:lineRule="auto"/>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本工程为草莓苗夜冷短日照处理棚室建设项目，建设单位为突泉县农牧和科技局。</w:t>
            </w:r>
            <w:r>
              <w:rPr>
                <w:rFonts w:hint="eastAsia" w:asciiTheme="minorEastAsia" w:hAnsiTheme="minorEastAsia" w:cstheme="minorEastAsia"/>
                <w:sz w:val="28"/>
                <w:szCs w:val="28"/>
                <w:lang w:val="en-US" w:eastAsia="zh-CN"/>
              </w:rPr>
              <w:t>本次设计新增缓冲间9处，挡风墙9处，新建</w:t>
            </w:r>
            <w:r>
              <w:rPr>
                <w:rFonts w:hint="eastAsia" w:asciiTheme="minorEastAsia" w:hAnsiTheme="minorEastAsia" w:cstheme="minorEastAsia"/>
                <w:sz w:val="28"/>
                <w:szCs w:val="28"/>
              </w:rPr>
              <w:t>单座棚体规格为60米×16米</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同步配套建设一体化水处理系统1套，包含2立方米蓄水桶40个、12立方米/h高效净水设备1套，以及管道、阀门、电路等配套附属设施；园区内砂石路长330米，打造集夜冷处理、短日照调控、净水育苗于一体的专业化草莓种苗处理设施。</w:t>
            </w:r>
          </w:p>
          <w:p w14:paraId="38247BBB">
            <w:pPr>
              <w:keepNext w:val="0"/>
              <w:keepLines w:val="0"/>
              <w:pageBreakBefore w:val="0"/>
              <w:tabs>
                <w:tab w:val="left" w:pos="312"/>
              </w:tabs>
              <w:kinsoku/>
              <w:wordWrap/>
              <w:overflowPunct/>
              <w:topLinePunct w:val="0"/>
              <w:autoSpaceDE/>
              <w:autoSpaceDN/>
              <w:bidi w:val="0"/>
              <w:adjustRightInd/>
              <w:snapToGrid/>
              <w:spacing w:line="600" w:lineRule="exact"/>
              <w:jc w:val="left"/>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2.工程招标范围</w:t>
            </w:r>
          </w:p>
          <w:p w14:paraId="38F054C0">
            <w:pPr>
              <w:keepNext w:val="0"/>
              <w:keepLines w:val="0"/>
              <w:pageBreakBefore w:val="0"/>
              <w:numPr>
                <w:ilvl w:val="0"/>
                <w:numId w:val="0"/>
              </w:numPr>
              <w:kinsoku/>
              <w:wordWrap/>
              <w:overflowPunct/>
              <w:topLinePunct w:val="0"/>
              <w:autoSpaceDE/>
              <w:autoSpaceDN/>
              <w:bidi w:val="0"/>
              <w:adjustRightInd/>
              <w:snapToGrid/>
              <w:spacing w:line="580" w:lineRule="exact"/>
              <w:ind w:leftChars="0" w:firstLine="560" w:firstLineChars="200"/>
              <w:jc w:val="left"/>
              <w:textAlignment w:val="auto"/>
              <w:rPr>
                <w:rFonts w:hint="default" w:ascii="宋体" w:hAnsi="宋体" w:eastAsia="宋体" w:cs="宋体"/>
                <w:sz w:val="28"/>
                <w:szCs w:val="28"/>
                <w:highlight w:val="none"/>
                <w:lang w:val="en-US" w:eastAsia="zh-CN"/>
              </w:rPr>
            </w:pPr>
            <w:r>
              <w:rPr>
                <w:rFonts w:hint="eastAsia" w:asciiTheme="minorEastAsia" w:hAnsiTheme="minorEastAsia" w:cstheme="minorEastAsia"/>
                <w:sz w:val="28"/>
                <w:szCs w:val="28"/>
              </w:rPr>
              <w:t>本次招标范围为</w:t>
            </w:r>
            <w:r>
              <w:rPr>
                <w:rFonts w:hint="eastAsia" w:asciiTheme="minorEastAsia" w:hAnsiTheme="minorEastAsia" w:cstheme="minorEastAsia"/>
                <w:sz w:val="28"/>
                <w:szCs w:val="28"/>
                <w:lang w:eastAsia="zh-CN"/>
              </w:rPr>
              <w:t>：</w:t>
            </w:r>
            <w:r>
              <w:rPr>
                <w:rFonts w:hint="eastAsia" w:asciiTheme="minorEastAsia" w:hAnsiTheme="minorEastAsia" w:cstheme="minorEastAsia"/>
                <w:kern w:val="2"/>
                <w:sz w:val="28"/>
                <w:szCs w:val="28"/>
                <w:lang w:val="en-US" w:eastAsia="zh-CN" w:bidi="ar-SA"/>
              </w:rPr>
              <w:t>施工图范围内的土石方工程、建筑与装饰工程、给排水工程、电气工程以及市政工程</w:t>
            </w:r>
            <w:r>
              <w:rPr>
                <w:rFonts w:hint="eastAsia" w:asciiTheme="minorEastAsia" w:hAnsiTheme="minorEastAsia" w:cstheme="minorEastAsia"/>
                <w:kern w:val="0"/>
                <w:sz w:val="28"/>
                <w:szCs w:val="28"/>
                <w:lang w:val="en-US" w:eastAsia="zh-CN" w:bidi="ar"/>
              </w:rPr>
              <w:t>。</w:t>
            </w:r>
            <w:bookmarkStart w:id="0" w:name="_GoBack"/>
            <w:bookmarkEnd w:id="0"/>
          </w:p>
          <w:p w14:paraId="34860BB5">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3.工程量清单编制依据</w:t>
            </w:r>
          </w:p>
          <w:p w14:paraId="6584CDD8">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3.1.</w:t>
            </w:r>
            <w:r>
              <w:rPr>
                <w:rFonts w:hint="eastAsia" w:asciiTheme="minorEastAsia" w:hAnsiTheme="minorEastAsia" w:cstheme="minorEastAsia"/>
                <w:sz w:val="28"/>
                <w:szCs w:val="28"/>
              </w:rPr>
              <w:t>《建设工程工程量清单计价</w:t>
            </w:r>
            <w:r>
              <w:rPr>
                <w:rFonts w:hint="eastAsia" w:asciiTheme="minorEastAsia" w:hAnsiTheme="minorEastAsia" w:cstheme="minorEastAsia"/>
                <w:sz w:val="28"/>
                <w:szCs w:val="28"/>
                <w:lang w:val="en-US" w:eastAsia="zh-CN"/>
              </w:rPr>
              <w:t>标准</w:t>
            </w:r>
            <w:r>
              <w:rPr>
                <w:rFonts w:hint="eastAsia" w:asciiTheme="minorEastAsia" w:hAnsiTheme="minorEastAsia" w:cstheme="minorEastAsia"/>
                <w:sz w:val="28"/>
                <w:szCs w:val="28"/>
              </w:rPr>
              <w:t>》</w:t>
            </w:r>
            <w:r>
              <w:rPr>
                <w:rFonts w:hint="eastAsia" w:asciiTheme="minorEastAsia" w:hAnsiTheme="minorEastAsia" w:cstheme="minorEastAsia"/>
                <w:b w:val="0"/>
                <w:bCs w:val="0"/>
                <w:sz w:val="28"/>
                <w:szCs w:val="28"/>
              </w:rPr>
              <w:t>GB</w:t>
            </w:r>
            <w:r>
              <w:rPr>
                <w:rFonts w:hint="eastAsia" w:asciiTheme="minorEastAsia" w:hAnsiTheme="minorEastAsia" w:cstheme="minorEastAsia"/>
                <w:b w:val="0"/>
                <w:bCs w:val="0"/>
                <w:sz w:val="28"/>
                <w:szCs w:val="28"/>
                <w:lang w:val="en-US" w:eastAsia="zh-CN"/>
              </w:rPr>
              <w:t xml:space="preserve">/T </w:t>
            </w:r>
            <w:r>
              <w:rPr>
                <w:rFonts w:hint="eastAsia" w:asciiTheme="minorEastAsia" w:hAnsiTheme="minorEastAsia" w:cstheme="minorEastAsia"/>
                <w:b w:val="0"/>
                <w:bCs w:val="0"/>
                <w:sz w:val="28"/>
                <w:szCs w:val="28"/>
              </w:rPr>
              <w:t>50500-</w:t>
            </w:r>
            <w:r>
              <w:rPr>
                <w:rFonts w:hint="eastAsia" w:asciiTheme="minorEastAsia" w:hAnsiTheme="minorEastAsia" w:cstheme="minorEastAsia"/>
                <w:b w:val="0"/>
                <w:bCs w:val="0"/>
                <w:sz w:val="28"/>
                <w:szCs w:val="28"/>
                <w:lang w:val="en-US" w:eastAsia="zh-CN"/>
              </w:rPr>
              <w:t>2024</w:t>
            </w:r>
            <w:r>
              <w:rPr>
                <w:rFonts w:hint="eastAsia" w:asciiTheme="minorEastAsia" w:hAnsiTheme="minorEastAsia" w:cstheme="minorEastAsia"/>
                <w:sz w:val="28"/>
                <w:szCs w:val="28"/>
                <w:lang w:val="en-US" w:eastAsia="zh-CN"/>
              </w:rPr>
              <w:t>；</w:t>
            </w:r>
          </w:p>
          <w:p w14:paraId="28FACC4C">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3.2.</w:t>
            </w:r>
            <w:r>
              <w:rPr>
                <w:rFonts w:hint="eastAsia" w:asciiTheme="minorEastAsia" w:hAnsiTheme="minorEastAsia" w:cstheme="minorEastAsia"/>
                <w:sz w:val="28"/>
                <w:szCs w:val="28"/>
              </w:rPr>
              <w:t>各专业工程工程量计算标准</w:t>
            </w:r>
            <w:r>
              <w:rPr>
                <w:rFonts w:hint="eastAsia" w:asciiTheme="minorEastAsia" w:hAnsiTheme="minorEastAsia" w:cstheme="minorEastAsia"/>
                <w:sz w:val="28"/>
                <w:szCs w:val="28"/>
                <w:lang w:val="en-US" w:eastAsia="zh-CN"/>
              </w:rPr>
              <w:t>；</w:t>
            </w:r>
          </w:p>
          <w:p w14:paraId="0C71A39E">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3.3.施工图纸；</w:t>
            </w:r>
          </w:p>
          <w:p w14:paraId="41BEBCD9">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3.4.施工现场情况、工程特点及交付标准。</w:t>
            </w:r>
          </w:p>
          <w:p w14:paraId="1D6EBF90">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4.其他需要说明的问题：</w:t>
            </w:r>
          </w:p>
          <w:p w14:paraId="3E16B8D4">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4.1.清单描述不明确的，以技术规范书、施工图设计文件、现场踏勘以及相关施工验收规范、图集为准；清单与图纸技术标准不一致的，以较优的技术标准为准；</w:t>
            </w:r>
          </w:p>
          <w:p w14:paraId="2DC3F36A">
            <w:pPr>
              <w:spacing w:line="360" w:lineRule="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4.2.工程量清单列出的每个项目已包括涉及与该项目有关的全部工程内容，投标人应将工程量清单与招标文件、合同通用条款、专用条款以及技术规范、图纸一起对照阅读；</w:t>
            </w:r>
          </w:p>
          <w:p w14:paraId="0886DAD2">
            <w:pPr>
              <w:spacing w:line="360" w:lineRule="auto"/>
              <w:rPr>
                <w:rFonts w:asciiTheme="minorEastAsia" w:hAnsiTheme="minorEastAsia" w:cstheme="minorEastAsia"/>
                <w:sz w:val="28"/>
                <w:szCs w:val="28"/>
              </w:rPr>
            </w:pPr>
            <w:r>
              <w:rPr>
                <w:rFonts w:hint="eastAsia" w:ascii="宋体" w:hAnsi="宋体" w:cs="宋体"/>
                <w:sz w:val="28"/>
                <w:szCs w:val="28"/>
                <w:lang w:val="en-US" w:eastAsia="zh-CN"/>
              </w:rPr>
              <w:t>4.3.</w:t>
            </w:r>
            <w:r>
              <w:rPr>
                <w:rFonts w:hint="eastAsia" w:asciiTheme="minorEastAsia" w:hAnsiTheme="minorEastAsia" w:cstheme="minorEastAsia"/>
                <w:sz w:val="28"/>
                <w:szCs w:val="28"/>
                <w:lang w:val="en-US" w:eastAsia="zh-CN"/>
              </w:rPr>
              <w:t>安全生产费应根据《内蒙古自治区住房和城乡建设厅关于调整建设工程安全文明施工费的通知》（内建标〔2025〕98号）通知要求计提，费率标准应符合我区相关规定且不可竞争。</w:t>
            </w:r>
          </w:p>
        </w:tc>
      </w:tr>
    </w:tbl>
    <w:p w14:paraId="2724E341">
      <w:pPr>
        <w:jc w:val="center"/>
        <w:rPr>
          <w:rFonts w:asciiTheme="minorEastAsia" w:hAnsiTheme="minorEastAsia" w:cstheme="minorEastAsia"/>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NTRiNDAxOGY0NDM1ZjRhOTJmNDE5ZThiYTFmYzUifQ=="/>
  </w:docVars>
  <w:rsids>
    <w:rsidRoot w:val="004830E4"/>
    <w:rsid w:val="0027325D"/>
    <w:rsid w:val="004830E4"/>
    <w:rsid w:val="007A0199"/>
    <w:rsid w:val="007F0FC8"/>
    <w:rsid w:val="01BA1A5F"/>
    <w:rsid w:val="02E505CC"/>
    <w:rsid w:val="04C6068C"/>
    <w:rsid w:val="09F221D0"/>
    <w:rsid w:val="1053332C"/>
    <w:rsid w:val="12AA5796"/>
    <w:rsid w:val="1A216D84"/>
    <w:rsid w:val="1DDE2BCD"/>
    <w:rsid w:val="2245124A"/>
    <w:rsid w:val="25D00013"/>
    <w:rsid w:val="27174C5C"/>
    <w:rsid w:val="27E00CC6"/>
    <w:rsid w:val="2A88034A"/>
    <w:rsid w:val="2B282065"/>
    <w:rsid w:val="2DFF523E"/>
    <w:rsid w:val="2E211DD7"/>
    <w:rsid w:val="2ED6380B"/>
    <w:rsid w:val="2EE70EEC"/>
    <w:rsid w:val="2F7013AD"/>
    <w:rsid w:val="32C00F43"/>
    <w:rsid w:val="336D4FA9"/>
    <w:rsid w:val="3609706D"/>
    <w:rsid w:val="420A423F"/>
    <w:rsid w:val="43B958A3"/>
    <w:rsid w:val="46DD3B8B"/>
    <w:rsid w:val="47273A49"/>
    <w:rsid w:val="48CA4059"/>
    <w:rsid w:val="494744D5"/>
    <w:rsid w:val="4CC77367"/>
    <w:rsid w:val="4F9F3C08"/>
    <w:rsid w:val="51135E26"/>
    <w:rsid w:val="52BC0E8E"/>
    <w:rsid w:val="53C90877"/>
    <w:rsid w:val="56544C22"/>
    <w:rsid w:val="58D314A5"/>
    <w:rsid w:val="5D3320A9"/>
    <w:rsid w:val="62776823"/>
    <w:rsid w:val="632B2F05"/>
    <w:rsid w:val="67AB4A90"/>
    <w:rsid w:val="6AC72B24"/>
    <w:rsid w:val="6C12726C"/>
    <w:rsid w:val="6C62228A"/>
    <w:rsid w:val="6F221225"/>
    <w:rsid w:val="774E77F3"/>
    <w:rsid w:val="784A3C48"/>
    <w:rsid w:val="79273F04"/>
    <w:rsid w:val="7B4C229B"/>
    <w:rsid w:val="7B4F0081"/>
    <w:rsid w:val="7DC15794"/>
    <w:rsid w:val="7E0A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nhideWhenUsed/>
    <w:qFormat/>
    <w:uiPriority w:val="99"/>
    <w:pPr>
      <w:ind w:firstLine="420" w:firstLineChars="200"/>
    </w:pPr>
  </w:style>
  <w:style w:type="paragraph" w:customStyle="1" w:styleId="7">
    <w:name w:val="封面副标题"/>
    <w:basedOn w:val="1"/>
    <w:autoRedefine/>
    <w:qFormat/>
    <w:uiPriority w:val="0"/>
    <w:pPr>
      <w:snapToGrid w:val="0"/>
      <w:jc w:val="center"/>
    </w:pPr>
    <w:rPr>
      <w:rFonts w:eastAsia="黑体"/>
      <w:sz w:val="5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574</Words>
  <Characters>622</Characters>
  <Lines>2</Lines>
  <Paragraphs>1</Paragraphs>
  <TotalTime>0</TotalTime>
  <ScaleCrop>false</ScaleCrop>
  <LinksUpToDate>false</LinksUpToDate>
  <CharactersWithSpaces>623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2021-07-08T07:57:00Z</dcterms:created>
  <dc:creator>Administrator</dc:creator>
  <cp:lastModifiedBy>WPS_1743476730</cp:lastModifiedBy>
  <cp:lastPrinted>2026-07-29T02:31:00Z</cp:lastPrinted>
  <dcterms:modified xsi:type="dcterms:W3CDTF">2026-07-29T02:31:09Z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6D4530F0DEB14816B5A54CAFD31815CA</vt:lpwstr>
  </property>
  <property fmtid="{D5CDD505-2E9C-101B-9397-08002B2CF9AE}" pid="4" name="KSOTemplateDocerSaveRecord">
    <vt:lpwstr>eyJoZGlkIjoiZDY5OWU4ODFlOWJhOWRhZDkyNjU2NWFmNjViYTI2MWYiLCJ1c2VySWQiOiIxNjkxOTk5ODA4In0=</vt:lpwstr>
  </property>
</Properties>
</file>