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ind w:left="1198" w:leftChars="150" w:hanging="883" w:hangingChars="200"/>
        <w:jc w:val="center"/>
        <w:rPr>
          <w:rFonts w:hint="eastAsia" w:ascii="宋体" w:hAnsi="宋体"/>
          <w:b/>
          <w:color w:val="000000"/>
          <w:sz w:val="44"/>
          <w:szCs w:val="44"/>
          <w:lang w:eastAsia="zh-CN"/>
        </w:rPr>
      </w:pPr>
    </w:p>
    <w:p>
      <w:pPr>
        <w:spacing w:before="99" w:beforeLines="30" w:line="500" w:lineRule="exact"/>
        <w:jc w:val="center"/>
        <w:rPr>
          <w:rFonts w:hint="default" w:ascii="宋体" w:hAnsi="宋体" w:eastAsia="宋体"/>
          <w:b/>
          <w:bCs/>
          <w:sz w:val="36"/>
          <w:szCs w:val="36"/>
          <w:lang w:val="en-US" w:eastAsia="zh-CN"/>
        </w:rPr>
      </w:pPr>
      <w:bookmarkStart w:id="0" w:name="_Hlk450145192"/>
      <w:bookmarkStart w:id="1" w:name="_Toc482821790"/>
      <w:bookmarkStart w:id="2" w:name="_Toc272218546"/>
      <w:bookmarkStart w:id="3" w:name="_Toc488157397"/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 xml:space="preserve">第三章 </w:t>
      </w:r>
      <w:r>
        <w:rPr>
          <w:b/>
          <w:sz w:val="36"/>
          <w:szCs w:val="36"/>
        </w:rPr>
        <w:t>采购需求</w:t>
      </w:r>
    </w:p>
    <w:p>
      <w:pPr>
        <w:jc w:val="both"/>
        <w:rPr>
          <w:rFonts w:hint="eastAsia" w:ascii="宋体" w:hAnsi="宋体" w:eastAsia="宋体" w:cs="宋体"/>
          <w:b/>
          <w:bCs/>
          <w:sz w:val="24"/>
          <w:szCs w:val="24"/>
          <w:lang w:eastAsia="zh-CN"/>
        </w:rPr>
      </w:pPr>
    </w:p>
    <w:p>
      <w:pPr>
        <w:jc w:val="center"/>
        <w:rPr>
          <w:rFonts w:hint="eastAsia"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  <w:lang w:val="en-US" w:eastAsia="zh-CN"/>
        </w:rPr>
        <w:t>一</w:t>
      </w:r>
      <w:r>
        <w:rPr>
          <w:rFonts w:hint="eastAsia" w:ascii="宋体" w:hAnsi="宋体" w:cs="宋体"/>
          <w:b/>
          <w:bCs/>
          <w:szCs w:val="21"/>
        </w:rPr>
        <w:t>、</w:t>
      </w:r>
      <w:r>
        <w:rPr>
          <w:rFonts w:hint="eastAsia" w:ascii="宋体" w:hAnsi="宋体" w:cs="宋体"/>
          <w:b/>
          <w:bCs/>
          <w:szCs w:val="21"/>
          <w:lang w:val="en-US" w:eastAsia="zh-CN"/>
        </w:rPr>
        <w:t>技术</w:t>
      </w:r>
      <w:r>
        <w:rPr>
          <w:rFonts w:hint="eastAsia" w:ascii="宋体" w:hAnsi="宋体" w:cs="宋体"/>
          <w:b/>
          <w:bCs/>
          <w:szCs w:val="21"/>
        </w:rPr>
        <w:t>要求</w:t>
      </w:r>
    </w:p>
    <w:p>
      <w:pPr>
        <w:jc w:val="both"/>
        <w:rPr>
          <w:rFonts w:hint="eastAsia" w:ascii="宋体" w:hAnsi="宋体" w:eastAsia="宋体" w:cs="宋体"/>
          <w:b/>
          <w:bCs/>
          <w:sz w:val="24"/>
          <w:szCs w:val="24"/>
          <w:lang w:eastAsia="zh-CN"/>
        </w:rPr>
      </w:pPr>
    </w:p>
    <w:p>
      <w:pPr>
        <w:jc w:val="both"/>
        <w:rPr>
          <w:rFonts w:hint="eastAsia" w:ascii="宋体" w:hAnsi="宋体" w:eastAsia="宋体" w:cs="宋体"/>
          <w:b/>
          <w:bCs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eastAsia="zh-CN"/>
        </w:rPr>
        <w:t>产品参数</w:t>
      </w:r>
    </w:p>
    <w:p>
      <w:pPr>
        <w:spacing w:line="400" w:lineRule="exact"/>
        <w:rPr>
          <w:rFonts w:hint="eastAsia" w:eastAsia="宋体" w:cs="Times New Roman"/>
          <w:szCs w:val="22"/>
          <w:lang w:val="en-US" w:eastAsia="zh-CN"/>
        </w:rPr>
      </w:pPr>
      <w:r>
        <w:rPr>
          <w:rFonts w:hint="eastAsia" w:eastAsia="宋体" w:cs="Times New Roman"/>
          <w:szCs w:val="22"/>
          <w:lang w:eastAsia="zh-CN"/>
        </w:rPr>
        <w:t>主要成分：</w:t>
      </w:r>
      <w:r>
        <w:rPr>
          <w:rFonts w:hint="eastAsia" w:eastAsia="宋体" w:cs="Times New Roman"/>
          <w:szCs w:val="22"/>
          <w:lang w:val="en-US" w:eastAsia="zh-CN"/>
        </w:rPr>
        <w:t>2%</w:t>
      </w:r>
      <w:r>
        <w:rPr>
          <w:rFonts w:hint="eastAsia" w:eastAsia="宋体" w:cs="Times New Roman"/>
          <w:szCs w:val="22"/>
          <w:lang w:eastAsia="zh-CN"/>
        </w:rPr>
        <w:t>甲氨基阿维菌素</w:t>
      </w:r>
      <w:r>
        <w:rPr>
          <w:rFonts w:hint="eastAsia" w:eastAsia="宋体" w:cs="Times New Roman"/>
          <w:szCs w:val="22"/>
          <w:lang w:val="en-US" w:eastAsia="zh-CN"/>
        </w:rPr>
        <w:t>；</w:t>
      </w:r>
    </w:p>
    <w:p>
      <w:pPr>
        <w:spacing w:line="400" w:lineRule="exact"/>
        <w:rPr>
          <w:rFonts w:hint="eastAsia" w:eastAsia="宋体" w:cs="Times New Roman"/>
          <w:szCs w:val="22"/>
          <w:lang w:val="en-US" w:eastAsia="zh-CN"/>
        </w:rPr>
      </w:pPr>
      <w:r>
        <w:rPr>
          <w:rFonts w:hint="eastAsia" w:eastAsia="宋体" w:cs="Times New Roman"/>
          <w:szCs w:val="22"/>
          <w:lang w:val="en-US" w:eastAsia="zh-CN"/>
        </w:rPr>
        <w:t>规    格：50ml/瓶</w:t>
      </w:r>
    </w:p>
    <w:p>
      <w:pPr>
        <w:spacing w:line="400" w:lineRule="exact"/>
        <w:rPr>
          <w:rFonts w:hint="eastAsia" w:eastAsia="宋体" w:cs="Times New Roman"/>
          <w:szCs w:val="22"/>
          <w:lang w:val="en-US" w:eastAsia="zh-CN"/>
        </w:rPr>
      </w:pPr>
      <w:r>
        <w:rPr>
          <w:rFonts w:hint="eastAsia" w:eastAsia="宋体" w:cs="Times New Roman"/>
          <w:szCs w:val="22"/>
          <w:lang w:val="en-US" w:eastAsia="zh-CN"/>
        </w:rPr>
        <w:t>登记证号：PD20131527</w:t>
      </w:r>
    </w:p>
    <w:p>
      <w:pPr>
        <w:spacing w:line="400" w:lineRule="exact"/>
        <w:rPr>
          <w:rFonts w:hint="default" w:eastAsia="宋体" w:cs="Times New Roman"/>
          <w:szCs w:val="22"/>
          <w:lang w:val="en-US" w:eastAsia="zh-CN"/>
        </w:rPr>
      </w:pPr>
      <w:r>
        <w:rPr>
          <w:rFonts w:hint="eastAsia" w:cs="Times New Roman"/>
          <w:szCs w:val="22"/>
          <w:lang w:val="en-US" w:eastAsia="zh-CN"/>
        </w:rPr>
        <w:t>采购数量：120000剂</w:t>
      </w:r>
      <w:bookmarkStart w:id="4" w:name="_GoBack"/>
      <w:bookmarkEnd w:id="4"/>
    </w:p>
    <w:p>
      <w:pPr>
        <w:ind w:left="1600" w:hanging="1200" w:hangingChars="500"/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jc w:val="both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技术要求</w:t>
      </w:r>
    </w:p>
    <w:p>
      <w:pPr>
        <w:spacing w:line="400" w:lineRule="exact"/>
        <w:rPr>
          <w:rFonts w:hint="eastAsia" w:eastAsia="宋体" w:cs="Times New Roman"/>
          <w:szCs w:val="22"/>
          <w:lang w:val="en-US" w:eastAsia="zh-CN"/>
        </w:rPr>
      </w:pPr>
      <w:r>
        <w:rPr>
          <w:rFonts w:hint="eastAsia" w:eastAsia="宋体" w:cs="Times New Roman"/>
          <w:szCs w:val="22"/>
          <w:lang w:val="en-US" w:eastAsia="zh-CN"/>
        </w:rPr>
        <w:t>生产厂家针对本项目的授权委托书；</w:t>
      </w:r>
    </w:p>
    <w:p>
      <w:pPr>
        <w:spacing w:line="400" w:lineRule="exact"/>
        <w:rPr>
          <w:rFonts w:hint="eastAsia" w:eastAsia="宋体" w:cs="Times New Roman"/>
          <w:szCs w:val="22"/>
          <w:lang w:eastAsia="zh-CN"/>
        </w:rPr>
      </w:pPr>
      <w:r>
        <w:rPr>
          <w:rFonts w:hint="eastAsia" w:eastAsia="宋体" w:cs="Times New Roman"/>
          <w:szCs w:val="22"/>
          <w:lang w:val="en-US" w:eastAsia="zh-CN"/>
        </w:rPr>
        <w:t>产品三证：农药登记证、农药生产许可证、企业标准，复印件需加盖生产厂家公章；产品质量检测报告。</w:t>
      </w:r>
    </w:p>
    <w:p>
      <w:pPr>
        <w:rPr>
          <w:rFonts w:hint="eastAsia" w:ascii="宋体" w:hAnsi="宋体" w:cs="宋体"/>
          <w:b/>
          <w:bCs/>
          <w:szCs w:val="21"/>
        </w:rPr>
      </w:pPr>
    </w:p>
    <w:p>
      <w:pPr>
        <w:jc w:val="center"/>
        <w:rPr>
          <w:rFonts w:hint="eastAsia"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二、商务要求</w:t>
      </w:r>
    </w:p>
    <w:p>
      <w:pPr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 xml:space="preserve">         </w:t>
      </w:r>
    </w:p>
    <w:tbl>
      <w:tblPr>
        <w:tblStyle w:val="14"/>
        <w:tblW w:w="8705" w:type="dxa"/>
        <w:tblInd w:w="-17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0"/>
        <w:gridCol w:w="1701"/>
        <w:gridCol w:w="629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</w:rPr>
              <w:t>序号</w:t>
            </w:r>
          </w:p>
        </w:tc>
        <w:tc>
          <w:tcPr>
            <w:tcW w:w="1701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</w:rPr>
              <w:t>内容</w:t>
            </w:r>
          </w:p>
        </w:tc>
        <w:tc>
          <w:tcPr>
            <w:tcW w:w="6294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</w:rPr>
              <w:t>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cs="宋体"/>
                <w:b/>
                <w:bCs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</w:rPr>
              <w:t>1</w:t>
            </w:r>
          </w:p>
        </w:tc>
        <w:tc>
          <w:tcPr>
            <w:tcW w:w="1701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cs="宋体"/>
                <w:b/>
                <w:bCs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</w:rPr>
              <w:t>合同签订地点</w:t>
            </w:r>
          </w:p>
        </w:tc>
        <w:tc>
          <w:tcPr>
            <w:tcW w:w="6294" w:type="dxa"/>
            <w:noWrap w:val="0"/>
            <w:vAlign w:val="center"/>
          </w:tcPr>
          <w:p>
            <w:pPr>
              <w:spacing w:line="500" w:lineRule="exact"/>
              <w:rPr>
                <w:rFonts w:hint="eastAsia" w:ascii="宋体" w:hAnsi="宋体" w:cs="宋体"/>
                <w:b/>
                <w:bCs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  <w:lang w:eastAsia="zh-CN"/>
              </w:rPr>
              <w:t>黄山市徽州区林业局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cs="宋体"/>
                <w:b/>
                <w:bCs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</w:rPr>
              <w:t>2</w:t>
            </w:r>
          </w:p>
        </w:tc>
        <w:tc>
          <w:tcPr>
            <w:tcW w:w="1701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cs="宋体"/>
                <w:b/>
                <w:bCs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</w:rPr>
              <w:t>供货完成时限或提供服务、工程的期限</w:t>
            </w:r>
          </w:p>
        </w:tc>
        <w:tc>
          <w:tcPr>
            <w:tcW w:w="6294" w:type="dxa"/>
            <w:noWrap w:val="0"/>
            <w:vAlign w:val="center"/>
          </w:tcPr>
          <w:p>
            <w:pPr>
              <w:spacing w:line="500" w:lineRule="exact"/>
              <w:rPr>
                <w:rFonts w:hint="eastAsia" w:ascii="宋体" w:hAnsi="宋体" w:cs="宋体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FF0000"/>
                <w:szCs w:val="21"/>
                <w:lang w:val="en-US" w:eastAsia="zh-CN"/>
              </w:rPr>
              <w:t>根据招标人要求时间供货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b/>
                <w:bCs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  <w:lang w:val="en-US" w:eastAsia="zh-CN"/>
              </w:rPr>
              <w:t>3</w:t>
            </w:r>
          </w:p>
        </w:tc>
        <w:tc>
          <w:tcPr>
            <w:tcW w:w="1701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ascii="宋体" w:hAnsi="宋体" w:cs="宋体"/>
                <w:b/>
                <w:bCs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</w:rPr>
              <w:t>验收</w:t>
            </w:r>
          </w:p>
        </w:tc>
        <w:tc>
          <w:tcPr>
            <w:tcW w:w="6294" w:type="dxa"/>
            <w:noWrap w:val="0"/>
            <w:vAlign w:val="center"/>
          </w:tcPr>
          <w:p>
            <w:pPr>
              <w:spacing w:line="500" w:lineRule="exact"/>
              <w:rPr>
                <w:rFonts w:ascii="宋体" w:hAnsi="宋体" w:cs="宋体"/>
                <w:b/>
                <w:bCs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</w:rPr>
              <w:t>中标单位</w:t>
            </w:r>
            <w:r>
              <w:rPr>
                <w:rFonts w:hint="eastAsia" w:ascii="宋体" w:hAnsi="宋体" w:cs="宋体"/>
                <w:b/>
                <w:bCs/>
                <w:szCs w:val="21"/>
                <w:lang w:val="en-US" w:eastAsia="zh-CN"/>
              </w:rPr>
              <w:t>完成全部供货</w:t>
            </w:r>
            <w:r>
              <w:rPr>
                <w:rFonts w:hint="eastAsia" w:ascii="宋体" w:hAnsi="宋体" w:cs="宋体"/>
                <w:b/>
                <w:bCs/>
                <w:szCs w:val="21"/>
              </w:rPr>
              <w:t>，并通过采购方验收。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b/>
                <w:bCs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  <w:lang w:val="en-US" w:eastAsia="zh-CN"/>
              </w:rPr>
              <w:t>4</w:t>
            </w:r>
          </w:p>
        </w:tc>
        <w:tc>
          <w:tcPr>
            <w:tcW w:w="1701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cs="宋体"/>
                <w:b/>
                <w:bCs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</w:rPr>
              <w:t>付款</w:t>
            </w:r>
          </w:p>
        </w:tc>
        <w:tc>
          <w:tcPr>
            <w:tcW w:w="6294" w:type="dxa"/>
            <w:noWrap w:val="0"/>
            <w:vAlign w:val="center"/>
          </w:tcPr>
          <w:p>
            <w:pPr>
              <w:spacing w:line="500" w:lineRule="exact"/>
              <w:rPr>
                <w:rFonts w:hint="eastAsia" w:ascii="宋体" w:hAnsi="宋体" w:eastAsia="宋体" w:cs="宋体"/>
                <w:b/>
                <w:bCs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</w:rPr>
              <w:t>付款人：</w:t>
            </w:r>
            <w:r>
              <w:rPr>
                <w:rFonts w:hint="eastAsia" w:ascii="宋体" w:hAnsi="宋体" w:cs="宋体"/>
                <w:b/>
                <w:bCs/>
                <w:szCs w:val="21"/>
                <w:lang w:eastAsia="zh-CN"/>
              </w:rPr>
              <w:t>黄山市徽州区林业局</w:t>
            </w:r>
          </w:p>
          <w:p>
            <w:pPr>
              <w:spacing w:line="500" w:lineRule="exact"/>
              <w:rPr>
                <w:rFonts w:ascii="宋体" w:hAnsi="宋体" w:cs="宋体"/>
                <w:b/>
                <w:bCs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</w:rPr>
              <w:t>付款方式：</w:t>
            </w:r>
            <w:r>
              <w:rPr>
                <w:sz w:val="21"/>
              </w:rPr>
              <w:t>交货验收合格后按成交价付款</w:t>
            </w:r>
            <w:r>
              <w:rPr>
                <w:rFonts w:hint="eastAsia" w:ascii="宋体" w:hAnsi="宋体" w:cs="宋体"/>
                <w:b/>
                <w:bCs/>
                <w:szCs w:val="21"/>
              </w:rPr>
              <w:t xml:space="preserve">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b/>
                <w:bCs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  <w:lang w:val="en-US" w:eastAsia="zh-CN"/>
              </w:rPr>
              <w:t>5</w:t>
            </w:r>
          </w:p>
        </w:tc>
        <w:tc>
          <w:tcPr>
            <w:tcW w:w="1701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cs="宋体"/>
                <w:b/>
                <w:bCs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</w:rPr>
              <w:t>履约保证金</w:t>
            </w:r>
          </w:p>
        </w:tc>
        <w:tc>
          <w:tcPr>
            <w:tcW w:w="6294" w:type="dxa"/>
            <w:noWrap w:val="0"/>
            <w:vAlign w:val="center"/>
          </w:tcPr>
          <w:p>
            <w:pPr>
              <w:spacing w:line="500" w:lineRule="exact"/>
              <w:rPr>
                <w:rFonts w:hint="eastAsia" w:ascii="宋体" w:hAnsi="宋体" w:cs="宋体"/>
                <w:b/>
                <w:bCs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</w:rPr>
              <w:t>合同金额的</w:t>
            </w:r>
            <w:r>
              <w:rPr>
                <w:rFonts w:hint="eastAsia" w:ascii="宋体" w:hAnsi="宋体" w:cs="宋体"/>
                <w:b/>
                <w:bCs/>
                <w:szCs w:val="21"/>
                <w:u w:val="single"/>
              </w:rPr>
              <w:t xml:space="preserve"> </w:t>
            </w:r>
            <w:r>
              <w:rPr>
                <w:rFonts w:hint="eastAsia" w:ascii="宋体" w:hAnsi="宋体" w:cs="宋体"/>
                <w:b/>
                <w:bCs/>
                <w:szCs w:val="21"/>
                <w:u w:val="single"/>
                <w:lang w:val="en-US" w:eastAsia="zh-CN"/>
              </w:rPr>
              <w:t xml:space="preserve">/ </w:t>
            </w:r>
            <w:r>
              <w:rPr>
                <w:rFonts w:hint="eastAsia" w:ascii="宋体" w:hAnsi="宋体" w:cs="宋体"/>
                <w:b/>
                <w:bCs/>
                <w:szCs w:val="21"/>
                <w:u w:val="single"/>
              </w:rPr>
              <w:t>%</w:t>
            </w:r>
            <w:r>
              <w:rPr>
                <w:rFonts w:hint="eastAsia" w:ascii="宋体" w:hAnsi="宋体" w:cs="宋体"/>
                <w:b/>
                <w:bCs/>
                <w:szCs w:val="21"/>
              </w:rPr>
              <w:t>，</w:t>
            </w:r>
            <w:r>
              <w:rPr>
                <w:rFonts w:hint="eastAsia" w:ascii="宋体" w:hAnsi="宋体" w:cs="宋体"/>
                <w:bCs/>
                <w:szCs w:val="21"/>
              </w:rPr>
              <w:t>其中</w:t>
            </w:r>
            <w:r>
              <w:rPr>
                <w:rFonts w:hint="eastAsia" w:ascii="宋体" w:hAnsi="宋体" w:cs="Arial"/>
                <w:szCs w:val="21"/>
              </w:rPr>
              <w:t>投标保证金（如有）直接转为履约保证金（留存投标保证金所在账户），不足部分向采购人交纳。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0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b/>
                <w:bCs/>
                <w:szCs w:val="21"/>
                <w:lang w:val="en-US" w:eastAsia="zh-CN"/>
              </w:rPr>
            </w:pPr>
          </w:p>
        </w:tc>
        <w:tc>
          <w:tcPr>
            <w:tcW w:w="1701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default" w:ascii="宋体" w:hAnsi="宋体" w:eastAsia="宋体" w:cs="宋体"/>
                <w:b/>
                <w:bCs/>
                <w:szCs w:val="21"/>
                <w:lang w:val="en-US" w:eastAsia="zh-CN"/>
              </w:rPr>
            </w:pPr>
          </w:p>
        </w:tc>
        <w:tc>
          <w:tcPr>
            <w:tcW w:w="6294" w:type="dxa"/>
            <w:noWrap w:val="0"/>
            <w:vAlign w:val="center"/>
          </w:tcPr>
          <w:p>
            <w:pPr>
              <w:spacing w:line="500" w:lineRule="exact"/>
              <w:rPr>
                <w:rFonts w:hint="default" w:ascii="宋体" w:hAnsi="宋体" w:eastAsia="宋体" w:cs="宋体"/>
                <w:b/>
                <w:bCs/>
                <w:szCs w:val="21"/>
                <w:lang w:val="en-US" w:eastAsia="zh-CN"/>
              </w:rPr>
            </w:pPr>
          </w:p>
        </w:tc>
      </w:tr>
    </w:tbl>
    <w:p>
      <w:pPr>
        <w:rPr>
          <w:rFonts w:hint="eastAsia" w:ascii="宋体" w:hAnsi="宋体"/>
        </w:rPr>
      </w:pPr>
      <w:r>
        <w:rPr>
          <w:rFonts w:hint="eastAsia" w:ascii="宋体" w:hAnsi="宋体"/>
        </w:rPr>
        <w:t xml:space="preserve">    </w:t>
      </w:r>
    </w:p>
    <w:bookmarkEnd w:id="0"/>
    <w:bookmarkEnd w:id="1"/>
    <w:bookmarkEnd w:id="2"/>
    <w:bookmarkEnd w:id="3"/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5E484A"/>
    <w:rsid w:val="02300F7A"/>
    <w:rsid w:val="06A80FB4"/>
    <w:rsid w:val="076115AD"/>
    <w:rsid w:val="081D44F2"/>
    <w:rsid w:val="09211700"/>
    <w:rsid w:val="0933162A"/>
    <w:rsid w:val="09957F8D"/>
    <w:rsid w:val="09B52768"/>
    <w:rsid w:val="103926DA"/>
    <w:rsid w:val="133F53B9"/>
    <w:rsid w:val="13E87AA4"/>
    <w:rsid w:val="185F2933"/>
    <w:rsid w:val="1A1704AF"/>
    <w:rsid w:val="1F923BB8"/>
    <w:rsid w:val="200F2080"/>
    <w:rsid w:val="222C5717"/>
    <w:rsid w:val="26147BAD"/>
    <w:rsid w:val="2A2671B6"/>
    <w:rsid w:val="2F1515E3"/>
    <w:rsid w:val="32E531A0"/>
    <w:rsid w:val="34C10DD1"/>
    <w:rsid w:val="35CF4FD5"/>
    <w:rsid w:val="39E27BD0"/>
    <w:rsid w:val="43F26A51"/>
    <w:rsid w:val="461767B1"/>
    <w:rsid w:val="474E1864"/>
    <w:rsid w:val="485759AC"/>
    <w:rsid w:val="4FB25101"/>
    <w:rsid w:val="50F138E5"/>
    <w:rsid w:val="542902F9"/>
    <w:rsid w:val="5C1A30FB"/>
    <w:rsid w:val="5D1E462B"/>
    <w:rsid w:val="60DA465A"/>
    <w:rsid w:val="62972317"/>
    <w:rsid w:val="64543735"/>
    <w:rsid w:val="675C250D"/>
    <w:rsid w:val="67F53856"/>
    <w:rsid w:val="68F24BEC"/>
    <w:rsid w:val="71E65F1C"/>
    <w:rsid w:val="72E75B0F"/>
    <w:rsid w:val="76297C19"/>
    <w:rsid w:val="767E2018"/>
    <w:rsid w:val="78E07CA1"/>
    <w:rsid w:val="78FE413D"/>
    <w:rsid w:val="7B24007B"/>
    <w:rsid w:val="7D0A7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qFormat="1" w:unhideWhenUsed="0" w:uiPriority="0" w:semiHidden="0" w:name="index 1"/>
    <w:lsdException w:qFormat="1"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spacing w:before="260" w:beforeLines="0" w:after="260" w:afterLines="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3">
    <w:name w:val="heading 3"/>
    <w:basedOn w:val="1"/>
    <w:next w:val="1"/>
    <w:qFormat/>
    <w:uiPriority w:val="0"/>
    <w:pPr>
      <w:keepNext/>
      <w:keepLines/>
      <w:spacing w:before="260" w:beforeLines="0" w:after="260" w:afterLines="0" w:line="413" w:lineRule="auto"/>
      <w:outlineLvl w:val="2"/>
    </w:pPr>
    <w:rPr>
      <w:b/>
      <w:bCs/>
      <w:sz w:val="32"/>
      <w:szCs w:val="32"/>
    </w:rPr>
  </w:style>
  <w:style w:type="character" w:default="1" w:styleId="15">
    <w:name w:val="Default Paragraph Font"/>
    <w:semiHidden/>
    <w:qFormat/>
    <w:uiPriority w:val="0"/>
  </w:style>
  <w:style w:type="table" w:default="1" w:styleId="1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qFormat/>
    <w:uiPriority w:val="0"/>
    <w:pPr>
      <w:jc w:val="left"/>
    </w:pPr>
  </w:style>
  <w:style w:type="paragraph" w:styleId="5">
    <w:name w:val="toc 3"/>
    <w:basedOn w:val="1"/>
    <w:next w:val="1"/>
    <w:qFormat/>
    <w:uiPriority w:val="39"/>
    <w:pPr>
      <w:ind w:left="840" w:leftChars="400"/>
    </w:pPr>
  </w:style>
  <w:style w:type="paragraph" w:styleId="6">
    <w:name w:val="Date"/>
    <w:basedOn w:val="1"/>
    <w:next w:val="1"/>
    <w:qFormat/>
    <w:uiPriority w:val="0"/>
    <w:rPr>
      <w:rFonts w:ascii="仿宋_GB2312" w:eastAsia="仿宋_GB2312"/>
      <w:sz w:val="30"/>
      <w:lang w:bidi="he-IL"/>
    </w:rPr>
  </w:style>
  <w:style w:type="paragraph" w:styleId="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8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toc 1"/>
    <w:basedOn w:val="10"/>
    <w:next w:val="1"/>
    <w:qFormat/>
    <w:uiPriority w:val="39"/>
    <w:rPr>
      <w:rFonts w:eastAsia="黑体"/>
      <w:sz w:val="28"/>
    </w:rPr>
  </w:style>
  <w:style w:type="paragraph" w:styleId="10">
    <w:name w:val="index 1"/>
    <w:basedOn w:val="1"/>
    <w:next w:val="1"/>
    <w:qFormat/>
    <w:uiPriority w:val="0"/>
    <w:rPr>
      <w:rFonts w:eastAsia="仿宋_GB2312"/>
      <w:b/>
      <w:sz w:val="24"/>
    </w:rPr>
  </w:style>
  <w:style w:type="paragraph" w:styleId="11">
    <w:name w:val="toc 2"/>
    <w:basedOn w:val="12"/>
    <w:next w:val="12"/>
    <w:qFormat/>
    <w:uiPriority w:val="39"/>
    <w:pPr>
      <w:ind w:left="420"/>
    </w:pPr>
    <w:rPr>
      <w:rFonts w:eastAsia="仿宋_GB2312"/>
      <w:b/>
      <w:sz w:val="24"/>
    </w:rPr>
  </w:style>
  <w:style w:type="paragraph" w:styleId="12">
    <w:name w:val="index 2"/>
    <w:basedOn w:val="1"/>
    <w:next w:val="1"/>
    <w:qFormat/>
    <w:uiPriority w:val="0"/>
    <w:pPr>
      <w:ind w:left="200" w:leftChars="200"/>
    </w:pPr>
  </w:style>
  <w:style w:type="paragraph" w:styleId="1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mbria" w:hAnsi="Cambria" w:cs="Times New Roman"/>
      <w:b/>
      <w:bCs/>
      <w:sz w:val="32"/>
      <w:szCs w:val="32"/>
    </w:rPr>
  </w:style>
  <w:style w:type="character" w:styleId="16">
    <w:name w:val="Hyperlink"/>
    <w:qFormat/>
    <w:uiPriority w:val="99"/>
    <w:rPr>
      <w:color w:val="0000FF"/>
      <w:u w:val="single"/>
    </w:rPr>
  </w:style>
  <w:style w:type="paragraph" w:customStyle="1" w:styleId="17">
    <w:name w:val="H1"/>
    <w:basedOn w:val="2"/>
    <w:next w:val="18"/>
    <w:qFormat/>
    <w:uiPriority w:val="0"/>
    <w:pPr>
      <w:spacing w:line="600" w:lineRule="exact"/>
      <w:jc w:val="center"/>
    </w:pPr>
    <w:rPr>
      <w:rFonts w:ascii="宋体" w:hAnsi="宋体" w:eastAsia="黑体"/>
      <w:color w:val="000000"/>
      <w:kern w:val="2"/>
      <w:sz w:val="32"/>
      <w:szCs w:val="21"/>
    </w:rPr>
  </w:style>
  <w:style w:type="paragraph" w:customStyle="1" w:styleId="18">
    <w:name w:val="GW-正文"/>
    <w:basedOn w:val="1"/>
    <w:qFormat/>
    <w:uiPriority w:val="0"/>
    <w:pPr>
      <w:spacing w:line="360" w:lineRule="auto"/>
      <w:ind w:firstLine="200" w:firstLineChars="200"/>
      <w:contextualSpacing/>
    </w:pPr>
    <w:rPr>
      <w:szCs w:val="24"/>
    </w:rPr>
  </w:style>
  <w:style w:type="paragraph" w:customStyle="1" w:styleId="19">
    <w:name w:val="p0"/>
    <w:basedOn w:val="1"/>
    <w:qFormat/>
    <w:uiPriority w:val="0"/>
    <w:pPr>
      <w:widowControl/>
    </w:pPr>
    <w:rPr>
      <w:kern w:val="0"/>
      <w:szCs w:val="21"/>
    </w:rPr>
  </w:style>
  <w:style w:type="character" w:customStyle="1" w:styleId="20">
    <w:name w:val="apple-converted-space"/>
    <w:qFormat/>
    <w:uiPriority w:val="99"/>
    <w:rPr>
      <w:rFonts w:cs="Times New Roman"/>
    </w:rPr>
  </w:style>
  <w:style w:type="paragraph" w:customStyle="1" w:styleId="21">
    <w:name w:val="H2"/>
    <w:basedOn w:val="3"/>
    <w:next w:val="18"/>
    <w:qFormat/>
    <w:uiPriority w:val="0"/>
    <w:pPr>
      <w:keepNext w:val="0"/>
      <w:keepLines w:val="0"/>
      <w:spacing w:before="0" w:after="0" w:line="360" w:lineRule="auto"/>
      <w:jc w:val="center"/>
    </w:pPr>
    <w:rPr>
      <w:rFonts w:ascii="宋体" w:hAnsi="宋体" w:eastAsia="宋体" w:cs="Arial"/>
      <w:color w:val="000000"/>
      <w:sz w:val="21"/>
      <w:szCs w:val="21"/>
    </w:rPr>
  </w:style>
  <w:style w:type="paragraph" w:customStyle="1" w:styleId="22">
    <w:name w:val="D&amp;L"/>
    <w:basedOn w:val="8"/>
    <w:qFormat/>
    <w:uiPriority w:val="0"/>
    <w:pPr>
      <w:pBdr>
        <w:bottom w:val="thinThickSmallGap" w:color="auto" w:sz="18" w:space="1"/>
      </w:pBdr>
      <w:adjustRightInd w:val="0"/>
      <w:snapToGrid/>
      <w:spacing w:line="240" w:lineRule="atLeast"/>
      <w:textAlignment w:val="baseline"/>
    </w:pPr>
    <w:rPr>
      <w:kern w:val="0"/>
      <w:sz w:val="24"/>
      <w:szCs w:val="20"/>
    </w:rPr>
  </w:style>
  <w:style w:type="character" w:customStyle="1" w:styleId="23">
    <w:name w:val="fontstyle01"/>
    <w:qFormat/>
    <w:uiPriority w:val="0"/>
    <w:rPr>
      <w:rFonts w:hint="eastAsia" w:ascii="宋体" w:hAnsi="宋体" w:eastAsia="宋体"/>
      <w:color w:val="00000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28</TotalTime>
  <ScaleCrop>false</ScaleCrop>
  <LinksUpToDate>false</LinksUpToDate>
  <CharactersWithSpaces>0</CharactersWithSpaces>
  <Application>WPS Office_11.1.0.11115_F1E327BC-269C-435d-A152-05C5408002CA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2020-11-03T03:08:00Z</dcterms:created>
  <dc:creator>Administrator</dc:creator>
  <cp:lastModifiedBy>A安徽振兴张金玲</cp:lastModifiedBy>
  <dcterms:modified xsi:type="dcterms:W3CDTF">2021-11-26T00:49:18Z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2052-11.1.0.11115</vt:lpwstr>
  </property>
  <property fmtid="{D5CDD505-2E9C-101B-9397-08002B2CF9AE}" pid="3" name="ICV">
    <vt:lpwstr>9D67AB0D6F004BDBB897F8410F2883EE</vt:lpwstr>
  </property>
</Properties>
</file>