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47EF4">
      <w:pPr>
        <w:jc w:val="center"/>
        <w:rPr>
          <w:rFonts w:hint="eastAsia" w:asciiTheme="majorEastAsia" w:hAnsiTheme="majorEastAsia" w:eastAsiaTheme="majorEastAsia"/>
          <w:b/>
          <w:bCs/>
          <w:color w:val="auto"/>
          <w:sz w:val="36"/>
          <w:szCs w:val="44"/>
          <w:highlight w:val="none"/>
          <w:lang w:eastAsia="zh-CN"/>
        </w:rPr>
      </w:pPr>
    </w:p>
    <w:p w14:paraId="0AC62BAF">
      <w:pPr>
        <w:pStyle w:val="27"/>
        <w:spacing w:line="360" w:lineRule="auto"/>
        <w:jc w:val="left"/>
        <w:rPr>
          <w:rFonts w:hint="eastAsia" w:asciiTheme="majorEastAsia" w:hAnsiTheme="majorEastAsia" w:eastAsiaTheme="majorEastAsia"/>
          <w:b/>
          <w:bCs/>
          <w:color w:val="auto"/>
          <w:sz w:val="68"/>
          <w:szCs w:val="84"/>
          <w:highlight w:val="none"/>
          <w:lang w:eastAsia="zh-CN"/>
        </w:rPr>
      </w:pPr>
      <w:r>
        <w:rPr>
          <w:rFonts w:hint="eastAsia" w:asciiTheme="majorEastAsia" w:hAnsiTheme="majorEastAsia" w:eastAsiaTheme="majorEastAsia"/>
          <w:b/>
          <w:bCs/>
          <w:color w:val="auto"/>
          <w:sz w:val="68"/>
          <w:szCs w:val="84"/>
          <w:highlight w:val="none"/>
          <w:lang w:eastAsia="zh-CN"/>
        </w:rPr>
        <w:drawing>
          <wp:inline distT="0" distB="0" distL="114300" distR="114300">
            <wp:extent cx="5996940" cy="8476615"/>
            <wp:effectExtent l="0" t="0" r="10160" b="6985"/>
            <wp:docPr id="8" name="图片 8"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封面"/>
                    <pic:cNvPicPr>
                      <a:picLocks noChangeAspect="1"/>
                    </pic:cNvPicPr>
                  </pic:nvPicPr>
                  <pic:blipFill>
                    <a:blip r:embed="rId10"/>
                    <a:stretch>
                      <a:fillRect/>
                    </a:stretch>
                  </pic:blipFill>
                  <pic:spPr>
                    <a:xfrm>
                      <a:off x="0" y="0"/>
                      <a:ext cx="5996940" cy="8476615"/>
                    </a:xfrm>
                    <a:prstGeom prst="rect">
                      <a:avLst/>
                    </a:prstGeom>
                  </pic:spPr>
                </pic:pic>
              </a:graphicData>
            </a:graphic>
          </wp:inline>
        </w:drawing>
      </w:r>
    </w:p>
    <w:p w14:paraId="08B421A8">
      <w:pPr>
        <w:rPr>
          <w:color w:val="auto"/>
          <w:highlight w:val="none"/>
        </w:rPr>
      </w:pPr>
    </w:p>
    <w:p w14:paraId="33C6E952">
      <w:pPr>
        <w:jc w:val="center"/>
        <w:rPr>
          <w:rFonts w:hint="eastAsia"/>
          <w:b/>
          <w:color w:val="auto"/>
          <w:sz w:val="36"/>
          <w:highlight w:val="none"/>
        </w:rPr>
      </w:pPr>
    </w:p>
    <w:p w14:paraId="153EE954">
      <w:pPr>
        <w:jc w:val="center"/>
        <w:rPr>
          <w:b/>
          <w:color w:val="auto"/>
          <w:sz w:val="36"/>
          <w:highlight w:val="none"/>
        </w:rPr>
      </w:pPr>
      <w:r>
        <w:rPr>
          <w:rFonts w:hint="eastAsia"/>
          <w:b/>
          <w:color w:val="auto"/>
          <w:sz w:val="36"/>
          <w:highlight w:val="none"/>
        </w:rPr>
        <w:t>注</w:t>
      </w:r>
      <w:r>
        <w:rPr>
          <w:b/>
          <w:color w:val="auto"/>
          <w:sz w:val="36"/>
          <w:highlight w:val="none"/>
        </w:rPr>
        <w:t xml:space="preserve">   </w:t>
      </w:r>
      <w:r>
        <w:rPr>
          <w:rFonts w:hint="eastAsia"/>
          <w:b/>
          <w:color w:val="auto"/>
          <w:sz w:val="36"/>
          <w:highlight w:val="none"/>
        </w:rPr>
        <w:t>意</w:t>
      </w:r>
      <w:r>
        <w:rPr>
          <w:b/>
          <w:color w:val="auto"/>
          <w:sz w:val="36"/>
          <w:highlight w:val="none"/>
        </w:rPr>
        <w:t xml:space="preserve">   </w:t>
      </w:r>
      <w:r>
        <w:rPr>
          <w:rFonts w:hint="eastAsia"/>
          <w:b/>
          <w:color w:val="auto"/>
          <w:sz w:val="36"/>
          <w:highlight w:val="none"/>
        </w:rPr>
        <w:t>事</w:t>
      </w:r>
      <w:r>
        <w:rPr>
          <w:b/>
          <w:color w:val="auto"/>
          <w:sz w:val="36"/>
          <w:highlight w:val="none"/>
        </w:rPr>
        <w:t xml:space="preserve">   </w:t>
      </w:r>
      <w:r>
        <w:rPr>
          <w:rFonts w:hint="eastAsia"/>
          <w:b/>
          <w:color w:val="auto"/>
          <w:sz w:val="36"/>
          <w:highlight w:val="none"/>
        </w:rPr>
        <w:t>项</w:t>
      </w:r>
    </w:p>
    <w:p w14:paraId="43BA6EA9">
      <w:pPr>
        <w:autoSpaceDE w:val="0"/>
        <w:autoSpaceDN w:val="0"/>
        <w:adjustRightInd w:val="0"/>
        <w:spacing w:line="360" w:lineRule="auto"/>
        <w:jc w:val="center"/>
        <w:rPr>
          <w:rFonts w:ascii="宋体" w:hAnsi="宋体" w:cs="黑体"/>
          <w:b/>
          <w:color w:val="auto"/>
          <w:kern w:val="0"/>
          <w:sz w:val="32"/>
          <w:szCs w:val="32"/>
          <w:highlight w:val="none"/>
        </w:rPr>
      </w:pPr>
    </w:p>
    <w:p w14:paraId="7535770E">
      <w:pPr>
        <w:autoSpaceDE w:val="0"/>
        <w:autoSpaceDN w:val="0"/>
        <w:adjustRightInd w:val="0"/>
        <w:snapToGrid w:val="0"/>
        <w:spacing w:line="360" w:lineRule="auto"/>
        <w:ind w:firstLine="420" w:firstLineChars="200"/>
        <w:jc w:val="left"/>
        <w:rPr>
          <w:rFonts w:ascii="宋体" w:hAnsi="宋体" w:cs="宋体"/>
          <w:color w:val="auto"/>
          <w:kern w:val="0"/>
          <w:sz w:val="21"/>
          <w:szCs w:val="21"/>
          <w:highlight w:val="none"/>
        </w:rPr>
      </w:pPr>
      <w:r>
        <w:rPr>
          <w:rFonts w:ascii="宋体" w:hAnsi="宋体" w:cs="宋体"/>
          <w:color w:val="auto"/>
          <w:kern w:val="0"/>
          <w:sz w:val="21"/>
          <w:szCs w:val="21"/>
          <w:highlight w:val="none"/>
        </w:rPr>
        <w:t>1</w:t>
      </w:r>
      <w:r>
        <w:rPr>
          <w:rFonts w:hint="eastAsia" w:ascii="宋体" w:hAnsi="宋体" w:cs="宋体"/>
          <w:color w:val="auto"/>
          <w:kern w:val="0"/>
          <w:sz w:val="21"/>
          <w:szCs w:val="21"/>
          <w:highlight w:val="none"/>
        </w:rPr>
        <w:t>、电子响应文件的制作应使用“政采云投标客户端”，供应商下载“政采云投标客户端”，通过“政采云投标客户端”编制并生成加密的响应文件。</w:t>
      </w:r>
    </w:p>
    <w:p w14:paraId="448EF8F4">
      <w:pPr>
        <w:autoSpaceDE w:val="0"/>
        <w:autoSpaceDN w:val="0"/>
        <w:adjustRightInd w:val="0"/>
        <w:snapToGrid w:val="0"/>
        <w:spacing w:line="360" w:lineRule="auto"/>
        <w:ind w:firstLine="420" w:firstLineChars="200"/>
        <w:jc w:val="left"/>
        <w:rPr>
          <w:rFonts w:ascii="宋体" w:hAnsi="宋体" w:cs="宋体"/>
          <w:color w:val="auto"/>
          <w:kern w:val="0"/>
          <w:sz w:val="21"/>
          <w:szCs w:val="21"/>
          <w:highlight w:val="none"/>
        </w:rPr>
      </w:pPr>
      <w:r>
        <w:rPr>
          <w:rFonts w:ascii="宋体" w:hAnsi="宋体" w:cs="宋体"/>
          <w:color w:val="auto"/>
          <w:kern w:val="0"/>
          <w:sz w:val="21"/>
          <w:szCs w:val="21"/>
          <w:highlight w:val="none"/>
        </w:rPr>
        <w:t>2</w:t>
      </w:r>
      <w:r>
        <w:rPr>
          <w:rFonts w:hint="eastAsia" w:ascii="宋体" w:hAnsi="宋体" w:cs="宋体"/>
          <w:color w:val="auto"/>
          <w:kern w:val="0"/>
          <w:sz w:val="21"/>
          <w:szCs w:val="21"/>
          <w:highlight w:val="none"/>
        </w:rPr>
        <w:t>、“政采云投标客户端”提供数字证书（</w:t>
      </w:r>
      <w:r>
        <w:rPr>
          <w:rFonts w:ascii="宋体" w:hAnsi="宋体" w:cs="宋体"/>
          <w:color w:val="auto"/>
          <w:kern w:val="0"/>
          <w:sz w:val="21"/>
          <w:szCs w:val="21"/>
          <w:highlight w:val="none"/>
        </w:rPr>
        <w:t>CA</w:t>
      </w:r>
      <w:r>
        <w:rPr>
          <w:rFonts w:hint="eastAsia" w:ascii="宋体" w:hAnsi="宋体" w:cs="宋体"/>
          <w:color w:val="auto"/>
          <w:kern w:val="0"/>
          <w:sz w:val="21"/>
          <w:szCs w:val="21"/>
          <w:highlight w:val="none"/>
        </w:rPr>
        <w:t>）对响应文件进行加密功能。供应商对网上递交的响应文件应加密。如果供应商使用某个数字证书（</w:t>
      </w:r>
      <w:r>
        <w:rPr>
          <w:rFonts w:ascii="宋体" w:hAnsi="宋体" w:cs="宋体"/>
          <w:color w:val="auto"/>
          <w:kern w:val="0"/>
          <w:sz w:val="21"/>
          <w:szCs w:val="21"/>
          <w:highlight w:val="none"/>
        </w:rPr>
        <w:t>CA</w:t>
      </w:r>
      <w:r>
        <w:rPr>
          <w:rFonts w:hint="eastAsia" w:ascii="宋体" w:hAnsi="宋体" w:cs="宋体"/>
          <w:color w:val="auto"/>
          <w:kern w:val="0"/>
          <w:sz w:val="21"/>
          <w:szCs w:val="21"/>
          <w:highlight w:val="none"/>
        </w:rPr>
        <w:t>）对响应文件进行了数字证书（</w:t>
      </w:r>
      <w:r>
        <w:rPr>
          <w:rFonts w:ascii="宋体" w:hAnsi="宋体" w:cs="宋体"/>
          <w:color w:val="auto"/>
          <w:kern w:val="0"/>
          <w:sz w:val="21"/>
          <w:szCs w:val="21"/>
          <w:highlight w:val="none"/>
        </w:rPr>
        <w:t>CA</w:t>
      </w:r>
      <w:r>
        <w:rPr>
          <w:rFonts w:hint="eastAsia" w:ascii="宋体" w:hAnsi="宋体" w:cs="宋体"/>
          <w:color w:val="auto"/>
          <w:kern w:val="0"/>
          <w:sz w:val="21"/>
          <w:szCs w:val="21"/>
          <w:highlight w:val="none"/>
        </w:rPr>
        <w:t>）加密，需要在开标时使用该数字证书（</w:t>
      </w:r>
      <w:r>
        <w:rPr>
          <w:rFonts w:ascii="宋体" w:hAnsi="宋体" w:cs="宋体"/>
          <w:color w:val="auto"/>
          <w:kern w:val="0"/>
          <w:sz w:val="21"/>
          <w:szCs w:val="21"/>
          <w:highlight w:val="none"/>
        </w:rPr>
        <w:t>CA</w:t>
      </w:r>
      <w:r>
        <w:rPr>
          <w:rFonts w:hint="eastAsia" w:ascii="宋体" w:hAnsi="宋体" w:cs="宋体"/>
          <w:color w:val="auto"/>
          <w:kern w:val="0"/>
          <w:sz w:val="21"/>
          <w:szCs w:val="21"/>
          <w:highlight w:val="none"/>
        </w:rPr>
        <w:t>）进行解密，才能读取或导入响应文件，因供应商原因造成响应文件未解密的，视为撤回其响应文件。</w:t>
      </w:r>
    </w:p>
    <w:p w14:paraId="5111C807">
      <w:pPr>
        <w:autoSpaceDE w:val="0"/>
        <w:autoSpaceDN w:val="0"/>
        <w:adjustRightInd w:val="0"/>
        <w:snapToGrid w:val="0"/>
        <w:spacing w:line="360" w:lineRule="auto"/>
        <w:ind w:firstLine="420" w:firstLineChars="200"/>
        <w:jc w:val="left"/>
        <w:rPr>
          <w:rFonts w:ascii="宋体" w:hAnsi="宋体" w:cs="宋体"/>
          <w:color w:val="auto"/>
          <w:kern w:val="0"/>
          <w:sz w:val="21"/>
          <w:szCs w:val="21"/>
          <w:highlight w:val="none"/>
        </w:rPr>
      </w:pPr>
      <w:r>
        <w:rPr>
          <w:rFonts w:ascii="宋体" w:hAnsi="宋体" w:cs="宋体"/>
          <w:color w:val="auto"/>
          <w:kern w:val="0"/>
          <w:sz w:val="21"/>
          <w:szCs w:val="21"/>
          <w:highlight w:val="none"/>
        </w:rPr>
        <w:t>3</w:t>
      </w:r>
      <w:r>
        <w:rPr>
          <w:rFonts w:hint="eastAsia" w:ascii="宋体" w:hAnsi="宋体" w:cs="宋体"/>
          <w:color w:val="auto"/>
          <w:kern w:val="0"/>
          <w:sz w:val="21"/>
          <w:szCs w:val="21"/>
          <w:highlight w:val="none"/>
        </w:rPr>
        <w:t>、网上递交响应文件应根据采购文件要求，在响应文件开启时间前将电子响应文件通过政采云电子交易系统（网址：</w:t>
      </w:r>
      <w:r>
        <w:rPr>
          <w:rFonts w:ascii="宋体" w:hAnsi="宋体" w:cs="ArialMT"/>
          <w:color w:val="auto"/>
          <w:kern w:val="0"/>
          <w:sz w:val="21"/>
          <w:szCs w:val="21"/>
          <w:highlight w:val="none"/>
        </w:rPr>
        <w:t>https://www.zcygov.com</w:t>
      </w:r>
      <w:r>
        <w:rPr>
          <w:rFonts w:hint="eastAsia" w:ascii="宋体" w:hAnsi="宋体" w:cs="宋体"/>
          <w:color w:val="auto"/>
          <w:kern w:val="0"/>
          <w:sz w:val="21"/>
          <w:szCs w:val="21"/>
          <w:highlight w:val="none"/>
        </w:rPr>
        <w:t>）上传至对应的项目，系统自动生成投标回执，以表明上传成功。</w:t>
      </w:r>
    </w:p>
    <w:p w14:paraId="2B66DEDF">
      <w:pPr>
        <w:autoSpaceDE w:val="0"/>
        <w:autoSpaceDN w:val="0"/>
        <w:adjustRightInd w:val="0"/>
        <w:snapToGrid w:val="0"/>
        <w:spacing w:line="360" w:lineRule="auto"/>
        <w:ind w:firstLine="420" w:firstLineChars="200"/>
        <w:jc w:val="left"/>
        <w:rPr>
          <w:rFonts w:hint="eastAsia" w:ascii="宋体" w:hAnsi="宋体" w:cs="宋体"/>
          <w:color w:val="auto"/>
          <w:kern w:val="0"/>
          <w:sz w:val="21"/>
          <w:szCs w:val="21"/>
          <w:highlight w:val="none"/>
        </w:rPr>
      </w:pPr>
      <w:r>
        <w:rPr>
          <w:rFonts w:ascii="宋体" w:hAnsi="宋体" w:cs="宋体"/>
          <w:color w:val="auto"/>
          <w:kern w:val="0"/>
          <w:sz w:val="21"/>
          <w:szCs w:val="21"/>
          <w:highlight w:val="none"/>
        </w:rPr>
        <w:t>4</w:t>
      </w:r>
      <w:r>
        <w:rPr>
          <w:rFonts w:hint="eastAsia" w:ascii="宋体" w:hAnsi="宋体" w:cs="宋体"/>
          <w:color w:val="auto"/>
          <w:kern w:val="0"/>
          <w:sz w:val="21"/>
          <w:szCs w:val="21"/>
          <w:highlight w:val="none"/>
        </w:rPr>
        <w:t>、该响应文件制作要求如果与采购文件规定不一致，以此响应文件制作要求为准。“政采云投标客户端”及 CA 驱动下载网址：</w:t>
      </w:r>
      <w:r>
        <w:rPr>
          <w:rFonts w:ascii="宋体" w:hAnsi="宋体" w:cs="宋体"/>
          <w:color w:val="auto"/>
          <w:kern w:val="0"/>
          <w:sz w:val="21"/>
          <w:szCs w:val="21"/>
          <w:highlight w:val="none"/>
        </w:rPr>
        <w:t>https://customer.zcygov.cn/CA-driver-download?utm=web-ca-front.3ddc8fbb.0.0.91c6cff0db1311ec8cfbc9f613d30204</w:t>
      </w:r>
    </w:p>
    <w:p w14:paraId="3457B39B">
      <w:pPr>
        <w:spacing w:line="440" w:lineRule="exact"/>
        <w:rPr>
          <w:b/>
          <w:color w:val="auto"/>
          <w:sz w:val="24"/>
          <w:highlight w:val="none"/>
        </w:rPr>
      </w:pPr>
    </w:p>
    <w:p w14:paraId="72ECAF41">
      <w:pPr>
        <w:pStyle w:val="21"/>
        <w:spacing w:line="360" w:lineRule="auto"/>
        <w:ind w:firstLine="0" w:firstLineChars="0"/>
        <w:jc w:val="both"/>
        <w:rPr>
          <w:rFonts w:hint="eastAsia"/>
          <w:b/>
          <w:bCs/>
          <w:color w:val="auto"/>
          <w:sz w:val="44"/>
          <w:szCs w:val="44"/>
          <w:highlight w:val="none"/>
        </w:rPr>
        <w:sectPr>
          <w:headerReference r:id="rId3" w:type="default"/>
          <w:footerReference r:id="rId4" w:type="default"/>
          <w:pgSz w:w="11906" w:h="16838"/>
          <w:pgMar w:top="935" w:right="1052" w:bottom="935" w:left="1407" w:header="567" w:footer="567" w:gutter="0"/>
          <w:pgNumType w:fmt="decimal" w:start="1"/>
          <w:cols w:space="720" w:num="1"/>
          <w:docGrid w:type="lines" w:linePitch="312" w:charSpace="200"/>
        </w:sectPr>
      </w:pPr>
      <w:r>
        <w:rPr>
          <w:rFonts w:hint="eastAsia" w:ascii="宋体" w:hAnsi="宋体" w:eastAsia="宋体" w:cs="宋体"/>
          <w:b/>
          <w:color w:val="auto"/>
          <w:sz w:val="21"/>
          <w:szCs w:val="21"/>
          <w:highlight w:val="none"/>
          <w:lang w:val="en-US" w:eastAsia="zh-CN"/>
        </w:rPr>
        <w:t xml:space="preserve"> </w:t>
      </w:r>
    </w:p>
    <w:p w14:paraId="475038A2">
      <w:pPr>
        <w:pStyle w:val="21"/>
        <w:spacing w:line="360" w:lineRule="auto"/>
        <w:ind w:firstLine="0" w:firstLineChars="0"/>
        <w:jc w:val="center"/>
        <w:rPr>
          <w:b/>
          <w:bCs/>
          <w:color w:val="auto"/>
          <w:sz w:val="44"/>
          <w:szCs w:val="44"/>
          <w:highlight w:val="none"/>
        </w:rPr>
      </w:pPr>
      <w:r>
        <w:rPr>
          <w:rFonts w:hint="eastAsia"/>
          <w:b/>
          <w:bCs/>
          <w:color w:val="auto"/>
          <w:sz w:val="44"/>
          <w:szCs w:val="44"/>
          <w:highlight w:val="none"/>
        </w:rPr>
        <w:t>目</w:t>
      </w:r>
      <w:r>
        <w:rPr>
          <w:b/>
          <w:bCs/>
          <w:color w:val="auto"/>
          <w:sz w:val="44"/>
          <w:szCs w:val="44"/>
          <w:highlight w:val="none"/>
        </w:rPr>
        <w:t xml:space="preserve"> </w:t>
      </w:r>
      <w:r>
        <w:rPr>
          <w:rFonts w:hint="eastAsia"/>
          <w:b/>
          <w:bCs/>
          <w:color w:val="auto"/>
          <w:sz w:val="44"/>
          <w:szCs w:val="44"/>
          <w:highlight w:val="none"/>
        </w:rPr>
        <w:t>录</w:t>
      </w:r>
    </w:p>
    <w:p w14:paraId="4474C8DE">
      <w:pPr>
        <w:pStyle w:val="35"/>
        <w:tabs>
          <w:tab w:val="right" w:leader="dot" w:pos="9450"/>
          <w:tab w:val="clear" w:pos="9628"/>
        </w:tabs>
        <w:rPr>
          <w:color w:val="auto"/>
          <w:sz w:val="21"/>
          <w:szCs w:val="21"/>
          <w:highlight w:val="none"/>
        </w:rPr>
      </w:pPr>
      <w:r>
        <w:rPr>
          <w:color w:val="auto"/>
          <w:highlight w:val="none"/>
        </w:rPr>
        <w:fldChar w:fldCharType="begin"/>
      </w:r>
      <w:r>
        <w:rPr>
          <w:color w:val="auto"/>
          <w:highlight w:val="none"/>
        </w:rPr>
        <w:instrText xml:space="preserve"> TOC \o "1-3" \h \z </w:instrText>
      </w:r>
      <w:r>
        <w:rPr>
          <w:color w:val="auto"/>
          <w:highlight w:val="none"/>
        </w:rPr>
        <w:fldChar w:fldCharType="separate"/>
      </w:r>
      <w:r>
        <w:rPr>
          <w:color w:val="auto"/>
          <w:highlight w:val="none"/>
        </w:rPr>
        <w:fldChar w:fldCharType="begin"/>
      </w:r>
      <w:r>
        <w:rPr>
          <w:color w:val="auto"/>
          <w:highlight w:val="none"/>
        </w:rPr>
        <w:instrText xml:space="preserve"> HYPERLINK \l "_Toc383175464" </w:instrText>
      </w:r>
      <w:r>
        <w:rPr>
          <w:color w:val="auto"/>
          <w:highlight w:val="none"/>
        </w:rPr>
        <w:fldChar w:fldCharType="separate"/>
      </w:r>
      <w:r>
        <w:rPr>
          <w:rStyle w:val="61"/>
          <w:rFonts w:hint="eastAsia"/>
          <w:color w:val="auto"/>
          <w:sz w:val="21"/>
          <w:szCs w:val="21"/>
          <w:highlight w:val="none"/>
        </w:rPr>
        <w:t>第一章</w:t>
      </w:r>
      <w:r>
        <w:rPr>
          <w:rStyle w:val="61"/>
          <w:color w:val="auto"/>
          <w:sz w:val="21"/>
          <w:szCs w:val="21"/>
          <w:highlight w:val="none"/>
        </w:rPr>
        <w:t xml:space="preserve">  </w:t>
      </w:r>
      <w:r>
        <w:rPr>
          <w:rStyle w:val="61"/>
          <w:rFonts w:hint="eastAsia"/>
          <w:color w:val="auto"/>
          <w:sz w:val="21"/>
          <w:szCs w:val="21"/>
          <w:highlight w:val="none"/>
        </w:rPr>
        <w:t>竞争性磋商公告</w:t>
      </w:r>
      <w:r>
        <w:rPr>
          <w:color w:val="auto"/>
          <w:sz w:val="21"/>
          <w:szCs w:val="21"/>
          <w:highlight w:val="none"/>
        </w:rPr>
        <w:tab/>
      </w:r>
      <w:r>
        <w:rPr>
          <w:rFonts w:hint="eastAsia"/>
          <w:color w:val="auto"/>
          <w:sz w:val="21"/>
          <w:szCs w:val="21"/>
          <w:highlight w:val="none"/>
          <w:lang w:val="en-US" w:eastAsia="zh-CN"/>
        </w:rPr>
        <w:t>1</w:t>
      </w:r>
      <w:r>
        <w:rPr>
          <w:color w:val="auto"/>
          <w:highlight w:val="none"/>
        </w:rPr>
        <w:fldChar w:fldCharType="end"/>
      </w:r>
    </w:p>
    <w:p w14:paraId="716E639E">
      <w:pPr>
        <w:pStyle w:val="35"/>
        <w:tabs>
          <w:tab w:val="right" w:leader="dot" w:pos="9450"/>
          <w:tab w:val="clear" w:pos="9628"/>
        </w:tabs>
        <w:rPr>
          <w:color w:val="auto"/>
          <w:sz w:val="21"/>
          <w:szCs w:val="21"/>
          <w:highlight w:val="none"/>
        </w:rPr>
      </w:pPr>
      <w:r>
        <w:rPr>
          <w:color w:val="auto"/>
          <w:highlight w:val="none"/>
        </w:rPr>
        <w:fldChar w:fldCharType="begin"/>
      </w:r>
      <w:r>
        <w:rPr>
          <w:color w:val="auto"/>
          <w:highlight w:val="none"/>
        </w:rPr>
        <w:instrText xml:space="preserve"> HYPERLINK \l "_Toc383175471" </w:instrText>
      </w:r>
      <w:r>
        <w:rPr>
          <w:color w:val="auto"/>
          <w:highlight w:val="none"/>
        </w:rPr>
        <w:fldChar w:fldCharType="separate"/>
      </w:r>
      <w:r>
        <w:rPr>
          <w:rStyle w:val="61"/>
          <w:rFonts w:hint="eastAsia"/>
          <w:color w:val="auto"/>
          <w:sz w:val="21"/>
          <w:szCs w:val="21"/>
          <w:highlight w:val="none"/>
        </w:rPr>
        <w:t>第二章</w:t>
      </w:r>
      <w:r>
        <w:rPr>
          <w:rStyle w:val="61"/>
          <w:color w:val="auto"/>
          <w:sz w:val="21"/>
          <w:szCs w:val="21"/>
          <w:highlight w:val="none"/>
        </w:rPr>
        <w:t xml:space="preserve">  </w:t>
      </w:r>
      <w:r>
        <w:rPr>
          <w:rStyle w:val="61"/>
          <w:rFonts w:hint="eastAsia"/>
          <w:color w:val="auto"/>
          <w:sz w:val="21"/>
          <w:szCs w:val="21"/>
          <w:highlight w:val="none"/>
        </w:rPr>
        <w:t>磋商申请人须知</w:t>
      </w:r>
      <w:r>
        <w:rPr>
          <w:color w:val="auto"/>
          <w:sz w:val="21"/>
          <w:szCs w:val="21"/>
          <w:highlight w:val="none"/>
        </w:rPr>
        <w:tab/>
      </w:r>
      <w:r>
        <w:rPr>
          <w:rFonts w:hint="eastAsia"/>
          <w:color w:val="auto"/>
          <w:sz w:val="21"/>
          <w:szCs w:val="21"/>
          <w:highlight w:val="none"/>
          <w:lang w:val="en-US" w:eastAsia="zh-CN"/>
        </w:rPr>
        <w:t>5</w:t>
      </w:r>
      <w:r>
        <w:rPr>
          <w:color w:val="auto"/>
          <w:highlight w:val="none"/>
        </w:rPr>
        <w:fldChar w:fldCharType="end"/>
      </w:r>
    </w:p>
    <w:p w14:paraId="73B5C227">
      <w:pPr>
        <w:pStyle w:val="41"/>
        <w:tabs>
          <w:tab w:val="right" w:leader="dot" w:pos="9450"/>
          <w:tab w:val="clear" w:pos="9515"/>
        </w:tabs>
        <w:spacing w:line="360" w:lineRule="auto"/>
        <w:ind w:right="210"/>
        <w:rPr>
          <w:b/>
          <w:color w:val="auto"/>
          <w:szCs w:val="21"/>
          <w:highlight w:val="none"/>
        </w:rPr>
      </w:pPr>
      <w:r>
        <w:rPr>
          <w:color w:val="auto"/>
          <w:highlight w:val="none"/>
        </w:rPr>
        <w:fldChar w:fldCharType="begin"/>
      </w:r>
      <w:r>
        <w:rPr>
          <w:color w:val="auto"/>
          <w:highlight w:val="none"/>
        </w:rPr>
        <w:instrText xml:space="preserve"> HYPERLINK \l "_Toc383175472" </w:instrText>
      </w:r>
      <w:r>
        <w:rPr>
          <w:color w:val="auto"/>
          <w:highlight w:val="none"/>
        </w:rPr>
        <w:fldChar w:fldCharType="separate"/>
      </w:r>
      <w:r>
        <w:rPr>
          <w:rStyle w:val="61"/>
          <w:rFonts w:hint="eastAsia"/>
          <w:b/>
          <w:color w:val="auto"/>
          <w:szCs w:val="21"/>
          <w:highlight w:val="none"/>
        </w:rPr>
        <w:t>磋商申请人须知前附表</w:t>
      </w:r>
      <w:r>
        <w:rPr>
          <w:b/>
          <w:color w:val="auto"/>
          <w:szCs w:val="21"/>
          <w:highlight w:val="none"/>
        </w:rPr>
        <w:tab/>
      </w:r>
      <w:r>
        <w:rPr>
          <w:rFonts w:hint="eastAsia"/>
          <w:b/>
          <w:color w:val="auto"/>
          <w:szCs w:val="21"/>
          <w:highlight w:val="none"/>
          <w:lang w:val="en-US" w:eastAsia="zh-CN"/>
        </w:rPr>
        <w:t>5</w:t>
      </w:r>
      <w:r>
        <w:rPr>
          <w:color w:val="auto"/>
          <w:highlight w:val="none"/>
        </w:rPr>
        <w:fldChar w:fldCharType="end"/>
      </w:r>
    </w:p>
    <w:p w14:paraId="55488584">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"_Toc383175473" </w:instrText>
      </w:r>
      <w:r>
        <w:rPr>
          <w:color w:val="auto"/>
          <w:highlight w:val="none"/>
        </w:rPr>
        <w:fldChar w:fldCharType="separate"/>
      </w:r>
      <w:r>
        <w:rPr>
          <w:rStyle w:val="61"/>
          <w:rFonts w:hint="eastAsia"/>
          <w:b/>
          <w:color w:val="auto"/>
          <w:szCs w:val="21"/>
          <w:highlight w:val="none"/>
        </w:rPr>
        <w:t>一、总</w:t>
      </w:r>
      <w:r>
        <w:rPr>
          <w:rStyle w:val="61"/>
          <w:b/>
          <w:color w:val="auto"/>
          <w:szCs w:val="21"/>
          <w:highlight w:val="none"/>
        </w:rPr>
        <w:t xml:space="preserve">  </w:t>
      </w:r>
      <w:r>
        <w:rPr>
          <w:rStyle w:val="61"/>
          <w:rFonts w:hint="eastAsia"/>
          <w:b/>
          <w:color w:val="auto"/>
          <w:szCs w:val="21"/>
          <w:highlight w:val="none"/>
        </w:rPr>
        <w:t>则</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color w:val="auto"/>
          <w:highlight w:val="none"/>
          <w:lang w:val="en-US" w:eastAsia="zh-CN"/>
        </w:rPr>
        <w:t>0</w:t>
      </w:r>
    </w:p>
    <w:p w14:paraId="70168527">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"_Toc383175479" </w:instrText>
      </w:r>
      <w:r>
        <w:rPr>
          <w:color w:val="auto"/>
          <w:highlight w:val="none"/>
        </w:rPr>
        <w:fldChar w:fldCharType="separate"/>
      </w:r>
      <w:r>
        <w:rPr>
          <w:rStyle w:val="61"/>
          <w:rFonts w:hint="eastAsia"/>
          <w:b/>
          <w:color w:val="auto"/>
          <w:szCs w:val="21"/>
          <w:highlight w:val="none"/>
        </w:rPr>
        <w:t>二、磋商文件</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color w:val="auto"/>
          <w:highlight w:val="none"/>
          <w:lang w:val="en-US" w:eastAsia="zh-CN"/>
        </w:rPr>
        <w:t>0</w:t>
      </w:r>
    </w:p>
    <w:p w14:paraId="475D5BCE">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"_Toc383175482" </w:instrText>
      </w:r>
      <w:r>
        <w:rPr>
          <w:color w:val="auto"/>
          <w:highlight w:val="none"/>
        </w:rPr>
        <w:fldChar w:fldCharType="separate"/>
      </w:r>
      <w:r>
        <w:rPr>
          <w:rStyle w:val="61"/>
          <w:rFonts w:hint="eastAsia" w:ascii="宋体" w:hAnsi="宋体"/>
          <w:b/>
          <w:color w:val="auto"/>
          <w:szCs w:val="21"/>
          <w:highlight w:val="none"/>
        </w:rPr>
        <w:t>三、响应文件</w:t>
      </w:r>
      <w:r>
        <w:rPr>
          <w:b/>
          <w:color w:val="auto"/>
          <w:szCs w:val="21"/>
          <w:highlight w:val="none"/>
        </w:rPr>
        <w:tab/>
      </w:r>
      <w:r>
        <w:rPr>
          <w:rFonts w:hint="eastAsia"/>
          <w:b/>
          <w:color w:val="auto"/>
          <w:szCs w:val="21"/>
          <w:highlight w:val="none"/>
          <w:lang w:val="en-US" w:eastAsia="zh-CN"/>
        </w:rPr>
        <w:t>1</w:t>
      </w:r>
      <w:r>
        <w:rPr>
          <w:color w:val="auto"/>
          <w:highlight w:val="none"/>
        </w:rPr>
        <w:fldChar w:fldCharType="end"/>
      </w:r>
      <w:r>
        <w:rPr>
          <w:rFonts w:hint="eastAsia" w:hAnsi="宋体" w:cs="Times New Roman"/>
          <w:b/>
          <w:color w:val="auto"/>
          <w:kern w:val="2"/>
          <w:sz w:val="21"/>
          <w:szCs w:val="21"/>
          <w:highlight w:val="none"/>
          <w:lang w:val="en-US" w:eastAsia="zh-CN" w:bidi="ar-SA"/>
        </w:rPr>
        <w:t>1</w:t>
      </w:r>
    </w:p>
    <w:p w14:paraId="7267A0D2">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"_Toc383175489" </w:instrText>
      </w:r>
      <w:r>
        <w:rPr>
          <w:color w:val="auto"/>
          <w:highlight w:val="none"/>
        </w:rPr>
        <w:fldChar w:fldCharType="separate"/>
      </w:r>
      <w:r>
        <w:rPr>
          <w:rStyle w:val="61"/>
          <w:rFonts w:hint="eastAsia"/>
          <w:b/>
          <w:color w:val="auto"/>
          <w:szCs w:val="21"/>
          <w:highlight w:val="none"/>
        </w:rPr>
        <w:t>四、响应文件的提交</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5</w:t>
      </w:r>
    </w:p>
    <w:p w14:paraId="2A8D8996">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"_Toc383175492" </w:instrText>
      </w:r>
      <w:r>
        <w:rPr>
          <w:color w:val="auto"/>
          <w:highlight w:val="none"/>
        </w:rPr>
        <w:fldChar w:fldCharType="separate"/>
      </w:r>
      <w:r>
        <w:rPr>
          <w:rStyle w:val="61"/>
          <w:rFonts w:hint="eastAsia"/>
          <w:b/>
          <w:color w:val="auto"/>
          <w:szCs w:val="21"/>
          <w:highlight w:val="none"/>
        </w:rPr>
        <w:t>五、磋商</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5</w:t>
      </w:r>
    </w:p>
    <w:p w14:paraId="74557142">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"_Toc383175496" </w:instrText>
      </w:r>
      <w:r>
        <w:rPr>
          <w:color w:val="auto"/>
          <w:highlight w:val="none"/>
        </w:rPr>
        <w:fldChar w:fldCharType="separate"/>
      </w:r>
      <w:r>
        <w:rPr>
          <w:rStyle w:val="61"/>
          <w:rFonts w:hint="eastAsia"/>
          <w:b/>
          <w:color w:val="auto"/>
          <w:szCs w:val="21"/>
          <w:highlight w:val="none"/>
        </w:rPr>
        <w:t>六、成交结果</w:t>
      </w:r>
      <w:r>
        <w:rPr>
          <w:b/>
          <w:color w:val="auto"/>
          <w:szCs w:val="21"/>
          <w:highlight w:val="none"/>
        </w:rPr>
        <w:tab/>
      </w:r>
      <w:r>
        <w:rPr>
          <w:rFonts w:hint="eastAsia" w:ascii="Times New Roman" w:hAnsi="宋体" w:eastAsia="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6</w:t>
      </w:r>
    </w:p>
    <w:p w14:paraId="6AA071AF">
      <w:pPr>
        <w:pStyle w:val="41"/>
        <w:tabs>
          <w:tab w:val="right" w:leader="dot" w:pos="9450"/>
          <w:tab w:val="clear" w:pos="9515"/>
        </w:tabs>
        <w:spacing w:line="360" w:lineRule="auto"/>
        <w:ind w:right="210"/>
        <w:rPr>
          <w:rFonts w:hint="eastAsia" w:eastAsia="宋体"/>
          <w:b/>
          <w:color w:val="auto"/>
          <w:szCs w:val="21"/>
          <w:highlight w:val="none"/>
          <w:lang w:val="en-US" w:eastAsia="zh-CN"/>
        </w:rPr>
      </w:pPr>
      <w:r>
        <w:rPr>
          <w:color w:val="auto"/>
          <w:highlight w:val="none"/>
        </w:rPr>
        <w:fldChar w:fldCharType="begin"/>
      </w:r>
      <w:r>
        <w:rPr>
          <w:color w:val="auto"/>
          <w:highlight w:val="none"/>
        </w:rPr>
        <w:instrText xml:space="preserve"> HYPERLINK \l "_Toc383175501" </w:instrText>
      </w:r>
      <w:r>
        <w:rPr>
          <w:color w:val="auto"/>
          <w:highlight w:val="none"/>
        </w:rPr>
        <w:fldChar w:fldCharType="separate"/>
      </w:r>
      <w:r>
        <w:rPr>
          <w:rStyle w:val="61"/>
          <w:rFonts w:hint="eastAsia"/>
          <w:b/>
          <w:color w:val="auto"/>
          <w:szCs w:val="21"/>
          <w:highlight w:val="none"/>
        </w:rPr>
        <w:t>七、其他事项</w:t>
      </w:r>
      <w:r>
        <w:rPr>
          <w:b/>
          <w:color w:val="auto"/>
          <w:szCs w:val="21"/>
          <w:highlight w:val="none"/>
        </w:rPr>
        <w:tab/>
      </w:r>
      <w:r>
        <w:rPr>
          <w:rFonts w:hint="eastAsia" w:hAnsi="宋体" w:cs="Times New Roman"/>
          <w:b/>
          <w:color w:val="auto"/>
          <w:kern w:val="2"/>
          <w:sz w:val="21"/>
          <w:szCs w:val="21"/>
          <w:highlight w:val="none"/>
          <w:lang w:val="en-US" w:eastAsia="zh-CN" w:bidi="ar-SA"/>
        </w:rPr>
        <w:t>1</w:t>
      </w:r>
      <w:r>
        <w:rPr>
          <w:color w:val="auto"/>
          <w:highlight w:val="none"/>
        </w:rPr>
        <w:fldChar w:fldCharType="end"/>
      </w:r>
      <w:r>
        <w:rPr>
          <w:rFonts w:hint="eastAsia" w:hAnsi="宋体" w:cs="Times New Roman"/>
          <w:b/>
          <w:color w:val="auto"/>
          <w:kern w:val="2"/>
          <w:sz w:val="21"/>
          <w:szCs w:val="21"/>
          <w:highlight w:val="none"/>
          <w:lang w:val="en-US" w:eastAsia="zh-CN" w:bidi="ar-SA"/>
        </w:rPr>
        <w:t>7</w:t>
      </w:r>
    </w:p>
    <w:p w14:paraId="70EC2334">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"_Toc383175506" </w:instrText>
      </w:r>
      <w:r>
        <w:rPr>
          <w:color w:val="auto"/>
          <w:highlight w:val="none"/>
        </w:rPr>
        <w:fldChar w:fldCharType="separate"/>
      </w:r>
      <w:r>
        <w:rPr>
          <w:rStyle w:val="61"/>
          <w:rFonts w:hint="eastAsia"/>
          <w:color w:val="auto"/>
          <w:sz w:val="21"/>
          <w:szCs w:val="21"/>
          <w:highlight w:val="none"/>
        </w:rPr>
        <w:t>第三章</w:t>
      </w:r>
      <w:r>
        <w:rPr>
          <w:rStyle w:val="61"/>
          <w:color w:val="auto"/>
          <w:sz w:val="21"/>
          <w:szCs w:val="21"/>
          <w:highlight w:val="none"/>
        </w:rPr>
        <w:t xml:space="preserve">  </w:t>
      </w:r>
      <w:r>
        <w:rPr>
          <w:rStyle w:val="61"/>
          <w:rFonts w:hint="eastAsia"/>
          <w:color w:val="auto"/>
          <w:sz w:val="21"/>
          <w:szCs w:val="21"/>
          <w:highlight w:val="none"/>
        </w:rPr>
        <w:t>合同书</w:t>
      </w:r>
      <w:bookmarkStart w:id="0" w:name="_Hlt390257556"/>
      <w:bookmarkStart w:id="1" w:name="_Hlt390257557"/>
      <w:r>
        <w:rPr>
          <w:rStyle w:val="61"/>
          <w:rFonts w:hint="eastAsia"/>
          <w:color w:val="auto"/>
          <w:sz w:val="21"/>
          <w:szCs w:val="21"/>
          <w:highlight w:val="none"/>
        </w:rPr>
        <w:t>样</w:t>
      </w:r>
      <w:bookmarkEnd w:id="0"/>
      <w:bookmarkEnd w:id="1"/>
      <w:r>
        <w:rPr>
          <w:rStyle w:val="61"/>
          <w:rFonts w:hint="eastAsia"/>
          <w:color w:val="auto"/>
          <w:sz w:val="21"/>
          <w:szCs w:val="21"/>
          <w:highlight w:val="none"/>
        </w:rPr>
        <w:t>式及主要条款</w:t>
      </w:r>
      <w:r>
        <w:rPr>
          <w:color w:val="auto"/>
          <w:sz w:val="21"/>
          <w:szCs w:val="21"/>
          <w:highlight w:val="none"/>
        </w:rPr>
        <w:tab/>
      </w:r>
      <w:r>
        <w:rPr>
          <w:rFonts w:hint="eastAsia"/>
          <w:color w:val="auto"/>
          <w:sz w:val="21"/>
          <w:szCs w:val="21"/>
          <w:highlight w:val="none"/>
          <w:lang w:val="en-US" w:eastAsia="zh-CN"/>
        </w:rPr>
        <w:t>1</w:t>
      </w:r>
      <w:r>
        <w:rPr>
          <w:color w:val="auto"/>
          <w:highlight w:val="none"/>
        </w:rPr>
        <w:fldChar w:fldCharType="end"/>
      </w:r>
      <w:r>
        <w:rPr>
          <w:rFonts w:hint="eastAsia"/>
          <w:color w:val="auto"/>
          <w:sz w:val="21"/>
          <w:szCs w:val="21"/>
          <w:highlight w:val="none"/>
          <w:lang w:val="en-US" w:eastAsia="zh-CN"/>
        </w:rPr>
        <w:t>9</w:t>
      </w:r>
    </w:p>
    <w:p w14:paraId="76B3B420">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"_Toc383175507" </w:instrText>
      </w:r>
      <w:r>
        <w:rPr>
          <w:color w:val="auto"/>
          <w:highlight w:val="none"/>
        </w:rPr>
        <w:fldChar w:fldCharType="separate"/>
      </w:r>
      <w:r>
        <w:rPr>
          <w:rStyle w:val="61"/>
          <w:rFonts w:hint="eastAsia"/>
          <w:color w:val="auto"/>
          <w:sz w:val="21"/>
          <w:szCs w:val="21"/>
          <w:highlight w:val="none"/>
        </w:rPr>
        <w:t>第四章</w:t>
      </w:r>
      <w:r>
        <w:rPr>
          <w:rStyle w:val="61"/>
          <w:color w:val="auto"/>
          <w:sz w:val="21"/>
          <w:szCs w:val="21"/>
          <w:highlight w:val="none"/>
        </w:rPr>
        <w:t xml:space="preserve">  </w:t>
      </w:r>
      <w:r>
        <w:rPr>
          <w:rStyle w:val="61"/>
          <w:rFonts w:hint="eastAsia"/>
          <w:color w:val="auto"/>
          <w:sz w:val="21"/>
          <w:szCs w:val="21"/>
          <w:highlight w:val="none"/>
        </w:rPr>
        <w:t>响应文件格式</w:t>
      </w:r>
      <w:r>
        <w:rPr>
          <w:color w:val="auto"/>
          <w:sz w:val="21"/>
          <w:szCs w:val="21"/>
          <w:highlight w:val="none"/>
        </w:rPr>
        <w:tab/>
      </w:r>
      <w:r>
        <w:rPr>
          <w:rFonts w:hint="eastAsia"/>
          <w:color w:val="auto"/>
          <w:sz w:val="21"/>
          <w:szCs w:val="21"/>
          <w:highlight w:val="none"/>
          <w:lang w:val="en-US" w:eastAsia="zh-CN"/>
        </w:rPr>
        <w:t>4</w:t>
      </w:r>
      <w:r>
        <w:rPr>
          <w:color w:val="auto"/>
          <w:highlight w:val="none"/>
        </w:rPr>
        <w:fldChar w:fldCharType="end"/>
      </w:r>
      <w:r>
        <w:rPr>
          <w:rFonts w:hint="eastAsia"/>
          <w:color w:val="auto"/>
          <w:sz w:val="21"/>
          <w:szCs w:val="21"/>
          <w:highlight w:val="none"/>
          <w:lang w:val="en-US" w:eastAsia="zh-CN"/>
        </w:rPr>
        <w:t>7</w:t>
      </w:r>
    </w:p>
    <w:p w14:paraId="0682EFCD">
      <w:pPr>
        <w:pStyle w:val="35"/>
        <w:tabs>
          <w:tab w:val="right" w:leader="dot" w:pos="9450"/>
          <w:tab w:val="clear" w:pos="9628"/>
        </w:tabs>
        <w:rPr>
          <w:rFonts w:hint="eastAsia"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"_Toc383175528" </w:instrText>
      </w:r>
      <w:r>
        <w:rPr>
          <w:color w:val="auto"/>
          <w:highlight w:val="none"/>
        </w:rPr>
        <w:fldChar w:fldCharType="separate"/>
      </w:r>
      <w:r>
        <w:rPr>
          <w:rStyle w:val="61"/>
          <w:rFonts w:hint="eastAsia"/>
          <w:color w:val="auto"/>
          <w:sz w:val="21"/>
          <w:szCs w:val="21"/>
          <w:highlight w:val="none"/>
        </w:rPr>
        <w:t>第五章</w:t>
      </w:r>
      <w:r>
        <w:rPr>
          <w:rStyle w:val="61"/>
          <w:color w:val="auto"/>
          <w:sz w:val="21"/>
          <w:szCs w:val="21"/>
          <w:highlight w:val="none"/>
        </w:rPr>
        <w:t xml:space="preserve">  </w:t>
      </w:r>
      <w:r>
        <w:rPr>
          <w:rStyle w:val="61"/>
          <w:rFonts w:hint="eastAsia"/>
          <w:color w:val="auto"/>
          <w:sz w:val="21"/>
          <w:szCs w:val="21"/>
          <w:highlight w:val="none"/>
        </w:rPr>
        <w:t>项目需求</w:t>
      </w:r>
      <w:r>
        <w:rPr>
          <w:color w:val="auto"/>
          <w:sz w:val="21"/>
          <w:szCs w:val="21"/>
          <w:highlight w:val="none"/>
        </w:rPr>
        <w:tab/>
      </w:r>
      <w:r>
        <w:rPr>
          <w:rFonts w:hint="eastAsia"/>
          <w:color w:val="auto"/>
          <w:sz w:val="21"/>
          <w:szCs w:val="21"/>
          <w:highlight w:val="none"/>
          <w:lang w:val="en-US" w:eastAsia="zh-CN"/>
        </w:rPr>
        <w:t>8</w:t>
      </w:r>
      <w:r>
        <w:rPr>
          <w:color w:val="auto"/>
          <w:highlight w:val="none"/>
        </w:rPr>
        <w:fldChar w:fldCharType="end"/>
      </w:r>
      <w:r>
        <w:rPr>
          <w:rFonts w:hint="eastAsia"/>
          <w:color w:val="auto"/>
          <w:sz w:val="21"/>
          <w:szCs w:val="21"/>
          <w:highlight w:val="none"/>
          <w:lang w:val="en-US" w:eastAsia="zh-CN"/>
        </w:rPr>
        <w:t>6</w:t>
      </w:r>
    </w:p>
    <w:p w14:paraId="5C753831">
      <w:pPr>
        <w:pStyle w:val="35"/>
        <w:tabs>
          <w:tab w:val="right" w:leader="dot" w:pos="9450"/>
          <w:tab w:val="clear" w:pos="9628"/>
        </w:tabs>
        <w:rPr>
          <w:rFonts w:hint="default" w:eastAsia="宋体"/>
          <w:color w:val="auto"/>
          <w:sz w:val="21"/>
          <w:szCs w:val="21"/>
          <w:highlight w:val="none"/>
          <w:lang w:val="en-US" w:eastAsia="zh-CN"/>
        </w:rPr>
      </w:pPr>
      <w:r>
        <w:rPr>
          <w:color w:val="auto"/>
          <w:highlight w:val="none"/>
        </w:rPr>
        <w:fldChar w:fldCharType="begin"/>
      </w:r>
      <w:r>
        <w:rPr>
          <w:color w:val="auto"/>
          <w:highlight w:val="none"/>
        </w:rPr>
        <w:instrText xml:space="preserve"> HYPERLINK \l "_Toc383175529" </w:instrText>
      </w:r>
      <w:r>
        <w:rPr>
          <w:color w:val="auto"/>
          <w:highlight w:val="none"/>
        </w:rPr>
        <w:fldChar w:fldCharType="separate"/>
      </w:r>
      <w:r>
        <w:rPr>
          <w:rStyle w:val="61"/>
          <w:rFonts w:hint="eastAsia"/>
          <w:color w:val="auto"/>
          <w:sz w:val="21"/>
          <w:szCs w:val="21"/>
          <w:highlight w:val="none"/>
        </w:rPr>
        <w:t>第六章</w:t>
      </w:r>
      <w:r>
        <w:rPr>
          <w:rStyle w:val="61"/>
          <w:color w:val="auto"/>
          <w:sz w:val="21"/>
          <w:szCs w:val="21"/>
          <w:highlight w:val="none"/>
        </w:rPr>
        <w:t xml:space="preserve">  </w:t>
      </w:r>
      <w:r>
        <w:rPr>
          <w:rStyle w:val="61"/>
          <w:rFonts w:hint="eastAsia"/>
          <w:color w:val="auto"/>
          <w:sz w:val="21"/>
          <w:szCs w:val="21"/>
          <w:highlight w:val="none"/>
        </w:rPr>
        <w:t>磋商程</w:t>
      </w:r>
      <w:bookmarkStart w:id="2" w:name="_Hlt418244006"/>
      <w:bookmarkStart w:id="3" w:name="_Hlt418244007"/>
      <w:r>
        <w:rPr>
          <w:rStyle w:val="61"/>
          <w:rFonts w:hint="eastAsia"/>
          <w:color w:val="auto"/>
          <w:sz w:val="21"/>
          <w:szCs w:val="21"/>
          <w:highlight w:val="none"/>
        </w:rPr>
        <w:t>序</w:t>
      </w:r>
      <w:bookmarkEnd w:id="2"/>
      <w:bookmarkEnd w:id="3"/>
      <w:r>
        <w:rPr>
          <w:rStyle w:val="61"/>
          <w:rFonts w:hint="eastAsia"/>
          <w:color w:val="auto"/>
          <w:sz w:val="21"/>
          <w:szCs w:val="21"/>
          <w:highlight w:val="none"/>
        </w:rPr>
        <w:t>和方法</w:t>
      </w:r>
      <w:bookmarkStart w:id="4" w:name="_Hlt390980439"/>
      <w:r>
        <w:rPr>
          <w:color w:val="auto"/>
          <w:sz w:val="21"/>
          <w:szCs w:val="21"/>
          <w:highlight w:val="none"/>
        </w:rPr>
        <w:tab/>
      </w:r>
      <w:bookmarkEnd w:id="4"/>
      <w:r>
        <w:rPr>
          <w:rFonts w:hint="eastAsia"/>
          <w:color w:val="auto"/>
          <w:sz w:val="21"/>
          <w:szCs w:val="21"/>
          <w:highlight w:val="none"/>
          <w:lang w:val="en-US" w:eastAsia="zh-CN"/>
        </w:rPr>
        <w:t>8</w:t>
      </w:r>
      <w:r>
        <w:rPr>
          <w:color w:val="auto"/>
          <w:highlight w:val="none"/>
        </w:rPr>
        <w:fldChar w:fldCharType="end"/>
      </w:r>
      <w:r>
        <w:rPr>
          <w:rFonts w:hint="eastAsia"/>
          <w:color w:val="auto"/>
          <w:sz w:val="21"/>
          <w:szCs w:val="21"/>
          <w:highlight w:val="none"/>
          <w:lang w:val="en-US" w:eastAsia="zh-CN"/>
        </w:rPr>
        <w:t>8</w:t>
      </w:r>
    </w:p>
    <w:p w14:paraId="4489F9CE">
      <w:pPr>
        <w:pStyle w:val="41"/>
        <w:tabs>
          <w:tab w:val="right" w:leader="dot" w:pos="9450"/>
          <w:tab w:val="clear" w:pos="9515"/>
        </w:tabs>
        <w:spacing w:line="360" w:lineRule="auto"/>
        <w:ind w:left="0" w:leftChars="0" w:right="210" w:firstLine="0"/>
        <w:rPr>
          <w:b/>
          <w:color w:val="auto"/>
          <w:szCs w:val="21"/>
          <w:highlight w:val="none"/>
        </w:rPr>
      </w:pPr>
      <w:r>
        <w:rPr>
          <w:color w:val="auto"/>
          <w:highlight w:val="none"/>
        </w:rPr>
        <w:fldChar w:fldCharType="begin"/>
      </w:r>
      <w:r>
        <w:rPr>
          <w:color w:val="auto"/>
          <w:highlight w:val="none"/>
        </w:rPr>
        <w:instrText xml:space="preserve"> HYPERLINK \l "_Toc383175530" </w:instrText>
      </w:r>
      <w:r>
        <w:rPr>
          <w:color w:val="auto"/>
          <w:highlight w:val="none"/>
        </w:rPr>
        <w:fldChar w:fldCharType="separate"/>
      </w:r>
      <w:r>
        <w:rPr>
          <w:rStyle w:val="61"/>
          <w:rFonts w:hint="eastAsia"/>
          <w:b/>
          <w:color w:val="auto"/>
          <w:szCs w:val="21"/>
          <w:highlight w:val="none"/>
        </w:rPr>
        <w:t>磋商程序和方法前附表</w:t>
      </w:r>
      <w:r>
        <w:rPr>
          <w:b/>
          <w:color w:val="auto"/>
          <w:szCs w:val="21"/>
          <w:highlight w:val="none"/>
        </w:rPr>
        <w:tab/>
      </w:r>
      <w:r>
        <w:rPr>
          <w:rFonts w:hint="eastAsia"/>
          <w:b/>
          <w:color w:val="auto"/>
          <w:szCs w:val="21"/>
          <w:highlight w:val="none"/>
        </w:rPr>
        <w:t>...</w:t>
      </w:r>
      <w:r>
        <w:rPr>
          <w:b/>
          <w:color w:val="auto"/>
          <w:szCs w:val="21"/>
          <w:highlight w:val="none"/>
        </w:rPr>
        <w:fldChar w:fldCharType="begin"/>
      </w:r>
      <w:r>
        <w:rPr>
          <w:b/>
          <w:color w:val="auto"/>
          <w:szCs w:val="21"/>
          <w:highlight w:val="none"/>
        </w:rPr>
        <w:instrText xml:space="preserve"> PAGEREF _Toc383175530 \h </w:instrText>
      </w:r>
      <w:r>
        <w:rPr>
          <w:b/>
          <w:color w:val="auto"/>
          <w:szCs w:val="21"/>
          <w:highlight w:val="none"/>
        </w:rPr>
        <w:fldChar w:fldCharType="separate"/>
      </w:r>
      <w:r>
        <w:rPr>
          <w:b/>
          <w:color w:val="auto"/>
          <w:szCs w:val="21"/>
          <w:highlight w:val="none"/>
        </w:rPr>
        <w:t>88</w:t>
      </w:r>
      <w:r>
        <w:rPr>
          <w:b/>
          <w:color w:val="auto"/>
          <w:szCs w:val="21"/>
          <w:highlight w:val="none"/>
        </w:rPr>
        <w:fldChar w:fldCharType="end"/>
      </w:r>
      <w:r>
        <w:rPr>
          <w:color w:val="auto"/>
          <w:highlight w:val="none"/>
        </w:rPr>
        <w:fldChar w:fldCharType="end"/>
      </w:r>
    </w:p>
    <w:p w14:paraId="5E5C2A90">
      <w:pPr>
        <w:pStyle w:val="26"/>
        <w:spacing w:line="360" w:lineRule="auto"/>
        <w:ind w:left="840"/>
        <w:rPr>
          <w:color w:val="auto"/>
          <w:sz w:val="24"/>
          <w:highlight w:val="none"/>
        </w:rPr>
      </w:pPr>
    </w:p>
    <w:p w14:paraId="3E32AE67">
      <w:pPr>
        <w:pStyle w:val="26"/>
        <w:tabs>
          <w:tab w:val="right" w:leader="dot" w:pos="9525"/>
          <w:tab w:val="clear" w:pos="9515"/>
        </w:tabs>
        <w:spacing w:line="360" w:lineRule="auto"/>
        <w:ind w:left="840"/>
        <w:rPr>
          <w:color w:val="auto"/>
          <w:highlight w:val="none"/>
        </w:rPr>
      </w:pPr>
      <w:r>
        <w:rPr>
          <w:color w:val="auto"/>
          <w:highlight w:val="none"/>
        </w:rPr>
        <w:fldChar w:fldCharType="end"/>
      </w:r>
    </w:p>
    <w:p w14:paraId="40FED1C2">
      <w:pPr>
        <w:widowControl/>
        <w:spacing w:line="440" w:lineRule="exact"/>
        <w:jc w:val="center"/>
        <w:rPr>
          <w:rFonts w:hint="eastAsia"/>
          <w:color w:val="auto"/>
          <w:highlight w:val="none"/>
          <w:lang w:val="en-US" w:eastAsia="zh-CN"/>
        </w:rPr>
        <w:sectPr>
          <w:footerReference r:id="rId5" w:type="default"/>
          <w:pgSz w:w="11906" w:h="16838"/>
          <w:pgMar w:top="935" w:right="1052" w:bottom="935" w:left="1407" w:header="567" w:footer="567" w:gutter="0"/>
          <w:pgNumType w:fmt="decimal" w:start="1"/>
          <w:cols w:space="720" w:num="1"/>
          <w:docGrid w:type="lines" w:linePitch="312" w:charSpace="200"/>
        </w:sectPr>
      </w:pPr>
      <w:bookmarkStart w:id="771" w:name="_GoBack"/>
      <w:bookmarkEnd w:id="771"/>
      <w:bookmarkStart w:id="5" w:name="_Toc383175464"/>
    </w:p>
    <w:p w14:paraId="39EE00E1">
      <w:pPr>
        <w:widowControl/>
        <w:spacing w:line="440" w:lineRule="exact"/>
        <w:jc w:val="center"/>
        <w:rPr>
          <w:rFonts w:hAnsi="宋体" w:cs="宋体"/>
          <w:b/>
          <w:bCs/>
          <w:color w:val="auto"/>
          <w:kern w:val="0"/>
          <w:sz w:val="28"/>
          <w:szCs w:val="28"/>
          <w:highlight w:val="none"/>
        </w:rPr>
      </w:pPr>
      <w:r>
        <w:rPr>
          <w:rFonts w:hint="eastAsia" w:hAnsi="宋体" w:cs="宋体"/>
          <w:b/>
          <w:bCs/>
          <w:color w:val="auto"/>
          <w:kern w:val="0"/>
          <w:sz w:val="28"/>
          <w:szCs w:val="28"/>
          <w:highlight w:val="none"/>
        </w:rPr>
        <w:t>第一章</w:t>
      </w:r>
      <w:r>
        <w:rPr>
          <w:rFonts w:hAnsi="宋体" w:cs="宋体"/>
          <w:b/>
          <w:bCs/>
          <w:color w:val="auto"/>
          <w:kern w:val="0"/>
          <w:sz w:val="28"/>
          <w:szCs w:val="28"/>
          <w:highlight w:val="none"/>
        </w:rPr>
        <w:t xml:space="preserve">  </w:t>
      </w:r>
      <w:bookmarkEnd w:id="5"/>
      <w:bookmarkStart w:id="6" w:name="_Toc383175471"/>
      <w:r>
        <w:rPr>
          <w:rFonts w:hint="eastAsia" w:hAnsi="宋体" w:cs="宋体"/>
          <w:b/>
          <w:bCs/>
          <w:color w:val="auto"/>
          <w:kern w:val="0"/>
          <w:sz w:val="28"/>
          <w:szCs w:val="28"/>
          <w:highlight w:val="none"/>
        </w:rPr>
        <w:t>竞争性磋商公告</w:t>
      </w:r>
    </w:p>
    <w:p w14:paraId="36409522">
      <w:pPr>
        <w:widowControl/>
        <w:spacing w:line="360" w:lineRule="auto"/>
        <w:jc w:val="center"/>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龙陵县龙新乡绕廊村黄田坡小型农田水利工程</w:t>
      </w:r>
    </w:p>
    <w:p w14:paraId="19B3CA28">
      <w:pPr>
        <w:widowControl/>
        <w:spacing w:line="360" w:lineRule="auto"/>
        <w:jc w:val="center"/>
        <w:rPr>
          <w:rFonts w:ascii="宋体" w:hAnsi="宋体"/>
          <w:b/>
          <w:bCs/>
          <w:color w:val="auto"/>
          <w:kern w:val="0"/>
          <w:sz w:val="32"/>
          <w:szCs w:val="32"/>
          <w:highlight w:val="none"/>
        </w:rPr>
      </w:pPr>
      <w:r>
        <w:rPr>
          <w:rFonts w:hint="eastAsia" w:ascii="宋体" w:hAnsi="宋体" w:cs="宋体"/>
          <w:b/>
          <w:bCs/>
          <w:color w:val="auto"/>
          <w:kern w:val="0"/>
          <w:sz w:val="32"/>
          <w:szCs w:val="32"/>
          <w:highlight w:val="none"/>
        </w:rPr>
        <w:t>竞争性磋商公告</w:t>
      </w:r>
    </w:p>
    <w:p w14:paraId="11BA01AA">
      <w:pPr>
        <w:pBdr>
          <w:top w:val="single" w:color="auto" w:sz="4" w:space="1"/>
          <w:left w:val="single" w:color="auto" w:sz="4" w:space="4"/>
          <w:bottom w:val="single" w:color="auto" w:sz="4" w:space="1"/>
          <w:right w:val="single" w:color="auto" w:sz="4" w:space="4"/>
        </w:pBdr>
        <w:spacing w:line="460" w:lineRule="exact"/>
        <w:ind w:firstLine="422" w:firstLineChars="200"/>
        <w:rPr>
          <w:rFonts w:ascii="宋体" w:hAnsi="宋体"/>
          <w:b/>
          <w:color w:val="auto"/>
          <w:szCs w:val="21"/>
          <w:highlight w:val="none"/>
        </w:rPr>
      </w:pPr>
      <w:r>
        <w:rPr>
          <w:rFonts w:hint="eastAsia" w:ascii="宋体" w:hAnsi="宋体"/>
          <w:b/>
          <w:color w:val="auto"/>
          <w:szCs w:val="21"/>
          <w:highlight w:val="none"/>
        </w:rPr>
        <w:t>项目概况</w:t>
      </w:r>
    </w:p>
    <w:p w14:paraId="5132347B">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color w:val="auto"/>
          <w:szCs w:val="21"/>
          <w:highlight w:val="none"/>
        </w:rPr>
      </w:pPr>
      <w:r>
        <w:rPr>
          <w:rFonts w:hint="eastAsia" w:ascii="宋体" w:hAnsi="宋体"/>
          <w:color w:val="auto"/>
          <w:szCs w:val="21"/>
          <w:highlight w:val="none"/>
          <w:u w:val="single"/>
          <w:lang w:eastAsia="zh-CN"/>
        </w:rPr>
        <w:t>龙陵县龙新乡绕廊村黄田坡小型农田水利工程</w:t>
      </w:r>
      <w:r>
        <w:rPr>
          <w:rFonts w:hint="eastAsia" w:ascii="宋体" w:hAnsi="宋体"/>
          <w:color w:val="auto"/>
          <w:szCs w:val="21"/>
          <w:highlight w:val="none"/>
          <w:u w:val="single"/>
        </w:rPr>
        <w:t xml:space="preserve"> </w:t>
      </w:r>
      <w:r>
        <w:rPr>
          <w:rFonts w:hint="eastAsia" w:ascii="宋体" w:hAnsi="宋体"/>
          <w:color w:val="auto"/>
          <w:szCs w:val="21"/>
          <w:highlight w:val="none"/>
        </w:rPr>
        <w:t>采购项目的潜在磋商申请人应在</w:t>
      </w:r>
      <w:r>
        <w:rPr>
          <w:rFonts w:hint="eastAsia" w:ascii="宋体" w:hAnsi="宋体"/>
          <w:color w:val="auto"/>
          <w:szCs w:val="21"/>
          <w:highlight w:val="none"/>
          <w:u w:val="single"/>
          <w:lang w:eastAsia="zh-CN"/>
        </w:rPr>
        <w:t>政府采购云平台（https://www.zcygov.cn）</w:t>
      </w:r>
      <w:r>
        <w:rPr>
          <w:rFonts w:hint="eastAsia" w:ascii="宋体" w:hAnsi="宋体"/>
          <w:color w:val="auto"/>
          <w:szCs w:val="21"/>
          <w:highlight w:val="none"/>
        </w:rPr>
        <w:t>获取磋商文件，并于</w:t>
      </w:r>
      <w:r>
        <w:rPr>
          <w:rFonts w:hint="eastAsia" w:ascii="宋体" w:hAnsi="宋体"/>
          <w:color w:val="auto"/>
          <w:szCs w:val="21"/>
          <w:highlight w:val="none"/>
          <w:u w:val="single"/>
          <w:lang w:eastAsia="zh-CN"/>
        </w:rPr>
        <w:t>2025年08月01日15时00分</w:t>
      </w:r>
      <w:r>
        <w:rPr>
          <w:rFonts w:hint="eastAsia" w:ascii="宋体" w:hAnsi="宋体"/>
          <w:bCs/>
          <w:color w:val="auto"/>
          <w:szCs w:val="21"/>
          <w:highlight w:val="none"/>
        </w:rPr>
        <w:t>（北京时间）前提交响应</w:t>
      </w:r>
      <w:r>
        <w:rPr>
          <w:rFonts w:ascii="宋体" w:hAnsi="宋体"/>
          <w:bCs/>
          <w:color w:val="auto"/>
          <w:szCs w:val="21"/>
          <w:highlight w:val="none"/>
        </w:rPr>
        <w:t>文件</w:t>
      </w:r>
      <w:r>
        <w:rPr>
          <w:rFonts w:hint="eastAsia" w:ascii="宋体" w:hAnsi="宋体"/>
          <w:color w:val="auto"/>
          <w:szCs w:val="21"/>
          <w:highlight w:val="none"/>
        </w:rPr>
        <w:t>。</w:t>
      </w:r>
    </w:p>
    <w:p w14:paraId="47EAE38F">
      <w:pPr>
        <w:widowControl/>
        <w:spacing w:line="432" w:lineRule="exact"/>
        <w:rPr>
          <w:rFonts w:ascii="宋体" w:hAnsi="宋体" w:cs="宋体"/>
          <w:b/>
          <w:color w:val="auto"/>
          <w:kern w:val="0"/>
          <w:highlight w:val="none"/>
        </w:rPr>
      </w:pPr>
      <w:r>
        <w:rPr>
          <w:rFonts w:hint="eastAsia" w:ascii="宋体" w:hAnsi="宋体" w:cs="宋体"/>
          <w:b/>
          <w:color w:val="auto"/>
          <w:kern w:val="0"/>
          <w:highlight w:val="none"/>
        </w:rPr>
        <w:t>一、项目基本情况</w:t>
      </w:r>
    </w:p>
    <w:p w14:paraId="607CB3D4">
      <w:pPr>
        <w:widowControl/>
        <w:spacing w:line="510" w:lineRule="exact"/>
        <w:ind w:firstLine="424" w:firstLineChars="202"/>
        <w:rPr>
          <w:rFonts w:hint="eastAsia" w:ascii="宋体" w:hAnsi="宋体" w:eastAsia="宋体" w:cs="宋体"/>
          <w:color w:val="auto"/>
          <w:kern w:val="0"/>
          <w:highlight w:val="none"/>
          <w:lang w:eastAsia="zh-CN"/>
        </w:rPr>
      </w:pPr>
      <w:r>
        <w:rPr>
          <w:rFonts w:ascii="宋体" w:hAnsi="宋体" w:cs="宋体"/>
          <w:color w:val="auto"/>
          <w:kern w:val="0"/>
          <w:highlight w:val="none"/>
        </w:rPr>
        <w:t>1.项目编号：</w:t>
      </w:r>
      <w:r>
        <w:rPr>
          <w:rFonts w:hint="eastAsia" w:ascii="宋体" w:hAnsi="宋体" w:cs="宋体"/>
          <w:color w:val="auto"/>
          <w:kern w:val="0"/>
          <w:highlight w:val="none"/>
          <w:lang w:eastAsia="zh-CN"/>
        </w:rPr>
        <w:t>BSGCZB-2025LX-049C（政采云项目编号：BSZC2025-C2-00760-BSGC-0012）</w:t>
      </w:r>
    </w:p>
    <w:p w14:paraId="7A9501E4">
      <w:pPr>
        <w:widowControl/>
        <w:spacing w:line="510" w:lineRule="exact"/>
        <w:ind w:firstLine="424" w:firstLineChars="202"/>
        <w:rPr>
          <w:rFonts w:hint="eastAsia" w:ascii="宋体" w:hAnsi="宋体" w:eastAsia="宋体" w:cs="宋体"/>
          <w:color w:val="auto"/>
          <w:kern w:val="0"/>
          <w:highlight w:val="none"/>
          <w:lang w:eastAsia="zh-CN"/>
        </w:rPr>
      </w:pPr>
      <w:r>
        <w:rPr>
          <w:rFonts w:ascii="宋体" w:hAnsi="宋体" w:cs="宋体"/>
          <w:color w:val="auto"/>
          <w:kern w:val="0"/>
          <w:highlight w:val="none"/>
        </w:rPr>
        <w:t>2.项目名称：</w:t>
      </w:r>
      <w:r>
        <w:rPr>
          <w:rFonts w:hint="eastAsia" w:ascii="宋体" w:hAnsi="宋体" w:cs="宋体"/>
          <w:color w:val="auto"/>
          <w:kern w:val="0"/>
          <w:highlight w:val="none"/>
          <w:lang w:eastAsia="zh-CN"/>
        </w:rPr>
        <w:t>龙陵县龙新乡绕廊村黄田坡小型农田水利工程</w:t>
      </w:r>
    </w:p>
    <w:p w14:paraId="091859C8">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3.采购方式：竞争性磋商</w:t>
      </w:r>
    </w:p>
    <w:p w14:paraId="2D84094F">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3300000.00</w:t>
      </w:r>
      <w:r>
        <w:rPr>
          <w:rFonts w:ascii="宋体" w:hAnsi="宋体" w:cs="宋体"/>
          <w:color w:val="auto"/>
          <w:kern w:val="0"/>
          <w:highlight w:val="none"/>
        </w:rPr>
        <w:t>元</w:t>
      </w:r>
    </w:p>
    <w:p w14:paraId="18341395">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5.最高限价：¥</w:t>
      </w:r>
      <w:r>
        <w:rPr>
          <w:rFonts w:hint="eastAsia" w:ascii="宋体" w:hAnsi="宋体" w:cs="宋体"/>
          <w:color w:val="auto"/>
          <w:kern w:val="0"/>
          <w:highlight w:val="none"/>
          <w:lang w:eastAsia="zh-CN"/>
        </w:rPr>
        <w:t>3299982.37</w:t>
      </w:r>
      <w:r>
        <w:rPr>
          <w:rFonts w:ascii="宋体" w:hAnsi="宋体" w:cs="宋体"/>
          <w:color w:val="auto"/>
          <w:kern w:val="0"/>
          <w:highlight w:val="none"/>
        </w:rPr>
        <w:t>元</w:t>
      </w:r>
    </w:p>
    <w:p w14:paraId="79C9A5C7">
      <w:pPr>
        <w:widowControl/>
        <w:spacing w:line="510" w:lineRule="exact"/>
        <w:ind w:firstLine="424" w:firstLineChars="202"/>
        <w:rPr>
          <w:rFonts w:hint="eastAsia" w:ascii="宋体" w:hAnsi="宋体"/>
          <w:color w:val="auto"/>
          <w:szCs w:val="21"/>
          <w:highlight w:val="none"/>
          <w:lang w:val="en-US" w:eastAsia="zh-CN"/>
        </w:rPr>
      </w:pPr>
      <w:r>
        <w:rPr>
          <w:rFonts w:hint="eastAsia" w:ascii="宋体" w:hAnsi="宋体" w:cs="宋体"/>
          <w:color w:val="auto"/>
          <w:kern w:val="0"/>
          <w:highlight w:val="none"/>
        </w:rPr>
        <w:t>6</w:t>
      </w:r>
      <w:r>
        <w:rPr>
          <w:rFonts w:ascii="宋体" w:hAnsi="宋体" w:cs="宋体"/>
          <w:color w:val="auto"/>
          <w:kern w:val="0"/>
          <w:highlight w:val="none"/>
        </w:rPr>
        <w:t>.</w:t>
      </w:r>
      <w:r>
        <w:rPr>
          <w:rFonts w:hint="eastAsia" w:ascii="宋体" w:hAnsi="宋体"/>
          <w:color w:val="auto"/>
          <w:szCs w:val="21"/>
          <w:highlight w:val="none"/>
        </w:rPr>
        <w:t>项目采购内容：</w:t>
      </w:r>
      <w:r>
        <w:rPr>
          <w:rFonts w:hint="eastAsia" w:ascii="宋体" w:hAnsi="宋体"/>
          <w:color w:val="auto"/>
          <w:szCs w:val="21"/>
          <w:highlight w:val="none"/>
          <w:lang w:val="en-US" w:eastAsia="zh-CN"/>
        </w:rPr>
        <w:t>建设龙新乡绕廊村黄田坡小型农田水利灌溉沟渠1条4800米，设计流量0.15立方米/秒；配套实施土石方开挖及回填，沟渠片石支砌，标志碑1座及其他水利配套设施。具体建设内容以设计图纸（如有）及工程量清单公布内容为准（除特别注明者外）。</w:t>
      </w:r>
    </w:p>
    <w:p w14:paraId="28F56705">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7.</w:t>
      </w:r>
      <w:r>
        <w:rPr>
          <w:rFonts w:hint="eastAsia" w:ascii="宋体" w:hAnsi="宋体"/>
          <w:bCs/>
          <w:color w:val="auto"/>
          <w:szCs w:val="21"/>
          <w:highlight w:val="none"/>
        </w:rPr>
        <w:t>项目实施地点：</w:t>
      </w:r>
      <w:r>
        <w:rPr>
          <w:rFonts w:hint="eastAsia" w:ascii="宋体" w:hAnsi="宋体"/>
          <w:bCs/>
          <w:color w:val="auto"/>
          <w:szCs w:val="21"/>
          <w:highlight w:val="none"/>
          <w:lang w:eastAsia="zh-CN"/>
        </w:rPr>
        <w:t>龙陵县龙新乡绕廊村</w:t>
      </w:r>
      <w:r>
        <w:rPr>
          <w:rFonts w:hint="eastAsia" w:ascii="宋体" w:hAnsi="宋体"/>
          <w:bCs/>
          <w:color w:val="auto"/>
          <w:szCs w:val="21"/>
          <w:highlight w:val="none"/>
        </w:rPr>
        <w:t>。</w:t>
      </w:r>
    </w:p>
    <w:p w14:paraId="161812C9">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8.</w:t>
      </w:r>
      <w:r>
        <w:rPr>
          <w:rFonts w:hint="eastAsia" w:ascii="宋体" w:hAnsi="宋体"/>
          <w:bCs/>
          <w:color w:val="auto"/>
          <w:szCs w:val="21"/>
          <w:highlight w:val="none"/>
        </w:rPr>
        <w:t>质量要求：</w:t>
      </w:r>
      <w:r>
        <w:rPr>
          <w:rFonts w:ascii="宋体" w:hAnsi="宋体" w:cs="宋体"/>
          <w:bCs/>
          <w:color w:val="auto"/>
          <w:kern w:val="0"/>
          <w:szCs w:val="21"/>
          <w:highlight w:val="none"/>
        </w:rPr>
        <w:t>符合现行《工程施工质量验收规范》验收标准一次性验收合格。</w:t>
      </w:r>
    </w:p>
    <w:p w14:paraId="7D6400B2">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9.</w:t>
      </w:r>
      <w:r>
        <w:rPr>
          <w:rFonts w:hint="eastAsia" w:ascii="宋体" w:hAnsi="宋体"/>
          <w:bCs/>
          <w:color w:val="auto"/>
          <w:szCs w:val="21"/>
          <w:highlight w:val="none"/>
        </w:rPr>
        <w:t>现场踏勘：拟磋商申请人</w:t>
      </w:r>
      <w:r>
        <w:rPr>
          <w:rFonts w:hint="eastAsia" w:ascii="宋体" w:hAnsi="宋体"/>
          <w:bCs/>
          <w:color w:val="auto"/>
          <w:szCs w:val="21"/>
          <w:highlight w:val="none"/>
          <w:lang w:eastAsia="zh-CN"/>
        </w:rPr>
        <w:t>可根据自身情况</w:t>
      </w:r>
      <w:r>
        <w:rPr>
          <w:rFonts w:hint="eastAsia" w:ascii="宋体" w:hAnsi="宋体"/>
          <w:bCs/>
          <w:color w:val="auto"/>
          <w:szCs w:val="21"/>
          <w:highlight w:val="none"/>
        </w:rPr>
        <w:t>进行现场踏勘，以便获取有关编制磋商响应文件所涉及的现场资料，现场踏勘产生的风险及相关费用由拟磋商申请人自行承担；踏勘地点为：项目实施地点。</w:t>
      </w:r>
    </w:p>
    <w:p w14:paraId="5091839B">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lang w:val="en-US" w:eastAsia="zh-CN"/>
        </w:rPr>
        <w:t>10.</w:t>
      </w:r>
      <w:r>
        <w:rPr>
          <w:rFonts w:hint="eastAsia" w:ascii="宋体" w:hAnsi="宋体"/>
          <w:bCs/>
          <w:color w:val="auto"/>
          <w:szCs w:val="21"/>
          <w:highlight w:val="none"/>
        </w:rPr>
        <w:t>付款方式：</w:t>
      </w:r>
      <w:r>
        <w:rPr>
          <w:rFonts w:hint="eastAsia" w:ascii="宋体" w:hAnsi="宋体"/>
          <w:bCs/>
          <w:szCs w:val="21"/>
          <w:highlight w:val="none"/>
          <w:lang w:eastAsia="zh-CN"/>
        </w:rPr>
        <w:t>本项目不支付预付款，根据实际完成工程量支付进度款，</w:t>
      </w:r>
      <w:r>
        <w:rPr>
          <w:rFonts w:hint="eastAsia" w:ascii="宋体" w:hAnsi="宋体"/>
          <w:bCs/>
          <w:szCs w:val="21"/>
          <w:highlight w:val="none"/>
        </w:rPr>
        <w:t>进度款付款时间及比例根据资金到位、施工进度等情况确定，</w:t>
      </w:r>
      <w:r>
        <w:rPr>
          <w:rFonts w:hint="eastAsia" w:ascii="宋体" w:hAnsi="宋体"/>
          <w:bCs/>
          <w:szCs w:val="21"/>
          <w:highlight w:val="none"/>
          <w:lang w:eastAsia="zh-CN"/>
        </w:rPr>
        <w:t>具体签订合同时双方另行约定</w:t>
      </w:r>
      <w:r>
        <w:rPr>
          <w:rFonts w:hint="eastAsia" w:ascii="宋体" w:hAnsi="宋体"/>
          <w:bCs/>
          <w:szCs w:val="21"/>
          <w:highlight w:val="none"/>
        </w:rPr>
        <w:t>。</w:t>
      </w:r>
    </w:p>
    <w:p w14:paraId="7251ED14">
      <w:pPr>
        <w:spacing w:line="510" w:lineRule="exact"/>
        <w:ind w:firstLine="420" w:firstLineChars="200"/>
        <w:rPr>
          <w:rFonts w:ascii="宋体" w:hAnsi="宋体"/>
          <w:color w:val="auto"/>
          <w:szCs w:val="21"/>
          <w:highlight w:val="none"/>
          <w:u w:val="single"/>
        </w:rPr>
      </w:pPr>
      <w:r>
        <w:rPr>
          <w:rFonts w:hint="eastAsia" w:ascii="宋体" w:hAnsi="宋体"/>
          <w:color w:val="auto"/>
          <w:szCs w:val="21"/>
          <w:highlight w:val="none"/>
          <w:lang w:val="en-US" w:eastAsia="zh-CN"/>
        </w:rPr>
        <w:t>11.</w:t>
      </w:r>
      <w:r>
        <w:rPr>
          <w:rFonts w:hint="eastAsia" w:ascii="宋体" w:hAnsi="宋体"/>
          <w:color w:val="auto"/>
          <w:szCs w:val="21"/>
          <w:highlight w:val="none"/>
        </w:rPr>
        <w:t>合同履行期限（项目完成期限）：</w:t>
      </w:r>
      <w:r>
        <w:rPr>
          <w:rFonts w:hint="eastAsia" w:ascii="宋体" w:hAnsi="宋体"/>
          <w:color w:val="auto"/>
          <w:szCs w:val="21"/>
          <w:highlight w:val="none"/>
          <w:lang w:eastAsia="zh-CN"/>
        </w:rPr>
        <w:t>合同签订后120个日历天内通过竣工验收交付使用</w:t>
      </w:r>
      <w:r>
        <w:rPr>
          <w:rFonts w:hint="eastAsia" w:ascii="宋体" w:hAnsi="宋体"/>
          <w:color w:val="auto"/>
          <w:szCs w:val="21"/>
          <w:highlight w:val="none"/>
        </w:rPr>
        <w:t>。</w:t>
      </w:r>
    </w:p>
    <w:p w14:paraId="1273B26C">
      <w:pPr>
        <w:widowControl/>
        <w:spacing w:line="510" w:lineRule="exact"/>
        <w:ind w:firstLine="424" w:firstLineChars="202"/>
        <w:rPr>
          <w:rFonts w:ascii="宋体" w:hAnsi="宋体" w:cs="宋体"/>
          <w:color w:val="auto"/>
          <w:kern w:val="0"/>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本项目不接受联合体</w:t>
      </w:r>
      <w:r>
        <w:rPr>
          <w:rFonts w:hint="eastAsia" w:ascii="宋体" w:hAnsi="宋体"/>
          <w:color w:val="auto"/>
          <w:szCs w:val="21"/>
          <w:highlight w:val="none"/>
          <w:lang w:eastAsia="zh-CN"/>
        </w:rPr>
        <w:t>磋商</w:t>
      </w:r>
      <w:r>
        <w:rPr>
          <w:rFonts w:hint="eastAsia" w:ascii="宋体" w:hAnsi="宋体"/>
          <w:color w:val="auto"/>
          <w:szCs w:val="21"/>
          <w:highlight w:val="none"/>
        </w:rPr>
        <w:t>。</w:t>
      </w:r>
    </w:p>
    <w:p w14:paraId="2A7492BE">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rPr>
        <w:t>二、申请人资格要求：</w:t>
      </w:r>
    </w:p>
    <w:p w14:paraId="23093514">
      <w:pPr>
        <w:spacing w:line="510" w:lineRule="exact"/>
        <w:ind w:firstLine="420" w:firstLineChars="200"/>
        <w:rPr>
          <w:rFonts w:ascii="宋体" w:hAnsi="宋体"/>
          <w:color w:val="auto"/>
          <w:szCs w:val="21"/>
          <w:highlight w:val="none"/>
        </w:rPr>
      </w:pPr>
      <w:r>
        <w:rPr>
          <w:rFonts w:hint="eastAsia" w:ascii="宋体" w:hAnsi="宋体"/>
          <w:color w:val="auto"/>
          <w:szCs w:val="21"/>
          <w:highlight w:val="none"/>
        </w:rPr>
        <w:t>1.满足《中华人民共和国政府采购法》第二十二条规定；</w:t>
      </w:r>
    </w:p>
    <w:p w14:paraId="23FE2A81">
      <w:pPr>
        <w:spacing w:line="510" w:lineRule="exact"/>
        <w:ind w:firstLine="420" w:firstLineChars="200"/>
        <w:rPr>
          <w:rFonts w:ascii="宋体" w:hAnsi="宋体"/>
          <w:color w:val="auto"/>
          <w:szCs w:val="21"/>
          <w:highlight w:val="none"/>
          <w:u w:val="single"/>
        </w:rPr>
      </w:pPr>
      <w:r>
        <w:rPr>
          <w:rFonts w:hint="eastAsia" w:ascii="宋体" w:hAnsi="宋体"/>
          <w:color w:val="auto"/>
          <w:szCs w:val="21"/>
          <w:highlight w:val="none"/>
        </w:rPr>
        <w:t>2.落实政府采购政策需满足的资格要求：</w:t>
      </w:r>
    </w:p>
    <w:p w14:paraId="5DC380A1">
      <w:pPr>
        <w:snapToGrid w:val="0"/>
        <w:spacing w:line="510" w:lineRule="exact"/>
        <w:ind w:firstLine="420" w:firstLineChars="200"/>
        <w:rPr>
          <w:rFonts w:ascii="宋体" w:hAnsi="宋体"/>
          <w:b/>
          <w:bCs/>
          <w:color w:val="auto"/>
          <w:szCs w:val="21"/>
          <w:highlight w:val="none"/>
        </w:rPr>
      </w:pPr>
      <w:r>
        <w:rPr>
          <w:rFonts w:hint="eastAsia" w:ascii="宋体" w:hAnsi="宋体"/>
          <w:color w:val="auto"/>
          <w:szCs w:val="21"/>
          <w:highlight w:val="none"/>
        </w:rPr>
        <w:t>扶持中小企业政策：</w:t>
      </w:r>
      <w:r>
        <w:rPr>
          <w:rFonts w:hint="eastAsia" w:ascii="宋体" w:hAnsi="宋体"/>
          <w:b/>
          <w:bCs/>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r>
        <w:rPr>
          <w:rFonts w:hint="eastAsia" w:cs="宋体" w:asciiTheme="minorEastAsia" w:hAnsiTheme="minorEastAsia"/>
          <w:color w:val="auto"/>
          <w:kern w:val="0"/>
          <w:highlight w:val="none"/>
        </w:rPr>
        <w:t>。</w:t>
      </w:r>
    </w:p>
    <w:p w14:paraId="09B61978">
      <w:pPr>
        <w:spacing w:line="510" w:lineRule="exact"/>
        <w:ind w:firstLine="420" w:firstLineChars="200"/>
        <w:rPr>
          <w:rFonts w:ascii="宋体" w:hAnsi="宋体"/>
          <w:color w:val="auto"/>
          <w:szCs w:val="21"/>
          <w:highlight w:val="none"/>
          <w:u w:val="single"/>
        </w:rPr>
      </w:pPr>
      <w:r>
        <w:rPr>
          <w:rFonts w:hint="eastAsia" w:ascii="宋体" w:hAnsi="宋体"/>
          <w:color w:val="auto"/>
          <w:szCs w:val="21"/>
          <w:highlight w:val="none"/>
        </w:rPr>
        <w:t>3.本项目的特定资格要求：</w:t>
      </w:r>
    </w:p>
    <w:p w14:paraId="4AF2B02C">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rPr>
        <w:t>3.1拟参与本项目的磋商申请人必须具备建设主管部门颁发的</w:t>
      </w:r>
      <w:r>
        <w:rPr>
          <w:rFonts w:hint="eastAsia" w:ascii="宋体" w:hAnsi="宋体"/>
          <w:b/>
          <w:bCs w:val="0"/>
          <w:color w:val="auto"/>
          <w:szCs w:val="21"/>
          <w:highlight w:val="none"/>
          <w:lang w:eastAsia="zh-CN"/>
        </w:rPr>
        <w:t>市政公用工程或水利水电工程施工总承包叁级</w:t>
      </w:r>
      <w:r>
        <w:rPr>
          <w:rFonts w:hint="eastAsia" w:ascii="宋体" w:hAnsi="宋体"/>
          <w:b/>
          <w:bCs w:val="0"/>
          <w:color w:val="auto"/>
          <w:szCs w:val="21"/>
          <w:highlight w:val="none"/>
        </w:rPr>
        <w:t>及以上资质证书，并提供合法有效的安全生产许可证书（有效期内）</w:t>
      </w:r>
      <w:r>
        <w:rPr>
          <w:rFonts w:hint="eastAsia" w:ascii="宋体" w:hAnsi="宋体"/>
          <w:bCs/>
          <w:color w:val="auto"/>
          <w:szCs w:val="21"/>
          <w:highlight w:val="none"/>
        </w:rPr>
        <w:t>。</w:t>
      </w:r>
    </w:p>
    <w:p w14:paraId="576E4B7C">
      <w:pPr>
        <w:spacing w:line="510" w:lineRule="exact"/>
        <w:ind w:firstLine="420" w:firstLineChars="200"/>
        <w:rPr>
          <w:rFonts w:ascii="宋体" w:hAnsi="宋体"/>
          <w:color w:val="auto"/>
          <w:szCs w:val="21"/>
          <w:highlight w:val="none"/>
          <w:u w:val="single"/>
        </w:rPr>
      </w:pPr>
      <w:r>
        <w:rPr>
          <w:rFonts w:hint="eastAsia" w:ascii="宋体" w:hAnsi="宋体"/>
          <w:bCs/>
          <w:color w:val="auto"/>
          <w:szCs w:val="21"/>
          <w:highlight w:val="none"/>
        </w:rPr>
        <w:t>3.2</w:t>
      </w:r>
      <w:r>
        <w:rPr>
          <w:rFonts w:hint="eastAsia" w:ascii="宋体" w:hAnsi="宋体"/>
          <w:bCs/>
          <w:color w:val="auto"/>
          <w:szCs w:val="21"/>
          <w:highlight w:val="none"/>
          <w:lang w:eastAsia="zh-CN"/>
        </w:rPr>
        <w:t>拟派往本工程的项目经理须具备</w:t>
      </w:r>
      <w:r>
        <w:rPr>
          <w:rFonts w:hint="eastAsia" w:ascii="宋体" w:hAnsi="宋体"/>
          <w:b/>
          <w:bCs w:val="0"/>
          <w:color w:val="auto"/>
          <w:szCs w:val="21"/>
          <w:highlight w:val="none"/>
          <w:lang w:eastAsia="zh-CN"/>
        </w:rPr>
        <w:t>市政公用工程或水利水电工程</w:t>
      </w:r>
      <w:r>
        <w:rPr>
          <w:rFonts w:hint="eastAsia" w:ascii="宋体" w:hAnsi="宋体"/>
          <w:bCs/>
          <w:color w:val="auto"/>
          <w:szCs w:val="21"/>
          <w:highlight w:val="none"/>
          <w:lang w:eastAsia="zh-CN"/>
        </w:rPr>
        <w:t>专业二级注册建造师及以上资格等级证书及建造师安全生产考核合格证书B证（有效期内），项目经理不得存在在建（待建）工程的情况</w:t>
      </w:r>
      <w:r>
        <w:rPr>
          <w:rFonts w:hint="eastAsia" w:ascii="宋体" w:hAnsi="宋体"/>
          <w:b/>
          <w:bCs w:val="0"/>
          <w:color w:val="auto"/>
          <w:szCs w:val="21"/>
          <w:highlight w:val="none"/>
          <w:lang w:eastAsia="zh-CN"/>
        </w:rPr>
        <w:t>（提供书面声明）</w:t>
      </w:r>
      <w:r>
        <w:rPr>
          <w:rFonts w:hint="eastAsia" w:ascii="宋体" w:hAnsi="宋体"/>
          <w:bCs/>
          <w:color w:val="auto"/>
          <w:szCs w:val="21"/>
          <w:highlight w:val="none"/>
        </w:rPr>
        <w:t>。</w:t>
      </w:r>
    </w:p>
    <w:p w14:paraId="5CA94C38">
      <w:pPr>
        <w:spacing w:line="510" w:lineRule="exact"/>
        <w:ind w:firstLine="420" w:firstLineChars="200"/>
        <w:rPr>
          <w:rFonts w:ascii="宋体" w:hAnsi="宋体"/>
          <w:color w:val="auto"/>
          <w:szCs w:val="21"/>
          <w:highlight w:val="none"/>
        </w:rPr>
      </w:pPr>
      <w:r>
        <w:rPr>
          <w:rFonts w:hint="eastAsia" w:ascii="宋体" w:hAnsi="宋体"/>
          <w:color w:val="auto"/>
          <w:szCs w:val="21"/>
          <w:highlight w:val="none"/>
        </w:rPr>
        <w:t>3.3</w:t>
      </w:r>
      <w:r>
        <w:rPr>
          <w:rFonts w:hint="eastAsia" w:ascii="宋体" w:hAnsi="宋体"/>
          <w:color w:val="auto"/>
          <w:szCs w:val="21"/>
          <w:highlight w:val="none"/>
          <w:lang w:eastAsia="zh-CN"/>
        </w:rPr>
        <w:t>磋商申请人在磋商响应截止日期前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44E455A4">
      <w:pPr>
        <w:spacing w:line="51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3.4单位负责人为同一人或者存在直接控股、管理关系的不同磋商申请人，不得参加同一合同项下的政府采购活动。</w:t>
      </w:r>
      <w:r>
        <w:rPr>
          <w:rFonts w:hint="eastAsia" w:ascii="宋体" w:hAnsi="宋体"/>
          <w:b/>
          <w:bCs/>
          <w:color w:val="auto"/>
          <w:szCs w:val="21"/>
          <w:highlight w:val="none"/>
          <w:lang w:eastAsia="zh-CN"/>
        </w:rPr>
        <w:t>【提供书面声明】</w:t>
      </w:r>
    </w:p>
    <w:p w14:paraId="6E085A04">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三、获取采购文件：</w:t>
      </w:r>
    </w:p>
    <w:p w14:paraId="7A6F605D">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1.时间：</w:t>
      </w:r>
      <w:r>
        <w:rPr>
          <w:rFonts w:hint="eastAsia" w:ascii="宋体" w:hAnsi="宋体" w:cs="宋体"/>
          <w:color w:val="auto"/>
          <w:kern w:val="0"/>
          <w:highlight w:val="none"/>
          <w:lang w:eastAsia="zh-CN"/>
        </w:rPr>
        <w:t>202</w:t>
      </w:r>
      <w:r>
        <w:rPr>
          <w:rFonts w:hint="eastAsia" w:ascii="宋体" w:hAnsi="宋体" w:cs="宋体"/>
          <w:color w:val="auto"/>
          <w:kern w:val="0"/>
          <w:highlight w:val="none"/>
          <w:lang w:val="en-US" w:eastAsia="zh-CN"/>
        </w:rPr>
        <w:t>5</w:t>
      </w:r>
      <w:r>
        <w:rPr>
          <w:rFonts w:hint="eastAsia" w:ascii="宋体" w:hAnsi="宋体" w:cs="宋体"/>
          <w:color w:val="auto"/>
          <w:kern w:val="0"/>
          <w:highlight w:val="none"/>
          <w:lang w:eastAsia="zh-CN"/>
        </w:rPr>
        <w:t>年</w:t>
      </w:r>
      <w:r>
        <w:rPr>
          <w:rFonts w:hint="eastAsia" w:ascii="宋体" w:hAnsi="宋体" w:cs="宋体"/>
          <w:color w:val="auto"/>
          <w:kern w:val="0"/>
          <w:highlight w:val="none"/>
          <w:lang w:val="en-US" w:eastAsia="zh-CN"/>
        </w:rPr>
        <w:t>7</w:t>
      </w:r>
      <w:r>
        <w:rPr>
          <w:rFonts w:hint="eastAsia" w:ascii="宋体" w:hAnsi="宋体" w:cs="宋体"/>
          <w:color w:val="auto"/>
          <w:kern w:val="0"/>
          <w:highlight w:val="none"/>
          <w:lang w:eastAsia="zh-CN"/>
        </w:rPr>
        <w:t>月</w:t>
      </w:r>
      <w:r>
        <w:rPr>
          <w:rFonts w:hint="eastAsia" w:ascii="宋体" w:hAnsi="宋体" w:cs="宋体"/>
          <w:color w:val="auto"/>
          <w:kern w:val="0"/>
          <w:highlight w:val="none"/>
          <w:lang w:val="en-US" w:eastAsia="zh-CN"/>
        </w:rPr>
        <w:t>22</w:t>
      </w:r>
      <w:r>
        <w:rPr>
          <w:rFonts w:hint="eastAsia" w:ascii="宋体" w:hAnsi="宋体" w:cs="宋体"/>
          <w:color w:val="auto"/>
          <w:kern w:val="0"/>
          <w:highlight w:val="none"/>
          <w:lang w:eastAsia="zh-CN"/>
        </w:rPr>
        <w:t>日0</w:t>
      </w:r>
      <w:r>
        <w:rPr>
          <w:rFonts w:hint="eastAsia" w:ascii="宋体" w:hAnsi="宋体" w:cs="宋体"/>
          <w:color w:val="auto"/>
          <w:kern w:val="0"/>
          <w:highlight w:val="none"/>
          <w:lang w:val="en-US" w:eastAsia="zh-CN"/>
        </w:rPr>
        <w:t>6</w:t>
      </w:r>
      <w:r>
        <w:rPr>
          <w:rFonts w:hint="eastAsia" w:ascii="宋体" w:hAnsi="宋体" w:cs="宋体"/>
          <w:color w:val="auto"/>
          <w:kern w:val="0"/>
          <w:highlight w:val="none"/>
          <w:lang w:eastAsia="zh-CN"/>
        </w:rPr>
        <w:t>时00分至 202</w:t>
      </w:r>
      <w:r>
        <w:rPr>
          <w:rFonts w:hint="eastAsia" w:ascii="宋体" w:hAnsi="宋体" w:cs="宋体"/>
          <w:color w:val="auto"/>
          <w:kern w:val="0"/>
          <w:highlight w:val="none"/>
          <w:lang w:val="en-US" w:eastAsia="zh-CN"/>
        </w:rPr>
        <w:t>5</w:t>
      </w:r>
      <w:r>
        <w:rPr>
          <w:rFonts w:hint="eastAsia" w:ascii="宋体" w:hAnsi="宋体" w:cs="宋体"/>
          <w:color w:val="auto"/>
          <w:kern w:val="0"/>
          <w:highlight w:val="none"/>
          <w:lang w:eastAsia="zh-CN"/>
        </w:rPr>
        <w:t>年</w:t>
      </w:r>
      <w:r>
        <w:rPr>
          <w:rFonts w:hint="eastAsia" w:ascii="宋体" w:hAnsi="宋体" w:cs="宋体"/>
          <w:color w:val="auto"/>
          <w:kern w:val="0"/>
          <w:highlight w:val="none"/>
          <w:lang w:val="en-US" w:eastAsia="zh-CN"/>
        </w:rPr>
        <w:t>7</w:t>
      </w:r>
      <w:r>
        <w:rPr>
          <w:rFonts w:hint="eastAsia" w:ascii="宋体" w:hAnsi="宋体" w:cs="宋体"/>
          <w:color w:val="auto"/>
          <w:kern w:val="0"/>
          <w:highlight w:val="none"/>
          <w:lang w:eastAsia="zh-CN"/>
        </w:rPr>
        <w:t>月</w:t>
      </w:r>
      <w:r>
        <w:rPr>
          <w:rFonts w:hint="eastAsia" w:ascii="宋体" w:hAnsi="宋体" w:cs="宋体"/>
          <w:color w:val="auto"/>
          <w:kern w:val="0"/>
          <w:highlight w:val="none"/>
          <w:lang w:val="en-US" w:eastAsia="zh-CN"/>
        </w:rPr>
        <w:t>29</w:t>
      </w:r>
      <w:r>
        <w:rPr>
          <w:rFonts w:hint="eastAsia" w:ascii="宋体" w:hAnsi="宋体" w:cs="宋体"/>
          <w:color w:val="auto"/>
          <w:kern w:val="0"/>
          <w:highlight w:val="none"/>
          <w:lang w:eastAsia="zh-CN"/>
        </w:rPr>
        <w:t>日</w:t>
      </w:r>
      <w:r>
        <w:rPr>
          <w:rFonts w:hint="eastAsia" w:ascii="宋体" w:hAnsi="宋体" w:cs="宋体"/>
          <w:color w:val="auto"/>
          <w:kern w:val="0"/>
          <w:highlight w:val="none"/>
          <w:lang w:val="en-US" w:eastAsia="zh-CN"/>
        </w:rPr>
        <w:t>23</w:t>
      </w:r>
      <w:r>
        <w:rPr>
          <w:rFonts w:hint="eastAsia" w:ascii="宋体" w:hAnsi="宋体" w:cs="宋体"/>
          <w:color w:val="auto"/>
          <w:kern w:val="0"/>
          <w:highlight w:val="none"/>
          <w:lang w:eastAsia="zh-CN"/>
        </w:rPr>
        <w:t>时</w:t>
      </w:r>
      <w:r>
        <w:rPr>
          <w:rFonts w:hint="eastAsia" w:ascii="宋体" w:hAnsi="宋体" w:cs="宋体"/>
          <w:color w:val="auto"/>
          <w:kern w:val="0"/>
          <w:highlight w:val="none"/>
          <w:lang w:val="en-US" w:eastAsia="zh-CN"/>
        </w:rPr>
        <w:t>59</w:t>
      </w:r>
      <w:r>
        <w:rPr>
          <w:rFonts w:hint="eastAsia" w:ascii="宋体" w:hAnsi="宋体" w:cs="宋体"/>
          <w:color w:val="auto"/>
          <w:kern w:val="0"/>
          <w:highlight w:val="none"/>
          <w:lang w:eastAsia="zh-CN"/>
        </w:rPr>
        <w:t>分</w:t>
      </w:r>
      <w:r>
        <w:rPr>
          <w:rFonts w:ascii="宋体" w:hAnsi="宋体" w:cs="宋体"/>
          <w:color w:val="auto"/>
          <w:kern w:val="0"/>
          <w:highlight w:val="none"/>
        </w:rPr>
        <w:t>。</w:t>
      </w:r>
    </w:p>
    <w:p w14:paraId="33DEA567">
      <w:pPr>
        <w:widowControl/>
        <w:spacing w:line="510" w:lineRule="exact"/>
        <w:ind w:firstLine="424" w:firstLineChars="202"/>
        <w:rPr>
          <w:rFonts w:hint="eastAsia" w:ascii="宋体" w:hAnsi="宋体" w:eastAsia="宋体" w:cs="宋体"/>
          <w:color w:val="auto"/>
          <w:kern w:val="0"/>
          <w:highlight w:val="none"/>
          <w:lang w:eastAsia="zh-CN"/>
        </w:rPr>
      </w:pPr>
      <w:r>
        <w:rPr>
          <w:rFonts w:ascii="宋体" w:hAnsi="宋体" w:cs="宋体"/>
          <w:color w:val="auto"/>
          <w:kern w:val="0"/>
          <w:highlight w:val="none"/>
        </w:rPr>
        <w:t>2.地点：</w:t>
      </w:r>
      <w:r>
        <w:rPr>
          <w:rFonts w:hint="eastAsia" w:ascii="宋体" w:hAnsi="宋体" w:cs="宋体"/>
          <w:color w:val="auto"/>
          <w:kern w:val="0"/>
          <w:highlight w:val="none"/>
        </w:rPr>
        <w:t>政府采购云平台（http：//www.zcygov.cn），投标人自行在政府采购云平台（http：//www.zcygov.cn）下载招标文件（操作路径：登录“政采云”平台-项目采购-获取招标文件-找到本项目-点击“申请获取招标文件”），电子投标文件制作需要基于政府采购云平台（http：//www.zcygov.cn）获取的招标文件编制。</w:t>
      </w:r>
    </w:p>
    <w:p w14:paraId="34A32050">
      <w:pPr>
        <w:widowControl/>
        <w:spacing w:line="510" w:lineRule="exact"/>
        <w:ind w:firstLine="424" w:firstLineChars="202"/>
        <w:rPr>
          <w:rFonts w:hint="eastAsia" w:ascii="宋体" w:hAnsi="宋体" w:cs="宋体"/>
          <w:color w:val="auto"/>
          <w:kern w:val="0"/>
          <w:highlight w:val="none"/>
        </w:rPr>
      </w:pPr>
      <w:r>
        <w:rPr>
          <w:rFonts w:ascii="宋体" w:hAnsi="宋体" w:cs="宋体"/>
          <w:color w:val="auto"/>
          <w:kern w:val="0"/>
          <w:highlight w:val="none"/>
        </w:rPr>
        <w:t>3.方式：</w:t>
      </w:r>
      <w:r>
        <w:rPr>
          <w:rFonts w:hint="eastAsia" w:ascii="宋体" w:hAnsi="宋体" w:cs="宋体"/>
          <w:color w:val="auto"/>
          <w:kern w:val="0"/>
          <w:highlight w:val="none"/>
        </w:rPr>
        <w:t>凡有意参加投标者，须在政采云平台办理数字证书（CA），CA申领链接：https://middle.zcygov.cn/ca/apply/list?_app_=zcy.sys，并在政采云绑定数字证书（CA）后在网上获取招标文件及其它采购资料，数字证书（CA）详见其办理流程。注：云南本地供应商如之前已在云南 CA在线数字证书办理网进行过注册并办理过企业数字证书（CA），直接绑定即可，无需重复办理（2023年1月1日前办理的云南CA需到云南CA办理处进行升级）。外省供应商在政采云平台办理的其他CA可直接使用，无需重复办理。CA问题咨询电话4006727666。</w:t>
      </w:r>
    </w:p>
    <w:p w14:paraId="77AE58A4">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4.售价：¥0.00元。</w:t>
      </w:r>
    </w:p>
    <w:p w14:paraId="1D99E5C8">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四、响应文件提交：</w:t>
      </w:r>
    </w:p>
    <w:p w14:paraId="79242A0B">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1.截止时间：</w:t>
      </w:r>
      <w:r>
        <w:rPr>
          <w:rFonts w:hint="eastAsia" w:ascii="宋体" w:hAnsi="宋体"/>
          <w:color w:val="auto"/>
          <w:szCs w:val="21"/>
          <w:highlight w:val="none"/>
          <w:u w:val="single"/>
          <w:lang w:eastAsia="zh-CN"/>
        </w:rPr>
        <w:t>2025年08月01日15时00分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49CDD407">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2.地点：保山广驰招标代理有限公司开标室（龙陵县龙山镇龙御江山23-S1），请各磋商申请人登录政采云投标客户端参与采购活动并递交磋商响应文件。</w:t>
      </w:r>
    </w:p>
    <w:p w14:paraId="70EBC9A5">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注：本次采购采用在政府采购云平台（http：//www.zcygov.cn）上进行采购与递交响应文件，磋商响应文件递交要求如下：</w:t>
      </w:r>
    </w:p>
    <w:p w14:paraId="3CD6A13D">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（1）网上递交：投标申请人网上递交需登录政府采购云平台（http：//www.zcygov.cn），须在投标文件提交截止时间前完成所有电子投标文件的上传，投标文件递交截止时间前未完成文件上传的，视为撤回投标文件。</w:t>
      </w:r>
    </w:p>
    <w:p w14:paraId="3281DB40">
      <w:pPr>
        <w:widowControl/>
        <w:spacing w:line="48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2）本项目采用在政府采购云平台（http：//www.zcygov.cn）上进行采购与递交投标文件，无需现场递交纸质文件，但应在文件递交截止时间前登录系统，并根据开标系统的提示操作解密文件。供应商在“政采云”平台提交电子版投标文件时，请填写参加远程采购活动经办人联系方式。请参与本项目投标人在使用政采云平台时，自行配备需要的音视频等设备，做好系统的调试工作避免出现系统不能正常使用的情况。</w:t>
      </w:r>
    </w:p>
    <w:p w14:paraId="60635888">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五、响应文件开启：</w:t>
      </w:r>
    </w:p>
    <w:p w14:paraId="4EE8AA09">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1.时间：</w:t>
      </w:r>
      <w:r>
        <w:rPr>
          <w:rFonts w:hint="eastAsia" w:ascii="宋体" w:hAnsi="宋体"/>
          <w:color w:val="auto"/>
          <w:szCs w:val="21"/>
          <w:highlight w:val="none"/>
          <w:u w:val="single"/>
          <w:lang w:eastAsia="zh-CN"/>
        </w:rPr>
        <w:t>2025年08月01日15时00分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7E2519EB">
      <w:pPr>
        <w:widowControl/>
        <w:spacing w:line="510" w:lineRule="exact"/>
        <w:ind w:firstLine="424" w:firstLineChars="202"/>
        <w:rPr>
          <w:rFonts w:hint="eastAsia" w:ascii="宋体" w:hAnsi="宋体" w:cs="宋体"/>
          <w:color w:val="auto"/>
          <w:kern w:val="0"/>
          <w:highlight w:val="none"/>
          <w:lang w:eastAsia="zh-CN"/>
        </w:rPr>
      </w:pPr>
      <w:r>
        <w:rPr>
          <w:rFonts w:ascii="宋体" w:hAnsi="宋体" w:cs="宋体"/>
          <w:color w:val="auto"/>
          <w:kern w:val="0"/>
          <w:highlight w:val="none"/>
        </w:rPr>
        <w:t>2.地点：</w:t>
      </w:r>
      <w:r>
        <w:rPr>
          <w:rFonts w:hint="eastAsia" w:ascii="宋体" w:hAnsi="宋体" w:cs="宋体"/>
          <w:color w:val="auto"/>
          <w:kern w:val="0"/>
          <w:highlight w:val="none"/>
        </w:rPr>
        <w:t>保山广驰招标代理有限公司开标室（龙陵县龙山镇龙御江山23-S1）</w:t>
      </w:r>
      <w:r>
        <w:rPr>
          <w:rFonts w:hint="eastAsia" w:ascii="宋体" w:hAnsi="宋体" w:cs="宋体"/>
          <w:color w:val="auto"/>
          <w:kern w:val="0"/>
          <w:highlight w:val="none"/>
          <w:lang w:eastAsia="zh-CN"/>
        </w:rPr>
        <w:t>。</w:t>
      </w:r>
    </w:p>
    <w:p w14:paraId="15375706">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六、公告期限：</w:t>
      </w:r>
    </w:p>
    <w:p w14:paraId="3D94EFB5">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自本公告发布之日起</w:t>
      </w:r>
      <w:r>
        <w:rPr>
          <w:rFonts w:hint="eastAsia" w:ascii="宋体" w:hAnsi="宋体" w:cs="宋体"/>
          <w:color w:val="auto"/>
          <w:kern w:val="0"/>
          <w:highlight w:val="none"/>
          <w:lang w:eastAsia="zh-CN"/>
        </w:rPr>
        <w:t>3</w:t>
      </w:r>
      <w:r>
        <w:rPr>
          <w:rFonts w:ascii="宋体" w:hAnsi="宋体" w:cs="宋体"/>
          <w:color w:val="auto"/>
          <w:kern w:val="0"/>
          <w:highlight w:val="none"/>
        </w:rPr>
        <w:t>个工作日。</w:t>
      </w:r>
    </w:p>
    <w:p w14:paraId="363D51CE">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七、其他补充事宜：</w:t>
      </w:r>
    </w:p>
    <w:p w14:paraId="6F7A645B">
      <w:pPr>
        <w:widowControl/>
        <w:spacing w:line="510" w:lineRule="exact"/>
        <w:ind w:firstLine="424" w:firstLineChars="202"/>
        <w:rPr>
          <w:rFonts w:hint="eastAsia" w:ascii="宋体" w:hAnsi="宋体" w:eastAsia="宋体" w:cs="宋体"/>
          <w:color w:val="auto"/>
          <w:kern w:val="0"/>
          <w:highlight w:val="none"/>
        </w:rPr>
      </w:pPr>
      <w:r>
        <w:rPr>
          <w:rFonts w:hint="eastAsia" w:ascii="宋体" w:hAnsi="宋体" w:cs="宋体"/>
          <w:color w:val="auto"/>
          <w:kern w:val="0"/>
          <w:highlight w:val="none"/>
          <w:lang w:val="en-US" w:eastAsia="zh-CN"/>
        </w:rPr>
        <w:t>1</w:t>
      </w:r>
      <w:r>
        <w:rPr>
          <w:rFonts w:hint="eastAsia" w:ascii="宋体" w:hAnsi="宋体" w:eastAsia="宋体" w:cs="宋体"/>
          <w:color w:val="auto"/>
          <w:kern w:val="0"/>
          <w:highlight w:val="none"/>
        </w:rPr>
        <w:t>.公告发布媒体</w:t>
      </w:r>
    </w:p>
    <w:p w14:paraId="29A2E3CA">
      <w:pPr>
        <w:widowControl/>
        <w:spacing w:line="51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.1本项目竞争性磋商公告发布媒体：云南省政府采购网（网址：www.yngp.com）。</w:t>
      </w:r>
    </w:p>
    <w:p w14:paraId="3CDCD995">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.2磋商申请人在参加磋商申请之前务必认真阅读竞争性磋商公告全部内容；竞争性磋商公告或竞争性磋商文件如有变更，将在以上网站发布。</w:t>
      </w:r>
    </w:p>
    <w:p w14:paraId="76FDC6E4">
      <w:pPr>
        <w:widowControl/>
        <w:numPr>
          <w:ilvl w:val="0"/>
          <w:numId w:val="0"/>
        </w:numPr>
        <w:spacing w:line="510" w:lineRule="exact"/>
        <w:ind w:firstLine="420" w:firstLineChars="200"/>
        <w:rPr>
          <w:rFonts w:hint="eastAsia" w:ascii="宋体" w:hAnsi="宋体" w:cs="宋体"/>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采购意向公开情况：根据《财政部关于开展政府采购意向公开工作的通知》（财库〔2020〕10号）等有关规定，202</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年</w:t>
      </w: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月</w:t>
      </w:r>
      <w:r>
        <w:rPr>
          <w:rFonts w:hint="eastAsia" w:ascii="宋体" w:hAnsi="宋体" w:cs="宋体"/>
          <w:color w:val="auto"/>
          <w:kern w:val="0"/>
          <w:highlight w:val="none"/>
          <w:lang w:val="en-US" w:eastAsia="zh-CN"/>
        </w:rPr>
        <w:t>29</w:t>
      </w:r>
      <w:r>
        <w:rPr>
          <w:rFonts w:hint="eastAsia" w:ascii="宋体" w:hAnsi="宋体" w:cs="宋体"/>
          <w:color w:val="auto"/>
          <w:kern w:val="0"/>
          <w:highlight w:val="none"/>
        </w:rPr>
        <w:t>日本项目采购意向公开信息在云南省政府采购网发布，网址“http://www.yngp.com/viewPurchaseInfo.html?sys_purchaseintention_id=-10cab0e1.19705c37b7c.4000</w:t>
      </w:r>
      <w:r>
        <w:rPr>
          <w:rFonts w:hint="eastAsia" w:ascii="宋体" w:hAnsi="宋体" w:cs="宋体"/>
          <w:color w:val="auto"/>
          <w:kern w:val="0"/>
          <w:highlight w:val="none"/>
          <w:lang w:eastAsia="zh-CN"/>
        </w:rPr>
        <w:t>”</w:t>
      </w:r>
      <w:r>
        <w:rPr>
          <w:rFonts w:hint="eastAsia" w:ascii="宋体" w:hAnsi="宋体" w:cs="宋体"/>
          <w:color w:val="auto"/>
          <w:kern w:val="0"/>
          <w:highlight w:val="none"/>
        </w:rPr>
        <w:t>。</w:t>
      </w:r>
    </w:p>
    <w:p w14:paraId="15874D20">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采购代理服务费，由成交人在领取成交通知书时向代理机构缴纳，采购代理服务费收费标：采购代理机构参照《云南省建设工程招标代理服务收费参考意见》（云建招协〔2024〕58号）文中工程类标准计算后收取，以成交金额作为计费基数。</w:t>
      </w:r>
    </w:p>
    <w:p w14:paraId="0AB6CB1E">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lang w:val="en-US" w:eastAsia="zh-CN"/>
        </w:rPr>
        <w:t>4</w:t>
      </w:r>
      <w:r>
        <w:rPr>
          <w:rFonts w:ascii="宋体" w:hAnsi="宋体" w:cs="宋体"/>
          <w:color w:val="auto"/>
          <w:kern w:val="0"/>
          <w:highlight w:val="none"/>
        </w:rPr>
        <w:t>. 监督电话：</w:t>
      </w:r>
    </w:p>
    <w:p w14:paraId="2916E93A">
      <w:pPr>
        <w:widowControl/>
        <w:spacing w:line="510" w:lineRule="exact"/>
        <w:ind w:firstLine="424" w:firstLineChars="202"/>
        <w:rPr>
          <w:rFonts w:hint="eastAsia" w:ascii="宋体" w:hAnsi="宋体" w:eastAsia="宋体" w:cs="宋体"/>
          <w:color w:val="auto"/>
          <w:kern w:val="0"/>
          <w:highlight w:val="none"/>
          <w:lang w:eastAsia="zh-CN"/>
        </w:rPr>
      </w:pPr>
      <w:r>
        <w:rPr>
          <w:rFonts w:hint="eastAsia" w:ascii="宋体" w:hAnsi="宋体" w:cs="宋体"/>
          <w:color w:val="auto"/>
          <w:kern w:val="0"/>
          <w:highlight w:val="none"/>
        </w:rPr>
        <w:t>龙陵县财政局：0875-</w:t>
      </w:r>
      <w:r>
        <w:rPr>
          <w:rFonts w:hint="eastAsia" w:ascii="宋体" w:hAnsi="宋体" w:cs="宋体"/>
          <w:color w:val="auto"/>
          <w:kern w:val="0"/>
          <w:highlight w:val="none"/>
          <w:lang w:val="en-US" w:eastAsia="zh-CN"/>
        </w:rPr>
        <w:t>3126792</w:t>
      </w:r>
      <w:r>
        <w:rPr>
          <w:rFonts w:ascii="宋体" w:hAnsi="宋体" w:cs="宋体"/>
          <w:color w:val="auto"/>
          <w:kern w:val="0"/>
          <w:highlight w:val="none"/>
        </w:rPr>
        <w:t xml:space="preserve"> </w:t>
      </w:r>
    </w:p>
    <w:p w14:paraId="0AD7F15F">
      <w:pPr>
        <w:widowControl/>
        <w:spacing w:line="510" w:lineRule="exact"/>
        <w:ind w:firstLine="426" w:firstLineChars="202"/>
        <w:rPr>
          <w:rFonts w:ascii="宋体" w:hAnsi="宋体" w:cs="宋体"/>
          <w:b/>
          <w:color w:val="auto"/>
          <w:kern w:val="0"/>
          <w:highlight w:val="none"/>
        </w:rPr>
      </w:pPr>
      <w:r>
        <w:rPr>
          <w:rFonts w:hint="eastAsia" w:ascii="宋体" w:hAnsi="宋体" w:cs="宋体"/>
          <w:b/>
          <w:color w:val="auto"/>
          <w:kern w:val="0"/>
          <w:highlight w:val="none"/>
        </w:rPr>
        <w:t>八、凡对本次采购提出询问，请按以下方式联系：</w:t>
      </w:r>
    </w:p>
    <w:p w14:paraId="04B246DB">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1.采购人信息</w:t>
      </w:r>
    </w:p>
    <w:p w14:paraId="7B6BDA33">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龙陵县龙新乡人民政府</w:t>
      </w:r>
      <w:r>
        <w:rPr>
          <w:rFonts w:hint="eastAsia" w:ascii="宋体" w:hAnsi="宋体" w:cs="宋体"/>
          <w:color w:val="auto"/>
          <w:kern w:val="0"/>
          <w:highlight w:val="none"/>
        </w:rPr>
        <w:t>　</w:t>
      </w:r>
    </w:p>
    <w:p w14:paraId="356F0ADB">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 xml:space="preserve">龙陵县龙新乡龙新正街 </w:t>
      </w:r>
    </w:p>
    <w:p w14:paraId="0E458570">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联系方式：</w:t>
      </w:r>
      <w:r>
        <w:rPr>
          <w:rFonts w:hint="eastAsia" w:ascii="宋体" w:hAnsi="宋体" w:cs="宋体"/>
          <w:color w:val="auto"/>
          <w:kern w:val="0"/>
          <w:highlight w:val="none"/>
          <w:lang w:val="en-US" w:eastAsia="zh-CN"/>
        </w:rPr>
        <w:t>0875-6800003</w:t>
      </w:r>
      <w:r>
        <w:rPr>
          <w:rFonts w:hint="eastAsia" w:ascii="宋体" w:hAnsi="宋体" w:cs="宋体"/>
          <w:color w:val="auto"/>
          <w:kern w:val="0"/>
          <w:highlight w:val="none"/>
          <w:lang w:eastAsia="zh-CN"/>
        </w:rPr>
        <w:t xml:space="preserve"> 　</w:t>
      </w:r>
      <w:r>
        <w:rPr>
          <w:rFonts w:hint="eastAsia" w:ascii="宋体" w:hAnsi="宋体" w:cs="宋体"/>
          <w:color w:val="auto"/>
          <w:kern w:val="0"/>
          <w:highlight w:val="none"/>
        </w:rPr>
        <w:t xml:space="preserve"> </w:t>
      </w:r>
    </w:p>
    <w:p w14:paraId="07D197D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2.采购代理机构信息</w:t>
      </w:r>
    </w:p>
    <w:p w14:paraId="6414CB56">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保山广驰招标代理有限公司</w:t>
      </w:r>
      <w:r>
        <w:rPr>
          <w:rFonts w:hint="eastAsia" w:ascii="宋体" w:hAnsi="宋体" w:cs="宋体"/>
          <w:color w:val="auto"/>
          <w:kern w:val="0"/>
          <w:highlight w:val="none"/>
        </w:rPr>
        <w:t>　</w:t>
      </w:r>
    </w:p>
    <w:p w14:paraId="2BB652BF">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龙陵县龙山镇龙御江山23-S1</w:t>
      </w:r>
      <w:r>
        <w:rPr>
          <w:rFonts w:hint="eastAsia" w:ascii="宋体" w:hAnsi="宋体" w:cs="宋体"/>
          <w:color w:val="auto"/>
          <w:kern w:val="0"/>
          <w:highlight w:val="none"/>
        </w:rPr>
        <w:t>　</w:t>
      </w:r>
    </w:p>
    <w:p w14:paraId="44E7B364">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联系方式：</w:t>
      </w:r>
      <w:r>
        <w:rPr>
          <w:rFonts w:hint="eastAsia" w:ascii="宋体" w:hAnsi="宋体" w:cs="宋体"/>
          <w:color w:val="auto"/>
          <w:kern w:val="0"/>
          <w:highlight w:val="none"/>
          <w:lang w:eastAsia="zh-CN"/>
        </w:rPr>
        <w:t>0875-6126699、17708755942</w:t>
      </w:r>
      <w:r>
        <w:rPr>
          <w:rFonts w:hint="eastAsia" w:ascii="宋体" w:hAnsi="宋体" w:cs="宋体"/>
          <w:color w:val="auto"/>
          <w:kern w:val="0"/>
          <w:highlight w:val="none"/>
        </w:rPr>
        <w:t xml:space="preserve">  　</w:t>
      </w:r>
    </w:p>
    <w:p w14:paraId="20AB07AC">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3.项目联系方式</w:t>
      </w:r>
    </w:p>
    <w:p w14:paraId="0B442AEF">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hint="eastAsia" w:ascii="宋体" w:hAnsi="宋体" w:cs="宋体"/>
          <w:color w:val="auto"/>
          <w:kern w:val="0"/>
          <w:highlight w:val="none"/>
        </w:rPr>
      </w:pPr>
      <w:r>
        <w:rPr>
          <w:rFonts w:hint="eastAsia" w:ascii="宋体" w:hAnsi="宋体" w:cs="宋体"/>
          <w:color w:val="auto"/>
          <w:kern w:val="0"/>
          <w:highlight w:val="none"/>
        </w:rPr>
        <w:t>采购人项目联系人：</w:t>
      </w:r>
      <w:r>
        <w:rPr>
          <w:rFonts w:hint="eastAsia" w:ascii="宋体" w:hAnsi="宋体" w:cs="宋体"/>
          <w:color w:val="auto"/>
          <w:kern w:val="0"/>
          <w:highlight w:val="none"/>
          <w:lang w:eastAsia="zh-CN"/>
        </w:rPr>
        <w:t>李先生</w:t>
      </w:r>
      <w:r>
        <w:rPr>
          <w:rFonts w:hint="eastAsia" w:ascii="宋体" w:hAnsi="宋体" w:cs="宋体"/>
          <w:color w:val="auto"/>
          <w:kern w:val="0"/>
          <w:highlight w:val="none"/>
        </w:rPr>
        <w:t xml:space="preserve">  </w:t>
      </w:r>
    </w:p>
    <w:p w14:paraId="468DAC8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电　　 话：</w:t>
      </w:r>
      <w:r>
        <w:rPr>
          <w:rFonts w:hint="eastAsia" w:ascii="宋体" w:hAnsi="宋体" w:cs="宋体"/>
          <w:color w:val="auto"/>
          <w:kern w:val="0"/>
          <w:highlight w:val="none"/>
          <w:lang w:val="en-US" w:eastAsia="zh-CN"/>
        </w:rPr>
        <w:t>0875-6800003</w:t>
      </w:r>
      <w:r>
        <w:rPr>
          <w:rFonts w:hint="eastAsia" w:ascii="宋体" w:hAnsi="宋体" w:cs="宋体"/>
          <w:color w:val="auto"/>
          <w:kern w:val="0"/>
          <w:highlight w:val="none"/>
          <w:lang w:eastAsia="zh-CN"/>
        </w:rPr>
        <w:t>　</w:t>
      </w:r>
      <w:r>
        <w:rPr>
          <w:rFonts w:hint="eastAsia" w:ascii="宋体" w:hAnsi="宋体" w:cs="宋体"/>
          <w:color w:val="auto"/>
          <w:kern w:val="0"/>
          <w:highlight w:val="none"/>
        </w:rPr>
        <w:t>　　</w:t>
      </w:r>
    </w:p>
    <w:p w14:paraId="5A690EFA">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采购代理机构项目联系人：</w:t>
      </w:r>
      <w:r>
        <w:rPr>
          <w:rFonts w:hint="eastAsia" w:ascii="宋体" w:hAnsi="宋体" w:cs="宋体"/>
          <w:color w:val="auto"/>
          <w:kern w:val="0"/>
          <w:highlight w:val="none"/>
          <w:lang w:eastAsia="zh-CN"/>
        </w:rPr>
        <w:t>姚先生、童女士</w:t>
      </w:r>
      <w:r>
        <w:rPr>
          <w:rFonts w:hint="eastAsia" w:ascii="宋体" w:hAnsi="宋体" w:cs="宋体"/>
          <w:color w:val="auto"/>
          <w:kern w:val="0"/>
          <w:highlight w:val="none"/>
        </w:rPr>
        <w:t xml:space="preserve">  </w:t>
      </w:r>
    </w:p>
    <w:p w14:paraId="27553CB2">
      <w:pPr>
        <w:keepNext w:val="0"/>
        <w:keepLines w:val="0"/>
        <w:pageBreakBefore w:val="0"/>
        <w:widowControl/>
        <w:kinsoku/>
        <w:wordWrap/>
        <w:overflowPunct/>
        <w:topLinePunct w:val="0"/>
        <w:autoSpaceDE/>
        <w:autoSpaceDN/>
        <w:bidi w:val="0"/>
        <w:adjustRightInd/>
        <w:snapToGrid/>
        <w:spacing w:line="400" w:lineRule="atLeast"/>
        <w:ind w:left="420"/>
        <w:jc w:val="left"/>
        <w:textAlignment w:val="auto"/>
        <w:rPr>
          <w:rFonts w:ascii="宋体" w:hAnsi="Courier New"/>
          <w:color w:val="auto"/>
          <w:kern w:val="0"/>
          <w:szCs w:val="21"/>
          <w:highlight w:val="none"/>
        </w:rPr>
      </w:pPr>
      <w:r>
        <w:rPr>
          <w:rFonts w:hint="eastAsia" w:ascii="宋体" w:hAnsi="宋体" w:cs="宋体"/>
          <w:color w:val="auto"/>
          <w:kern w:val="0"/>
          <w:highlight w:val="none"/>
        </w:rPr>
        <w:t>电　　 话：</w:t>
      </w:r>
      <w:r>
        <w:rPr>
          <w:rFonts w:hint="eastAsia" w:ascii="宋体" w:hAnsi="宋体" w:cs="宋体"/>
          <w:color w:val="auto"/>
          <w:kern w:val="0"/>
          <w:highlight w:val="none"/>
          <w:lang w:eastAsia="zh-CN"/>
        </w:rPr>
        <w:t>0875-6126699、17708755942</w:t>
      </w:r>
      <w:r>
        <w:rPr>
          <w:rFonts w:hint="eastAsia" w:ascii="宋体" w:hAnsi="宋体" w:cs="宋体"/>
          <w:color w:val="auto"/>
          <w:kern w:val="0"/>
          <w:highlight w:val="none"/>
        </w:rPr>
        <w:t>　　　　　</w:t>
      </w:r>
    </w:p>
    <w:p w14:paraId="6B9314C7">
      <w:pPr>
        <w:widowControl/>
        <w:spacing w:line="260" w:lineRule="exact"/>
        <w:jc w:val="left"/>
        <w:rPr>
          <w:rFonts w:ascii="宋体" w:hAnsi="Courier New"/>
          <w:color w:val="auto"/>
          <w:kern w:val="0"/>
          <w:szCs w:val="21"/>
          <w:highlight w:val="none"/>
        </w:rPr>
        <w:sectPr>
          <w:footerReference r:id="rId6" w:type="default"/>
          <w:pgSz w:w="11906" w:h="16838"/>
          <w:pgMar w:top="935" w:right="1052" w:bottom="935" w:left="1407" w:header="567" w:footer="567" w:gutter="0"/>
          <w:pgNumType w:fmt="decimal" w:start="1"/>
          <w:cols w:space="720" w:num="1"/>
          <w:docGrid w:type="lines" w:linePitch="312" w:charSpace="200"/>
        </w:sectPr>
      </w:pPr>
    </w:p>
    <w:p w14:paraId="084B9A0D">
      <w:pPr>
        <w:pStyle w:val="2"/>
        <w:jc w:val="center"/>
        <w:rPr>
          <w:rFonts w:ascii="宋体" w:hAnsi="Courier New" w:eastAsia="宋体"/>
          <w:bCs w:val="0"/>
          <w:color w:val="auto"/>
          <w:sz w:val="28"/>
          <w:szCs w:val="28"/>
          <w:highlight w:val="none"/>
        </w:rPr>
      </w:pPr>
      <w:r>
        <w:rPr>
          <w:rFonts w:hint="eastAsia" w:ascii="宋体" w:hAnsi="Courier New" w:eastAsia="宋体"/>
          <w:bCs w:val="0"/>
          <w:color w:val="auto"/>
          <w:sz w:val="28"/>
          <w:szCs w:val="28"/>
          <w:highlight w:val="none"/>
        </w:rPr>
        <w:t>第二章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磋商申请人须知</w:t>
      </w:r>
      <w:bookmarkEnd w:id="6"/>
    </w:p>
    <w:p w14:paraId="234D0445">
      <w:pPr>
        <w:pStyle w:val="3"/>
        <w:spacing w:before="0"/>
        <w:rPr>
          <w:rFonts w:ascii="宋体" w:hAnsi="Courier New"/>
          <w:bCs w:val="0"/>
          <w:color w:val="auto"/>
          <w:sz w:val="24"/>
          <w:szCs w:val="24"/>
          <w:highlight w:val="none"/>
        </w:rPr>
      </w:pPr>
      <w:bookmarkStart w:id="7" w:name="_Toc383175472"/>
      <w:bookmarkStart w:id="8" w:name="_Toc86124039"/>
      <w:r>
        <w:rPr>
          <w:rFonts w:hint="eastAsia" w:ascii="宋体" w:hAnsi="Courier New"/>
          <w:bCs w:val="0"/>
          <w:color w:val="auto"/>
          <w:sz w:val="24"/>
          <w:szCs w:val="24"/>
          <w:highlight w:val="none"/>
        </w:rPr>
        <w:t>磋商申请人须知前附表</w:t>
      </w:r>
      <w:bookmarkEnd w:id="7"/>
      <w:bookmarkEnd w:id="8"/>
    </w:p>
    <w:tbl>
      <w:tblPr>
        <w:tblStyle w:val="51"/>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2410"/>
        <w:gridCol w:w="6545"/>
      </w:tblGrid>
      <w:tr w14:paraId="0278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36" w:type="dxa"/>
            <w:vAlign w:val="center"/>
          </w:tcPr>
          <w:p w14:paraId="7D1997A5">
            <w:pPr>
              <w:pStyle w:val="27"/>
              <w:spacing w:line="440" w:lineRule="exact"/>
              <w:ind w:left="-79" w:leftChars="-38" w:right="-153" w:rightChars="-73" w:firstLine="79" w:firstLineChars="38"/>
              <w:jc w:val="center"/>
              <w:rPr>
                <w:color w:val="auto"/>
                <w:kern w:val="0"/>
                <w:highlight w:val="none"/>
              </w:rPr>
            </w:pPr>
            <w:r>
              <w:rPr>
                <w:rFonts w:hint="eastAsia"/>
                <w:color w:val="auto"/>
                <w:kern w:val="0"/>
                <w:highlight w:val="none"/>
              </w:rPr>
              <w:t>条款号</w:t>
            </w:r>
          </w:p>
        </w:tc>
        <w:tc>
          <w:tcPr>
            <w:tcW w:w="2410" w:type="dxa"/>
            <w:vAlign w:val="center"/>
          </w:tcPr>
          <w:p w14:paraId="5DC4F42A">
            <w:pPr>
              <w:pStyle w:val="27"/>
              <w:spacing w:line="440" w:lineRule="exact"/>
              <w:jc w:val="center"/>
              <w:rPr>
                <w:color w:val="auto"/>
                <w:kern w:val="0"/>
                <w:highlight w:val="none"/>
              </w:rPr>
            </w:pPr>
            <w:r>
              <w:rPr>
                <w:rFonts w:hint="eastAsia"/>
                <w:color w:val="auto"/>
                <w:kern w:val="0"/>
                <w:highlight w:val="none"/>
              </w:rPr>
              <w:t>条</w:t>
            </w:r>
            <w:r>
              <w:rPr>
                <w:color w:val="auto"/>
                <w:kern w:val="0"/>
                <w:highlight w:val="none"/>
              </w:rPr>
              <w:t xml:space="preserve"> </w:t>
            </w:r>
            <w:r>
              <w:rPr>
                <w:rFonts w:hint="eastAsia"/>
                <w:color w:val="auto"/>
                <w:kern w:val="0"/>
                <w:highlight w:val="none"/>
              </w:rPr>
              <w:t>款</w:t>
            </w:r>
            <w:r>
              <w:rPr>
                <w:color w:val="auto"/>
                <w:kern w:val="0"/>
                <w:highlight w:val="none"/>
              </w:rPr>
              <w:t xml:space="preserve"> </w:t>
            </w:r>
            <w:r>
              <w:rPr>
                <w:rFonts w:hint="eastAsia"/>
                <w:color w:val="auto"/>
                <w:kern w:val="0"/>
                <w:highlight w:val="none"/>
              </w:rPr>
              <w:t>名</w:t>
            </w:r>
            <w:r>
              <w:rPr>
                <w:color w:val="auto"/>
                <w:kern w:val="0"/>
                <w:highlight w:val="none"/>
              </w:rPr>
              <w:t xml:space="preserve"> </w:t>
            </w:r>
            <w:r>
              <w:rPr>
                <w:rFonts w:hint="eastAsia"/>
                <w:color w:val="auto"/>
                <w:kern w:val="0"/>
                <w:highlight w:val="none"/>
              </w:rPr>
              <w:t>称</w:t>
            </w:r>
          </w:p>
        </w:tc>
        <w:tc>
          <w:tcPr>
            <w:tcW w:w="6545" w:type="dxa"/>
            <w:vAlign w:val="center"/>
          </w:tcPr>
          <w:p w14:paraId="3B4CA9B0">
            <w:pPr>
              <w:pStyle w:val="27"/>
              <w:spacing w:line="440" w:lineRule="exact"/>
              <w:jc w:val="center"/>
              <w:rPr>
                <w:color w:val="auto"/>
                <w:kern w:val="0"/>
                <w:highlight w:val="none"/>
              </w:rPr>
            </w:pPr>
            <w:r>
              <w:rPr>
                <w:rFonts w:hint="eastAsia"/>
                <w:color w:val="auto"/>
                <w:kern w:val="0"/>
                <w:highlight w:val="none"/>
              </w:rPr>
              <w:t>编</w:t>
            </w:r>
            <w:r>
              <w:rPr>
                <w:color w:val="auto"/>
                <w:kern w:val="0"/>
                <w:highlight w:val="none"/>
              </w:rPr>
              <w:t xml:space="preserve"> </w:t>
            </w:r>
            <w:r>
              <w:rPr>
                <w:rFonts w:hint="eastAsia"/>
                <w:color w:val="auto"/>
                <w:kern w:val="0"/>
                <w:highlight w:val="none"/>
              </w:rPr>
              <w:t>列</w:t>
            </w:r>
            <w:r>
              <w:rPr>
                <w:color w:val="auto"/>
                <w:kern w:val="0"/>
                <w:highlight w:val="none"/>
              </w:rPr>
              <w:t xml:space="preserve"> </w:t>
            </w:r>
            <w:r>
              <w:rPr>
                <w:rFonts w:hint="eastAsia"/>
                <w:color w:val="auto"/>
                <w:kern w:val="0"/>
                <w:highlight w:val="none"/>
              </w:rPr>
              <w:t>内</w:t>
            </w:r>
            <w:r>
              <w:rPr>
                <w:color w:val="auto"/>
                <w:kern w:val="0"/>
                <w:highlight w:val="none"/>
              </w:rPr>
              <w:t xml:space="preserve"> </w:t>
            </w:r>
            <w:r>
              <w:rPr>
                <w:rFonts w:hint="eastAsia"/>
                <w:color w:val="auto"/>
                <w:kern w:val="0"/>
                <w:highlight w:val="none"/>
              </w:rPr>
              <w:t>容</w:t>
            </w:r>
          </w:p>
        </w:tc>
      </w:tr>
      <w:tr w14:paraId="349F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1B847C18">
            <w:pPr>
              <w:pStyle w:val="27"/>
              <w:spacing w:line="440" w:lineRule="exact"/>
              <w:jc w:val="center"/>
              <w:rPr>
                <w:color w:val="auto"/>
                <w:kern w:val="0"/>
                <w:highlight w:val="none"/>
              </w:rPr>
            </w:pPr>
            <w:r>
              <w:rPr>
                <w:color w:val="auto"/>
                <w:kern w:val="0"/>
                <w:highlight w:val="none"/>
              </w:rPr>
              <w:t>1.2</w:t>
            </w:r>
          </w:p>
        </w:tc>
        <w:tc>
          <w:tcPr>
            <w:tcW w:w="2410" w:type="dxa"/>
            <w:vAlign w:val="center"/>
          </w:tcPr>
          <w:p w14:paraId="3C43926C">
            <w:pPr>
              <w:pStyle w:val="27"/>
              <w:spacing w:line="440" w:lineRule="exact"/>
              <w:rPr>
                <w:color w:val="auto"/>
                <w:kern w:val="0"/>
                <w:highlight w:val="none"/>
              </w:rPr>
            </w:pPr>
            <w:r>
              <w:rPr>
                <w:rFonts w:hint="eastAsia"/>
                <w:color w:val="auto"/>
                <w:kern w:val="0"/>
                <w:highlight w:val="none"/>
              </w:rPr>
              <w:t>采购人</w:t>
            </w:r>
          </w:p>
        </w:tc>
        <w:tc>
          <w:tcPr>
            <w:tcW w:w="6545" w:type="dxa"/>
            <w:vAlign w:val="center"/>
          </w:tcPr>
          <w:p w14:paraId="60117A1D">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龙陵县龙新乡人民政府</w:t>
            </w:r>
          </w:p>
        </w:tc>
      </w:tr>
      <w:tr w14:paraId="37CE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311543AE">
            <w:pPr>
              <w:spacing w:line="440" w:lineRule="exact"/>
              <w:rPr>
                <w:rFonts w:ascii="宋体" w:hAnsi="Courier New"/>
                <w:color w:val="auto"/>
                <w:kern w:val="0"/>
                <w:szCs w:val="21"/>
                <w:highlight w:val="none"/>
              </w:rPr>
            </w:pPr>
          </w:p>
        </w:tc>
        <w:tc>
          <w:tcPr>
            <w:tcW w:w="2410" w:type="dxa"/>
            <w:vAlign w:val="center"/>
          </w:tcPr>
          <w:p w14:paraId="22BDE559">
            <w:pPr>
              <w:pStyle w:val="27"/>
              <w:spacing w:line="440" w:lineRule="exact"/>
              <w:rPr>
                <w:color w:val="auto"/>
                <w:kern w:val="0"/>
                <w:highlight w:val="none"/>
              </w:rPr>
            </w:pPr>
            <w:r>
              <w:rPr>
                <w:rFonts w:hint="eastAsia"/>
                <w:color w:val="auto"/>
                <w:kern w:val="0"/>
                <w:highlight w:val="none"/>
              </w:rPr>
              <w:t>采购代理机构</w:t>
            </w:r>
          </w:p>
        </w:tc>
        <w:tc>
          <w:tcPr>
            <w:tcW w:w="6545" w:type="dxa"/>
            <w:vAlign w:val="center"/>
          </w:tcPr>
          <w:p w14:paraId="430BA509">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保山广驰招标代理有限公司</w:t>
            </w:r>
          </w:p>
        </w:tc>
      </w:tr>
      <w:tr w14:paraId="481D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392C434F">
            <w:pPr>
              <w:spacing w:line="440" w:lineRule="exact"/>
              <w:rPr>
                <w:rFonts w:ascii="宋体" w:hAnsi="Courier New"/>
                <w:color w:val="auto"/>
                <w:kern w:val="0"/>
                <w:szCs w:val="21"/>
                <w:highlight w:val="none"/>
              </w:rPr>
            </w:pPr>
          </w:p>
        </w:tc>
        <w:tc>
          <w:tcPr>
            <w:tcW w:w="2410" w:type="dxa"/>
            <w:vAlign w:val="center"/>
          </w:tcPr>
          <w:p w14:paraId="70A549FF">
            <w:pPr>
              <w:pStyle w:val="27"/>
              <w:spacing w:line="440" w:lineRule="exact"/>
              <w:rPr>
                <w:color w:val="auto"/>
                <w:kern w:val="0"/>
                <w:highlight w:val="none"/>
              </w:rPr>
            </w:pPr>
            <w:r>
              <w:rPr>
                <w:rFonts w:hint="eastAsia"/>
                <w:color w:val="auto"/>
                <w:kern w:val="0"/>
                <w:highlight w:val="none"/>
              </w:rPr>
              <w:t>项目名称</w:t>
            </w:r>
          </w:p>
        </w:tc>
        <w:tc>
          <w:tcPr>
            <w:tcW w:w="6545" w:type="dxa"/>
            <w:vAlign w:val="center"/>
          </w:tcPr>
          <w:p w14:paraId="3A559FD2">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龙陵县龙新乡绕廊村黄田坡小型农田水利工程</w:t>
            </w:r>
          </w:p>
        </w:tc>
      </w:tr>
      <w:tr w14:paraId="12BB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1676AB06">
            <w:pPr>
              <w:spacing w:line="440" w:lineRule="exact"/>
              <w:rPr>
                <w:rFonts w:ascii="宋体" w:hAnsi="Courier New"/>
                <w:color w:val="auto"/>
                <w:kern w:val="0"/>
                <w:szCs w:val="21"/>
                <w:highlight w:val="none"/>
              </w:rPr>
            </w:pPr>
          </w:p>
        </w:tc>
        <w:tc>
          <w:tcPr>
            <w:tcW w:w="2410" w:type="dxa"/>
            <w:vAlign w:val="center"/>
          </w:tcPr>
          <w:p w14:paraId="0F8134FD">
            <w:pPr>
              <w:pStyle w:val="27"/>
              <w:spacing w:line="440" w:lineRule="exact"/>
              <w:rPr>
                <w:color w:val="auto"/>
                <w:kern w:val="0"/>
                <w:highlight w:val="none"/>
              </w:rPr>
            </w:pPr>
            <w:r>
              <w:rPr>
                <w:rFonts w:hint="eastAsia"/>
                <w:color w:val="auto"/>
                <w:kern w:val="0"/>
                <w:highlight w:val="none"/>
              </w:rPr>
              <w:t>采购编号</w:t>
            </w:r>
          </w:p>
        </w:tc>
        <w:tc>
          <w:tcPr>
            <w:tcW w:w="6545" w:type="dxa"/>
            <w:vAlign w:val="center"/>
          </w:tcPr>
          <w:p w14:paraId="64FF72B1">
            <w:pPr>
              <w:pStyle w:val="27"/>
              <w:spacing w:line="440" w:lineRule="exact"/>
              <w:rPr>
                <w:rFonts w:hint="eastAsia" w:eastAsia="宋体"/>
                <w:color w:val="auto"/>
                <w:kern w:val="0"/>
                <w:highlight w:val="none"/>
                <w:lang w:eastAsia="zh-CN"/>
              </w:rPr>
            </w:pPr>
            <w:r>
              <w:rPr>
                <w:rFonts w:hint="eastAsia"/>
                <w:color w:val="auto"/>
                <w:kern w:val="0"/>
                <w:highlight w:val="none"/>
                <w:lang w:eastAsia="zh-CN"/>
              </w:rPr>
              <w:t>BSGCZB-2025LX-049C</w:t>
            </w:r>
          </w:p>
        </w:tc>
      </w:tr>
      <w:tr w14:paraId="3C5C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235D9FE">
            <w:pPr>
              <w:pStyle w:val="27"/>
              <w:spacing w:line="440" w:lineRule="exact"/>
              <w:jc w:val="center"/>
              <w:rPr>
                <w:color w:val="auto"/>
                <w:kern w:val="0"/>
                <w:highlight w:val="none"/>
              </w:rPr>
            </w:pPr>
            <w:r>
              <w:rPr>
                <w:color w:val="auto"/>
                <w:kern w:val="0"/>
                <w:highlight w:val="none"/>
              </w:rPr>
              <w:t>3.1</w:t>
            </w:r>
          </w:p>
        </w:tc>
        <w:tc>
          <w:tcPr>
            <w:tcW w:w="2410" w:type="dxa"/>
            <w:vAlign w:val="center"/>
          </w:tcPr>
          <w:p w14:paraId="2869F4DE">
            <w:pPr>
              <w:pStyle w:val="27"/>
              <w:spacing w:line="440" w:lineRule="exact"/>
              <w:rPr>
                <w:color w:val="auto"/>
                <w:kern w:val="0"/>
                <w:highlight w:val="none"/>
              </w:rPr>
            </w:pPr>
            <w:r>
              <w:rPr>
                <w:rFonts w:hint="eastAsia"/>
                <w:color w:val="auto"/>
                <w:kern w:val="0"/>
                <w:highlight w:val="none"/>
              </w:rPr>
              <w:t>采购内容</w:t>
            </w:r>
          </w:p>
        </w:tc>
        <w:tc>
          <w:tcPr>
            <w:tcW w:w="6545" w:type="dxa"/>
            <w:vAlign w:val="center"/>
          </w:tcPr>
          <w:p w14:paraId="29545E04">
            <w:pPr>
              <w:pStyle w:val="27"/>
              <w:spacing w:line="440" w:lineRule="exact"/>
              <w:rPr>
                <w:color w:val="auto"/>
                <w:kern w:val="0"/>
                <w:highlight w:val="none"/>
              </w:rPr>
            </w:pPr>
            <w:r>
              <w:rPr>
                <w:rFonts w:hint="eastAsia"/>
                <w:color w:val="auto"/>
                <w:kern w:val="0"/>
                <w:highlight w:val="none"/>
              </w:rPr>
              <w:t>详见第五章《项目需求》</w:t>
            </w:r>
          </w:p>
        </w:tc>
      </w:tr>
      <w:tr w14:paraId="20D6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C7A70EF">
            <w:pPr>
              <w:pStyle w:val="27"/>
              <w:spacing w:line="440" w:lineRule="exact"/>
              <w:jc w:val="center"/>
              <w:rPr>
                <w:color w:val="auto"/>
                <w:kern w:val="0"/>
                <w:highlight w:val="none"/>
              </w:rPr>
            </w:pPr>
            <w:r>
              <w:rPr>
                <w:rFonts w:hint="eastAsia"/>
                <w:color w:val="auto"/>
                <w:kern w:val="0"/>
                <w:highlight w:val="none"/>
                <w:lang w:val="en-US" w:eastAsia="zh-CN"/>
              </w:rPr>
              <w:t>3.2</w:t>
            </w:r>
          </w:p>
        </w:tc>
        <w:tc>
          <w:tcPr>
            <w:tcW w:w="2410" w:type="dxa"/>
            <w:vAlign w:val="center"/>
          </w:tcPr>
          <w:p w14:paraId="4E52C2BE">
            <w:pPr>
              <w:pStyle w:val="27"/>
              <w:spacing w:line="440" w:lineRule="exact"/>
              <w:rPr>
                <w:rFonts w:hint="eastAsia"/>
                <w:color w:val="auto"/>
                <w:kern w:val="0"/>
                <w:highlight w:val="none"/>
              </w:rPr>
            </w:pPr>
            <w:r>
              <w:rPr>
                <w:rFonts w:hint="eastAsia"/>
                <w:color w:val="auto"/>
                <w:kern w:val="0"/>
                <w:highlight w:val="none"/>
                <w:lang w:eastAsia="zh-CN"/>
              </w:rPr>
              <w:t>服务期限及实施地点</w:t>
            </w:r>
          </w:p>
        </w:tc>
        <w:tc>
          <w:tcPr>
            <w:tcW w:w="6545" w:type="dxa"/>
            <w:vAlign w:val="center"/>
          </w:tcPr>
          <w:p w14:paraId="6F8B6A03">
            <w:pPr>
              <w:pStyle w:val="27"/>
              <w:spacing w:line="440" w:lineRule="exact"/>
              <w:rPr>
                <w:rFonts w:hint="eastAsia"/>
                <w:color w:val="auto"/>
                <w:kern w:val="0"/>
                <w:highlight w:val="none"/>
                <w:lang w:eastAsia="zh-CN"/>
              </w:rPr>
            </w:pPr>
            <w:r>
              <w:rPr>
                <w:rFonts w:hint="eastAsia"/>
                <w:color w:val="auto"/>
                <w:kern w:val="0"/>
                <w:highlight w:val="none"/>
                <w:lang w:eastAsia="zh-CN"/>
              </w:rPr>
              <w:t>服务期限：合同签订后120个日历天内通过竣工验收交付使用；</w:t>
            </w:r>
          </w:p>
          <w:p w14:paraId="3A8DCB39">
            <w:pPr>
              <w:pStyle w:val="27"/>
              <w:spacing w:line="440" w:lineRule="exact"/>
              <w:rPr>
                <w:rFonts w:hint="eastAsia"/>
                <w:color w:val="auto"/>
                <w:kern w:val="0"/>
                <w:highlight w:val="none"/>
              </w:rPr>
            </w:pPr>
            <w:r>
              <w:rPr>
                <w:rFonts w:hint="eastAsia"/>
                <w:color w:val="auto"/>
                <w:kern w:val="0"/>
                <w:highlight w:val="none"/>
                <w:lang w:eastAsia="zh-CN"/>
              </w:rPr>
              <w:t>实施地点：</w:t>
            </w:r>
            <w:r>
              <w:rPr>
                <w:rFonts w:hint="eastAsia" w:hAnsi="宋体"/>
                <w:bCs/>
                <w:color w:val="auto"/>
                <w:szCs w:val="21"/>
                <w:highlight w:val="none"/>
                <w:lang w:eastAsia="zh-CN"/>
              </w:rPr>
              <w:t>龙陵县龙新乡绕廊村</w:t>
            </w:r>
            <w:r>
              <w:rPr>
                <w:rFonts w:hint="eastAsia" w:ascii="宋体" w:hAnsi="宋体"/>
                <w:bCs/>
                <w:color w:val="auto"/>
                <w:szCs w:val="21"/>
                <w:highlight w:val="none"/>
                <w:lang w:eastAsia="zh-CN"/>
              </w:rPr>
              <w:t>。</w:t>
            </w:r>
          </w:p>
        </w:tc>
      </w:tr>
      <w:tr w14:paraId="79B8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D8D758D">
            <w:pPr>
              <w:pStyle w:val="27"/>
              <w:spacing w:line="440" w:lineRule="exact"/>
              <w:jc w:val="center"/>
              <w:rPr>
                <w:color w:val="auto"/>
                <w:kern w:val="0"/>
                <w:highlight w:val="none"/>
              </w:rPr>
            </w:pPr>
            <w:r>
              <w:rPr>
                <w:color w:val="auto"/>
                <w:kern w:val="0"/>
                <w:highlight w:val="none"/>
              </w:rPr>
              <w:t>4</w:t>
            </w:r>
          </w:p>
        </w:tc>
        <w:tc>
          <w:tcPr>
            <w:tcW w:w="2410" w:type="dxa"/>
            <w:vAlign w:val="center"/>
          </w:tcPr>
          <w:p w14:paraId="48820239">
            <w:pPr>
              <w:pStyle w:val="27"/>
              <w:spacing w:line="440" w:lineRule="exact"/>
              <w:rPr>
                <w:color w:val="auto"/>
                <w:kern w:val="0"/>
                <w:highlight w:val="none"/>
              </w:rPr>
            </w:pPr>
            <w:r>
              <w:rPr>
                <w:rFonts w:hint="eastAsia"/>
                <w:color w:val="auto"/>
                <w:kern w:val="0"/>
                <w:highlight w:val="none"/>
              </w:rPr>
              <w:t>磋商申请人资格要求</w:t>
            </w:r>
          </w:p>
        </w:tc>
        <w:tc>
          <w:tcPr>
            <w:tcW w:w="6545" w:type="dxa"/>
            <w:vAlign w:val="center"/>
          </w:tcPr>
          <w:p w14:paraId="7B25AA2E">
            <w:pPr>
              <w:spacing w:line="440" w:lineRule="exact"/>
              <w:rPr>
                <w:rFonts w:ascii="宋体" w:hAnsi="Courier New"/>
                <w:color w:val="auto"/>
                <w:kern w:val="0"/>
                <w:szCs w:val="21"/>
                <w:highlight w:val="none"/>
              </w:rPr>
            </w:pPr>
            <w:r>
              <w:rPr>
                <w:rFonts w:hint="eastAsia" w:ascii="宋体" w:hAnsi="Courier New"/>
                <w:color w:val="auto"/>
                <w:kern w:val="0"/>
                <w:szCs w:val="21"/>
                <w:highlight w:val="none"/>
              </w:rPr>
              <w:t>见第一章“竞争性磋商公告”</w:t>
            </w:r>
          </w:p>
        </w:tc>
      </w:tr>
      <w:tr w14:paraId="737D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8C39F23">
            <w:pPr>
              <w:pStyle w:val="27"/>
              <w:spacing w:line="440" w:lineRule="exact"/>
              <w:jc w:val="center"/>
              <w:rPr>
                <w:color w:val="auto"/>
                <w:kern w:val="0"/>
                <w:highlight w:val="none"/>
              </w:rPr>
            </w:pPr>
            <w:r>
              <w:rPr>
                <w:color w:val="auto"/>
                <w:kern w:val="0"/>
                <w:highlight w:val="none"/>
              </w:rPr>
              <w:t>7.1</w:t>
            </w:r>
          </w:p>
        </w:tc>
        <w:tc>
          <w:tcPr>
            <w:tcW w:w="2410" w:type="dxa"/>
            <w:vAlign w:val="center"/>
          </w:tcPr>
          <w:p w14:paraId="53A38684">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磋商文件澄清截止时间</w:t>
            </w:r>
          </w:p>
        </w:tc>
        <w:tc>
          <w:tcPr>
            <w:tcW w:w="6545" w:type="dxa"/>
            <w:vAlign w:val="center"/>
          </w:tcPr>
          <w:p w14:paraId="11D2D278">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提交响应文件截止时间5日前。</w:t>
            </w:r>
          </w:p>
        </w:tc>
      </w:tr>
      <w:tr w14:paraId="5E0A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63F3274">
            <w:pPr>
              <w:pStyle w:val="27"/>
              <w:spacing w:line="440" w:lineRule="exact"/>
              <w:jc w:val="center"/>
              <w:rPr>
                <w:color w:val="auto"/>
                <w:kern w:val="0"/>
                <w:highlight w:val="none"/>
              </w:rPr>
            </w:pPr>
            <w:r>
              <w:rPr>
                <w:color w:val="auto"/>
                <w:kern w:val="0"/>
                <w:highlight w:val="none"/>
              </w:rPr>
              <w:t>7.5</w:t>
            </w:r>
          </w:p>
        </w:tc>
        <w:tc>
          <w:tcPr>
            <w:tcW w:w="2410" w:type="dxa"/>
            <w:vAlign w:val="center"/>
          </w:tcPr>
          <w:p w14:paraId="2F245B25">
            <w:pPr>
              <w:autoSpaceDE w:val="0"/>
              <w:autoSpaceDN w:val="0"/>
              <w:snapToGrid w:val="0"/>
              <w:spacing w:line="40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本项目磋商小组根据与磋商申请人磋商情况可能实质性变动的内容</w:t>
            </w:r>
          </w:p>
        </w:tc>
        <w:tc>
          <w:tcPr>
            <w:tcW w:w="6545" w:type="dxa"/>
            <w:vAlign w:val="center"/>
          </w:tcPr>
          <w:p w14:paraId="56404826">
            <w:pPr>
              <w:autoSpaceDE w:val="0"/>
              <w:autoSpaceDN w:val="0"/>
              <w:snapToGrid w:val="0"/>
              <w:spacing w:line="40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第五章</w:t>
            </w:r>
            <w:r>
              <w:rPr>
                <w:rFonts w:ascii="宋体" w:hAnsi="Courier New"/>
                <w:color w:val="auto"/>
                <w:kern w:val="0"/>
                <w:szCs w:val="21"/>
                <w:highlight w:val="none"/>
              </w:rPr>
              <w:t xml:space="preserve">  </w:t>
            </w:r>
            <w:r>
              <w:rPr>
                <w:rFonts w:hint="eastAsia" w:ascii="宋体" w:hAnsi="Courier New"/>
                <w:color w:val="auto"/>
                <w:kern w:val="0"/>
                <w:szCs w:val="21"/>
                <w:highlight w:val="none"/>
              </w:rPr>
              <w:t>项目需求等</w:t>
            </w:r>
          </w:p>
        </w:tc>
      </w:tr>
      <w:tr w14:paraId="2F4C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A8914ED">
            <w:pPr>
              <w:pStyle w:val="27"/>
              <w:spacing w:line="440" w:lineRule="exact"/>
              <w:jc w:val="center"/>
              <w:rPr>
                <w:color w:val="auto"/>
                <w:kern w:val="0"/>
                <w:highlight w:val="none"/>
              </w:rPr>
            </w:pPr>
            <w:r>
              <w:rPr>
                <w:color w:val="auto"/>
                <w:kern w:val="0"/>
                <w:highlight w:val="none"/>
              </w:rPr>
              <w:t>9.1</w:t>
            </w:r>
            <w:r>
              <w:rPr>
                <w:rFonts w:hint="eastAsia"/>
                <w:color w:val="auto"/>
                <w:kern w:val="0"/>
                <w:highlight w:val="none"/>
              </w:rPr>
              <w:t xml:space="preserve"> </w:t>
            </w:r>
          </w:p>
        </w:tc>
        <w:tc>
          <w:tcPr>
            <w:tcW w:w="2410" w:type="dxa"/>
            <w:vAlign w:val="center"/>
          </w:tcPr>
          <w:p w14:paraId="558506DA">
            <w:pPr>
              <w:autoSpaceDE w:val="0"/>
              <w:autoSpaceDN w:val="0"/>
              <w:snapToGrid w:val="0"/>
              <w:spacing w:line="400" w:lineRule="exact"/>
              <w:textAlignment w:val="bottom"/>
              <w:rPr>
                <w:rFonts w:ascii="宋体" w:hAnsi="Courier New"/>
                <w:color w:val="auto"/>
                <w:kern w:val="0"/>
                <w:szCs w:val="21"/>
                <w:highlight w:val="none"/>
              </w:rPr>
            </w:pPr>
            <w:r>
              <w:rPr>
                <w:rFonts w:hint="eastAsia"/>
                <w:color w:val="auto"/>
                <w:kern w:val="0"/>
                <w:highlight w:val="none"/>
              </w:rPr>
              <w:t>构成响应文件的其他资料</w:t>
            </w:r>
          </w:p>
        </w:tc>
        <w:tc>
          <w:tcPr>
            <w:tcW w:w="6545" w:type="dxa"/>
            <w:vAlign w:val="center"/>
          </w:tcPr>
          <w:p w14:paraId="696EEA04">
            <w:pPr>
              <w:spacing w:line="400" w:lineRule="exact"/>
              <w:ind w:left="37" w:leftChars="18"/>
              <w:rPr>
                <w:rFonts w:ascii="宋体" w:hAnsi="Courier New"/>
                <w:color w:val="auto"/>
                <w:kern w:val="0"/>
                <w:szCs w:val="21"/>
                <w:highlight w:val="none"/>
              </w:rPr>
            </w:pPr>
            <w:r>
              <w:rPr>
                <w:rFonts w:hint="eastAsia" w:ascii="宋体" w:hAnsi="Courier New"/>
                <w:color w:val="auto"/>
                <w:kern w:val="0"/>
                <w:szCs w:val="21"/>
                <w:highlight w:val="none"/>
              </w:rPr>
              <w:t>1.具备履行合同所必需的设备和专业技术能力的证明材料；</w:t>
            </w:r>
          </w:p>
          <w:p w14:paraId="053AB4E7">
            <w:pPr>
              <w:spacing w:line="400" w:lineRule="exact"/>
              <w:ind w:left="37" w:leftChars="18"/>
              <w:rPr>
                <w:rFonts w:hint="eastAsia" w:ascii="宋体" w:hAnsi="Courier New"/>
                <w:color w:val="auto"/>
                <w:kern w:val="0"/>
                <w:szCs w:val="21"/>
                <w:highlight w:val="none"/>
                <w:lang w:eastAsia="zh-CN"/>
              </w:rPr>
            </w:pPr>
            <w:r>
              <w:rPr>
                <w:rFonts w:hint="eastAsia" w:ascii="宋体" w:hAnsi="Courier New"/>
                <w:color w:val="auto"/>
                <w:kern w:val="0"/>
                <w:szCs w:val="21"/>
                <w:highlight w:val="none"/>
                <w:lang w:val="en-US" w:eastAsia="zh-CN"/>
              </w:rPr>
              <w:t>2.</w:t>
            </w:r>
            <w:r>
              <w:rPr>
                <w:rFonts w:hint="eastAsia" w:ascii="宋体" w:hAnsi="Courier New"/>
                <w:color w:val="auto"/>
                <w:kern w:val="0"/>
                <w:szCs w:val="21"/>
                <w:highlight w:val="none"/>
              </w:rPr>
              <w:t>若磋商文件中另有要求的，则还应满足其他要求中的相关资质要求</w:t>
            </w:r>
            <w:r>
              <w:rPr>
                <w:rFonts w:hint="eastAsia" w:ascii="宋体" w:hAnsi="Courier New"/>
                <w:color w:val="auto"/>
                <w:kern w:val="0"/>
                <w:szCs w:val="21"/>
                <w:highlight w:val="none"/>
                <w:lang w:eastAsia="zh-CN"/>
              </w:rPr>
              <w:t>；</w:t>
            </w:r>
          </w:p>
          <w:p w14:paraId="6036E480">
            <w:pPr>
              <w:spacing w:line="400" w:lineRule="exact"/>
              <w:ind w:left="37" w:leftChars="18"/>
              <w:rPr>
                <w:color w:val="auto"/>
                <w:kern w:val="0"/>
                <w:highlight w:val="none"/>
              </w:rPr>
            </w:pPr>
            <w:r>
              <w:rPr>
                <w:rFonts w:hint="eastAsia" w:ascii="宋体" w:hAnsi="Courier New"/>
                <w:color w:val="auto"/>
                <w:kern w:val="0"/>
                <w:szCs w:val="21"/>
                <w:highlight w:val="none"/>
              </w:rPr>
              <w:t>3.磋商申请人资格要求中要求提供的资料以及磋商申请人认为需要</w:t>
            </w:r>
            <w:r>
              <w:rPr>
                <w:rFonts w:hint="eastAsia"/>
                <w:color w:val="auto"/>
                <w:kern w:val="0"/>
                <w:highlight w:val="none"/>
              </w:rPr>
              <w:t>提供的其他资料。</w:t>
            </w:r>
          </w:p>
        </w:tc>
      </w:tr>
      <w:tr w14:paraId="7C27F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vAlign w:val="center"/>
          </w:tcPr>
          <w:p w14:paraId="6AB519F1">
            <w:pPr>
              <w:pStyle w:val="27"/>
              <w:spacing w:line="440" w:lineRule="exact"/>
              <w:jc w:val="center"/>
              <w:rPr>
                <w:color w:val="auto"/>
                <w:kern w:val="0"/>
                <w:highlight w:val="none"/>
              </w:rPr>
            </w:pPr>
            <w:r>
              <w:rPr>
                <w:color w:val="auto"/>
                <w:kern w:val="0"/>
                <w:highlight w:val="none"/>
              </w:rPr>
              <w:t>10.1</w:t>
            </w:r>
          </w:p>
        </w:tc>
        <w:tc>
          <w:tcPr>
            <w:tcW w:w="2410" w:type="dxa"/>
            <w:vAlign w:val="center"/>
          </w:tcPr>
          <w:p w14:paraId="77A623AF">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采购预算及最高限价（人民币）</w:t>
            </w:r>
          </w:p>
        </w:tc>
        <w:tc>
          <w:tcPr>
            <w:tcW w:w="6545" w:type="dxa"/>
            <w:vAlign w:val="center"/>
          </w:tcPr>
          <w:p w14:paraId="74B528BE">
            <w:pPr>
              <w:autoSpaceDE w:val="0"/>
              <w:autoSpaceDN w:val="0"/>
              <w:snapToGrid w:val="0"/>
              <w:spacing w:line="440" w:lineRule="exact"/>
              <w:textAlignment w:val="bottom"/>
              <w:rPr>
                <w:rFonts w:hint="eastAsia" w:ascii="宋体" w:hAnsi="Courier New" w:eastAsia="宋体"/>
                <w:color w:val="auto"/>
                <w:kern w:val="0"/>
                <w:szCs w:val="21"/>
                <w:highlight w:val="none"/>
                <w:lang w:eastAsia="zh-CN"/>
              </w:rPr>
            </w:pPr>
            <w:r>
              <w:rPr>
                <w:rFonts w:hint="eastAsia" w:ascii="宋体" w:hAnsi="Courier New"/>
                <w:color w:val="auto"/>
                <w:kern w:val="0"/>
                <w:szCs w:val="21"/>
                <w:highlight w:val="none"/>
              </w:rPr>
              <w:t>采购预算</w:t>
            </w:r>
            <w:r>
              <w:rPr>
                <w:rFonts w:hint="eastAsia" w:ascii="宋体" w:hAnsi="Courier New"/>
                <w:color w:val="auto"/>
                <w:kern w:val="0"/>
                <w:szCs w:val="21"/>
                <w:highlight w:val="none"/>
                <w:lang w:eastAsia="zh-CN"/>
              </w:rPr>
              <w:t>：</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3300000.00</w:t>
            </w:r>
            <w:r>
              <w:rPr>
                <w:rFonts w:hint="eastAsia" w:ascii="宋体" w:hAnsi="宋体" w:cs="宋体"/>
                <w:color w:val="auto"/>
                <w:kern w:val="0"/>
                <w:highlight w:val="none"/>
              </w:rPr>
              <w:t>元</w:t>
            </w:r>
          </w:p>
          <w:p w14:paraId="4213BDAF">
            <w:pPr>
              <w:autoSpaceDE w:val="0"/>
              <w:autoSpaceDN w:val="0"/>
              <w:snapToGrid w:val="0"/>
              <w:spacing w:line="440" w:lineRule="exact"/>
              <w:textAlignment w:val="bottom"/>
              <w:rPr>
                <w:rFonts w:hint="eastAsia" w:ascii="宋体" w:hAnsi="宋体" w:eastAsia="宋体" w:cs="宋体"/>
                <w:b/>
                <w:bCs/>
                <w:color w:val="auto"/>
                <w:kern w:val="0"/>
                <w:highlight w:val="none"/>
                <w:lang w:eastAsia="zh-CN"/>
              </w:rPr>
            </w:pPr>
            <w:r>
              <w:rPr>
                <w:rFonts w:hint="eastAsia" w:ascii="宋体" w:hAnsi="Courier New"/>
                <w:b/>
                <w:bCs/>
                <w:color w:val="auto"/>
                <w:kern w:val="0"/>
                <w:szCs w:val="21"/>
                <w:highlight w:val="none"/>
              </w:rPr>
              <w:t>最高限价：</w:t>
            </w:r>
            <w:r>
              <w:rPr>
                <w:rFonts w:hint="eastAsia" w:ascii="宋体" w:hAnsi="宋体" w:cs="宋体"/>
                <w:b/>
                <w:bCs/>
                <w:color w:val="auto"/>
                <w:kern w:val="0"/>
                <w:highlight w:val="none"/>
              </w:rPr>
              <w:t>¥</w:t>
            </w:r>
            <w:r>
              <w:rPr>
                <w:rFonts w:hint="eastAsia" w:ascii="宋体" w:hAnsi="宋体" w:cs="宋体"/>
                <w:b/>
                <w:bCs/>
                <w:color w:val="auto"/>
                <w:kern w:val="0"/>
                <w:highlight w:val="none"/>
                <w:lang w:eastAsia="zh-CN"/>
              </w:rPr>
              <w:t>3299982.37</w:t>
            </w:r>
            <w:r>
              <w:rPr>
                <w:rFonts w:hint="eastAsia" w:ascii="宋体" w:hAnsi="宋体" w:cs="宋体"/>
                <w:b/>
                <w:bCs/>
                <w:color w:val="auto"/>
                <w:kern w:val="0"/>
                <w:highlight w:val="none"/>
              </w:rPr>
              <w:t>元</w:t>
            </w:r>
          </w:p>
          <w:p w14:paraId="502D457E">
            <w:pPr>
              <w:autoSpaceDE w:val="0"/>
              <w:autoSpaceDN w:val="0"/>
              <w:snapToGrid w:val="0"/>
              <w:spacing w:line="440" w:lineRule="exact"/>
              <w:textAlignment w:val="bottom"/>
              <w:rPr>
                <w:rFonts w:ascii="宋体" w:hAnsi="Courier New"/>
                <w:color w:val="auto"/>
                <w:kern w:val="0"/>
                <w:szCs w:val="21"/>
                <w:highlight w:val="none"/>
              </w:rPr>
            </w:pPr>
            <w:r>
              <w:rPr>
                <w:rFonts w:hint="eastAsia" w:ascii="宋体" w:hAnsi="Courier New"/>
                <w:color w:val="auto"/>
                <w:kern w:val="0"/>
                <w:szCs w:val="21"/>
                <w:highlight w:val="none"/>
              </w:rPr>
              <w:t>磋商申请人的</w:t>
            </w:r>
            <w:r>
              <w:rPr>
                <w:rFonts w:hint="eastAsia" w:ascii="宋体" w:hAnsi="Courier New"/>
                <w:b/>
                <w:bCs/>
                <w:color w:val="auto"/>
                <w:kern w:val="0"/>
                <w:szCs w:val="21"/>
                <w:highlight w:val="none"/>
              </w:rPr>
              <w:t>最终报价及各分部分项单价均不得超过采购预算及最高限价（招标控制价）</w:t>
            </w:r>
            <w:r>
              <w:rPr>
                <w:rFonts w:hint="eastAsia" w:ascii="宋体" w:hAnsi="Courier New"/>
                <w:color w:val="auto"/>
                <w:kern w:val="0"/>
                <w:szCs w:val="21"/>
                <w:highlight w:val="none"/>
              </w:rPr>
              <w:t>，否则其响应文件将视为无效。</w:t>
            </w:r>
          </w:p>
        </w:tc>
      </w:tr>
      <w:tr w14:paraId="324B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FC4E408">
            <w:pPr>
              <w:pStyle w:val="27"/>
              <w:spacing w:line="440" w:lineRule="exact"/>
              <w:jc w:val="center"/>
              <w:rPr>
                <w:color w:val="auto"/>
                <w:kern w:val="0"/>
                <w:highlight w:val="none"/>
              </w:rPr>
            </w:pPr>
            <w:r>
              <w:rPr>
                <w:rFonts w:hint="eastAsia"/>
                <w:color w:val="auto"/>
                <w:kern w:val="0"/>
                <w:highlight w:val="none"/>
              </w:rPr>
              <w:t>12.1</w:t>
            </w:r>
          </w:p>
        </w:tc>
        <w:tc>
          <w:tcPr>
            <w:tcW w:w="2410" w:type="dxa"/>
            <w:vAlign w:val="center"/>
          </w:tcPr>
          <w:p w14:paraId="33CC2DDD">
            <w:pPr>
              <w:pStyle w:val="27"/>
              <w:spacing w:line="440" w:lineRule="exact"/>
              <w:rPr>
                <w:color w:val="auto"/>
                <w:kern w:val="0"/>
                <w:highlight w:val="none"/>
              </w:rPr>
            </w:pPr>
            <w:r>
              <w:rPr>
                <w:rFonts w:hint="eastAsia"/>
                <w:color w:val="auto"/>
                <w:kern w:val="0"/>
                <w:highlight w:val="none"/>
              </w:rPr>
              <w:t>有效期</w:t>
            </w:r>
          </w:p>
        </w:tc>
        <w:tc>
          <w:tcPr>
            <w:tcW w:w="6545" w:type="dxa"/>
            <w:vAlign w:val="center"/>
          </w:tcPr>
          <w:p w14:paraId="245C7D64">
            <w:pPr>
              <w:pStyle w:val="27"/>
              <w:spacing w:line="440" w:lineRule="exact"/>
              <w:rPr>
                <w:rFonts w:hint="eastAsia" w:eastAsia="宋体"/>
                <w:color w:val="auto"/>
                <w:kern w:val="0"/>
                <w:highlight w:val="none"/>
                <w:lang w:eastAsia="zh-CN"/>
              </w:rPr>
            </w:pPr>
            <w:r>
              <w:rPr>
                <w:rFonts w:hint="eastAsia"/>
                <w:color w:val="auto"/>
                <w:kern w:val="0"/>
                <w:highlight w:val="none"/>
              </w:rPr>
              <w:t>递交响应文件的截止日期后</w:t>
            </w:r>
            <w:r>
              <w:rPr>
                <w:rFonts w:hint="eastAsia"/>
                <w:color w:val="auto"/>
                <w:kern w:val="0"/>
                <w:highlight w:val="none"/>
                <w:lang w:eastAsia="zh-CN"/>
              </w:rPr>
              <w:t>60天</w:t>
            </w:r>
          </w:p>
        </w:tc>
      </w:tr>
      <w:tr w14:paraId="2C06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6AC7137">
            <w:pPr>
              <w:pStyle w:val="27"/>
              <w:spacing w:line="440" w:lineRule="exact"/>
              <w:jc w:val="center"/>
              <w:rPr>
                <w:color w:val="auto"/>
                <w:kern w:val="0"/>
                <w:highlight w:val="none"/>
              </w:rPr>
            </w:pPr>
            <w:r>
              <w:rPr>
                <w:rFonts w:hint="eastAsia"/>
                <w:color w:val="auto"/>
                <w:kern w:val="0"/>
                <w:highlight w:val="none"/>
                <w:lang w:val="en-US" w:eastAsia="zh-CN"/>
              </w:rPr>
              <w:t>13.7</w:t>
            </w:r>
          </w:p>
        </w:tc>
        <w:tc>
          <w:tcPr>
            <w:tcW w:w="2410" w:type="dxa"/>
            <w:vAlign w:val="center"/>
          </w:tcPr>
          <w:p w14:paraId="1B9CDC89">
            <w:pPr>
              <w:pStyle w:val="27"/>
              <w:spacing w:line="440" w:lineRule="exact"/>
              <w:rPr>
                <w:rFonts w:hint="eastAsia" w:eastAsia="宋体"/>
                <w:color w:val="auto"/>
                <w:kern w:val="0"/>
                <w:highlight w:val="none"/>
                <w:lang w:eastAsia="zh-CN"/>
              </w:rPr>
            </w:pPr>
            <w:r>
              <w:rPr>
                <w:rFonts w:hint="eastAsia"/>
                <w:color w:val="auto"/>
                <w:kern w:val="0"/>
                <w:highlight w:val="none"/>
              </w:rPr>
              <w:t>响应文件</w:t>
            </w:r>
            <w:r>
              <w:rPr>
                <w:rFonts w:hint="eastAsia"/>
                <w:color w:val="auto"/>
                <w:kern w:val="0"/>
                <w:highlight w:val="none"/>
                <w:lang w:eastAsia="zh-CN"/>
              </w:rPr>
              <w:t>上传相关要求</w:t>
            </w:r>
          </w:p>
        </w:tc>
        <w:tc>
          <w:tcPr>
            <w:tcW w:w="6545" w:type="dxa"/>
            <w:vAlign w:val="center"/>
          </w:tcPr>
          <w:p w14:paraId="0FF153C2">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本次采购采用在政府采购云平台（</w:t>
            </w:r>
            <w:r>
              <w:rPr>
                <w:rFonts w:hint="eastAsia" w:ascii="宋体" w:hAnsi="宋体" w:cs="宋体"/>
                <w:color w:val="auto"/>
                <w:kern w:val="0"/>
                <w:highlight w:val="none"/>
              </w:rPr>
              <w:t>http：//www.zcygov.cn</w:t>
            </w:r>
            <w:r>
              <w:rPr>
                <w:rFonts w:hint="eastAsia" w:asciiTheme="minorEastAsia" w:hAnsiTheme="minorEastAsia" w:eastAsiaTheme="minorEastAsia"/>
                <w:b w:val="0"/>
                <w:bCs/>
                <w:color w:val="auto"/>
                <w:szCs w:val="21"/>
                <w:highlight w:val="none"/>
              </w:rPr>
              <w:t>）上进行采购与递交响应文件，磋商响应文件递交要求如下：</w:t>
            </w:r>
          </w:p>
          <w:p w14:paraId="41665BEF">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（1）网上递交：投标申请人网上递交需登录政府采购云平台（http：//www.zcygov.cn），须在投标文件提交截止时间前完成所有电子投标文件的上传，投标文件递交截止时间前未完成文件上传的，视为撤回投标文件。</w:t>
            </w:r>
          </w:p>
          <w:p w14:paraId="5EF9ED48">
            <w:pPr>
              <w:pStyle w:val="27"/>
              <w:spacing w:line="440" w:lineRule="exact"/>
              <w:rPr>
                <w:rFonts w:hint="eastAsia" w:asciiTheme="minorEastAsia" w:hAnsiTheme="minorEastAsia" w:eastAsiaTheme="minorEastAsia"/>
                <w:b w:val="0"/>
                <w:bCs/>
                <w:color w:val="auto"/>
                <w:szCs w:val="21"/>
                <w:highlight w:val="none"/>
              </w:rPr>
            </w:pPr>
            <w:r>
              <w:rPr>
                <w:rFonts w:hint="eastAsia" w:asciiTheme="minorEastAsia" w:hAnsiTheme="minorEastAsia" w:eastAsiaTheme="minorEastAsia"/>
                <w:b w:val="0"/>
                <w:bCs/>
                <w:color w:val="auto"/>
                <w:szCs w:val="21"/>
                <w:highlight w:val="none"/>
              </w:rPr>
              <w:t>（2）本项目采用在政府采购云平台（http：//www.zcygov.cn）上进行采购与递交投标文件，无需现场递交纸质文件，但应在文件递交截止时间前登录系统，并根据开标系统的提示操作解密文件。供应商在“政采云”平台提交电子版投标文件时，请填写参加远程采购活动经办人联系方式。请参与本项目投标人在使用政采云平台时，自行配备需要的音视频等设备，做好系统的调试工作避免出现系统不能正常使用的情况。</w:t>
            </w:r>
          </w:p>
          <w:p w14:paraId="7CE6F2B5">
            <w:pPr>
              <w:pStyle w:val="27"/>
              <w:spacing w:line="440" w:lineRule="exact"/>
              <w:rPr>
                <w:b/>
                <w:color w:val="auto"/>
                <w:kern w:val="0"/>
                <w:highlight w:val="none"/>
              </w:rPr>
            </w:pPr>
            <w:r>
              <w:rPr>
                <w:rFonts w:hint="eastAsia" w:asciiTheme="minorEastAsia" w:hAnsiTheme="minorEastAsia" w:eastAsiaTheme="minorEastAsia"/>
                <w:b w:val="0"/>
                <w:bCs/>
                <w:color w:val="auto"/>
                <w:szCs w:val="21"/>
                <w:highlight w:val="none"/>
              </w:rPr>
              <w:t>（3）</w:t>
            </w:r>
            <w:r>
              <w:rPr>
                <w:rFonts w:hint="eastAsia" w:asciiTheme="minorEastAsia" w:hAnsiTheme="minorEastAsia" w:eastAsiaTheme="minorEastAsia"/>
                <w:b/>
                <w:bCs w:val="0"/>
                <w:color w:val="auto"/>
                <w:szCs w:val="21"/>
                <w:highlight w:val="none"/>
              </w:rPr>
              <w:t>磋商申请人若有幸成交，须在</w:t>
            </w:r>
            <w:r>
              <w:rPr>
                <w:rFonts w:hint="eastAsia" w:asciiTheme="minorEastAsia" w:hAnsiTheme="minorEastAsia" w:eastAsiaTheme="minorEastAsia"/>
                <w:b/>
                <w:bCs w:val="0"/>
                <w:color w:val="auto"/>
                <w:szCs w:val="21"/>
                <w:highlight w:val="none"/>
                <w:lang w:eastAsia="zh-CN"/>
              </w:rPr>
              <w:t>领取成交通知书</w:t>
            </w:r>
            <w:r>
              <w:rPr>
                <w:rFonts w:hint="eastAsia" w:asciiTheme="minorEastAsia" w:hAnsiTheme="minorEastAsia" w:eastAsiaTheme="minorEastAsia"/>
                <w:b/>
                <w:bCs w:val="0"/>
                <w:color w:val="auto"/>
                <w:szCs w:val="21"/>
                <w:highlight w:val="none"/>
              </w:rPr>
              <w:t>前向采购</w:t>
            </w:r>
            <w:r>
              <w:rPr>
                <w:rFonts w:hint="eastAsia" w:asciiTheme="minorEastAsia" w:hAnsiTheme="minorEastAsia" w:eastAsiaTheme="minorEastAsia"/>
                <w:b/>
                <w:bCs w:val="0"/>
                <w:color w:val="auto"/>
                <w:szCs w:val="21"/>
                <w:highlight w:val="none"/>
                <w:lang w:eastAsia="zh-CN"/>
              </w:rPr>
              <w:t>代理机构</w:t>
            </w:r>
            <w:r>
              <w:rPr>
                <w:rFonts w:hint="eastAsia" w:asciiTheme="minorEastAsia" w:hAnsiTheme="minorEastAsia" w:eastAsiaTheme="minorEastAsia"/>
                <w:b/>
                <w:bCs w:val="0"/>
                <w:color w:val="auto"/>
                <w:szCs w:val="21"/>
                <w:highlight w:val="none"/>
              </w:rPr>
              <w:t>提交纸质磋商响应文件3份</w:t>
            </w:r>
            <w:r>
              <w:rPr>
                <w:rFonts w:hint="eastAsia" w:asciiTheme="minorEastAsia" w:hAnsiTheme="minorEastAsia" w:eastAsiaTheme="minorEastAsia"/>
                <w:b w:val="0"/>
                <w:bCs/>
                <w:color w:val="auto"/>
                <w:szCs w:val="21"/>
                <w:highlight w:val="none"/>
              </w:rPr>
              <w:t>。</w:t>
            </w:r>
          </w:p>
        </w:tc>
      </w:tr>
      <w:tr w14:paraId="7DB4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86D640A">
            <w:pPr>
              <w:pStyle w:val="27"/>
              <w:spacing w:line="440" w:lineRule="exact"/>
              <w:jc w:val="center"/>
              <w:rPr>
                <w:rFonts w:hint="default" w:eastAsia="宋体"/>
                <w:color w:val="auto"/>
                <w:kern w:val="0"/>
                <w:highlight w:val="none"/>
                <w:lang w:val="en-US" w:eastAsia="zh-CN"/>
              </w:rPr>
            </w:pPr>
            <w:r>
              <w:rPr>
                <w:rFonts w:hint="eastAsia"/>
                <w:color w:val="auto"/>
                <w:kern w:val="0"/>
                <w:highlight w:val="none"/>
                <w:lang w:val="en-US" w:eastAsia="zh-CN"/>
              </w:rPr>
              <w:t>14</w:t>
            </w:r>
          </w:p>
        </w:tc>
        <w:tc>
          <w:tcPr>
            <w:tcW w:w="2410" w:type="dxa"/>
            <w:vAlign w:val="center"/>
          </w:tcPr>
          <w:p w14:paraId="76F40E63">
            <w:pPr>
              <w:pStyle w:val="27"/>
              <w:spacing w:line="440" w:lineRule="exact"/>
              <w:ind w:firstLine="420" w:firstLineChars="200"/>
              <w:rPr>
                <w:color w:val="auto"/>
                <w:kern w:val="0"/>
                <w:highlight w:val="none"/>
              </w:rPr>
            </w:pPr>
            <w:r>
              <w:rPr>
                <w:rFonts w:hint="eastAsia"/>
                <w:color w:val="auto"/>
                <w:kern w:val="0"/>
                <w:highlight w:val="none"/>
              </w:rPr>
              <w:t>磋商保证金</w:t>
            </w:r>
          </w:p>
        </w:tc>
        <w:tc>
          <w:tcPr>
            <w:tcW w:w="6545" w:type="dxa"/>
            <w:vAlign w:val="center"/>
          </w:tcPr>
          <w:p w14:paraId="0CEE58CD">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本项目不适用</w:t>
            </w:r>
          </w:p>
        </w:tc>
      </w:tr>
      <w:tr w14:paraId="6D27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B9C2704">
            <w:pPr>
              <w:pStyle w:val="20"/>
              <w:spacing w:line="440" w:lineRule="exact"/>
              <w:jc w:val="center"/>
              <w:rPr>
                <w:rFonts w:hint="default" w:hAnsi="Courier New" w:eastAsia="宋体"/>
                <w:color w:val="auto"/>
                <w:sz w:val="21"/>
                <w:szCs w:val="21"/>
                <w:highlight w:val="none"/>
                <w:lang w:val="en-US" w:eastAsia="zh-CN"/>
              </w:rPr>
            </w:pPr>
            <w:r>
              <w:rPr>
                <w:rFonts w:hint="eastAsia" w:hAnsi="Courier New"/>
                <w:color w:val="auto"/>
                <w:sz w:val="21"/>
                <w:szCs w:val="21"/>
                <w:highlight w:val="none"/>
                <w:lang w:val="en-US" w:eastAsia="zh-CN"/>
              </w:rPr>
              <w:t>16.1</w:t>
            </w:r>
          </w:p>
        </w:tc>
        <w:tc>
          <w:tcPr>
            <w:tcW w:w="2410" w:type="dxa"/>
            <w:vAlign w:val="center"/>
          </w:tcPr>
          <w:p w14:paraId="0464F97A">
            <w:pPr>
              <w:pStyle w:val="27"/>
              <w:spacing w:line="440" w:lineRule="exact"/>
              <w:rPr>
                <w:color w:val="auto"/>
                <w:kern w:val="0"/>
                <w:highlight w:val="none"/>
              </w:rPr>
            </w:pPr>
            <w:r>
              <w:rPr>
                <w:rFonts w:hint="eastAsia"/>
                <w:color w:val="auto"/>
                <w:kern w:val="0"/>
                <w:highlight w:val="none"/>
              </w:rPr>
              <w:t>递交响应文件的截止时间</w:t>
            </w:r>
          </w:p>
        </w:tc>
        <w:tc>
          <w:tcPr>
            <w:tcW w:w="6545" w:type="dxa"/>
            <w:vAlign w:val="center"/>
          </w:tcPr>
          <w:p w14:paraId="2E26B642">
            <w:pPr>
              <w:pStyle w:val="27"/>
              <w:spacing w:line="440" w:lineRule="exact"/>
              <w:rPr>
                <w:rFonts w:hint="eastAsia" w:ascii="宋体" w:hAnsi="Courier New"/>
                <w:color w:val="auto"/>
                <w:kern w:val="0"/>
                <w:szCs w:val="21"/>
                <w:highlight w:val="none"/>
              </w:rPr>
            </w:pPr>
            <w:r>
              <w:rPr>
                <w:rFonts w:hint="eastAsia" w:ascii="宋体" w:hAnsi="Courier New"/>
                <w:color w:val="auto"/>
                <w:kern w:val="0"/>
                <w:szCs w:val="21"/>
                <w:highlight w:val="none"/>
              </w:rPr>
              <w:t>递交响应文件的截止时间：</w:t>
            </w:r>
            <w:r>
              <w:rPr>
                <w:rFonts w:hint="eastAsia"/>
                <w:color w:val="auto"/>
                <w:kern w:val="0"/>
                <w:szCs w:val="21"/>
                <w:highlight w:val="none"/>
                <w:u w:val="single"/>
                <w:lang w:eastAsia="zh-CN"/>
              </w:rPr>
              <w:t>2025年08月01日15时00分</w:t>
            </w:r>
            <w:r>
              <w:rPr>
                <w:rFonts w:hint="eastAsia" w:ascii="宋体" w:hAnsi="Courier New"/>
                <w:color w:val="auto"/>
                <w:kern w:val="0"/>
                <w:szCs w:val="21"/>
                <w:highlight w:val="none"/>
              </w:rPr>
              <w:t>（北京时间）；</w:t>
            </w:r>
          </w:p>
          <w:p w14:paraId="6A12216A">
            <w:pPr>
              <w:spacing w:line="440" w:lineRule="exact"/>
              <w:rPr>
                <w:rFonts w:ascii="宋体" w:hAnsi="Courier New"/>
                <w:color w:val="auto"/>
                <w:kern w:val="0"/>
                <w:szCs w:val="21"/>
                <w:highlight w:val="none"/>
              </w:rPr>
            </w:pPr>
            <w:r>
              <w:rPr>
                <w:rFonts w:hint="eastAsia" w:ascii="宋体" w:hAnsi="Courier New"/>
                <w:color w:val="auto"/>
                <w:kern w:val="0"/>
                <w:szCs w:val="21"/>
                <w:highlight w:val="none"/>
              </w:rPr>
              <w:t>注：磋商申请人须在竞争性磋商响应文件提交截止时间以前将电子磋商响应文件上传至政府采购云平台（</w:t>
            </w:r>
            <w:r>
              <w:rPr>
                <w:rFonts w:hint="eastAsia" w:ascii="宋体" w:hAnsi="宋体" w:cs="宋体"/>
                <w:color w:val="auto"/>
                <w:kern w:val="0"/>
                <w:highlight w:val="none"/>
              </w:rPr>
              <w:t>http：//www.zcygov.cn</w:t>
            </w:r>
            <w:r>
              <w:rPr>
                <w:rFonts w:hint="eastAsia" w:ascii="宋体" w:hAnsi="Courier New"/>
                <w:color w:val="auto"/>
                <w:kern w:val="0"/>
                <w:szCs w:val="21"/>
                <w:highlight w:val="none"/>
              </w:rPr>
              <w:t>n）。逾期上传电子响应文件或逾期未能到达指定地点进行磋商响应文件解密的或未能上传电子响应文件的，其磋商响应文件将视为不合格并拒绝。</w:t>
            </w:r>
          </w:p>
        </w:tc>
      </w:tr>
      <w:tr w14:paraId="2EE7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7644376">
            <w:pPr>
              <w:pStyle w:val="20"/>
              <w:spacing w:line="440" w:lineRule="exact"/>
              <w:jc w:val="center"/>
              <w:rPr>
                <w:rFonts w:hAnsi="Courier New"/>
                <w:color w:val="auto"/>
                <w:sz w:val="21"/>
                <w:szCs w:val="21"/>
                <w:highlight w:val="none"/>
              </w:rPr>
            </w:pPr>
            <w:r>
              <w:rPr>
                <w:rFonts w:hAnsi="Courier New"/>
                <w:color w:val="auto"/>
                <w:sz w:val="21"/>
                <w:szCs w:val="21"/>
                <w:highlight w:val="none"/>
              </w:rPr>
              <w:t>1</w:t>
            </w:r>
            <w:r>
              <w:rPr>
                <w:rFonts w:hint="eastAsia" w:hAnsi="Courier New"/>
                <w:color w:val="auto"/>
                <w:sz w:val="21"/>
                <w:szCs w:val="21"/>
                <w:highlight w:val="none"/>
                <w:lang w:val="en-US" w:eastAsia="zh-CN"/>
              </w:rPr>
              <w:t>6</w:t>
            </w:r>
            <w:r>
              <w:rPr>
                <w:rFonts w:hAnsi="Courier New"/>
                <w:color w:val="auto"/>
                <w:sz w:val="21"/>
                <w:szCs w:val="21"/>
                <w:highlight w:val="none"/>
              </w:rPr>
              <w:t>.2</w:t>
            </w:r>
          </w:p>
        </w:tc>
        <w:tc>
          <w:tcPr>
            <w:tcW w:w="2410" w:type="dxa"/>
            <w:vAlign w:val="center"/>
          </w:tcPr>
          <w:p w14:paraId="53BB18B2">
            <w:pPr>
              <w:pStyle w:val="27"/>
              <w:spacing w:line="440" w:lineRule="exact"/>
              <w:rPr>
                <w:color w:val="auto"/>
                <w:kern w:val="0"/>
                <w:highlight w:val="none"/>
              </w:rPr>
            </w:pPr>
            <w:r>
              <w:rPr>
                <w:rFonts w:hint="eastAsia"/>
                <w:color w:val="auto"/>
                <w:kern w:val="0"/>
                <w:highlight w:val="none"/>
              </w:rPr>
              <w:t>递交响应文件地点</w:t>
            </w:r>
          </w:p>
        </w:tc>
        <w:tc>
          <w:tcPr>
            <w:tcW w:w="6545" w:type="dxa"/>
            <w:vAlign w:val="center"/>
          </w:tcPr>
          <w:p w14:paraId="3506F561">
            <w:pPr>
              <w:pStyle w:val="27"/>
              <w:spacing w:line="440" w:lineRule="exact"/>
              <w:jc w:val="both"/>
              <w:rPr>
                <w:rFonts w:hint="eastAsia" w:eastAsia="宋体"/>
                <w:color w:val="auto"/>
                <w:kern w:val="0"/>
                <w:highlight w:val="none"/>
                <w:lang w:eastAsia="zh-CN"/>
              </w:rPr>
            </w:pPr>
            <w:r>
              <w:rPr>
                <w:rFonts w:hint="eastAsia" w:eastAsia="宋体"/>
                <w:color w:val="auto"/>
                <w:kern w:val="0"/>
                <w:highlight w:val="none"/>
                <w:lang w:eastAsia="zh-CN"/>
              </w:rPr>
              <w:t>保山广驰招标代理有限公司开标室（龙陵县龙山镇龙御江山23-S1），请各磋商申请人登录政采云投标客户端参与采购活动并递交磋商响应文件。</w:t>
            </w:r>
          </w:p>
        </w:tc>
      </w:tr>
      <w:tr w14:paraId="5465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9EEE49D">
            <w:pPr>
              <w:pStyle w:val="20"/>
              <w:spacing w:line="440" w:lineRule="exact"/>
              <w:jc w:val="center"/>
              <w:rPr>
                <w:rFonts w:hAnsi="Courier New"/>
                <w:color w:val="auto"/>
                <w:sz w:val="21"/>
                <w:szCs w:val="21"/>
                <w:highlight w:val="none"/>
              </w:rPr>
            </w:pPr>
            <w:r>
              <w:rPr>
                <w:rFonts w:hAnsi="Courier New"/>
                <w:color w:val="auto"/>
                <w:sz w:val="21"/>
                <w:szCs w:val="21"/>
                <w:highlight w:val="none"/>
              </w:rPr>
              <w:t>1</w:t>
            </w:r>
            <w:r>
              <w:rPr>
                <w:rFonts w:hint="eastAsia" w:hAnsi="Courier New"/>
                <w:color w:val="auto"/>
                <w:sz w:val="21"/>
                <w:szCs w:val="21"/>
                <w:highlight w:val="none"/>
                <w:lang w:val="en-US" w:eastAsia="zh-CN"/>
              </w:rPr>
              <w:t>6</w:t>
            </w:r>
            <w:r>
              <w:rPr>
                <w:rFonts w:hAnsi="Courier New"/>
                <w:color w:val="auto"/>
                <w:sz w:val="21"/>
                <w:szCs w:val="21"/>
                <w:highlight w:val="none"/>
              </w:rPr>
              <w:t>.3</w:t>
            </w:r>
          </w:p>
        </w:tc>
        <w:tc>
          <w:tcPr>
            <w:tcW w:w="2410" w:type="dxa"/>
            <w:vAlign w:val="center"/>
          </w:tcPr>
          <w:p w14:paraId="218D8834">
            <w:pPr>
              <w:pStyle w:val="27"/>
              <w:spacing w:line="440" w:lineRule="exact"/>
              <w:rPr>
                <w:color w:val="auto"/>
                <w:kern w:val="0"/>
                <w:highlight w:val="none"/>
              </w:rPr>
            </w:pPr>
            <w:r>
              <w:rPr>
                <w:rFonts w:hint="eastAsia"/>
                <w:color w:val="auto"/>
                <w:kern w:val="0"/>
                <w:highlight w:val="none"/>
              </w:rPr>
              <w:t>是否退还响应文件</w:t>
            </w:r>
          </w:p>
        </w:tc>
        <w:tc>
          <w:tcPr>
            <w:tcW w:w="6545" w:type="dxa"/>
            <w:vAlign w:val="center"/>
          </w:tcPr>
          <w:p w14:paraId="378D4732">
            <w:pPr>
              <w:pStyle w:val="27"/>
              <w:spacing w:line="440" w:lineRule="exact"/>
              <w:rPr>
                <w:color w:val="auto"/>
                <w:kern w:val="0"/>
                <w:highlight w:val="none"/>
              </w:rPr>
            </w:pPr>
            <w:r>
              <w:rPr>
                <w:rFonts w:hint="eastAsia"/>
                <w:color w:val="auto"/>
                <w:kern w:val="0"/>
                <w:highlight w:val="none"/>
              </w:rPr>
              <w:t>否</w:t>
            </w:r>
          </w:p>
        </w:tc>
      </w:tr>
      <w:tr w14:paraId="44B8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B44B853">
            <w:pPr>
              <w:pStyle w:val="27"/>
              <w:spacing w:line="440" w:lineRule="exact"/>
              <w:jc w:val="center"/>
              <w:rPr>
                <w:color w:val="auto"/>
                <w:kern w:val="0"/>
                <w:highlight w:val="none"/>
              </w:rPr>
            </w:pPr>
            <w:r>
              <w:rPr>
                <w:color w:val="auto"/>
                <w:kern w:val="0"/>
                <w:highlight w:val="none"/>
              </w:rPr>
              <w:t>1</w:t>
            </w:r>
            <w:r>
              <w:rPr>
                <w:rFonts w:hint="eastAsia"/>
                <w:color w:val="auto"/>
                <w:kern w:val="0"/>
                <w:highlight w:val="none"/>
                <w:lang w:val="en-US" w:eastAsia="zh-CN"/>
              </w:rPr>
              <w:t>7</w:t>
            </w:r>
            <w:r>
              <w:rPr>
                <w:color w:val="auto"/>
                <w:kern w:val="0"/>
                <w:highlight w:val="none"/>
              </w:rPr>
              <w:t>.1</w:t>
            </w:r>
          </w:p>
        </w:tc>
        <w:tc>
          <w:tcPr>
            <w:tcW w:w="2410" w:type="dxa"/>
            <w:vAlign w:val="center"/>
          </w:tcPr>
          <w:p w14:paraId="34CA9FA4">
            <w:pPr>
              <w:pStyle w:val="27"/>
              <w:spacing w:line="440" w:lineRule="exact"/>
              <w:rPr>
                <w:color w:val="auto"/>
                <w:kern w:val="0"/>
                <w:highlight w:val="none"/>
              </w:rPr>
            </w:pPr>
            <w:r>
              <w:rPr>
                <w:rFonts w:hint="eastAsia"/>
                <w:color w:val="auto"/>
                <w:kern w:val="0"/>
                <w:highlight w:val="none"/>
              </w:rPr>
              <w:t>磋商时间和地点</w:t>
            </w:r>
          </w:p>
        </w:tc>
        <w:tc>
          <w:tcPr>
            <w:tcW w:w="6545" w:type="dxa"/>
            <w:vAlign w:val="center"/>
          </w:tcPr>
          <w:p w14:paraId="17315F3A">
            <w:pPr>
              <w:pStyle w:val="27"/>
              <w:spacing w:line="440" w:lineRule="exact"/>
              <w:jc w:val="both"/>
              <w:rPr>
                <w:color w:val="auto"/>
                <w:kern w:val="0"/>
                <w:highlight w:val="none"/>
              </w:rPr>
            </w:pPr>
            <w:r>
              <w:rPr>
                <w:rFonts w:hint="eastAsia"/>
                <w:color w:val="auto"/>
                <w:kern w:val="0"/>
                <w:highlight w:val="none"/>
              </w:rPr>
              <w:t>磋商响应文件启封时间：</w:t>
            </w:r>
            <w:r>
              <w:rPr>
                <w:rFonts w:hint="eastAsia" w:hAnsi="宋体"/>
                <w:color w:val="auto"/>
                <w:highlight w:val="none"/>
                <w:u w:val="single"/>
                <w:lang w:eastAsia="zh-CN"/>
              </w:rPr>
              <w:t>2025年08月01日15时00分</w:t>
            </w:r>
            <w:r>
              <w:rPr>
                <w:rFonts w:hint="eastAsia"/>
                <w:color w:val="auto"/>
                <w:kern w:val="0"/>
                <w:highlight w:val="none"/>
              </w:rPr>
              <w:t>（北京时间）开始</w:t>
            </w:r>
          </w:p>
          <w:p w14:paraId="2953AA86">
            <w:pPr>
              <w:pStyle w:val="27"/>
              <w:spacing w:line="440" w:lineRule="exact"/>
              <w:rPr>
                <w:rFonts w:hint="eastAsia" w:eastAsia="宋体"/>
                <w:color w:val="auto"/>
                <w:kern w:val="0"/>
                <w:highlight w:val="none"/>
                <w:lang w:eastAsia="zh-CN"/>
              </w:rPr>
            </w:pPr>
            <w:r>
              <w:rPr>
                <w:rFonts w:hint="eastAsia" w:hAnsi="宋体" w:cs="宋体"/>
                <w:bCs/>
                <w:color w:val="auto"/>
                <w:kern w:val="0"/>
                <w:highlight w:val="none"/>
              </w:rPr>
              <w:t>地点：</w:t>
            </w:r>
            <w:r>
              <w:rPr>
                <w:rFonts w:hint="eastAsia" w:hAnsi="宋体" w:cs="宋体"/>
                <w:bCs/>
                <w:color w:val="auto"/>
                <w:kern w:val="0"/>
                <w:highlight w:val="none"/>
                <w:lang w:val="zh-CN" w:eastAsia="zh-CN"/>
              </w:rPr>
              <w:t>保山广驰招标代理有限公司（龙陵县龙山镇龙御江山23-S1）开标室</w:t>
            </w:r>
          </w:p>
        </w:tc>
      </w:tr>
      <w:tr w14:paraId="763C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3BD3328E">
            <w:pPr>
              <w:pStyle w:val="27"/>
              <w:spacing w:line="440" w:lineRule="exact"/>
              <w:jc w:val="center"/>
              <w:rPr>
                <w:color w:val="auto"/>
                <w:kern w:val="0"/>
                <w:highlight w:val="none"/>
              </w:rPr>
            </w:pPr>
            <w:r>
              <w:rPr>
                <w:color w:val="auto"/>
                <w:kern w:val="0"/>
                <w:highlight w:val="none"/>
              </w:rPr>
              <w:t>1</w:t>
            </w:r>
            <w:r>
              <w:rPr>
                <w:rFonts w:hint="eastAsia"/>
                <w:color w:val="auto"/>
                <w:kern w:val="0"/>
                <w:highlight w:val="none"/>
                <w:lang w:val="en-US" w:eastAsia="zh-CN"/>
              </w:rPr>
              <w:t>7</w:t>
            </w:r>
            <w:r>
              <w:rPr>
                <w:color w:val="auto"/>
                <w:kern w:val="0"/>
                <w:highlight w:val="none"/>
              </w:rPr>
              <w:t>.4</w:t>
            </w:r>
          </w:p>
        </w:tc>
        <w:tc>
          <w:tcPr>
            <w:tcW w:w="2410" w:type="dxa"/>
            <w:vAlign w:val="center"/>
          </w:tcPr>
          <w:p w14:paraId="5BD49D84">
            <w:pPr>
              <w:pStyle w:val="27"/>
              <w:spacing w:line="440" w:lineRule="exact"/>
              <w:rPr>
                <w:color w:val="auto"/>
                <w:kern w:val="0"/>
                <w:highlight w:val="none"/>
              </w:rPr>
            </w:pPr>
            <w:r>
              <w:rPr>
                <w:rFonts w:hint="eastAsia"/>
                <w:color w:val="auto"/>
                <w:kern w:val="0"/>
                <w:highlight w:val="none"/>
              </w:rPr>
              <w:t>磋商程序和方法</w:t>
            </w:r>
          </w:p>
        </w:tc>
        <w:tc>
          <w:tcPr>
            <w:tcW w:w="6545" w:type="dxa"/>
            <w:vAlign w:val="center"/>
          </w:tcPr>
          <w:p w14:paraId="1DDE8032">
            <w:pPr>
              <w:pStyle w:val="27"/>
              <w:spacing w:line="440" w:lineRule="exact"/>
              <w:rPr>
                <w:color w:val="auto"/>
                <w:kern w:val="0"/>
                <w:highlight w:val="none"/>
              </w:rPr>
            </w:pPr>
            <w:r>
              <w:rPr>
                <w:rFonts w:hint="eastAsia"/>
                <w:color w:val="auto"/>
                <w:kern w:val="0"/>
                <w:highlight w:val="none"/>
              </w:rPr>
              <w:t>综合评分法</w:t>
            </w:r>
          </w:p>
        </w:tc>
      </w:tr>
      <w:tr w14:paraId="0AFB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6F5981BE">
            <w:pPr>
              <w:pStyle w:val="27"/>
              <w:spacing w:line="440" w:lineRule="exact"/>
              <w:jc w:val="center"/>
              <w:rPr>
                <w:color w:val="auto"/>
                <w:kern w:val="0"/>
                <w:highlight w:val="none"/>
              </w:rPr>
            </w:pPr>
          </w:p>
        </w:tc>
        <w:tc>
          <w:tcPr>
            <w:tcW w:w="8955" w:type="dxa"/>
            <w:gridSpan w:val="2"/>
            <w:vAlign w:val="center"/>
          </w:tcPr>
          <w:p w14:paraId="2A619097">
            <w:pPr>
              <w:pStyle w:val="27"/>
              <w:spacing w:line="440" w:lineRule="exact"/>
              <w:rPr>
                <w:color w:val="auto"/>
                <w:kern w:val="0"/>
                <w:highlight w:val="none"/>
              </w:rPr>
            </w:pPr>
            <w:r>
              <w:rPr>
                <w:rFonts w:hint="eastAsia"/>
                <w:color w:val="auto"/>
                <w:kern w:val="0"/>
                <w:highlight w:val="none"/>
              </w:rPr>
              <w:t>第六章</w:t>
            </w:r>
            <w:r>
              <w:rPr>
                <w:rFonts w:hint="eastAsia"/>
                <w:color w:val="auto"/>
                <w:kern w:val="0"/>
                <w:highlight w:val="none"/>
                <w:lang w:eastAsia="zh-CN"/>
              </w:rPr>
              <w:t>“磋商程序和方法”</w:t>
            </w:r>
            <w:r>
              <w:rPr>
                <w:rFonts w:hint="eastAsia"/>
                <w:color w:val="auto"/>
                <w:kern w:val="0"/>
                <w:highlight w:val="none"/>
              </w:rPr>
              <w:t>第</w:t>
            </w:r>
            <w:r>
              <w:rPr>
                <w:color w:val="auto"/>
                <w:kern w:val="0"/>
                <w:highlight w:val="none"/>
              </w:rPr>
              <w:t>2.1</w:t>
            </w:r>
            <w:r>
              <w:rPr>
                <w:rFonts w:hint="eastAsia"/>
                <w:color w:val="auto"/>
                <w:kern w:val="0"/>
                <w:highlight w:val="none"/>
              </w:rPr>
              <w:t>款资格审查标准规定的内容，为参加磋商的磋商申请人必须具备的资格条件，凡有一条不满足的磋商申请人不再参与磋商。请各参加磋商的磋商申请人仔细阅读资格审查标准。</w:t>
            </w:r>
          </w:p>
        </w:tc>
      </w:tr>
      <w:tr w14:paraId="7D32E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36" w:type="dxa"/>
            <w:vAlign w:val="center"/>
          </w:tcPr>
          <w:p w14:paraId="55B9FFAB">
            <w:pPr>
              <w:pStyle w:val="27"/>
              <w:spacing w:line="440" w:lineRule="exact"/>
              <w:jc w:val="center"/>
              <w:rPr>
                <w:color w:val="auto"/>
                <w:kern w:val="0"/>
                <w:highlight w:val="none"/>
              </w:rPr>
            </w:pPr>
            <w:r>
              <w:rPr>
                <w:color w:val="auto"/>
                <w:kern w:val="0"/>
                <w:highlight w:val="none"/>
              </w:rPr>
              <w:t>2</w:t>
            </w:r>
            <w:r>
              <w:rPr>
                <w:rFonts w:hint="eastAsia"/>
                <w:color w:val="auto"/>
                <w:kern w:val="0"/>
                <w:highlight w:val="none"/>
                <w:lang w:val="en-US" w:eastAsia="zh-CN"/>
              </w:rPr>
              <w:t>4</w:t>
            </w:r>
            <w:r>
              <w:rPr>
                <w:color w:val="auto"/>
                <w:kern w:val="0"/>
                <w:highlight w:val="none"/>
              </w:rPr>
              <w:t>.1</w:t>
            </w:r>
          </w:p>
        </w:tc>
        <w:tc>
          <w:tcPr>
            <w:tcW w:w="2410" w:type="dxa"/>
            <w:vAlign w:val="center"/>
          </w:tcPr>
          <w:p w14:paraId="66B9ED45">
            <w:pPr>
              <w:pStyle w:val="27"/>
              <w:spacing w:line="400" w:lineRule="exact"/>
              <w:rPr>
                <w:rFonts w:hint="eastAsia" w:eastAsia="宋体"/>
                <w:color w:val="auto"/>
                <w:kern w:val="0"/>
                <w:highlight w:val="none"/>
                <w:lang w:val="en-US" w:eastAsia="zh-CN"/>
              </w:rPr>
            </w:pPr>
            <w:r>
              <w:rPr>
                <w:rFonts w:hint="eastAsia"/>
                <w:color w:val="auto"/>
                <w:kern w:val="0"/>
                <w:highlight w:val="none"/>
              </w:rPr>
              <w:t>采购代理服务费</w:t>
            </w:r>
            <w:r>
              <w:rPr>
                <w:rFonts w:hint="eastAsia"/>
                <w:color w:val="auto"/>
                <w:kern w:val="0"/>
                <w:highlight w:val="none"/>
                <w:lang w:eastAsia="zh-CN"/>
              </w:rPr>
              <w:t>、相关费用</w:t>
            </w:r>
          </w:p>
        </w:tc>
        <w:tc>
          <w:tcPr>
            <w:tcW w:w="6545" w:type="dxa"/>
            <w:vAlign w:val="center"/>
          </w:tcPr>
          <w:p w14:paraId="2C730074">
            <w:pPr>
              <w:pStyle w:val="27"/>
              <w:spacing w:line="400" w:lineRule="exact"/>
              <w:ind w:right="-81" w:rightChars="-39"/>
              <w:rPr>
                <w:rFonts w:hint="eastAsia"/>
                <w:color w:val="auto"/>
                <w:highlight w:val="none"/>
              </w:rPr>
            </w:pPr>
            <w:r>
              <w:rPr>
                <w:rFonts w:hint="eastAsia"/>
                <w:color w:val="auto"/>
                <w:highlight w:val="none"/>
              </w:rPr>
              <w:t>根据约定，本次</w:t>
            </w:r>
            <w:r>
              <w:rPr>
                <w:rFonts w:hint="eastAsia"/>
                <w:color w:val="auto"/>
                <w:highlight w:val="none"/>
                <w:lang w:eastAsia="zh-CN"/>
              </w:rPr>
              <w:t>采购</w:t>
            </w:r>
            <w:r>
              <w:rPr>
                <w:rFonts w:hint="eastAsia"/>
                <w:color w:val="auto"/>
                <w:highlight w:val="none"/>
              </w:rPr>
              <w:t>产生的</w:t>
            </w:r>
            <w:r>
              <w:rPr>
                <w:rFonts w:hint="eastAsia"/>
                <w:color w:val="auto"/>
                <w:highlight w:val="none"/>
                <w:lang w:eastAsia="zh-CN"/>
              </w:rPr>
              <w:t>采购</w:t>
            </w:r>
            <w:r>
              <w:rPr>
                <w:rFonts w:hint="eastAsia"/>
                <w:color w:val="auto"/>
                <w:highlight w:val="none"/>
              </w:rPr>
              <w:t>代理服务费由中标</w:t>
            </w:r>
            <w:r>
              <w:rPr>
                <w:rFonts w:hint="eastAsia"/>
                <w:color w:val="auto"/>
                <w:highlight w:val="none"/>
                <w:lang w:eastAsia="zh-CN"/>
              </w:rPr>
              <w:t>（成交）</w:t>
            </w:r>
            <w:r>
              <w:rPr>
                <w:rFonts w:hint="eastAsia"/>
                <w:color w:val="auto"/>
                <w:highlight w:val="none"/>
              </w:rPr>
              <w:t>的</w:t>
            </w:r>
            <w:r>
              <w:rPr>
                <w:rFonts w:hint="eastAsia"/>
                <w:color w:val="auto"/>
                <w:highlight w:val="none"/>
                <w:lang w:eastAsia="zh-CN"/>
              </w:rPr>
              <w:t>供应商</w:t>
            </w:r>
            <w:r>
              <w:rPr>
                <w:rFonts w:hint="eastAsia"/>
                <w:color w:val="auto"/>
                <w:highlight w:val="none"/>
              </w:rPr>
              <w:t>支付，</w:t>
            </w:r>
            <w:r>
              <w:rPr>
                <w:rFonts w:hint="eastAsia"/>
                <w:color w:val="auto"/>
                <w:highlight w:val="none"/>
                <w:lang w:eastAsia="zh-CN"/>
              </w:rPr>
              <w:t>供应商</w:t>
            </w:r>
            <w:r>
              <w:rPr>
                <w:rFonts w:hint="eastAsia"/>
                <w:color w:val="auto"/>
                <w:highlight w:val="none"/>
              </w:rPr>
              <w:t>在报价时应充分考虑本次</w:t>
            </w:r>
            <w:r>
              <w:rPr>
                <w:rFonts w:hint="eastAsia"/>
                <w:color w:val="auto"/>
                <w:highlight w:val="none"/>
                <w:lang w:eastAsia="zh-CN"/>
              </w:rPr>
              <w:t>磋商</w:t>
            </w:r>
            <w:r>
              <w:rPr>
                <w:rFonts w:hint="eastAsia"/>
                <w:color w:val="auto"/>
                <w:highlight w:val="none"/>
              </w:rPr>
              <w:t>产生的</w:t>
            </w:r>
            <w:r>
              <w:rPr>
                <w:rFonts w:hint="eastAsia"/>
                <w:color w:val="auto"/>
                <w:highlight w:val="none"/>
                <w:lang w:eastAsia="zh-CN"/>
              </w:rPr>
              <w:t>采购</w:t>
            </w:r>
            <w:r>
              <w:rPr>
                <w:rFonts w:hint="eastAsia"/>
                <w:color w:val="auto"/>
                <w:highlight w:val="none"/>
              </w:rPr>
              <w:t>代理服务费等费用。</w:t>
            </w:r>
          </w:p>
          <w:p w14:paraId="0FA47ED3">
            <w:pPr>
              <w:pStyle w:val="27"/>
              <w:spacing w:line="400" w:lineRule="exact"/>
              <w:ind w:right="-81" w:rightChars="-39"/>
              <w:rPr>
                <w:rFonts w:hint="eastAsia" w:eastAsia="宋体"/>
                <w:color w:val="auto"/>
                <w:highlight w:val="none"/>
                <w:lang w:eastAsia="zh-CN"/>
              </w:rPr>
            </w:pPr>
            <w:r>
              <w:rPr>
                <w:rFonts w:hint="eastAsia"/>
                <w:color w:val="auto"/>
                <w:highlight w:val="none"/>
              </w:rPr>
              <w:t>采购代理服务费</w:t>
            </w:r>
            <w:r>
              <w:rPr>
                <w:rFonts w:hint="eastAsia"/>
                <w:color w:val="auto"/>
                <w:highlight w:val="none"/>
                <w:lang w:eastAsia="zh-CN"/>
              </w:rPr>
              <w:t>：</w:t>
            </w:r>
            <w:r>
              <w:rPr>
                <w:rFonts w:hint="eastAsia" w:ascii="宋体" w:hAnsi="宋体" w:cs="宋体"/>
                <w:color w:val="auto"/>
                <w:kern w:val="0"/>
                <w:highlight w:val="none"/>
              </w:rPr>
              <w:t>采购代理机构参照《云南省建设工程招标代理服务收费参考意见》（云建招协〔2024〕58号）文中工程类标准计算后收取，以成交金额作为计费基数。</w:t>
            </w:r>
          </w:p>
        </w:tc>
      </w:tr>
      <w:tr w14:paraId="09AC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7089F15">
            <w:pPr>
              <w:pStyle w:val="27"/>
              <w:spacing w:line="440" w:lineRule="exact"/>
              <w:jc w:val="center"/>
              <w:rPr>
                <w:color w:val="auto"/>
                <w:kern w:val="0"/>
                <w:highlight w:val="none"/>
              </w:rPr>
            </w:pPr>
            <w:r>
              <w:rPr>
                <w:color w:val="auto"/>
                <w:kern w:val="0"/>
                <w:highlight w:val="none"/>
              </w:rPr>
              <w:t>2</w:t>
            </w:r>
            <w:r>
              <w:rPr>
                <w:rFonts w:hint="eastAsia"/>
                <w:color w:val="auto"/>
                <w:kern w:val="0"/>
                <w:highlight w:val="none"/>
                <w:lang w:val="en-US" w:eastAsia="zh-CN"/>
              </w:rPr>
              <w:t>6</w:t>
            </w:r>
            <w:r>
              <w:rPr>
                <w:color w:val="auto"/>
                <w:kern w:val="0"/>
                <w:highlight w:val="none"/>
              </w:rPr>
              <w:t>.1</w:t>
            </w:r>
          </w:p>
        </w:tc>
        <w:tc>
          <w:tcPr>
            <w:tcW w:w="8955" w:type="dxa"/>
            <w:gridSpan w:val="2"/>
            <w:vAlign w:val="center"/>
          </w:tcPr>
          <w:p w14:paraId="7E687714">
            <w:pPr>
              <w:pStyle w:val="27"/>
              <w:spacing w:line="440" w:lineRule="exact"/>
              <w:rPr>
                <w:color w:val="auto"/>
                <w:kern w:val="0"/>
                <w:highlight w:val="none"/>
              </w:rPr>
            </w:pPr>
            <w:r>
              <w:rPr>
                <w:rFonts w:hint="eastAsia"/>
                <w:color w:val="auto"/>
                <w:kern w:val="0"/>
                <w:highlight w:val="none"/>
              </w:rPr>
              <w:t>需要补充的其他内容</w:t>
            </w:r>
          </w:p>
        </w:tc>
      </w:tr>
      <w:tr w14:paraId="3419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B17C4AF">
            <w:pPr>
              <w:pStyle w:val="27"/>
              <w:spacing w:line="440" w:lineRule="exact"/>
              <w:jc w:val="center"/>
              <w:rPr>
                <w:color w:val="auto"/>
                <w:kern w:val="0"/>
                <w:highlight w:val="none"/>
              </w:rPr>
            </w:pPr>
            <w:r>
              <w:rPr>
                <w:rFonts w:hint="eastAsia"/>
                <w:color w:val="auto"/>
                <w:kern w:val="0"/>
                <w:highlight w:val="none"/>
              </w:rPr>
              <w:t>（</w:t>
            </w:r>
            <w:r>
              <w:rPr>
                <w:color w:val="auto"/>
                <w:kern w:val="0"/>
                <w:highlight w:val="none"/>
              </w:rPr>
              <w:t>1</w:t>
            </w:r>
            <w:r>
              <w:rPr>
                <w:rFonts w:hint="eastAsia"/>
                <w:color w:val="auto"/>
                <w:kern w:val="0"/>
                <w:highlight w:val="none"/>
              </w:rPr>
              <w:t>）</w:t>
            </w:r>
          </w:p>
        </w:tc>
        <w:tc>
          <w:tcPr>
            <w:tcW w:w="8955" w:type="dxa"/>
            <w:gridSpan w:val="2"/>
            <w:vAlign w:val="center"/>
          </w:tcPr>
          <w:p w14:paraId="4418CADA">
            <w:pPr>
              <w:pStyle w:val="27"/>
              <w:spacing w:line="440" w:lineRule="exact"/>
              <w:rPr>
                <w:rFonts w:hint="eastAsia" w:eastAsia="宋体"/>
                <w:color w:val="auto"/>
                <w:kern w:val="0"/>
                <w:highlight w:val="none"/>
                <w:lang w:eastAsia="zh-CN"/>
              </w:rPr>
            </w:pPr>
            <w:r>
              <w:rPr>
                <w:rFonts w:hint="eastAsia"/>
                <w:color w:val="auto"/>
                <w:kern w:val="0"/>
                <w:highlight w:val="none"/>
              </w:rPr>
              <w:t>竞争性磋商报价：磋商磋商申请人按照采购人提供的工程量清单电子文件内容填写工程量清单报价并</w:t>
            </w:r>
            <w:r>
              <w:rPr>
                <w:rFonts w:hint="eastAsia"/>
                <w:b/>
                <w:color w:val="auto"/>
                <w:kern w:val="0"/>
                <w:highlight w:val="none"/>
              </w:rPr>
              <w:t>提供完整报价预算书</w:t>
            </w:r>
            <w:r>
              <w:rPr>
                <w:rFonts w:hint="eastAsia"/>
                <w:b/>
                <w:color w:val="auto"/>
                <w:kern w:val="0"/>
                <w:highlight w:val="none"/>
                <w:lang w:eastAsia="zh-CN"/>
              </w:rPr>
              <w:t>。</w:t>
            </w:r>
          </w:p>
          <w:p w14:paraId="1980E731">
            <w:pPr>
              <w:pStyle w:val="27"/>
              <w:spacing w:line="440" w:lineRule="exact"/>
              <w:rPr>
                <w:rFonts w:hint="eastAsia" w:eastAsia="宋体"/>
                <w:b/>
                <w:color w:val="auto"/>
                <w:kern w:val="0"/>
                <w:highlight w:val="none"/>
                <w:lang w:eastAsia="zh-CN"/>
              </w:rPr>
            </w:pPr>
            <w:r>
              <w:rPr>
                <w:rFonts w:hint="eastAsia"/>
                <w:b/>
                <w:color w:val="auto"/>
                <w:kern w:val="0"/>
                <w:highlight w:val="none"/>
                <w:lang w:eastAsia="zh-CN"/>
              </w:rPr>
              <w:t>本项目</w:t>
            </w:r>
            <w:r>
              <w:rPr>
                <w:rFonts w:hint="eastAsia"/>
                <w:b/>
                <w:color w:val="auto"/>
                <w:kern w:val="0"/>
                <w:highlight w:val="none"/>
              </w:rPr>
              <w:t>最终报价</w:t>
            </w:r>
            <w:r>
              <w:rPr>
                <w:rFonts w:hint="eastAsia"/>
                <w:b/>
                <w:color w:val="auto"/>
                <w:kern w:val="0"/>
                <w:highlight w:val="none"/>
                <w:lang w:eastAsia="zh-CN"/>
              </w:rPr>
              <w:t>以</w:t>
            </w:r>
            <w:r>
              <w:rPr>
                <w:rFonts w:hint="eastAsia"/>
                <w:b/>
                <w:color w:val="auto"/>
                <w:kern w:val="0"/>
                <w:highlight w:val="none"/>
              </w:rPr>
              <w:t>第二次报价</w:t>
            </w:r>
            <w:r>
              <w:rPr>
                <w:rFonts w:hint="eastAsia"/>
                <w:b/>
                <w:color w:val="auto"/>
                <w:kern w:val="0"/>
                <w:highlight w:val="none"/>
                <w:lang w:eastAsia="zh-CN"/>
              </w:rPr>
              <w:t>为准，</w:t>
            </w:r>
            <w:r>
              <w:rPr>
                <w:rFonts w:hint="eastAsia"/>
                <w:b/>
                <w:color w:val="auto"/>
                <w:kern w:val="0"/>
                <w:highlight w:val="none"/>
              </w:rPr>
              <w:t>由磋商申请人现场自行填报总价，</w:t>
            </w:r>
            <w:r>
              <w:rPr>
                <w:rFonts w:hint="eastAsia"/>
                <w:b/>
                <w:color w:val="auto"/>
                <w:kern w:val="0"/>
                <w:highlight w:val="none"/>
                <w:lang w:eastAsia="zh-CN"/>
              </w:rPr>
              <w:t>且第二次报价不得超过第一次标书报价。</w:t>
            </w:r>
            <w:r>
              <w:rPr>
                <w:rFonts w:hint="eastAsia"/>
                <w:b/>
                <w:color w:val="auto"/>
                <w:kern w:val="0"/>
                <w:highlight w:val="none"/>
              </w:rPr>
              <w:t>最终成交单价根据最终报价与第一次标书报价相比，同比例下浮确定。在合同执行过程中单价固定不变，除因设计变更及变更签证外，不得以任何理由予以变更。</w:t>
            </w:r>
            <w:r>
              <w:rPr>
                <w:rFonts w:hint="eastAsia"/>
                <w:b/>
                <w:color w:val="auto"/>
                <w:kern w:val="0"/>
                <w:highlight w:val="none"/>
                <w:u w:val="single"/>
                <w:lang w:eastAsia="zh-CN"/>
              </w:rPr>
              <w:t>（成交单位须提供一份</w:t>
            </w:r>
            <w:r>
              <w:rPr>
                <w:rFonts w:hint="eastAsia"/>
                <w:b/>
                <w:color w:val="auto"/>
                <w:kern w:val="0"/>
                <w:highlight w:val="none"/>
                <w:u w:val="single"/>
              </w:rPr>
              <w:t>最终报价与第一次标书报价相比，同比例下浮确定</w:t>
            </w:r>
            <w:r>
              <w:rPr>
                <w:rFonts w:hint="eastAsia"/>
                <w:b/>
                <w:color w:val="auto"/>
                <w:kern w:val="0"/>
                <w:highlight w:val="none"/>
                <w:u w:val="single"/>
                <w:lang w:eastAsia="zh-CN"/>
              </w:rPr>
              <w:t>后的成交单价）</w:t>
            </w:r>
          </w:p>
          <w:p w14:paraId="402EFF7A">
            <w:pPr>
              <w:pStyle w:val="27"/>
              <w:spacing w:line="440" w:lineRule="exact"/>
              <w:rPr>
                <w:color w:val="auto"/>
                <w:kern w:val="0"/>
                <w:highlight w:val="none"/>
              </w:rPr>
            </w:pPr>
            <w:r>
              <w:rPr>
                <w:rFonts w:hint="eastAsia"/>
                <w:color w:val="auto"/>
                <w:kern w:val="0"/>
                <w:highlight w:val="none"/>
              </w:rPr>
              <w:t>工程量清单计价执行</w:t>
            </w:r>
            <w:r>
              <w:rPr>
                <w:rFonts w:hint="eastAsia"/>
                <w:color w:val="auto"/>
                <w:kern w:val="0"/>
                <w:highlight w:val="none"/>
                <w:lang w:eastAsia="zh-CN"/>
              </w:rPr>
              <w:t>GB50854-2013</w:t>
            </w:r>
            <w:r>
              <w:rPr>
                <w:rFonts w:hint="eastAsia"/>
                <w:color w:val="auto"/>
                <w:kern w:val="0"/>
                <w:highlight w:val="none"/>
              </w:rPr>
              <w:t>《</w:t>
            </w:r>
            <w:r>
              <w:rPr>
                <w:rFonts w:hint="eastAsia"/>
                <w:color w:val="auto"/>
                <w:kern w:val="0"/>
                <w:highlight w:val="none"/>
                <w:lang w:eastAsia="zh-CN"/>
              </w:rPr>
              <w:t>房屋建筑与装饰工程工程量计算规范</w:t>
            </w:r>
            <w:r>
              <w:rPr>
                <w:rFonts w:hint="eastAsia"/>
                <w:color w:val="auto"/>
                <w:kern w:val="0"/>
                <w:highlight w:val="none"/>
              </w:rPr>
              <w:t>》、云建科［2021] 15号文云南省住房和城乡建设厅关于《云南省建设工程造价计价标准（2020版）发布实施的通知；《云南省建设工程造价计价规则及机械仪器仪表台班费用定额》DBJ53/T-58-2020；《云南省市政工程计价标准》DBJ53/T-59-2020；《云南省园林绿化工程计价标准》DBJ53/T-60-2020；</w:t>
            </w:r>
            <w:r>
              <w:rPr>
                <w:rFonts w:hint="eastAsia"/>
                <w:color w:val="auto"/>
                <w:kern w:val="0"/>
                <w:highlight w:val="none"/>
                <w:lang w:eastAsia="zh-CN"/>
              </w:rPr>
              <w:t>《云南省市政公用工程或水利水电工程计价标准》DBJ53/T-61-2020</w:t>
            </w:r>
            <w:r>
              <w:rPr>
                <w:rFonts w:hint="eastAsia"/>
                <w:color w:val="auto"/>
                <w:kern w:val="0"/>
                <w:highlight w:val="none"/>
              </w:rPr>
              <w:t>；《云南省通用安装工程计价标准》 DBJ53/T-63-2020等规范及国家、行业现行文件规定。</w:t>
            </w:r>
          </w:p>
        </w:tc>
      </w:tr>
      <w:tr w14:paraId="47DC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DAC7A37">
            <w:pPr>
              <w:pStyle w:val="27"/>
              <w:spacing w:line="440" w:lineRule="exact"/>
              <w:jc w:val="center"/>
              <w:rPr>
                <w:color w:val="auto"/>
                <w:kern w:val="0"/>
                <w:highlight w:val="none"/>
              </w:rPr>
            </w:pPr>
            <w:r>
              <w:rPr>
                <w:rFonts w:hint="eastAsia"/>
                <w:color w:val="auto"/>
                <w:kern w:val="0"/>
                <w:highlight w:val="none"/>
              </w:rPr>
              <w:t>（2）</w:t>
            </w:r>
          </w:p>
        </w:tc>
        <w:tc>
          <w:tcPr>
            <w:tcW w:w="8955" w:type="dxa"/>
            <w:gridSpan w:val="2"/>
            <w:vAlign w:val="center"/>
          </w:tcPr>
          <w:p w14:paraId="6BC04316">
            <w:pPr>
              <w:pStyle w:val="27"/>
              <w:spacing w:line="440" w:lineRule="exact"/>
              <w:rPr>
                <w:color w:val="auto"/>
                <w:kern w:val="0"/>
                <w:highlight w:val="none"/>
              </w:rPr>
            </w:pPr>
            <w:r>
              <w:rPr>
                <w:rFonts w:hint="eastAsia"/>
                <w:color w:val="auto"/>
                <w:kern w:val="0"/>
                <w:highlight w:val="none"/>
              </w:rPr>
              <w:t>评审办法：综合评分法（详见第六章磋商程序和方法）</w:t>
            </w:r>
          </w:p>
        </w:tc>
      </w:tr>
      <w:tr w14:paraId="7438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185BF61">
            <w:pPr>
              <w:pStyle w:val="27"/>
              <w:spacing w:line="440" w:lineRule="exact"/>
              <w:jc w:val="center"/>
              <w:rPr>
                <w:color w:val="auto"/>
                <w:kern w:val="0"/>
                <w:highlight w:val="none"/>
              </w:rPr>
            </w:pPr>
            <w:r>
              <w:rPr>
                <w:rFonts w:hint="eastAsia"/>
                <w:color w:val="auto"/>
                <w:kern w:val="0"/>
                <w:highlight w:val="none"/>
              </w:rPr>
              <w:t>（3）</w:t>
            </w:r>
          </w:p>
        </w:tc>
        <w:tc>
          <w:tcPr>
            <w:tcW w:w="8955" w:type="dxa"/>
            <w:gridSpan w:val="2"/>
            <w:vAlign w:val="center"/>
          </w:tcPr>
          <w:p w14:paraId="7BB52B4C">
            <w:pPr>
              <w:pStyle w:val="27"/>
              <w:spacing w:line="440" w:lineRule="exact"/>
              <w:rPr>
                <w:rFonts w:ascii="Times New Roman" w:hAnsi="Times New Roman"/>
                <w:color w:val="auto"/>
                <w:kern w:val="0"/>
                <w:highlight w:val="none"/>
              </w:rPr>
            </w:pPr>
            <w:r>
              <w:rPr>
                <w:rFonts w:hint="eastAsia" w:ascii="Times New Roman" w:hAnsi="Times New Roman"/>
                <w:color w:val="auto"/>
                <w:kern w:val="0"/>
                <w:highlight w:val="none"/>
              </w:rPr>
              <w:t>所有获取了竞争性磋商文件的潜在磋商申请人</w:t>
            </w:r>
            <w:r>
              <w:rPr>
                <w:rFonts w:hint="eastAsia" w:ascii="Times New Roman" w:hAnsi="Times New Roman"/>
                <w:color w:val="auto"/>
                <w:kern w:val="0"/>
                <w:highlight w:val="none"/>
                <w:lang w:eastAsia="zh-CN"/>
              </w:rPr>
              <w:t>如对采购文件有疑问或认为采购文件存在含糊不清、相互矛盾、多种含义以及歧视性不公正条款或违法违规等内容时，可以</w:t>
            </w:r>
            <w:r>
              <w:rPr>
                <w:rFonts w:hint="eastAsia" w:ascii="Times New Roman" w:hAnsi="Times New Roman"/>
                <w:color w:val="auto"/>
                <w:kern w:val="0"/>
                <w:highlight w:val="none"/>
              </w:rPr>
              <w:t>通过书面形式或政府采购云平台向采购代理机构提问。采购代理机构</w:t>
            </w:r>
            <w:r>
              <w:rPr>
                <w:rFonts w:hint="eastAsia" w:ascii="Times New Roman" w:hAnsi="Times New Roman"/>
                <w:color w:val="auto"/>
                <w:kern w:val="0"/>
                <w:highlight w:val="none"/>
                <w:lang w:eastAsia="zh-CN"/>
              </w:rPr>
              <w:t>将及时在政采云系统答复，或视情况发布补遗澄清公告或变更公告，</w:t>
            </w:r>
            <w:r>
              <w:rPr>
                <w:rFonts w:hint="eastAsia" w:ascii="Times New Roman" w:hAnsi="Times New Roman"/>
                <w:color w:val="auto"/>
                <w:kern w:val="0"/>
                <w:highlight w:val="none"/>
              </w:rPr>
              <w:t>若</w:t>
            </w:r>
            <w:r>
              <w:rPr>
                <w:rFonts w:hint="eastAsia" w:ascii="Times New Roman" w:hAnsi="Times New Roman"/>
                <w:color w:val="auto"/>
                <w:kern w:val="0"/>
                <w:highlight w:val="none"/>
                <w:lang w:eastAsia="zh-CN"/>
              </w:rPr>
              <w:t>采购文件</w:t>
            </w:r>
            <w:r>
              <w:rPr>
                <w:rFonts w:hint="eastAsia" w:ascii="Times New Roman" w:hAnsi="Times New Roman"/>
                <w:color w:val="auto"/>
                <w:kern w:val="0"/>
                <w:highlight w:val="none"/>
              </w:rPr>
              <w:t>发生实质性变更的，磋商时间、磋商响应文件递交时间顺延，顺延时间为自发布实质性变更的更正公告之日起不少于5日历天。</w:t>
            </w:r>
          </w:p>
        </w:tc>
      </w:tr>
      <w:tr w14:paraId="230F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10BAB18">
            <w:pPr>
              <w:pStyle w:val="27"/>
              <w:spacing w:line="440" w:lineRule="exact"/>
              <w:jc w:val="center"/>
              <w:rPr>
                <w:color w:val="auto"/>
                <w:kern w:val="0"/>
                <w:highlight w:val="none"/>
              </w:rPr>
            </w:pPr>
            <w:r>
              <w:rPr>
                <w:rFonts w:hint="eastAsia"/>
                <w:color w:val="auto"/>
                <w:kern w:val="0"/>
                <w:highlight w:val="none"/>
              </w:rPr>
              <w:t>（4）</w:t>
            </w:r>
          </w:p>
        </w:tc>
        <w:tc>
          <w:tcPr>
            <w:tcW w:w="8955" w:type="dxa"/>
            <w:gridSpan w:val="2"/>
            <w:vAlign w:val="center"/>
          </w:tcPr>
          <w:p w14:paraId="056609B7">
            <w:pPr>
              <w:pStyle w:val="27"/>
              <w:spacing w:line="360" w:lineRule="auto"/>
              <w:rPr>
                <w:rFonts w:hAnsi="宋体"/>
                <w:color w:val="auto"/>
                <w:highlight w:val="none"/>
              </w:rPr>
            </w:pPr>
            <w:r>
              <w:rPr>
                <w:rFonts w:hint="eastAsia" w:hAnsi="宋体"/>
                <w:color w:val="auto"/>
                <w:highlight w:val="none"/>
              </w:rPr>
              <w:t>关于实质性不满足采购要求：</w:t>
            </w:r>
          </w:p>
          <w:p w14:paraId="7C101053">
            <w:pPr>
              <w:pStyle w:val="27"/>
              <w:spacing w:line="360" w:lineRule="auto"/>
              <w:rPr>
                <w:rFonts w:hAnsi="宋体"/>
                <w:color w:val="auto"/>
                <w:highlight w:val="none"/>
              </w:rPr>
            </w:pPr>
            <w:r>
              <w:rPr>
                <w:rFonts w:hint="eastAsia" w:hAnsi="宋体"/>
                <w:color w:val="auto"/>
                <w:highlight w:val="none"/>
              </w:rPr>
              <w:t>1.项目实施地点及合同履行期限（项目完成期限）不满足采购要求。</w:t>
            </w:r>
          </w:p>
          <w:p w14:paraId="54A2BBD0">
            <w:pPr>
              <w:pStyle w:val="27"/>
              <w:spacing w:line="360" w:lineRule="auto"/>
              <w:rPr>
                <w:rFonts w:hAnsi="宋体"/>
                <w:color w:val="auto"/>
                <w:highlight w:val="none"/>
              </w:rPr>
            </w:pPr>
            <w:r>
              <w:rPr>
                <w:rFonts w:hint="eastAsia" w:hAnsi="宋体"/>
                <w:color w:val="auto"/>
                <w:highlight w:val="none"/>
              </w:rPr>
              <w:t>2.项目实施方案出现严重不满采购需求或不符合实际的。</w:t>
            </w:r>
          </w:p>
          <w:p w14:paraId="4429D0EB">
            <w:pPr>
              <w:pStyle w:val="27"/>
              <w:spacing w:line="360" w:lineRule="auto"/>
              <w:rPr>
                <w:rFonts w:hAnsi="宋体"/>
                <w:color w:val="auto"/>
                <w:highlight w:val="none"/>
              </w:rPr>
            </w:pPr>
            <w:r>
              <w:rPr>
                <w:rFonts w:hint="eastAsia" w:hAnsi="宋体"/>
                <w:color w:val="auto"/>
                <w:highlight w:val="none"/>
              </w:rPr>
              <w:t>3.工程量清单报价内容严重不符合采购需求。</w:t>
            </w:r>
          </w:p>
          <w:p w14:paraId="4A9BA8EB">
            <w:pPr>
              <w:pStyle w:val="27"/>
              <w:spacing w:line="360" w:lineRule="auto"/>
              <w:rPr>
                <w:rFonts w:hAnsi="宋体"/>
                <w:b/>
                <w:color w:val="auto"/>
                <w:highlight w:val="none"/>
              </w:rPr>
            </w:pPr>
            <w:r>
              <w:rPr>
                <w:rFonts w:hint="eastAsia"/>
                <w:b/>
                <w:color w:val="auto"/>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Ansi="宋体" w:cs="宋体"/>
                <w:b/>
                <w:color w:val="auto"/>
                <w:highlight w:val="none"/>
              </w:rPr>
              <w:t>磋商申请人</w:t>
            </w:r>
            <w:r>
              <w:rPr>
                <w:rFonts w:hint="eastAsia"/>
                <w:b/>
                <w:color w:val="auto"/>
                <w:highlight w:val="none"/>
              </w:rPr>
              <w:t>在磋商报价中不得做随意调整，否则，视其响应文件为无效文件；</w:t>
            </w:r>
          </w:p>
          <w:p w14:paraId="30D16527">
            <w:pPr>
              <w:pStyle w:val="27"/>
              <w:spacing w:line="360" w:lineRule="auto"/>
              <w:rPr>
                <w:rFonts w:hAnsi="宋体"/>
                <w:b/>
                <w:color w:val="auto"/>
                <w:highlight w:val="none"/>
              </w:rPr>
            </w:pPr>
            <w:r>
              <w:rPr>
                <w:rFonts w:hint="eastAsia"/>
                <w:b/>
                <w:color w:val="auto"/>
                <w:highlight w:val="none"/>
              </w:rPr>
              <w:t>b.本工程工程量清单表中公布的工程量清单综合单价上限价的（若有），</w:t>
            </w:r>
            <w:r>
              <w:rPr>
                <w:rFonts w:hAnsi="宋体" w:cs="宋体"/>
                <w:b/>
                <w:color w:val="auto"/>
                <w:highlight w:val="none"/>
              </w:rPr>
              <w:t>磋商申请人</w:t>
            </w:r>
            <w:r>
              <w:rPr>
                <w:rFonts w:hint="eastAsia"/>
                <w:b/>
                <w:color w:val="auto"/>
                <w:highlight w:val="none"/>
              </w:rPr>
              <w:t>报价时不得超过上限价，否则，视其响应文件为无效文件；</w:t>
            </w:r>
          </w:p>
          <w:p w14:paraId="30AF1AF8">
            <w:pPr>
              <w:pStyle w:val="27"/>
              <w:spacing w:line="360" w:lineRule="auto"/>
              <w:rPr>
                <w:rFonts w:hAnsi="宋体"/>
                <w:b/>
                <w:color w:val="auto"/>
                <w:highlight w:val="none"/>
              </w:rPr>
            </w:pPr>
            <w:r>
              <w:rPr>
                <w:rFonts w:hint="eastAsia"/>
                <w:b/>
                <w:color w:val="auto"/>
                <w:highlight w:val="none"/>
              </w:rPr>
              <w:t>c.工程量清单中标注的专业工程暂估价或暂定价材料价（若有）</w:t>
            </w:r>
            <w:r>
              <w:rPr>
                <w:rFonts w:hAnsi="宋体" w:cs="宋体"/>
                <w:b/>
                <w:color w:val="auto"/>
                <w:highlight w:val="none"/>
              </w:rPr>
              <w:t>磋商申请人</w:t>
            </w:r>
            <w:r>
              <w:rPr>
                <w:rFonts w:hint="eastAsia"/>
                <w:b/>
                <w:color w:val="auto"/>
                <w:highlight w:val="none"/>
              </w:rPr>
              <w:t>在磋商报价时不得调整（若有），否则，视其响应文件为无效投标文件。</w:t>
            </w:r>
          </w:p>
          <w:p w14:paraId="4D7C77F0">
            <w:pPr>
              <w:pStyle w:val="27"/>
              <w:spacing w:line="360" w:lineRule="auto"/>
              <w:rPr>
                <w:rFonts w:hAnsi="宋体"/>
                <w:color w:val="auto"/>
                <w:highlight w:val="none"/>
              </w:rPr>
            </w:pPr>
            <w:r>
              <w:rPr>
                <w:rFonts w:hint="eastAsia" w:hAnsi="宋体"/>
                <w:color w:val="auto"/>
                <w:highlight w:val="none"/>
              </w:rPr>
              <w:t>4.磋商响应文件中提出采购单位不能接受的条款的。</w:t>
            </w:r>
          </w:p>
        </w:tc>
      </w:tr>
      <w:tr w14:paraId="68F4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1FD1E2F">
            <w:pPr>
              <w:pStyle w:val="27"/>
              <w:spacing w:line="420" w:lineRule="exact"/>
              <w:jc w:val="center"/>
              <w:rPr>
                <w:rFonts w:hAnsi="宋体"/>
                <w:color w:val="auto"/>
                <w:kern w:val="0"/>
                <w:highlight w:val="none"/>
              </w:rPr>
            </w:pPr>
            <w:r>
              <w:rPr>
                <w:rFonts w:hint="eastAsia" w:hAnsi="宋体"/>
                <w:color w:val="auto"/>
                <w:kern w:val="0"/>
                <w:highlight w:val="none"/>
              </w:rPr>
              <w:t>（5）</w:t>
            </w:r>
          </w:p>
        </w:tc>
        <w:tc>
          <w:tcPr>
            <w:tcW w:w="8955" w:type="dxa"/>
            <w:gridSpan w:val="2"/>
            <w:vAlign w:val="center"/>
          </w:tcPr>
          <w:p w14:paraId="561ABDE9">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中小微型企业有关政策</w:t>
            </w:r>
            <w:r>
              <w:rPr>
                <w:rFonts w:hint="eastAsia" w:ascii="宋体" w:hAnsi="宋体" w:cs="宋体"/>
                <w:color w:val="auto"/>
                <w:szCs w:val="21"/>
                <w:highlight w:val="none"/>
                <w:lang w:val="en-US" w:eastAsia="zh-CN"/>
              </w:rPr>
              <w:t>:</w:t>
            </w:r>
            <w:r>
              <w:rPr>
                <w:rFonts w:hint="eastAsia" w:ascii="宋体" w:hAnsi="宋体" w:cs="宋体"/>
                <w:b/>
                <w:bCs/>
                <w:color w:val="auto"/>
                <w:szCs w:val="21"/>
                <w:highlight w:val="none"/>
                <w:lang w:eastAsia="zh-CN"/>
              </w:rPr>
              <w:t>本项目专门面向中小微企业采购。</w:t>
            </w:r>
          </w:p>
          <w:p w14:paraId="584D9E6A">
            <w:pPr>
              <w:widowControl/>
              <w:spacing w:line="460" w:lineRule="exact"/>
              <w:jc w:val="left"/>
              <w:rPr>
                <w:rFonts w:hint="eastAsia" w:ascii="宋体" w:hAnsi="宋体" w:cs="宋体"/>
                <w:b/>
                <w:bCs/>
                <w:color w:val="auto"/>
                <w:szCs w:val="21"/>
                <w:highlight w:val="none"/>
              </w:rPr>
            </w:pPr>
            <w:r>
              <w:rPr>
                <w:rFonts w:hint="eastAsia" w:ascii="宋体" w:hAnsi="宋体" w:cs="宋体"/>
                <w:b/>
                <w:bCs/>
                <w:color w:val="auto"/>
                <w:szCs w:val="21"/>
                <w:highlight w:val="none"/>
              </w:rPr>
              <w:t>采购标的对应的中小企业划分标准所属行业：</w:t>
            </w:r>
            <w:r>
              <w:rPr>
                <w:rFonts w:hint="eastAsia" w:ascii="宋体" w:hAnsi="宋体" w:cs="宋体"/>
                <w:b/>
                <w:bCs/>
                <w:color w:val="auto"/>
                <w:szCs w:val="21"/>
                <w:highlight w:val="none"/>
                <w:lang w:eastAsia="zh-CN"/>
              </w:rPr>
              <w:t>建筑业</w:t>
            </w:r>
            <w:r>
              <w:rPr>
                <w:rFonts w:hint="eastAsia" w:ascii="宋体" w:hAnsi="宋体" w:cs="宋体"/>
                <w:b/>
                <w:bCs/>
                <w:color w:val="auto"/>
                <w:szCs w:val="21"/>
                <w:highlight w:val="none"/>
              </w:rPr>
              <w:t>。</w:t>
            </w:r>
          </w:p>
          <w:p w14:paraId="3B0CBFEB">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1.根据《政府采购促进中小企业发展管理办法》（财库〔2020〕46号）、《关于进一步加大政府采购支持中小企业力度的通知》（财库〔2022〕19号）规定执行；</w:t>
            </w:r>
          </w:p>
          <w:p w14:paraId="2516A08E">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2.根据工信部等部委发布的《关于印发中小企业划型标准规定的通知》（工信部联企业〔2011〕300号）规定执行；</w:t>
            </w:r>
          </w:p>
          <w:p w14:paraId="1B83BFFE">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5F4946DF">
            <w:pPr>
              <w:widowControl/>
              <w:spacing w:line="460" w:lineRule="exact"/>
              <w:jc w:val="left"/>
              <w:rPr>
                <w:rFonts w:ascii="宋体" w:hAnsi="宋体" w:cs="宋体"/>
                <w:color w:val="auto"/>
                <w:szCs w:val="21"/>
                <w:highlight w:val="none"/>
              </w:rPr>
            </w:pPr>
            <w:r>
              <w:rPr>
                <w:rFonts w:hint="eastAsia" w:ascii="宋体" w:hAnsi="宋体" w:cs="宋体"/>
                <w:color w:val="auto"/>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B3B16A2">
            <w:pPr>
              <w:widowControl/>
              <w:spacing w:line="460" w:lineRule="exact"/>
              <w:jc w:val="left"/>
              <w:rPr>
                <w:rFonts w:hAnsi="宋体"/>
                <w:color w:val="auto"/>
                <w:kern w:val="0"/>
                <w:highlight w:val="none"/>
              </w:rPr>
            </w:pPr>
            <w:r>
              <w:rPr>
                <w:rFonts w:hint="eastAsia" w:hAnsi="宋体"/>
                <w:color w:val="auto"/>
                <w:kern w:val="0"/>
                <w:highlight w:val="none"/>
                <w:lang w:val="en-US" w:eastAsia="zh-CN"/>
              </w:rPr>
              <w:t>5.</w:t>
            </w:r>
            <w:r>
              <w:rPr>
                <w:rFonts w:hint="eastAsia" w:hAnsi="宋体"/>
                <w:color w:val="auto"/>
                <w:kern w:val="0"/>
                <w:highlight w:val="none"/>
              </w:rPr>
              <w:t>依据《政府采购促进中小企业发展管理办法》(财库〔2020〕46号)规定享受扶持政策获得政府采购合同的，小微企业不得将合同分包给大中型企业，中型企业不得将合同分包给大型企业。</w:t>
            </w:r>
          </w:p>
        </w:tc>
      </w:tr>
      <w:tr w14:paraId="3C6C8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9F8FB2C">
            <w:pPr>
              <w:pStyle w:val="27"/>
              <w:spacing w:line="400" w:lineRule="exact"/>
              <w:jc w:val="center"/>
              <w:rPr>
                <w:rFonts w:hAnsi="宋体"/>
                <w:color w:val="auto"/>
                <w:kern w:val="0"/>
                <w:highlight w:val="none"/>
              </w:rPr>
            </w:pPr>
            <w:r>
              <w:rPr>
                <w:rFonts w:hint="eastAsia" w:hAnsi="宋体"/>
                <w:color w:val="auto"/>
                <w:kern w:val="0"/>
                <w:highlight w:val="none"/>
              </w:rPr>
              <w:t>（6）</w:t>
            </w:r>
          </w:p>
        </w:tc>
        <w:tc>
          <w:tcPr>
            <w:tcW w:w="8955" w:type="dxa"/>
            <w:gridSpan w:val="2"/>
            <w:vAlign w:val="center"/>
          </w:tcPr>
          <w:p w14:paraId="1236FFBE">
            <w:pPr>
              <w:pStyle w:val="27"/>
              <w:spacing w:line="440" w:lineRule="exact"/>
              <w:rPr>
                <w:rFonts w:hAnsi="宋体" w:cs="宋体"/>
                <w:color w:val="auto"/>
                <w:kern w:val="0"/>
                <w:highlight w:val="none"/>
              </w:rPr>
            </w:pPr>
            <w:r>
              <w:rPr>
                <w:rFonts w:hint="eastAsia" w:hAnsi="宋体"/>
                <w:color w:val="auto"/>
                <w:kern w:val="0"/>
                <w:highlight w:val="none"/>
              </w:rPr>
              <w:t>环境标志产品及节能产品有关政策</w:t>
            </w:r>
          </w:p>
          <w:p w14:paraId="1D31F9C9">
            <w:pPr>
              <w:pStyle w:val="27"/>
              <w:spacing w:line="440" w:lineRule="exact"/>
              <w:rPr>
                <w:rFonts w:hAnsi="宋体"/>
                <w:color w:val="auto"/>
                <w:kern w:val="0"/>
                <w:highlight w:val="none"/>
              </w:rPr>
            </w:pPr>
            <w:r>
              <w:rPr>
                <w:rFonts w:hint="eastAsia" w:hAnsi="宋体"/>
                <w:color w:val="auto"/>
                <w:kern w:val="0"/>
                <w:highlight w:val="none"/>
              </w:rPr>
              <w:t xml:space="preserve">本项目对环境标志产品及节能产品的评审：□适用  </w:t>
            </w:r>
            <w:r>
              <w:rPr>
                <w:rFonts w:hint="eastAsia" w:hAnsi="宋体"/>
                <w:color w:val="auto"/>
                <w:kern w:val="0"/>
                <w:highlight w:val="none"/>
              </w:rPr>
              <w:fldChar w:fldCharType="begin"/>
            </w:r>
            <w:r>
              <w:rPr>
                <w:rFonts w:hint="eastAsia" w:hAnsi="宋体"/>
                <w:color w:val="auto"/>
                <w:kern w:val="0"/>
                <w:highlight w:val="none"/>
              </w:rPr>
              <w:instrText xml:space="preserve"> eq \o\ac(□,√)</w:instrText>
            </w:r>
            <w:r>
              <w:rPr>
                <w:rFonts w:hint="eastAsia" w:hAnsi="宋体"/>
                <w:color w:val="auto"/>
                <w:kern w:val="0"/>
                <w:highlight w:val="none"/>
              </w:rPr>
              <w:fldChar w:fldCharType="end"/>
            </w:r>
            <w:r>
              <w:rPr>
                <w:rFonts w:hint="eastAsia" w:hAnsi="宋体"/>
                <w:color w:val="auto"/>
                <w:kern w:val="0"/>
                <w:highlight w:val="none"/>
              </w:rPr>
              <w:t>不适用。</w:t>
            </w:r>
          </w:p>
          <w:p w14:paraId="3726AAF4">
            <w:pPr>
              <w:pStyle w:val="27"/>
              <w:spacing w:line="440" w:lineRule="exact"/>
              <w:rPr>
                <w:rFonts w:hAnsi="宋体"/>
                <w:color w:val="auto"/>
                <w:kern w:val="0"/>
                <w:highlight w:val="none"/>
              </w:rPr>
            </w:pPr>
            <w:r>
              <w:rPr>
                <w:rFonts w:hint="eastAsia" w:hAnsi="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459BFF12">
            <w:pPr>
              <w:pStyle w:val="27"/>
              <w:spacing w:line="440" w:lineRule="exact"/>
              <w:rPr>
                <w:rFonts w:hAnsi="宋体"/>
                <w:color w:val="auto"/>
                <w:kern w:val="0"/>
                <w:highlight w:val="none"/>
              </w:rPr>
            </w:pPr>
            <w:r>
              <w:rPr>
                <w:rFonts w:hint="eastAsia" w:hAnsi="宋体"/>
                <w:color w:val="auto"/>
                <w:kern w:val="0"/>
                <w:highlight w:val="none"/>
              </w:rPr>
              <w:t>2.鼓励环保政策：在技术、服务等指标同等条件下，优先采购国家公布的属于环境标志产品政府采购清单中产品。执行政策文件：《关于环境标志产品政府采购实施的意见》（财库[2006]90号）。</w:t>
            </w:r>
          </w:p>
          <w:p w14:paraId="76671524">
            <w:pPr>
              <w:pStyle w:val="27"/>
              <w:spacing w:line="440" w:lineRule="exact"/>
              <w:rPr>
                <w:rFonts w:hAnsi="宋体"/>
                <w:color w:val="auto"/>
                <w:kern w:val="0"/>
                <w:highlight w:val="none"/>
              </w:rPr>
            </w:pPr>
            <w:r>
              <w:rPr>
                <w:rFonts w:hint="eastAsia" w:hAnsi="宋体"/>
                <w:color w:val="auto"/>
                <w:kern w:val="0"/>
                <w:highlight w:val="none"/>
              </w:rPr>
              <w:t>3. 根据《节能产品政府采购实施意见》（财库[2004]185 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0B0741D1">
            <w:pPr>
              <w:pStyle w:val="27"/>
              <w:spacing w:line="440" w:lineRule="exact"/>
              <w:rPr>
                <w:rFonts w:hAnsi="宋体"/>
                <w:color w:val="auto"/>
                <w:kern w:val="0"/>
                <w:highlight w:val="none"/>
              </w:rPr>
            </w:pPr>
            <w:r>
              <w:rPr>
                <w:rFonts w:hint="eastAsia" w:hAnsi="宋体"/>
                <w:color w:val="auto"/>
                <w:kern w:val="0"/>
                <w:highlight w:val="none"/>
              </w:rPr>
              <w:t>4. 根据《关于环境标志产品政府采购实施的意见》（财库[2006]90 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0193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30DF5E0">
            <w:pPr>
              <w:pStyle w:val="27"/>
              <w:spacing w:line="440" w:lineRule="exact"/>
              <w:jc w:val="center"/>
              <w:rPr>
                <w:color w:val="auto"/>
                <w:kern w:val="0"/>
                <w:highlight w:val="none"/>
              </w:rPr>
            </w:pPr>
            <w:r>
              <w:rPr>
                <w:rFonts w:hint="eastAsia"/>
                <w:color w:val="auto"/>
                <w:kern w:val="0"/>
                <w:highlight w:val="none"/>
              </w:rPr>
              <w:t>（7）</w:t>
            </w:r>
          </w:p>
        </w:tc>
        <w:tc>
          <w:tcPr>
            <w:tcW w:w="8955" w:type="dxa"/>
            <w:gridSpan w:val="2"/>
            <w:vAlign w:val="center"/>
          </w:tcPr>
          <w:p w14:paraId="795B7FF9">
            <w:pPr>
              <w:widowControl/>
              <w:snapToGrid w:val="0"/>
              <w:spacing w:line="420" w:lineRule="exact"/>
              <w:jc w:val="left"/>
              <w:rPr>
                <w:b/>
                <w:color w:val="auto"/>
                <w:highlight w:val="none"/>
              </w:rPr>
            </w:pPr>
            <w:r>
              <w:rPr>
                <w:rFonts w:hint="eastAsia"/>
                <w:b/>
                <w:color w:val="auto"/>
                <w:highlight w:val="none"/>
              </w:rPr>
              <w:t>其   它：</w:t>
            </w:r>
          </w:p>
          <w:p w14:paraId="2F275338">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1.本竞争性磋商文件中所提到的公章：指公安部门备案的行政章；签字：指亲笔签字。</w:t>
            </w:r>
          </w:p>
          <w:p w14:paraId="4672F6D3">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2.串标围标判定依据：</w:t>
            </w:r>
          </w:p>
          <w:p w14:paraId="73433C7E">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2.1不同磋商申请人提交的磋商响应文件中内容错漏之处出现高度一致，或其它内容出现高度一致性（除竞争性磋商文件中规定的内容外）的；</w:t>
            </w:r>
          </w:p>
          <w:p w14:paraId="7B2FDA13">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2.2不同磋商申请人的磋商响应文件相互混装的；</w:t>
            </w:r>
          </w:p>
          <w:p w14:paraId="473BA499">
            <w:pPr>
              <w:widowControl/>
              <w:snapToGrid w:val="0"/>
              <w:spacing w:line="420" w:lineRule="exact"/>
              <w:jc w:val="left"/>
              <w:rPr>
                <w:rFonts w:hAnsi="宋体" w:cs="Arial"/>
                <w:bCs/>
                <w:color w:val="auto"/>
                <w:kern w:val="0"/>
                <w:szCs w:val="21"/>
                <w:highlight w:val="none"/>
              </w:rPr>
            </w:pPr>
            <w:r>
              <w:rPr>
                <w:rFonts w:hint="eastAsia" w:hAnsi="宋体" w:cs="Arial"/>
                <w:bCs/>
                <w:color w:val="auto"/>
                <w:kern w:val="0"/>
                <w:szCs w:val="21"/>
                <w:highlight w:val="none"/>
              </w:rPr>
              <w:t>2.3现行法律法规规定的其它判定依据。</w:t>
            </w:r>
          </w:p>
          <w:p w14:paraId="3AD1BA1F">
            <w:pPr>
              <w:widowControl/>
              <w:numPr>
                <w:ilvl w:val="0"/>
                <w:numId w:val="0"/>
              </w:numPr>
              <w:snapToGrid w:val="0"/>
              <w:spacing w:line="420" w:lineRule="exact"/>
              <w:jc w:val="left"/>
              <w:rPr>
                <w:rFonts w:hint="eastAsia" w:hAnsi="宋体" w:eastAsia="宋体" w:cs="Arial"/>
                <w:bCs/>
                <w:color w:val="auto"/>
                <w:kern w:val="0"/>
                <w:szCs w:val="21"/>
                <w:highlight w:val="none"/>
                <w:lang w:eastAsia="zh-CN"/>
              </w:rPr>
            </w:pPr>
            <w:r>
              <w:rPr>
                <w:rFonts w:hint="eastAsia" w:hAnsi="宋体" w:cs="Arial"/>
                <w:bCs/>
                <w:color w:val="auto"/>
                <w:kern w:val="0"/>
                <w:szCs w:val="21"/>
                <w:highlight w:val="none"/>
                <w:lang w:val="en-US" w:eastAsia="zh-CN"/>
              </w:rPr>
              <w:t>3.</w:t>
            </w:r>
            <w:r>
              <w:rPr>
                <w:rFonts w:hint="eastAsia" w:hAnsi="宋体" w:cs="Arial"/>
                <w:bCs/>
                <w:color w:val="auto"/>
                <w:kern w:val="0"/>
                <w:szCs w:val="21"/>
                <w:highlight w:val="none"/>
              </w:rPr>
              <w:t>采购人有权对被推荐为第一成交候选人的磋商响应文件中不合理的条款在进行合同谈判时要求其进行修正的权力，否则，采购人有权拒绝与之签订合同并选择下一排序的候选人进行合同谈判，以此类推</w:t>
            </w:r>
            <w:r>
              <w:rPr>
                <w:rFonts w:hint="eastAsia" w:hAnsi="宋体" w:cs="Arial"/>
                <w:bCs/>
                <w:color w:val="auto"/>
                <w:kern w:val="0"/>
                <w:szCs w:val="21"/>
                <w:highlight w:val="none"/>
                <w:lang w:eastAsia="zh-CN"/>
              </w:rPr>
              <w:t>。</w:t>
            </w:r>
          </w:p>
          <w:p w14:paraId="21775C16">
            <w:pPr>
              <w:widowControl/>
              <w:numPr>
                <w:ilvl w:val="0"/>
                <w:numId w:val="0"/>
              </w:numPr>
              <w:snapToGrid w:val="0"/>
              <w:spacing w:line="420" w:lineRule="exact"/>
              <w:jc w:val="left"/>
              <w:rPr>
                <w:color w:val="auto"/>
                <w:highlight w:val="none"/>
              </w:rPr>
            </w:pPr>
            <w:r>
              <w:rPr>
                <w:rFonts w:hint="eastAsia" w:hAnsi="宋体" w:cs="Arial"/>
                <w:bCs/>
                <w:color w:val="auto"/>
                <w:kern w:val="0"/>
                <w:szCs w:val="21"/>
                <w:highlight w:val="none"/>
              </w:rPr>
              <w:t>4.</w:t>
            </w:r>
            <w:r>
              <w:rPr>
                <w:rFonts w:hint="eastAsia"/>
                <w:color w:val="auto"/>
                <w:highlight w:val="none"/>
              </w:rPr>
              <w:t>保证金将被没收的情况（出现下列情况之一者其提交的磋商保证金将被没收）：</w:t>
            </w:r>
          </w:p>
          <w:p w14:paraId="57E98FD7">
            <w:pPr>
              <w:widowControl/>
              <w:snapToGrid w:val="0"/>
              <w:spacing w:line="420" w:lineRule="exact"/>
              <w:jc w:val="left"/>
              <w:rPr>
                <w:color w:val="auto"/>
                <w:highlight w:val="none"/>
              </w:rPr>
            </w:pPr>
            <w:r>
              <w:rPr>
                <w:rFonts w:hint="eastAsia"/>
                <w:color w:val="auto"/>
                <w:highlight w:val="none"/>
              </w:rPr>
              <w:t>4.1磋商申请人在提交磋商响应文件截止时间后撤回响应文件的；</w:t>
            </w:r>
          </w:p>
          <w:p w14:paraId="5170817B">
            <w:pPr>
              <w:widowControl/>
              <w:snapToGrid w:val="0"/>
              <w:spacing w:line="420" w:lineRule="exact"/>
              <w:jc w:val="left"/>
              <w:rPr>
                <w:color w:val="auto"/>
                <w:highlight w:val="none"/>
              </w:rPr>
            </w:pPr>
            <w:r>
              <w:rPr>
                <w:rFonts w:hint="eastAsia"/>
                <w:color w:val="auto"/>
                <w:highlight w:val="none"/>
              </w:rPr>
              <w:t>4.2磋商申请人在磋商响应文件中提供虚假材料的；</w:t>
            </w:r>
          </w:p>
          <w:p w14:paraId="5361D7B2">
            <w:pPr>
              <w:widowControl/>
              <w:snapToGrid w:val="0"/>
              <w:spacing w:line="420" w:lineRule="exact"/>
              <w:jc w:val="left"/>
              <w:rPr>
                <w:color w:val="auto"/>
                <w:highlight w:val="none"/>
              </w:rPr>
            </w:pPr>
            <w:r>
              <w:rPr>
                <w:rFonts w:hint="eastAsia"/>
                <w:color w:val="auto"/>
                <w:highlight w:val="none"/>
              </w:rPr>
              <w:t>4.3除因不可抗力或竞争性磋商文件、成交通知书认可的情形以外，成交磋商申请人不与采购人签订合同的；</w:t>
            </w:r>
          </w:p>
          <w:p w14:paraId="17275DA3">
            <w:pPr>
              <w:widowControl/>
              <w:snapToGrid w:val="0"/>
              <w:spacing w:line="420" w:lineRule="exact"/>
              <w:jc w:val="left"/>
              <w:rPr>
                <w:color w:val="auto"/>
                <w:highlight w:val="none"/>
              </w:rPr>
            </w:pPr>
            <w:r>
              <w:rPr>
                <w:rFonts w:hint="eastAsia"/>
                <w:color w:val="auto"/>
                <w:highlight w:val="none"/>
              </w:rPr>
              <w:t>4.4磋商申请人与采购人、其他磋商申请人或者采购代理机构恶意串通的；</w:t>
            </w:r>
          </w:p>
          <w:p w14:paraId="1C930C9E">
            <w:pPr>
              <w:widowControl/>
              <w:snapToGrid w:val="0"/>
              <w:spacing w:line="420" w:lineRule="exact"/>
              <w:jc w:val="left"/>
              <w:rPr>
                <w:rFonts w:ascii="Times New Roman" w:hAnsi="Times New Roman"/>
                <w:color w:val="auto"/>
                <w:kern w:val="0"/>
                <w:highlight w:val="none"/>
              </w:rPr>
            </w:pPr>
            <w:r>
              <w:rPr>
                <w:rFonts w:hint="eastAsia" w:ascii="Times New Roman" w:hAnsi="Times New Roman"/>
                <w:color w:val="auto"/>
                <w:szCs w:val="24"/>
                <w:highlight w:val="none"/>
              </w:rPr>
              <w:t>4.5采购文件、法律法规规定的其它情形。</w:t>
            </w:r>
          </w:p>
        </w:tc>
      </w:tr>
    </w:tbl>
    <w:p w14:paraId="714875B1">
      <w:pPr>
        <w:pStyle w:val="3"/>
        <w:spacing w:before="0" w:after="0"/>
        <w:rPr>
          <w:color w:val="auto"/>
          <w:highlight w:val="none"/>
        </w:rPr>
      </w:pPr>
      <w:bookmarkStart w:id="9" w:name="_Toc86124040"/>
      <w:r>
        <w:rPr>
          <w:color w:val="auto"/>
          <w:highlight w:val="none"/>
        </w:rPr>
        <w:br w:type="page"/>
      </w:r>
      <w:bookmarkStart w:id="10" w:name="_Toc383175473"/>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bookmarkEnd w:id="9"/>
      <w:bookmarkEnd w:id="10"/>
    </w:p>
    <w:p w14:paraId="5D5D7743">
      <w:pPr>
        <w:pStyle w:val="4"/>
        <w:numPr>
          <w:ilvl w:val="0"/>
          <w:numId w:val="0"/>
        </w:numPr>
        <w:spacing w:before="0" w:after="0"/>
        <w:jc w:val="both"/>
        <w:rPr>
          <w:rFonts w:ascii="Times New Roman"/>
          <w:color w:val="auto"/>
          <w:sz w:val="28"/>
          <w:szCs w:val="28"/>
          <w:highlight w:val="none"/>
        </w:rPr>
      </w:pPr>
      <w:bookmarkStart w:id="11" w:name="_Toc383175474"/>
      <w:bookmarkStart w:id="12" w:name="_Toc383175052"/>
      <w:bookmarkStart w:id="13" w:name="_Toc383175276"/>
      <w:bookmarkStart w:id="14" w:name="_Toc329810186"/>
      <w:r>
        <w:rPr>
          <w:rFonts w:hint="default" w:ascii="Times New Roman" w:hAnsi="Times New Roman" w:eastAsia="宋体" w:cs="Times New Roman"/>
          <w:b/>
          <w:bCs/>
          <w:color w:val="auto"/>
          <w:kern w:val="0"/>
          <w:sz w:val="28"/>
          <w:szCs w:val="28"/>
          <w:highlight w:val="none"/>
          <w:lang w:val="en-US" w:eastAsia="zh-CN" w:bidi="ar-SA"/>
        </w:rPr>
        <w:t>1.</w:t>
      </w:r>
      <w:r>
        <w:rPr>
          <w:rFonts w:hint="eastAsia" w:ascii="Times New Roman"/>
          <w:color w:val="auto"/>
          <w:sz w:val="28"/>
          <w:szCs w:val="28"/>
          <w:highlight w:val="none"/>
        </w:rPr>
        <w:t>项目概况</w:t>
      </w:r>
      <w:bookmarkEnd w:id="11"/>
      <w:bookmarkEnd w:id="12"/>
      <w:bookmarkEnd w:id="13"/>
      <w:bookmarkEnd w:id="14"/>
    </w:p>
    <w:p w14:paraId="3D1049FF">
      <w:pPr>
        <w:spacing w:line="360" w:lineRule="auto"/>
        <w:ind w:firstLine="420" w:firstLineChars="200"/>
        <w:jc w:val="left"/>
        <w:rPr>
          <w:color w:val="auto"/>
          <w:szCs w:val="21"/>
          <w:highlight w:val="none"/>
        </w:rPr>
      </w:pPr>
      <w:r>
        <w:rPr>
          <w:color w:val="auto"/>
          <w:szCs w:val="21"/>
          <w:highlight w:val="none"/>
        </w:rPr>
        <w:t xml:space="preserve">1.1 </w:t>
      </w:r>
      <w:r>
        <w:rPr>
          <w:rFonts w:hint="eastAsia"/>
          <w:color w:val="auto"/>
          <w:szCs w:val="21"/>
          <w:highlight w:val="none"/>
        </w:rPr>
        <w:t>根据《中华人民共和国政府采购法》、《中华人民共和国政府采购法实施条例》、《财政部令第87号、94号、101号》、《政府采购竞争性磋商采购方式管理暂行办法》等有关法律、法规和规章的规定，本项目已获主管部门批准，现对本次服务采购进行竞争性磋商采购。</w:t>
      </w:r>
    </w:p>
    <w:p w14:paraId="1A51A5E9">
      <w:pPr>
        <w:spacing w:line="360" w:lineRule="auto"/>
        <w:ind w:firstLine="420" w:firstLineChars="200"/>
        <w:jc w:val="left"/>
        <w:rPr>
          <w:color w:val="auto"/>
          <w:szCs w:val="21"/>
          <w:highlight w:val="none"/>
        </w:rPr>
      </w:pPr>
      <w:r>
        <w:rPr>
          <w:color w:val="auto"/>
          <w:szCs w:val="21"/>
          <w:highlight w:val="none"/>
        </w:rPr>
        <w:t xml:space="preserve">1.2 </w:t>
      </w:r>
      <w:r>
        <w:rPr>
          <w:rFonts w:hint="eastAsia"/>
          <w:color w:val="auto"/>
          <w:szCs w:val="21"/>
          <w:highlight w:val="none"/>
        </w:rPr>
        <w:t>本项目采购人、采购代理机构、项目名称及采购编号：见</w:t>
      </w:r>
      <w:r>
        <w:rPr>
          <w:rFonts w:hint="eastAsia"/>
          <w:color w:val="auto"/>
          <w:szCs w:val="21"/>
          <w:highlight w:val="none"/>
          <w:lang w:eastAsia="zh-CN"/>
        </w:rPr>
        <w:t>“磋商申请人须知前附表”</w:t>
      </w:r>
      <w:r>
        <w:rPr>
          <w:rFonts w:hint="eastAsia"/>
          <w:color w:val="auto"/>
          <w:szCs w:val="21"/>
          <w:highlight w:val="none"/>
        </w:rPr>
        <w:t>。</w:t>
      </w:r>
    </w:p>
    <w:p w14:paraId="07DB67F8">
      <w:pPr>
        <w:pStyle w:val="4"/>
        <w:numPr>
          <w:ilvl w:val="0"/>
          <w:numId w:val="0"/>
        </w:numPr>
        <w:spacing w:before="0" w:after="0"/>
        <w:jc w:val="both"/>
        <w:rPr>
          <w:rFonts w:hint="eastAsia" w:ascii="Times New Roman"/>
          <w:color w:val="auto"/>
          <w:sz w:val="28"/>
          <w:szCs w:val="28"/>
          <w:highlight w:val="none"/>
        </w:rPr>
      </w:pPr>
      <w:bookmarkStart w:id="15" w:name="_Toc329810187"/>
      <w:bookmarkStart w:id="16" w:name="_Toc383175053"/>
      <w:bookmarkStart w:id="17" w:name="_Toc383175475"/>
      <w:bookmarkStart w:id="18" w:name="_Toc383175277"/>
      <w:bookmarkStart w:id="19" w:name="_Toc265142411"/>
      <w:r>
        <w:rPr>
          <w:rFonts w:hint="default" w:ascii="Times New Roman"/>
          <w:color w:val="auto"/>
          <w:sz w:val="28"/>
          <w:szCs w:val="28"/>
          <w:highlight w:val="none"/>
          <w:lang w:val="en-US" w:eastAsia="zh-CN"/>
        </w:rPr>
        <w:t>2.</w:t>
      </w:r>
      <w:r>
        <w:rPr>
          <w:rFonts w:hint="eastAsia" w:ascii="Times New Roman"/>
          <w:color w:val="auto"/>
          <w:sz w:val="28"/>
          <w:szCs w:val="28"/>
          <w:highlight w:val="none"/>
        </w:rPr>
        <w:t>资金来源</w:t>
      </w:r>
      <w:bookmarkEnd w:id="15"/>
      <w:bookmarkEnd w:id="16"/>
      <w:bookmarkEnd w:id="17"/>
      <w:bookmarkEnd w:id="18"/>
      <w:bookmarkEnd w:id="19"/>
    </w:p>
    <w:p w14:paraId="68C72E7C">
      <w:pPr>
        <w:spacing w:line="360" w:lineRule="auto"/>
        <w:ind w:firstLine="420" w:firstLineChars="200"/>
        <w:jc w:val="left"/>
        <w:rPr>
          <w:color w:val="auto"/>
          <w:szCs w:val="21"/>
          <w:highlight w:val="none"/>
        </w:rPr>
      </w:pPr>
      <w:r>
        <w:rPr>
          <w:color w:val="auto"/>
          <w:szCs w:val="21"/>
          <w:highlight w:val="none"/>
        </w:rPr>
        <w:t>2.1</w:t>
      </w:r>
      <w:r>
        <w:rPr>
          <w:rFonts w:hint="eastAsia"/>
          <w:color w:val="auto"/>
          <w:szCs w:val="21"/>
          <w:highlight w:val="none"/>
        </w:rPr>
        <w:t>资金来源已落实，用于采购</w:t>
      </w:r>
      <w:r>
        <w:rPr>
          <w:color w:val="auto"/>
          <w:szCs w:val="21"/>
          <w:highlight w:val="none"/>
        </w:rPr>
        <w:t>“</w:t>
      </w:r>
      <w:r>
        <w:rPr>
          <w:rFonts w:hint="eastAsia"/>
          <w:b/>
          <w:bCs/>
          <w:color w:val="auto"/>
          <w:szCs w:val="21"/>
          <w:highlight w:val="none"/>
        </w:rPr>
        <w:t>项目需求</w:t>
      </w:r>
      <w:r>
        <w:rPr>
          <w:color w:val="auto"/>
          <w:szCs w:val="21"/>
          <w:highlight w:val="none"/>
        </w:rPr>
        <w:t>”</w:t>
      </w:r>
      <w:r>
        <w:rPr>
          <w:rFonts w:hint="eastAsia"/>
          <w:color w:val="auto"/>
          <w:szCs w:val="21"/>
          <w:highlight w:val="none"/>
        </w:rPr>
        <w:t>所列服务。</w:t>
      </w:r>
      <w:bookmarkStart w:id="20" w:name="_Toc383175476"/>
      <w:bookmarkStart w:id="21" w:name="_Toc383175278"/>
      <w:bookmarkStart w:id="22" w:name="_Toc265142412"/>
      <w:bookmarkStart w:id="23" w:name="_Toc383175054"/>
      <w:bookmarkStart w:id="24" w:name="_Toc329810188"/>
    </w:p>
    <w:p w14:paraId="68EF8D10">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3.</w:t>
      </w:r>
      <w:r>
        <w:rPr>
          <w:rFonts w:hint="eastAsia" w:ascii="Times New Roman"/>
          <w:color w:val="auto"/>
          <w:sz w:val="28"/>
          <w:szCs w:val="28"/>
          <w:highlight w:val="none"/>
        </w:rPr>
        <w:t>采购范围</w:t>
      </w:r>
      <w:bookmarkEnd w:id="20"/>
      <w:bookmarkEnd w:id="21"/>
      <w:bookmarkEnd w:id="22"/>
      <w:bookmarkEnd w:id="23"/>
      <w:bookmarkEnd w:id="24"/>
    </w:p>
    <w:p w14:paraId="18F00D37">
      <w:pPr>
        <w:spacing w:line="360" w:lineRule="auto"/>
        <w:ind w:firstLine="420" w:firstLineChars="200"/>
        <w:jc w:val="left"/>
        <w:rPr>
          <w:color w:val="auto"/>
          <w:szCs w:val="21"/>
          <w:highlight w:val="none"/>
        </w:rPr>
      </w:pPr>
      <w:r>
        <w:rPr>
          <w:color w:val="auto"/>
          <w:szCs w:val="21"/>
          <w:highlight w:val="none"/>
        </w:rPr>
        <w:t xml:space="preserve">3.1 </w:t>
      </w:r>
      <w:r>
        <w:rPr>
          <w:rFonts w:hint="eastAsia"/>
          <w:color w:val="auto"/>
          <w:szCs w:val="21"/>
          <w:highlight w:val="none"/>
        </w:rPr>
        <w:t>本项目采购内容：见</w:t>
      </w:r>
      <w:r>
        <w:rPr>
          <w:rFonts w:hint="eastAsia"/>
          <w:color w:val="auto"/>
          <w:szCs w:val="21"/>
          <w:highlight w:val="none"/>
          <w:lang w:eastAsia="zh-CN"/>
        </w:rPr>
        <w:t>“磋商申请人须知前附表”</w:t>
      </w:r>
      <w:r>
        <w:rPr>
          <w:rFonts w:hint="eastAsia"/>
          <w:color w:val="auto"/>
          <w:szCs w:val="21"/>
          <w:highlight w:val="none"/>
        </w:rPr>
        <w:t>。</w:t>
      </w:r>
    </w:p>
    <w:p w14:paraId="7D9A1FBC">
      <w:pPr>
        <w:spacing w:line="360" w:lineRule="auto"/>
        <w:ind w:firstLine="420" w:firstLineChars="200"/>
        <w:jc w:val="left"/>
        <w:rPr>
          <w:color w:val="auto"/>
          <w:szCs w:val="21"/>
          <w:highlight w:val="none"/>
        </w:rPr>
      </w:pPr>
      <w:r>
        <w:rPr>
          <w:color w:val="auto"/>
          <w:szCs w:val="21"/>
          <w:highlight w:val="none"/>
        </w:rPr>
        <w:t xml:space="preserve">3.2 </w:t>
      </w:r>
      <w:r>
        <w:rPr>
          <w:rFonts w:hint="eastAsia"/>
          <w:color w:val="auto"/>
          <w:szCs w:val="21"/>
          <w:highlight w:val="none"/>
        </w:rPr>
        <w:t>本项目服务期限及服务地点：见</w:t>
      </w:r>
      <w:r>
        <w:rPr>
          <w:rFonts w:hint="eastAsia"/>
          <w:color w:val="auto"/>
          <w:szCs w:val="21"/>
          <w:highlight w:val="none"/>
          <w:lang w:eastAsia="zh-CN"/>
        </w:rPr>
        <w:t>“磋商申请人须知前附表”</w:t>
      </w:r>
      <w:r>
        <w:rPr>
          <w:rFonts w:hint="eastAsia"/>
          <w:color w:val="auto"/>
          <w:szCs w:val="21"/>
          <w:highlight w:val="none"/>
        </w:rPr>
        <w:t>。</w:t>
      </w:r>
    </w:p>
    <w:p w14:paraId="547923B6">
      <w:pPr>
        <w:pStyle w:val="4"/>
        <w:numPr>
          <w:ilvl w:val="0"/>
          <w:numId w:val="0"/>
        </w:numPr>
        <w:spacing w:before="0" w:after="0"/>
        <w:jc w:val="both"/>
        <w:rPr>
          <w:rFonts w:hint="eastAsia" w:ascii="Times New Roman"/>
          <w:color w:val="auto"/>
          <w:sz w:val="28"/>
          <w:szCs w:val="28"/>
          <w:highlight w:val="none"/>
        </w:rPr>
      </w:pPr>
      <w:bookmarkStart w:id="25" w:name="_Toc383175055"/>
      <w:bookmarkStart w:id="26" w:name="_Toc383175279"/>
      <w:bookmarkStart w:id="27" w:name="_Toc383175477"/>
      <w:bookmarkStart w:id="28" w:name="_Toc329810189"/>
      <w:r>
        <w:rPr>
          <w:rFonts w:hint="default" w:ascii="Times New Roman"/>
          <w:color w:val="auto"/>
          <w:sz w:val="28"/>
          <w:szCs w:val="28"/>
          <w:highlight w:val="none"/>
          <w:lang w:val="en-US" w:eastAsia="zh-CN"/>
        </w:rPr>
        <w:t>4.</w:t>
      </w:r>
      <w:r>
        <w:rPr>
          <w:rFonts w:hint="eastAsia" w:ascii="Times New Roman"/>
          <w:color w:val="auto"/>
          <w:sz w:val="28"/>
          <w:szCs w:val="28"/>
          <w:highlight w:val="none"/>
        </w:rPr>
        <w:t>合格的磋商申请人（以下简称磋商申请人）</w:t>
      </w:r>
      <w:bookmarkEnd w:id="25"/>
      <w:bookmarkEnd w:id="26"/>
      <w:bookmarkEnd w:id="27"/>
      <w:bookmarkEnd w:id="28"/>
    </w:p>
    <w:p w14:paraId="2F221E66">
      <w:pPr>
        <w:spacing w:line="360" w:lineRule="auto"/>
        <w:ind w:firstLine="403" w:firstLineChars="192"/>
        <w:rPr>
          <w:color w:val="auto"/>
          <w:szCs w:val="21"/>
          <w:highlight w:val="none"/>
        </w:rPr>
      </w:pPr>
      <w:r>
        <w:rPr>
          <w:rFonts w:hint="eastAsia"/>
          <w:color w:val="auto"/>
          <w:szCs w:val="21"/>
          <w:highlight w:val="none"/>
        </w:rPr>
        <w:t>4.1详见：“磋商公告”</w:t>
      </w:r>
    </w:p>
    <w:p w14:paraId="7B11D97E">
      <w:pPr>
        <w:pStyle w:val="4"/>
        <w:numPr>
          <w:ilvl w:val="0"/>
          <w:numId w:val="0"/>
        </w:numPr>
        <w:spacing w:before="0" w:after="0"/>
        <w:jc w:val="both"/>
        <w:rPr>
          <w:rFonts w:hint="eastAsia" w:ascii="Times New Roman"/>
          <w:color w:val="auto"/>
          <w:sz w:val="28"/>
          <w:szCs w:val="28"/>
          <w:highlight w:val="none"/>
        </w:rPr>
      </w:pPr>
      <w:bookmarkStart w:id="29" w:name="_Hlt200176664"/>
      <w:bookmarkEnd w:id="29"/>
      <w:bookmarkStart w:id="30" w:name="_Toc383175478"/>
      <w:bookmarkStart w:id="31" w:name="_Toc383175056"/>
      <w:bookmarkStart w:id="32" w:name="_Toc329810190"/>
      <w:bookmarkStart w:id="33" w:name="_Toc383175280"/>
      <w:r>
        <w:rPr>
          <w:rFonts w:hint="default" w:ascii="Times New Roman"/>
          <w:color w:val="auto"/>
          <w:sz w:val="28"/>
          <w:szCs w:val="28"/>
          <w:highlight w:val="none"/>
          <w:lang w:val="en-US" w:eastAsia="zh-CN"/>
        </w:rPr>
        <w:t>5.</w:t>
      </w:r>
      <w:r>
        <w:rPr>
          <w:rFonts w:hint="eastAsia" w:ascii="Times New Roman"/>
          <w:color w:val="auto"/>
          <w:sz w:val="28"/>
          <w:szCs w:val="28"/>
          <w:highlight w:val="none"/>
        </w:rPr>
        <w:t>磋商费用</w:t>
      </w:r>
      <w:bookmarkEnd w:id="30"/>
      <w:bookmarkEnd w:id="31"/>
      <w:bookmarkEnd w:id="32"/>
      <w:bookmarkEnd w:id="33"/>
    </w:p>
    <w:p w14:paraId="4BD28ECF">
      <w:pPr>
        <w:spacing w:line="360" w:lineRule="auto"/>
        <w:ind w:firstLine="420" w:firstLineChars="200"/>
        <w:rPr>
          <w:color w:val="auto"/>
          <w:highlight w:val="none"/>
        </w:rPr>
      </w:pPr>
      <w:r>
        <w:rPr>
          <w:rFonts w:hint="eastAsia"/>
          <w:color w:val="auto"/>
          <w:highlight w:val="none"/>
        </w:rPr>
        <w:t>无论是否成交，磋商申请人自行承担所有与参加磋商有关的全部费用。</w:t>
      </w:r>
    </w:p>
    <w:p w14:paraId="55C375D6">
      <w:pPr>
        <w:spacing w:line="360" w:lineRule="auto"/>
        <w:ind w:firstLine="420" w:firstLineChars="200"/>
        <w:rPr>
          <w:color w:val="auto"/>
          <w:highlight w:val="none"/>
        </w:rPr>
      </w:pPr>
    </w:p>
    <w:p w14:paraId="2AC232C5">
      <w:pPr>
        <w:pStyle w:val="3"/>
        <w:spacing w:before="0" w:after="0"/>
        <w:rPr>
          <w:rFonts w:ascii="Times New Roman" w:hAnsi="Times New Roman"/>
          <w:color w:val="auto"/>
          <w:szCs w:val="28"/>
          <w:highlight w:val="none"/>
        </w:rPr>
      </w:pPr>
      <w:bookmarkStart w:id="34" w:name="_Toc383175479"/>
      <w:bookmarkStart w:id="35" w:name="_Toc86124047"/>
      <w:r>
        <w:rPr>
          <w:rFonts w:hint="eastAsia" w:ascii="Times New Roman" w:hAnsi="Times New Roman"/>
          <w:color w:val="auto"/>
          <w:szCs w:val="28"/>
          <w:highlight w:val="none"/>
        </w:rPr>
        <w:t>二、磋商文件</w:t>
      </w:r>
      <w:bookmarkEnd w:id="34"/>
      <w:bookmarkEnd w:id="35"/>
    </w:p>
    <w:p w14:paraId="7D4B168E">
      <w:pPr>
        <w:pStyle w:val="4"/>
        <w:numPr>
          <w:ilvl w:val="0"/>
          <w:numId w:val="0"/>
        </w:numPr>
        <w:spacing w:before="0" w:after="0"/>
        <w:jc w:val="both"/>
        <w:rPr>
          <w:rFonts w:hint="eastAsia" w:ascii="Times New Roman"/>
          <w:color w:val="auto"/>
          <w:sz w:val="28"/>
          <w:szCs w:val="28"/>
          <w:highlight w:val="none"/>
        </w:rPr>
      </w:pPr>
      <w:bookmarkStart w:id="36" w:name="_Toc383175480"/>
      <w:bookmarkStart w:id="37" w:name="_Toc383175282"/>
      <w:bookmarkStart w:id="38" w:name="_Toc329810192"/>
      <w:bookmarkStart w:id="39" w:name="_Toc383175058"/>
      <w:r>
        <w:rPr>
          <w:rFonts w:hint="default" w:ascii="Times New Roman"/>
          <w:color w:val="auto"/>
          <w:sz w:val="28"/>
          <w:szCs w:val="28"/>
          <w:highlight w:val="none"/>
          <w:lang w:val="en-US" w:eastAsia="zh-CN"/>
        </w:rPr>
        <w:t>6.</w:t>
      </w:r>
      <w:r>
        <w:rPr>
          <w:rFonts w:hint="eastAsia" w:ascii="Times New Roman"/>
          <w:color w:val="auto"/>
          <w:sz w:val="28"/>
          <w:szCs w:val="28"/>
          <w:highlight w:val="none"/>
        </w:rPr>
        <w:t>磋商文件的组成</w:t>
      </w:r>
      <w:bookmarkEnd w:id="36"/>
      <w:bookmarkEnd w:id="37"/>
      <w:bookmarkEnd w:id="38"/>
      <w:bookmarkEnd w:id="39"/>
    </w:p>
    <w:p w14:paraId="41FFD2A5">
      <w:pPr>
        <w:spacing w:line="360" w:lineRule="auto"/>
        <w:ind w:left="502"/>
        <w:jc w:val="left"/>
        <w:rPr>
          <w:color w:val="auto"/>
          <w:szCs w:val="21"/>
          <w:highlight w:val="none"/>
        </w:rPr>
      </w:pPr>
      <w:r>
        <w:rPr>
          <w:rFonts w:hint="eastAsia"/>
          <w:color w:val="auto"/>
          <w:szCs w:val="21"/>
          <w:highlight w:val="none"/>
        </w:rPr>
        <w:t>要求提供的货物、采购过程及合同条款在磋商文件中均有说明，磋商文件共六章，各章的内容如下：</w:t>
      </w:r>
    </w:p>
    <w:p w14:paraId="17A0A2A2">
      <w:pPr>
        <w:spacing w:line="360" w:lineRule="auto"/>
        <w:ind w:left="502"/>
        <w:jc w:val="left"/>
        <w:rPr>
          <w:color w:val="auto"/>
          <w:szCs w:val="21"/>
          <w:highlight w:val="none"/>
        </w:rPr>
      </w:pPr>
      <w:r>
        <w:rPr>
          <w:rFonts w:hint="eastAsia"/>
          <w:color w:val="auto"/>
          <w:szCs w:val="21"/>
          <w:highlight w:val="none"/>
        </w:rPr>
        <w:t>第一章</w:t>
      </w:r>
      <w:r>
        <w:rPr>
          <w:color w:val="auto"/>
          <w:szCs w:val="21"/>
          <w:highlight w:val="none"/>
        </w:rPr>
        <w:t xml:space="preserve">  </w:t>
      </w:r>
      <w:r>
        <w:rPr>
          <w:rFonts w:hint="eastAsia"/>
          <w:color w:val="auto"/>
          <w:szCs w:val="21"/>
          <w:highlight w:val="none"/>
        </w:rPr>
        <w:t>竞争性磋商公告</w:t>
      </w:r>
    </w:p>
    <w:p w14:paraId="063C0FE6">
      <w:pPr>
        <w:spacing w:line="360" w:lineRule="auto"/>
        <w:ind w:left="502"/>
        <w:jc w:val="left"/>
        <w:rPr>
          <w:color w:val="auto"/>
          <w:szCs w:val="21"/>
          <w:highlight w:val="none"/>
        </w:rPr>
      </w:pPr>
      <w:r>
        <w:rPr>
          <w:rFonts w:hint="eastAsia"/>
          <w:color w:val="auto"/>
          <w:szCs w:val="21"/>
          <w:highlight w:val="none"/>
        </w:rPr>
        <w:t>第二章</w:t>
      </w:r>
      <w:r>
        <w:rPr>
          <w:color w:val="auto"/>
          <w:szCs w:val="21"/>
          <w:highlight w:val="none"/>
        </w:rPr>
        <w:t xml:space="preserve">  </w:t>
      </w:r>
      <w:r>
        <w:rPr>
          <w:rFonts w:hint="eastAsia"/>
          <w:color w:val="auto"/>
          <w:szCs w:val="21"/>
          <w:highlight w:val="none"/>
        </w:rPr>
        <w:t>磋商申请人须知</w:t>
      </w:r>
    </w:p>
    <w:p w14:paraId="4E0012B9">
      <w:pPr>
        <w:spacing w:line="360" w:lineRule="auto"/>
        <w:ind w:left="502"/>
        <w:jc w:val="left"/>
        <w:rPr>
          <w:color w:val="auto"/>
          <w:szCs w:val="21"/>
          <w:highlight w:val="none"/>
        </w:rPr>
      </w:pPr>
      <w:r>
        <w:rPr>
          <w:rFonts w:hint="eastAsia"/>
          <w:color w:val="auto"/>
          <w:szCs w:val="21"/>
          <w:highlight w:val="none"/>
        </w:rPr>
        <w:t>第三章</w:t>
      </w:r>
      <w:r>
        <w:rPr>
          <w:color w:val="auto"/>
          <w:szCs w:val="21"/>
          <w:highlight w:val="none"/>
        </w:rPr>
        <w:t xml:space="preserve">  </w:t>
      </w:r>
      <w:r>
        <w:rPr>
          <w:rFonts w:hint="eastAsia"/>
          <w:color w:val="auto"/>
          <w:szCs w:val="21"/>
          <w:highlight w:val="none"/>
        </w:rPr>
        <w:t>合同书样式及主要条款</w:t>
      </w:r>
    </w:p>
    <w:p w14:paraId="4416E4F9">
      <w:pPr>
        <w:spacing w:line="360" w:lineRule="auto"/>
        <w:ind w:left="502"/>
        <w:jc w:val="left"/>
        <w:rPr>
          <w:color w:val="auto"/>
          <w:szCs w:val="21"/>
          <w:highlight w:val="none"/>
        </w:rPr>
      </w:pPr>
      <w:r>
        <w:rPr>
          <w:rFonts w:hint="eastAsia"/>
          <w:color w:val="auto"/>
          <w:szCs w:val="21"/>
          <w:highlight w:val="none"/>
        </w:rPr>
        <w:t>第四章</w:t>
      </w:r>
      <w:r>
        <w:rPr>
          <w:color w:val="auto"/>
          <w:szCs w:val="21"/>
          <w:highlight w:val="none"/>
        </w:rPr>
        <w:t xml:space="preserve">  </w:t>
      </w:r>
      <w:r>
        <w:rPr>
          <w:rFonts w:hint="eastAsia"/>
          <w:color w:val="auto"/>
          <w:szCs w:val="21"/>
          <w:highlight w:val="none"/>
        </w:rPr>
        <w:t>响应文件格式</w:t>
      </w:r>
    </w:p>
    <w:p w14:paraId="452B2669">
      <w:pPr>
        <w:spacing w:line="360" w:lineRule="auto"/>
        <w:ind w:left="502"/>
        <w:jc w:val="left"/>
        <w:rPr>
          <w:color w:val="auto"/>
          <w:szCs w:val="21"/>
          <w:highlight w:val="none"/>
        </w:rPr>
      </w:pPr>
      <w:r>
        <w:rPr>
          <w:rFonts w:hint="eastAsia"/>
          <w:color w:val="auto"/>
          <w:szCs w:val="21"/>
          <w:highlight w:val="none"/>
        </w:rPr>
        <w:t>第五章</w:t>
      </w:r>
      <w:r>
        <w:rPr>
          <w:color w:val="auto"/>
          <w:szCs w:val="21"/>
          <w:highlight w:val="none"/>
        </w:rPr>
        <w:t xml:space="preserve">  </w:t>
      </w:r>
      <w:r>
        <w:rPr>
          <w:rFonts w:hint="eastAsia"/>
          <w:color w:val="auto"/>
          <w:szCs w:val="21"/>
          <w:highlight w:val="none"/>
        </w:rPr>
        <w:t>项目需求</w:t>
      </w:r>
    </w:p>
    <w:p w14:paraId="64ADA528">
      <w:pPr>
        <w:spacing w:line="360" w:lineRule="auto"/>
        <w:ind w:left="502"/>
        <w:jc w:val="left"/>
        <w:rPr>
          <w:color w:val="auto"/>
          <w:szCs w:val="21"/>
          <w:highlight w:val="none"/>
        </w:rPr>
      </w:pPr>
      <w:r>
        <w:rPr>
          <w:rFonts w:hint="eastAsia"/>
          <w:color w:val="auto"/>
          <w:szCs w:val="21"/>
          <w:highlight w:val="none"/>
        </w:rPr>
        <w:t>第六章</w:t>
      </w:r>
      <w:r>
        <w:rPr>
          <w:color w:val="auto"/>
          <w:szCs w:val="21"/>
          <w:highlight w:val="none"/>
        </w:rPr>
        <w:t xml:space="preserve">  </w:t>
      </w:r>
      <w:r>
        <w:rPr>
          <w:rFonts w:hint="eastAsia"/>
          <w:color w:val="auto"/>
          <w:szCs w:val="21"/>
          <w:highlight w:val="none"/>
        </w:rPr>
        <w:t>磋商程序及方法</w:t>
      </w:r>
    </w:p>
    <w:p w14:paraId="718322E2">
      <w:pPr>
        <w:pStyle w:val="4"/>
        <w:numPr>
          <w:ilvl w:val="0"/>
          <w:numId w:val="0"/>
        </w:numPr>
        <w:spacing w:before="0" w:after="0"/>
        <w:jc w:val="both"/>
        <w:rPr>
          <w:rFonts w:hint="eastAsia" w:ascii="Times New Roman"/>
          <w:color w:val="auto"/>
          <w:sz w:val="28"/>
          <w:szCs w:val="28"/>
          <w:highlight w:val="none"/>
        </w:rPr>
      </w:pPr>
      <w:bookmarkStart w:id="40" w:name="_Toc86124049"/>
      <w:bookmarkStart w:id="41" w:name="_Toc383175283"/>
      <w:bookmarkStart w:id="42" w:name="_Toc383175481"/>
      <w:bookmarkStart w:id="43" w:name="_Toc383175059"/>
      <w:bookmarkStart w:id="44" w:name="_Toc329810193"/>
      <w:r>
        <w:rPr>
          <w:rFonts w:hint="default" w:ascii="Times New Roman"/>
          <w:color w:val="auto"/>
          <w:sz w:val="28"/>
          <w:szCs w:val="28"/>
          <w:highlight w:val="none"/>
          <w:lang w:val="en-US" w:eastAsia="zh-CN"/>
        </w:rPr>
        <w:t>7.</w:t>
      </w:r>
      <w:r>
        <w:rPr>
          <w:rFonts w:hint="eastAsia" w:ascii="Times New Roman"/>
          <w:color w:val="auto"/>
          <w:sz w:val="28"/>
          <w:szCs w:val="28"/>
          <w:highlight w:val="none"/>
        </w:rPr>
        <w:t>磋商文件的澄清</w:t>
      </w:r>
      <w:bookmarkEnd w:id="40"/>
      <w:r>
        <w:rPr>
          <w:rFonts w:hint="eastAsia" w:ascii="Times New Roman"/>
          <w:color w:val="auto"/>
          <w:sz w:val="28"/>
          <w:szCs w:val="28"/>
          <w:highlight w:val="none"/>
        </w:rPr>
        <w:t>、修改</w:t>
      </w:r>
      <w:bookmarkEnd w:id="41"/>
      <w:bookmarkEnd w:id="42"/>
      <w:bookmarkEnd w:id="43"/>
      <w:bookmarkEnd w:id="44"/>
    </w:p>
    <w:p w14:paraId="35C1D013">
      <w:pPr>
        <w:spacing w:line="360" w:lineRule="auto"/>
        <w:ind w:firstLine="420" w:firstLineChars="200"/>
        <w:jc w:val="left"/>
        <w:rPr>
          <w:color w:val="auto"/>
          <w:highlight w:val="none"/>
        </w:rPr>
      </w:pPr>
      <w:bookmarkStart w:id="45" w:name="_Toc86124051"/>
      <w:bookmarkStart w:id="46" w:name="_Toc383175482"/>
      <w:r>
        <w:rPr>
          <w:color w:val="auto"/>
          <w:highlight w:val="none"/>
        </w:rPr>
        <w:t xml:space="preserve">7.1 </w:t>
      </w:r>
      <w:r>
        <w:rPr>
          <w:rFonts w:hint="eastAsia"/>
          <w:color w:val="auto"/>
          <w:highlight w:val="none"/>
        </w:rPr>
        <w:t>参加磋商申请人应认真审核磋商文件，如有疑问的，磋商申请人可以在</w:t>
      </w:r>
      <w:r>
        <w:rPr>
          <w:color w:val="auto"/>
          <w:highlight w:val="none"/>
        </w:rPr>
        <w:t xml:space="preserve"> </w:t>
      </w:r>
      <w:r>
        <w:rPr>
          <w:rFonts w:hint="eastAsia"/>
          <w:color w:val="auto"/>
          <w:highlight w:val="none"/>
          <w:lang w:eastAsia="zh-CN"/>
        </w:rPr>
        <w:t>“磋商申请人须知前附表”</w:t>
      </w:r>
      <w:r>
        <w:rPr>
          <w:rFonts w:hint="eastAsia"/>
          <w:color w:val="auto"/>
          <w:highlight w:val="none"/>
        </w:rPr>
        <w:t>规定截止时间前以电子澄清函形式在交易系统中提出要求采购代理机构澄清，截止时间后提交的澄清要求概不接受。</w:t>
      </w:r>
    </w:p>
    <w:p w14:paraId="344BC132">
      <w:pPr>
        <w:spacing w:line="360" w:lineRule="auto"/>
        <w:ind w:firstLine="420" w:firstLineChars="200"/>
        <w:jc w:val="left"/>
        <w:rPr>
          <w:color w:val="auto"/>
          <w:highlight w:val="none"/>
        </w:rPr>
      </w:pPr>
      <w:r>
        <w:rPr>
          <w:color w:val="auto"/>
          <w:highlight w:val="none"/>
        </w:rPr>
        <w:t xml:space="preserve">7.2 </w:t>
      </w:r>
      <w:r>
        <w:rPr>
          <w:rFonts w:hint="eastAsia"/>
          <w:color w:val="auto"/>
          <w:highlight w:val="none"/>
        </w:rPr>
        <w:t>采购代理</w:t>
      </w:r>
      <w:r>
        <w:rPr>
          <w:rFonts w:hint="eastAsia"/>
          <w:color w:val="auto"/>
          <w:szCs w:val="21"/>
          <w:highlight w:val="none"/>
        </w:rPr>
        <w:t>机构</w:t>
      </w:r>
      <w:r>
        <w:rPr>
          <w:rFonts w:hint="eastAsia" w:ascii="宋体"/>
          <w:color w:val="auto"/>
          <w:szCs w:val="21"/>
          <w:highlight w:val="none"/>
        </w:rPr>
        <w:t>将</w:t>
      </w:r>
      <w:r>
        <w:rPr>
          <w:rFonts w:hint="eastAsia"/>
          <w:color w:val="auto"/>
          <w:highlight w:val="none"/>
        </w:rPr>
        <w:t>以电子形式在交易系统中</w:t>
      </w:r>
      <w:r>
        <w:rPr>
          <w:rFonts w:hint="eastAsia" w:ascii="宋体"/>
          <w:color w:val="auto"/>
          <w:szCs w:val="21"/>
          <w:highlight w:val="none"/>
        </w:rPr>
        <w:t>答复所有磋商申请人</w:t>
      </w:r>
      <w:r>
        <w:rPr>
          <w:rFonts w:hint="eastAsia"/>
          <w:color w:val="auto"/>
          <w:szCs w:val="21"/>
          <w:highlight w:val="none"/>
        </w:rPr>
        <w:t>（答复中</w:t>
      </w:r>
      <w:r>
        <w:rPr>
          <w:rFonts w:hint="eastAsia"/>
          <w:color w:val="auto"/>
          <w:highlight w:val="none"/>
        </w:rPr>
        <w:t>不包含问题的来源）要求澄清的问题，其他澄清方式无效。</w:t>
      </w:r>
    </w:p>
    <w:p w14:paraId="390E1939">
      <w:pPr>
        <w:spacing w:line="360" w:lineRule="auto"/>
        <w:ind w:firstLine="420" w:firstLineChars="200"/>
        <w:jc w:val="left"/>
        <w:rPr>
          <w:color w:val="auto"/>
          <w:highlight w:val="none"/>
        </w:rPr>
      </w:pPr>
      <w:r>
        <w:rPr>
          <w:color w:val="auto"/>
          <w:highlight w:val="none"/>
        </w:rPr>
        <w:t>7.3</w:t>
      </w:r>
      <w:r>
        <w:rPr>
          <w:rFonts w:hint="eastAsia"/>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电子形式在交易系统中通知所有接收磋商文件的磋商申请人，不足5日的，将顺延提交首次响应文件截止之日。</w:t>
      </w:r>
    </w:p>
    <w:p w14:paraId="1BBBFEA8">
      <w:pPr>
        <w:spacing w:line="360" w:lineRule="auto"/>
        <w:ind w:firstLine="420" w:firstLineChars="200"/>
        <w:jc w:val="left"/>
        <w:rPr>
          <w:rFonts w:ascii="宋体"/>
          <w:color w:val="auto"/>
          <w:highlight w:val="none"/>
        </w:rPr>
      </w:pPr>
      <w:r>
        <w:rPr>
          <w:rFonts w:ascii="宋体" w:hAnsi="宋体"/>
          <w:color w:val="auto"/>
          <w:highlight w:val="none"/>
        </w:rPr>
        <w:t>7.4</w:t>
      </w:r>
      <w:r>
        <w:rPr>
          <w:rFonts w:hint="eastAsia" w:ascii="宋体" w:hAnsi="宋体"/>
          <w:color w:val="auto"/>
          <w:highlight w:val="none"/>
        </w:rPr>
        <w:t>采购代理机构和采购人可以视采购具体情况，推迟递交响应文件截止时间，并将变更时间以电子形式在交易系统中通知所有购买磋商文件的磋商申请人。</w:t>
      </w:r>
    </w:p>
    <w:p w14:paraId="176F3C34">
      <w:pPr>
        <w:spacing w:line="360" w:lineRule="auto"/>
        <w:ind w:firstLine="420" w:firstLineChars="200"/>
        <w:jc w:val="left"/>
        <w:rPr>
          <w:rFonts w:ascii="宋体" w:hAnsi="宋体"/>
          <w:color w:val="auto"/>
          <w:highlight w:val="none"/>
        </w:rPr>
      </w:pPr>
      <w:r>
        <w:rPr>
          <w:rFonts w:ascii="宋体" w:hAnsi="宋体"/>
          <w:color w:val="auto"/>
          <w:highlight w:val="none"/>
        </w:rPr>
        <w:t>7.5</w:t>
      </w:r>
      <w:r>
        <w:rPr>
          <w:rFonts w:hint="eastAsia" w:ascii="宋体" w:hAnsi="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03894A7D">
      <w:pPr>
        <w:pStyle w:val="3"/>
        <w:spacing w:before="0" w:after="0"/>
        <w:rPr>
          <w:rFonts w:ascii="宋体"/>
          <w:color w:val="auto"/>
          <w:szCs w:val="28"/>
          <w:highlight w:val="none"/>
        </w:rPr>
      </w:pPr>
      <w:r>
        <w:rPr>
          <w:rFonts w:hint="eastAsia" w:ascii="宋体" w:hAnsi="宋体"/>
          <w:color w:val="auto"/>
          <w:szCs w:val="28"/>
          <w:highlight w:val="none"/>
        </w:rPr>
        <w:t>三、响应文件</w:t>
      </w:r>
      <w:bookmarkEnd w:id="45"/>
      <w:bookmarkEnd w:id="46"/>
    </w:p>
    <w:p w14:paraId="33A39782">
      <w:pPr>
        <w:pStyle w:val="4"/>
        <w:numPr>
          <w:ilvl w:val="0"/>
          <w:numId w:val="0"/>
        </w:numPr>
        <w:spacing w:before="0" w:after="0"/>
        <w:jc w:val="both"/>
        <w:rPr>
          <w:rFonts w:hint="eastAsia" w:ascii="Times New Roman"/>
          <w:color w:val="auto"/>
          <w:sz w:val="28"/>
          <w:szCs w:val="28"/>
          <w:highlight w:val="none"/>
        </w:rPr>
      </w:pPr>
      <w:bookmarkStart w:id="47" w:name="_Toc383175285"/>
      <w:bookmarkStart w:id="48" w:name="_Toc329810195"/>
      <w:bookmarkStart w:id="49" w:name="_Toc383175483"/>
      <w:bookmarkStart w:id="50" w:name="_Toc86124052"/>
      <w:bookmarkStart w:id="51" w:name="_Toc383175061"/>
      <w:r>
        <w:rPr>
          <w:rFonts w:hint="default" w:ascii="Times New Roman"/>
          <w:color w:val="auto"/>
          <w:sz w:val="28"/>
          <w:szCs w:val="28"/>
          <w:highlight w:val="none"/>
          <w:lang w:val="en-US" w:eastAsia="zh-CN"/>
        </w:rPr>
        <w:t>8.</w:t>
      </w:r>
      <w:r>
        <w:rPr>
          <w:rFonts w:hint="eastAsia" w:ascii="Times New Roman"/>
          <w:color w:val="auto"/>
          <w:sz w:val="28"/>
          <w:szCs w:val="28"/>
          <w:highlight w:val="none"/>
        </w:rPr>
        <w:t>响应文件编写注意事项</w:t>
      </w:r>
      <w:bookmarkEnd w:id="47"/>
      <w:bookmarkEnd w:id="48"/>
      <w:bookmarkEnd w:id="49"/>
      <w:bookmarkEnd w:id="50"/>
      <w:bookmarkEnd w:id="51"/>
    </w:p>
    <w:p w14:paraId="24C9BB26">
      <w:pPr>
        <w:spacing w:line="360" w:lineRule="auto"/>
        <w:ind w:firstLine="420" w:firstLineChars="200"/>
        <w:jc w:val="left"/>
        <w:rPr>
          <w:rFonts w:ascii="宋体"/>
          <w:color w:val="auto"/>
          <w:highlight w:val="none"/>
        </w:rPr>
      </w:pPr>
      <w:r>
        <w:rPr>
          <w:rFonts w:ascii="宋体" w:hAnsi="宋体"/>
          <w:color w:val="auto"/>
          <w:highlight w:val="none"/>
        </w:rPr>
        <w:t xml:space="preserve">8.1 </w:t>
      </w:r>
      <w:r>
        <w:rPr>
          <w:rFonts w:hint="eastAsia" w:ascii="宋体" w:hAnsi="宋体"/>
          <w:color w:val="auto"/>
          <w:highlight w:val="none"/>
        </w:rPr>
        <w:t>磋商申请人应仔细阅读磋商文件，在完全了解采购的内容、技术性能要求（见第五章</w:t>
      </w:r>
      <w:r>
        <w:rPr>
          <w:rFonts w:hint="eastAsia" w:ascii="宋体"/>
          <w:color w:val="auto"/>
          <w:highlight w:val="none"/>
        </w:rPr>
        <w:t>“</w:t>
      </w:r>
      <w:r>
        <w:rPr>
          <w:rFonts w:hint="eastAsia" w:ascii="宋体" w:hAnsi="宋体"/>
          <w:color w:val="auto"/>
          <w:highlight w:val="none"/>
        </w:rPr>
        <w:t>项目需求</w:t>
      </w:r>
      <w:r>
        <w:rPr>
          <w:rFonts w:hint="eastAsia" w:ascii="宋体"/>
          <w:color w:val="auto"/>
          <w:highlight w:val="none"/>
        </w:rPr>
        <w:t>”</w:t>
      </w:r>
      <w:r>
        <w:rPr>
          <w:rFonts w:hint="eastAsia" w:ascii="宋体" w:hAnsi="宋体"/>
          <w:color w:val="auto"/>
          <w:highlight w:val="none"/>
        </w:rPr>
        <w:t>）和商务条件后，编写响应文件。</w:t>
      </w:r>
    </w:p>
    <w:p w14:paraId="03E8ED8F">
      <w:pPr>
        <w:spacing w:line="360" w:lineRule="auto"/>
        <w:ind w:firstLine="420" w:firstLineChars="200"/>
        <w:jc w:val="left"/>
        <w:rPr>
          <w:rFonts w:ascii="宋体"/>
          <w:color w:val="auto"/>
          <w:highlight w:val="none"/>
        </w:rPr>
      </w:pPr>
      <w:r>
        <w:rPr>
          <w:rFonts w:ascii="宋体" w:hAnsi="宋体"/>
          <w:color w:val="auto"/>
          <w:highlight w:val="none"/>
        </w:rPr>
        <w:t xml:space="preserve">8.2 </w:t>
      </w:r>
      <w:r>
        <w:rPr>
          <w:rFonts w:hint="eastAsia" w:ascii="宋体" w:hAnsi="宋体"/>
          <w:color w:val="auto"/>
          <w:highlight w:val="none"/>
        </w:rPr>
        <w:t>对磋商文件提出的实质性要求和条件作出响应是指磋商申请人必须对磋商文件中规定的成交实质性要求和条件作出满足或者优于原要求和条件的承诺，并提供相应的证明材料。</w:t>
      </w:r>
    </w:p>
    <w:p w14:paraId="6D1BCA14">
      <w:pPr>
        <w:pStyle w:val="4"/>
        <w:numPr>
          <w:ilvl w:val="0"/>
          <w:numId w:val="0"/>
        </w:numPr>
        <w:spacing w:before="0" w:after="0"/>
        <w:jc w:val="both"/>
        <w:rPr>
          <w:rFonts w:hint="eastAsia" w:ascii="Times New Roman"/>
          <w:color w:val="auto"/>
          <w:sz w:val="28"/>
          <w:szCs w:val="28"/>
          <w:highlight w:val="none"/>
        </w:rPr>
      </w:pPr>
      <w:bookmarkStart w:id="52" w:name="_Toc383175484"/>
      <w:bookmarkStart w:id="53" w:name="_Toc383175062"/>
      <w:bookmarkStart w:id="54" w:name="_Toc86124054"/>
      <w:bookmarkStart w:id="55" w:name="_Toc329810196"/>
      <w:bookmarkStart w:id="56" w:name="_Toc383175286"/>
      <w:r>
        <w:rPr>
          <w:rFonts w:hint="default" w:ascii="Times New Roman"/>
          <w:color w:val="auto"/>
          <w:sz w:val="28"/>
          <w:szCs w:val="28"/>
          <w:highlight w:val="none"/>
          <w:lang w:val="en-US" w:eastAsia="zh-CN"/>
        </w:rPr>
        <w:t>9.</w:t>
      </w:r>
      <w:r>
        <w:rPr>
          <w:rFonts w:hint="eastAsia" w:ascii="Times New Roman"/>
          <w:color w:val="auto"/>
          <w:sz w:val="28"/>
          <w:szCs w:val="28"/>
          <w:highlight w:val="none"/>
        </w:rPr>
        <w:t>响应文件构成</w:t>
      </w:r>
      <w:bookmarkEnd w:id="52"/>
      <w:bookmarkEnd w:id="53"/>
      <w:bookmarkEnd w:id="54"/>
      <w:bookmarkEnd w:id="55"/>
      <w:bookmarkEnd w:id="56"/>
    </w:p>
    <w:p w14:paraId="3FF22E91">
      <w:pPr>
        <w:spacing w:line="360" w:lineRule="auto"/>
        <w:ind w:firstLine="420" w:firstLineChars="200"/>
        <w:jc w:val="left"/>
        <w:rPr>
          <w:rFonts w:ascii="宋体"/>
          <w:color w:val="auto"/>
          <w:highlight w:val="none"/>
        </w:rPr>
      </w:pPr>
      <w:r>
        <w:rPr>
          <w:rFonts w:ascii="宋体" w:hAnsi="宋体"/>
          <w:color w:val="auto"/>
          <w:highlight w:val="none"/>
        </w:rPr>
        <w:t>9.1</w:t>
      </w:r>
      <w:r>
        <w:rPr>
          <w:rFonts w:hint="eastAsia" w:ascii="宋体" w:hAnsi="宋体"/>
          <w:color w:val="auto"/>
          <w:highlight w:val="none"/>
        </w:rPr>
        <w:t>磋商申请人编写的响应文件应按第四章“响应文件格式”要求及内容要求填写。有关文件的提交如未特别注明需提供原件的，可提供复印件。</w:t>
      </w:r>
    </w:p>
    <w:p w14:paraId="4500230B">
      <w:pPr>
        <w:pStyle w:val="4"/>
        <w:numPr>
          <w:ilvl w:val="0"/>
          <w:numId w:val="0"/>
        </w:numPr>
        <w:spacing w:before="0" w:after="0"/>
        <w:jc w:val="both"/>
        <w:rPr>
          <w:rFonts w:hint="eastAsia" w:ascii="Times New Roman"/>
          <w:color w:val="auto"/>
          <w:sz w:val="28"/>
          <w:szCs w:val="28"/>
          <w:highlight w:val="none"/>
        </w:rPr>
      </w:pPr>
      <w:bookmarkStart w:id="57" w:name="_Toc86124056"/>
      <w:bookmarkStart w:id="58" w:name="_Toc383175063"/>
      <w:bookmarkStart w:id="59" w:name="_Toc383175287"/>
      <w:bookmarkStart w:id="60" w:name="_Toc329810197"/>
      <w:bookmarkStart w:id="61" w:name="_Toc383175485"/>
      <w:r>
        <w:rPr>
          <w:rFonts w:hint="default" w:ascii="Times New Roman"/>
          <w:color w:val="auto"/>
          <w:sz w:val="28"/>
          <w:szCs w:val="28"/>
          <w:highlight w:val="none"/>
          <w:lang w:val="en-US" w:eastAsia="zh-CN"/>
        </w:rPr>
        <w:t>10.</w:t>
      </w:r>
      <w:r>
        <w:rPr>
          <w:rFonts w:hint="eastAsia" w:ascii="Times New Roman"/>
          <w:color w:val="auto"/>
          <w:sz w:val="28"/>
          <w:szCs w:val="28"/>
          <w:highlight w:val="none"/>
        </w:rPr>
        <w:t>报价</w:t>
      </w:r>
      <w:bookmarkEnd w:id="57"/>
      <w:r>
        <w:rPr>
          <w:rFonts w:hint="eastAsia" w:ascii="Times New Roman"/>
          <w:color w:val="auto"/>
          <w:sz w:val="28"/>
          <w:szCs w:val="28"/>
          <w:highlight w:val="none"/>
        </w:rPr>
        <w:t>和报价货币</w:t>
      </w:r>
      <w:bookmarkEnd w:id="58"/>
      <w:bookmarkEnd w:id="59"/>
      <w:bookmarkEnd w:id="60"/>
      <w:bookmarkEnd w:id="61"/>
    </w:p>
    <w:p w14:paraId="26C1BD1C">
      <w:pPr>
        <w:spacing w:line="360" w:lineRule="auto"/>
        <w:ind w:firstLine="420" w:firstLineChars="200"/>
        <w:jc w:val="left"/>
        <w:rPr>
          <w:color w:val="auto"/>
          <w:szCs w:val="21"/>
          <w:highlight w:val="none"/>
        </w:rPr>
      </w:pPr>
      <w:r>
        <w:rPr>
          <w:rFonts w:ascii="宋体" w:hAnsi="宋体"/>
          <w:color w:val="auto"/>
          <w:szCs w:val="21"/>
          <w:highlight w:val="none"/>
        </w:rPr>
        <w:t>10.1</w:t>
      </w:r>
      <w:r>
        <w:rPr>
          <w:rFonts w:hint="eastAsia"/>
          <w:color w:val="auto"/>
          <w:szCs w:val="21"/>
          <w:highlight w:val="none"/>
        </w:rPr>
        <w:t>本项目采购预算及招标控制价详见</w:t>
      </w:r>
      <w:r>
        <w:rPr>
          <w:rFonts w:hint="eastAsia"/>
          <w:color w:val="auto"/>
          <w:highlight w:val="none"/>
          <w:lang w:eastAsia="zh-CN"/>
        </w:rPr>
        <w:t>“磋商申请人须知前附表”</w:t>
      </w:r>
      <w:r>
        <w:rPr>
          <w:rFonts w:hint="eastAsia"/>
          <w:color w:val="auto"/>
          <w:highlight w:val="none"/>
        </w:rPr>
        <w:t>，最后报价超过采购预算及招标控制价的磋商申请人将按无效处理。</w:t>
      </w:r>
    </w:p>
    <w:p w14:paraId="3DA6000E">
      <w:pPr>
        <w:spacing w:line="360" w:lineRule="auto"/>
        <w:ind w:firstLine="420" w:firstLineChars="200"/>
        <w:jc w:val="left"/>
        <w:rPr>
          <w:rFonts w:ascii="宋体"/>
          <w:color w:val="auto"/>
          <w:szCs w:val="21"/>
          <w:highlight w:val="none"/>
        </w:rPr>
      </w:pPr>
      <w:r>
        <w:rPr>
          <w:rFonts w:ascii="宋体" w:hAnsi="宋体"/>
          <w:b/>
          <w:color w:val="auto"/>
          <w:szCs w:val="21"/>
          <w:highlight w:val="none"/>
        </w:rPr>
        <w:t>10.2</w:t>
      </w:r>
      <w:r>
        <w:rPr>
          <w:rFonts w:hint="eastAsia" w:ascii="宋体" w:hAnsi="宋体"/>
          <w:b/>
          <w:color w:val="auto"/>
          <w:szCs w:val="21"/>
          <w:highlight w:val="none"/>
        </w:rPr>
        <w:t>磋商申请人须就</w:t>
      </w:r>
      <w:r>
        <w:rPr>
          <w:rFonts w:hint="eastAsia" w:ascii="宋体"/>
          <w:b/>
          <w:color w:val="auto"/>
          <w:szCs w:val="21"/>
          <w:highlight w:val="none"/>
        </w:rPr>
        <w:t>“</w:t>
      </w:r>
      <w:r>
        <w:rPr>
          <w:rFonts w:hint="eastAsia" w:ascii="宋体" w:hAnsi="宋体"/>
          <w:b/>
          <w:color w:val="auto"/>
          <w:szCs w:val="21"/>
          <w:highlight w:val="none"/>
        </w:rPr>
        <w:t>项目需求</w:t>
      </w:r>
      <w:r>
        <w:rPr>
          <w:rFonts w:hint="eastAsia" w:ascii="宋体"/>
          <w:b/>
          <w:color w:val="auto"/>
          <w:szCs w:val="21"/>
          <w:highlight w:val="none"/>
        </w:rPr>
        <w:t>”</w:t>
      </w:r>
      <w:r>
        <w:rPr>
          <w:rFonts w:hint="eastAsia" w:ascii="宋体" w:hAnsi="宋体"/>
          <w:b/>
          <w:color w:val="auto"/>
          <w:szCs w:val="21"/>
          <w:highlight w:val="none"/>
        </w:rPr>
        <w:t>中所有采购内容作完整唯一报价。</w:t>
      </w:r>
    </w:p>
    <w:p w14:paraId="7D8892D9">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10.3本工程的磋商报价采用本须知磋商申请人须知前附表第2</w:t>
      </w:r>
      <w:r>
        <w:rPr>
          <w:rFonts w:hint="eastAsia" w:ascii="宋体" w:hAnsi="宋体"/>
          <w:color w:val="auto"/>
          <w:szCs w:val="21"/>
          <w:highlight w:val="none"/>
          <w:lang w:val="en-US" w:eastAsia="zh-CN"/>
        </w:rPr>
        <w:t>6</w:t>
      </w:r>
      <w:r>
        <w:rPr>
          <w:rFonts w:hint="eastAsia" w:ascii="宋体" w:hAnsi="宋体"/>
          <w:color w:val="auto"/>
          <w:szCs w:val="21"/>
          <w:highlight w:val="none"/>
        </w:rPr>
        <w:t>.1（1）项所规定的方式。</w:t>
      </w:r>
    </w:p>
    <w:p w14:paraId="13968539">
      <w:pPr>
        <w:pStyle w:val="27"/>
        <w:spacing w:line="360" w:lineRule="auto"/>
        <w:ind w:firstLine="420" w:firstLineChars="200"/>
        <w:rPr>
          <w:color w:val="auto"/>
          <w:highlight w:val="none"/>
        </w:rPr>
      </w:pPr>
      <w:r>
        <w:rPr>
          <w:color w:val="auto"/>
          <w:highlight w:val="none"/>
        </w:rPr>
        <w:t>10.</w:t>
      </w:r>
      <w:r>
        <w:rPr>
          <w:rFonts w:hint="eastAsia"/>
          <w:color w:val="auto"/>
          <w:highlight w:val="none"/>
        </w:rPr>
        <w:t>4磋商申请人应依据磋商文件的要求及有关资料自行报价，执行国家或行业现行技术经济标准、定额及规范，自行测算出满足采购要求的服务的竞争性报价。报价均为人民币元，磋商报价应包括完成本项目所需的一切费用，该报价应符合国内行情并能保证磋商申请人完成履行合同所需的一切工作</w:t>
      </w:r>
      <w:r>
        <w:rPr>
          <w:color w:val="auto"/>
          <w:highlight w:val="none"/>
        </w:rPr>
        <w:t>,</w:t>
      </w:r>
      <w:r>
        <w:rPr>
          <w:rFonts w:hint="eastAsia"/>
          <w:color w:val="auto"/>
          <w:highlight w:val="none"/>
        </w:rPr>
        <w:t>为单价承包合同。合同一旦签订，此价格在合同实施期间将不因市场价格等的变化而调整。</w:t>
      </w:r>
    </w:p>
    <w:p w14:paraId="04FFE080">
      <w:pPr>
        <w:pStyle w:val="27"/>
        <w:spacing w:line="360" w:lineRule="auto"/>
        <w:ind w:firstLine="420" w:firstLineChars="200"/>
        <w:rPr>
          <w:color w:val="auto"/>
          <w:highlight w:val="none"/>
        </w:rPr>
      </w:pPr>
      <w:r>
        <w:rPr>
          <w:rFonts w:hint="eastAsia"/>
          <w:color w:val="auto"/>
          <w:highlight w:val="none"/>
        </w:rPr>
        <w:t>10.5磋商申请人必须按采购人提供的竞争性磋商文件和招标工程量清单进行磋商报价。在履行合同时，工程单价须经过采购人的核实和确认。</w:t>
      </w:r>
    </w:p>
    <w:p w14:paraId="2505958D">
      <w:pPr>
        <w:pStyle w:val="27"/>
        <w:spacing w:line="360" w:lineRule="auto"/>
        <w:ind w:firstLine="420" w:firstLineChars="200"/>
        <w:rPr>
          <w:color w:val="auto"/>
          <w:highlight w:val="none"/>
        </w:rPr>
      </w:pPr>
      <w:r>
        <w:rPr>
          <w:rFonts w:hint="eastAsia"/>
          <w:color w:val="auto"/>
          <w:highlight w:val="none"/>
        </w:rPr>
        <w:t>10.6磋商报价为磋商申请人在磋商响应文件中提出的各项支付金额的总和。</w:t>
      </w:r>
    </w:p>
    <w:p w14:paraId="73974073">
      <w:pPr>
        <w:pStyle w:val="27"/>
        <w:spacing w:line="360" w:lineRule="auto"/>
        <w:ind w:firstLine="420" w:firstLineChars="200"/>
        <w:rPr>
          <w:color w:val="auto"/>
          <w:highlight w:val="none"/>
        </w:rPr>
      </w:pPr>
      <w:r>
        <w:rPr>
          <w:rFonts w:hint="eastAsia"/>
          <w:color w:val="auto"/>
          <w:highlight w:val="none"/>
        </w:rPr>
        <w:t>10.7磋商申请人的磋商报价，应是完成本须知第3条和合同条款上所列招标工程范围及工期的全部。磋商报价应根据竞争性磋商文件中的工程量清单和有关要求、施工现场实际情况及磋商申请人拟定的施工方案，依据企业定额和市场价格信息并综合考虑各种风险自主编制报价。</w:t>
      </w:r>
    </w:p>
    <w:p w14:paraId="182E88D8">
      <w:pPr>
        <w:pStyle w:val="27"/>
        <w:spacing w:line="360" w:lineRule="auto"/>
        <w:ind w:firstLine="420" w:firstLineChars="200"/>
        <w:rPr>
          <w:color w:val="auto"/>
          <w:highlight w:val="none"/>
        </w:rPr>
      </w:pPr>
      <w:r>
        <w:rPr>
          <w:rFonts w:hint="eastAsia"/>
          <w:color w:val="auto"/>
          <w:highlight w:val="none"/>
        </w:rPr>
        <w:t>10.8除非采购人对竞争性磋商文件予以修改，磋商申请人应按采购人提供的工程量清单中列出的工程项目和工程量填报单价和合价。每一项目只允许有一个报价。任何有选择的报价将不予接受。磋商申请人未填单价或合价的工程项目，在实施后，采购人将不予以支付，并视为该项费用已包括在其他有价款的单价或合价内。</w:t>
      </w:r>
    </w:p>
    <w:p w14:paraId="5C05D57E">
      <w:pPr>
        <w:pStyle w:val="27"/>
        <w:spacing w:line="360" w:lineRule="auto"/>
        <w:ind w:firstLine="420" w:firstLineChars="200"/>
        <w:rPr>
          <w:color w:val="auto"/>
          <w:highlight w:val="none"/>
        </w:rPr>
      </w:pPr>
      <w:r>
        <w:rPr>
          <w:rFonts w:hint="eastAsia"/>
          <w:color w:val="auto"/>
          <w:highlight w:val="none"/>
        </w:rPr>
        <w:t>除设计图纸及工程量清单发生重大变更外成交价（工程量清单综合单价）不得作任何调整。施工中若发生与管道交叉时出现的各种情况、由施工方负责恢复，采购人协助协调。工程竣工结算时按实际发生工程量据实结算：若拟承包商成交则其磋商响应文件中所报的单价在合同实施过程至竣工结算均不得以任何理由进行调整单价，否则视为违约。</w:t>
      </w:r>
    </w:p>
    <w:p w14:paraId="2DBB3AA4">
      <w:pPr>
        <w:pStyle w:val="27"/>
        <w:spacing w:line="360" w:lineRule="auto"/>
        <w:ind w:firstLine="420" w:firstLineChars="200"/>
        <w:rPr>
          <w:color w:val="auto"/>
          <w:highlight w:val="none"/>
        </w:rPr>
      </w:pPr>
      <w:r>
        <w:rPr>
          <w:rFonts w:hint="eastAsia"/>
          <w:color w:val="auto"/>
          <w:highlight w:val="none"/>
        </w:rPr>
        <w:t>10.9磋商申请人的报价中“报价”明显低于社会平均成本的，应在磋商响应文件中附报价的依据、证明材料及说明，开标时携带原件以备磋商小组质询。无相关有效证明并且不能做出解释的，磋商小组有可能认定该报价低于成本价。</w:t>
      </w:r>
    </w:p>
    <w:p w14:paraId="251F80BD">
      <w:pPr>
        <w:pStyle w:val="27"/>
        <w:spacing w:line="360" w:lineRule="auto"/>
        <w:ind w:firstLine="420" w:firstLineChars="200"/>
        <w:rPr>
          <w:color w:val="auto"/>
          <w:highlight w:val="none"/>
        </w:rPr>
      </w:pPr>
      <w:r>
        <w:rPr>
          <w:rFonts w:hint="eastAsia"/>
          <w:color w:val="auto"/>
          <w:highlight w:val="none"/>
        </w:rPr>
        <w:t>10.10磋商申请人可先到工地踏勘以充分了解工地位置、情况、道路、储存空间、装卸限制及任何其他足以影响承包价的情况，任何因忽视或误解工地情况而导致的索赔或工期延长申请将不被批准。</w:t>
      </w:r>
    </w:p>
    <w:p w14:paraId="6E8B0D55">
      <w:pPr>
        <w:pStyle w:val="27"/>
        <w:spacing w:line="360" w:lineRule="auto"/>
        <w:ind w:firstLine="420" w:firstLineChars="200"/>
        <w:rPr>
          <w:color w:val="auto"/>
          <w:highlight w:val="none"/>
        </w:rPr>
      </w:pPr>
      <w:r>
        <w:rPr>
          <w:rFonts w:hint="eastAsia"/>
          <w:color w:val="auto"/>
          <w:highlight w:val="none"/>
        </w:rPr>
        <w:t>10.11磋商报价应与投标须知、合同条件、合同协议条款、投标时有关承诺、技术规范和图纸一起考虑。</w:t>
      </w:r>
    </w:p>
    <w:p w14:paraId="36376200">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11.</w:t>
      </w:r>
      <w:r>
        <w:rPr>
          <w:rFonts w:hint="eastAsia" w:ascii="Times New Roman"/>
          <w:color w:val="auto"/>
          <w:sz w:val="28"/>
          <w:szCs w:val="28"/>
          <w:highlight w:val="none"/>
        </w:rPr>
        <w:t>磋商报价的主要计价依据</w:t>
      </w:r>
    </w:p>
    <w:p w14:paraId="5CB52E5C">
      <w:pPr>
        <w:pStyle w:val="27"/>
        <w:spacing w:line="360" w:lineRule="auto"/>
        <w:ind w:firstLine="420" w:firstLineChars="200"/>
        <w:rPr>
          <w:color w:val="auto"/>
          <w:highlight w:val="none"/>
        </w:rPr>
      </w:pPr>
      <w:r>
        <w:rPr>
          <w:rFonts w:hint="eastAsia"/>
          <w:color w:val="auto"/>
          <w:highlight w:val="none"/>
        </w:rPr>
        <w:t>11.1竞争性磋商文件和补充文件；</w:t>
      </w:r>
    </w:p>
    <w:p w14:paraId="43E329A9">
      <w:pPr>
        <w:pStyle w:val="27"/>
        <w:spacing w:line="360" w:lineRule="auto"/>
        <w:ind w:firstLine="420" w:firstLineChars="200"/>
        <w:rPr>
          <w:color w:val="auto"/>
          <w:highlight w:val="none"/>
        </w:rPr>
      </w:pPr>
      <w:r>
        <w:rPr>
          <w:rFonts w:hint="eastAsia"/>
          <w:color w:val="auto"/>
          <w:highlight w:val="none"/>
        </w:rPr>
        <w:t>11.2工程情况及说明；</w:t>
      </w:r>
    </w:p>
    <w:p w14:paraId="0CAD0108">
      <w:pPr>
        <w:pStyle w:val="27"/>
        <w:spacing w:line="360" w:lineRule="auto"/>
        <w:ind w:firstLine="420" w:firstLineChars="200"/>
        <w:rPr>
          <w:color w:val="auto"/>
          <w:highlight w:val="none"/>
        </w:rPr>
      </w:pPr>
      <w:r>
        <w:rPr>
          <w:rFonts w:hint="eastAsia"/>
          <w:color w:val="auto"/>
          <w:highlight w:val="none"/>
        </w:rPr>
        <w:t>11.3施工现场条件情况；</w:t>
      </w:r>
    </w:p>
    <w:p w14:paraId="350DB760">
      <w:pPr>
        <w:pStyle w:val="27"/>
        <w:spacing w:line="360" w:lineRule="auto"/>
        <w:ind w:firstLine="420" w:firstLineChars="200"/>
        <w:rPr>
          <w:color w:val="auto"/>
          <w:highlight w:val="none"/>
        </w:rPr>
      </w:pPr>
      <w:r>
        <w:rPr>
          <w:rFonts w:hint="eastAsia"/>
          <w:color w:val="auto"/>
          <w:highlight w:val="none"/>
        </w:rPr>
        <w:t>11.4工程所在地人工、材料和施工机械台班的市场价格信息；</w:t>
      </w:r>
    </w:p>
    <w:p w14:paraId="5A058666">
      <w:pPr>
        <w:pStyle w:val="27"/>
        <w:spacing w:line="360" w:lineRule="auto"/>
        <w:ind w:firstLine="420" w:firstLineChars="200"/>
        <w:rPr>
          <w:color w:val="auto"/>
          <w:highlight w:val="none"/>
        </w:rPr>
      </w:pPr>
      <w:r>
        <w:rPr>
          <w:rFonts w:hint="eastAsia"/>
          <w:color w:val="auto"/>
          <w:highlight w:val="none"/>
        </w:rPr>
        <w:t>11.5</w:t>
      </w:r>
      <w:r>
        <w:rPr>
          <w:color w:val="auto"/>
          <w:highlight w:val="none"/>
        </w:rPr>
        <w:t>本工程的磋商报价采用</w:t>
      </w:r>
      <w:r>
        <w:rPr>
          <w:rFonts w:hint="eastAsia"/>
          <w:b/>
          <w:color w:val="auto"/>
          <w:highlight w:val="none"/>
          <w:u w:val="single"/>
        </w:rPr>
        <w:t>工程量清单综合单价</w:t>
      </w:r>
      <w:r>
        <w:rPr>
          <w:rFonts w:hint="eastAsia"/>
          <w:color w:val="auto"/>
          <w:highlight w:val="none"/>
        </w:rPr>
        <w:t>报价。本工程报价依据</w:t>
      </w:r>
      <w:r>
        <w:rPr>
          <w:rFonts w:hint="eastAsia"/>
          <w:b/>
          <w:color w:val="auto"/>
          <w:highlight w:val="none"/>
          <w:lang w:eastAsia="zh-CN"/>
        </w:rPr>
        <w:t>GB50854-2013</w:t>
      </w:r>
      <w:r>
        <w:rPr>
          <w:rFonts w:hint="eastAsia"/>
          <w:b/>
          <w:color w:val="auto"/>
          <w:highlight w:val="none"/>
        </w:rPr>
        <w:t>《</w:t>
      </w:r>
      <w:r>
        <w:rPr>
          <w:rFonts w:hint="eastAsia"/>
          <w:b/>
          <w:color w:val="auto"/>
          <w:highlight w:val="none"/>
          <w:lang w:eastAsia="zh-CN"/>
        </w:rPr>
        <w:t>房屋建筑与装饰工程工程量计算规范</w:t>
      </w:r>
      <w:r>
        <w:rPr>
          <w:rFonts w:hint="eastAsia"/>
          <w:b/>
          <w:color w:val="auto"/>
          <w:highlight w:val="none"/>
        </w:rPr>
        <w:t>》、云建科［2021] 15号文云南省住房和城乡建设厅关于《云南省建设工程造价计价标准（2020版）发布实施的通知；《云南省建设工程造价计价规则及机械仪器仪表台班费用定额》DBJ53/T-58-2020；《云南省市政工程计价标准》DBJ53/T-59-2020；《云南省园林绿化工程计价标准》DBJ53/T-60-2020；</w:t>
      </w:r>
      <w:r>
        <w:rPr>
          <w:rFonts w:hint="eastAsia"/>
          <w:b/>
          <w:color w:val="auto"/>
          <w:highlight w:val="none"/>
          <w:lang w:eastAsia="zh-CN"/>
        </w:rPr>
        <w:t>《云南省市政公用工程或水利水电工程计价标准》DBJ53/T-61-2020</w:t>
      </w:r>
      <w:r>
        <w:rPr>
          <w:rFonts w:hint="eastAsia"/>
          <w:b/>
          <w:color w:val="auto"/>
          <w:highlight w:val="none"/>
        </w:rPr>
        <w:t>；《云南省通用安装工程计价标准》 DBJ53/T-63-2020等规范及国家、行业现行文件规定</w:t>
      </w:r>
      <w:r>
        <w:rPr>
          <w:rFonts w:hint="eastAsia"/>
          <w:color w:val="auto"/>
          <w:highlight w:val="none"/>
        </w:rPr>
        <w:t>。</w:t>
      </w:r>
    </w:p>
    <w:p w14:paraId="0C082880">
      <w:pPr>
        <w:pStyle w:val="27"/>
        <w:spacing w:line="360" w:lineRule="auto"/>
        <w:ind w:firstLine="420" w:firstLineChars="200"/>
        <w:rPr>
          <w:color w:val="auto"/>
          <w:highlight w:val="none"/>
        </w:rPr>
      </w:pPr>
      <w:r>
        <w:rPr>
          <w:rFonts w:hint="eastAsia"/>
          <w:color w:val="auto"/>
          <w:highlight w:val="none"/>
        </w:rPr>
        <w:t>11.6</w:t>
      </w:r>
      <w:r>
        <w:rPr>
          <w:rFonts w:hint="eastAsia"/>
          <w:b/>
          <w:color w:val="auto"/>
          <w:highlight w:val="none"/>
        </w:rPr>
        <w:t>最终报价中单价(根据最终磋商报价同比例下浮)在合同执行过程中是固定不变的，除因设计变更及变更签证外，不得以任何理由予以变更。</w:t>
      </w:r>
    </w:p>
    <w:p w14:paraId="0F869446">
      <w:pPr>
        <w:pStyle w:val="27"/>
        <w:spacing w:line="360" w:lineRule="auto"/>
        <w:ind w:firstLine="420" w:firstLineChars="200"/>
        <w:rPr>
          <w:color w:val="auto"/>
          <w:highlight w:val="none"/>
        </w:rPr>
      </w:pPr>
      <w:r>
        <w:rPr>
          <w:rFonts w:hint="eastAsia"/>
          <w:color w:val="auto"/>
          <w:highlight w:val="none"/>
        </w:rPr>
        <w:t>11.7主要材料价格如明显低于市场价格或其他磋商申请人价格的，应当在磋商响应文件中提供材料磋商申请人低价供给的证明材料，且磋商申请人必须为材料的生产厂家或生产厂家授权的经销商，否则含有该材料的分部分项项目的综合单价将被视为低于成本价。</w:t>
      </w:r>
    </w:p>
    <w:p w14:paraId="25ED2673">
      <w:pPr>
        <w:pStyle w:val="27"/>
        <w:spacing w:line="360" w:lineRule="auto"/>
        <w:ind w:firstLine="420" w:firstLineChars="200"/>
        <w:rPr>
          <w:color w:val="auto"/>
          <w:highlight w:val="none"/>
        </w:rPr>
      </w:pPr>
      <w:r>
        <w:rPr>
          <w:rFonts w:hint="eastAsia"/>
          <w:color w:val="auto"/>
          <w:highlight w:val="none"/>
        </w:rPr>
        <w:t>11.8本次招标设最高限价（采购预算）</w:t>
      </w:r>
    </w:p>
    <w:p w14:paraId="74A0F692">
      <w:pPr>
        <w:pStyle w:val="27"/>
        <w:spacing w:line="360" w:lineRule="auto"/>
        <w:ind w:firstLine="420" w:firstLineChars="200"/>
        <w:rPr>
          <w:color w:val="auto"/>
          <w:highlight w:val="none"/>
        </w:rPr>
      </w:pPr>
      <w:r>
        <w:rPr>
          <w:rFonts w:hint="eastAsia"/>
          <w:color w:val="auto"/>
          <w:highlight w:val="none"/>
        </w:rPr>
        <w:t>11.9磋商申请人的磋商报价不得超过本竞争性磋商文件规定的最高限价，否则视为实质上未响应竞争性磋商文件要求的投标，按废标处理。</w:t>
      </w:r>
    </w:p>
    <w:p w14:paraId="1017B5C0">
      <w:pPr>
        <w:pStyle w:val="27"/>
        <w:spacing w:line="360" w:lineRule="auto"/>
        <w:ind w:firstLine="420" w:firstLineChars="200"/>
        <w:rPr>
          <w:rFonts w:hAnsi="宋体"/>
          <w:color w:val="auto"/>
          <w:highlight w:val="none"/>
        </w:rPr>
      </w:pPr>
      <w:r>
        <w:rPr>
          <w:rFonts w:hint="eastAsia" w:hAnsi="宋体"/>
          <w:color w:val="auto"/>
          <w:highlight w:val="none"/>
        </w:rPr>
        <w:t>11.10须完整报价，少报、漏报、错报视为已包含在磋商总报价中，结算时不做调整。</w:t>
      </w:r>
    </w:p>
    <w:p w14:paraId="02B7CC1F">
      <w:pPr>
        <w:pStyle w:val="27"/>
        <w:spacing w:line="360" w:lineRule="auto"/>
        <w:ind w:firstLine="420" w:firstLineChars="200"/>
        <w:rPr>
          <w:rFonts w:hAnsi="宋体"/>
          <w:color w:val="auto"/>
          <w:highlight w:val="none"/>
        </w:rPr>
      </w:pPr>
      <w:r>
        <w:rPr>
          <w:rFonts w:hint="eastAsia" w:hAnsi="宋体"/>
          <w:color w:val="auto"/>
          <w:highlight w:val="none"/>
        </w:rPr>
        <w:t>11.11磋商申请人应根据“报价表”要求填写磋商报价组成情况。</w:t>
      </w:r>
    </w:p>
    <w:p w14:paraId="07983CB9">
      <w:pPr>
        <w:spacing w:line="360" w:lineRule="auto"/>
        <w:ind w:firstLine="420" w:firstLineChars="200"/>
        <w:jc w:val="left"/>
        <w:rPr>
          <w:rFonts w:ascii="宋体"/>
          <w:b/>
          <w:color w:val="auto"/>
          <w:highlight w:val="none"/>
        </w:rPr>
      </w:pPr>
      <w:r>
        <w:rPr>
          <w:rFonts w:hint="eastAsia" w:ascii="宋体" w:hAnsi="宋体"/>
          <w:color w:val="auto"/>
          <w:highlight w:val="none"/>
        </w:rPr>
        <w:t>11.12</w:t>
      </w:r>
      <w:r>
        <w:rPr>
          <w:rFonts w:hint="eastAsia" w:ascii="宋体" w:hAnsi="宋体"/>
          <w:b/>
          <w:color w:val="auto"/>
          <w:highlight w:val="none"/>
        </w:rPr>
        <w:t>通过实质性审查的磋商申请人才能进入磋商程序并进行第二轮报价，第二轮报价为最终报价。</w:t>
      </w:r>
    </w:p>
    <w:p w14:paraId="7F62226A">
      <w:pPr>
        <w:spacing w:line="360" w:lineRule="auto"/>
        <w:ind w:firstLine="420" w:firstLineChars="200"/>
        <w:jc w:val="left"/>
        <w:rPr>
          <w:rFonts w:ascii="宋体"/>
          <w:b/>
          <w:color w:val="auto"/>
          <w:highlight w:val="none"/>
        </w:rPr>
      </w:pPr>
      <w:r>
        <w:rPr>
          <w:rFonts w:hint="eastAsia" w:ascii="宋体" w:hAnsi="宋体"/>
          <w:b/>
          <w:color w:val="auto"/>
          <w:highlight w:val="none"/>
        </w:rPr>
        <w:t>11.13最终报价文件应由法定代表人（负责人）或委托代理人签字，在规定的时间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7C657A15">
      <w:pPr>
        <w:spacing w:line="360" w:lineRule="auto"/>
        <w:ind w:firstLine="420" w:firstLineChars="200"/>
        <w:jc w:val="left"/>
        <w:rPr>
          <w:rFonts w:ascii="宋体"/>
          <w:b/>
          <w:color w:val="auto"/>
          <w:highlight w:val="none"/>
        </w:rPr>
      </w:pPr>
      <w:r>
        <w:rPr>
          <w:rFonts w:hint="eastAsia" w:ascii="宋体" w:hAnsi="宋体" w:cs="宋体"/>
          <w:color w:val="auto"/>
          <w:kern w:val="0"/>
          <w:szCs w:val="21"/>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203071C0">
      <w:pPr>
        <w:adjustRightInd w:val="0"/>
        <w:spacing w:line="360" w:lineRule="auto"/>
        <w:ind w:firstLine="420" w:firstLineChars="200"/>
        <w:rPr>
          <w:rFonts w:ascii="宋体"/>
          <w:color w:val="auto"/>
          <w:highlight w:val="none"/>
        </w:rPr>
      </w:pPr>
      <w:r>
        <w:rPr>
          <w:rFonts w:hint="eastAsia" w:ascii="宋体" w:hAnsi="宋体"/>
          <w:color w:val="auto"/>
          <w:highlight w:val="none"/>
        </w:rPr>
        <w:t>11.14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1B25633B">
      <w:pPr>
        <w:adjustRightInd w:val="0"/>
        <w:spacing w:line="360" w:lineRule="auto"/>
        <w:ind w:firstLine="420" w:firstLineChars="200"/>
        <w:rPr>
          <w:rFonts w:ascii="宋体"/>
          <w:color w:val="auto"/>
          <w:highlight w:val="none"/>
        </w:rPr>
      </w:pPr>
      <w:r>
        <w:rPr>
          <w:rFonts w:hint="eastAsia" w:ascii="宋体" w:hAnsi="宋体"/>
          <w:color w:val="auto"/>
          <w:highlight w:val="none"/>
        </w:rPr>
        <w:t>11.15报价货币为人民币。</w:t>
      </w:r>
    </w:p>
    <w:p w14:paraId="49CD1760">
      <w:pPr>
        <w:pStyle w:val="4"/>
        <w:numPr>
          <w:ilvl w:val="0"/>
          <w:numId w:val="0"/>
        </w:numPr>
        <w:spacing w:before="0" w:after="0"/>
        <w:jc w:val="both"/>
        <w:rPr>
          <w:rFonts w:hint="eastAsia" w:ascii="Times New Roman"/>
          <w:color w:val="auto"/>
          <w:sz w:val="28"/>
          <w:szCs w:val="28"/>
          <w:highlight w:val="none"/>
        </w:rPr>
      </w:pPr>
      <w:bookmarkStart w:id="62" w:name="_Toc383175064"/>
      <w:bookmarkStart w:id="63" w:name="_Toc383175486"/>
      <w:bookmarkStart w:id="64" w:name="_Toc86124058"/>
      <w:bookmarkStart w:id="65" w:name="_Toc329810198"/>
      <w:bookmarkStart w:id="66" w:name="_Toc383175288"/>
      <w:r>
        <w:rPr>
          <w:rFonts w:hint="default" w:ascii="Times New Roman"/>
          <w:color w:val="auto"/>
          <w:sz w:val="28"/>
          <w:szCs w:val="28"/>
          <w:highlight w:val="none"/>
          <w:lang w:val="en-US" w:eastAsia="zh-CN"/>
        </w:rPr>
        <w:t>12.</w:t>
      </w:r>
      <w:r>
        <w:rPr>
          <w:rFonts w:hint="eastAsia" w:ascii="Times New Roman"/>
          <w:color w:val="auto"/>
          <w:sz w:val="28"/>
          <w:szCs w:val="28"/>
          <w:highlight w:val="none"/>
        </w:rPr>
        <w:t>有效期</w:t>
      </w:r>
      <w:bookmarkEnd w:id="62"/>
      <w:bookmarkEnd w:id="63"/>
      <w:bookmarkEnd w:id="64"/>
      <w:bookmarkEnd w:id="65"/>
      <w:bookmarkEnd w:id="66"/>
    </w:p>
    <w:p w14:paraId="49ABB51B">
      <w:pPr>
        <w:spacing w:line="360" w:lineRule="auto"/>
        <w:ind w:firstLine="420" w:firstLineChars="200"/>
        <w:jc w:val="left"/>
        <w:rPr>
          <w:rFonts w:ascii="宋体"/>
          <w:color w:val="auto"/>
          <w:highlight w:val="none"/>
        </w:rPr>
      </w:pPr>
      <w:r>
        <w:rPr>
          <w:rFonts w:ascii="宋体" w:hAnsi="宋体"/>
          <w:color w:val="auto"/>
          <w:highlight w:val="none"/>
        </w:rPr>
        <w:t>1</w:t>
      </w:r>
      <w:r>
        <w:rPr>
          <w:rFonts w:hint="eastAsia" w:ascii="宋体" w:hAnsi="宋体"/>
          <w:color w:val="auto"/>
          <w:highlight w:val="none"/>
          <w:lang w:val="en-US" w:eastAsia="zh-CN"/>
        </w:rPr>
        <w:t>2</w:t>
      </w:r>
      <w:r>
        <w:rPr>
          <w:rFonts w:ascii="宋体" w:hAnsi="宋体"/>
          <w:color w:val="auto"/>
          <w:highlight w:val="none"/>
        </w:rPr>
        <w:t xml:space="preserve">.1 </w:t>
      </w:r>
      <w:r>
        <w:rPr>
          <w:rFonts w:hint="eastAsia" w:ascii="宋体" w:hAnsi="宋体"/>
          <w:color w:val="auto"/>
          <w:highlight w:val="none"/>
        </w:rPr>
        <w:t>在</w:t>
      </w:r>
      <w:r>
        <w:rPr>
          <w:rFonts w:hint="eastAsia" w:ascii="宋体"/>
          <w:color w:val="auto"/>
          <w:highlight w:val="none"/>
          <w:lang w:eastAsia="zh-CN"/>
        </w:rPr>
        <w:t>“磋商申请人须知前附表”</w:t>
      </w:r>
      <w:r>
        <w:rPr>
          <w:rFonts w:hint="eastAsia" w:ascii="宋体" w:hAnsi="宋体"/>
          <w:color w:val="auto"/>
          <w:highlight w:val="none"/>
        </w:rPr>
        <w:t>规定的有效期内，磋商申请人不得要求撤销或修改其响应文件。</w:t>
      </w:r>
    </w:p>
    <w:p w14:paraId="7B92D97E">
      <w:pPr>
        <w:spacing w:line="360" w:lineRule="auto"/>
        <w:ind w:firstLine="420" w:firstLineChars="200"/>
        <w:jc w:val="left"/>
        <w:rPr>
          <w:rFonts w:ascii="宋体"/>
          <w:color w:val="auto"/>
          <w:highlight w:val="none"/>
        </w:rPr>
      </w:pPr>
      <w:r>
        <w:rPr>
          <w:rFonts w:ascii="宋体" w:hAnsi="宋体"/>
          <w:color w:val="auto"/>
          <w:highlight w:val="none"/>
        </w:rPr>
        <w:t>1</w:t>
      </w:r>
      <w:r>
        <w:rPr>
          <w:rFonts w:hint="eastAsia" w:ascii="宋体" w:hAnsi="宋体"/>
          <w:color w:val="auto"/>
          <w:highlight w:val="none"/>
          <w:lang w:val="en-US" w:eastAsia="zh-CN"/>
        </w:rPr>
        <w:t>2</w:t>
      </w:r>
      <w:r>
        <w:rPr>
          <w:rFonts w:ascii="宋体" w:hAnsi="宋体"/>
          <w:color w:val="auto"/>
          <w:highlight w:val="none"/>
        </w:rPr>
        <w:t xml:space="preserve">.2 </w:t>
      </w:r>
      <w:r>
        <w:rPr>
          <w:rFonts w:hint="eastAsia" w:ascii="宋体" w:hAnsi="宋体"/>
          <w:color w:val="auto"/>
          <w:highlight w:val="none"/>
        </w:rPr>
        <w:t>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336B742B">
      <w:pPr>
        <w:pStyle w:val="4"/>
        <w:numPr>
          <w:ilvl w:val="0"/>
          <w:numId w:val="0"/>
        </w:numPr>
        <w:spacing w:before="0" w:after="0"/>
        <w:jc w:val="both"/>
        <w:rPr>
          <w:rFonts w:hint="eastAsia" w:ascii="Times New Roman"/>
          <w:color w:val="auto"/>
          <w:sz w:val="28"/>
          <w:szCs w:val="28"/>
          <w:highlight w:val="none"/>
        </w:rPr>
      </w:pPr>
      <w:bookmarkStart w:id="67" w:name="_Toc86124059"/>
      <w:bookmarkStart w:id="68" w:name="_Toc329810199"/>
      <w:bookmarkStart w:id="69" w:name="_Toc383175487"/>
      <w:bookmarkStart w:id="70" w:name="_Toc383175065"/>
      <w:bookmarkStart w:id="71" w:name="_Toc383175289"/>
      <w:r>
        <w:rPr>
          <w:rFonts w:hint="default" w:ascii="Times New Roman"/>
          <w:color w:val="auto"/>
          <w:sz w:val="28"/>
          <w:szCs w:val="28"/>
          <w:highlight w:val="none"/>
          <w:lang w:val="en-US" w:eastAsia="zh-CN"/>
        </w:rPr>
        <w:t>13.</w:t>
      </w:r>
      <w:r>
        <w:rPr>
          <w:rFonts w:hint="eastAsia" w:ascii="Times New Roman"/>
          <w:color w:val="auto"/>
          <w:sz w:val="28"/>
          <w:szCs w:val="28"/>
          <w:highlight w:val="none"/>
        </w:rPr>
        <w:t>响应文件的</w:t>
      </w:r>
      <w:bookmarkEnd w:id="67"/>
      <w:bookmarkEnd w:id="68"/>
      <w:r>
        <w:rPr>
          <w:rFonts w:hint="eastAsia" w:ascii="Times New Roman"/>
          <w:color w:val="auto"/>
          <w:sz w:val="28"/>
          <w:szCs w:val="28"/>
          <w:highlight w:val="none"/>
        </w:rPr>
        <w:t>编制</w:t>
      </w:r>
      <w:bookmarkEnd w:id="69"/>
      <w:bookmarkEnd w:id="70"/>
      <w:bookmarkEnd w:id="71"/>
    </w:p>
    <w:p w14:paraId="5EDCA06E">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w:t>
      </w:r>
      <w:r>
        <w:rPr>
          <w:rFonts w:hint="eastAsia" w:ascii="宋体" w:hAnsi="宋体" w:eastAsia="宋体" w:cs="宋体"/>
          <w:b/>
          <w:bCs/>
          <w:color w:val="auto"/>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20F16A4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.2响应文件须按磋商文件要求由磋商申请人的法定代表人（负责人）或其委托代理人签字或盖单位章。</w:t>
      </w:r>
      <w:r>
        <w:rPr>
          <w:rFonts w:hint="eastAsia" w:ascii="宋体" w:hAnsi="宋体" w:eastAsia="宋体" w:cs="宋体"/>
          <w:b/>
          <w:bCs/>
          <w:color w:val="auto"/>
          <w:highlight w:val="none"/>
        </w:rPr>
        <w:t>委托代理人签字的，响应文件应附法定代表人（负责人）签署的授权委托书。</w:t>
      </w:r>
    </w:p>
    <w:p w14:paraId="7D57641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.3响应文件应尽量避免涂改、行间插字或删除。如果出现上述情况，改动之处应加盖单位章或磋商申请人法定代表人（负责人）或其授权的代理人签字确认。</w:t>
      </w:r>
    </w:p>
    <w:p w14:paraId="55EB9D1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4EBDCAA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.5电子响应文件在封面上应按照竞争性磋商文件要求进行编制。</w:t>
      </w:r>
    </w:p>
    <w:p w14:paraId="0ECFF7B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.6电子响应文件应按照竞争性磋商文件的要求进行编制目录并加密。</w:t>
      </w:r>
    </w:p>
    <w:p w14:paraId="265949E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.7响应文件上传及相关要求：见</w:t>
      </w:r>
      <w:r>
        <w:rPr>
          <w:rFonts w:hint="eastAsia" w:ascii="宋体" w:hAnsi="宋体" w:cs="宋体"/>
          <w:color w:val="auto"/>
          <w:highlight w:val="none"/>
          <w:lang w:eastAsia="zh-CN"/>
        </w:rPr>
        <w:t>“磋商申请人须知前附表”</w:t>
      </w:r>
      <w:r>
        <w:rPr>
          <w:rFonts w:hint="eastAsia" w:ascii="宋体" w:hAnsi="宋体" w:eastAsia="宋体" w:cs="宋体"/>
          <w:color w:val="auto"/>
          <w:highlight w:val="none"/>
        </w:rPr>
        <w:t>。</w:t>
      </w:r>
    </w:p>
    <w:p w14:paraId="571BADF3">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14.</w:t>
      </w:r>
      <w:r>
        <w:rPr>
          <w:rFonts w:hint="eastAsia" w:ascii="Times New Roman"/>
          <w:color w:val="auto"/>
          <w:sz w:val="28"/>
          <w:szCs w:val="28"/>
          <w:highlight w:val="none"/>
        </w:rPr>
        <w:t>磋商保证金</w:t>
      </w:r>
      <w:r>
        <w:rPr>
          <w:rFonts w:hint="eastAsia" w:ascii="Times New Roman"/>
          <w:color w:val="auto"/>
          <w:sz w:val="28"/>
          <w:szCs w:val="28"/>
          <w:highlight w:val="none"/>
          <w:lang w:eastAsia="zh-CN"/>
        </w:rPr>
        <w:t>（本项目不适用）</w:t>
      </w:r>
    </w:p>
    <w:p w14:paraId="034F4761">
      <w:pPr>
        <w:numPr>
          <w:ilvl w:val="1"/>
          <w:numId w:val="0"/>
        </w:numPr>
        <w:spacing w:line="360" w:lineRule="auto"/>
        <w:ind w:left="0" w:leftChars="0" w:firstLine="420" w:firstLineChars="0"/>
        <w:jc w:val="left"/>
        <w:rPr>
          <w:color w:val="auto"/>
          <w:highlight w:val="none"/>
        </w:rPr>
      </w:pPr>
      <w:r>
        <w:rPr>
          <w:rFonts w:hint="default" w:ascii="Times New Roman" w:hAnsi="Times New Roman" w:eastAsia="宋体" w:cs="Times New Roman"/>
          <w:color w:val="auto"/>
          <w:kern w:val="2"/>
          <w:sz w:val="21"/>
          <w:szCs w:val="24"/>
          <w:highlight w:val="none"/>
          <w:lang w:val="en-US" w:eastAsia="zh-CN" w:bidi="ar-SA"/>
        </w:rPr>
        <w:t>14.1</w:t>
      </w:r>
      <w:r>
        <w:rPr>
          <w:rFonts w:hint="eastAsia"/>
          <w:color w:val="auto"/>
          <w:highlight w:val="none"/>
        </w:rPr>
        <w:t>磋商保证金为人民币。磋商申请人应在递交响应文件截止时间以前按</w:t>
      </w:r>
      <w:r>
        <w:rPr>
          <w:rFonts w:hint="eastAsia"/>
          <w:color w:val="auto"/>
          <w:highlight w:val="none"/>
          <w:lang w:eastAsia="zh-CN"/>
        </w:rPr>
        <w:t>“磋商申请人须知前附表”</w:t>
      </w:r>
      <w:r>
        <w:rPr>
          <w:rFonts w:hint="eastAsia"/>
          <w:color w:val="auto"/>
          <w:highlight w:val="none"/>
        </w:rPr>
        <w:t>规定的方式及金额交至采购代理机构，并在磋商有效期内保持有效。</w:t>
      </w:r>
    </w:p>
    <w:p w14:paraId="1D2E9B9E">
      <w:pPr>
        <w:numPr>
          <w:ilvl w:val="1"/>
          <w:numId w:val="0"/>
        </w:numPr>
        <w:spacing w:line="360" w:lineRule="auto"/>
        <w:ind w:left="851" w:leftChars="0" w:hanging="431" w:firstLineChars="0"/>
        <w:jc w:val="left"/>
        <w:rPr>
          <w:color w:val="auto"/>
          <w:szCs w:val="21"/>
          <w:highlight w:val="none"/>
        </w:rPr>
      </w:pPr>
      <w:r>
        <w:rPr>
          <w:rFonts w:hint="default" w:ascii="Times New Roman" w:hAnsi="Times New Roman" w:eastAsia="宋体" w:cs="Times New Roman"/>
          <w:color w:val="auto"/>
          <w:kern w:val="2"/>
          <w:sz w:val="21"/>
          <w:szCs w:val="21"/>
          <w:highlight w:val="none"/>
          <w:lang w:val="en-US" w:eastAsia="zh-CN" w:bidi="ar-SA"/>
        </w:rPr>
        <w:t>14.2</w:t>
      </w:r>
      <w:r>
        <w:rPr>
          <w:rFonts w:hint="eastAsia"/>
          <w:color w:val="auto"/>
          <w:szCs w:val="21"/>
          <w:highlight w:val="none"/>
        </w:rPr>
        <w:t>磋商保证金形式：</w:t>
      </w:r>
      <w:r>
        <w:rPr>
          <w:rFonts w:hint="eastAsia"/>
          <w:color w:val="auto"/>
          <w:highlight w:val="none"/>
        </w:rPr>
        <w:t>磋商保证金应按</w:t>
      </w:r>
      <w:r>
        <w:rPr>
          <w:rFonts w:hint="eastAsia"/>
          <w:color w:val="auto"/>
          <w:szCs w:val="21"/>
          <w:highlight w:val="none"/>
          <w:lang w:eastAsia="zh-CN"/>
        </w:rPr>
        <w:t>“磋商申请人须知前附表”</w:t>
      </w:r>
      <w:r>
        <w:rPr>
          <w:rFonts w:hint="eastAsia"/>
          <w:color w:val="auto"/>
          <w:szCs w:val="21"/>
          <w:highlight w:val="none"/>
        </w:rPr>
        <w:t>规定的形式提交。</w:t>
      </w:r>
    </w:p>
    <w:p w14:paraId="06C4BC88">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 xml:space="preserve">.3 </w:t>
      </w:r>
      <w:r>
        <w:rPr>
          <w:rFonts w:hint="eastAsia"/>
          <w:color w:val="auto"/>
          <w:highlight w:val="none"/>
        </w:rPr>
        <w:t>办理保证金手续时，请务必在银行进账单或电汇单的用途栏或空白栏上注明采购项目名称及采购编号。</w:t>
      </w:r>
    </w:p>
    <w:p w14:paraId="331C0DF6">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.4</w:t>
      </w:r>
      <w:r>
        <w:rPr>
          <w:rFonts w:hint="eastAsia"/>
          <w:color w:val="auto"/>
          <w:highlight w:val="none"/>
        </w:rPr>
        <w:t>磋商申请人应在递交响应文件时向采购代理机构提交采购代理机构出具的保证金到账收据凭证，如果以电汇或网银转账等方式提交的则仅需出示电汇或网银转账凭证。</w:t>
      </w:r>
    </w:p>
    <w:p w14:paraId="6B763D98">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.5</w:t>
      </w:r>
      <w:r>
        <w:rPr>
          <w:rFonts w:hint="eastAsia"/>
          <w:color w:val="auto"/>
          <w:highlight w:val="none"/>
        </w:rPr>
        <w:t>未成交的磋商申请人可在成交公告发出后5个日历天到采购代理机构办理退保证金手续；成交人在签订合同后5个日历天内到采购代理机构办理退还磋商保证金手续。</w:t>
      </w:r>
    </w:p>
    <w:p w14:paraId="333E4024">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4</w:t>
      </w:r>
      <w:r>
        <w:rPr>
          <w:color w:val="auto"/>
          <w:highlight w:val="none"/>
        </w:rPr>
        <w:t xml:space="preserve">.6 </w:t>
      </w:r>
      <w:r>
        <w:rPr>
          <w:rFonts w:hint="eastAsia"/>
          <w:color w:val="auto"/>
          <w:highlight w:val="none"/>
        </w:rPr>
        <w:t>下列情况发生时，磋商保证金将不予退还：</w:t>
      </w:r>
    </w:p>
    <w:p w14:paraId="5B6AE484">
      <w:pPr>
        <w:spacing w:line="360" w:lineRule="auto"/>
        <w:ind w:firstLine="420" w:firstLineChars="200"/>
        <w:jc w:val="left"/>
        <w:rPr>
          <w:color w:val="auto"/>
          <w:highlight w:val="none"/>
        </w:rPr>
      </w:pPr>
      <w:r>
        <w:rPr>
          <w:rFonts w:hint="eastAsia"/>
          <w:color w:val="auto"/>
          <w:highlight w:val="none"/>
        </w:rPr>
        <w:t>（一）磋商申请人在提交响应文件截止时间后撤回响应文件的；</w:t>
      </w:r>
    </w:p>
    <w:p w14:paraId="07B60AD1">
      <w:pPr>
        <w:spacing w:line="360" w:lineRule="auto"/>
        <w:ind w:firstLine="420" w:firstLineChars="200"/>
        <w:jc w:val="left"/>
        <w:rPr>
          <w:color w:val="auto"/>
          <w:highlight w:val="none"/>
        </w:rPr>
      </w:pPr>
      <w:r>
        <w:rPr>
          <w:rFonts w:hint="eastAsia"/>
          <w:color w:val="auto"/>
          <w:highlight w:val="none"/>
        </w:rPr>
        <w:t>（二）磋商申请人在响应文件中提供虚假材料的；</w:t>
      </w:r>
    </w:p>
    <w:p w14:paraId="7BB4CFD6">
      <w:pPr>
        <w:spacing w:line="360" w:lineRule="auto"/>
        <w:ind w:firstLine="420" w:firstLineChars="200"/>
        <w:jc w:val="left"/>
        <w:rPr>
          <w:color w:val="auto"/>
          <w:highlight w:val="none"/>
        </w:rPr>
      </w:pPr>
      <w:r>
        <w:rPr>
          <w:rFonts w:hint="eastAsia"/>
          <w:color w:val="auto"/>
          <w:highlight w:val="none"/>
        </w:rPr>
        <w:t>（三）除因不可抗力或磋商文件、成交通知书认可的情形以外，成交磋商申请人不与采购人签订合同的；</w:t>
      </w:r>
    </w:p>
    <w:p w14:paraId="1DFC6CC8">
      <w:pPr>
        <w:spacing w:line="360" w:lineRule="auto"/>
        <w:ind w:firstLine="420" w:firstLineChars="200"/>
        <w:jc w:val="left"/>
        <w:rPr>
          <w:color w:val="auto"/>
          <w:highlight w:val="none"/>
        </w:rPr>
      </w:pPr>
      <w:r>
        <w:rPr>
          <w:rFonts w:hint="eastAsia"/>
          <w:color w:val="auto"/>
          <w:highlight w:val="none"/>
        </w:rPr>
        <w:t>（四）磋商申请人与采购人、其他磋商申请人或者采购代理机构恶意串通的；</w:t>
      </w:r>
    </w:p>
    <w:p w14:paraId="6A28E7A2">
      <w:pPr>
        <w:spacing w:line="360" w:lineRule="auto"/>
        <w:ind w:firstLine="420" w:firstLineChars="200"/>
        <w:jc w:val="left"/>
        <w:rPr>
          <w:color w:val="auto"/>
          <w:highlight w:val="none"/>
        </w:rPr>
      </w:pPr>
      <w:r>
        <w:rPr>
          <w:rFonts w:hint="eastAsia"/>
          <w:color w:val="auto"/>
          <w:highlight w:val="none"/>
        </w:rPr>
        <w:t>（五）采购文件规定的其他情形。</w:t>
      </w:r>
    </w:p>
    <w:p w14:paraId="41071408">
      <w:pPr>
        <w:pStyle w:val="3"/>
        <w:spacing w:before="0" w:after="0"/>
        <w:rPr>
          <w:rFonts w:ascii="Times New Roman" w:hAnsi="Times New Roman"/>
          <w:color w:val="auto"/>
          <w:szCs w:val="28"/>
          <w:highlight w:val="none"/>
        </w:rPr>
      </w:pPr>
      <w:bookmarkStart w:id="72" w:name="_Toc86124061"/>
      <w:bookmarkStart w:id="73" w:name="_Toc383175489"/>
      <w:r>
        <w:rPr>
          <w:rFonts w:hint="eastAsia" w:ascii="Times New Roman" w:hAnsi="Times New Roman"/>
          <w:color w:val="auto"/>
          <w:szCs w:val="28"/>
          <w:highlight w:val="none"/>
        </w:rPr>
        <w:t>四、响应文件的提交</w:t>
      </w:r>
      <w:bookmarkEnd w:id="72"/>
      <w:bookmarkEnd w:id="73"/>
    </w:p>
    <w:p w14:paraId="71890920">
      <w:pPr>
        <w:pStyle w:val="4"/>
        <w:numPr>
          <w:ilvl w:val="0"/>
          <w:numId w:val="0"/>
        </w:numPr>
        <w:spacing w:before="0" w:after="0"/>
        <w:jc w:val="both"/>
        <w:rPr>
          <w:rFonts w:hint="eastAsia" w:ascii="Times New Roman"/>
          <w:color w:val="auto"/>
          <w:sz w:val="28"/>
          <w:szCs w:val="28"/>
          <w:highlight w:val="none"/>
        </w:rPr>
      </w:pPr>
      <w:bookmarkStart w:id="74" w:name="_Toc86124062"/>
      <w:bookmarkStart w:id="75" w:name="_Toc383175490"/>
      <w:bookmarkStart w:id="76" w:name="_Toc383175068"/>
      <w:bookmarkStart w:id="77" w:name="_Toc383175292"/>
      <w:bookmarkStart w:id="78" w:name="_Toc329810202"/>
      <w:r>
        <w:rPr>
          <w:rFonts w:hint="default" w:ascii="Times New Roman"/>
          <w:color w:val="auto"/>
          <w:sz w:val="28"/>
          <w:szCs w:val="28"/>
          <w:highlight w:val="none"/>
          <w:lang w:val="en-US" w:eastAsia="zh-CN"/>
        </w:rPr>
        <w:t>15.</w:t>
      </w:r>
      <w:r>
        <w:rPr>
          <w:rFonts w:hint="eastAsia" w:ascii="Times New Roman"/>
          <w:color w:val="auto"/>
          <w:sz w:val="28"/>
          <w:szCs w:val="28"/>
          <w:highlight w:val="none"/>
        </w:rPr>
        <w:t>响应文件的密封与标记</w:t>
      </w:r>
      <w:bookmarkEnd w:id="74"/>
      <w:bookmarkEnd w:id="75"/>
      <w:bookmarkEnd w:id="76"/>
      <w:bookmarkEnd w:id="77"/>
      <w:bookmarkEnd w:id="78"/>
    </w:p>
    <w:p w14:paraId="5C6B4567">
      <w:pPr>
        <w:spacing w:line="360" w:lineRule="auto"/>
        <w:ind w:firstLine="420" w:firstLineChars="200"/>
        <w:jc w:val="left"/>
        <w:rPr>
          <w:color w:val="auto"/>
          <w:highlight w:val="none"/>
        </w:rPr>
      </w:pPr>
      <w:bookmarkStart w:id="79" w:name="_Toc383175293"/>
      <w:bookmarkStart w:id="80" w:name="_Toc86124063"/>
      <w:bookmarkStart w:id="81" w:name="_Toc383175069"/>
      <w:bookmarkStart w:id="82" w:name="_Toc329810203"/>
      <w:bookmarkStart w:id="83" w:name="_Toc383175491"/>
      <w:r>
        <w:rPr>
          <w:color w:val="auto"/>
          <w:highlight w:val="none"/>
        </w:rPr>
        <w:t xml:space="preserve">15.1 </w:t>
      </w:r>
      <w:r>
        <w:rPr>
          <w:rFonts w:hint="eastAsia"/>
          <w:color w:val="auto"/>
          <w:highlight w:val="none"/>
        </w:rPr>
        <w:t>磋商申请人应按</w:t>
      </w:r>
      <w:r>
        <w:rPr>
          <w:rFonts w:hint="eastAsia"/>
          <w:color w:val="auto"/>
          <w:highlight w:val="none"/>
          <w:lang w:eastAsia="zh-CN"/>
        </w:rPr>
        <w:t>“磋商申请人须知前附表”</w:t>
      </w:r>
      <w:r>
        <w:rPr>
          <w:rFonts w:hint="eastAsia"/>
          <w:color w:val="auto"/>
          <w:highlight w:val="none"/>
        </w:rPr>
        <w:t>中规定的数量提交响应文件。</w:t>
      </w:r>
    </w:p>
    <w:p w14:paraId="56AA6E57">
      <w:pPr>
        <w:spacing w:line="360" w:lineRule="auto"/>
        <w:ind w:firstLine="420" w:firstLineChars="200"/>
        <w:jc w:val="left"/>
        <w:rPr>
          <w:rFonts w:hAnsi="宋体"/>
          <w:b/>
          <w:color w:val="auto"/>
          <w:szCs w:val="21"/>
          <w:highlight w:val="none"/>
        </w:rPr>
      </w:pPr>
      <w:r>
        <w:rPr>
          <w:color w:val="auto"/>
          <w:highlight w:val="none"/>
        </w:rPr>
        <w:t xml:space="preserve">15.2 </w:t>
      </w:r>
      <w:r>
        <w:rPr>
          <w:rFonts w:hint="eastAsia"/>
          <w:color w:val="auto"/>
          <w:highlight w:val="none"/>
        </w:rPr>
        <w:t>磋商申请人应</w:t>
      </w:r>
      <w:r>
        <w:rPr>
          <w:rFonts w:hint="eastAsia"/>
          <w:color w:val="auto"/>
          <w:highlight w:val="none"/>
          <w:lang w:eastAsia="zh-CN"/>
        </w:rPr>
        <w:t>按系统要求对</w:t>
      </w:r>
      <w:r>
        <w:rPr>
          <w:rFonts w:hint="eastAsia"/>
          <w:color w:val="auto"/>
          <w:highlight w:val="none"/>
        </w:rPr>
        <w:t>电子竞争性磋商响应文件</w:t>
      </w:r>
      <w:r>
        <w:rPr>
          <w:rFonts w:hint="eastAsia"/>
          <w:color w:val="auto"/>
          <w:highlight w:val="none"/>
          <w:lang w:eastAsia="zh-CN"/>
        </w:rPr>
        <w:t>进行加密</w:t>
      </w:r>
      <w:r>
        <w:rPr>
          <w:rFonts w:hint="eastAsia" w:hAnsi="宋体"/>
          <w:b/>
          <w:color w:val="auto"/>
          <w:szCs w:val="21"/>
          <w:highlight w:val="none"/>
        </w:rPr>
        <w:t>。</w:t>
      </w:r>
    </w:p>
    <w:p w14:paraId="4819A6ED">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16.</w:t>
      </w:r>
      <w:r>
        <w:rPr>
          <w:rFonts w:hint="eastAsia" w:ascii="Times New Roman"/>
          <w:color w:val="auto"/>
          <w:sz w:val="28"/>
          <w:szCs w:val="28"/>
          <w:highlight w:val="none"/>
        </w:rPr>
        <w:t>递交响应文件的截止时间和地点</w:t>
      </w:r>
      <w:bookmarkEnd w:id="79"/>
      <w:bookmarkEnd w:id="80"/>
      <w:bookmarkEnd w:id="81"/>
      <w:bookmarkEnd w:id="82"/>
      <w:bookmarkEnd w:id="83"/>
    </w:p>
    <w:p w14:paraId="77A01B8F">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 xml:space="preserve">.1 </w:t>
      </w:r>
      <w:r>
        <w:rPr>
          <w:rFonts w:hint="eastAsia"/>
          <w:color w:val="auto"/>
          <w:highlight w:val="none"/>
        </w:rPr>
        <w:t>响应文件的递交不得迟于</w:t>
      </w:r>
      <w:r>
        <w:rPr>
          <w:rFonts w:hint="eastAsia"/>
          <w:color w:val="auto"/>
          <w:highlight w:val="none"/>
          <w:lang w:eastAsia="zh-CN"/>
        </w:rPr>
        <w:t>“磋商申请人须知前附表”</w:t>
      </w:r>
      <w:r>
        <w:rPr>
          <w:rFonts w:hint="eastAsia"/>
          <w:color w:val="auto"/>
          <w:highlight w:val="none"/>
        </w:rPr>
        <w:t>规定的递交响应文件截止时间。</w:t>
      </w:r>
      <w:r>
        <w:rPr>
          <w:rFonts w:hint="eastAsia"/>
          <w:b/>
          <w:color w:val="auto"/>
          <w:highlight w:val="none"/>
        </w:rPr>
        <w:t>逾期送达的响应文件，采购人不予接收。</w:t>
      </w:r>
    </w:p>
    <w:p w14:paraId="0A09EDE9">
      <w:pPr>
        <w:spacing w:line="360" w:lineRule="auto"/>
        <w:ind w:firstLine="420" w:firstLineChars="200"/>
        <w:jc w:val="left"/>
        <w:rPr>
          <w:b/>
          <w:color w:val="auto"/>
          <w:highlight w:val="none"/>
        </w:rPr>
      </w:pPr>
      <w:r>
        <w:rPr>
          <w:color w:val="auto"/>
          <w:highlight w:val="none"/>
        </w:rPr>
        <w:t>1</w:t>
      </w:r>
      <w:r>
        <w:rPr>
          <w:rFonts w:hint="eastAsia"/>
          <w:color w:val="auto"/>
          <w:highlight w:val="none"/>
          <w:lang w:val="en-US" w:eastAsia="zh-CN"/>
        </w:rPr>
        <w:t>6</w:t>
      </w:r>
      <w:r>
        <w:rPr>
          <w:color w:val="auto"/>
          <w:highlight w:val="none"/>
        </w:rPr>
        <w:t xml:space="preserve">.2 </w:t>
      </w:r>
      <w:r>
        <w:rPr>
          <w:rFonts w:hint="eastAsia"/>
          <w:color w:val="auto"/>
          <w:highlight w:val="none"/>
        </w:rPr>
        <w:t>磋商申请人必须在规定时间内将响应文件递交到</w:t>
      </w:r>
      <w:r>
        <w:rPr>
          <w:rFonts w:hint="eastAsia"/>
          <w:color w:val="auto"/>
          <w:highlight w:val="none"/>
          <w:lang w:eastAsia="zh-CN"/>
        </w:rPr>
        <w:t>“磋商申请人须知前附表”</w:t>
      </w:r>
      <w:r>
        <w:rPr>
          <w:rFonts w:hint="eastAsia"/>
          <w:color w:val="auto"/>
          <w:highlight w:val="none"/>
        </w:rPr>
        <w:t>规定的地点。</w:t>
      </w:r>
    </w:p>
    <w:p w14:paraId="17E41023">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.3</w:t>
      </w:r>
      <w:r>
        <w:rPr>
          <w:rFonts w:hint="eastAsia" w:hAnsi="宋体"/>
          <w:color w:val="auto"/>
          <w:szCs w:val="21"/>
          <w:highlight w:val="none"/>
        </w:rPr>
        <w:t>除</w:t>
      </w:r>
      <w:r>
        <w:rPr>
          <w:rFonts w:hint="eastAsia"/>
          <w:color w:val="auto"/>
          <w:szCs w:val="21"/>
          <w:highlight w:val="none"/>
          <w:lang w:eastAsia="zh-CN"/>
        </w:rPr>
        <w:t>“磋商申请人须知前附表”</w:t>
      </w:r>
      <w:r>
        <w:rPr>
          <w:rFonts w:hint="eastAsia" w:hAnsi="宋体"/>
          <w:color w:val="auto"/>
          <w:szCs w:val="21"/>
          <w:highlight w:val="none"/>
        </w:rPr>
        <w:t>另有规定外，磋商申请人所递交的响应文件不予退还。</w:t>
      </w:r>
    </w:p>
    <w:p w14:paraId="3FAB0D46">
      <w:pPr>
        <w:pStyle w:val="3"/>
        <w:spacing w:before="0" w:after="0"/>
        <w:rPr>
          <w:rFonts w:ascii="Times New Roman" w:hAnsi="Times New Roman"/>
          <w:color w:val="auto"/>
          <w:szCs w:val="28"/>
          <w:highlight w:val="none"/>
        </w:rPr>
      </w:pPr>
      <w:bookmarkStart w:id="84" w:name="_Toc86124064"/>
      <w:bookmarkStart w:id="85" w:name="_Toc383175492"/>
      <w:r>
        <w:rPr>
          <w:rFonts w:hint="eastAsia" w:ascii="Times New Roman" w:hAnsi="Times New Roman"/>
          <w:color w:val="auto"/>
          <w:szCs w:val="28"/>
          <w:highlight w:val="none"/>
        </w:rPr>
        <w:t>五、磋商</w:t>
      </w:r>
      <w:bookmarkEnd w:id="84"/>
      <w:bookmarkEnd w:id="85"/>
    </w:p>
    <w:p w14:paraId="103475C9">
      <w:pPr>
        <w:pStyle w:val="4"/>
        <w:numPr>
          <w:ilvl w:val="0"/>
          <w:numId w:val="0"/>
        </w:numPr>
        <w:spacing w:before="0" w:after="0"/>
        <w:jc w:val="both"/>
        <w:rPr>
          <w:rFonts w:hint="eastAsia" w:ascii="Times New Roman"/>
          <w:color w:val="auto"/>
          <w:sz w:val="28"/>
          <w:szCs w:val="28"/>
          <w:highlight w:val="none"/>
        </w:rPr>
      </w:pPr>
      <w:r>
        <w:rPr>
          <w:rFonts w:hint="default" w:ascii="Times New Roman"/>
          <w:color w:val="auto"/>
          <w:sz w:val="28"/>
          <w:szCs w:val="28"/>
          <w:highlight w:val="none"/>
          <w:lang w:val="en-US" w:eastAsia="zh-CN"/>
        </w:rPr>
        <w:t>17.</w:t>
      </w:r>
      <w:r>
        <w:rPr>
          <w:rFonts w:hint="eastAsia" w:ascii="Times New Roman"/>
          <w:color w:val="auto"/>
          <w:sz w:val="28"/>
          <w:szCs w:val="28"/>
          <w:highlight w:val="none"/>
        </w:rPr>
        <w:t>磋商</w:t>
      </w:r>
    </w:p>
    <w:p w14:paraId="7754EF95">
      <w:pPr>
        <w:spacing w:line="360" w:lineRule="auto"/>
        <w:ind w:firstLine="420" w:firstLineChars="200"/>
        <w:jc w:val="left"/>
        <w:rPr>
          <w:color w:val="auto"/>
          <w:highlight w:val="none"/>
        </w:rPr>
      </w:pPr>
      <w:r>
        <w:rPr>
          <w:rFonts w:hint="eastAsia"/>
          <w:color w:val="auto"/>
          <w:highlight w:val="none"/>
          <w:lang w:val="en-US" w:eastAsia="zh-CN"/>
        </w:rPr>
        <w:t>17</w:t>
      </w:r>
      <w:r>
        <w:rPr>
          <w:color w:val="auto"/>
          <w:highlight w:val="none"/>
        </w:rPr>
        <w:t>.1</w:t>
      </w:r>
      <w:r>
        <w:rPr>
          <w:rFonts w:hint="eastAsia"/>
          <w:color w:val="auto"/>
          <w:highlight w:val="none"/>
        </w:rPr>
        <w:t>采购代理机构将在</w:t>
      </w:r>
      <w:r>
        <w:rPr>
          <w:rFonts w:hint="eastAsia"/>
          <w:color w:val="auto"/>
          <w:highlight w:val="none"/>
          <w:lang w:eastAsia="zh-CN"/>
        </w:rPr>
        <w:t>“磋商申请人须知前附表”</w:t>
      </w:r>
      <w:r>
        <w:rPr>
          <w:rFonts w:hint="eastAsia"/>
          <w:color w:val="auto"/>
          <w:highlight w:val="none"/>
        </w:rPr>
        <w:t>规定的时间和地点进行磋商，磋商申请人的法定代表人（负责人）或其委托代理人应按时参加。</w:t>
      </w:r>
    </w:p>
    <w:p w14:paraId="186DBE35">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.2 </w:t>
      </w:r>
      <w:r>
        <w:rPr>
          <w:rFonts w:hint="eastAsia"/>
          <w:color w:val="auto"/>
          <w:highlight w:val="none"/>
        </w:rPr>
        <w:t>磋商由磋商小组负责。磋商小组由采购人代表和有关技术、经济等方面的专家组成，成员人数应当为</w:t>
      </w:r>
      <w:r>
        <w:rPr>
          <w:rFonts w:hint="eastAsia"/>
          <w:color w:val="auto"/>
          <w:highlight w:val="none"/>
          <w:lang w:val="en-US" w:eastAsia="zh-CN"/>
        </w:rPr>
        <w:t>3</w:t>
      </w:r>
      <w:r>
        <w:rPr>
          <w:rFonts w:hint="eastAsia"/>
          <w:color w:val="auto"/>
          <w:highlight w:val="none"/>
        </w:rPr>
        <w:t>人及以上单数。其中，技术、经济等方面的专家不得少于成员总数的三分之二。磋商应当推选组长，但采购人代表不得担任组长。</w:t>
      </w:r>
    </w:p>
    <w:p w14:paraId="38747A82">
      <w:pPr>
        <w:spacing w:line="360" w:lineRule="auto"/>
        <w:ind w:firstLine="420" w:firstLineChars="200"/>
        <w:jc w:val="left"/>
        <w:rPr>
          <w:b/>
          <w:color w:val="auto"/>
          <w:highlight w:val="none"/>
        </w:rPr>
      </w:pPr>
      <w:r>
        <w:rPr>
          <w:rFonts w:hint="eastAsia"/>
          <w:b/>
          <w:color w:val="auto"/>
          <w:highlight w:val="none"/>
        </w:rPr>
        <w:t>采购人委派代表参加磋商会议的，要向采购代理机构出具授权函。除授权代表外，采购人可以委派纪检监察等相关人员进入磋商现场，对磋商工作实施监督，但不得超过２人。</w:t>
      </w:r>
    </w:p>
    <w:p w14:paraId="64C47D67">
      <w:pPr>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.3 </w:t>
      </w:r>
      <w:r>
        <w:rPr>
          <w:rFonts w:hint="eastAsia"/>
          <w:color w:val="auto"/>
          <w:highlight w:val="none"/>
        </w:rPr>
        <w:t>磋商原则</w:t>
      </w:r>
    </w:p>
    <w:p w14:paraId="531E8EB6">
      <w:pPr>
        <w:tabs>
          <w:tab w:val="left" w:pos="7980"/>
        </w:tabs>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磋商小组对各磋商申请人的响应文件进行详细评审。磋商小组按照得分的高低推荐成交候选人，推荐成交候选人1-3人，并标明排列顺序。</w:t>
      </w:r>
    </w:p>
    <w:p w14:paraId="76976A4D">
      <w:pPr>
        <w:tabs>
          <w:tab w:val="left" w:pos="7980"/>
        </w:tabs>
        <w:spacing w:line="360" w:lineRule="auto"/>
        <w:ind w:firstLine="420" w:firstLineChars="200"/>
        <w:jc w:val="left"/>
        <w:rPr>
          <w:color w:val="auto"/>
          <w:highlight w:val="none"/>
        </w:rPr>
      </w:pPr>
      <w:r>
        <w:rPr>
          <w:color w:val="auto"/>
          <w:highlight w:val="none"/>
        </w:rPr>
        <w:t>1</w:t>
      </w:r>
      <w:r>
        <w:rPr>
          <w:rFonts w:hint="eastAsia"/>
          <w:color w:val="auto"/>
          <w:highlight w:val="none"/>
          <w:lang w:val="en-US" w:eastAsia="zh-CN"/>
        </w:rPr>
        <w:t>7</w:t>
      </w:r>
      <w:r>
        <w:rPr>
          <w:color w:val="auto"/>
          <w:highlight w:val="none"/>
        </w:rPr>
        <w:t xml:space="preserve">.4 </w:t>
      </w:r>
      <w:r>
        <w:rPr>
          <w:rFonts w:hint="eastAsia"/>
          <w:color w:val="auto"/>
          <w:highlight w:val="none"/>
        </w:rPr>
        <w:t>磋商程序和方法</w:t>
      </w:r>
    </w:p>
    <w:p w14:paraId="1CA3949E">
      <w:pPr>
        <w:spacing w:line="360" w:lineRule="auto"/>
        <w:ind w:firstLine="420" w:firstLineChars="200"/>
        <w:jc w:val="left"/>
        <w:rPr>
          <w:color w:val="auto"/>
          <w:highlight w:val="none"/>
        </w:rPr>
      </w:pPr>
      <w:r>
        <w:rPr>
          <w:rFonts w:hint="eastAsia"/>
          <w:color w:val="auto"/>
          <w:highlight w:val="none"/>
        </w:rPr>
        <w:t>磋商小组按照第六章</w:t>
      </w:r>
      <w:r>
        <w:rPr>
          <w:rFonts w:hint="eastAsia"/>
          <w:color w:val="auto"/>
          <w:highlight w:val="none"/>
          <w:lang w:eastAsia="zh-CN"/>
        </w:rPr>
        <w:t>“磋商程序和方法”</w:t>
      </w:r>
      <w:r>
        <w:rPr>
          <w:rFonts w:hint="eastAsia"/>
          <w:color w:val="auto"/>
          <w:highlight w:val="none"/>
        </w:rPr>
        <w:t>规定的方法、因素、标准和程序进行磋商。</w:t>
      </w:r>
    </w:p>
    <w:p w14:paraId="2CFDADE1">
      <w:pPr>
        <w:spacing w:line="360" w:lineRule="auto"/>
        <w:ind w:firstLine="420" w:firstLineChars="200"/>
        <w:jc w:val="left"/>
        <w:rPr>
          <w:rFonts w:ascii="宋体"/>
          <w:color w:val="auto"/>
          <w:szCs w:val="21"/>
          <w:highlight w:val="none"/>
        </w:rPr>
      </w:pPr>
      <w:r>
        <w:rPr>
          <w:color w:val="auto"/>
          <w:szCs w:val="21"/>
          <w:highlight w:val="none"/>
        </w:rPr>
        <w:t>1</w:t>
      </w:r>
      <w:r>
        <w:rPr>
          <w:rFonts w:hint="eastAsia"/>
          <w:color w:val="auto"/>
          <w:szCs w:val="21"/>
          <w:highlight w:val="none"/>
          <w:lang w:val="en-US" w:eastAsia="zh-CN"/>
        </w:rPr>
        <w:t>7</w:t>
      </w:r>
      <w:r>
        <w:rPr>
          <w:color w:val="auto"/>
          <w:szCs w:val="21"/>
          <w:highlight w:val="none"/>
        </w:rPr>
        <w:t>.</w:t>
      </w:r>
      <w:r>
        <w:rPr>
          <w:rFonts w:hint="eastAsia"/>
          <w:color w:val="auto"/>
          <w:szCs w:val="21"/>
          <w:highlight w:val="none"/>
        </w:rPr>
        <w:t>5</w:t>
      </w:r>
      <w:r>
        <w:rPr>
          <w:rFonts w:hint="eastAsia" w:ascii="宋体"/>
          <w:color w:val="auto"/>
          <w:szCs w:val="21"/>
          <w:highlight w:val="none"/>
        </w:rPr>
        <w:t>磋商文件</w:t>
      </w:r>
      <w:r>
        <w:rPr>
          <w:rFonts w:hint="eastAsia"/>
          <w:b/>
          <w:color w:val="auto"/>
          <w:szCs w:val="21"/>
          <w:highlight w:val="none"/>
          <w:u w:val="single"/>
        </w:rPr>
        <w:t>第六章</w:t>
      </w:r>
      <w:r>
        <w:rPr>
          <w:rFonts w:hint="eastAsia"/>
          <w:b/>
          <w:color w:val="auto"/>
          <w:szCs w:val="21"/>
          <w:highlight w:val="none"/>
          <w:u w:val="single"/>
          <w:lang w:eastAsia="zh-CN"/>
        </w:rPr>
        <w:t>“磋商程序和方法”</w:t>
      </w:r>
      <w:r>
        <w:rPr>
          <w:rFonts w:hint="eastAsia"/>
          <w:b/>
          <w:color w:val="auto"/>
          <w:szCs w:val="21"/>
          <w:highlight w:val="none"/>
          <w:u w:val="single"/>
        </w:rPr>
        <w:t>前附表第</w:t>
      </w:r>
      <w:r>
        <w:rPr>
          <w:b/>
          <w:color w:val="auto"/>
          <w:szCs w:val="21"/>
          <w:highlight w:val="none"/>
          <w:u w:val="single"/>
        </w:rPr>
        <w:t>2.</w:t>
      </w:r>
      <w:r>
        <w:rPr>
          <w:rFonts w:hint="eastAsia"/>
          <w:b/>
          <w:color w:val="auto"/>
          <w:szCs w:val="21"/>
          <w:highlight w:val="none"/>
          <w:u w:val="single"/>
        </w:rPr>
        <w:t>2款实质性要求为磋商文件的实质性内容，未实质性响应磋商文件的磋商申请人的响应文件将按无效处理，该磋商申请人不得再继续参加磋商</w:t>
      </w:r>
      <w:r>
        <w:rPr>
          <w:rFonts w:hint="eastAsia" w:ascii="宋体"/>
          <w:color w:val="auto"/>
          <w:szCs w:val="21"/>
          <w:highlight w:val="none"/>
        </w:rPr>
        <w:t>。</w:t>
      </w:r>
    </w:p>
    <w:p w14:paraId="3D42878B">
      <w:pPr>
        <w:spacing w:line="360" w:lineRule="auto"/>
        <w:ind w:firstLine="420" w:firstLineChars="200"/>
        <w:jc w:val="left"/>
        <w:rPr>
          <w:rFonts w:ascii="宋体"/>
          <w:color w:val="auto"/>
          <w:szCs w:val="21"/>
          <w:highlight w:val="none"/>
        </w:rPr>
      </w:pPr>
      <w:r>
        <w:rPr>
          <w:rFonts w:ascii="宋体"/>
          <w:color w:val="auto"/>
          <w:szCs w:val="21"/>
          <w:highlight w:val="none"/>
        </w:rPr>
        <w:t>1</w:t>
      </w:r>
      <w:r>
        <w:rPr>
          <w:rFonts w:hint="eastAsia" w:ascii="宋体"/>
          <w:color w:val="auto"/>
          <w:szCs w:val="21"/>
          <w:highlight w:val="none"/>
          <w:lang w:val="en-US" w:eastAsia="zh-CN"/>
        </w:rPr>
        <w:t>7</w:t>
      </w:r>
      <w:r>
        <w:rPr>
          <w:rFonts w:ascii="宋体"/>
          <w:color w:val="auto"/>
          <w:szCs w:val="21"/>
          <w:highlight w:val="none"/>
        </w:rPr>
        <w:t>.</w:t>
      </w:r>
      <w:r>
        <w:rPr>
          <w:rFonts w:hint="eastAsia" w:ascii="宋体"/>
          <w:color w:val="auto"/>
          <w:szCs w:val="21"/>
          <w:highlight w:val="none"/>
        </w:rPr>
        <w:t>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721956BD">
      <w:pPr>
        <w:spacing w:line="360" w:lineRule="auto"/>
        <w:ind w:firstLine="420" w:firstLineChars="200"/>
        <w:jc w:val="left"/>
        <w:rPr>
          <w:rFonts w:ascii="宋体"/>
          <w:color w:val="auto"/>
          <w:szCs w:val="21"/>
          <w:highlight w:val="none"/>
        </w:rPr>
      </w:pPr>
      <w:r>
        <w:rPr>
          <w:rFonts w:hint="eastAsia" w:ascii="宋体"/>
          <w:color w:val="auto"/>
          <w:szCs w:val="21"/>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727B1656">
      <w:pPr>
        <w:pStyle w:val="4"/>
        <w:numPr>
          <w:ilvl w:val="0"/>
          <w:numId w:val="0"/>
        </w:numPr>
        <w:spacing w:before="0" w:after="0"/>
        <w:jc w:val="both"/>
        <w:rPr>
          <w:rFonts w:hint="eastAsia" w:ascii="Times New Roman"/>
          <w:color w:val="auto"/>
          <w:sz w:val="28"/>
          <w:szCs w:val="28"/>
          <w:highlight w:val="none"/>
        </w:rPr>
      </w:pPr>
      <w:bookmarkStart w:id="86" w:name="_Toc383175296"/>
      <w:bookmarkStart w:id="87" w:name="_Toc329810207"/>
      <w:bookmarkStart w:id="88" w:name="_Toc86124067"/>
      <w:bookmarkStart w:id="89" w:name="_Toc383175494"/>
      <w:bookmarkStart w:id="90" w:name="_Toc383175072"/>
      <w:r>
        <w:rPr>
          <w:rFonts w:hint="default" w:ascii="Times New Roman"/>
          <w:color w:val="auto"/>
          <w:sz w:val="28"/>
          <w:szCs w:val="28"/>
          <w:highlight w:val="none"/>
          <w:lang w:val="en-US" w:eastAsia="zh-CN"/>
        </w:rPr>
        <w:t>18.</w:t>
      </w:r>
      <w:r>
        <w:rPr>
          <w:rFonts w:hint="eastAsia" w:ascii="Times New Roman"/>
          <w:color w:val="auto"/>
          <w:sz w:val="28"/>
          <w:szCs w:val="28"/>
          <w:highlight w:val="none"/>
        </w:rPr>
        <w:t>磋商过程的保密</w:t>
      </w:r>
      <w:bookmarkEnd w:id="86"/>
      <w:bookmarkEnd w:id="87"/>
      <w:bookmarkEnd w:id="88"/>
      <w:bookmarkEnd w:id="89"/>
      <w:bookmarkEnd w:id="90"/>
    </w:p>
    <w:p w14:paraId="23449F4A">
      <w:pPr>
        <w:spacing w:line="360" w:lineRule="auto"/>
        <w:ind w:firstLine="420" w:firstLineChars="200"/>
        <w:jc w:val="left"/>
        <w:rPr>
          <w:color w:val="auto"/>
          <w:highlight w:val="none"/>
        </w:rPr>
      </w:pPr>
      <w:r>
        <w:rPr>
          <w:rFonts w:hint="eastAsia"/>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7AA68E55">
      <w:pPr>
        <w:pStyle w:val="4"/>
        <w:numPr>
          <w:ilvl w:val="0"/>
          <w:numId w:val="0"/>
        </w:numPr>
        <w:spacing w:before="0" w:after="0"/>
        <w:jc w:val="both"/>
        <w:rPr>
          <w:rFonts w:hint="eastAsia" w:ascii="Times New Roman"/>
          <w:color w:val="auto"/>
          <w:sz w:val="28"/>
          <w:szCs w:val="28"/>
          <w:highlight w:val="none"/>
        </w:rPr>
      </w:pPr>
      <w:bookmarkStart w:id="91" w:name="_Toc383175297"/>
      <w:bookmarkStart w:id="92" w:name="_Toc86124068"/>
      <w:bookmarkStart w:id="93" w:name="_Toc329810208"/>
      <w:bookmarkStart w:id="94" w:name="_Toc383175495"/>
      <w:bookmarkStart w:id="95" w:name="_Toc378499713"/>
      <w:bookmarkStart w:id="96" w:name="_Toc383175073"/>
      <w:r>
        <w:rPr>
          <w:rFonts w:hint="default" w:ascii="Times New Roman"/>
          <w:color w:val="auto"/>
          <w:sz w:val="28"/>
          <w:szCs w:val="28"/>
          <w:highlight w:val="none"/>
          <w:lang w:val="en-US" w:eastAsia="zh-CN"/>
        </w:rPr>
        <w:t>19.</w:t>
      </w:r>
      <w:r>
        <w:rPr>
          <w:rFonts w:hint="eastAsia" w:ascii="Times New Roman"/>
          <w:color w:val="auto"/>
          <w:sz w:val="28"/>
          <w:szCs w:val="28"/>
          <w:highlight w:val="none"/>
        </w:rPr>
        <w:t>出现下列情形之一的，将终止竞争性磋商采购活动，并发布项目终止公告并说明原因，重新开展采购活动：</w:t>
      </w:r>
      <w:bookmarkEnd w:id="91"/>
      <w:bookmarkEnd w:id="92"/>
      <w:bookmarkEnd w:id="93"/>
      <w:bookmarkEnd w:id="94"/>
      <w:bookmarkEnd w:id="95"/>
      <w:bookmarkEnd w:id="96"/>
    </w:p>
    <w:p w14:paraId="1D1832B6">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）因情况变化，不再符合规定的竞争性磋商采购方式适用情形的；</w:t>
      </w:r>
    </w:p>
    <w:p w14:paraId="58345843">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）出现影响采购公正的违法、违规行为的；</w:t>
      </w:r>
    </w:p>
    <w:p w14:paraId="73A6B1C7">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）在采购过程中符合竞争要求的磋商申请人或者</w:t>
      </w:r>
      <w:r>
        <w:rPr>
          <w:rFonts w:hint="eastAsia"/>
          <w:b/>
          <w:color w:val="auto"/>
          <w:highlight w:val="none"/>
        </w:rPr>
        <w:t>报价未超过采购预算的磋商申请人不符合规定的</w:t>
      </w:r>
      <w:r>
        <w:rPr>
          <w:rFonts w:hint="eastAsia"/>
          <w:color w:val="auto"/>
          <w:highlight w:val="none"/>
        </w:rPr>
        <w:t>。</w:t>
      </w:r>
    </w:p>
    <w:p w14:paraId="21F76A24">
      <w:pPr>
        <w:spacing w:line="360" w:lineRule="auto"/>
        <w:ind w:firstLine="420" w:firstLineChars="200"/>
        <w:jc w:val="left"/>
        <w:rPr>
          <w:color w:val="auto"/>
          <w:highlight w:val="none"/>
        </w:rPr>
      </w:pPr>
    </w:p>
    <w:p w14:paraId="42461550">
      <w:pPr>
        <w:pStyle w:val="3"/>
        <w:spacing w:before="0" w:after="0"/>
        <w:rPr>
          <w:rFonts w:ascii="Times New Roman" w:hAnsi="Times New Roman"/>
          <w:color w:val="auto"/>
          <w:szCs w:val="28"/>
          <w:highlight w:val="none"/>
        </w:rPr>
      </w:pPr>
      <w:bookmarkStart w:id="97" w:name="_Toc86124069"/>
      <w:bookmarkStart w:id="98" w:name="_Toc383175496"/>
      <w:r>
        <w:rPr>
          <w:rFonts w:hint="eastAsia" w:ascii="Times New Roman" w:hAnsi="Times New Roman"/>
          <w:color w:val="auto"/>
          <w:szCs w:val="28"/>
          <w:highlight w:val="none"/>
        </w:rPr>
        <w:t>六、成交结果</w:t>
      </w:r>
      <w:bookmarkEnd w:id="97"/>
      <w:bookmarkEnd w:id="98"/>
    </w:p>
    <w:p w14:paraId="0B62FE9A">
      <w:pPr>
        <w:pStyle w:val="4"/>
        <w:numPr>
          <w:ilvl w:val="0"/>
          <w:numId w:val="0"/>
        </w:numPr>
        <w:spacing w:before="0" w:after="0"/>
        <w:jc w:val="both"/>
        <w:rPr>
          <w:rFonts w:hint="eastAsia" w:ascii="Times New Roman"/>
          <w:color w:val="auto"/>
          <w:sz w:val="28"/>
          <w:szCs w:val="28"/>
          <w:highlight w:val="none"/>
        </w:rPr>
      </w:pPr>
      <w:bookmarkStart w:id="99" w:name="_Toc86124070"/>
      <w:bookmarkStart w:id="100" w:name="_Toc383175075"/>
      <w:bookmarkStart w:id="101" w:name="_Toc383175497"/>
      <w:bookmarkStart w:id="102" w:name="_Toc383175299"/>
      <w:bookmarkStart w:id="103" w:name="_Toc329810210"/>
      <w:r>
        <w:rPr>
          <w:rFonts w:hint="default" w:ascii="Times New Roman"/>
          <w:color w:val="auto"/>
          <w:sz w:val="28"/>
          <w:szCs w:val="28"/>
          <w:highlight w:val="none"/>
          <w:lang w:val="en-US" w:eastAsia="zh-CN"/>
        </w:rPr>
        <w:t>20.</w:t>
      </w:r>
      <w:r>
        <w:rPr>
          <w:rFonts w:hint="eastAsia" w:ascii="Times New Roman"/>
          <w:color w:val="auto"/>
          <w:sz w:val="28"/>
          <w:szCs w:val="28"/>
          <w:highlight w:val="none"/>
        </w:rPr>
        <w:t>成交人的确定</w:t>
      </w:r>
      <w:bookmarkEnd w:id="99"/>
      <w:bookmarkEnd w:id="100"/>
      <w:bookmarkEnd w:id="101"/>
      <w:bookmarkEnd w:id="102"/>
      <w:bookmarkEnd w:id="103"/>
    </w:p>
    <w:p w14:paraId="1E04DF40">
      <w:pPr>
        <w:spacing w:line="360" w:lineRule="auto"/>
        <w:ind w:firstLine="420" w:firstLineChars="200"/>
        <w:jc w:val="left"/>
        <w:rPr>
          <w:color w:val="auto"/>
          <w:highlight w:val="none"/>
        </w:rPr>
      </w:pPr>
      <w:bookmarkStart w:id="104" w:name="_Toc329810211"/>
      <w:r>
        <w:rPr>
          <w:rFonts w:hint="eastAsia"/>
          <w:color w:val="auto"/>
          <w:highlight w:val="none"/>
          <w:lang w:val="en-US" w:eastAsia="zh-CN"/>
        </w:rPr>
        <w:t>20</w:t>
      </w:r>
      <w:r>
        <w:rPr>
          <w:color w:val="auto"/>
          <w:highlight w:val="none"/>
        </w:rPr>
        <w:t>.1</w:t>
      </w:r>
      <w:r>
        <w:rPr>
          <w:rFonts w:hint="eastAsia"/>
          <w:color w:val="auto"/>
          <w:highlight w:val="none"/>
        </w:rPr>
        <w:t>采购代理机构在评审结束后</w:t>
      </w:r>
      <w:r>
        <w:rPr>
          <w:color w:val="auto"/>
          <w:highlight w:val="none"/>
        </w:rPr>
        <w:t>2</w:t>
      </w:r>
      <w:r>
        <w:rPr>
          <w:rFonts w:hint="eastAsia"/>
          <w:color w:val="auto"/>
          <w:highlight w:val="none"/>
        </w:rPr>
        <w:t>个工作日内将评审报告送采购人确认。</w:t>
      </w:r>
    </w:p>
    <w:p w14:paraId="1F23C279">
      <w:pPr>
        <w:spacing w:line="360" w:lineRule="auto"/>
        <w:ind w:firstLine="420" w:firstLineChars="200"/>
        <w:jc w:val="left"/>
        <w:rPr>
          <w:color w:val="auto"/>
          <w:highlight w:val="none"/>
        </w:rPr>
      </w:pPr>
      <w:r>
        <w:rPr>
          <w:rFonts w:hint="eastAsia"/>
          <w:color w:val="auto"/>
          <w:highlight w:val="none"/>
          <w:lang w:val="en-US" w:eastAsia="zh-CN"/>
        </w:rPr>
        <w:t>20</w:t>
      </w:r>
      <w:r>
        <w:rPr>
          <w:color w:val="auto"/>
          <w:highlight w:val="none"/>
        </w:rPr>
        <w:t>.2</w:t>
      </w:r>
      <w:r>
        <w:rPr>
          <w:rFonts w:hint="eastAsia"/>
          <w:color w:val="auto"/>
          <w:highlight w:val="none"/>
        </w:rPr>
        <w:t>采购人应当在收到评审报告后</w:t>
      </w:r>
      <w:r>
        <w:rPr>
          <w:color w:val="auto"/>
          <w:highlight w:val="none"/>
        </w:rPr>
        <w:t>5</w:t>
      </w:r>
      <w:r>
        <w:rPr>
          <w:rFonts w:hint="eastAsia"/>
          <w:color w:val="auto"/>
          <w:highlight w:val="none"/>
        </w:rPr>
        <w:t>个工作日内，从评审报告提出的成交候选人中，按照综合得分由高到低的的原则确定成交磋商申请人。</w:t>
      </w:r>
    </w:p>
    <w:p w14:paraId="308AA262">
      <w:pPr>
        <w:pStyle w:val="4"/>
        <w:numPr>
          <w:ilvl w:val="0"/>
          <w:numId w:val="0"/>
        </w:numPr>
        <w:spacing w:before="0" w:after="0"/>
        <w:jc w:val="both"/>
        <w:rPr>
          <w:rFonts w:hint="eastAsia" w:ascii="Times New Roman"/>
          <w:color w:val="auto"/>
          <w:sz w:val="28"/>
          <w:szCs w:val="28"/>
          <w:highlight w:val="none"/>
        </w:rPr>
      </w:pPr>
      <w:bookmarkStart w:id="105" w:name="_Toc383175498"/>
      <w:bookmarkStart w:id="106" w:name="_Toc383175300"/>
      <w:bookmarkStart w:id="107" w:name="_Toc383175076"/>
      <w:r>
        <w:rPr>
          <w:rFonts w:hint="default" w:ascii="Times New Roman"/>
          <w:color w:val="auto"/>
          <w:sz w:val="28"/>
          <w:szCs w:val="28"/>
          <w:highlight w:val="none"/>
          <w:lang w:val="en-US" w:eastAsia="zh-CN"/>
        </w:rPr>
        <w:t>21.</w:t>
      </w:r>
      <w:r>
        <w:rPr>
          <w:rFonts w:hint="eastAsia" w:ascii="Times New Roman"/>
          <w:color w:val="auto"/>
          <w:sz w:val="28"/>
          <w:szCs w:val="28"/>
          <w:highlight w:val="none"/>
        </w:rPr>
        <w:t>成交通知书</w:t>
      </w:r>
      <w:bookmarkEnd w:id="104"/>
      <w:bookmarkEnd w:id="105"/>
      <w:bookmarkEnd w:id="106"/>
      <w:bookmarkEnd w:id="107"/>
    </w:p>
    <w:p w14:paraId="3C81453F">
      <w:pPr>
        <w:spacing w:line="360" w:lineRule="auto"/>
        <w:ind w:firstLine="420" w:firstLineChars="200"/>
        <w:jc w:val="left"/>
        <w:rPr>
          <w:color w:val="auto"/>
          <w:highlight w:val="none"/>
        </w:rPr>
      </w:pPr>
      <w:bookmarkStart w:id="108" w:name="_Toc329810212"/>
      <w:bookmarkStart w:id="109" w:name="_Toc86124072"/>
      <w:r>
        <w:rPr>
          <w:color w:val="auto"/>
          <w:highlight w:val="none"/>
        </w:rPr>
        <w:t>2</w:t>
      </w:r>
      <w:r>
        <w:rPr>
          <w:rFonts w:hint="eastAsia"/>
          <w:color w:val="auto"/>
          <w:highlight w:val="none"/>
          <w:lang w:val="en-US" w:eastAsia="zh-CN"/>
        </w:rPr>
        <w:t>1</w:t>
      </w:r>
      <w:r>
        <w:rPr>
          <w:color w:val="auto"/>
          <w:highlight w:val="none"/>
        </w:rPr>
        <w:t>.1</w:t>
      </w:r>
      <w:r>
        <w:rPr>
          <w:rFonts w:hint="eastAsia"/>
          <w:color w:val="auto"/>
          <w:highlight w:val="none"/>
        </w:rPr>
        <w:t>采购代理机构将在成交磋商申请人确定后</w:t>
      </w:r>
      <w:r>
        <w:rPr>
          <w:color w:val="auto"/>
          <w:highlight w:val="none"/>
        </w:rPr>
        <w:t>2</w:t>
      </w:r>
      <w:r>
        <w:rPr>
          <w:rFonts w:hint="eastAsia"/>
          <w:color w:val="auto"/>
          <w:highlight w:val="none"/>
        </w:rPr>
        <w:t>个工作日内，在</w:t>
      </w:r>
      <w:r>
        <w:rPr>
          <w:rFonts w:hint="eastAsia" w:ascii="宋体" w:hAnsi="宋体" w:cs="宋体"/>
          <w:color w:val="auto"/>
          <w:kern w:val="0"/>
          <w:highlight w:val="none"/>
        </w:rPr>
        <w:t>云南省政府采购网、</w:t>
      </w:r>
      <w:r>
        <w:rPr>
          <w:rFonts w:hint="eastAsia" w:ascii="宋体" w:hAnsi="宋体" w:cs="宋体"/>
          <w:color w:val="auto"/>
          <w:kern w:val="0"/>
          <w:highlight w:val="none"/>
          <w:lang w:eastAsia="zh-CN"/>
        </w:rPr>
        <w:t>政采云平台</w:t>
      </w:r>
      <w:r>
        <w:rPr>
          <w:rFonts w:hint="eastAsia"/>
          <w:color w:val="auto"/>
          <w:highlight w:val="none"/>
        </w:rPr>
        <w:t>上发布中标公告，同时向成交磋商申请人发出成交通知书。</w:t>
      </w:r>
    </w:p>
    <w:p w14:paraId="7CF7F34C">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.2</w:t>
      </w:r>
      <w:r>
        <w:rPr>
          <w:rFonts w:hint="eastAsia"/>
          <w:color w:val="auto"/>
          <w:highlight w:val="none"/>
        </w:rPr>
        <w:t>成交通知书是合同的一个组成部分。</w:t>
      </w:r>
    </w:p>
    <w:p w14:paraId="211AEDC9">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.3</w:t>
      </w:r>
      <w:r>
        <w:rPr>
          <w:rFonts w:hint="eastAsia"/>
          <w:color w:val="auto"/>
          <w:highlight w:val="none"/>
        </w:rPr>
        <w:t>除不可抗力等因素外，成交通知书发出后，采购人改变成交结果，或者成交磋商申请人拒绝签订政府采购合同的，应当承担相应的法律责任。</w:t>
      </w:r>
    </w:p>
    <w:p w14:paraId="64F9A6F5">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1</w:t>
      </w:r>
      <w:r>
        <w:rPr>
          <w:color w:val="auto"/>
          <w:highlight w:val="none"/>
        </w:rPr>
        <w:t>.4</w:t>
      </w:r>
      <w:r>
        <w:rPr>
          <w:rFonts w:hint="eastAsia"/>
          <w:color w:val="auto"/>
          <w:highlight w:val="none"/>
        </w:rPr>
        <w:t>采购代理机构无义务向未成交磋商申请人解释未成交原因和退回响应文件。</w:t>
      </w:r>
    </w:p>
    <w:p w14:paraId="5920D824">
      <w:pPr>
        <w:pStyle w:val="4"/>
        <w:numPr>
          <w:ilvl w:val="0"/>
          <w:numId w:val="0"/>
        </w:numPr>
        <w:spacing w:before="0" w:after="0"/>
        <w:jc w:val="both"/>
        <w:rPr>
          <w:rFonts w:hint="eastAsia" w:ascii="Times New Roman"/>
          <w:color w:val="auto"/>
          <w:sz w:val="28"/>
          <w:szCs w:val="28"/>
          <w:highlight w:val="none"/>
        </w:rPr>
      </w:pPr>
      <w:bookmarkStart w:id="110" w:name="_Toc383175077"/>
      <w:bookmarkStart w:id="111" w:name="_Toc383175301"/>
      <w:bookmarkStart w:id="112" w:name="_Toc383175499"/>
      <w:r>
        <w:rPr>
          <w:rFonts w:hint="default" w:ascii="Times New Roman"/>
          <w:color w:val="auto"/>
          <w:sz w:val="28"/>
          <w:szCs w:val="28"/>
          <w:highlight w:val="none"/>
          <w:lang w:val="en-US" w:eastAsia="zh-CN"/>
        </w:rPr>
        <w:t>22.</w:t>
      </w:r>
      <w:r>
        <w:rPr>
          <w:rFonts w:hint="eastAsia" w:ascii="Times New Roman"/>
          <w:color w:val="auto"/>
          <w:sz w:val="28"/>
          <w:szCs w:val="28"/>
          <w:highlight w:val="none"/>
        </w:rPr>
        <w:t>签订合同</w:t>
      </w:r>
      <w:bookmarkEnd w:id="108"/>
      <w:bookmarkEnd w:id="109"/>
      <w:bookmarkEnd w:id="110"/>
      <w:bookmarkEnd w:id="111"/>
      <w:bookmarkEnd w:id="112"/>
    </w:p>
    <w:p w14:paraId="39EF1647">
      <w:pPr>
        <w:numPr>
          <w:ilvl w:val="1"/>
          <w:numId w:val="0"/>
        </w:numPr>
        <w:spacing w:line="360" w:lineRule="auto"/>
        <w:ind w:left="0" w:leftChars="0" w:firstLine="420" w:firstLineChars="0"/>
        <w:jc w:val="left"/>
        <w:rPr>
          <w:color w:val="auto"/>
          <w:highlight w:val="none"/>
        </w:rPr>
      </w:pPr>
      <w:bookmarkStart w:id="113" w:name="_Toc86124073"/>
      <w:bookmarkStart w:id="114" w:name="_Toc329810213"/>
      <w:r>
        <w:rPr>
          <w:rFonts w:hint="default" w:ascii="Times New Roman" w:hAnsi="Times New Roman" w:eastAsia="宋体" w:cs="Times New Roman"/>
          <w:color w:val="auto"/>
          <w:kern w:val="2"/>
          <w:sz w:val="21"/>
          <w:szCs w:val="24"/>
          <w:highlight w:val="none"/>
          <w:lang w:val="en-US" w:eastAsia="zh-CN" w:bidi="ar-SA"/>
        </w:rPr>
        <w:t>22.1</w:t>
      </w:r>
      <w:r>
        <w:rPr>
          <w:rFonts w:hint="eastAsia"/>
          <w:color w:val="auto"/>
          <w:highlight w:val="none"/>
        </w:rPr>
        <w:t>采购人与成交磋商申请人应当在成交通知书发出之日起</w:t>
      </w:r>
      <w:r>
        <w:rPr>
          <w:color w:val="auto"/>
          <w:highlight w:val="none"/>
        </w:rPr>
        <w:t>30</w:t>
      </w:r>
      <w:r>
        <w:rPr>
          <w:rFonts w:hint="eastAsia"/>
          <w:color w:val="auto"/>
          <w:highlight w:val="none"/>
        </w:rPr>
        <w:t>日内，按照采购文件确定的合同文本以及采购标的、规格型号、采购金额、采购数量、技术和服务要求等事项签订政府采购合同。</w:t>
      </w:r>
    </w:p>
    <w:p w14:paraId="20D730CF">
      <w:pPr>
        <w:numPr>
          <w:ilvl w:val="1"/>
          <w:numId w:val="0"/>
        </w:numPr>
        <w:spacing w:line="360" w:lineRule="auto"/>
        <w:ind w:left="0" w:leftChars="0" w:firstLine="420" w:firstLineChars="0"/>
        <w:jc w:val="left"/>
        <w:rPr>
          <w:color w:val="auto"/>
          <w:highlight w:val="none"/>
        </w:rPr>
      </w:pPr>
      <w:r>
        <w:rPr>
          <w:rFonts w:hint="default" w:ascii="Times New Roman" w:hAnsi="Times New Roman" w:eastAsia="宋体" w:cs="Times New Roman"/>
          <w:color w:val="auto"/>
          <w:kern w:val="2"/>
          <w:sz w:val="21"/>
          <w:szCs w:val="24"/>
          <w:highlight w:val="none"/>
          <w:lang w:val="en-US" w:eastAsia="zh-CN" w:bidi="ar-SA"/>
        </w:rPr>
        <w:t>22.2</w:t>
      </w:r>
      <w:r>
        <w:rPr>
          <w:rFonts w:hint="eastAsia"/>
          <w:color w:val="auto"/>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bookmarkEnd w:id="113"/>
      <w:bookmarkEnd w:id="114"/>
    </w:p>
    <w:p w14:paraId="5893BC3C">
      <w:pPr>
        <w:pStyle w:val="3"/>
        <w:spacing w:before="0" w:after="0"/>
        <w:rPr>
          <w:rFonts w:ascii="Times New Roman" w:hAnsi="Times New Roman"/>
          <w:color w:val="auto"/>
          <w:szCs w:val="28"/>
          <w:highlight w:val="none"/>
        </w:rPr>
      </w:pPr>
      <w:bookmarkStart w:id="115" w:name="_Toc383175501"/>
      <w:bookmarkStart w:id="116" w:name="_Toc86124074"/>
      <w:r>
        <w:rPr>
          <w:rFonts w:hint="eastAsia" w:ascii="Times New Roman" w:hAnsi="Times New Roman"/>
          <w:color w:val="auto"/>
          <w:szCs w:val="28"/>
          <w:highlight w:val="none"/>
        </w:rPr>
        <w:t>七、其他事项</w:t>
      </w:r>
      <w:bookmarkEnd w:id="115"/>
      <w:bookmarkEnd w:id="116"/>
    </w:p>
    <w:p w14:paraId="3317841C">
      <w:pPr>
        <w:pStyle w:val="4"/>
        <w:numPr>
          <w:ilvl w:val="0"/>
          <w:numId w:val="0"/>
        </w:numPr>
        <w:spacing w:before="0" w:after="0"/>
        <w:jc w:val="both"/>
        <w:rPr>
          <w:rFonts w:hint="eastAsia" w:ascii="Times New Roman"/>
          <w:color w:val="auto"/>
          <w:sz w:val="28"/>
          <w:szCs w:val="28"/>
          <w:highlight w:val="none"/>
        </w:rPr>
      </w:pPr>
      <w:bookmarkStart w:id="117" w:name="_Toc383175304"/>
      <w:bookmarkStart w:id="118" w:name="_Toc383175502"/>
      <w:bookmarkStart w:id="119" w:name="_Toc329810215"/>
      <w:bookmarkStart w:id="120" w:name="_Toc383175080"/>
      <w:r>
        <w:rPr>
          <w:rFonts w:hint="default" w:ascii="Times New Roman"/>
          <w:color w:val="auto"/>
          <w:sz w:val="28"/>
          <w:szCs w:val="28"/>
          <w:highlight w:val="none"/>
          <w:lang w:val="en-US" w:eastAsia="zh-CN"/>
        </w:rPr>
        <w:t>23.</w:t>
      </w:r>
      <w:r>
        <w:rPr>
          <w:rFonts w:hint="eastAsia" w:ascii="Times New Roman"/>
          <w:color w:val="auto"/>
          <w:sz w:val="28"/>
          <w:szCs w:val="28"/>
          <w:highlight w:val="none"/>
        </w:rPr>
        <w:t>质疑和投诉</w:t>
      </w:r>
      <w:bookmarkEnd w:id="117"/>
      <w:bookmarkEnd w:id="118"/>
      <w:bookmarkEnd w:id="119"/>
      <w:bookmarkEnd w:id="120"/>
    </w:p>
    <w:p w14:paraId="60F86C84">
      <w:pPr>
        <w:spacing w:line="360" w:lineRule="auto"/>
        <w:ind w:firstLine="420" w:firstLineChars="200"/>
        <w:jc w:val="left"/>
        <w:rPr>
          <w:color w:val="auto"/>
          <w:highlight w:val="none"/>
        </w:rPr>
      </w:pPr>
      <w:r>
        <w:rPr>
          <w:color w:val="auto"/>
          <w:highlight w:val="none"/>
        </w:rPr>
        <w:t>23.1</w:t>
      </w:r>
      <w:r>
        <w:rPr>
          <w:rFonts w:hint="eastAsia"/>
          <w:color w:val="auto"/>
          <w:highlight w:val="none"/>
        </w:rPr>
        <w:t>磋商申请人认为磋商文件、磋商过程和成交结果使自己的合法权益受到损害的，应当在知道或者应知其权益受到损害之日起七个工作日内，以电子形式向下列部门或采购人提出质疑。质疑内容不得含有虚假、恶意成分。</w:t>
      </w:r>
      <w:r>
        <w:rPr>
          <w:rFonts w:hint="eastAsia" w:ascii="Arial" w:hAnsi="Arial" w:cs="Arial"/>
          <w:color w:val="auto"/>
          <w:szCs w:val="21"/>
          <w:highlight w:val="none"/>
        </w:rPr>
        <w:t>当事人对自己提出的主张，有责任提供证据</w:t>
      </w:r>
      <w:r>
        <w:rPr>
          <w:rFonts w:hint="eastAsia"/>
          <w:color w:val="auto"/>
          <w:highlight w:val="none"/>
        </w:rPr>
        <w:t>，提出质疑时应同时提交相关证据材料和注明事实的确切来源。</w:t>
      </w:r>
    </w:p>
    <w:p w14:paraId="268AE593">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受理质疑部门：</w:t>
      </w:r>
      <w:r>
        <w:rPr>
          <w:rFonts w:hint="eastAsia" w:ascii="宋体" w:hAnsi="宋体"/>
          <w:color w:val="auto"/>
          <w:szCs w:val="21"/>
          <w:highlight w:val="none"/>
          <w:lang w:eastAsia="zh-CN"/>
        </w:rPr>
        <w:t>保山广驰招标代理有限公司</w:t>
      </w:r>
    </w:p>
    <w:p w14:paraId="023DBBAC">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联系人：</w:t>
      </w:r>
      <w:r>
        <w:rPr>
          <w:rFonts w:hint="eastAsia" w:ascii="宋体" w:hAnsi="宋体"/>
          <w:color w:val="auto"/>
          <w:szCs w:val="21"/>
          <w:highlight w:val="none"/>
          <w:lang w:eastAsia="zh-CN"/>
        </w:rPr>
        <w:t>姚先生、童女士</w:t>
      </w:r>
    </w:p>
    <w:p w14:paraId="060E2954">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电话：</w:t>
      </w:r>
      <w:r>
        <w:rPr>
          <w:rFonts w:hint="eastAsia" w:ascii="宋体" w:hAnsi="宋体"/>
          <w:color w:val="auto"/>
          <w:szCs w:val="21"/>
          <w:highlight w:val="none"/>
          <w:lang w:eastAsia="zh-CN"/>
        </w:rPr>
        <w:t>0875-6126699、17708755942</w:t>
      </w:r>
    </w:p>
    <w:p w14:paraId="144D2704">
      <w:pPr>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eastAsia="zh-CN"/>
        </w:rPr>
        <w:t>邮箱</w:t>
      </w:r>
      <w:r>
        <w:rPr>
          <w:rFonts w:hint="eastAsia" w:ascii="宋体" w:hAnsi="宋体"/>
          <w:color w:val="auto"/>
          <w:szCs w:val="21"/>
          <w:highlight w:val="none"/>
        </w:rPr>
        <w:t>：</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HYPERLINK "mailto:bsgczb@126.com" </w:instrText>
      </w:r>
      <w:r>
        <w:rPr>
          <w:rFonts w:hint="eastAsia" w:ascii="宋体" w:hAnsi="宋体"/>
          <w:color w:val="auto"/>
          <w:szCs w:val="21"/>
          <w:highlight w:val="none"/>
          <w:lang w:val="en-US" w:eastAsia="zh-CN"/>
        </w:rPr>
        <w:fldChar w:fldCharType="separate"/>
      </w:r>
      <w:r>
        <w:rPr>
          <w:rFonts w:hint="eastAsia" w:ascii="宋体" w:hAnsi="宋体"/>
          <w:color w:val="auto"/>
          <w:szCs w:val="21"/>
          <w:highlight w:val="none"/>
          <w:lang w:val="en-US" w:eastAsia="zh-CN"/>
        </w:rPr>
        <w:t>bsgczb@126.com</w:t>
      </w:r>
      <w:r>
        <w:rPr>
          <w:rFonts w:hint="eastAsia" w:ascii="宋体" w:hAnsi="宋体"/>
          <w:color w:val="auto"/>
          <w:szCs w:val="21"/>
          <w:highlight w:val="none"/>
          <w:lang w:val="en-US" w:eastAsia="zh-CN"/>
        </w:rPr>
        <w:fldChar w:fldCharType="end"/>
      </w:r>
    </w:p>
    <w:p w14:paraId="66EC324A">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.2</w:t>
      </w:r>
      <w:r>
        <w:rPr>
          <w:rFonts w:hint="eastAsia"/>
          <w:color w:val="auto"/>
          <w:highlight w:val="none"/>
        </w:rPr>
        <w:t>磋商申请人提供的质疑书应符合中华人民共和国财政部令第94号《</w:t>
      </w:r>
      <w:r>
        <w:rPr>
          <w:color w:val="auto"/>
          <w:highlight w:val="none"/>
        </w:rPr>
        <w:t>政府采购质疑和投诉办法</w:t>
      </w:r>
      <w:r>
        <w:rPr>
          <w:rFonts w:hint="eastAsia"/>
          <w:color w:val="auto"/>
          <w:highlight w:val="none"/>
        </w:rPr>
        <w:t>》的规定。磋商申请人提供的质疑书（如材料中有外文资料应同时附上中文译本）应当包括以下主要内容：</w:t>
      </w:r>
    </w:p>
    <w:p w14:paraId="64F1EE43">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）质疑项目名称；</w:t>
      </w:r>
    </w:p>
    <w:p w14:paraId="5F3A9D96">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）质疑理由及事实依据；</w:t>
      </w:r>
    </w:p>
    <w:p w14:paraId="15A4F70E">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）质疑对象；</w:t>
      </w:r>
    </w:p>
    <w:p w14:paraId="46C25D9E">
      <w:pPr>
        <w:spacing w:line="360" w:lineRule="auto"/>
        <w:ind w:firstLine="420" w:firstLineChars="200"/>
        <w:jc w:val="left"/>
        <w:rPr>
          <w:color w:val="auto"/>
          <w:highlight w:val="none"/>
        </w:rPr>
      </w:pPr>
      <w:r>
        <w:rPr>
          <w:rFonts w:hint="eastAsia"/>
          <w:color w:val="auto"/>
          <w:highlight w:val="none"/>
        </w:rPr>
        <w:t>（</w:t>
      </w:r>
      <w:r>
        <w:rPr>
          <w:color w:val="auto"/>
          <w:highlight w:val="none"/>
        </w:rPr>
        <w:t>4</w:t>
      </w:r>
      <w:r>
        <w:rPr>
          <w:rFonts w:hint="eastAsia"/>
          <w:color w:val="auto"/>
          <w:highlight w:val="none"/>
        </w:rPr>
        <w:t>）联系电话和地址；</w:t>
      </w:r>
    </w:p>
    <w:p w14:paraId="3D788316">
      <w:pPr>
        <w:spacing w:line="360" w:lineRule="auto"/>
        <w:ind w:firstLine="420" w:firstLineChars="200"/>
        <w:jc w:val="left"/>
        <w:rPr>
          <w:color w:val="auto"/>
          <w:highlight w:val="none"/>
        </w:rPr>
      </w:pPr>
      <w:r>
        <w:rPr>
          <w:rFonts w:hint="eastAsia"/>
          <w:color w:val="auto"/>
          <w:highlight w:val="none"/>
        </w:rPr>
        <w:t>（</w:t>
      </w:r>
      <w:r>
        <w:rPr>
          <w:color w:val="auto"/>
          <w:highlight w:val="none"/>
        </w:rPr>
        <w:t>5</w:t>
      </w:r>
      <w:r>
        <w:rPr>
          <w:rFonts w:hint="eastAsia"/>
          <w:color w:val="auto"/>
          <w:highlight w:val="none"/>
        </w:rPr>
        <w:t>）质疑的日期；</w:t>
      </w:r>
    </w:p>
    <w:p w14:paraId="63D252C4">
      <w:pPr>
        <w:spacing w:line="360" w:lineRule="auto"/>
        <w:ind w:firstLine="420" w:firstLineChars="200"/>
        <w:jc w:val="left"/>
        <w:rPr>
          <w:color w:val="auto"/>
          <w:highlight w:val="none"/>
        </w:rPr>
      </w:pPr>
      <w:r>
        <w:rPr>
          <w:rFonts w:hint="eastAsia"/>
          <w:color w:val="auto"/>
          <w:highlight w:val="none"/>
        </w:rPr>
        <w:t>（</w:t>
      </w:r>
      <w:r>
        <w:rPr>
          <w:color w:val="auto"/>
          <w:highlight w:val="none"/>
        </w:rPr>
        <w:t>6</w:t>
      </w:r>
      <w:r>
        <w:rPr>
          <w:rFonts w:hint="eastAsia"/>
          <w:color w:val="auto"/>
          <w:highlight w:val="none"/>
        </w:rPr>
        <w:t>）质疑人署名。</w:t>
      </w:r>
    </w:p>
    <w:p w14:paraId="7B12B1C6">
      <w:pPr>
        <w:spacing w:line="360" w:lineRule="auto"/>
        <w:ind w:firstLine="472" w:firstLineChars="225"/>
        <w:jc w:val="left"/>
        <w:rPr>
          <w:b/>
          <w:bCs/>
          <w:color w:val="auto"/>
          <w:szCs w:val="21"/>
          <w:highlight w:val="none"/>
          <w:u w:val="single"/>
        </w:rPr>
      </w:pPr>
      <w:r>
        <w:rPr>
          <w:rFonts w:hint="eastAsia"/>
          <w:b/>
          <w:bCs/>
          <w:color w:val="auto"/>
          <w:szCs w:val="21"/>
          <w:highlight w:val="none"/>
          <w:u w:val="single"/>
        </w:rPr>
        <w:t>质疑书实行实名制，并提交由法定代表人（负责人）或其授权代理人签字并加盖单位章的原件。</w:t>
      </w:r>
    </w:p>
    <w:p w14:paraId="5A1D4490">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 xml:space="preserve">.3 </w:t>
      </w:r>
      <w:r>
        <w:rPr>
          <w:rFonts w:hint="eastAsia"/>
          <w:color w:val="auto"/>
          <w:highlight w:val="none"/>
        </w:rPr>
        <w:t>采购人、采购代理机构将在收到磋商申请人的书面质疑后七个工作日内做出答复，但答复的内容不涉及商业秘密。</w:t>
      </w:r>
    </w:p>
    <w:p w14:paraId="4E101699">
      <w:pPr>
        <w:spacing w:line="360" w:lineRule="auto"/>
        <w:ind w:firstLine="420" w:firstLineChars="200"/>
        <w:jc w:val="left"/>
        <w:rPr>
          <w:color w:val="auto"/>
          <w:highlight w:val="none"/>
        </w:rPr>
      </w:pPr>
      <w:r>
        <w:rPr>
          <w:color w:val="auto"/>
          <w:highlight w:val="none"/>
        </w:rPr>
        <w:t>2</w:t>
      </w:r>
      <w:r>
        <w:rPr>
          <w:rFonts w:hint="eastAsia"/>
          <w:color w:val="auto"/>
          <w:highlight w:val="none"/>
          <w:lang w:val="en-US" w:eastAsia="zh-CN"/>
        </w:rPr>
        <w:t>3</w:t>
      </w:r>
      <w:r>
        <w:rPr>
          <w:color w:val="auto"/>
          <w:highlight w:val="none"/>
        </w:rPr>
        <w:t>.4</w:t>
      </w:r>
      <w:r>
        <w:rPr>
          <w:rFonts w:hint="eastAsia"/>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6C56564C">
      <w:pPr>
        <w:spacing w:line="360" w:lineRule="auto"/>
        <w:ind w:firstLine="315" w:firstLineChars="150"/>
        <w:rPr>
          <w:color w:val="auto"/>
          <w:highlight w:val="none"/>
        </w:rPr>
      </w:pPr>
      <w:r>
        <w:rPr>
          <w:color w:val="auto"/>
          <w:highlight w:val="none"/>
        </w:rPr>
        <w:t>2</w:t>
      </w:r>
      <w:r>
        <w:rPr>
          <w:rFonts w:hint="eastAsia"/>
          <w:color w:val="auto"/>
          <w:highlight w:val="none"/>
          <w:lang w:val="en-US" w:eastAsia="zh-CN"/>
        </w:rPr>
        <w:t>3</w:t>
      </w:r>
      <w:r>
        <w:rPr>
          <w:color w:val="auto"/>
          <w:highlight w:val="none"/>
        </w:rPr>
        <w:t>.5</w:t>
      </w:r>
      <w:r>
        <w:rPr>
          <w:rFonts w:hint="eastAsia"/>
          <w:color w:val="auto"/>
          <w:highlight w:val="none"/>
        </w:rPr>
        <w:t>投诉人必须首先经过质疑程序，在对采购人、采购代理机构的答复不满意，或者采购人、采购代理机构未在规定的时间内做出答复的，可以在答复期满后十五个工作日内书面向</w:t>
      </w:r>
      <w:r>
        <w:rPr>
          <w:rFonts w:hint="eastAsia"/>
          <w:color w:val="auto"/>
          <w:highlight w:val="none"/>
          <w:lang w:eastAsia="zh-CN"/>
        </w:rPr>
        <w:t>龙陵县</w:t>
      </w:r>
      <w:r>
        <w:rPr>
          <w:rFonts w:hint="eastAsia"/>
          <w:color w:val="auto"/>
          <w:highlight w:val="none"/>
        </w:rPr>
        <w:t>财政监督管理部门投诉。</w:t>
      </w:r>
    </w:p>
    <w:p w14:paraId="7E5A235C">
      <w:pPr>
        <w:pStyle w:val="4"/>
        <w:numPr>
          <w:ilvl w:val="0"/>
          <w:numId w:val="0"/>
        </w:numPr>
        <w:spacing w:before="0" w:after="0"/>
        <w:jc w:val="both"/>
        <w:rPr>
          <w:rFonts w:hint="eastAsia" w:ascii="Times New Roman"/>
          <w:color w:val="auto"/>
          <w:sz w:val="28"/>
          <w:szCs w:val="28"/>
          <w:highlight w:val="none"/>
        </w:rPr>
      </w:pPr>
      <w:bookmarkStart w:id="121" w:name="_Toc383175305"/>
      <w:bookmarkStart w:id="122" w:name="_Toc329810216"/>
      <w:bookmarkStart w:id="123" w:name="_Toc383175503"/>
      <w:bookmarkStart w:id="124" w:name="_Toc383175081"/>
      <w:bookmarkStart w:id="125" w:name="_Toc86124075"/>
      <w:r>
        <w:rPr>
          <w:rFonts w:hint="default" w:ascii="Times New Roman"/>
          <w:color w:val="auto"/>
          <w:sz w:val="28"/>
          <w:szCs w:val="28"/>
          <w:highlight w:val="none"/>
          <w:lang w:val="en-US" w:eastAsia="zh-CN"/>
        </w:rPr>
        <w:t>24.</w:t>
      </w:r>
      <w:r>
        <w:rPr>
          <w:rFonts w:hint="eastAsia" w:ascii="Times New Roman"/>
          <w:color w:val="auto"/>
          <w:sz w:val="28"/>
          <w:szCs w:val="28"/>
          <w:highlight w:val="none"/>
        </w:rPr>
        <w:t>采购代理服务费</w:t>
      </w:r>
      <w:bookmarkEnd w:id="121"/>
      <w:bookmarkEnd w:id="122"/>
      <w:bookmarkEnd w:id="123"/>
      <w:bookmarkEnd w:id="124"/>
      <w:bookmarkEnd w:id="125"/>
    </w:p>
    <w:p w14:paraId="16C30E1E">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4</w:t>
      </w:r>
      <w:r>
        <w:rPr>
          <w:color w:val="auto"/>
          <w:szCs w:val="21"/>
          <w:highlight w:val="none"/>
        </w:rPr>
        <w:t>.1</w:t>
      </w:r>
      <w:r>
        <w:rPr>
          <w:rFonts w:hint="eastAsia"/>
          <w:color w:val="auto"/>
          <w:szCs w:val="21"/>
          <w:highlight w:val="none"/>
        </w:rPr>
        <w:t>采购代理服务费由采购代理机构向成交人收取，收取标准详见</w:t>
      </w:r>
      <w:r>
        <w:rPr>
          <w:rFonts w:hint="eastAsia"/>
          <w:color w:val="auto"/>
          <w:szCs w:val="21"/>
          <w:highlight w:val="none"/>
          <w:lang w:eastAsia="zh-CN"/>
        </w:rPr>
        <w:t>“磋商申请人须知前附表”</w:t>
      </w:r>
      <w:r>
        <w:rPr>
          <w:rFonts w:hint="eastAsia"/>
          <w:color w:val="auto"/>
          <w:szCs w:val="21"/>
          <w:highlight w:val="none"/>
        </w:rPr>
        <w:t>。</w:t>
      </w:r>
    </w:p>
    <w:p w14:paraId="442BAF0B">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4</w:t>
      </w:r>
      <w:r>
        <w:rPr>
          <w:color w:val="auto"/>
          <w:szCs w:val="21"/>
          <w:highlight w:val="none"/>
        </w:rPr>
        <w:t>.2</w:t>
      </w:r>
      <w:r>
        <w:rPr>
          <w:rFonts w:hint="eastAsia"/>
          <w:color w:val="auto"/>
          <w:szCs w:val="21"/>
          <w:highlight w:val="none"/>
        </w:rPr>
        <w:t>成交人应在接受“</w:t>
      </w:r>
      <w:r>
        <w:rPr>
          <w:rFonts w:hint="eastAsia"/>
          <w:b/>
          <w:color w:val="auto"/>
          <w:szCs w:val="21"/>
          <w:highlight w:val="none"/>
        </w:rPr>
        <w:t>成交通知书</w:t>
      </w:r>
      <w:r>
        <w:rPr>
          <w:rFonts w:hint="eastAsia"/>
          <w:color w:val="auto"/>
          <w:szCs w:val="21"/>
          <w:highlight w:val="none"/>
        </w:rPr>
        <w:t>”时向采购代理机构一次付清代理服务费。</w:t>
      </w:r>
    </w:p>
    <w:p w14:paraId="312300BE">
      <w:pPr>
        <w:pStyle w:val="4"/>
        <w:numPr>
          <w:ilvl w:val="0"/>
          <w:numId w:val="0"/>
        </w:numPr>
        <w:spacing w:before="0" w:after="0"/>
        <w:jc w:val="both"/>
        <w:rPr>
          <w:rFonts w:hint="eastAsia" w:ascii="Times New Roman"/>
          <w:color w:val="auto"/>
          <w:sz w:val="28"/>
          <w:szCs w:val="28"/>
          <w:highlight w:val="none"/>
        </w:rPr>
      </w:pPr>
      <w:bookmarkStart w:id="126" w:name="_Toc383175306"/>
      <w:bookmarkStart w:id="127" w:name="_Toc383175504"/>
      <w:bookmarkStart w:id="128" w:name="_Toc383175082"/>
      <w:bookmarkStart w:id="129" w:name="_Toc329810217"/>
      <w:r>
        <w:rPr>
          <w:rFonts w:hint="default" w:ascii="Times New Roman"/>
          <w:color w:val="auto"/>
          <w:sz w:val="28"/>
          <w:szCs w:val="28"/>
          <w:highlight w:val="none"/>
          <w:lang w:val="en-US" w:eastAsia="zh-CN"/>
        </w:rPr>
        <w:t>25.</w:t>
      </w:r>
      <w:r>
        <w:rPr>
          <w:rFonts w:hint="eastAsia" w:ascii="Times New Roman"/>
          <w:color w:val="auto"/>
          <w:sz w:val="28"/>
          <w:szCs w:val="28"/>
          <w:highlight w:val="none"/>
        </w:rPr>
        <w:t>磋商文件编制依据</w:t>
      </w:r>
      <w:bookmarkEnd w:id="126"/>
      <w:bookmarkEnd w:id="127"/>
      <w:bookmarkEnd w:id="128"/>
      <w:bookmarkEnd w:id="129"/>
    </w:p>
    <w:p w14:paraId="651EAF73">
      <w:pPr>
        <w:spacing w:line="360" w:lineRule="auto"/>
        <w:ind w:firstLine="420" w:firstLineChars="200"/>
        <w:jc w:val="left"/>
        <w:rPr>
          <w:color w:val="auto"/>
          <w:szCs w:val="21"/>
          <w:highlight w:val="none"/>
        </w:rPr>
      </w:pPr>
      <w:r>
        <w:rPr>
          <w:rFonts w:hint="eastAsia"/>
          <w:color w:val="auto"/>
          <w:szCs w:val="21"/>
          <w:highlight w:val="none"/>
        </w:rPr>
        <w:t>本磋商文件是根据《中华人民共和国政府采购法》及相关法律法规编制。</w:t>
      </w:r>
    </w:p>
    <w:p w14:paraId="02A7C0F4">
      <w:pPr>
        <w:pStyle w:val="4"/>
        <w:numPr>
          <w:ilvl w:val="0"/>
          <w:numId w:val="0"/>
        </w:numPr>
        <w:spacing w:before="0" w:after="0"/>
        <w:jc w:val="both"/>
        <w:rPr>
          <w:rFonts w:hint="eastAsia" w:ascii="Times New Roman"/>
          <w:color w:val="auto"/>
          <w:sz w:val="28"/>
          <w:szCs w:val="28"/>
          <w:highlight w:val="none"/>
        </w:rPr>
      </w:pPr>
      <w:bookmarkStart w:id="130" w:name="_Toc383175307"/>
      <w:bookmarkStart w:id="131" w:name="_Toc86124077"/>
      <w:bookmarkStart w:id="132" w:name="_Toc383175505"/>
      <w:bookmarkStart w:id="133" w:name="_Toc383175083"/>
      <w:bookmarkStart w:id="134" w:name="_Toc329810218"/>
      <w:r>
        <w:rPr>
          <w:rFonts w:hint="default" w:ascii="Times New Roman"/>
          <w:color w:val="auto"/>
          <w:sz w:val="28"/>
          <w:szCs w:val="28"/>
          <w:highlight w:val="none"/>
          <w:lang w:val="en-US" w:eastAsia="zh-CN"/>
        </w:rPr>
        <w:t>26.</w:t>
      </w:r>
      <w:r>
        <w:rPr>
          <w:rFonts w:hint="eastAsia" w:ascii="Times New Roman"/>
          <w:color w:val="auto"/>
          <w:sz w:val="28"/>
          <w:szCs w:val="28"/>
          <w:highlight w:val="none"/>
        </w:rPr>
        <w:t>需要补充的其他内容</w:t>
      </w:r>
      <w:bookmarkEnd w:id="130"/>
      <w:bookmarkEnd w:id="131"/>
      <w:bookmarkEnd w:id="132"/>
      <w:bookmarkEnd w:id="133"/>
      <w:bookmarkEnd w:id="134"/>
    </w:p>
    <w:p w14:paraId="614C8576">
      <w:pPr>
        <w:spacing w:line="360" w:lineRule="auto"/>
        <w:ind w:firstLine="420" w:firstLineChars="200"/>
        <w:jc w:val="left"/>
        <w:rPr>
          <w:color w:val="auto"/>
          <w:szCs w:val="21"/>
          <w:highlight w:val="none"/>
        </w:rPr>
      </w:pPr>
      <w:r>
        <w:rPr>
          <w:color w:val="auto"/>
          <w:szCs w:val="21"/>
          <w:highlight w:val="none"/>
        </w:rPr>
        <w:t>2</w:t>
      </w:r>
      <w:r>
        <w:rPr>
          <w:rFonts w:hint="eastAsia"/>
          <w:color w:val="auto"/>
          <w:szCs w:val="21"/>
          <w:highlight w:val="none"/>
          <w:lang w:val="en-US" w:eastAsia="zh-CN"/>
        </w:rPr>
        <w:t>6</w:t>
      </w:r>
      <w:r>
        <w:rPr>
          <w:color w:val="auto"/>
          <w:szCs w:val="21"/>
          <w:highlight w:val="none"/>
        </w:rPr>
        <w:t>.1</w:t>
      </w:r>
      <w:r>
        <w:rPr>
          <w:rFonts w:hint="eastAsia"/>
          <w:color w:val="auto"/>
          <w:szCs w:val="21"/>
          <w:highlight w:val="none"/>
        </w:rPr>
        <w:t>需要补充的其他内容：见</w:t>
      </w:r>
      <w:r>
        <w:rPr>
          <w:rFonts w:hint="eastAsia"/>
          <w:color w:val="auto"/>
          <w:szCs w:val="21"/>
          <w:highlight w:val="none"/>
          <w:lang w:eastAsia="zh-CN"/>
        </w:rPr>
        <w:t>“磋商申请人须知前附表”</w:t>
      </w:r>
      <w:r>
        <w:rPr>
          <w:rFonts w:hint="eastAsia"/>
          <w:color w:val="auto"/>
          <w:szCs w:val="21"/>
          <w:highlight w:val="none"/>
        </w:rPr>
        <w:t>。</w:t>
      </w:r>
    </w:p>
    <w:p w14:paraId="1F83CA13">
      <w:pPr>
        <w:spacing w:line="360" w:lineRule="auto"/>
        <w:jc w:val="left"/>
        <w:rPr>
          <w:color w:val="auto"/>
          <w:szCs w:val="21"/>
          <w:highlight w:val="none"/>
        </w:rPr>
      </w:pPr>
      <w:r>
        <w:rPr>
          <w:rFonts w:hint="eastAsia" w:ascii="Times New Roman" w:hAnsi="Times New Roman" w:eastAsia="宋体" w:cs="Times New Roman"/>
          <w:b/>
          <w:bCs/>
          <w:color w:val="auto"/>
          <w:kern w:val="0"/>
          <w:sz w:val="28"/>
          <w:szCs w:val="28"/>
          <w:highlight w:val="none"/>
          <w:lang w:val="en-US" w:eastAsia="zh-CN" w:bidi="ar-SA"/>
        </w:rPr>
        <w:t>27.特殊事项处理法律依据：</w:t>
      </w:r>
      <w:r>
        <w:rPr>
          <w:rFonts w:hint="eastAsia"/>
          <w:color w:val="auto"/>
          <w:szCs w:val="21"/>
          <w:highlight w:val="none"/>
        </w:rPr>
        <w:t>《中华人民共和国政府采购法》、《中华人民共和国政府采购法实施条例》、《财政部令第87号、94号、101号》、《政府采购竞争性磋商采购方式管理暂行办法》、</w:t>
      </w:r>
      <w:r>
        <w:rPr>
          <w:rFonts w:hint="eastAsia" w:cs="宋体"/>
          <w:color w:val="auto"/>
          <w:highlight w:val="none"/>
        </w:rPr>
        <w:t>《云南省人民政府办公厅关于印发云南省政府集中采购目录及标准（2024年版）的通知》及</w:t>
      </w:r>
      <w:r>
        <w:rPr>
          <w:rFonts w:hint="eastAsia"/>
          <w:color w:val="auto"/>
          <w:szCs w:val="21"/>
          <w:highlight w:val="none"/>
        </w:rPr>
        <w:t>相关规定及相关法规性文件。</w:t>
      </w:r>
    </w:p>
    <w:p w14:paraId="4F8EE481">
      <w:pPr>
        <w:spacing w:line="360" w:lineRule="auto"/>
        <w:ind w:firstLine="420" w:firstLineChars="200"/>
        <w:jc w:val="left"/>
        <w:rPr>
          <w:color w:val="auto"/>
          <w:highlight w:val="none"/>
        </w:rPr>
      </w:pPr>
      <w:r>
        <w:rPr>
          <w:rFonts w:ascii="宋体" w:hAnsi="宋体"/>
          <w:color w:val="auto"/>
          <w:szCs w:val="28"/>
          <w:highlight w:val="none"/>
        </w:rPr>
        <w:br w:type="page"/>
      </w:r>
      <w:bookmarkStart w:id="135" w:name="_Toc383175506"/>
      <w:bookmarkStart w:id="136" w:name="_Toc86124078"/>
    </w:p>
    <w:p w14:paraId="7D414114">
      <w:pPr>
        <w:pStyle w:val="2"/>
        <w:numPr>
          <w:ilvl w:val="0"/>
          <w:numId w:val="4"/>
        </w:numPr>
        <w:jc w:val="center"/>
        <w:rPr>
          <w:rFonts w:hint="eastAsia" w:ascii="Times New Roman" w:hAnsi="宋体" w:eastAsia="宋体"/>
          <w:color w:val="auto"/>
          <w:sz w:val="32"/>
          <w:highlight w:val="none"/>
        </w:rPr>
      </w:pP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合同书样式及主要条款</w:t>
      </w:r>
      <w:bookmarkEnd w:id="135"/>
      <w:bookmarkEnd w:id="136"/>
    </w:p>
    <w:p w14:paraId="4A268C90">
      <w:pPr>
        <w:pStyle w:val="2"/>
        <w:numPr>
          <w:ilvl w:val="0"/>
          <w:numId w:val="0"/>
        </w:numPr>
        <w:jc w:val="center"/>
        <w:rPr>
          <w:rFonts w:hint="eastAsia" w:ascii="Times New Roman" w:eastAsia="宋体"/>
          <w:color w:val="auto"/>
          <w:sz w:val="24"/>
          <w:szCs w:val="24"/>
          <w:highlight w:val="none"/>
          <w:lang w:eastAsia="zh-CN"/>
        </w:rPr>
      </w:pPr>
      <w:r>
        <w:rPr>
          <w:rFonts w:hint="eastAsia" w:ascii="Times New Roman" w:hAnsi="宋体" w:eastAsia="宋体"/>
          <w:color w:val="auto"/>
          <w:sz w:val="21"/>
          <w:szCs w:val="21"/>
          <w:highlight w:val="none"/>
          <w:lang w:eastAsia="zh-CN"/>
        </w:rPr>
        <w:t>（竞争性磋商文件内本章合同书样式及主要条款仅作为参考，采购人保留最终修订合同的权利，最终本合同以实际签订为准。）</w:t>
      </w:r>
    </w:p>
    <w:p w14:paraId="33E3FEA9">
      <w:pPr>
        <w:numPr>
          <w:ilvl w:val="0"/>
          <w:numId w:val="0"/>
        </w:numPr>
        <w:rPr>
          <w:color w:val="auto"/>
          <w:highlight w:val="none"/>
        </w:rPr>
      </w:pPr>
    </w:p>
    <w:p w14:paraId="1D0F8C25">
      <w:pPr>
        <w:spacing w:line="360" w:lineRule="auto"/>
        <w:jc w:val="center"/>
        <w:rPr>
          <w:color w:val="auto"/>
          <w:sz w:val="24"/>
          <w:highlight w:val="none"/>
        </w:rPr>
      </w:pPr>
    </w:p>
    <w:p w14:paraId="74785246">
      <w:pPr>
        <w:spacing w:line="360" w:lineRule="auto"/>
        <w:jc w:val="center"/>
        <w:rPr>
          <w:color w:val="auto"/>
          <w:sz w:val="24"/>
          <w:highlight w:val="none"/>
        </w:rPr>
      </w:pPr>
    </w:p>
    <w:p w14:paraId="35903DC5">
      <w:pPr>
        <w:pStyle w:val="2"/>
        <w:jc w:val="center"/>
        <w:rPr>
          <w:rFonts w:ascii="宋体" w:hAnsi="宋体"/>
          <w:color w:val="auto"/>
          <w:szCs w:val="21"/>
          <w:highlight w:val="none"/>
        </w:rPr>
      </w:pPr>
    </w:p>
    <w:p w14:paraId="45AC9D73">
      <w:pPr>
        <w:spacing w:line="360" w:lineRule="auto"/>
        <w:jc w:val="center"/>
        <w:rPr>
          <w:rFonts w:ascii="宋体" w:hAnsi="宋体"/>
          <w:color w:val="auto"/>
          <w:szCs w:val="21"/>
          <w:highlight w:val="none"/>
        </w:rPr>
      </w:pPr>
    </w:p>
    <w:p w14:paraId="767931CD">
      <w:pPr>
        <w:widowControl/>
        <w:jc w:val="left"/>
        <w:rPr>
          <w:rFonts w:ascii="宋体" w:hAnsi="宋体"/>
          <w:color w:val="auto"/>
          <w:szCs w:val="21"/>
          <w:highlight w:val="none"/>
        </w:rPr>
      </w:pPr>
      <w:r>
        <w:rPr>
          <w:rFonts w:ascii="宋体" w:hAnsi="宋体"/>
          <w:color w:val="auto"/>
          <w:szCs w:val="21"/>
          <w:highlight w:val="none"/>
        </w:rPr>
        <w:br w:type="page"/>
      </w:r>
    </w:p>
    <w:p w14:paraId="2EEB3ADC">
      <w:pPr>
        <w:autoSpaceDE w:val="0"/>
        <w:autoSpaceDN w:val="0"/>
        <w:spacing w:line="360" w:lineRule="auto"/>
        <w:outlineLvl w:val="1"/>
        <w:rPr>
          <w:rFonts w:ascii="宋体" w:hAnsi="宋体"/>
          <w:color w:val="auto"/>
          <w:sz w:val="21"/>
          <w:szCs w:val="21"/>
          <w:highlight w:val="none"/>
          <w:lang w:val="zh-CN"/>
        </w:rPr>
      </w:pPr>
      <w:bookmarkStart w:id="137" w:name="_Toc36021205"/>
      <w:bookmarkStart w:id="138" w:name="_Toc383175507"/>
      <w:bookmarkStart w:id="139" w:name="_Toc86124081"/>
      <w:r>
        <w:rPr>
          <w:rFonts w:hint="eastAsia" w:ascii="宋体" w:hAnsi="宋体"/>
          <w:color w:val="auto"/>
          <w:sz w:val="21"/>
          <w:szCs w:val="21"/>
          <w:highlight w:val="none"/>
          <w:lang w:val="zh-CN"/>
        </w:rPr>
        <w:t>3</w:t>
      </w:r>
      <w:r>
        <w:rPr>
          <w:rFonts w:ascii="宋体" w:hAnsi="宋体"/>
          <w:color w:val="auto"/>
          <w:sz w:val="21"/>
          <w:szCs w:val="21"/>
          <w:highlight w:val="none"/>
          <w:lang w:val="zh-CN"/>
        </w:rPr>
        <w:t>.1  签订合同</w:t>
      </w:r>
      <w:bookmarkEnd w:id="137"/>
    </w:p>
    <w:p w14:paraId="141BF453">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.1.1采购人应当自成交通知书发出之日起三十日内，按照磋商文件和成交磋商申请人响应文件的约定，与成交磋商申请人签订书面合同。所签订合同不得对磋商文件和成交磋商申请人响应文件作实质性修改。</w:t>
      </w:r>
    </w:p>
    <w:p w14:paraId="6B2AD845">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.1.2 采购人不得向成交磋商申请人提出任何不合理的要求，作为签订合同的条件，不得与成交磋商申请人私下订立背离合同实质性内容的协议。</w:t>
      </w:r>
    </w:p>
    <w:p w14:paraId="53FD7AD1">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.1.3 磋商文件、响应文件、书面承诺和成交通知书均作为政府采购合同的组成部分，且具有法律效力。成交磋商申请人应严格履行政府采购合同规定的各项义务和责任，否则将依法处理。</w:t>
      </w:r>
    </w:p>
    <w:p w14:paraId="4EF96F6D">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.1.4 成交磋商申请人不得分包履行合同，否则将依法承担法律责任。</w:t>
      </w:r>
    </w:p>
    <w:p w14:paraId="7B2D92BF">
      <w:pPr>
        <w:autoSpaceDE w:val="0"/>
        <w:autoSpaceDN w:val="0"/>
        <w:spacing w:line="360" w:lineRule="auto"/>
        <w:ind w:firstLine="420" w:firstLineChars="200"/>
        <w:rPr>
          <w:rFonts w:ascii="宋体" w:hAnsi="宋体"/>
          <w:color w:val="auto"/>
          <w:sz w:val="21"/>
          <w:szCs w:val="21"/>
          <w:highlight w:val="none"/>
          <w:u w:val="single"/>
          <w:lang w:val="zh-CN"/>
        </w:rPr>
      </w:pPr>
      <w:r>
        <w:rPr>
          <w:rFonts w:ascii="宋体" w:hAnsi="宋体"/>
          <w:color w:val="auto"/>
          <w:sz w:val="21"/>
          <w:szCs w:val="21"/>
          <w:highlight w:val="none"/>
          <w:lang w:val="zh-CN"/>
        </w:rPr>
        <w:t>当成交磋商申请人放弃成交结果或者因被质疑、投诉，经查属实或者因不可抗力而不能履行合同的，由采购人依法重新组织采购。</w:t>
      </w:r>
    </w:p>
    <w:p w14:paraId="1619DE69">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.1.5 采购人应当自政府采购合同签订之日起七个工作日内，将政府采购合同副本报同级财政部门备案。</w:t>
      </w:r>
    </w:p>
    <w:p w14:paraId="2833B33E">
      <w:pPr>
        <w:autoSpaceDE w:val="0"/>
        <w:autoSpaceDN w:val="0"/>
        <w:spacing w:line="360" w:lineRule="auto"/>
        <w:ind w:firstLine="420" w:firstLineChars="200"/>
        <w:rPr>
          <w:rFonts w:ascii="宋体" w:hAnsi="宋体"/>
          <w:color w:val="auto"/>
          <w:sz w:val="21"/>
          <w:szCs w:val="21"/>
          <w:highlight w:val="none"/>
          <w:lang w:val="zh-CN"/>
        </w:rPr>
      </w:pPr>
      <w:r>
        <w:rPr>
          <w:rFonts w:hint="eastAsia" w:ascii="宋体" w:hAnsi="宋体"/>
          <w:color w:val="auto"/>
          <w:sz w:val="21"/>
          <w:szCs w:val="21"/>
          <w:highlight w:val="none"/>
          <w:lang w:val="zh-CN"/>
        </w:rPr>
        <w:t>3</w:t>
      </w:r>
      <w:r>
        <w:rPr>
          <w:rFonts w:ascii="宋体" w:hAnsi="宋体"/>
          <w:color w:val="auto"/>
          <w:sz w:val="21"/>
          <w:szCs w:val="21"/>
          <w:highlight w:val="none"/>
          <w:lang w:val="zh-CN"/>
        </w:rPr>
        <w:t>.1.6 法律、行政法规规定应当办理批准、登记等手续后生效的合同，依照其规定。</w:t>
      </w:r>
    </w:p>
    <w:p w14:paraId="700C025B">
      <w:pPr>
        <w:autoSpaceDE w:val="0"/>
        <w:autoSpaceDN w:val="0"/>
        <w:spacing w:line="360" w:lineRule="auto"/>
        <w:outlineLvl w:val="1"/>
        <w:rPr>
          <w:rFonts w:ascii="宋体" w:hAnsi="宋体"/>
          <w:color w:val="auto"/>
          <w:sz w:val="21"/>
          <w:szCs w:val="21"/>
          <w:highlight w:val="none"/>
          <w:lang w:val="zh-CN"/>
        </w:rPr>
      </w:pPr>
      <w:bookmarkStart w:id="140" w:name="_Toc36021206"/>
      <w:r>
        <w:rPr>
          <w:rFonts w:hint="eastAsia" w:ascii="宋体" w:hAnsi="宋体"/>
          <w:color w:val="auto"/>
          <w:sz w:val="21"/>
          <w:szCs w:val="21"/>
          <w:highlight w:val="none"/>
          <w:lang w:val="zh-CN"/>
        </w:rPr>
        <w:t>3</w:t>
      </w:r>
      <w:r>
        <w:rPr>
          <w:rFonts w:ascii="宋体" w:hAnsi="宋体"/>
          <w:color w:val="auto"/>
          <w:sz w:val="21"/>
          <w:szCs w:val="21"/>
          <w:highlight w:val="none"/>
          <w:lang w:val="zh-CN"/>
        </w:rPr>
        <w:t>.2  追加合同金额</w:t>
      </w:r>
      <w:bookmarkEnd w:id="140"/>
    </w:p>
    <w:p w14:paraId="3F7D5BE8">
      <w:pPr>
        <w:autoSpaceDE w:val="0"/>
        <w:autoSpaceDN w:val="0"/>
        <w:spacing w:line="360" w:lineRule="auto"/>
        <w:ind w:firstLine="480"/>
        <w:rPr>
          <w:rFonts w:ascii="宋体" w:hAnsi="宋体"/>
          <w:color w:val="auto"/>
          <w:sz w:val="21"/>
          <w:szCs w:val="21"/>
          <w:highlight w:val="none"/>
          <w:lang w:val="zh-CN"/>
        </w:rPr>
      </w:pPr>
      <w:r>
        <w:rPr>
          <w:rFonts w:ascii="宋体" w:hAnsi="宋体"/>
          <w:color w:val="auto"/>
          <w:sz w:val="21"/>
          <w:szCs w:val="21"/>
          <w:highlight w:val="none"/>
          <w:lang w:val="zh-CN"/>
        </w:rPr>
        <w:t>政府采购合同履行中，采购人需要追加与合同标的相同的工程的，在不改变合同其他条款的前提下,且在签订合同后一年内，经采购人报同级财政部门批准后，可与成交磋商申请人协商签订补充合同，但所有补充合同的采购金额不得超过原合同采购金额的10%，</w:t>
      </w:r>
      <w:r>
        <w:rPr>
          <w:rFonts w:ascii="宋体" w:hAnsi="宋体"/>
          <w:color w:val="auto"/>
          <w:sz w:val="21"/>
          <w:szCs w:val="21"/>
          <w:highlight w:val="none"/>
        </w:rPr>
        <w:t>且总额不得超出项目采购预算</w:t>
      </w:r>
      <w:r>
        <w:rPr>
          <w:rFonts w:ascii="宋体" w:hAnsi="宋体"/>
          <w:color w:val="auto"/>
          <w:sz w:val="21"/>
          <w:szCs w:val="21"/>
          <w:highlight w:val="none"/>
          <w:lang w:val="zh-CN"/>
        </w:rPr>
        <w:t>，否则采购人应重新组织采购。</w:t>
      </w:r>
    </w:p>
    <w:p w14:paraId="2622D489">
      <w:pPr>
        <w:autoSpaceDE w:val="0"/>
        <w:autoSpaceDN w:val="0"/>
        <w:spacing w:line="360" w:lineRule="auto"/>
        <w:ind w:firstLine="480"/>
        <w:rPr>
          <w:rFonts w:ascii="宋体" w:hAnsi="宋体"/>
          <w:color w:val="auto"/>
          <w:sz w:val="21"/>
          <w:szCs w:val="21"/>
          <w:highlight w:val="none"/>
          <w:lang w:val="zh-CN"/>
        </w:rPr>
      </w:pPr>
      <w:r>
        <w:rPr>
          <w:rFonts w:ascii="宋体" w:hAnsi="宋体"/>
          <w:color w:val="auto"/>
          <w:sz w:val="21"/>
          <w:szCs w:val="21"/>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5C91137E">
      <w:pPr>
        <w:autoSpaceDE w:val="0"/>
        <w:autoSpaceDN w:val="0"/>
        <w:spacing w:line="360" w:lineRule="auto"/>
        <w:outlineLvl w:val="1"/>
        <w:rPr>
          <w:rFonts w:ascii="宋体" w:hAnsi="宋体"/>
          <w:color w:val="auto"/>
          <w:sz w:val="21"/>
          <w:szCs w:val="21"/>
          <w:highlight w:val="none"/>
          <w:lang w:val="zh-CN"/>
        </w:rPr>
      </w:pPr>
      <w:bookmarkStart w:id="141" w:name="_Toc36021207"/>
      <w:r>
        <w:rPr>
          <w:rFonts w:hint="eastAsia" w:ascii="宋体" w:hAnsi="宋体"/>
          <w:color w:val="auto"/>
          <w:sz w:val="21"/>
          <w:szCs w:val="21"/>
          <w:highlight w:val="none"/>
          <w:lang w:val="zh-CN"/>
        </w:rPr>
        <w:t>3</w:t>
      </w:r>
      <w:r>
        <w:rPr>
          <w:rFonts w:ascii="宋体" w:hAnsi="宋体"/>
          <w:color w:val="auto"/>
          <w:sz w:val="21"/>
          <w:szCs w:val="21"/>
          <w:highlight w:val="none"/>
          <w:lang w:val="zh-CN"/>
        </w:rPr>
        <w:t>.3  合同主要条款</w:t>
      </w:r>
      <w:bookmarkEnd w:id="141"/>
    </w:p>
    <w:p w14:paraId="08EC2C83">
      <w:pPr>
        <w:adjustRightInd w:val="0"/>
        <w:snapToGrid w:val="0"/>
        <w:spacing w:line="360" w:lineRule="auto"/>
        <w:ind w:firstLine="420" w:firstLineChars="200"/>
        <w:rPr>
          <w:rFonts w:ascii="宋体" w:hAnsi="宋体" w:cs="宋体"/>
          <w:b/>
          <w:color w:val="auto"/>
          <w:sz w:val="21"/>
          <w:szCs w:val="21"/>
          <w:highlight w:val="none"/>
        </w:rPr>
      </w:pPr>
      <w:r>
        <w:rPr>
          <w:rFonts w:hint="eastAsia" w:ascii="宋体" w:hAnsi="宋体"/>
          <w:color w:val="auto"/>
          <w:sz w:val="21"/>
          <w:szCs w:val="21"/>
          <w:highlight w:val="none"/>
        </w:rPr>
        <w:t>参照《建设工程施工合同》（示范文本）（GF—2017—0201）</w:t>
      </w:r>
    </w:p>
    <w:p w14:paraId="04B6685B">
      <w:pPr>
        <w:jc w:val="center"/>
        <w:rPr>
          <w:rFonts w:ascii="宋体" w:hAnsi="宋体"/>
          <w:color w:val="auto"/>
          <w:kern w:val="44"/>
          <w:sz w:val="30"/>
          <w:highlight w:val="none"/>
        </w:rPr>
      </w:pPr>
    </w:p>
    <w:p w14:paraId="23BEB74D">
      <w:pPr>
        <w:jc w:val="center"/>
        <w:rPr>
          <w:rFonts w:ascii="宋体" w:hAnsi="宋体"/>
          <w:color w:val="auto"/>
          <w:kern w:val="44"/>
          <w:sz w:val="30"/>
          <w:highlight w:val="none"/>
        </w:rPr>
      </w:pPr>
    </w:p>
    <w:p w14:paraId="05B1AB69">
      <w:pPr>
        <w:jc w:val="center"/>
        <w:rPr>
          <w:rFonts w:ascii="宋体" w:hAnsi="宋体"/>
          <w:color w:val="auto"/>
          <w:kern w:val="44"/>
          <w:sz w:val="30"/>
          <w:highlight w:val="none"/>
        </w:rPr>
      </w:pPr>
    </w:p>
    <w:p w14:paraId="66AB2E6D">
      <w:pPr>
        <w:jc w:val="center"/>
        <w:rPr>
          <w:rFonts w:ascii="宋体" w:hAnsi="宋体"/>
          <w:color w:val="auto"/>
          <w:kern w:val="44"/>
          <w:sz w:val="30"/>
          <w:highlight w:val="none"/>
        </w:rPr>
      </w:pPr>
    </w:p>
    <w:p w14:paraId="056060FC">
      <w:pPr>
        <w:jc w:val="center"/>
        <w:rPr>
          <w:rFonts w:ascii="宋体" w:hAnsi="宋体"/>
          <w:color w:val="auto"/>
          <w:kern w:val="44"/>
          <w:sz w:val="30"/>
          <w:highlight w:val="none"/>
        </w:rPr>
      </w:pPr>
    </w:p>
    <w:p w14:paraId="7AA24153">
      <w:pPr>
        <w:pStyle w:val="19"/>
        <w:rPr>
          <w:color w:val="auto"/>
          <w:highlight w:val="none"/>
        </w:rPr>
      </w:pPr>
    </w:p>
    <w:p w14:paraId="592DCA9E">
      <w:pPr>
        <w:jc w:val="center"/>
        <w:rPr>
          <w:rFonts w:ascii="宋体" w:hAnsi="宋体"/>
          <w:color w:val="auto"/>
          <w:kern w:val="44"/>
          <w:sz w:val="30"/>
          <w:highlight w:val="none"/>
          <w:lang w:val="zh-CN"/>
        </w:rPr>
      </w:pPr>
      <w:r>
        <w:rPr>
          <w:rFonts w:ascii="宋体" w:hAnsi="宋体"/>
          <w:b/>
          <w:bCs/>
          <w:color w:val="auto"/>
          <w:kern w:val="44"/>
          <w:sz w:val="32"/>
          <w:szCs w:val="28"/>
          <w:highlight w:val="none"/>
          <w:lang w:val="zh-CN"/>
        </w:rPr>
        <w:t>主要合同条款</w:t>
      </w:r>
    </w:p>
    <w:p w14:paraId="30DF7719">
      <w:pPr>
        <w:adjustRightInd w:val="0"/>
        <w:snapToGrid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第一部分 合同协议书</w:t>
      </w:r>
    </w:p>
    <w:p w14:paraId="1C8ECEAA">
      <w:pPr>
        <w:spacing w:line="360" w:lineRule="auto"/>
        <w:rPr>
          <w:rFonts w:ascii="宋体" w:hAnsi="宋体"/>
          <w:color w:val="auto"/>
          <w:sz w:val="21"/>
          <w:szCs w:val="21"/>
          <w:highlight w:val="none"/>
          <w:u w:val="single"/>
        </w:rPr>
      </w:pPr>
      <w:r>
        <w:rPr>
          <w:rFonts w:hint="eastAsia" w:ascii="宋体" w:hAnsi="宋体"/>
          <w:color w:val="auto"/>
          <w:sz w:val="21"/>
          <w:szCs w:val="21"/>
          <w:highlight w:val="none"/>
        </w:rPr>
        <w:t>发包人（采购人）：</w:t>
      </w:r>
      <w:r>
        <w:rPr>
          <w:rFonts w:hint="eastAsia" w:ascii="宋体" w:hAnsi="宋体"/>
          <w:color w:val="auto"/>
          <w:sz w:val="21"/>
          <w:szCs w:val="21"/>
          <w:highlight w:val="none"/>
          <w:u w:val="single"/>
        </w:rPr>
        <w:t>                          </w:t>
      </w:r>
    </w:p>
    <w:p w14:paraId="6E349775">
      <w:pPr>
        <w:spacing w:line="360" w:lineRule="auto"/>
        <w:rPr>
          <w:rFonts w:ascii="宋体" w:hAnsi="宋体"/>
          <w:color w:val="auto"/>
          <w:sz w:val="21"/>
          <w:szCs w:val="21"/>
          <w:highlight w:val="none"/>
          <w:u w:val="single"/>
        </w:rPr>
      </w:pPr>
      <w:r>
        <w:rPr>
          <w:rFonts w:hint="eastAsia" w:ascii="宋体" w:hAnsi="宋体"/>
          <w:color w:val="auto"/>
          <w:sz w:val="21"/>
          <w:szCs w:val="21"/>
          <w:highlight w:val="none"/>
        </w:rPr>
        <w:t>承包人（成交磋商申请人）：</w:t>
      </w:r>
      <w:r>
        <w:rPr>
          <w:rFonts w:hint="eastAsia" w:ascii="宋体" w:hAnsi="宋体"/>
          <w:color w:val="auto"/>
          <w:sz w:val="21"/>
          <w:szCs w:val="21"/>
          <w:highlight w:val="none"/>
          <w:u w:val="single"/>
        </w:rPr>
        <w:t>                      </w:t>
      </w:r>
    </w:p>
    <w:p w14:paraId="41628A6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根据《中华人民共和国合同法》、《中华人民共和国建筑法》及有关法律规定，遵循平等、自愿、公平和诚实信用的原则，双方就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工程施工及有关事项协商一致，共同达成如下协议：</w:t>
      </w:r>
    </w:p>
    <w:p w14:paraId="49E68645">
      <w:pPr>
        <w:spacing w:line="360" w:lineRule="auto"/>
        <w:ind w:firstLine="420" w:firstLineChars="200"/>
        <w:rPr>
          <w:rFonts w:ascii="宋体" w:hAnsi="宋体"/>
          <w:bCs/>
          <w:color w:val="auto"/>
          <w:sz w:val="21"/>
          <w:szCs w:val="21"/>
          <w:highlight w:val="none"/>
        </w:rPr>
      </w:pPr>
      <w:bookmarkStart w:id="142" w:name="_Toc351203481"/>
      <w:r>
        <w:rPr>
          <w:rFonts w:hint="eastAsia" w:ascii="宋体" w:hAnsi="宋体"/>
          <w:color w:val="auto"/>
          <w:sz w:val="21"/>
          <w:szCs w:val="21"/>
          <w:highlight w:val="none"/>
        </w:rPr>
        <w:t>一、工程概况</w:t>
      </w:r>
      <w:bookmarkEnd w:id="142"/>
    </w:p>
    <w:p w14:paraId="357EB57B">
      <w:pPr>
        <w:spacing w:line="360" w:lineRule="auto"/>
        <w:ind w:firstLine="411" w:firstLineChars="196"/>
        <w:rPr>
          <w:rFonts w:ascii="宋体" w:hAnsi="宋体"/>
          <w:color w:val="auto"/>
          <w:sz w:val="21"/>
          <w:szCs w:val="21"/>
          <w:highlight w:val="none"/>
          <w:u w:val="single"/>
        </w:rPr>
      </w:pPr>
      <w:r>
        <w:rPr>
          <w:rFonts w:hint="eastAsia" w:ascii="宋体" w:hAnsi="宋体"/>
          <w:bCs/>
          <w:color w:val="auto"/>
          <w:sz w:val="21"/>
          <w:szCs w:val="21"/>
          <w:highlight w:val="none"/>
        </w:rPr>
        <w:t>1.工程名称</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5ED3B96">
      <w:pPr>
        <w:spacing w:line="360" w:lineRule="auto"/>
        <w:ind w:firstLine="411" w:firstLineChars="196"/>
        <w:rPr>
          <w:rFonts w:ascii="宋体" w:hAnsi="宋体"/>
          <w:bCs/>
          <w:color w:val="auto"/>
          <w:sz w:val="21"/>
          <w:szCs w:val="21"/>
          <w:highlight w:val="none"/>
        </w:rPr>
      </w:pPr>
      <w:r>
        <w:rPr>
          <w:rFonts w:hint="eastAsia" w:ascii="宋体" w:hAnsi="宋体"/>
          <w:bCs/>
          <w:color w:val="auto"/>
          <w:sz w:val="21"/>
          <w:szCs w:val="21"/>
          <w:highlight w:val="none"/>
        </w:rPr>
        <w:t>2.工程地点：</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F4F9CD6">
      <w:pPr>
        <w:spacing w:line="360" w:lineRule="auto"/>
        <w:ind w:firstLine="411" w:firstLineChars="196"/>
        <w:rPr>
          <w:rFonts w:ascii="宋体" w:hAnsi="宋体"/>
          <w:bCs/>
          <w:color w:val="auto"/>
          <w:sz w:val="21"/>
          <w:szCs w:val="21"/>
          <w:highlight w:val="none"/>
        </w:rPr>
      </w:pPr>
      <w:r>
        <w:rPr>
          <w:rFonts w:hint="eastAsia" w:ascii="宋体" w:hAnsi="宋体"/>
          <w:bCs/>
          <w:color w:val="auto"/>
          <w:sz w:val="21"/>
          <w:szCs w:val="21"/>
          <w:highlight w:val="none"/>
        </w:rPr>
        <w:t>3.工程立项批准文号：</w:t>
      </w:r>
      <w:r>
        <w:rPr>
          <w:rFonts w:hint="eastAsia" w:ascii="宋体" w:hAnsi="宋体"/>
          <w:color w:val="auto"/>
          <w:sz w:val="21"/>
          <w:szCs w:val="21"/>
          <w:highlight w:val="none"/>
          <w:u w:val="single"/>
        </w:rPr>
        <w:t xml:space="preserve">       </w:t>
      </w:r>
      <w:r>
        <w:rPr>
          <w:rFonts w:hint="eastAsia" w:ascii="宋体" w:hAnsi="宋体"/>
          <w:bCs/>
          <w:color w:val="auto"/>
          <w:sz w:val="21"/>
          <w:szCs w:val="21"/>
          <w:highlight w:val="none"/>
        </w:rPr>
        <w:t>。</w:t>
      </w:r>
    </w:p>
    <w:p w14:paraId="3A3BFF6F">
      <w:pPr>
        <w:spacing w:line="360" w:lineRule="auto"/>
        <w:ind w:firstLine="411" w:firstLineChars="196"/>
        <w:rPr>
          <w:rFonts w:ascii="宋体" w:hAnsi="宋体"/>
          <w:bCs/>
          <w:color w:val="auto"/>
          <w:sz w:val="21"/>
          <w:szCs w:val="21"/>
          <w:highlight w:val="none"/>
        </w:rPr>
      </w:pPr>
      <w:r>
        <w:rPr>
          <w:rFonts w:hint="eastAsia" w:ascii="宋体" w:hAnsi="宋体"/>
          <w:bCs/>
          <w:color w:val="auto"/>
          <w:sz w:val="21"/>
          <w:szCs w:val="21"/>
          <w:highlight w:val="none"/>
        </w:rPr>
        <w:t>4.资金来源：</w:t>
      </w:r>
      <w:r>
        <w:rPr>
          <w:rFonts w:hint="eastAsia" w:ascii="宋体" w:hAnsi="宋体"/>
          <w:color w:val="auto"/>
          <w:sz w:val="21"/>
          <w:szCs w:val="21"/>
          <w:highlight w:val="none"/>
          <w:u w:val="single"/>
        </w:rPr>
        <w:t xml:space="preserve">       </w:t>
      </w:r>
      <w:r>
        <w:rPr>
          <w:rFonts w:hint="eastAsia" w:ascii="宋体" w:hAnsi="宋体"/>
          <w:bCs/>
          <w:color w:val="auto"/>
          <w:sz w:val="21"/>
          <w:szCs w:val="21"/>
          <w:highlight w:val="none"/>
        </w:rPr>
        <w:t>。</w:t>
      </w:r>
    </w:p>
    <w:p w14:paraId="3B005FAE">
      <w:pPr>
        <w:spacing w:line="360" w:lineRule="auto"/>
        <w:ind w:firstLine="411" w:firstLineChars="196"/>
        <w:rPr>
          <w:rFonts w:ascii="宋体" w:hAnsi="宋体"/>
          <w:bCs/>
          <w:color w:val="auto"/>
          <w:sz w:val="21"/>
          <w:szCs w:val="21"/>
          <w:highlight w:val="none"/>
        </w:rPr>
      </w:pPr>
      <w:r>
        <w:rPr>
          <w:rFonts w:hint="eastAsia" w:ascii="宋体" w:hAnsi="宋体"/>
          <w:bCs/>
          <w:color w:val="auto"/>
          <w:sz w:val="21"/>
          <w:szCs w:val="21"/>
          <w:highlight w:val="none"/>
        </w:rPr>
        <w:t>5.工程内容：</w:t>
      </w:r>
      <w:r>
        <w:rPr>
          <w:rFonts w:hint="eastAsia" w:ascii="宋体" w:hAnsi="宋体"/>
          <w:color w:val="auto"/>
          <w:sz w:val="21"/>
          <w:szCs w:val="21"/>
          <w:highlight w:val="none"/>
          <w:u w:val="single"/>
        </w:rPr>
        <w:t xml:space="preserve">       </w:t>
      </w:r>
      <w:r>
        <w:rPr>
          <w:rFonts w:hint="eastAsia" w:ascii="宋体" w:hAnsi="宋体"/>
          <w:bCs/>
          <w:color w:val="auto"/>
          <w:sz w:val="21"/>
          <w:szCs w:val="21"/>
          <w:highlight w:val="none"/>
        </w:rPr>
        <w:t>。</w:t>
      </w:r>
    </w:p>
    <w:p w14:paraId="3DA267F6">
      <w:pPr>
        <w:spacing w:line="360" w:lineRule="auto"/>
        <w:ind w:firstLine="411" w:firstLineChars="196"/>
        <w:rPr>
          <w:rFonts w:ascii="宋体" w:hAnsi="宋体"/>
          <w:bCs/>
          <w:color w:val="auto"/>
          <w:sz w:val="21"/>
          <w:szCs w:val="21"/>
          <w:highlight w:val="none"/>
        </w:rPr>
      </w:pPr>
      <w:r>
        <w:rPr>
          <w:rFonts w:hint="eastAsia" w:ascii="宋体" w:hAnsi="宋体"/>
          <w:color w:val="auto"/>
          <w:sz w:val="21"/>
          <w:szCs w:val="21"/>
          <w:highlight w:val="none"/>
        </w:rPr>
        <w:t>群体工程应附《承包人承揽工程项目一览表》（附件1）。</w:t>
      </w:r>
    </w:p>
    <w:p w14:paraId="5C85203F">
      <w:pPr>
        <w:spacing w:line="360" w:lineRule="auto"/>
        <w:ind w:firstLine="411" w:firstLineChars="196"/>
        <w:rPr>
          <w:rFonts w:ascii="宋体" w:hAnsi="宋体"/>
          <w:bCs/>
          <w:color w:val="auto"/>
          <w:sz w:val="21"/>
          <w:szCs w:val="21"/>
          <w:highlight w:val="none"/>
        </w:rPr>
      </w:pPr>
      <w:r>
        <w:rPr>
          <w:rFonts w:hint="eastAsia" w:ascii="宋体" w:hAnsi="宋体"/>
          <w:bCs/>
          <w:color w:val="auto"/>
          <w:sz w:val="21"/>
          <w:szCs w:val="21"/>
          <w:highlight w:val="none"/>
        </w:rPr>
        <w:t>6.工程承包范围：</w:t>
      </w:r>
    </w:p>
    <w:p w14:paraId="44E826E0">
      <w:pPr>
        <w:spacing w:line="360" w:lineRule="auto"/>
        <w:ind w:firstLine="405" w:firstLineChars="193"/>
        <w:rPr>
          <w:rFonts w:ascii="宋体" w:hAnsi="宋体"/>
          <w:color w:val="auto"/>
          <w:sz w:val="21"/>
          <w:szCs w:val="21"/>
          <w:highlight w:val="none"/>
        </w:rPr>
      </w:pP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369ADCA5">
      <w:pPr>
        <w:spacing w:line="360" w:lineRule="auto"/>
        <w:ind w:firstLine="420" w:firstLineChars="200"/>
        <w:rPr>
          <w:rFonts w:ascii="宋体" w:hAnsi="宋体"/>
          <w:color w:val="auto"/>
          <w:sz w:val="21"/>
          <w:szCs w:val="21"/>
          <w:highlight w:val="none"/>
        </w:rPr>
      </w:pPr>
      <w:bookmarkStart w:id="143" w:name="_Toc351203482"/>
      <w:r>
        <w:rPr>
          <w:rFonts w:hint="eastAsia" w:ascii="宋体" w:hAnsi="宋体"/>
          <w:color w:val="auto"/>
          <w:sz w:val="21"/>
          <w:szCs w:val="21"/>
          <w:highlight w:val="none"/>
        </w:rPr>
        <w:t>二、合同工期</w:t>
      </w:r>
      <w:bookmarkEnd w:id="143"/>
    </w:p>
    <w:p w14:paraId="7955BE86">
      <w:pPr>
        <w:spacing w:line="360" w:lineRule="auto"/>
        <w:ind w:firstLine="459"/>
        <w:rPr>
          <w:rFonts w:ascii="宋体" w:hAnsi="宋体"/>
          <w:color w:val="auto"/>
          <w:sz w:val="21"/>
          <w:szCs w:val="21"/>
          <w:highlight w:val="none"/>
        </w:rPr>
      </w:pPr>
      <w:r>
        <w:rPr>
          <w:rFonts w:hint="eastAsia" w:ascii="宋体" w:hAnsi="宋体"/>
          <w:color w:val="auto"/>
          <w:sz w:val="21"/>
          <w:szCs w:val="21"/>
          <w:highlight w:val="none"/>
        </w:rPr>
        <w:t>计划开工日期：</w:t>
      </w:r>
      <w:r>
        <w:rPr>
          <w:rFonts w:hint="eastAsia" w:ascii="宋体" w:hAnsi="宋体"/>
          <w:color w:val="auto"/>
          <w:sz w:val="21"/>
          <w:szCs w:val="21"/>
          <w:highlight w:val="none"/>
          <w:u w:val="single"/>
        </w:rPr>
        <w:t></w:t>
      </w:r>
      <w:r>
        <w:rPr>
          <w:rFonts w:hint="eastAsia" w:ascii="宋体" w:hAnsi="宋体"/>
          <w:color w:val="auto"/>
          <w:sz w:val="21"/>
          <w:szCs w:val="21"/>
          <w:highlight w:val="none"/>
        </w:rPr>
        <w:t>年</w:t>
      </w:r>
      <w:r>
        <w:rPr>
          <w:rFonts w:hint="eastAsia" w:ascii="宋体" w:hAnsi="宋体"/>
          <w:color w:val="auto"/>
          <w:sz w:val="21"/>
          <w:szCs w:val="21"/>
          <w:highlight w:val="none"/>
          <w:u w:val="single"/>
        </w:rPr>
        <w:t></w:t>
      </w:r>
      <w:r>
        <w:rPr>
          <w:rFonts w:hint="eastAsia" w:ascii="宋体" w:hAnsi="宋体"/>
          <w:color w:val="auto"/>
          <w:sz w:val="21"/>
          <w:szCs w:val="21"/>
          <w:highlight w:val="none"/>
        </w:rPr>
        <w:t>月</w:t>
      </w:r>
      <w:r>
        <w:rPr>
          <w:rFonts w:hint="eastAsia" w:ascii="宋体" w:hAnsi="宋体"/>
          <w:color w:val="auto"/>
          <w:sz w:val="21"/>
          <w:szCs w:val="21"/>
          <w:highlight w:val="none"/>
          <w:u w:val="single"/>
        </w:rPr>
        <w:t></w:t>
      </w:r>
      <w:r>
        <w:rPr>
          <w:rFonts w:hint="eastAsia" w:ascii="宋体" w:hAnsi="宋体"/>
          <w:color w:val="auto"/>
          <w:sz w:val="21"/>
          <w:szCs w:val="21"/>
          <w:highlight w:val="none"/>
        </w:rPr>
        <w:t>日。</w:t>
      </w:r>
    </w:p>
    <w:p w14:paraId="39EDB64B">
      <w:pPr>
        <w:spacing w:line="360" w:lineRule="auto"/>
        <w:ind w:firstLine="459"/>
        <w:rPr>
          <w:rFonts w:ascii="宋体" w:hAnsi="宋体"/>
          <w:color w:val="auto"/>
          <w:sz w:val="21"/>
          <w:szCs w:val="21"/>
          <w:highlight w:val="none"/>
        </w:rPr>
      </w:pPr>
      <w:r>
        <w:rPr>
          <w:rFonts w:hint="eastAsia" w:ascii="宋体" w:hAnsi="宋体"/>
          <w:color w:val="auto"/>
          <w:sz w:val="21"/>
          <w:szCs w:val="21"/>
          <w:highlight w:val="none"/>
        </w:rPr>
        <w:t>计划竣工日期：</w:t>
      </w:r>
      <w:r>
        <w:rPr>
          <w:rFonts w:hint="eastAsia" w:ascii="宋体" w:hAnsi="宋体"/>
          <w:color w:val="auto"/>
          <w:sz w:val="21"/>
          <w:szCs w:val="21"/>
          <w:highlight w:val="none"/>
          <w:u w:val="single"/>
        </w:rPr>
        <w:t></w:t>
      </w:r>
      <w:r>
        <w:rPr>
          <w:rFonts w:hint="eastAsia" w:ascii="宋体" w:hAnsi="宋体"/>
          <w:color w:val="auto"/>
          <w:sz w:val="21"/>
          <w:szCs w:val="21"/>
          <w:highlight w:val="none"/>
        </w:rPr>
        <w:t>年</w:t>
      </w:r>
      <w:r>
        <w:rPr>
          <w:rFonts w:hint="eastAsia" w:ascii="宋体" w:hAnsi="宋体"/>
          <w:color w:val="auto"/>
          <w:sz w:val="21"/>
          <w:szCs w:val="21"/>
          <w:highlight w:val="none"/>
          <w:u w:val="single"/>
        </w:rPr>
        <w:t></w:t>
      </w:r>
      <w:r>
        <w:rPr>
          <w:rFonts w:hint="eastAsia" w:ascii="宋体" w:hAnsi="宋体"/>
          <w:color w:val="auto"/>
          <w:sz w:val="21"/>
          <w:szCs w:val="21"/>
          <w:highlight w:val="none"/>
        </w:rPr>
        <w:t>月</w:t>
      </w:r>
      <w:r>
        <w:rPr>
          <w:rFonts w:hint="eastAsia" w:ascii="宋体" w:hAnsi="宋体"/>
          <w:color w:val="auto"/>
          <w:sz w:val="21"/>
          <w:szCs w:val="21"/>
          <w:highlight w:val="none"/>
          <w:u w:val="single"/>
        </w:rPr>
        <w:t></w:t>
      </w:r>
      <w:r>
        <w:rPr>
          <w:rFonts w:hint="eastAsia" w:ascii="宋体" w:hAnsi="宋体"/>
          <w:color w:val="auto"/>
          <w:sz w:val="21"/>
          <w:szCs w:val="21"/>
          <w:highlight w:val="none"/>
        </w:rPr>
        <w:t>日。</w:t>
      </w:r>
    </w:p>
    <w:p w14:paraId="122162E0">
      <w:pPr>
        <w:spacing w:line="360" w:lineRule="auto"/>
        <w:ind w:firstLine="459"/>
        <w:rPr>
          <w:rFonts w:ascii="宋体" w:hAnsi="宋体"/>
          <w:color w:val="auto"/>
          <w:sz w:val="21"/>
          <w:szCs w:val="21"/>
          <w:highlight w:val="none"/>
        </w:rPr>
      </w:pPr>
      <w:r>
        <w:rPr>
          <w:rFonts w:hint="eastAsia" w:ascii="宋体" w:hAnsi="宋体"/>
          <w:color w:val="auto"/>
          <w:sz w:val="21"/>
          <w:szCs w:val="21"/>
          <w:highlight w:val="none"/>
        </w:rPr>
        <w:t>工期总日历天数：</w:t>
      </w:r>
      <w:r>
        <w:rPr>
          <w:rFonts w:hint="eastAsia" w:ascii="宋体" w:hAnsi="宋体"/>
          <w:color w:val="auto"/>
          <w:sz w:val="21"/>
          <w:szCs w:val="21"/>
          <w:highlight w:val="none"/>
          <w:u w:val="single"/>
        </w:rPr>
        <w:t></w:t>
      </w:r>
      <w:r>
        <w:rPr>
          <w:rFonts w:hint="eastAsia" w:ascii="宋体" w:hAnsi="宋体"/>
          <w:color w:val="auto"/>
          <w:sz w:val="21"/>
          <w:szCs w:val="21"/>
          <w:highlight w:val="none"/>
        </w:rPr>
        <w:t>天。工期总日历天数与根据前述计划开竣工日期计算的工期天数不一致的，以工期总日历天数为准。</w:t>
      </w:r>
    </w:p>
    <w:p w14:paraId="06928232">
      <w:pPr>
        <w:spacing w:line="360" w:lineRule="auto"/>
        <w:ind w:firstLine="420" w:firstLineChars="200"/>
        <w:rPr>
          <w:rFonts w:ascii="宋体" w:hAnsi="宋体"/>
          <w:bCs/>
          <w:color w:val="auto"/>
          <w:sz w:val="21"/>
          <w:szCs w:val="21"/>
          <w:highlight w:val="none"/>
        </w:rPr>
      </w:pPr>
      <w:bookmarkStart w:id="144" w:name="_Toc351203483"/>
      <w:r>
        <w:rPr>
          <w:rFonts w:hint="eastAsia" w:ascii="宋体" w:hAnsi="宋体"/>
          <w:color w:val="auto"/>
          <w:sz w:val="21"/>
          <w:szCs w:val="21"/>
          <w:highlight w:val="none"/>
        </w:rPr>
        <w:t>三、质量标准</w:t>
      </w:r>
      <w:bookmarkEnd w:id="144"/>
    </w:p>
    <w:p w14:paraId="0F04E54B">
      <w:pPr>
        <w:spacing w:line="360" w:lineRule="auto"/>
        <w:ind w:firstLine="459"/>
        <w:rPr>
          <w:rFonts w:ascii="宋体" w:hAnsi="宋体"/>
          <w:color w:val="auto"/>
          <w:sz w:val="21"/>
          <w:szCs w:val="21"/>
          <w:highlight w:val="none"/>
        </w:rPr>
      </w:pPr>
      <w:r>
        <w:rPr>
          <w:rFonts w:hint="eastAsia" w:ascii="宋体" w:hAnsi="宋体"/>
          <w:color w:val="auto"/>
          <w:sz w:val="21"/>
          <w:szCs w:val="21"/>
          <w:highlight w:val="none"/>
        </w:rPr>
        <w:t>工程质量符合</w:t>
      </w:r>
      <w:r>
        <w:rPr>
          <w:rFonts w:hint="eastAsia" w:ascii="宋体" w:hAnsi="宋体"/>
          <w:color w:val="auto"/>
          <w:sz w:val="21"/>
          <w:szCs w:val="21"/>
          <w:highlight w:val="none"/>
          <w:u w:val="single"/>
        </w:rPr>
        <w:t></w:t>
      </w:r>
      <w:r>
        <w:rPr>
          <w:rFonts w:hint="eastAsia" w:ascii="宋体" w:hAnsi="宋体"/>
          <w:color w:val="auto"/>
          <w:sz w:val="21"/>
          <w:szCs w:val="21"/>
          <w:highlight w:val="none"/>
        </w:rPr>
        <w:t>标准。</w:t>
      </w:r>
    </w:p>
    <w:p w14:paraId="212F3892">
      <w:pPr>
        <w:spacing w:line="360" w:lineRule="auto"/>
        <w:ind w:firstLine="420" w:firstLineChars="200"/>
        <w:rPr>
          <w:rFonts w:ascii="宋体" w:hAnsi="宋体"/>
          <w:bCs/>
          <w:color w:val="auto"/>
          <w:sz w:val="21"/>
          <w:szCs w:val="21"/>
          <w:highlight w:val="none"/>
        </w:rPr>
      </w:pPr>
      <w:bookmarkStart w:id="145" w:name="_Toc351203484"/>
      <w:r>
        <w:rPr>
          <w:rFonts w:hint="eastAsia" w:ascii="宋体" w:hAnsi="宋体"/>
          <w:color w:val="auto"/>
          <w:sz w:val="21"/>
          <w:szCs w:val="21"/>
          <w:highlight w:val="none"/>
        </w:rPr>
        <w:t>四、签约合同价与合同价格形式</w:t>
      </w:r>
      <w:bookmarkEnd w:id="145"/>
      <w:r>
        <w:rPr>
          <w:rFonts w:hint="eastAsia" w:ascii="宋体" w:hAnsi="宋体"/>
          <w:color w:val="auto"/>
          <w:sz w:val="21"/>
          <w:szCs w:val="21"/>
          <w:highlight w:val="none"/>
        </w:rPr>
        <w:tab/>
      </w:r>
    </w:p>
    <w:p w14:paraId="0FD7E73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1.签约合同价为：</w:t>
      </w:r>
    </w:p>
    <w:p w14:paraId="0E20794C">
      <w:pPr>
        <w:spacing w:line="360" w:lineRule="auto"/>
        <w:ind w:firstLine="525" w:firstLineChars="250"/>
        <w:rPr>
          <w:rFonts w:ascii="宋体" w:hAnsi="宋体"/>
          <w:color w:val="auto"/>
          <w:sz w:val="21"/>
          <w:szCs w:val="21"/>
          <w:highlight w:val="none"/>
        </w:rPr>
      </w:pPr>
      <w:r>
        <w:rPr>
          <w:rFonts w:hint="eastAsia" w:ascii="宋体" w:hAnsi="宋体"/>
          <w:color w:val="auto"/>
          <w:sz w:val="21"/>
          <w:szCs w:val="21"/>
          <w:highlight w:val="none"/>
        </w:rPr>
        <w:t>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p>
    <w:p w14:paraId="70A4E37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2.合同价格形式：</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6A58A417">
      <w:pPr>
        <w:spacing w:line="360" w:lineRule="auto"/>
        <w:ind w:firstLine="420" w:firstLineChars="200"/>
        <w:rPr>
          <w:rFonts w:ascii="宋体" w:hAnsi="宋体"/>
          <w:color w:val="auto"/>
          <w:sz w:val="21"/>
          <w:szCs w:val="21"/>
          <w:highlight w:val="none"/>
        </w:rPr>
      </w:pPr>
      <w:bookmarkStart w:id="146" w:name="_Toc351203485"/>
      <w:r>
        <w:rPr>
          <w:rFonts w:hint="eastAsia" w:ascii="宋体" w:hAnsi="宋体"/>
          <w:color w:val="auto"/>
          <w:sz w:val="21"/>
          <w:szCs w:val="21"/>
          <w:highlight w:val="none"/>
        </w:rPr>
        <w:t>五、</w:t>
      </w:r>
      <w:bookmarkEnd w:id="146"/>
      <w:r>
        <w:rPr>
          <w:rFonts w:hint="eastAsia" w:ascii="宋体" w:hAnsi="宋体"/>
          <w:color w:val="auto"/>
          <w:sz w:val="21"/>
          <w:szCs w:val="21"/>
          <w:highlight w:val="none"/>
        </w:rPr>
        <w:t>项目经理</w:t>
      </w:r>
    </w:p>
    <w:p w14:paraId="7F130B5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承包人项目经理：</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0B67CE58">
      <w:pPr>
        <w:spacing w:line="360" w:lineRule="auto"/>
        <w:ind w:firstLine="420" w:firstLineChars="200"/>
        <w:rPr>
          <w:rFonts w:ascii="宋体" w:hAnsi="宋体"/>
          <w:bCs/>
          <w:color w:val="auto"/>
          <w:sz w:val="21"/>
          <w:szCs w:val="21"/>
          <w:highlight w:val="none"/>
        </w:rPr>
      </w:pPr>
      <w:bookmarkStart w:id="147" w:name="_Toc351203486"/>
      <w:r>
        <w:rPr>
          <w:rFonts w:hint="eastAsia" w:ascii="宋体" w:hAnsi="宋体"/>
          <w:color w:val="auto"/>
          <w:sz w:val="21"/>
          <w:szCs w:val="21"/>
          <w:highlight w:val="none"/>
        </w:rPr>
        <w:t>六、合同文件构成</w:t>
      </w:r>
      <w:bookmarkEnd w:id="147"/>
    </w:p>
    <w:p w14:paraId="4213DB00">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本协议书与下列文件一起构成合同文件：</w:t>
      </w:r>
    </w:p>
    <w:p w14:paraId="420AD1D5">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（1）成交通知书；</w:t>
      </w:r>
    </w:p>
    <w:p w14:paraId="421F00E5">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 xml:space="preserve">（2）报价函及其附录； </w:t>
      </w:r>
    </w:p>
    <w:p w14:paraId="279F93F4">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（3）专用合同条款及其附件；</w:t>
      </w:r>
    </w:p>
    <w:p w14:paraId="6EB67A22">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（4）通用合同条款；</w:t>
      </w:r>
    </w:p>
    <w:p w14:paraId="47D537BD">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（5）技术标准和要求；</w:t>
      </w:r>
    </w:p>
    <w:p w14:paraId="3589EC19">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（6）图纸；</w:t>
      </w:r>
    </w:p>
    <w:p w14:paraId="6AC83A8F">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（7）已标价工程量清单或预算书；</w:t>
      </w:r>
    </w:p>
    <w:p w14:paraId="6DB9D4FC">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（8）其他合同文件。</w:t>
      </w:r>
    </w:p>
    <w:p w14:paraId="7F583C41">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在合同订立及履行过程中形成的与合同有关的文件均构成合同文件组成部分。</w:t>
      </w:r>
    </w:p>
    <w:p w14:paraId="59D0885C">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7E5B9D72">
      <w:pPr>
        <w:spacing w:line="360" w:lineRule="auto"/>
        <w:ind w:firstLine="420" w:firstLineChars="200"/>
        <w:rPr>
          <w:rFonts w:ascii="宋体" w:hAnsi="宋体"/>
          <w:bCs/>
          <w:color w:val="auto"/>
          <w:sz w:val="21"/>
          <w:szCs w:val="21"/>
          <w:highlight w:val="none"/>
        </w:rPr>
      </w:pPr>
      <w:bookmarkStart w:id="148" w:name="_Toc351203487"/>
      <w:r>
        <w:rPr>
          <w:rFonts w:hint="eastAsia" w:ascii="宋体" w:hAnsi="宋体"/>
          <w:color w:val="auto"/>
          <w:sz w:val="21"/>
          <w:szCs w:val="21"/>
          <w:highlight w:val="none"/>
        </w:rPr>
        <w:t>七、承诺</w:t>
      </w:r>
      <w:bookmarkEnd w:id="148"/>
    </w:p>
    <w:p w14:paraId="45C7CAF6">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1.发包人承诺按照法律规定履行项目审批手续、筹集工程建设资金并按照合同约定的期限和方式支付合同价款。</w:t>
      </w:r>
    </w:p>
    <w:p w14:paraId="7999483F">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6E92D761">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3.发包人和承包人通过竞争性磋商形式确定合作关系并签订合同，双方理解并承诺不再就同一工程另行签订与合同实质性内容相背离的协议。</w:t>
      </w:r>
    </w:p>
    <w:p w14:paraId="76F2CB0E">
      <w:pPr>
        <w:spacing w:line="360" w:lineRule="auto"/>
        <w:ind w:firstLine="420" w:firstLineChars="200"/>
        <w:rPr>
          <w:rFonts w:ascii="宋体" w:hAnsi="宋体"/>
          <w:bCs/>
          <w:color w:val="auto"/>
          <w:sz w:val="21"/>
          <w:szCs w:val="21"/>
          <w:highlight w:val="none"/>
        </w:rPr>
      </w:pPr>
      <w:bookmarkStart w:id="149" w:name="_Toc351203488"/>
      <w:r>
        <w:rPr>
          <w:rFonts w:hint="eastAsia" w:ascii="宋体" w:hAnsi="宋体"/>
          <w:color w:val="auto"/>
          <w:sz w:val="21"/>
          <w:szCs w:val="21"/>
          <w:highlight w:val="none"/>
        </w:rPr>
        <w:t>八、词语含义</w:t>
      </w:r>
      <w:bookmarkEnd w:id="149"/>
    </w:p>
    <w:p w14:paraId="362E522B">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本协议书中词语含义与第二部分通用合同条款中赋予的含义相同。</w:t>
      </w:r>
    </w:p>
    <w:p w14:paraId="0941EC28">
      <w:pPr>
        <w:spacing w:line="360" w:lineRule="auto"/>
        <w:ind w:firstLine="420" w:firstLineChars="200"/>
        <w:rPr>
          <w:rFonts w:ascii="宋体" w:hAnsi="宋体"/>
          <w:bCs/>
          <w:color w:val="auto"/>
          <w:sz w:val="21"/>
          <w:szCs w:val="21"/>
          <w:highlight w:val="none"/>
        </w:rPr>
      </w:pPr>
      <w:bookmarkStart w:id="150" w:name="_Toc351203489"/>
      <w:r>
        <w:rPr>
          <w:rFonts w:hint="eastAsia" w:ascii="宋体" w:hAnsi="宋体"/>
          <w:color w:val="auto"/>
          <w:sz w:val="21"/>
          <w:szCs w:val="21"/>
          <w:highlight w:val="none"/>
        </w:rPr>
        <w:t>九、签订时间</w:t>
      </w:r>
      <w:bookmarkEnd w:id="150"/>
    </w:p>
    <w:p w14:paraId="7E2A043C">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本合同于</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年</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月</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日签订。</w:t>
      </w:r>
    </w:p>
    <w:p w14:paraId="579A33AF">
      <w:pPr>
        <w:spacing w:line="360" w:lineRule="auto"/>
        <w:ind w:firstLine="420" w:firstLineChars="200"/>
        <w:rPr>
          <w:rFonts w:ascii="宋体" w:hAnsi="宋体"/>
          <w:bCs/>
          <w:color w:val="auto"/>
          <w:sz w:val="21"/>
          <w:szCs w:val="21"/>
          <w:highlight w:val="none"/>
        </w:rPr>
      </w:pPr>
      <w:bookmarkStart w:id="151" w:name="_Toc351203490"/>
      <w:r>
        <w:rPr>
          <w:rFonts w:hint="eastAsia" w:ascii="宋体" w:hAnsi="宋体"/>
          <w:color w:val="auto"/>
          <w:sz w:val="21"/>
          <w:szCs w:val="21"/>
          <w:highlight w:val="none"/>
        </w:rPr>
        <w:t>十、签订地点</w:t>
      </w:r>
      <w:bookmarkEnd w:id="151"/>
    </w:p>
    <w:p w14:paraId="24C763A1">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本合同在</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签订。</w:t>
      </w:r>
    </w:p>
    <w:p w14:paraId="7E29772D">
      <w:pPr>
        <w:spacing w:line="360" w:lineRule="auto"/>
        <w:ind w:firstLine="420" w:firstLineChars="200"/>
        <w:rPr>
          <w:rFonts w:ascii="宋体" w:hAnsi="宋体"/>
          <w:bCs/>
          <w:color w:val="auto"/>
          <w:sz w:val="21"/>
          <w:szCs w:val="21"/>
          <w:highlight w:val="none"/>
        </w:rPr>
      </w:pPr>
      <w:bookmarkStart w:id="152" w:name="_Toc351203491"/>
      <w:r>
        <w:rPr>
          <w:rFonts w:hint="eastAsia" w:ascii="宋体" w:hAnsi="宋体"/>
          <w:color w:val="auto"/>
          <w:sz w:val="21"/>
          <w:szCs w:val="21"/>
          <w:highlight w:val="none"/>
        </w:rPr>
        <w:t>十一、补充协议</w:t>
      </w:r>
      <w:bookmarkEnd w:id="152"/>
    </w:p>
    <w:p w14:paraId="13C9D74C">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合同未尽事宜，合同当事人另行签订补充协议，补充协议是合同的组成部分。</w:t>
      </w:r>
    </w:p>
    <w:p w14:paraId="44465B2B">
      <w:pPr>
        <w:spacing w:line="360" w:lineRule="auto"/>
        <w:ind w:firstLine="420" w:firstLineChars="200"/>
        <w:rPr>
          <w:rFonts w:ascii="宋体" w:hAnsi="宋体"/>
          <w:color w:val="auto"/>
          <w:sz w:val="21"/>
          <w:szCs w:val="21"/>
          <w:highlight w:val="none"/>
        </w:rPr>
      </w:pPr>
      <w:bookmarkStart w:id="153" w:name="_Toc351203492"/>
      <w:r>
        <w:rPr>
          <w:rFonts w:hint="eastAsia" w:ascii="宋体" w:hAnsi="宋体"/>
          <w:color w:val="auto"/>
          <w:sz w:val="21"/>
          <w:szCs w:val="21"/>
          <w:highlight w:val="none"/>
        </w:rPr>
        <w:t>十二、合同生效</w:t>
      </w:r>
      <w:bookmarkEnd w:id="153"/>
    </w:p>
    <w:p w14:paraId="52C81804">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本合同自</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生效。</w:t>
      </w:r>
    </w:p>
    <w:p w14:paraId="1E0F1621">
      <w:pPr>
        <w:spacing w:line="360" w:lineRule="auto"/>
        <w:ind w:firstLine="420" w:firstLineChars="200"/>
        <w:rPr>
          <w:rFonts w:ascii="宋体" w:hAnsi="宋体"/>
          <w:color w:val="auto"/>
          <w:sz w:val="21"/>
          <w:szCs w:val="21"/>
          <w:highlight w:val="none"/>
        </w:rPr>
      </w:pPr>
      <w:bookmarkStart w:id="154" w:name="_Toc351203493"/>
      <w:r>
        <w:rPr>
          <w:rFonts w:hint="eastAsia" w:ascii="宋体" w:hAnsi="宋体"/>
          <w:color w:val="auto"/>
          <w:sz w:val="21"/>
          <w:szCs w:val="21"/>
          <w:highlight w:val="none"/>
        </w:rPr>
        <w:t>十三、合同份数</w:t>
      </w:r>
      <w:bookmarkEnd w:id="154"/>
    </w:p>
    <w:p w14:paraId="6451D43F">
      <w:pPr>
        <w:spacing w:line="360" w:lineRule="auto"/>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本合同一式</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份，均具有同等法律效力，发包人执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份，承包人执</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份，</w:t>
      </w:r>
      <w:r>
        <w:rPr>
          <w:rFonts w:hint="eastAsia" w:ascii="宋体" w:hAnsi="宋体"/>
          <w:color w:val="auto"/>
          <w:sz w:val="21"/>
          <w:szCs w:val="21"/>
          <w:highlight w:val="none"/>
          <w:lang w:val="zh-CN"/>
        </w:rPr>
        <w:t>采购代理机构</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份</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市（县、区）财政部门</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份。</w:t>
      </w:r>
    </w:p>
    <w:p w14:paraId="4564162E">
      <w:pPr>
        <w:spacing w:line="360" w:lineRule="auto"/>
        <w:rPr>
          <w:rFonts w:ascii="宋体" w:hAnsi="宋体"/>
          <w:color w:val="auto"/>
          <w:sz w:val="21"/>
          <w:szCs w:val="21"/>
          <w:highlight w:val="none"/>
        </w:rPr>
      </w:pPr>
    </w:p>
    <w:p w14:paraId="2151912D">
      <w:pPr>
        <w:spacing w:line="360" w:lineRule="auto"/>
        <w:rPr>
          <w:rFonts w:ascii="宋体" w:hAnsi="宋体"/>
          <w:color w:val="auto"/>
          <w:sz w:val="21"/>
          <w:szCs w:val="21"/>
          <w:highlight w:val="none"/>
        </w:rPr>
      </w:pPr>
    </w:p>
    <w:p w14:paraId="0E66BEE4">
      <w:pPr>
        <w:spacing w:line="360" w:lineRule="auto"/>
        <w:rPr>
          <w:rFonts w:ascii="宋体" w:hAnsi="宋体"/>
          <w:color w:val="auto"/>
          <w:sz w:val="21"/>
          <w:szCs w:val="21"/>
          <w:highlight w:val="none"/>
        </w:rPr>
      </w:pPr>
    </w:p>
    <w:p w14:paraId="29D8D0FA">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发包人：  (公章)             承包人：  (公章)</w:t>
      </w:r>
    </w:p>
    <w:p w14:paraId="032F67A2">
      <w:pPr>
        <w:spacing w:line="360" w:lineRule="auto"/>
        <w:ind w:left="424" w:leftChars="202"/>
        <w:rPr>
          <w:rFonts w:ascii="宋体" w:hAnsi="宋体"/>
          <w:color w:val="auto"/>
          <w:sz w:val="21"/>
          <w:szCs w:val="21"/>
          <w:highlight w:val="none"/>
          <w:u w:val="single"/>
        </w:rPr>
      </w:pPr>
      <w:r>
        <w:rPr>
          <w:rFonts w:hint="eastAsia" w:ascii="宋体" w:hAnsi="宋体"/>
          <w:color w:val="auto"/>
          <w:sz w:val="21"/>
          <w:szCs w:val="21"/>
          <w:highlight w:val="none"/>
        </w:rPr>
        <w:t xml:space="preserve">                                 </w:t>
      </w:r>
    </w:p>
    <w:p w14:paraId="2906E248">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法定代表人或其授权代表：     法定代表人或其授权代表：</w:t>
      </w:r>
    </w:p>
    <w:p w14:paraId="6D89AD9C">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（签字或盖章）                    （签字或盖章）</w:t>
      </w:r>
    </w:p>
    <w:p w14:paraId="30557DF2">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地  址：</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  地  址：</w:t>
      </w:r>
      <w:r>
        <w:rPr>
          <w:rFonts w:hint="eastAsia" w:ascii="宋体" w:hAnsi="宋体"/>
          <w:color w:val="auto"/>
          <w:sz w:val="21"/>
          <w:szCs w:val="21"/>
          <w:highlight w:val="none"/>
          <w:u w:val="single"/>
        </w:rPr>
        <w:t xml:space="preserve">       </w:t>
      </w:r>
    </w:p>
    <w:p w14:paraId="74E35093">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邮政编码：</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 xml:space="preserve"> 邮政编码：</w:t>
      </w:r>
      <w:r>
        <w:rPr>
          <w:rFonts w:hint="eastAsia" w:ascii="宋体" w:hAnsi="宋体"/>
          <w:color w:val="auto"/>
          <w:sz w:val="21"/>
          <w:szCs w:val="21"/>
          <w:highlight w:val="none"/>
          <w:u w:val="single"/>
        </w:rPr>
        <w:t xml:space="preserve">   </w:t>
      </w:r>
    </w:p>
    <w:p w14:paraId="39FA1299">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电  话：</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电  话：</w:t>
      </w:r>
      <w:r>
        <w:rPr>
          <w:rFonts w:hint="eastAsia" w:ascii="宋体" w:hAnsi="宋体"/>
          <w:color w:val="auto"/>
          <w:sz w:val="21"/>
          <w:szCs w:val="21"/>
          <w:highlight w:val="none"/>
          <w:u w:val="single"/>
        </w:rPr>
        <w:t xml:space="preserve">     </w:t>
      </w:r>
    </w:p>
    <w:p w14:paraId="3885391D">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传  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传  真：</w:t>
      </w:r>
      <w:r>
        <w:rPr>
          <w:rFonts w:hint="eastAsia" w:ascii="宋体" w:hAnsi="宋体"/>
          <w:color w:val="auto"/>
          <w:sz w:val="21"/>
          <w:szCs w:val="21"/>
          <w:highlight w:val="none"/>
          <w:u w:val="single"/>
        </w:rPr>
        <w:t xml:space="preserve">     </w:t>
      </w:r>
    </w:p>
    <w:p w14:paraId="50A7EA5C">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电子信箱：</w:t>
      </w:r>
      <w:r>
        <w:rPr>
          <w:rFonts w:hint="eastAsia" w:ascii="宋体" w:hAnsi="宋体"/>
          <w:color w:val="auto"/>
          <w:sz w:val="21"/>
          <w:szCs w:val="21"/>
          <w:highlight w:val="none"/>
          <w:u w:val="single"/>
        </w:rPr>
        <w:t xml:space="preserve">   </w:t>
      </w:r>
    </w:p>
    <w:p w14:paraId="20291504">
      <w:pPr>
        <w:spacing w:line="360" w:lineRule="auto"/>
        <w:ind w:left="424" w:leftChars="202"/>
        <w:rPr>
          <w:rFonts w:ascii="宋体" w:hAnsi="宋体"/>
          <w:color w:val="auto"/>
          <w:sz w:val="21"/>
          <w:szCs w:val="21"/>
          <w:highlight w:val="none"/>
        </w:rPr>
      </w:pPr>
      <w:r>
        <w:rPr>
          <w:rFonts w:hint="eastAsia" w:ascii="宋体" w:hAnsi="宋体"/>
          <w:color w:val="auto"/>
          <w:sz w:val="21"/>
          <w:szCs w:val="21"/>
          <w:highlight w:val="none"/>
        </w:rPr>
        <w:t>开户银行：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开户银行：</w:t>
      </w:r>
      <w:r>
        <w:rPr>
          <w:rFonts w:hint="eastAsia" w:ascii="宋体" w:hAnsi="宋体"/>
          <w:color w:val="auto"/>
          <w:sz w:val="21"/>
          <w:szCs w:val="21"/>
          <w:highlight w:val="none"/>
          <w:u w:val="single"/>
        </w:rPr>
        <w:t xml:space="preserve">   </w:t>
      </w:r>
    </w:p>
    <w:p w14:paraId="58AB9ECD">
      <w:pPr>
        <w:spacing w:line="360" w:lineRule="auto"/>
        <w:ind w:left="424" w:leftChars="202"/>
        <w:rPr>
          <w:rFonts w:ascii="宋体" w:hAnsi="宋体"/>
          <w:color w:val="auto"/>
          <w:sz w:val="21"/>
          <w:szCs w:val="21"/>
          <w:highlight w:val="none"/>
          <w:u w:val="single"/>
        </w:rPr>
      </w:pPr>
      <w:r>
        <w:rPr>
          <w:rFonts w:hint="eastAsia" w:ascii="宋体" w:hAnsi="宋体"/>
          <w:color w:val="auto"/>
          <w:sz w:val="21"/>
          <w:szCs w:val="21"/>
          <w:highlight w:val="none"/>
        </w:rPr>
        <w:t>账  号：</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    </w:t>
      </w:r>
    </w:p>
    <w:p w14:paraId="0B5910C1">
      <w:pPr>
        <w:spacing w:line="360" w:lineRule="auto"/>
        <w:ind w:left="424" w:leftChars="202"/>
        <w:rPr>
          <w:rFonts w:ascii="宋体" w:hAnsi="宋体"/>
          <w:color w:val="auto"/>
          <w:sz w:val="24"/>
          <w:highlight w:val="none"/>
          <w:u w:val="single"/>
        </w:rPr>
      </w:pPr>
    </w:p>
    <w:p w14:paraId="39B4B734">
      <w:pPr>
        <w:spacing w:line="360" w:lineRule="auto"/>
        <w:ind w:left="424" w:leftChars="202"/>
        <w:rPr>
          <w:rFonts w:ascii="宋体" w:hAnsi="宋体"/>
          <w:color w:val="auto"/>
          <w:sz w:val="24"/>
          <w:highlight w:val="none"/>
          <w:u w:val="single"/>
        </w:rPr>
      </w:pPr>
    </w:p>
    <w:p w14:paraId="71261D7E">
      <w:pPr>
        <w:spacing w:line="360" w:lineRule="auto"/>
        <w:ind w:left="424" w:leftChars="202"/>
        <w:rPr>
          <w:rFonts w:ascii="宋体" w:hAnsi="宋体"/>
          <w:color w:val="auto"/>
          <w:sz w:val="24"/>
          <w:highlight w:val="none"/>
          <w:u w:val="single"/>
        </w:rPr>
      </w:pPr>
    </w:p>
    <w:p w14:paraId="25A85899">
      <w:pPr>
        <w:spacing w:line="360" w:lineRule="auto"/>
        <w:ind w:left="424" w:leftChars="202"/>
        <w:rPr>
          <w:rFonts w:ascii="宋体" w:hAnsi="宋体"/>
          <w:color w:val="auto"/>
          <w:sz w:val="24"/>
          <w:highlight w:val="none"/>
          <w:u w:val="single"/>
        </w:rPr>
      </w:pPr>
    </w:p>
    <w:p w14:paraId="4BCECB2F">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1664BE6A">
      <w:pPr>
        <w:jc w:val="center"/>
        <w:rPr>
          <w:rFonts w:ascii="宋体" w:hAnsi="宋体"/>
          <w:color w:val="auto"/>
          <w:sz w:val="24"/>
          <w:highlight w:val="none"/>
        </w:rPr>
      </w:pPr>
    </w:p>
    <w:p w14:paraId="48BAC2AF">
      <w:pPr>
        <w:jc w:val="center"/>
        <w:rPr>
          <w:rFonts w:ascii="宋体" w:hAnsi="宋体"/>
          <w:color w:val="auto"/>
          <w:sz w:val="24"/>
          <w:highlight w:val="none"/>
        </w:rPr>
      </w:pPr>
    </w:p>
    <w:p w14:paraId="75766B92">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本合同通用条款执行</w:t>
      </w:r>
    </w:p>
    <w:p w14:paraId="600A8DA8">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《建设工程施工合同示范文本》（GF—2017—0201）通用条款部分</w:t>
      </w:r>
    </w:p>
    <w:p w14:paraId="1FC31F2F">
      <w:pPr>
        <w:spacing w:line="360" w:lineRule="auto"/>
        <w:jc w:val="center"/>
        <w:rPr>
          <w:rFonts w:ascii="宋体" w:hAnsi="宋体"/>
          <w:color w:val="auto"/>
          <w:sz w:val="24"/>
          <w:highlight w:val="none"/>
        </w:rPr>
      </w:pPr>
      <w:r>
        <w:rPr>
          <w:rFonts w:hint="eastAsia" w:ascii="宋体" w:hAnsi="宋体"/>
          <w:color w:val="auto"/>
          <w:sz w:val="21"/>
          <w:szCs w:val="21"/>
          <w:highlight w:val="none"/>
        </w:rPr>
        <w:t>（不再附录）</w:t>
      </w:r>
    </w:p>
    <w:p w14:paraId="2F55E5BA">
      <w:pPr>
        <w:spacing w:line="360" w:lineRule="auto"/>
        <w:jc w:val="center"/>
        <w:rPr>
          <w:rFonts w:ascii="宋体" w:hAnsi="宋体"/>
          <w:color w:val="auto"/>
          <w:sz w:val="24"/>
          <w:highlight w:val="none"/>
        </w:rPr>
      </w:pPr>
    </w:p>
    <w:p w14:paraId="695A2EBF">
      <w:pPr>
        <w:spacing w:line="360" w:lineRule="auto"/>
        <w:jc w:val="center"/>
        <w:rPr>
          <w:rFonts w:ascii="宋体" w:hAnsi="宋体"/>
          <w:color w:val="auto"/>
          <w:sz w:val="24"/>
          <w:highlight w:val="none"/>
        </w:rPr>
      </w:pPr>
    </w:p>
    <w:p w14:paraId="34EC3C26">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5E38D55E">
      <w:pPr>
        <w:pStyle w:val="5"/>
        <w:adjustRightInd w:val="0"/>
        <w:spacing w:before="0" w:after="0" w:line="360" w:lineRule="auto"/>
        <w:rPr>
          <w:rFonts w:ascii="宋体" w:hAnsi="宋体" w:eastAsia="宋体"/>
          <w:b w:val="0"/>
          <w:color w:val="auto"/>
          <w:sz w:val="21"/>
          <w:szCs w:val="21"/>
          <w:highlight w:val="none"/>
        </w:rPr>
      </w:pPr>
      <w:bookmarkStart w:id="155" w:name="_Toc351203633"/>
      <w:r>
        <w:rPr>
          <w:rFonts w:hint="eastAsia" w:ascii="宋体" w:hAnsi="宋体" w:eastAsia="宋体"/>
          <w:b w:val="0"/>
          <w:color w:val="auto"/>
          <w:sz w:val="21"/>
          <w:szCs w:val="21"/>
          <w:highlight w:val="none"/>
        </w:rPr>
        <w:t>1</w:t>
      </w:r>
      <w:bookmarkStart w:id="156" w:name="_Toc296503156"/>
      <w:bookmarkStart w:id="157" w:name="_Toc292559361"/>
      <w:bookmarkStart w:id="158" w:name="_Toc296347155"/>
      <w:bookmarkStart w:id="159" w:name="_Toc296891196"/>
      <w:bookmarkStart w:id="160" w:name="_Toc292559866"/>
      <w:bookmarkStart w:id="161" w:name="_Toc297120456"/>
      <w:bookmarkStart w:id="162" w:name="_Toc297048342"/>
      <w:bookmarkStart w:id="163" w:name="_Toc296944495"/>
      <w:bookmarkStart w:id="164" w:name="_Toc296890984"/>
      <w:bookmarkStart w:id="165" w:name="_Toc296346657"/>
      <w:r>
        <w:rPr>
          <w:rFonts w:hint="eastAsia" w:ascii="宋体" w:hAnsi="宋体" w:eastAsia="宋体"/>
          <w:b w:val="0"/>
          <w:color w:val="auto"/>
          <w:sz w:val="21"/>
          <w:szCs w:val="21"/>
          <w:highlight w:val="none"/>
        </w:rPr>
        <w:t>.  一般约定</w:t>
      </w:r>
      <w:bookmarkEnd w:id="155"/>
    </w:p>
    <w:bookmarkEnd w:id="156"/>
    <w:bookmarkEnd w:id="157"/>
    <w:bookmarkEnd w:id="158"/>
    <w:bookmarkEnd w:id="159"/>
    <w:bookmarkEnd w:id="160"/>
    <w:bookmarkEnd w:id="161"/>
    <w:bookmarkEnd w:id="162"/>
    <w:bookmarkEnd w:id="163"/>
    <w:bookmarkEnd w:id="164"/>
    <w:bookmarkEnd w:id="165"/>
    <w:p w14:paraId="5484F5A8">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  词语定义</w:t>
      </w:r>
    </w:p>
    <w:p w14:paraId="2DF1B41F">
      <w:pPr>
        <w:adjustRightInd w:val="0"/>
        <w:spacing w:line="360" w:lineRule="auto"/>
        <w:rPr>
          <w:rFonts w:ascii="宋体" w:hAnsi="宋体"/>
          <w:color w:val="auto"/>
          <w:kern w:val="0"/>
          <w:sz w:val="21"/>
          <w:szCs w:val="21"/>
          <w:highlight w:val="none"/>
        </w:rPr>
      </w:pPr>
      <w:r>
        <w:rPr>
          <w:rFonts w:hint="eastAsia" w:ascii="宋体" w:hAnsi="宋体"/>
          <w:color w:val="auto"/>
          <w:kern w:val="0"/>
          <w:sz w:val="21"/>
          <w:szCs w:val="21"/>
          <w:highlight w:val="none"/>
        </w:rPr>
        <w:t>1.1.1 合同</w:t>
      </w:r>
    </w:p>
    <w:p w14:paraId="4915A3A3">
      <w:pPr>
        <w:adjustRightInd w:val="0"/>
        <w:spacing w:line="360" w:lineRule="auto"/>
        <w:rPr>
          <w:rFonts w:ascii="宋体" w:hAnsi="宋体"/>
          <w:color w:val="auto"/>
          <w:kern w:val="0"/>
          <w:sz w:val="21"/>
          <w:szCs w:val="21"/>
          <w:highlight w:val="none"/>
        </w:rPr>
      </w:pPr>
      <w:r>
        <w:rPr>
          <w:rFonts w:hint="eastAsia" w:ascii="宋体" w:hAnsi="宋体"/>
          <w:color w:val="auto"/>
          <w:kern w:val="0"/>
          <w:sz w:val="21"/>
          <w:szCs w:val="21"/>
          <w:highlight w:val="none"/>
        </w:rPr>
        <w:t>1.1.1.10其他合同文件包括：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735E12B">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1.1.2 合同当事人及其他相关方</w:t>
      </w:r>
    </w:p>
    <w:p w14:paraId="176A58D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1.1.2.4监理人：</w:t>
      </w:r>
    </w:p>
    <w:p w14:paraId="32A6E1BE">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名    称：</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w:t>
      </w:r>
    </w:p>
    <w:p w14:paraId="324ECA4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资质类别和等级：</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3FDAE1B5">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73FAE7B9">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6ED5EF06">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27A3DAAC">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1.1.2.5 设计人：</w:t>
      </w:r>
    </w:p>
    <w:p w14:paraId="50487736">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名    称：</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w:t>
      </w:r>
    </w:p>
    <w:p w14:paraId="317CCE2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资质类别和等级：</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6D03765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4B31DC4F">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w:t>
      </w:r>
    </w:p>
    <w:p w14:paraId="2226F33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2C555145">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1.1.3 工程和设备</w:t>
      </w:r>
    </w:p>
    <w:p w14:paraId="1862550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1.1.3.7 作为施工现场组成部分的其他场所包括：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2D2DBA60">
      <w:pPr>
        <w:adjustRightInd w:val="0"/>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1.1.3.9 永久占地包括：</w:t>
      </w:r>
      <w:r>
        <w:rPr>
          <w:rFonts w:hint="eastAsia" w:ascii="宋体" w:hAnsi="宋体"/>
          <w:color w:val="auto"/>
          <w:sz w:val="21"/>
          <w:szCs w:val="21"/>
          <w:highlight w:val="none"/>
          <w:u w:val="single"/>
        </w:rPr>
        <w:t xml:space="preserve">                        </w:t>
      </w:r>
      <w:r>
        <w:rPr>
          <w:rFonts w:hint="eastAsia" w:ascii="宋体" w:hAnsi="宋体"/>
          <w:color w:val="auto"/>
          <w:kern w:val="0"/>
          <w:sz w:val="21"/>
          <w:szCs w:val="21"/>
          <w:highlight w:val="none"/>
        </w:rPr>
        <w:t>。</w:t>
      </w:r>
    </w:p>
    <w:p w14:paraId="60458227">
      <w:pPr>
        <w:adjustRightInd w:val="0"/>
        <w:spacing w:line="360" w:lineRule="auto"/>
        <w:jc w:val="left"/>
        <w:rPr>
          <w:rFonts w:ascii="宋体" w:hAnsi="宋体"/>
          <w:color w:val="auto"/>
          <w:sz w:val="21"/>
          <w:szCs w:val="21"/>
          <w:highlight w:val="none"/>
        </w:rPr>
      </w:pPr>
      <w:r>
        <w:rPr>
          <w:rFonts w:hint="eastAsia" w:ascii="宋体" w:hAnsi="宋体"/>
          <w:color w:val="auto"/>
          <w:kern w:val="0"/>
          <w:sz w:val="21"/>
          <w:szCs w:val="21"/>
          <w:highlight w:val="none"/>
        </w:rPr>
        <w:t>1.1.3.10 临时占地包括：</w:t>
      </w:r>
      <w:r>
        <w:rPr>
          <w:rFonts w:hint="eastAsia" w:ascii="宋体" w:hAnsi="宋体"/>
          <w:color w:val="auto"/>
          <w:sz w:val="21"/>
          <w:szCs w:val="21"/>
          <w:highlight w:val="none"/>
          <w:u w:val="single"/>
        </w:rPr>
        <w:t xml:space="preserve">                       </w:t>
      </w:r>
      <w:r>
        <w:rPr>
          <w:rFonts w:hint="eastAsia" w:ascii="宋体" w:hAnsi="宋体"/>
          <w:color w:val="auto"/>
          <w:kern w:val="0"/>
          <w:sz w:val="21"/>
          <w:szCs w:val="21"/>
          <w:highlight w:val="none"/>
        </w:rPr>
        <w:t>。</w:t>
      </w:r>
    </w:p>
    <w:p w14:paraId="179051F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1.3法律 </w:t>
      </w:r>
    </w:p>
    <w:p w14:paraId="37EB4026">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适用于合同的其他规范性文件：</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83A85A8">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1.4 标准和规范</w:t>
      </w:r>
    </w:p>
    <w:p w14:paraId="39940A29">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1.4.1适用于工程的标准规范包括：</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6F315581">
      <w:pPr>
        <w:adjustRightInd w:val="0"/>
        <w:spacing w:line="360" w:lineRule="auto"/>
        <w:rPr>
          <w:rFonts w:ascii="宋体" w:hAnsi="宋体"/>
          <w:color w:val="auto"/>
          <w:kern w:val="0"/>
          <w:sz w:val="21"/>
          <w:szCs w:val="21"/>
          <w:highlight w:val="none"/>
        </w:rPr>
      </w:pPr>
      <w:r>
        <w:rPr>
          <w:rFonts w:hint="eastAsia" w:ascii="宋体" w:hAnsi="宋体"/>
          <w:color w:val="auto"/>
          <w:kern w:val="0"/>
          <w:sz w:val="21"/>
          <w:szCs w:val="21"/>
          <w:highlight w:val="none"/>
        </w:rPr>
        <w:t>1.4.2 发包人提供国外标准、规范的名称：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650BDF5">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发包人提供国外标准、规范的份数：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35DE5F53">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kern w:val="0"/>
          <w:sz w:val="21"/>
          <w:szCs w:val="21"/>
          <w:highlight w:val="none"/>
        </w:rPr>
        <w:t>发包人提供国外标准、规范的名称：</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C40A2EE">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1.4.3发包人对工程的技术标准和功能要求的特殊要求：</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B681DE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1.5 合同文件的优先顺序</w:t>
      </w:r>
    </w:p>
    <w:p w14:paraId="5583D645">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合同文件组成及优先顺序为：</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5759E12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1.6 图纸和承包人文件</w:t>
      </w:r>
      <w:r>
        <w:rPr>
          <w:rFonts w:hint="eastAsia" w:ascii="宋体" w:hAnsi="宋体"/>
          <w:color w:val="auto"/>
          <w:sz w:val="21"/>
          <w:szCs w:val="21"/>
          <w:highlight w:val="none"/>
        </w:rPr>
        <w:tab/>
      </w:r>
    </w:p>
    <w:p w14:paraId="71281C17">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1.6.1 图纸的提供</w:t>
      </w:r>
    </w:p>
    <w:p w14:paraId="4D85621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发包人向承包人提供图纸的期限：</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3DF301AC">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发包人向承包人提供图纸的数量：</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5A3603C4">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发包人向承包人提供图纸的内容：</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3E8E1A04">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1.6.4 承包人文件</w:t>
      </w:r>
    </w:p>
    <w:p w14:paraId="33D148FF">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需要由承包人提供的文件，包括：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E19FC77">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承包人提供的文件的期限为：</w:t>
      </w:r>
      <w:r>
        <w:rPr>
          <w:rFonts w:hint="eastAsia" w:ascii="宋体" w:hAnsi="宋体"/>
          <w:color w:val="auto"/>
          <w:sz w:val="21"/>
          <w:szCs w:val="21"/>
          <w:highlight w:val="none"/>
          <w:u w:val="single"/>
        </w:rPr>
        <w:t>        </w:t>
      </w:r>
      <w:r>
        <w:rPr>
          <w:rFonts w:hint="eastAsia" w:ascii="宋体" w:hAnsi="宋体"/>
          <w:color w:val="auto"/>
          <w:sz w:val="21"/>
          <w:szCs w:val="21"/>
          <w:highlight w:val="none"/>
        </w:rPr>
        <w:t>；</w:t>
      </w:r>
    </w:p>
    <w:p w14:paraId="18C5AB92">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承包人提供的文件的数量为：</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47E06924">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承包人提供的文件的形式为：</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752540D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发包人审批承包人文件的期限：</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41168118">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1.6.5 现场图纸准备</w:t>
      </w:r>
    </w:p>
    <w:p w14:paraId="2B43929C">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关于现场图纸准备的约定：</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559926E7">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1.7 联络</w:t>
      </w:r>
    </w:p>
    <w:p w14:paraId="5B13CBF3">
      <w:pPr>
        <w:adjustRightInd w:val="0"/>
        <w:spacing w:line="360" w:lineRule="auto"/>
        <w:rPr>
          <w:rFonts w:ascii="宋体" w:hAnsi="宋体"/>
          <w:color w:val="auto"/>
          <w:kern w:val="0"/>
          <w:sz w:val="21"/>
          <w:szCs w:val="21"/>
          <w:highlight w:val="none"/>
        </w:rPr>
      </w:pPr>
      <w:r>
        <w:rPr>
          <w:rFonts w:hint="eastAsia" w:ascii="宋体" w:hAnsi="宋体"/>
          <w:color w:val="auto"/>
          <w:kern w:val="0"/>
          <w:sz w:val="21"/>
          <w:szCs w:val="21"/>
          <w:highlight w:val="none"/>
        </w:rPr>
        <w:t>1.7.1发包人和承包人应当在</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天内将与合同有关的通知、批准、证明、证书、指示、指令、要求、请求、同意、意见、确定和决定等书面函件送达对方当事人。</w:t>
      </w:r>
    </w:p>
    <w:p w14:paraId="48F212D5">
      <w:pPr>
        <w:adjustRightInd w:val="0"/>
        <w:spacing w:line="360" w:lineRule="auto"/>
        <w:rPr>
          <w:rFonts w:ascii="宋体" w:hAnsi="宋体"/>
          <w:color w:val="auto"/>
          <w:kern w:val="0"/>
          <w:sz w:val="21"/>
          <w:szCs w:val="21"/>
          <w:highlight w:val="none"/>
        </w:rPr>
      </w:pPr>
      <w:r>
        <w:rPr>
          <w:rFonts w:hint="eastAsia" w:ascii="宋体" w:hAnsi="宋体"/>
          <w:color w:val="auto"/>
          <w:kern w:val="0"/>
          <w:sz w:val="21"/>
          <w:szCs w:val="21"/>
          <w:highlight w:val="none"/>
        </w:rPr>
        <w:t>1.7.2 发包人接收文件的地点：</w:t>
      </w:r>
      <w:r>
        <w:rPr>
          <w:rFonts w:hint="eastAsia" w:ascii="宋体" w:hAnsi="宋体"/>
          <w:color w:val="auto"/>
          <w:sz w:val="21"/>
          <w:szCs w:val="21"/>
          <w:highlight w:val="none"/>
          <w:u w:val="single"/>
        </w:rPr>
        <w:t>      </w:t>
      </w:r>
      <w:r>
        <w:rPr>
          <w:rFonts w:hint="eastAsia" w:ascii="宋体" w:hAnsi="宋体"/>
          <w:color w:val="auto"/>
          <w:kern w:val="0"/>
          <w:sz w:val="21"/>
          <w:szCs w:val="21"/>
          <w:highlight w:val="none"/>
        </w:rPr>
        <w:t>；</w:t>
      </w:r>
    </w:p>
    <w:p w14:paraId="32F2C3A3">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发包人指定的接收人为：</w:t>
      </w:r>
      <w:r>
        <w:rPr>
          <w:rFonts w:hint="eastAsia" w:ascii="宋体" w:hAnsi="宋体"/>
          <w:color w:val="auto"/>
          <w:sz w:val="21"/>
          <w:szCs w:val="21"/>
          <w:highlight w:val="none"/>
          <w:u w:val="single"/>
        </w:rPr>
        <w:t>                </w:t>
      </w:r>
      <w:r>
        <w:rPr>
          <w:rFonts w:hint="eastAsia" w:ascii="宋体" w:hAnsi="宋体"/>
          <w:color w:val="auto"/>
          <w:kern w:val="0"/>
          <w:sz w:val="21"/>
          <w:szCs w:val="21"/>
          <w:highlight w:val="none"/>
        </w:rPr>
        <w:t>。</w:t>
      </w:r>
    </w:p>
    <w:p w14:paraId="4F444F92">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承包人接收文件的地点：</w:t>
      </w:r>
      <w:r>
        <w:rPr>
          <w:rFonts w:hint="eastAsia" w:ascii="宋体" w:hAnsi="宋体"/>
          <w:color w:val="auto"/>
          <w:sz w:val="21"/>
          <w:szCs w:val="21"/>
          <w:highlight w:val="none"/>
          <w:u w:val="single"/>
        </w:rPr>
        <w:t>              </w:t>
      </w:r>
      <w:r>
        <w:rPr>
          <w:rFonts w:hint="eastAsia" w:ascii="宋体" w:hAnsi="宋体"/>
          <w:color w:val="auto"/>
          <w:kern w:val="0"/>
          <w:sz w:val="21"/>
          <w:szCs w:val="21"/>
          <w:highlight w:val="none"/>
        </w:rPr>
        <w:t>；</w:t>
      </w:r>
    </w:p>
    <w:p w14:paraId="49D33663">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承包人指定的接收人为：</w:t>
      </w:r>
      <w:r>
        <w:rPr>
          <w:rFonts w:hint="eastAsia" w:ascii="宋体" w:hAnsi="宋体"/>
          <w:color w:val="auto"/>
          <w:sz w:val="21"/>
          <w:szCs w:val="21"/>
          <w:highlight w:val="none"/>
          <w:u w:val="single"/>
        </w:rPr>
        <w:t>              </w:t>
      </w:r>
      <w:r>
        <w:rPr>
          <w:rFonts w:hint="eastAsia" w:ascii="宋体" w:hAnsi="宋体"/>
          <w:color w:val="auto"/>
          <w:kern w:val="0"/>
          <w:sz w:val="21"/>
          <w:szCs w:val="21"/>
          <w:highlight w:val="none"/>
        </w:rPr>
        <w:t>。</w:t>
      </w:r>
    </w:p>
    <w:p w14:paraId="5D97B871">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监理人接收文件的地点：</w:t>
      </w:r>
      <w:r>
        <w:rPr>
          <w:rFonts w:hint="eastAsia" w:ascii="宋体" w:hAnsi="宋体"/>
          <w:color w:val="auto"/>
          <w:sz w:val="21"/>
          <w:szCs w:val="21"/>
          <w:highlight w:val="none"/>
          <w:u w:val="single"/>
        </w:rPr>
        <w:t>              </w:t>
      </w:r>
      <w:r>
        <w:rPr>
          <w:rFonts w:hint="eastAsia" w:ascii="宋体" w:hAnsi="宋体"/>
          <w:color w:val="auto"/>
          <w:kern w:val="0"/>
          <w:sz w:val="21"/>
          <w:szCs w:val="21"/>
          <w:highlight w:val="none"/>
        </w:rPr>
        <w:t>；</w:t>
      </w:r>
    </w:p>
    <w:p w14:paraId="009EEE8B">
      <w:pPr>
        <w:adjustRightInd w:val="0"/>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监理人指定的接收人为：</w:t>
      </w:r>
      <w:r>
        <w:rPr>
          <w:rFonts w:hint="eastAsia" w:ascii="宋体" w:hAnsi="宋体"/>
          <w:color w:val="auto"/>
          <w:sz w:val="21"/>
          <w:szCs w:val="21"/>
          <w:highlight w:val="none"/>
          <w:u w:val="single"/>
        </w:rPr>
        <w:t>              </w:t>
      </w:r>
      <w:r>
        <w:rPr>
          <w:rFonts w:hint="eastAsia" w:ascii="宋体" w:hAnsi="宋体"/>
          <w:color w:val="auto"/>
          <w:kern w:val="0"/>
          <w:sz w:val="21"/>
          <w:szCs w:val="21"/>
          <w:highlight w:val="none"/>
        </w:rPr>
        <w:t>。</w:t>
      </w:r>
    </w:p>
    <w:p w14:paraId="7B0B8F8F">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1.10 交通运输</w:t>
      </w:r>
    </w:p>
    <w:p w14:paraId="48BA176E">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w:t>
      </w:r>
      <w:bookmarkStart w:id="166" w:name="_Toc300934943"/>
      <w:bookmarkStart w:id="167" w:name="_Toc312677986"/>
      <w:bookmarkStart w:id="168" w:name="_Toc303539100"/>
      <w:bookmarkStart w:id="169" w:name="_Toc318581155"/>
      <w:bookmarkStart w:id="170" w:name="_Toc304295521"/>
      <w:r>
        <w:rPr>
          <w:rFonts w:hint="eastAsia" w:ascii="宋体" w:hAnsi="宋体"/>
          <w:color w:val="auto"/>
          <w:sz w:val="21"/>
          <w:szCs w:val="21"/>
          <w:highlight w:val="none"/>
        </w:rPr>
        <w:t>.10.1 出入现场的权利</w:t>
      </w:r>
    </w:p>
    <w:p w14:paraId="6C9AE40A">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关于出入现场的权利的约定：</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bookmarkEnd w:id="166"/>
    <w:bookmarkEnd w:id="167"/>
    <w:bookmarkEnd w:id="168"/>
    <w:bookmarkEnd w:id="169"/>
    <w:bookmarkEnd w:id="170"/>
    <w:p w14:paraId="04F35F76">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w:t>
      </w:r>
      <w:bookmarkStart w:id="171" w:name="_Toc318581156"/>
      <w:bookmarkStart w:id="172" w:name="_Toc312677987"/>
      <w:bookmarkStart w:id="173" w:name="_Toc300934944"/>
      <w:bookmarkStart w:id="174" w:name="_Toc303539101"/>
      <w:bookmarkStart w:id="175" w:name="_Toc304295522"/>
      <w:r>
        <w:rPr>
          <w:rFonts w:hint="eastAsia" w:ascii="宋体" w:hAnsi="宋体"/>
          <w:color w:val="auto"/>
          <w:sz w:val="21"/>
          <w:szCs w:val="21"/>
          <w:highlight w:val="none"/>
        </w:rPr>
        <w:t>.10.3 场内交通</w:t>
      </w:r>
    </w:p>
    <w:p w14:paraId="1EC59AF0">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关于场外交通和场内交通的边界的约定：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9314772">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关于发包人向承包人免费提供满足工程施工需要的场内道路和交通设施的约定：</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bookmarkEnd w:id="171"/>
      <w:bookmarkEnd w:id="172"/>
      <w:bookmarkEnd w:id="173"/>
      <w:bookmarkEnd w:id="174"/>
      <w:bookmarkEnd w:id="175"/>
      <w:r>
        <w:rPr>
          <w:rFonts w:hint="eastAsia" w:ascii="宋体" w:hAnsi="宋体"/>
          <w:color w:val="auto"/>
          <w:sz w:val="21"/>
          <w:szCs w:val="21"/>
          <w:highlight w:val="none"/>
        </w:rPr>
        <w:t xml:space="preserve"> </w:t>
      </w:r>
      <w:bookmarkStart w:id="176" w:name="_Toc318581157"/>
    </w:p>
    <w:p w14:paraId="26A9DF48">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1.10.4超大件和超重件的运输</w:t>
      </w:r>
    </w:p>
    <w:p w14:paraId="448D8FB0">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运输超大件或超重件所需的道路和桥梁临时加固改造费用和其他有关费用由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承担。</w:t>
      </w:r>
    </w:p>
    <w:bookmarkEnd w:id="176"/>
    <w:p w14:paraId="1F5E61F9">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1.11 知识产权</w:t>
      </w:r>
    </w:p>
    <w:p w14:paraId="673AA33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w:t>
      </w:r>
    </w:p>
    <w:p w14:paraId="0932F52E">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关于发包人提供的上述文件的使用限制的要求：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597B7A2">
      <w:pPr>
        <w:adjustRightInd w:val="0"/>
        <w:spacing w:line="360" w:lineRule="auto"/>
        <w:jc w:val="left"/>
        <w:rPr>
          <w:rFonts w:ascii="宋体" w:hAnsi="宋体"/>
          <w:color w:val="auto"/>
          <w:sz w:val="21"/>
          <w:szCs w:val="21"/>
          <w:highlight w:val="none"/>
        </w:rPr>
      </w:pPr>
      <w:r>
        <w:rPr>
          <w:rFonts w:hint="eastAsia" w:ascii="宋体" w:hAnsi="宋体"/>
          <w:color w:val="auto"/>
          <w:sz w:val="21"/>
          <w:szCs w:val="21"/>
          <w:highlight w:val="none"/>
        </w:rPr>
        <w:t>1.11.2 关于承包人为实施工程所编制文件的著作权的归属：</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179F724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关于承包人提供的上述文件的使用限制的要求：</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2420ABF6">
      <w:pPr>
        <w:adjustRightInd w:val="0"/>
        <w:spacing w:line="360" w:lineRule="auto"/>
        <w:rPr>
          <w:rFonts w:ascii="宋体" w:hAnsi="宋体"/>
          <w:color w:val="auto"/>
          <w:kern w:val="0"/>
          <w:sz w:val="21"/>
          <w:szCs w:val="21"/>
          <w:highlight w:val="none"/>
        </w:rPr>
      </w:pPr>
      <w:r>
        <w:rPr>
          <w:rFonts w:hint="eastAsia" w:ascii="宋体" w:hAnsi="宋体"/>
          <w:color w:val="auto"/>
          <w:sz w:val="21"/>
          <w:szCs w:val="21"/>
          <w:highlight w:val="none"/>
        </w:rPr>
        <w:t>1.11.4 承包人在施工过程中所采用的专利、专有技术、技术秘密的使用费的承担方式：</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6D89750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1.13工程量清单错误的修正</w:t>
      </w:r>
    </w:p>
    <w:p w14:paraId="3F87D963">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出现工程量清单错误时，是否调整合同价格：</w:t>
      </w:r>
      <w:r>
        <w:rPr>
          <w:rFonts w:hint="eastAsia" w:ascii="宋体" w:hAnsi="宋体"/>
          <w:color w:val="auto"/>
          <w:sz w:val="21"/>
          <w:szCs w:val="21"/>
          <w:highlight w:val="none"/>
          <w:u w:val="single"/>
        </w:rPr>
        <w:t xml:space="preserve">            </w:t>
      </w:r>
      <w:r>
        <w:rPr>
          <w:rFonts w:hint="eastAsia" w:ascii="宋体" w:hAnsi="宋体"/>
          <w:color w:val="auto"/>
          <w:kern w:val="0"/>
          <w:sz w:val="21"/>
          <w:szCs w:val="21"/>
          <w:highlight w:val="none"/>
        </w:rPr>
        <w:t>。</w:t>
      </w:r>
    </w:p>
    <w:p w14:paraId="4783896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允许调整合同价格的工程量偏差范围：</w:t>
      </w:r>
      <w:r>
        <w:rPr>
          <w:rFonts w:hint="eastAsia" w:ascii="宋体" w:hAnsi="宋体"/>
          <w:color w:val="auto"/>
          <w:sz w:val="21"/>
          <w:szCs w:val="21"/>
          <w:highlight w:val="none"/>
          <w:u w:val="single"/>
        </w:rPr>
        <w:t xml:space="preserve">                </w:t>
      </w:r>
      <w:r>
        <w:rPr>
          <w:rFonts w:hint="eastAsia" w:ascii="宋体" w:hAnsi="宋体"/>
          <w:color w:val="auto"/>
          <w:kern w:val="0"/>
          <w:sz w:val="21"/>
          <w:szCs w:val="21"/>
          <w:highlight w:val="none"/>
        </w:rPr>
        <w:t>。</w:t>
      </w:r>
    </w:p>
    <w:p w14:paraId="5B71DA9A">
      <w:pPr>
        <w:pStyle w:val="5"/>
        <w:spacing w:before="0" w:after="0" w:line="360" w:lineRule="auto"/>
        <w:rPr>
          <w:rFonts w:ascii="宋体" w:hAnsi="宋体" w:eastAsia="宋体"/>
          <w:b w:val="0"/>
          <w:color w:val="auto"/>
          <w:sz w:val="21"/>
          <w:szCs w:val="21"/>
          <w:highlight w:val="none"/>
        </w:rPr>
      </w:pPr>
      <w:bookmarkStart w:id="177" w:name="_Toc351203634"/>
      <w:r>
        <w:rPr>
          <w:rFonts w:hint="eastAsia" w:ascii="宋体" w:hAnsi="宋体" w:eastAsia="宋体"/>
          <w:b w:val="0"/>
          <w:color w:val="auto"/>
          <w:sz w:val="21"/>
          <w:szCs w:val="21"/>
          <w:highlight w:val="none"/>
        </w:rPr>
        <w:t>2</w:t>
      </w:r>
      <w:bookmarkStart w:id="178" w:name="_Toc296346658"/>
      <w:bookmarkStart w:id="179" w:name="_Toc292559867"/>
      <w:bookmarkStart w:id="180" w:name="_Toc296503157"/>
      <w:bookmarkStart w:id="181" w:name="_Toc296347156"/>
      <w:bookmarkStart w:id="182" w:name="_Toc296890985"/>
      <w:bookmarkStart w:id="183" w:name="_Toc296891197"/>
      <w:bookmarkStart w:id="184" w:name="_Toc297048343"/>
      <w:bookmarkStart w:id="185" w:name="_Toc297120457"/>
      <w:bookmarkStart w:id="186" w:name="_Toc296944496"/>
      <w:bookmarkStart w:id="187" w:name="_Toc292559362"/>
      <w:r>
        <w:rPr>
          <w:rFonts w:hint="eastAsia" w:ascii="宋体" w:hAnsi="宋体" w:eastAsia="宋体"/>
          <w:b w:val="0"/>
          <w:color w:val="auto"/>
          <w:sz w:val="21"/>
          <w:szCs w:val="21"/>
          <w:highlight w:val="none"/>
        </w:rPr>
        <w:t>. 发包人</w:t>
      </w:r>
      <w:bookmarkEnd w:id="177"/>
    </w:p>
    <w:bookmarkEnd w:id="178"/>
    <w:bookmarkEnd w:id="179"/>
    <w:bookmarkEnd w:id="180"/>
    <w:bookmarkEnd w:id="181"/>
    <w:bookmarkEnd w:id="182"/>
    <w:bookmarkEnd w:id="183"/>
    <w:bookmarkEnd w:id="184"/>
    <w:bookmarkEnd w:id="185"/>
    <w:bookmarkEnd w:id="186"/>
    <w:bookmarkEnd w:id="187"/>
    <w:p w14:paraId="5DE9E316">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2.2 发包人代表</w:t>
      </w:r>
    </w:p>
    <w:p w14:paraId="13FE7FEA">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发包人代表：</w:t>
      </w:r>
    </w:p>
    <w:p w14:paraId="4CD13589">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姓    名：</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2D640427">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身份证号：</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3BA2D5C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职    务：</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1BA21861">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   </w:t>
      </w:r>
      <w:r>
        <w:rPr>
          <w:rFonts w:hint="eastAsia" w:ascii="宋体" w:hAnsi="宋体"/>
          <w:color w:val="auto"/>
          <w:sz w:val="21"/>
          <w:szCs w:val="21"/>
          <w:highlight w:val="none"/>
        </w:rPr>
        <w:t>；</w:t>
      </w:r>
    </w:p>
    <w:p w14:paraId="681363E0">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   </w:t>
      </w:r>
      <w:r>
        <w:rPr>
          <w:rFonts w:hint="eastAsia" w:ascii="宋体" w:hAnsi="宋体"/>
          <w:color w:val="auto"/>
          <w:sz w:val="21"/>
          <w:szCs w:val="21"/>
          <w:highlight w:val="none"/>
        </w:rPr>
        <w:t>；</w:t>
      </w:r>
    </w:p>
    <w:p w14:paraId="612CA87C">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2F73798E">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发包人对发包人代表的授权范围如下：</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B947B70">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2.4 施工现场、施工条件和基础资料的提供</w:t>
      </w:r>
    </w:p>
    <w:p w14:paraId="7C2CECBC">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2.4.1 提供施工现场</w:t>
      </w:r>
    </w:p>
    <w:p w14:paraId="42264CF0">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关于发包人移交施工现场的期限要求：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49561D6">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2.4.2 提供施工条件</w:t>
      </w:r>
    </w:p>
    <w:p w14:paraId="4BF0A77C">
      <w:pPr>
        <w:adjustRightInd w:val="0"/>
        <w:spacing w:line="360"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关于发包人应负责提供施工所需要的条件，包括：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10A9C42">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2.5 资金来源证明及支付担保</w:t>
      </w:r>
    </w:p>
    <w:p w14:paraId="20C0B126">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发包人提供资金来源证明的期限要求：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F5CD89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发包人是否提供支付担保：</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09D2DA9">
      <w:pPr>
        <w:adjustRightInd w:val="0"/>
        <w:spacing w:line="360"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发包人提供支付担保的形式：</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2889B5F1">
      <w:pPr>
        <w:pStyle w:val="5"/>
        <w:spacing w:before="0" w:after="0" w:line="360" w:lineRule="auto"/>
        <w:rPr>
          <w:rFonts w:ascii="宋体" w:hAnsi="宋体" w:eastAsia="宋体"/>
          <w:b w:val="0"/>
          <w:color w:val="auto"/>
          <w:sz w:val="21"/>
          <w:szCs w:val="21"/>
          <w:highlight w:val="none"/>
        </w:rPr>
      </w:pPr>
      <w:bookmarkStart w:id="188" w:name="_Toc351203635"/>
      <w:r>
        <w:rPr>
          <w:rFonts w:hint="eastAsia" w:ascii="宋体" w:hAnsi="宋体" w:eastAsia="宋体"/>
          <w:b w:val="0"/>
          <w:color w:val="auto"/>
          <w:sz w:val="21"/>
          <w:szCs w:val="21"/>
          <w:highlight w:val="none"/>
        </w:rPr>
        <w:t>3</w:t>
      </w:r>
      <w:bookmarkStart w:id="189" w:name="_Toc296503158"/>
      <w:bookmarkStart w:id="190" w:name="_Toc297120458"/>
      <w:bookmarkStart w:id="191" w:name="_Toc296890986"/>
      <w:bookmarkStart w:id="192" w:name="_Toc296891198"/>
      <w:bookmarkStart w:id="193" w:name="_Toc292559868"/>
      <w:bookmarkStart w:id="194" w:name="_Toc296346659"/>
      <w:bookmarkStart w:id="195" w:name="_Toc292559363"/>
      <w:bookmarkStart w:id="196" w:name="_Toc296944497"/>
      <w:bookmarkStart w:id="197" w:name="_Toc297048344"/>
      <w:bookmarkStart w:id="198" w:name="_Toc296347157"/>
      <w:r>
        <w:rPr>
          <w:rFonts w:hint="eastAsia" w:ascii="宋体" w:hAnsi="宋体" w:eastAsia="宋体"/>
          <w:b w:val="0"/>
          <w:color w:val="auto"/>
          <w:sz w:val="21"/>
          <w:szCs w:val="21"/>
          <w:highlight w:val="none"/>
        </w:rPr>
        <w:t>. 承包人</w:t>
      </w:r>
      <w:bookmarkEnd w:id="188"/>
    </w:p>
    <w:bookmarkEnd w:id="189"/>
    <w:bookmarkEnd w:id="190"/>
    <w:bookmarkEnd w:id="191"/>
    <w:bookmarkEnd w:id="192"/>
    <w:bookmarkEnd w:id="193"/>
    <w:bookmarkEnd w:id="194"/>
    <w:bookmarkEnd w:id="195"/>
    <w:bookmarkEnd w:id="196"/>
    <w:bookmarkEnd w:id="197"/>
    <w:bookmarkEnd w:id="198"/>
    <w:p w14:paraId="74033616">
      <w:pPr>
        <w:spacing w:line="360" w:lineRule="auto"/>
        <w:rPr>
          <w:rFonts w:ascii="宋体" w:hAnsi="宋体"/>
          <w:color w:val="auto"/>
          <w:sz w:val="21"/>
          <w:szCs w:val="21"/>
          <w:highlight w:val="none"/>
        </w:rPr>
      </w:pPr>
      <w:r>
        <w:rPr>
          <w:rFonts w:hint="eastAsia" w:ascii="宋体" w:hAnsi="宋体"/>
          <w:color w:val="auto"/>
          <w:sz w:val="21"/>
          <w:szCs w:val="21"/>
          <w:highlight w:val="none"/>
        </w:rPr>
        <w:t>3.1 承包人的一般义务</w:t>
      </w:r>
    </w:p>
    <w:p w14:paraId="622EBD69">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（9）</w:t>
      </w:r>
      <w:r>
        <w:rPr>
          <w:rFonts w:hint="eastAsia" w:ascii="宋体" w:hAnsi="宋体"/>
          <w:color w:val="auto"/>
          <w:sz w:val="21"/>
          <w:szCs w:val="21"/>
          <w:highlight w:val="none"/>
        </w:rPr>
        <w:t>承包人提交的竣工资料的内容：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0AAB9CF">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承包人需要提交的竣工资料套数：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2749A7E">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承包人提交的竣工资料的费用承担：</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3A17457">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承包人提交的竣工资料移交时间：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DED1790">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承包人提交的竣工资料形式要求：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83198AA">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kern w:val="0"/>
          <w:sz w:val="21"/>
          <w:szCs w:val="21"/>
          <w:highlight w:val="none"/>
        </w:rPr>
        <w:t>（10）承包人应履行的其他义务：</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84E4D97">
      <w:pPr>
        <w:spacing w:line="360" w:lineRule="auto"/>
        <w:rPr>
          <w:rFonts w:ascii="宋体" w:hAnsi="宋体"/>
          <w:color w:val="auto"/>
          <w:sz w:val="21"/>
          <w:szCs w:val="21"/>
          <w:highlight w:val="none"/>
        </w:rPr>
      </w:pPr>
      <w:r>
        <w:rPr>
          <w:rFonts w:hint="eastAsia" w:ascii="宋体" w:hAnsi="宋体"/>
          <w:color w:val="auto"/>
          <w:sz w:val="21"/>
          <w:szCs w:val="21"/>
          <w:highlight w:val="none"/>
        </w:rPr>
        <w:t>3.2 项目经理</w:t>
      </w:r>
    </w:p>
    <w:p w14:paraId="1E686006">
      <w:pPr>
        <w:spacing w:line="360" w:lineRule="auto"/>
        <w:rPr>
          <w:rFonts w:ascii="宋体" w:hAnsi="宋体"/>
          <w:color w:val="auto"/>
          <w:sz w:val="21"/>
          <w:szCs w:val="21"/>
          <w:highlight w:val="none"/>
        </w:rPr>
      </w:pPr>
      <w:r>
        <w:rPr>
          <w:rFonts w:hint="eastAsia" w:ascii="宋体" w:hAnsi="宋体"/>
          <w:color w:val="auto"/>
          <w:kern w:val="0"/>
          <w:sz w:val="21"/>
          <w:szCs w:val="21"/>
          <w:highlight w:val="none"/>
        </w:rPr>
        <w:t xml:space="preserve">3.2.1 </w:t>
      </w:r>
      <w:r>
        <w:rPr>
          <w:rFonts w:hint="eastAsia" w:ascii="宋体" w:hAnsi="宋体"/>
          <w:color w:val="auto"/>
          <w:sz w:val="21"/>
          <w:szCs w:val="21"/>
          <w:highlight w:val="none"/>
        </w:rPr>
        <w:t>项目经理：</w:t>
      </w:r>
    </w:p>
    <w:p w14:paraId="221523CC">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姓    名：</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14A4019F">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身份证号：</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3E60A906">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建造师执业资格等级：</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50173D52">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建造师注册证书号：</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490615E9">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建造师执业印章号：</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424C45AB">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安全生产考核合格证书号：</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6BD00837">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       </w:t>
      </w:r>
      <w:r>
        <w:rPr>
          <w:rFonts w:hint="eastAsia" w:ascii="宋体" w:hAnsi="宋体"/>
          <w:color w:val="auto"/>
          <w:sz w:val="21"/>
          <w:szCs w:val="21"/>
          <w:highlight w:val="none"/>
        </w:rPr>
        <w:t>；</w:t>
      </w:r>
    </w:p>
    <w:p w14:paraId="52A08BA9">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05958489">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411B32B0">
      <w:pPr>
        <w:spacing w:line="360" w:lineRule="auto"/>
        <w:ind w:left="-140" w:leftChars="-67" w:firstLine="420" w:firstLineChars="200"/>
        <w:rPr>
          <w:rFonts w:ascii="宋体" w:hAnsi="宋体"/>
          <w:color w:val="auto"/>
          <w:sz w:val="21"/>
          <w:szCs w:val="21"/>
          <w:highlight w:val="none"/>
        </w:rPr>
      </w:pPr>
      <w:r>
        <w:rPr>
          <w:rFonts w:hint="eastAsia" w:ascii="宋体" w:hAnsi="宋体"/>
          <w:color w:val="auto"/>
          <w:sz w:val="21"/>
          <w:szCs w:val="21"/>
          <w:highlight w:val="none"/>
        </w:rPr>
        <w:t>承包人对项目经理的授权范围如下：</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1E0C0C2">
      <w:pPr>
        <w:spacing w:line="360" w:lineRule="auto"/>
        <w:ind w:left="-140" w:leftChars="-67"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关于项目经理每月在施工现场的时间要求：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8F03376">
      <w:pPr>
        <w:spacing w:line="360" w:lineRule="auto"/>
        <w:ind w:left="-140" w:leftChars="-67"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承包人未提交劳动合同，以及没有为项目经理缴纳社会保险证明的违约责任：</w:t>
      </w:r>
      <w:r>
        <w:rPr>
          <w:rFonts w:hint="eastAsia" w:ascii="宋体" w:hAnsi="宋体"/>
          <w:color w:val="auto"/>
          <w:sz w:val="21"/>
          <w:szCs w:val="21"/>
          <w:highlight w:val="none"/>
          <w:u w:val="single"/>
        </w:rPr>
        <w:t xml:space="preserve">                                                             </w:t>
      </w:r>
      <w:r>
        <w:rPr>
          <w:rFonts w:hint="eastAsia" w:ascii="宋体" w:hAnsi="宋体"/>
          <w:color w:val="auto"/>
          <w:sz w:val="21"/>
          <w:szCs w:val="21"/>
          <w:highlight w:val="none"/>
        </w:rPr>
        <w:t>。</w:t>
      </w:r>
    </w:p>
    <w:p w14:paraId="1A734CD1">
      <w:pPr>
        <w:spacing w:line="360" w:lineRule="auto"/>
        <w:ind w:left="-140" w:leftChars="-67" w:firstLine="420" w:firstLineChars="200"/>
        <w:rPr>
          <w:rFonts w:ascii="宋体" w:hAnsi="宋体"/>
          <w:color w:val="auto"/>
          <w:sz w:val="21"/>
          <w:szCs w:val="21"/>
          <w:highlight w:val="none"/>
          <w:u w:val="single"/>
        </w:rPr>
      </w:pPr>
      <w:r>
        <w:rPr>
          <w:rFonts w:hint="eastAsia" w:ascii="宋体" w:hAnsi="宋体"/>
          <w:color w:val="auto"/>
          <w:kern w:val="0"/>
          <w:sz w:val="21"/>
          <w:szCs w:val="21"/>
          <w:highlight w:val="none"/>
        </w:rPr>
        <w:t>项目经理未经批准，擅自离开施工现场的违约责任：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79BC6F0">
      <w:pPr>
        <w:spacing w:line="360" w:lineRule="auto"/>
        <w:rPr>
          <w:rFonts w:ascii="宋体" w:hAnsi="宋体"/>
          <w:color w:val="auto"/>
          <w:sz w:val="21"/>
          <w:szCs w:val="21"/>
          <w:highlight w:val="none"/>
        </w:rPr>
      </w:pPr>
      <w:r>
        <w:rPr>
          <w:rFonts w:hint="eastAsia" w:ascii="宋体" w:hAnsi="宋体"/>
          <w:color w:val="auto"/>
          <w:sz w:val="21"/>
          <w:szCs w:val="21"/>
          <w:highlight w:val="none"/>
        </w:rPr>
        <w:t>3.2.3 承包人擅自更换项目经理的违约责任：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29489C01">
      <w:pPr>
        <w:spacing w:line="360" w:lineRule="auto"/>
        <w:rPr>
          <w:rFonts w:ascii="宋体" w:hAnsi="宋体"/>
          <w:color w:val="auto"/>
          <w:sz w:val="21"/>
          <w:szCs w:val="21"/>
          <w:highlight w:val="none"/>
        </w:rPr>
      </w:pPr>
      <w:r>
        <w:rPr>
          <w:rFonts w:hint="eastAsia" w:ascii="宋体" w:hAnsi="宋体"/>
          <w:color w:val="auto"/>
          <w:sz w:val="21"/>
          <w:szCs w:val="21"/>
          <w:highlight w:val="none"/>
        </w:rPr>
        <w:t>3.2.4 承包人无正当理由拒绝更换项目经理的违约责任：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0E9C921">
      <w:pPr>
        <w:spacing w:line="360" w:lineRule="auto"/>
        <w:rPr>
          <w:rFonts w:ascii="宋体" w:hAnsi="宋体"/>
          <w:color w:val="auto"/>
          <w:sz w:val="21"/>
          <w:szCs w:val="21"/>
          <w:highlight w:val="none"/>
        </w:rPr>
      </w:pPr>
      <w:r>
        <w:rPr>
          <w:rFonts w:hint="eastAsia" w:ascii="宋体" w:hAnsi="宋体"/>
          <w:color w:val="auto"/>
          <w:sz w:val="21"/>
          <w:szCs w:val="21"/>
          <w:highlight w:val="none"/>
        </w:rPr>
        <w:t>3.3 承包人人员</w:t>
      </w:r>
    </w:p>
    <w:p w14:paraId="73F3E691">
      <w:pPr>
        <w:spacing w:line="360" w:lineRule="auto"/>
        <w:rPr>
          <w:rFonts w:ascii="宋体" w:hAnsi="宋体"/>
          <w:color w:val="auto"/>
          <w:sz w:val="21"/>
          <w:szCs w:val="21"/>
          <w:highlight w:val="none"/>
        </w:rPr>
      </w:pPr>
      <w:r>
        <w:rPr>
          <w:rFonts w:hint="eastAsia" w:ascii="宋体" w:hAnsi="宋体"/>
          <w:color w:val="auto"/>
          <w:sz w:val="21"/>
          <w:szCs w:val="21"/>
          <w:highlight w:val="none"/>
        </w:rPr>
        <w:t>3.3.1 承包人提交项目管理机构及施工现场管理人员安排报告的期限：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AC3BFE9">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3.3.3 承包人无正当理由拒绝撤换主要施工管理人员的违约责任：</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w:t>
      </w:r>
    </w:p>
    <w:p w14:paraId="79368B16">
      <w:pPr>
        <w:spacing w:line="360" w:lineRule="auto"/>
        <w:jc w:val="left"/>
        <w:rPr>
          <w:rFonts w:ascii="宋体" w:hAnsi="宋体"/>
          <w:color w:val="auto"/>
          <w:sz w:val="21"/>
          <w:szCs w:val="21"/>
          <w:highlight w:val="none"/>
          <w:u w:val="single"/>
        </w:rPr>
      </w:pPr>
      <w:r>
        <w:rPr>
          <w:rFonts w:hint="eastAsia" w:ascii="宋体" w:hAnsi="宋体"/>
          <w:color w:val="auto"/>
          <w:sz w:val="21"/>
          <w:szCs w:val="21"/>
          <w:highlight w:val="none"/>
        </w:rPr>
        <w:t xml:space="preserve">3.3.4 承包人主要施工管理人员离开施工现场的批准要求：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366E5AD">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3.3.5承包人擅自更换主要施工管理人员的违约责任：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8E1FF12">
      <w:pPr>
        <w:spacing w:line="360" w:lineRule="auto"/>
        <w:ind w:left="-140" w:leftChars="-67"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承包人主要施工管理人员擅自离开施工现场的违约责任：</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6F82AD3">
      <w:pPr>
        <w:spacing w:line="360" w:lineRule="auto"/>
        <w:rPr>
          <w:rFonts w:ascii="宋体" w:hAnsi="宋体"/>
          <w:color w:val="auto"/>
          <w:sz w:val="21"/>
          <w:szCs w:val="21"/>
          <w:highlight w:val="none"/>
        </w:rPr>
      </w:pPr>
      <w:r>
        <w:rPr>
          <w:rFonts w:hint="eastAsia" w:ascii="宋体" w:hAnsi="宋体"/>
          <w:color w:val="auto"/>
          <w:sz w:val="21"/>
          <w:szCs w:val="21"/>
          <w:highlight w:val="none"/>
        </w:rPr>
        <w:t>3</w:t>
      </w:r>
      <w:bookmarkStart w:id="199" w:name="_Toc296944498"/>
      <w:bookmarkStart w:id="200" w:name="_Toc303539102"/>
      <w:bookmarkStart w:id="201" w:name="_Toc296347158"/>
      <w:bookmarkStart w:id="202" w:name="_Toc297048345"/>
      <w:bookmarkStart w:id="203" w:name="_Toc304295523"/>
      <w:bookmarkStart w:id="204" w:name="_Toc297216151"/>
      <w:bookmarkStart w:id="205" w:name="_Toc296346660"/>
      <w:bookmarkStart w:id="206" w:name="_Toc296891199"/>
      <w:bookmarkStart w:id="207" w:name="_Toc297120459"/>
      <w:bookmarkStart w:id="208" w:name="_Toc292559869"/>
      <w:bookmarkStart w:id="209" w:name="_Toc292559364"/>
      <w:bookmarkStart w:id="210" w:name="_Toc300934945"/>
      <w:bookmarkStart w:id="211" w:name="_Toc297123492"/>
      <w:bookmarkStart w:id="212" w:name="_Toc296890987"/>
      <w:bookmarkStart w:id="213" w:name="_Toc312677988"/>
      <w:bookmarkStart w:id="214" w:name="_Toc296503159"/>
      <w:r>
        <w:rPr>
          <w:rFonts w:hint="eastAsia" w:ascii="宋体" w:hAnsi="宋体"/>
          <w:color w:val="auto"/>
          <w:sz w:val="21"/>
          <w:szCs w:val="21"/>
          <w:highlight w:val="none"/>
        </w:rPr>
        <w:t>.5 分包</w:t>
      </w:r>
    </w:p>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14:paraId="156A454F">
      <w:pPr>
        <w:spacing w:line="360" w:lineRule="auto"/>
        <w:rPr>
          <w:rFonts w:ascii="宋体" w:hAnsi="宋体"/>
          <w:color w:val="auto"/>
          <w:sz w:val="21"/>
          <w:szCs w:val="21"/>
          <w:highlight w:val="none"/>
        </w:rPr>
      </w:pPr>
      <w:r>
        <w:rPr>
          <w:rFonts w:hint="eastAsia" w:ascii="宋体" w:hAnsi="宋体"/>
          <w:color w:val="auto"/>
          <w:sz w:val="21"/>
          <w:szCs w:val="21"/>
          <w:highlight w:val="none"/>
        </w:rPr>
        <w:t>3</w:t>
      </w:r>
      <w:bookmarkStart w:id="215" w:name="_Toc296346661"/>
      <w:bookmarkStart w:id="216" w:name="_Toc297216152"/>
      <w:bookmarkStart w:id="217" w:name="_Toc296891200"/>
      <w:bookmarkStart w:id="218" w:name="_Toc303539103"/>
      <w:bookmarkStart w:id="219" w:name="_Toc304295524"/>
      <w:bookmarkStart w:id="220" w:name="_Toc292559365"/>
      <w:bookmarkStart w:id="221" w:name="_Toc297048346"/>
      <w:bookmarkStart w:id="222" w:name="_Toc296944499"/>
      <w:bookmarkStart w:id="223" w:name="_Toc296347159"/>
      <w:bookmarkStart w:id="224" w:name="_Toc296890988"/>
      <w:bookmarkStart w:id="225" w:name="_Toc296503160"/>
      <w:bookmarkStart w:id="226" w:name="_Toc300934946"/>
      <w:bookmarkStart w:id="227" w:name="_Toc292559870"/>
      <w:bookmarkStart w:id="228" w:name="_Toc297120460"/>
      <w:bookmarkStart w:id="229" w:name="_Toc297123493"/>
      <w:bookmarkStart w:id="230" w:name="_Toc312677989"/>
      <w:bookmarkStart w:id="231" w:name="_Toc318581158"/>
      <w:r>
        <w:rPr>
          <w:rFonts w:hint="eastAsia" w:ascii="宋体" w:hAnsi="宋体"/>
          <w:color w:val="auto"/>
          <w:sz w:val="21"/>
          <w:szCs w:val="21"/>
          <w:highlight w:val="none"/>
        </w:rPr>
        <w:t>.5.1 分包的一般约定</w:t>
      </w:r>
    </w:p>
    <w:p w14:paraId="187935EB">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禁止分包的工程包括：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23EDC7F">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主体结构、关键性工作的范围：</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Start w:id="232" w:name="_Toc296891201"/>
      <w:bookmarkStart w:id="233" w:name="_Toc296944500"/>
      <w:bookmarkStart w:id="234" w:name="_Toc300934947"/>
      <w:bookmarkStart w:id="235" w:name="_Toc296346662"/>
      <w:bookmarkStart w:id="236" w:name="_Toc297123494"/>
      <w:bookmarkStart w:id="237" w:name="_Toc303539104"/>
      <w:bookmarkStart w:id="238" w:name="_Toc296890989"/>
      <w:bookmarkStart w:id="239" w:name="_Toc297216153"/>
      <w:bookmarkStart w:id="240" w:name="_Toc297048347"/>
      <w:bookmarkStart w:id="241" w:name="_Toc296347160"/>
      <w:bookmarkStart w:id="242" w:name="_Toc297120461"/>
      <w:bookmarkStart w:id="243" w:name="_Toc304295525"/>
      <w:bookmarkStart w:id="244" w:name="_Toc296503161"/>
    </w:p>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692E4EA4">
      <w:pPr>
        <w:spacing w:line="360" w:lineRule="auto"/>
        <w:rPr>
          <w:rFonts w:ascii="宋体" w:hAnsi="宋体"/>
          <w:color w:val="auto"/>
          <w:sz w:val="21"/>
          <w:szCs w:val="21"/>
          <w:highlight w:val="none"/>
        </w:rPr>
      </w:pPr>
      <w:r>
        <w:rPr>
          <w:rFonts w:hint="eastAsia" w:ascii="宋体" w:hAnsi="宋体"/>
          <w:color w:val="auto"/>
          <w:sz w:val="21"/>
          <w:szCs w:val="21"/>
          <w:highlight w:val="none"/>
        </w:rPr>
        <w:t>3</w:t>
      </w:r>
      <w:bookmarkStart w:id="245" w:name="_Toc318581159"/>
      <w:bookmarkStart w:id="246" w:name="_Toc312677990"/>
      <w:r>
        <w:rPr>
          <w:rFonts w:hint="eastAsia" w:ascii="宋体" w:hAnsi="宋体"/>
          <w:color w:val="auto"/>
          <w:sz w:val="21"/>
          <w:szCs w:val="21"/>
          <w:highlight w:val="none"/>
        </w:rPr>
        <w:t>.5.2分包的确定</w:t>
      </w:r>
    </w:p>
    <w:p w14:paraId="28A913E7">
      <w:pPr>
        <w:spacing w:line="360" w:lineRule="auto"/>
        <w:ind w:firstLine="420" w:firstLineChars="200"/>
        <w:rPr>
          <w:rFonts w:ascii="宋体" w:hAnsi="宋体"/>
          <w:color w:val="auto"/>
          <w:sz w:val="21"/>
          <w:szCs w:val="21"/>
          <w:highlight w:val="none"/>
          <w:u w:val="single"/>
        </w:rPr>
      </w:pPr>
      <w:r>
        <w:rPr>
          <w:rFonts w:hint="eastAsia" w:ascii="宋体" w:hAnsi="宋体"/>
          <w:color w:val="auto"/>
          <w:sz w:val="21"/>
          <w:szCs w:val="21"/>
          <w:highlight w:val="none"/>
        </w:rPr>
        <w:t>允许分包的专业工程包括：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0F3C403">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其他关于分包的约定：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26FA07F">
      <w:pPr>
        <w:spacing w:line="360" w:lineRule="auto"/>
        <w:rPr>
          <w:rFonts w:ascii="宋体" w:hAnsi="宋体"/>
          <w:color w:val="auto"/>
          <w:sz w:val="21"/>
          <w:szCs w:val="21"/>
          <w:highlight w:val="none"/>
        </w:rPr>
      </w:pPr>
      <w:r>
        <w:rPr>
          <w:rFonts w:hint="eastAsia" w:ascii="宋体" w:hAnsi="宋体"/>
          <w:color w:val="auto"/>
          <w:sz w:val="21"/>
          <w:szCs w:val="21"/>
          <w:highlight w:val="none"/>
        </w:rPr>
        <w:t>3.5.4 分包合同价款</w:t>
      </w:r>
    </w:p>
    <w:p w14:paraId="7D21B3F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关于分包合同价款支付的约定：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bookmarkEnd w:id="245"/>
    <w:bookmarkEnd w:id="246"/>
    <w:p w14:paraId="1316E499">
      <w:pPr>
        <w:spacing w:line="360" w:lineRule="auto"/>
        <w:rPr>
          <w:rFonts w:ascii="宋体" w:hAnsi="宋体"/>
          <w:color w:val="auto"/>
          <w:sz w:val="21"/>
          <w:szCs w:val="21"/>
          <w:highlight w:val="none"/>
        </w:rPr>
      </w:pPr>
      <w:r>
        <w:rPr>
          <w:rFonts w:hint="eastAsia" w:ascii="宋体" w:hAnsi="宋体"/>
          <w:color w:val="auto"/>
          <w:sz w:val="21"/>
          <w:szCs w:val="21"/>
          <w:highlight w:val="none"/>
        </w:rPr>
        <w:t>3.6 工程照管与成品、半成品保护</w:t>
      </w:r>
    </w:p>
    <w:p w14:paraId="76E6EF6F">
      <w:pPr>
        <w:spacing w:line="360" w:lineRule="auto"/>
        <w:ind w:firstLine="420" w:firstLineChars="200"/>
        <w:jc w:val="left"/>
        <w:rPr>
          <w:rFonts w:ascii="宋体" w:hAnsi="宋体"/>
          <w:color w:val="auto"/>
          <w:kern w:val="0"/>
          <w:sz w:val="21"/>
          <w:szCs w:val="21"/>
          <w:highlight w:val="none"/>
          <w:u w:val="single"/>
        </w:rPr>
      </w:pPr>
      <w:r>
        <w:rPr>
          <w:rFonts w:hint="eastAsia" w:ascii="宋体" w:hAnsi="宋体"/>
          <w:color w:val="auto"/>
          <w:kern w:val="0"/>
          <w:sz w:val="21"/>
          <w:szCs w:val="21"/>
          <w:highlight w:val="none"/>
        </w:rPr>
        <w:t>承包人负责照管工程及工程相关的材料、工程设备的起始时间：</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EABB5BC">
      <w:pPr>
        <w:spacing w:line="360" w:lineRule="auto"/>
        <w:rPr>
          <w:rFonts w:ascii="宋体" w:hAnsi="宋体"/>
          <w:color w:val="auto"/>
          <w:sz w:val="21"/>
          <w:szCs w:val="21"/>
          <w:highlight w:val="none"/>
        </w:rPr>
      </w:pPr>
      <w:r>
        <w:rPr>
          <w:rFonts w:hint="eastAsia" w:ascii="宋体" w:hAnsi="宋体"/>
          <w:color w:val="auto"/>
          <w:sz w:val="21"/>
          <w:szCs w:val="21"/>
          <w:highlight w:val="none"/>
        </w:rPr>
        <w:t>3.7 履约担保</w:t>
      </w:r>
    </w:p>
    <w:p w14:paraId="3EAA5887">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承包人是否提供履约担保：</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合同谈判时另行约定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8F8C9FB">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承包人提供履约担保的形式、金额及期限的：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合同谈判时另行约定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8FFBF71">
      <w:pPr>
        <w:pStyle w:val="5"/>
        <w:spacing w:before="0" w:after="0" w:line="360" w:lineRule="auto"/>
        <w:rPr>
          <w:rFonts w:ascii="宋体" w:hAnsi="宋体" w:eastAsia="宋体"/>
          <w:b w:val="0"/>
          <w:color w:val="auto"/>
          <w:sz w:val="21"/>
          <w:szCs w:val="21"/>
          <w:highlight w:val="none"/>
        </w:rPr>
      </w:pPr>
      <w:bookmarkStart w:id="247" w:name="_Toc351203636"/>
      <w:r>
        <w:rPr>
          <w:rFonts w:hint="eastAsia" w:ascii="宋体" w:hAnsi="宋体" w:eastAsia="宋体"/>
          <w:b w:val="0"/>
          <w:color w:val="auto"/>
          <w:sz w:val="21"/>
          <w:szCs w:val="21"/>
          <w:highlight w:val="none"/>
        </w:rPr>
        <w:t>4</w:t>
      </w:r>
      <w:bookmarkStart w:id="248" w:name="_Toc292559366"/>
      <w:bookmarkStart w:id="249" w:name="_Toc296347161"/>
      <w:bookmarkStart w:id="250" w:name="_Toc267251413"/>
      <w:bookmarkStart w:id="251" w:name="_Toc296890990"/>
      <w:bookmarkStart w:id="252" w:name="_Toc296944501"/>
      <w:bookmarkStart w:id="253" w:name="_Toc296503162"/>
      <w:bookmarkStart w:id="254" w:name="_Toc297120462"/>
      <w:bookmarkStart w:id="255" w:name="_Toc296346663"/>
      <w:bookmarkStart w:id="256" w:name="_Toc297048348"/>
      <w:bookmarkStart w:id="257" w:name="_Toc292559871"/>
      <w:bookmarkStart w:id="258" w:name="_Toc296891202"/>
      <w:r>
        <w:rPr>
          <w:rFonts w:hint="eastAsia" w:ascii="宋体" w:hAnsi="宋体" w:eastAsia="宋体"/>
          <w:b w:val="0"/>
          <w:color w:val="auto"/>
          <w:sz w:val="21"/>
          <w:szCs w:val="21"/>
          <w:highlight w:val="none"/>
        </w:rPr>
        <w:t>. 监</w:t>
      </w:r>
      <w:bookmarkEnd w:id="248"/>
      <w:bookmarkEnd w:id="249"/>
      <w:bookmarkEnd w:id="250"/>
      <w:bookmarkEnd w:id="251"/>
      <w:bookmarkEnd w:id="252"/>
      <w:bookmarkEnd w:id="253"/>
      <w:bookmarkEnd w:id="254"/>
      <w:bookmarkEnd w:id="255"/>
      <w:bookmarkEnd w:id="256"/>
      <w:bookmarkEnd w:id="257"/>
      <w:bookmarkEnd w:id="258"/>
      <w:r>
        <w:rPr>
          <w:rFonts w:hint="eastAsia" w:ascii="宋体" w:hAnsi="宋体" w:eastAsia="宋体"/>
          <w:b w:val="0"/>
          <w:color w:val="auto"/>
          <w:sz w:val="21"/>
          <w:szCs w:val="21"/>
          <w:highlight w:val="none"/>
        </w:rPr>
        <w:t>理人</w:t>
      </w:r>
      <w:bookmarkEnd w:id="247"/>
    </w:p>
    <w:p w14:paraId="4CFD1CA2">
      <w:pPr>
        <w:spacing w:line="360" w:lineRule="auto"/>
        <w:rPr>
          <w:rFonts w:ascii="宋体" w:hAnsi="宋体"/>
          <w:color w:val="auto"/>
          <w:sz w:val="21"/>
          <w:szCs w:val="21"/>
          <w:highlight w:val="none"/>
        </w:rPr>
      </w:pPr>
      <w:r>
        <w:rPr>
          <w:rFonts w:hint="eastAsia" w:ascii="宋体" w:hAnsi="宋体"/>
          <w:color w:val="auto"/>
          <w:sz w:val="21"/>
          <w:szCs w:val="21"/>
          <w:highlight w:val="none"/>
        </w:rPr>
        <w:t>4.1监理人的一般规定</w:t>
      </w:r>
    </w:p>
    <w:p w14:paraId="644E086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关于监理人的监理内容：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69718A4">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关于监理人的监理权限：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7CB68E3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关于监理人在施工现场的办公场所、生活场所的提供和费用承担的约定：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CF450FF">
      <w:pPr>
        <w:spacing w:line="360" w:lineRule="auto"/>
        <w:rPr>
          <w:rFonts w:ascii="宋体" w:hAnsi="宋体"/>
          <w:color w:val="auto"/>
          <w:sz w:val="21"/>
          <w:szCs w:val="21"/>
          <w:highlight w:val="none"/>
        </w:rPr>
      </w:pPr>
      <w:r>
        <w:rPr>
          <w:rFonts w:hint="eastAsia" w:ascii="宋体" w:hAnsi="宋体"/>
          <w:color w:val="auto"/>
          <w:sz w:val="21"/>
          <w:szCs w:val="21"/>
          <w:highlight w:val="none"/>
        </w:rPr>
        <w:t>4.2 监理人员</w:t>
      </w:r>
    </w:p>
    <w:p w14:paraId="2515D26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总监理工程师：</w:t>
      </w:r>
    </w:p>
    <w:p w14:paraId="2AB06896">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姓    名：</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3495FC52">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职    务：</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5641D6E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监理工程师执业资格证书号：</w:t>
      </w:r>
      <w:r>
        <w:rPr>
          <w:rFonts w:hint="eastAsia" w:ascii="宋体" w:hAnsi="宋体"/>
          <w:color w:val="auto"/>
          <w:sz w:val="21"/>
          <w:szCs w:val="21"/>
          <w:highlight w:val="none"/>
          <w:u w:val="single"/>
        </w:rPr>
        <w:t> </w:t>
      </w:r>
      <w:r>
        <w:rPr>
          <w:rFonts w:hint="eastAsia" w:ascii="宋体" w:hAnsi="宋体"/>
          <w:color w:val="auto"/>
          <w:sz w:val="21"/>
          <w:szCs w:val="21"/>
          <w:highlight w:val="none"/>
        </w:rPr>
        <w:t>；</w:t>
      </w:r>
    </w:p>
    <w:p w14:paraId="5BC1754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335102B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2922D750">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231457B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关于监理人的其他约定：</w:t>
      </w:r>
      <w:r>
        <w:rPr>
          <w:rFonts w:hint="eastAsia" w:ascii="宋体" w:hAnsi="宋体"/>
          <w:color w:val="auto"/>
          <w:sz w:val="21"/>
          <w:szCs w:val="21"/>
          <w:highlight w:val="none"/>
          <w:u w:val="single"/>
        </w:rPr>
        <w:t>   </w:t>
      </w:r>
      <w:r>
        <w:rPr>
          <w:rFonts w:hint="eastAsia" w:ascii="宋体" w:hAnsi="宋体"/>
          <w:color w:val="auto"/>
          <w:sz w:val="21"/>
          <w:szCs w:val="21"/>
          <w:highlight w:val="none"/>
        </w:rPr>
        <w:t>。</w:t>
      </w:r>
    </w:p>
    <w:p w14:paraId="5F15347F">
      <w:pPr>
        <w:spacing w:line="360" w:lineRule="auto"/>
        <w:rPr>
          <w:rFonts w:ascii="宋体" w:hAnsi="宋体"/>
          <w:color w:val="auto"/>
          <w:sz w:val="21"/>
          <w:szCs w:val="21"/>
          <w:highlight w:val="none"/>
        </w:rPr>
      </w:pPr>
      <w:r>
        <w:rPr>
          <w:rFonts w:hint="eastAsia" w:ascii="宋体" w:hAnsi="宋体"/>
          <w:color w:val="auto"/>
          <w:sz w:val="21"/>
          <w:szCs w:val="21"/>
          <w:highlight w:val="none"/>
        </w:rPr>
        <w:t>4.4 商定或确定</w:t>
      </w:r>
    </w:p>
    <w:p w14:paraId="7CB2E8F3">
      <w:pPr>
        <w:spacing w:line="360" w:lineRule="auto"/>
        <w:ind w:firstLine="420" w:firstLineChars="200"/>
        <w:rPr>
          <w:rFonts w:ascii="宋体" w:hAnsi="宋体"/>
          <w:color w:val="auto"/>
          <w:sz w:val="21"/>
          <w:szCs w:val="21"/>
          <w:highlight w:val="none"/>
        </w:rPr>
      </w:pPr>
      <w:bookmarkStart w:id="259" w:name="_Toc267251418"/>
      <w:r>
        <w:rPr>
          <w:rFonts w:hint="eastAsia" w:ascii="宋体" w:hAnsi="宋体"/>
          <w:color w:val="auto"/>
          <w:sz w:val="21"/>
          <w:szCs w:val="21"/>
          <w:highlight w:val="none"/>
        </w:rPr>
        <w:t>在发包人和承包人不能通过协商达成一致意见时，发包人授权监理人对以下事项进行确定：</w:t>
      </w:r>
    </w:p>
    <w:p w14:paraId="6F826A4E">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A56D367">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DC153D8">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E432CAB">
      <w:pPr>
        <w:pStyle w:val="5"/>
        <w:spacing w:before="0" w:after="0" w:line="360" w:lineRule="auto"/>
        <w:rPr>
          <w:rFonts w:ascii="宋体" w:hAnsi="宋体" w:eastAsia="宋体"/>
          <w:b w:val="0"/>
          <w:color w:val="auto"/>
          <w:sz w:val="21"/>
          <w:szCs w:val="21"/>
          <w:highlight w:val="none"/>
        </w:rPr>
      </w:pPr>
      <w:bookmarkStart w:id="260" w:name="_Toc351203637"/>
      <w:r>
        <w:rPr>
          <w:rFonts w:hint="eastAsia" w:ascii="宋体" w:hAnsi="宋体" w:eastAsia="宋体"/>
          <w:b w:val="0"/>
          <w:color w:val="auto"/>
          <w:sz w:val="21"/>
          <w:szCs w:val="21"/>
          <w:highlight w:val="none"/>
        </w:rPr>
        <w:t>5</w:t>
      </w:r>
      <w:bookmarkEnd w:id="259"/>
      <w:bookmarkStart w:id="261" w:name="_Toc297120463"/>
      <w:bookmarkStart w:id="262" w:name="_Toc296503163"/>
      <w:bookmarkStart w:id="263" w:name="_Toc296944502"/>
      <w:bookmarkStart w:id="264" w:name="_Toc296347162"/>
      <w:bookmarkStart w:id="265" w:name="_Toc296891203"/>
      <w:bookmarkStart w:id="266" w:name="_Toc292559872"/>
      <w:bookmarkStart w:id="267" w:name="_Toc297048349"/>
      <w:bookmarkStart w:id="268" w:name="_Toc292559367"/>
      <w:bookmarkStart w:id="269" w:name="_Toc296346664"/>
      <w:bookmarkStart w:id="270" w:name="_Toc296890991"/>
      <w:r>
        <w:rPr>
          <w:rFonts w:hint="eastAsia" w:ascii="宋体" w:hAnsi="宋体" w:eastAsia="宋体"/>
          <w:b w:val="0"/>
          <w:color w:val="auto"/>
          <w:sz w:val="21"/>
          <w:szCs w:val="21"/>
          <w:highlight w:val="none"/>
        </w:rPr>
        <w:t>. 工程质量</w:t>
      </w:r>
      <w:bookmarkEnd w:id="260"/>
    </w:p>
    <w:p w14:paraId="4ABE1F2D">
      <w:pPr>
        <w:spacing w:line="360" w:lineRule="auto"/>
        <w:rPr>
          <w:rFonts w:ascii="宋体" w:hAnsi="宋体"/>
          <w:color w:val="auto"/>
          <w:sz w:val="21"/>
          <w:szCs w:val="21"/>
          <w:highlight w:val="none"/>
        </w:rPr>
      </w:pPr>
      <w:r>
        <w:rPr>
          <w:rFonts w:hint="eastAsia" w:ascii="宋体" w:hAnsi="宋体"/>
          <w:color w:val="auto"/>
          <w:sz w:val="21"/>
          <w:szCs w:val="21"/>
          <w:highlight w:val="none"/>
        </w:rPr>
        <w:t>5.1 质量要求</w:t>
      </w:r>
    </w:p>
    <w:p w14:paraId="60F698F5">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5</w:t>
      </w:r>
      <w:bookmarkStart w:id="271" w:name="_Toc318581164"/>
      <w:bookmarkStart w:id="272" w:name="_Toc304295527"/>
      <w:bookmarkStart w:id="273" w:name="_Toc312677997"/>
      <w:bookmarkStart w:id="274" w:name="_Toc297123496"/>
      <w:bookmarkStart w:id="275" w:name="_Toc297216155"/>
      <w:bookmarkStart w:id="276" w:name="_Toc303539106"/>
      <w:bookmarkStart w:id="277" w:name="_Toc300934949"/>
      <w:r>
        <w:rPr>
          <w:rFonts w:hint="eastAsia" w:ascii="宋体" w:hAnsi="宋体"/>
          <w:color w:val="auto"/>
          <w:sz w:val="21"/>
          <w:szCs w:val="21"/>
          <w:highlight w:val="none"/>
        </w:rPr>
        <w:t>.1.1 特殊质量标准和要求：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F1413FC">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关于工程奖项的约定：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C3029C1">
      <w:pPr>
        <w:spacing w:line="360" w:lineRule="auto"/>
        <w:rPr>
          <w:rFonts w:ascii="宋体" w:hAnsi="宋体"/>
          <w:color w:val="auto"/>
          <w:sz w:val="21"/>
          <w:szCs w:val="21"/>
          <w:highlight w:val="none"/>
        </w:rPr>
      </w:pPr>
      <w:r>
        <w:rPr>
          <w:rFonts w:hint="eastAsia" w:ascii="宋体" w:hAnsi="宋体"/>
          <w:color w:val="auto"/>
          <w:sz w:val="21"/>
          <w:szCs w:val="21"/>
          <w:highlight w:val="none"/>
        </w:rPr>
        <w:t>5.3 隐蔽工程检查</w:t>
      </w:r>
    </w:p>
    <w:p w14:paraId="68E71353">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5.3.2承包人提前通知监理人隐蔽工程检查的期限的约定：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EEC2AEF">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监理人不能按时进行检查时，应提前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小时提交书面延期要求。</w:t>
      </w:r>
    </w:p>
    <w:p w14:paraId="1B6323DD">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关于延期最长不得超过：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小时。</w:t>
      </w:r>
    </w:p>
    <w:p w14:paraId="35605B34">
      <w:pPr>
        <w:pStyle w:val="5"/>
        <w:spacing w:before="0" w:after="0" w:line="360" w:lineRule="auto"/>
        <w:rPr>
          <w:rFonts w:ascii="宋体" w:hAnsi="宋体" w:eastAsia="宋体"/>
          <w:b w:val="0"/>
          <w:color w:val="auto"/>
          <w:sz w:val="21"/>
          <w:szCs w:val="21"/>
          <w:highlight w:val="none"/>
        </w:rPr>
      </w:pPr>
      <w:bookmarkStart w:id="278" w:name="_Toc351203638"/>
      <w:r>
        <w:rPr>
          <w:rFonts w:hint="eastAsia" w:ascii="宋体" w:hAnsi="宋体" w:eastAsia="宋体"/>
          <w:b w:val="0"/>
          <w:color w:val="auto"/>
          <w:sz w:val="21"/>
          <w:szCs w:val="21"/>
          <w:highlight w:val="none"/>
        </w:rPr>
        <w:t>6. 安全文明施工与环境保护</w:t>
      </w:r>
      <w:bookmarkEnd w:id="278"/>
    </w:p>
    <w:p w14:paraId="3F262163">
      <w:pPr>
        <w:spacing w:line="360" w:lineRule="auto"/>
        <w:rPr>
          <w:rFonts w:ascii="宋体" w:hAnsi="宋体"/>
          <w:color w:val="auto"/>
          <w:sz w:val="21"/>
          <w:szCs w:val="21"/>
          <w:highlight w:val="none"/>
        </w:rPr>
      </w:pPr>
      <w:r>
        <w:rPr>
          <w:rFonts w:hint="eastAsia" w:ascii="宋体" w:hAnsi="宋体"/>
          <w:color w:val="auto"/>
          <w:sz w:val="21"/>
          <w:szCs w:val="21"/>
          <w:highlight w:val="none"/>
        </w:rPr>
        <w:t>6.1安全文明施工</w:t>
      </w:r>
    </w:p>
    <w:p w14:paraId="356AEE97">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6.1.1 项目安全生产的达标目标及相应事项的约定：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139B328">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6.1.4 关于治安保卫的特别约定：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35651C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关于编制施工场地治安管理计划的约定：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A82F584">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6.1.5 文明施工</w:t>
      </w:r>
    </w:p>
    <w:p w14:paraId="137FEF8C">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合同当事人对文明施工的要求：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A9C5CBD">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6.1.6 关于安全文明施工费支付比例和支付期限的约定：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271"/>
    <w:bookmarkEnd w:id="272"/>
    <w:bookmarkEnd w:id="273"/>
    <w:bookmarkEnd w:id="274"/>
    <w:bookmarkEnd w:id="275"/>
    <w:bookmarkEnd w:id="276"/>
    <w:bookmarkEnd w:id="277"/>
    <w:p w14:paraId="3C805742">
      <w:pPr>
        <w:pStyle w:val="5"/>
        <w:spacing w:before="0" w:after="0" w:line="360" w:lineRule="auto"/>
        <w:rPr>
          <w:rFonts w:ascii="宋体" w:hAnsi="宋体" w:eastAsia="宋体"/>
          <w:b w:val="0"/>
          <w:color w:val="auto"/>
          <w:sz w:val="21"/>
          <w:szCs w:val="21"/>
          <w:highlight w:val="none"/>
        </w:rPr>
      </w:pPr>
      <w:bookmarkStart w:id="279" w:name="_Toc351203639"/>
      <w:r>
        <w:rPr>
          <w:rFonts w:hint="eastAsia" w:ascii="宋体" w:hAnsi="宋体" w:eastAsia="宋体"/>
          <w:b w:val="0"/>
          <w:color w:val="auto"/>
          <w:sz w:val="21"/>
          <w:szCs w:val="21"/>
          <w:highlight w:val="none"/>
        </w:rPr>
        <w:t>7. 工期和进度</w:t>
      </w:r>
      <w:bookmarkEnd w:id="279"/>
    </w:p>
    <w:p w14:paraId="2878118B">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7.1 施工组织设计</w:t>
      </w:r>
    </w:p>
    <w:p w14:paraId="65BD31DA">
      <w:pPr>
        <w:autoSpaceDE w:val="0"/>
        <w:autoSpaceDN w:val="0"/>
        <w:adjustRightInd w:val="0"/>
        <w:spacing w:line="360" w:lineRule="auto"/>
        <w:jc w:val="left"/>
        <w:rPr>
          <w:rFonts w:ascii="宋体" w:hAnsi="宋体"/>
          <w:color w:val="auto"/>
          <w:kern w:val="0"/>
          <w:sz w:val="21"/>
          <w:szCs w:val="21"/>
          <w:highlight w:val="none"/>
        </w:rPr>
      </w:pPr>
      <w:r>
        <w:rPr>
          <w:rFonts w:hint="eastAsia" w:ascii="宋体" w:hAnsi="宋体"/>
          <w:color w:val="auto"/>
          <w:sz w:val="21"/>
          <w:szCs w:val="21"/>
          <w:highlight w:val="none"/>
        </w:rPr>
        <w:t>7.1.1 合</w:t>
      </w:r>
      <w:r>
        <w:rPr>
          <w:rFonts w:hint="eastAsia" w:ascii="宋体" w:hAnsi="宋体"/>
          <w:color w:val="auto"/>
          <w:kern w:val="0"/>
          <w:sz w:val="21"/>
          <w:szCs w:val="21"/>
          <w:highlight w:val="none"/>
        </w:rPr>
        <w:t>同当事人约定的施工组织设计应包括的其他内容：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B0D592B">
      <w:pPr>
        <w:autoSpaceDE w:val="0"/>
        <w:autoSpaceDN w:val="0"/>
        <w:adjustRightInd w:val="0"/>
        <w:spacing w:line="360" w:lineRule="auto"/>
        <w:jc w:val="left"/>
        <w:rPr>
          <w:rFonts w:ascii="宋体" w:hAnsi="宋体"/>
          <w:color w:val="auto"/>
          <w:kern w:val="0"/>
          <w:sz w:val="21"/>
          <w:szCs w:val="21"/>
          <w:highlight w:val="none"/>
        </w:rPr>
      </w:pPr>
      <w:r>
        <w:rPr>
          <w:rFonts w:hint="eastAsia" w:ascii="宋体" w:hAnsi="宋体"/>
          <w:color w:val="auto"/>
          <w:sz w:val="21"/>
          <w:szCs w:val="21"/>
          <w:highlight w:val="none"/>
        </w:rPr>
        <w:t xml:space="preserve">7.1.2 </w:t>
      </w:r>
      <w:r>
        <w:rPr>
          <w:rFonts w:hint="eastAsia" w:ascii="宋体" w:hAnsi="宋体"/>
          <w:color w:val="auto"/>
          <w:kern w:val="0"/>
          <w:sz w:val="21"/>
          <w:szCs w:val="21"/>
          <w:highlight w:val="none"/>
        </w:rPr>
        <w:t>施工组织设计的提交和修改</w:t>
      </w:r>
    </w:p>
    <w:p w14:paraId="00625570">
      <w:pPr>
        <w:autoSpaceDE w:val="0"/>
        <w:autoSpaceDN w:val="0"/>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承包人提交详细施工组织设计的期限的约定：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F0E6E90">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发包人和监理人在收到详细的施工组织设计后确认或提出修改意见的期限：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FFE91E0">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w:t>
      </w:r>
      <w:bookmarkStart w:id="280" w:name="_Toc312677479"/>
      <w:bookmarkStart w:id="281" w:name="_Toc304295541"/>
      <w:bookmarkStart w:id="282" w:name="_Toc297216173"/>
      <w:bookmarkStart w:id="283" w:name="_Toc300934966"/>
      <w:bookmarkStart w:id="284" w:name="_Toc297123514"/>
      <w:bookmarkStart w:id="285" w:name="_Toc312678005"/>
      <w:bookmarkStart w:id="286" w:name="_Toc303539123"/>
      <w:r>
        <w:rPr>
          <w:rFonts w:hint="eastAsia" w:ascii="宋体" w:hAnsi="宋体"/>
          <w:color w:val="auto"/>
          <w:sz w:val="21"/>
          <w:szCs w:val="21"/>
          <w:highlight w:val="none"/>
        </w:rPr>
        <w:t>.2 施工进度计划</w:t>
      </w:r>
    </w:p>
    <w:p w14:paraId="4F2D0BB6">
      <w:pPr>
        <w:adjustRightInd w:val="0"/>
        <w:spacing w:line="360" w:lineRule="auto"/>
        <w:jc w:val="left"/>
        <w:rPr>
          <w:rFonts w:ascii="宋体" w:hAnsi="宋体"/>
          <w:color w:val="auto"/>
          <w:sz w:val="21"/>
          <w:szCs w:val="21"/>
          <w:highlight w:val="none"/>
        </w:rPr>
      </w:pPr>
      <w:r>
        <w:rPr>
          <w:rFonts w:hint="eastAsia" w:ascii="宋体" w:hAnsi="宋体"/>
          <w:color w:val="auto"/>
          <w:sz w:val="21"/>
          <w:szCs w:val="21"/>
          <w:highlight w:val="none"/>
        </w:rPr>
        <w:t>7.2.2 施工进度计划的修订</w:t>
      </w:r>
    </w:p>
    <w:p w14:paraId="24854F16">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发包人和监理人在收到修订的施工进度计划后确认或提出修改意见的期限：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D2D834B">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7.3 开工</w:t>
      </w:r>
    </w:p>
    <w:p w14:paraId="765E7C41">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7.3.1 开工准备</w:t>
      </w:r>
    </w:p>
    <w:p w14:paraId="4C3A672D">
      <w:pPr>
        <w:adjustRightInd w:val="0"/>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关于承包人提交</w:t>
      </w:r>
      <w:r>
        <w:rPr>
          <w:rFonts w:hint="eastAsia" w:ascii="宋体" w:hAnsi="宋体"/>
          <w:color w:val="auto"/>
          <w:kern w:val="0"/>
          <w:sz w:val="21"/>
          <w:szCs w:val="21"/>
          <w:highlight w:val="none"/>
        </w:rPr>
        <w:t>工程开工报审表的期限：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B91D659">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关于发包人应完成的其他开工准备工作及期限：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C18DAA1">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关于承包人应完成的其他开工准备工作及期限：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F94F47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7.3.2开工通知</w:t>
      </w:r>
    </w:p>
    <w:p w14:paraId="3A079C74">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因发包人原因造成监理人未能在计划开工日期之日起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天内发出开工通知的，承包人有权提出价格调整要求，或者解除合同。</w:t>
      </w:r>
    </w:p>
    <w:bookmarkEnd w:id="280"/>
    <w:bookmarkEnd w:id="281"/>
    <w:bookmarkEnd w:id="282"/>
    <w:bookmarkEnd w:id="283"/>
    <w:bookmarkEnd w:id="284"/>
    <w:bookmarkEnd w:id="285"/>
    <w:bookmarkEnd w:id="286"/>
    <w:p w14:paraId="500EEE18">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7.4 测量放线</w:t>
      </w:r>
    </w:p>
    <w:p w14:paraId="66F6B14C">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7.4.1发包人通过监理人向承包人提供测量基准点、基准线和水准点及其书面资料的期限：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2DCA24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w:t>
      </w:r>
      <w:bookmarkStart w:id="287" w:name="_Toc297123516"/>
      <w:bookmarkStart w:id="288" w:name="_Toc312677484"/>
      <w:bookmarkStart w:id="289" w:name="_Toc300934968"/>
      <w:bookmarkStart w:id="290" w:name="_Toc297216175"/>
      <w:bookmarkStart w:id="291" w:name="_Toc304295546"/>
      <w:bookmarkStart w:id="292" w:name="_Toc312678010"/>
      <w:bookmarkStart w:id="293" w:name="_Toc303539125"/>
      <w:r>
        <w:rPr>
          <w:rFonts w:hint="eastAsia" w:ascii="宋体" w:hAnsi="宋体"/>
          <w:color w:val="auto"/>
          <w:sz w:val="21"/>
          <w:szCs w:val="21"/>
          <w:highlight w:val="none"/>
        </w:rPr>
        <w:t>.5 工期延误</w:t>
      </w:r>
    </w:p>
    <w:bookmarkEnd w:id="287"/>
    <w:bookmarkEnd w:id="288"/>
    <w:bookmarkEnd w:id="289"/>
    <w:bookmarkEnd w:id="290"/>
    <w:bookmarkEnd w:id="291"/>
    <w:bookmarkEnd w:id="292"/>
    <w:bookmarkEnd w:id="293"/>
    <w:p w14:paraId="5287BB95">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7.5.1 因发包人原因导致工期延误</w:t>
      </w:r>
    </w:p>
    <w:p w14:paraId="3B5140CA">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（7）因发包人原因导致工期延误的其他情形：</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2D0D18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w:t>
      </w:r>
      <w:bookmarkStart w:id="294" w:name="_Toc312678012"/>
      <w:bookmarkStart w:id="295" w:name="_Toc312677486"/>
      <w:bookmarkStart w:id="296" w:name="_Toc318581169"/>
      <w:bookmarkStart w:id="297" w:name="_Toc297216177"/>
      <w:bookmarkStart w:id="298" w:name="_Toc297123518"/>
      <w:bookmarkStart w:id="299" w:name="_Toc304295548"/>
      <w:bookmarkStart w:id="300" w:name="_Toc303539127"/>
      <w:bookmarkStart w:id="301" w:name="_Toc300934970"/>
      <w:r>
        <w:rPr>
          <w:rFonts w:hint="eastAsia" w:ascii="宋体" w:hAnsi="宋体"/>
          <w:color w:val="auto"/>
          <w:sz w:val="21"/>
          <w:szCs w:val="21"/>
          <w:highlight w:val="none"/>
        </w:rPr>
        <w:t>.5.2 因承包人原因导致工期延误</w:t>
      </w:r>
    </w:p>
    <w:bookmarkEnd w:id="294"/>
    <w:bookmarkEnd w:id="295"/>
    <w:bookmarkEnd w:id="296"/>
    <w:p w14:paraId="0D3D9EEE">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因</w:t>
      </w:r>
      <w:bookmarkStart w:id="302" w:name="_Toc312677487"/>
      <w:bookmarkStart w:id="303" w:name="_Toc312678013"/>
      <w:bookmarkStart w:id="304" w:name="_Toc318581170"/>
      <w:r>
        <w:rPr>
          <w:rFonts w:hint="eastAsia" w:ascii="宋体" w:hAnsi="宋体"/>
          <w:color w:val="auto"/>
          <w:sz w:val="21"/>
          <w:szCs w:val="21"/>
          <w:highlight w:val="none"/>
        </w:rPr>
        <w:t>承包人原因造成工期延误，逾期竣工违约金的计算方法为：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bookmarkEnd w:id="297"/>
      <w:bookmarkEnd w:id="298"/>
      <w:bookmarkEnd w:id="299"/>
      <w:bookmarkEnd w:id="300"/>
      <w:bookmarkEnd w:id="301"/>
      <w:bookmarkEnd w:id="302"/>
      <w:bookmarkEnd w:id="303"/>
    </w:p>
    <w:bookmarkEnd w:id="304"/>
    <w:p w14:paraId="2AC3227F">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因承包人原因造成工期延误，逾</w:t>
      </w:r>
      <w:bookmarkStart w:id="305" w:name="_Toc318581171"/>
      <w:bookmarkStart w:id="306" w:name="_Toc312678014"/>
      <w:r>
        <w:rPr>
          <w:rFonts w:hint="eastAsia" w:ascii="宋体" w:hAnsi="宋体"/>
          <w:color w:val="auto"/>
          <w:sz w:val="21"/>
          <w:szCs w:val="21"/>
          <w:highlight w:val="none"/>
        </w:rPr>
        <w:t>期竣工违约金的上限：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305"/>
    <w:bookmarkEnd w:id="306"/>
    <w:p w14:paraId="6BE9B2AD">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w:t>
      </w:r>
      <w:bookmarkStart w:id="307" w:name="_Toc297216178"/>
      <w:bookmarkStart w:id="308" w:name="_Toc312678015"/>
      <w:bookmarkStart w:id="309" w:name="_Toc303539128"/>
      <w:bookmarkStart w:id="310" w:name="_Toc300934971"/>
      <w:bookmarkStart w:id="311" w:name="_Toc304295549"/>
      <w:bookmarkStart w:id="312" w:name="_Toc297123519"/>
      <w:r>
        <w:rPr>
          <w:rFonts w:hint="eastAsia" w:ascii="宋体" w:hAnsi="宋体"/>
          <w:color w:val="auto"/>
          <w:sz w:val="21"/>
          <w:szCs w:val="21"/>
          <w:highlight w:val="none"/>
        </w:rPr>
        <w:t>.6 不</w:t>
      </w:r>
      <w:bookmarkEnd w:id="307"/>
      <w:bookmarkEnd w:id="308"/>
      <w:bookmarkEnd w:id="309"/>
      <w:bookmarkEnd w:id="310"/>
      <w:bookmarkEnd w:id="311"/>
      <w:bookmarkEnd w:id="312"/>
      <w:r>
        <w:rPr>
          <w:rFonts w:hint="eastAsia" w:ascii="宋体" w:hAnsi="宋体"/>
          <w:color w:val="auto"/>
          <w:sz w:val="21"/>
          <w:szCs w:val="21"/>
          <w:highlight w:val="none"/>
        </w:rPr>
        <w:t>利物质条件</w:t>
      </w:r>
    </w:p>
    <w:p w14:paraId="06826E9F">
      <w:pPr>
        <w:spacing w:line="360" w:lineRule="auto"/>
        <w:ind w:firstLine="420" w:firstLineChars="200"/>
        <w:jc w:val="left"/>
        <w:rPr>
          <w:rFonts w:ascii="宋体" w:hAnsi="宋体"/>
          <w:color w:val="auto"/>
          <w:sz w:val="21"/>
          <w:szCs w:val="21"/>
          <w:highlight w:val="none"/>
        </w:rPr>
      </w:pPr>
      <w:bookmarkStart w:id="313" w:name="_Toc318581172"/>
      <w:bookmarkStart w:id="314" w:name="_Toc312678016"/>
      <w:bookmarkStart w:id="315" w:name="_Toc297123520"/>
      <w:bookmarkStart w:id="316" w:name="_Toc300934972"/>
      <w:bookmarkStart w:id="317" w:name="_Toc297216179"/>
      <w:bookmarkStart w:id="318" w:name="_Toc303539129"/>
      <w:bookmarkStart w:id="319" w:name="_Toc304295550"/>
      <w:r>
        <w:rPr>
          <w:rFonts w:hint="eastAsia" w:ascii="宋体" w:hAnsi="宋体"/>
          <w:color w:val="auto"/>
          <w:sz w:val="21"/>
          <w:szCs w:val="21"/>
          <w:highlight w:val="none"/>
        </w:rPr>
        <w:t>不利物质条件的其他情形和有关约定：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313"/>
    <w:bookmarkEnd w:id="314"/>
    <w:bookmarkEnd w:id="315"/>
    <w:bookmarkEnd w:id="316"/>
    <w:bookmarkEnd w:id="317"/>
    <w:bookmarkEnd w:id="318"/>
    <w:bookmarkEnd w:id="319"/>
    <w:p w14:paraId="4E2DAAB7">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7</w:t>
      </w:r>
      <w:bookmarkStart w:id="320" w:name="_Toc312678017"/>
      <w:bookmarkStart w:id="321" w:name="_Toc297123521"/>
      <w:bookmarkStart w:id="322" w:name="_Toc304295551"/>
      <w:bookmarkStart w:id="323" w:name="_Toc303539130"/>
      <w:bookmarkStart w:id="324" w:name="_Toc300934973"/>
      <w:bookmarkStart w:id="325" w:name="_Toc297216180"/>
      <w:r>
        <w:rPr>
          <w:rFonts w:hint="eastAsia" w:ascii="宋体" w:hAnsi="宋体"/>
          <w:color w:val="auto"/>
          <w:sz w:val="21"/>
          <w:szCs w:val="21"/>
          <w:highlight w:val="none"/>
        </w:rPr>
        <w:t>.7异常恶劣的气候条件</w:t>
      </w:r>
    </w:p>
    <w:bookmarkEnd w:id="320"/>
    <w:bookmarkEnd w:id="321"/>
    <w:bookmarkEnd w:id="322"/>
    <w:bookmarkEnd w:id="323"/>
    <w:bookmarkEnd w:id="324"/>
    <w:bookmarkEnd w:id="325"/>
    <w:p w14:paraId="6FC01C33">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发包人和承包人同意以下情形视为异常恶劣的气候条件：</w:t>
      </w:r>
    </w:p>
    <w:p w14:paraId="7FDC955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A82A928">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532EB62">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29586A0">
      <w:pPr>
        <w:spacing w:line="360" w:lineRule="auto"/>
        <w:rPr>
          <w:rFonts w:ascii="宋体" w:hAnsi="宋体"/>
          <w:color w:val="auto"/>
          <w:sz w:val="21"/>
          <w:szCs w:val="21"/>
          <w:highlight w:val="none"/>
        </w:rPr>
      </w:pPr>
      <w:r>
        <w:rPr>
          <w:rFonts w:hint="eastAsia" w:ascii="宋体" w:hAnsi="宋体"/>
          <w:color w:val="auto"/>
          <w:sz w:val="21"/>
          <w:szCs w:val="21"/>
          <w:highlight w:val="none"/>
        </w:rPr>
        <w:t>7.9 提前竣工的奖励</w:t>
      </w:r>
    </w:p>
    <w:p w14:paraId="068EBAF7">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7.9.2提前竣工的奖励：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3B9E13C">
      <w:pPr>
        <w:pStyle w:val="5"/>
        <w:spacing w:before="0" w:after="0" w:line="360" w:lineRule="auto"/>
        <w:rPr>
          <w:rFonts w:ascii="宋体" w:hAnsi="宋体" w:eastAsia="宋体"/>
          <w:b w:val="0"/>
          <w:color w:val="auto"/>
          <w:sz w:val="21"/>
          <w:szCs w:val="21"/>
          <w:highlight w:val="none"/>
        </w:rPr>
      </w:pPr>
      <w:bookmarkStart w:id="326" w:name="_Toc351203640"/>
      <w:r>
        <w:rPr>
          <w:rFonts w:hint="eastAsia" w:ascii="宋体" w:hAnsi="宋体" w:eastAsia="宋体"/>
          <w:b w:val="0"/>
          <w:color w:val="auto"/>
          <w:sz w:val="21"/>
          <w:szCs w:val="21"/>
          <w:highlight w:val="none"/>
        </w:rPr>
        <w:t>8. 材料与设备</w:t>
      </w:r>
      <w:bookmarkEnd w:id="326"/>
    </w:p>
    <w:bookmarkEnd w:id="261"/>
    <w:bookmarkEnd w:id="262"/>
    <w:bookmarkEnd w:id="263"/>
    <w:bookmarkEnd w:id="264"/>
    <w:bookmarkEnd w:id="265"/>
    <w:bookmarkEnd w:id="266"/>
    <w:bookmarkEnd w:id="267"/>
    <w:bookmarkEnd w:id="268"/>
    <w:bookmarkEnd w:id="269"/>
    <w:bookmarkEnd w:id="270"/>
    <w:p w14:paraId="0A0D3FE5">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8</w:t>
      </w:r>
      <w:bookmarkStart w:id="327" w:name="_Toc297216186"/>
      <w:bookmarkStart w:id="328" w:name="_Toc296503167"/>
      <w:bookmarkStart w:id="329" w:name="_Toc297120467"/>
      <w:bookmarkStart w:id="330" w:name="_Toc296347166"/>
      <w:bookmarkStart w:id="331" w:name="_Toc296890995"/>
      <w:bookmarkStart w:id="332" w:name="_Toc292559372"/>
      <w:bookmarkStart w:id="333" w:name="_Toc312677493"/>
      <w:bookmarkStart w:id="334" w:name="_Toc296346668"/>
      <w:bookmarkStart w:id="335" w:name="_Toc297048353"/>
      <w:bookmarkStart w:id="336" w:name="_Toc296944506"/>
      <w:bookmarkStart w:id="337" w:name="_Toc297123527"/>
      <w:bookmarkStart w:id="338" w:name="_Toc304295556"/>
      <w:bookmarkStart w:id="339" w:name="_Toc280868654"/>
      <w:bookmarkStart w:id="340" w:name="_Toc296891207"/>
      <w:bookmarkStart w:id="341" w:name="_Toc303539136"/>
      <w:bookmarkStart w:id="342" w:name="_Toc292559877"/>
      <w:bookmarkStart w:id="343" w:name="_Toc300934979"/>
      <w:bookmarkStart w:id="344" w:name="_Toc312678019"/>
      <w:bookmarkStart w:id="345" w:name="_Toc280868656"/>
      <w:bookmarkStart w:id="346" w:name="_Toc280868655"/>
      <w:bookmarkStart w:id="347" w:name="_Toc267251424"/>
      <w:r>
        <w:rPr>
          <w:rFonts w:hint="eastAsia" w:ascii="宋体" w:hAnsi="宋体"/>
          <w:color w:val="auto"/>
          <w:sz w:val="21"/>
          <w:szCs w:val="21"/>
          <w:highlight w:val="none"/>
        </w:rPr>
        <w:t>.4材料与工程设备的保管与使用</w:t>
      </w:r>
    </w:p>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14:paraId="090CD04A">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8</w:t>
      </w:r>
      <w:bookmarkStart w:id="348" w:name="_Toc292559878"/>
      <w:bookmarkStart w:id="349" w:name="_Toc292559373"/>
      <w:bookmarkStart w:id="350" w:name="_Toc296891208"/>
      <w:bookmarkStart w:id="351" w:name="_Toc296944507"/>
      <w:bookmarkStart w:id="352" w:name="_Toc312677494"/>
      <w:bookmarkStart w:id="353" w:name="_Toc296890996"/>
      <w:bookmarkStart w:id="354" w:name="_Toc300934980"/>
      <w:bookmarkStart w:id="355" w:name="_Toc296346669"/>
      <w:bookmarkStart w:id="356" w:name="_Toc296347167"/>
      <w:bookmarkStart w:id="357" w:name="_Toc297216187"/>
      <w:bookmarkStart w:id="358" w:name="_Toc296503168"/>
      <w:bookmarkStart w:id="359" w:name="_Toc312678020"/>
      <w:bookmarkStart w:id="360" w:name="_Toc318581173"/>
      <w:bookmarkStart w:id="361" w:name="_Toc297048354"/>
      <w:bookmarkStart w:id="362" w:name="_Toc297120468"/>
      <w:bookmarkStart w:id="363" w:name="_Toc304295557"/>
      <w:bookmarkStart w:id="364" w:name="_Toc297123528"/>
      <w:bookmarkStart w:id="365" w:name="_Toc303539137"/>
      <w:r>
        <w:rPr>
          <w:rFonts w:hint="eastAsia" w:ascii="宋体" w:hAnsi="宋体"/>
          <w:color w:val="auto"/>
          <w:sz w:val="21"/>
          <w:szCs w:val="21"/>
          <w:highlight w:val="none"/>
        </w:rPr>
        <w:t>.4.1发包人供应的材料设备的保管费用的承担：</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bookmarkEnd w:id="348"/>
      <w:bookmarkEnd w:id="349"/>
    </w:p>
    <w:p w14:paraId="35FDE636">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8.6 样品</w:t>
      </w:r>
    </w:p>
    <w:p w14:paraId="683822A2">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8.6.1样品的报送与封存</w:t>
      </w:r>
    </w:p>
    <w:p w14:paraId="4C102F54">
      <w:pPr>
        <w:autoSpaceDE w:val="0"/>
        <w:autoSpaceDN w:val="0"/>
        <w:adjustRightInd w:val="0"/>
        <w:spacing w:line="360" w:lineRule="auto"/>
        <w:ind w:left="-140" w:leftChars="-67" w:firstLine="420" w:firstLineChars="200"/>
        <w:jc w:val="left"/>
        <w:rPr>
          <w:rFonts w:ascii="宋体" w:hAnsi="宋体"/>
          <w:color w:val="auto"/>
          <w:sz w:val="21"/>
          <w:szCs w:val="21"/>
          <w:highlight w:val="none"/>
          <w:u w:val="single"/>
        </w:rPr>
      </w:pPr>
      <w:r>
        <w:rPr>
          <w:rFonts w:hint="eastAsia" w:ascii="宋体" w:hAnsi="宋体"/>
          <w:color w:val="auto"/>
          <w:kern w:val="0"/>
          <w:sz w:val="21"/>
          <w:szCs w:val="21"/>
          <w:highlight w:val="none"/>
        </w:rPr>
        <w:t>需要承包人报送样品的材料或工程设备，样品的种类、名称、规格、数量要求：</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B77A58A">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8.8 施工设备和临时设施</w:t>
      </w:r>
    </w:p>
    <w:p w14:paraId="400257B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8.8.1 承包人提供的施工设备和临时设施</w:t>
      </w:r>
    </w:p>
    <w:p w14:paraId="3B4B3BFF">
      <w:pPr>
        <w:autoSpaceDE w:val="0"/>
        <w:autoSpaceDN w:val="0"/>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关于修建临时设施费用承担的约定：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14:paraId="0CF79957">
      <w:pPr>
        <w:pStyle w:val="5"/>
        <w:spacing w:before="0" w:after="0" w:line="360" w:lineRule="auto"/>
        <w:rPr>
          <w:rFonts w:ascii="宋体" w:hAnsi="宋体" w:eastAsia="宋体"/>
          <w:b w:val="0"/>
          <w:color w:val="auto"/>
          <w:sz w:val="21"/>
          <w:szCs w:val="21"/>
          <w:highlight w:val="none"/>
        </w:rPr>
      </w:pPr>
      <w:bookmarkStart w:id="366" w:name="_Toc351203641"/>
      <w:r>
        <w:rPr>
          <w:rFonts w:hint="eastAsia" w:ascii="宋体" w:hAnsi="宋体" w:eastAsia="宋体"/>
          <w:b w:val="0"/>
          <w:color w:val="auto"/>
          <w:sz w:val="21"/>
          <w:szCs w:val="21"/>
          <w:highlight w:val="none"/>
        </w:rPr>
        <w:t>9</w:t>
      </w:r>
      <w:bookmarkEnd w:id="345"/>
      <w:bookmarkEnd w:id="346"/>
      <w:bookmarkEnd w:id="347"/>
      <w:bookmarkStart w:id="367" w:name="_Toc300934982"/>
      <w:bookmarkStart w:id="368" w:name="_Toc312678021"/>
      <w:bookmarkStart w:id="369" w:name="_Toc297216192"/>
      <w:bookmarkStart w:id="370" w:name="_Toc312677495"/>
      <w:bookmarkStart w:id="371" w:name="_Toc297123533"/>
      <w:bookmarkStart w:id="372" w:name="_Toc304295559"/>
      <w:bookmarkStart w:id="373" w:name="_Toc303539139"/>
      <w:bookmarkStart w:id="374" w:name="_Toc297048359"/>
      <w:bookmarkStart w:id="375" w:name="_Toc296891213"/>
      <w:bookmarkStart w:id="376" w:name="_Toc296347172"/>
      <w:bookmarkStart w:id="377" w:name="_Toc267251427"/>
      <w:bookmarkStart w:id="378" w:name="_Toc296346674"/>
      <w:bookmarkStart w:id="379" w:name="_Toc292559883"/>
      <w:bookmarkStart w:id="380" w:name="_Toc297120473"/>
      <w:bookmarkStart w:id="381" w:name="_Toc267251428"/>
      <w:bookmarkStart w:id="382" w:name="_Toc296891001"/>
      <w:bookmarkStart w:id="383" w:name="_Toc292559378"/>
      <w:bookmarkStart w:id="384" w:name="_Toc296944512"/>
      <w:bookmarkStart w:id="385" w:name="_Toc296503173"/>
      <w:r>
        <w:rPr>
          <w:rFonts w:hint="eastAsia" w:ascii="宋体" w:hAnsi="宋体" w:eastAsia="宋体"/>
          <w:b w:val="0"/>
          <w:color w:val="auto"/>
          <w:sz w:val="21"/>
          <w:szCs w:val="21"/>
          <w:highlight w:val="none"/>
        </w:rPr>
        <w:t>. 试验与检验</w:t>
      </w:r>
      <w:bookmarkEnd w:id="366"/>
    </w:p>
    <w:bookmarkEnd w:id="367"/>
    <w:bookmarkEnd w:id="368"/>
    <w:bookmarkEnd w:id="369"/>
    <w:bookmarkEnd w:id="370"/>
    <w:bookmarkEnd w:id="371"/>
    <w:bookmarkEnd w:id="372"/>
    <w:bookmarkEnd w:id="373"/>
    <w:p w14:paraId="5A1DE37F">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9</w:t>
      </w:r>
      <w:bookmarkStart w:id="386" w:name="_Toc312677496"/>
      <w:bookmarkStart w:id="387" w:name="_Toc297216193"/>
      <w:bookmarkStart w:id="388" w:name="_Toc312678022"/>
      <w:bookmarkStart w:id="389" w:name="_Toc300934983"/>
      <w:bookmarkStart w:id="390" w:name="_Toc297123534"/>
      <w:bookmarkStart w:id="391" w:name="_Toc304295560"/>
      <w:bookmarkStart w:id="392" w:name="_Toc303539140"/>
      <w:r>
        <w:rPr>
          <w:rFonts w:hint="eastAsia" w:ascii="宋体" w:hAnsi="宋体"/>
          <w:color w:val="auto"/>
          <w:sz w:val="21"/>
          <w:szCs w:val="21"/>
          <w:highlight w:val="none"/>
        </w:rPr>
        <w:t>.1试验设备与试验人员</w:t>
      </w:r>
    </w:p>
    <w:bookmarkEnd w:id="386"/>
    <w:bookmarkEnd w:id="387"/>
    <w:bookmarkEnd w:id="388"/>
    <w:bookmarkEnd w:id="389"/>
    <w:bookmarkEnd w:id="390"/>
    <w:bookmarkEnd w:id="391"/>
    <w:bookmarkEnd w:id="392"/>
    <w:p w14:paraId="1FC61802">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9</w:t>
      </w:r>
      <w:bookmarkStart w:id="393" w:name="_Toc297123535"/>
      <w:bookmarkStart w:id="394" w:name="_Toc300934984"/>
      <w:bookmarkStart w:id="395" w:name="_Toc312677497"/>
      <w:bookmarkStart w:id="396" w:name="_Toc312678023"/>
      <w:bookmarkStart w:id="397" w:name="_Toc304295561"/>
      <w:bookmarkStart w:id="398" w:name="_Toc303539141"/>
      <w:bookmarkStart w:id="399" w:name="_Toc297216194"/>
      <w:bookmarkStart w:id="400" w:name="_Toc318581174"/>
      <w:r>
        <w:rPr>
          <w:rFonts w:hint="eastAsia" w:ascii="宋体" w:hAnsi="宋体"/>
          <w:color w:val="auto"/>
          <w:sz w:val="21"/>
          <w:szCs w:val="21"/>
          <w:highlight w:val="none"/>
        </w:rPr>
        <w:t>.1.2 试验设备</w:t>
      </w:r>
    </w:p>
    <w:p w14:paraId="7D652EE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施工现场需要配置的试验场所：</w:t>
      </w:r>
      <w:bookmarkEnd w:id="393"/>
      <w:bookmarkEnd w:id="394"/>
      <w:bookmarkEnd w:id="395"/>
      <w:bookmarkEnd w:id="396"/>
      <w:bookmarkEnd w:id="397"/>
      <w:bookmarkEnd w:id="398"/>
      <w:bookmarkEnd w:id="399"/>
      <w:bookmarkStart w:id="401" w:name="_Toc312678024"/>
      <w:bookmarkStart w:id="402" w:name="_Toc304295562"/>
      <w:bookmarkStart w:id="403" w:name="_Toc303539142"/>
      <w:bookmarkStart w:id="404" w:name="_Toc312677498"/>
      <w:bookmarkStart w:id="405" w:name="_Toc297216195"/>
      <w:bookmarkStart w:id="406" w:name="_Toc300934985"/>
      <w:bookmarkStart w:id="407" w:name="_Toc297123536"/>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325871DE">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施工现场需要配备的试验设备：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CB28A9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施工现场需要具备的其他试验条件：</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E690EB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 现场工艺试验 </w:t>
      </w:r>
    </w:p>
    <w:p w14:paraId="1F9B427C">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现场工艺试验的有关约定：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400"/>
    <w:bookmarkEnd w:id="401"/>
    <w:bookmarkEnd w:id="402"/>
    <w:bookmarkEnd w:id="403"/>
    <w:bookmarkEnd w:id="404"/>
    <w:bookmarkEnd w:id="405"/>
    <w:bookmarkEnd w:id="406"/>
    <w:bookmarkEnd w:id="407"/>
    <w:p w14:paraId="600CEED6">
      <w:pPr>
        <w:pStyle w:val="5"/>
        <w:spacing w:before="0" w:after="0" w:line="360" w:lineRule="auto"/>
        <w:rPr>
          <w:rFonts w:ascii="宋体" w:hAnsi="宋体" w:eastAsia="宋体"/>
          <w:b w:val="0"/>
          <w:color w:val="auto"/>
          <w:sz w:val="21"/>
          <w:szCs w:val="21"/>
          <w:highlight w:val="none"/>
        </w:rPr>
      </w:pPr>
      <w:bookmarkStart w:id="408" w:name="_Toc351203642"/>
      <w:r>
        <w:rPr>
          <w:rFonts w:hint="eastAsia" w:ascii="宋体" w:hAnsi="宋体" w:eastAsia="宋体"/>
          <w:b w:val="0"/>
          <w:color w:val="auto"/>
          <w:sz w:val="21"/>
          <w:szCs w:val="21"/>
          <w:highlight w:val="none"/>
        </w:rPr>
        <w:t>1</w:t>
      </w:r>
      <w:bookmarkEnd w:id="374"/>
      <w:bookmarkEnd w:id="375"/>
      <w:bookmarkEnd w:id="376"/>
      <w:bookmarkEnd w:id="377"/>
      <w:bookmarkEnd w:id="378"/>
      <w:bookmarkEnd w:id="379"/>
      <w:bookmarkEnd w:id="380"/>
      <w:bookmarkEnd w:id="381"/>
      <w:bookmarkEnd w:id="382"/>
      <w:bookmarkEnd w:id="383"/>
      <w:bookmarkEnd w:id="384"/>
      <w:bookmarkEnd w:id="385"/>
      <w:bookmarkStart w:id="409" w:name="_Toc292559903"/>
      <w:bookmarkStart w:id="410" w:name="_Toc297216199"/>
      <w:bookmarkStart w:id="411" w:name="_Toc300934989"/>
      <w:bookmarkStart w:id="412" w:name="_Toc296891233"/>
      <w:bookmarkStart w:id="413" w:name="_Toc296891021"/>
      <w:bookmarkStart w:id="414" w:name="_Toc292559398"/>
      <w:bookmarkStart w:id="415" w:name="_Toc297048379"/>
      <w:bookmarkStart w:id="416" w:name="_Toc304295566"/>
      <w:bookmarkStart w:id="417" w:name="_Toc296503193"/>
      <w:bookmarkStart w:id="418" w:name="_Toc296347192"/>
      <w:bookmarkStart w:id="419" w:name="_Toc296944532"/>
      <w:bookmarkStart w:id="420" w:name="_Toc297123540"/>
      <w:bookmarkStart w:id="421" w:name="_Toc297120493"/>
      <w:bookmarkStart w:id="422" w:name="_Toc296346694"/>
      <w:bookmarkStart w:id="423" w:name="_Toc303539146"/>
      <w:bookmarkStart w:id="424" w:name="_Toc312678025"/>
      <w:bookmarkStart w:id="425" w:name="_Toc312677499"/>
      <w:bookmarkStart w:id="426" w:name="_Toc267251433"/>
      <w:bookmarkStart w:id="427" w:name="_Toc267251435"/>
      <w:bookmarkStart w:id="428" w:name="_Toc267251439"/>
      <w:bookmarkStart w:id="429" w:name="_Toc267251441"/>
      <w:bookmarkStart w:id="430" w:name="_Toc267251437"/>
      <w:bookmarkStart w:id="431" w:name="_Toc267251440"/>
      <w:bookmarkStart w:id="432" w:name="_Toc267251442"/>
      <w:r>
        <w:rPr>
          <w:rFonts w:hint="eastAsia" w:ascii="宋体" w:hAnsi="宋体" w:eastAsia="宋体"/>
          <w:b w:val="0"/>
          <w:color w:val="auto"/>
          <w:sz w:val="21"/>
          <w:szCs w:val="21"/>
          <w:highlight w:val="none"/>
        </w:rPr>
        <w:t>0. 变更</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bookmarkEnd w:id="424"/>
    <w:bookmarkEnd w:id="425"/>
    <w:p w14:paraId="5F7CFDA3">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rPr>
        <w:t>1</w:t>
      </w:r>
      <w:bookmarkStart w:id="433" w:name="_Toc292559904"/>
      <w:bookmarkStart w:id="434" w:name="_Toc312678026"/>
      <w:bookmarkStart w:id="435" w:name="_Toc296503194"/>
      <w:bookmarkStart w:id="436" w:name="_Toc304295567"/>
      <w:bookmarkStart w:id="437" w:name="_Toc296347193"/>
      <w:bookmarkStart w:id="438" w:name="_Toc296944533"/>
      <w:bookmarkStart w:id="439" w:name="_Toc297120494"/>
      <w:bookmarkStart w:id="440" w:name="_Toc297216200"/>
      <w:bookmarkStart w:id="441" w:name="_Toc296346695"/>
      <w:bookmarkStart w:id="442" w:name="_Toc296891022"/>
      <w:bookmarkStart w:id="443" w:name="_Toc297048380"/>
      <w:bookmarkStart w:id="444" w:name="_Toc300934990"/>
      <w:bookmarkStart w:id="445" w:name="_Toc296891234"/>
      <w:bookmarkStart w:id="446" w:name="_Toc312677500"/>
      <w:bookmarkStart w:id="447" w:name="_Toc297123541"/>
      <w:bookmarkStart w:id="448" w:name="_Toc292559399"/>
      <w:bookmarkStart w:id="449" w:name="_Toc303539147"/>
      <w:r>
        <w:rPr>
          <w:rFonts w:hint="eastAsia" w:ascii="宋体" w:hAnsi="宋体"/>
          <w:color w:val="auto"/>
          <w:sz w:val="21"/>
          <w:szCs w:val="21"/>
          <w:highlight w:val="none"/>
        </w:rPr>
        <w:t>0.1变更的范围</w:t>
      </w:r>
    </w:p>
    <w:p w14:paraId="1109E5B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关于变更的范围的约定：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F8EC5EA">
      <w:pPr>
        <w:spacing w:line="360" w:lineRule="auto"/>
        <w:rPr>
          <w:rFonts w:ascii="宋体" w:hAnsi="宋体"/>
          <w:color w:val="auto"/>
          <w:sz w:val="21"/>
          <w:szCs w:val="21"/>
          <w:highlight w:val="none"/>
        </w:rPr>
      </w:pPr>
      <w:r>
        <w:rPr>
          <w:rFonts w:hint="eastAsia" w:ascii="宋体" w:hAnsi="宋体"/>
          <w:color w:val="auto"/>
          <w:sz w:val="21"/>
          <w:szCs w:val="21"/>
          <w:highlight w:val="none"/>
        </w:rPr>
        <w:t>10.4 变更估价</w:t>
      </w:r>
    </w:p>
    <w:p w14:paraId="0A2B2E5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 变更估价原则</w:t>
      </w:r>
    </w:p>
    <w:p w14:paraId="7C592E46">
      <w:pPr>
        <w:spacing w:line="360" w:lineRule="auto"/>
        <w:ind w:left="-140" w:leftChars="-67"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因工程变更引起已标价工程量清单项目或其工程数量发生变化时，应按照下列规定调整：</w:t>
      </w:r>
    </w:p>
    <w:p w14:paraId="7F7875E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10.4.1.1已标价工程量清单中有适用于变更项目的，应采用该项目的单价；</w:t>
      </w:r>
    </w:p>
    <w:p w14:paraId="66D26D2E">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10.4.1.2已标价工程量清单中没有适用但有类似于变更工程项目的，可在合理范围内参照类似项目的单价；</w:t>
      </w:r>
    </w:p>
    <w:p w14:paraId="39F2043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10.4.1.3已标价工程量清单中没有适用也没有类似于变更工程项目的，应根据变更工程资料、参照现行的计量规则和计价办法。</w:t>
      </w:r>
    </w:p>
    <w:p w14:paraId="6DD46029">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431CA4F0">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2C22D92F">
      <w:pPr>
        <w:spacing w:line="360" w:lineRule="auto"/>
        <w:rPr>
          <w:rFonts w:ascii="宋体" w:hAnsi="宋体"/>
          <w:color w:val="auto"/>
          <w:sz w:val="21"/>
          <w:szCs w:val="21"/>
          <w:highlight w:val="none"/>
        </w:rPr>
      </w:pPr>
      <w:r>
        <w:rPr>
          <w:rFonts w:hint="eastAsia" w:ascii="宋体" w:hAnsi="宋体"/>
          <w:color w:val="auto"/>
          <w:sz w:val="21"/>
          <w:szCs w:val="21"/>
          <w:highlight w:val="none"/>
        </w:rPr>
        <w:t>1</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Start w:id="450" w:name="_Toc297120497"/>
      <w:bookmarkStart w:id="451" w:name="_Toc296891237"/>
      <w:bookmarkStart w:id="452" w:name="_Toc297123544"/>
      <w:bookmarkStart w:id="453" w:name="_Toc296347196"/>
      <w:bookmarkStart w:id="454" w:name="_Toc300934993"/>
      <w:bookmarkStart w:id="455" w:name="_Toc297048383"/>
      <w:bookmarkStart w:id="456" w:name="_Toc296346698"/>
      <w:bookmarkStart w:id="457" w:name="_Toc303539150"/>
      <w:bookmarkStart w:id="458" w:name="_Toc296503197"/>
      <w:bookmarkStart w:id="459" w:name="_Toc292559402"/>
      <w:bookmarkStart w:id="460" w:name="_Toc292559907"/>
      <w:bookmarkStart w:id="461" w:name="_Toc297216203"/>
      <w:bookmarkStart w:id="462" w:name="_Toc296891025"/>
      <w:bookmarkStart w:id="463" w:name="_Toc296944536"/>
      <w:bookmarkStart w:id="464" w:name="_Toc312677503"/>
      <w:bookmarkStart w:id="465" w:name="_Toc304295570"/>
      <w:bookmarkStart w:id="466" w:name="_Toc312678029"/>
      <w:r>
        <w:rPr>
          <w:rFonts w:hint="eastAsia" w:ascii="宋体" w:hAnsi="宋体"/>
          <w:color w:val="auto"/>
          <w:sz w:val="21"/>
          <w:szCs w:val="21"/>
          <w:highlight w:val="none"/>
        </w:rPr>
        <w:t>0.5承</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Start w:id="467" w:name="_Toc303539151"/>
      <w:bookmarkStart w:id="468" w:name="_Toc300934994"/>
      <w:bookmarkStart w:id="469" w:name="_Toc297123545"/>
      <w:bookmarkStart w:id="470" w:name="_Toc292559408"/>
      <w:bookmarkStart w:id="471" w:name="_Toc297216204"/>
      <w:bookmarkStart w:id="472" w:name="_Toc296891031"/>
      <w:bookmarkStart w:id="473" w:name="_Toc296891243"/>
      <w:bookmarkStart w:id="474" w:name="_Toc297048389"/>
      <w:bookmarkStart w:id="475" w:name="_Toc296503203"/>
      <w:bookmarkStart w:id="476" w:name="_Toc296346704"/>
      <w:bookmarkStart w:id="477" w:name="_Toc296347202"/>
      <w:bookmarkStart w:id="478" w:name="_Toc296944542"/>
      <w:bookmarkStart w:id="479" w:name="_Toc297120503"/>
      <w:bookmarkStart w:id="480" w:name="_Toc292559913"/>
      <w:r>
        <w:rPr>
          <w:rFonts w:hint="eastAsia" w:ascii="宋体" w:hAnsi="宋体"/>
          <w:color w:val="auto"/>
          <w:sz w:val="21"/>
          <w:szCs w:val="21"/>
          <w:highlight w:val="none"/>
        </w:rPr>
        <w:t>包人的合理化建议</w:t>
      </w:r>
    </w:p>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14:paraId="6272903F">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监理人审查承包人合理化建议的期限：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81412A3">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发包人审批承包人合理化建议的期限：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6E3F5AA">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承</w:t>
      </w:r>
      <w:bookmarkStart w:id="481" w:name="_Toc296503204"/>
      <w:bookmarkStart w:id="482" w:name="_Toc304295571"/>
      <w:bookmarkStart w:id="483" w:name="_Toc303539152"/>
      <w:bookmarkStart w:id="484" w:name="_Toc318581175"/>
      <w:bookmarkStart w:id="485" w:name="_Toc297120504"/>
      <w:bookmarkStart w:id="486" w:name="_Toc297048390"/>
      <w:bookmarkStart w:id="487" w:name="_Toc312677504"/>
      <w:bookmarkStart w:id="488" w:name="_Toc296891032"/>
      <w:bookmarkStart w:id="489" w:name="_Toc297123546"/>
      <w:bookmarkStart w:id="490" w:name="_Toc292559409"/>
      <w:bookmarkStart w:id="491" w:name="_Toc312678030"/>
      <w:bookmarkStart w:id="492" w:name="_Toc296944543"/>
      <w:bookmarkStart w:id="493" w:name="_Toc296891244"/>
      <w:bookmarkStart w:id="494" w:name="_Toc300934995"/>
      <w:bookmarkStart w:id="495" w:name="_Toc296346705"/>
      <w:bookmarkStart w:id="496" w:name="_Toc296347203"/>
      <w:bookmarkStart w:id="497" w:name="_Toc297216205"/>
      <w:bookmarkStart w:id="498" w:name="_Toc292559914"/>
      <w:r>
        <w:rPr>
          <w:rFonts w:hint="eastAsia" w:ascii="宋体" w:hAnsi="宋体"/>
          <w:color w:val="auto"/>
          <w:sz w:val="21"/>
          <w:szCs w:val="21"/>
          <w:highlight w:val="none"/>
        </w:rPr>
        <w:t>包人提出的合理化建议降低了合同价格或者提高了工程经济效益的奖励的方法和金额为：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14:paraId="60DFE653">
      <w:pPr>
        <w:spacing w:line="360" w:lineRule="auto"/>
        <w:rPr>
          <w:rFonts w:ascii="宋体" w:hAnsi="宋体"/>
          <w:color w:val="auto"/>
          <w:sz w:val="21"/>
          <w:szCs w:val="21"/>
          <w:highlight w:val="none"/>
        </w:rPr>
      </w:pPr>
      <w:r>
        <w:rPr>
          <w:rFonts w:hint="eastAsia" w:ascii="宋体" w:hAnsi="宋体"/>
          <w:color w:val="auto"/>
          <w:sz w:val="21"/>
          <w:szCs w:val="21"/>
          <w:highlight w:val="none"/>
        </w:rPr>
        <w:t>1</w:t>
      </w:r>
      <w:bookmarkStart w:id="499" w:name="_Toc304295574"/>
      <w:bookmarkStart w:id="500" w:name="_Toc312677507"/>
      <w:bookmarkStart w:id="501" w:name="_Toc296891239"/>
      <w:bookmarkStart w:id="502" w:name="_Toc312678033"/>
      <w:bookmarkStart w:id="503" w:name="_Toc292559909"/>
      <w:bookmarkStart w:id="504" w:name="_Toc296347198"/>
      <w:bookmarkStart w:id="505" w:name="_Toc292559404"/>
      <w:bookmarkStart w:id="506" w:name="_Toc297216207"/>
      <w:bookmarkStart w:id="507" w:name="_Toc296503199"/>
      <w:bookmarkStart w:id="508" w:name="_Toc296944538"/>
      <w:bookmarkStart w:id="509" w:name="_Toc297120499"/>
      <w:bookmarkStart w:id="510" w:name="_Toc297048385"/>
      <w:bookmarkStart w:id="511" w:name="_Toc297123548"/>
      <w:bookmarkStart w:id="512" w:name="_Toc303539154"/>
      <w:bookmarkStart w:id="513" w:name="_Toc296346700"/>
      <w:bookmarkStart w:id="514" w:name="_Toc300934997"/>
      <w:bookmarkStart w:id="515" w:name="_Toc296891027"/>
      <w:r>
        <w:rPr>
          <w:rFonts w:hint="eastAsia" w:ascii="宋体" w:hAnsi="宋体"/>
          <w:color w:val="auto"/>
          <w:sz w:val="21"/>
          <w:szCs w:val="21"/>
          <w:highlight w:val="none"/>
        </w:rPr>
        <w:t>0.7 暂估价</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14:paraId="19D3F4B0">
      <w:pPr>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暂</w:t>
      </w:r>
      <w:bookmarkStart w:id="516" w:name="_Toc312678034"/>
      <w:bookmarkStart w:id="517" w:name="_Toc312677508"/>
      <w:bookmarkStart w:id="518" w:name="_Toc318581176"/>
      <w:r>
        <w:rPr>
          <w:rFonts w:hint="eastAsia" w:ascii="宋体" w:hAnsi="宋体"/>
          <w:color w:val="auto"/>
          <w:kern w:val="0"/>
          <w:sz w:val="21"/>
          <w:szCs w:val="21"/>
          <w:highlight w:val="none"/>
        </w:rPr>
        <w:t>估价材料和工程设备的明细详见附件11：《</w:t>
      </w:r>
      <w:r>
        <w:rPr>
          <w:rFonts w:hint="eastAsia" w:ascii="宋体" w:hAnsi="宋体"/>
          <w:color w:val="auto"/>
          <w:sz w:val="21"/>
          <w:szCs w:val="21"/>
          <w:highlight w:val="none"/>
        </w:rPr>
        <w:t>暂估价一览表》</w:t>
      </w:r>
      <w:r>
        <w:rPr>
          <w:rFonts w:hint="eastAsia" w:ascii="宋体" w:hAnsi="宋体"/>
          <w:color w:val="auto"/>
          <w:kern w:val="0"/>
          <w:sz w:val="21"/>
          <w:szCs w:val="21"/>
          <w:highlight w:val="none"/>
        </w:rPr>
        <w:t>。</w:t>
      </w:r>
    </w:p>
    <w:bookmarkEnd w:id="516"/>
    <w:bookmarkEnd w:id="517"/>
    <w:bookmarkEnd w:id="518"/>
    <w:p w14:paraId="79F1754B">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w:t>
      </w:r>
      <w:bookmarkStart w:id="519" w:name="_Toc312677509"/>
      <w:bookmarkStart w:id="520" w:name="_Toc312678035"/>
      <w:bookmarkStart w:id="521" w:name="_Toc318581177"/>
      <w:r>
        <w:rPr>
          <w:rFonts w:hint="eastAsia" w:ascii="宋体" w:hAnsi="宋体"/>
          <w:color w:val="auto"/>
          <w:sz w:val="21"/>
          <w:szCs w:val="21"/>
          <w:highlight w:val="none"/>
        </w:rPr>
        <w:t>0.7.1 依法必须招标的暂估价项目</w:t>
      </w:r>
    </w:p>
    <w:bookmarkEnd w:id="519"/>
    <w:bookmarkEnd w:id="520"/>
    <w:bookmarkEnd w:id="521"/>
    <w:p w14:paraId="231D34FE">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对于依法必须招标的暂估价项目的确认和批准采取第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种方式确定。</w:t>
      </w:r>
    </w:p>
    <w:p w14:paraId="7E161EE1">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10.7.2 不属于依法必须招标的暂估价项目</w:t>
      </w:r>
    </w:p>
    <w:p w14:paraId="498BEAD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对于不属于依法必须招标的暂估价项目的确认和批准采取第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种方式确定。</w:t>
      </w:r>
    </w:p>
    <w:p w14:paraId="6BC21536">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sz w:val="21"/>
          <w:szCs w:val="21"/>
          <w:highlight w:val="none"/>
        </w:rPr>
        <w:t>第3种方式：</w:t>
      </w:r>
      <w:r>
        <w:rPr>
          <w:rFonts w:hint="eastAsia" w:ascii="宋体" w:hAnsi="宋体"/>
          <w:color w:val="auto"/>
          <w:kern w:val="0"/>
          <w:sz w:val="21"/>
          <w:szCs w:val="21"/>
          <w:highlight w:val="none"/>
        </w:rPr>
        <w:t>承包人直接实施的暂估价项目</w:t>
      </w:r>
    </w:p>
    <w:p w14:paraId="755311CA">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承包人直接实施的暂估价项目的约定：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064A31C">
      <w:pPr>
        <w:spacing w:line="360" w:lineRule="auto"/>
        <w:rPr>
          <w:rFonts w:ascii="宋体" w:hAnsi="宋体"/>
          <w:color w:val="auto"/>
          <w:sz w:val="21"/>
          <w:szCs w:val="21"/>
          <w:highlight w:val="none"/>
        </w:rPr>
      </w:pPr>
      <w:r>
        <w:rPr>
          <w:rFonts w:hint="eastAsia" w:ascii="宋体" w:hAnsi="宋体"/>
          <w:color w:val="auto"/>
          <w:sz w:val="21"/>
          <w:szCs w:val="21"/>
          <w:highlight w:val="none"/>
        </w:rPr>
        <w:t>10.8 暂列金额</w:t>
      </w:r>
    </w:p>
    <w:p w14:paraId="62A075D2">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合同当事人关于暂列金额使用的约定：</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404B2BEC">
      <w:pPr>
        <w:pStyle w:val="5"/>
        <w:spacing w:before="0" w:after="0" w:line="360" w:lineRule="auto"/>
        <w:rPr>
          <w:rFonts w:ascii="宋体" w:hAnsi="宋体" w:eastAsia="宋体"/>
          <w:b w:val="0"/>
          <w:color w:val="auto"/>
          <w:sz w:val="21"/>
          <w:szCs w:val="21"/>
          <w:highlight w:val="none"/>
        </w:rPr>
      </w:pPr>
      <w:bookmarkStart w:id="522" w:name="_Toc351203643"/>
      <w:r>
        <w:rPr>
          <w:rFonts w:hint="eastAsia" w:ascii="宋体" w:hAnsi="宋体" w:eastAsia="宋体"/>
          <w:b w:val="0"/>
          <w:color w:val="auto"/>
          <w:sz w:val="21"/>
          <w:szCs w:val="21"/>
          <w:highlight w:val="none"/>
        </w:rPr>
        <w:t>11. 价格调整</w:t>
      </w:r>
      <w:bookmarkEnd w:id="522"/>
    </w:p>
    <w:p w14:paraId="5E852F59">
      <w:pPr>
        <w:spacing w:line="360" w:lineRule="auto"/>
        <w:rPr>
          <w:rFonts w:ascii="宋体" w:hAnsi="宋体"/>
          <w:color w:val="auto"/>
          <w:sz w:val="21"/>
          <w:szCs w:val="21"/>
          <w:highlight w:val="none"/>
        </w:rPr>
      </w:pPr>
      <w:bookmarkStart w:id="523" w:name="_Toc296346702"/>
      <w:bookmarkStart w:id="524" w:name="_Toc292559406"/>
      <w:bookmarkStart w:id="525" w:name="_Toc296891029"/>
      <w:bookmarkStart w:id="526" w:name="_Toc296891241"/>
      <w:bookmarkStart w:id="527" w:name="_Toc297120501"/>
      <w:bookmarkStart w:id="528" w:name="_Toc300935000"/>
      <w:bookmarkStart w:id="529" w:name="_Toc292559911"/>
      <w:bookmarkStart w:id="530" w:name="_Toc304295577"/>
      <w:bookmarkStart w:id="531" w:name="_Toc297123550"/>
      <w:bookmarkStart w:id="532" w:name="_Toc297048387"/>
      <w:bookmarkStart w:id="533" w:name="_Toc296347200"/>
      <w:bookmarkStart w:id="534" w:name="_Toc296503201"/>
      <w:bookmarkStart w:id="535" w:name="_Toc303539157"/>
      <w:bookmarkStart w:id="536" w:name="_Toc312678039"/>
      <w:bookmarkStart w:id="537" w:name="_Toc297216209"/>
      <w:bookmarkStart w:id="538" w:name="_Toc296944540"/>
      <w:r>
        <w:rPr>
          <w:rFonts w:hint="eastAsia" w:ascii="宋体" w:hAnsi="宋体"/>
          <w:color w:val="auto"/>
          <w:sz w:val="21"/>
          <w:szCs w:val="21"/>
          <w:highlight w:val="none"/>
        </w:rPr>
        <w:t>11.1 市场价格波动引起的调整</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2717DB39">
      <w:pPr>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市场价格波动是否调整合同价格的约定：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30F94E0">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因市场价格波动调整合同价格，采用以下第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种方式对合同价格进行调整：</w:t>
      </w:r>
    </w:p>
    <w:p w14:paraId="54111007">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第1种方式：采用价格指数进行价格调整。</w:t>
      </w:r>
    </w:p>
    <w:p w14:paraId="06B70205">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关于各可调因子、定值和变值权重，以及基本价格指数及其来源的约定：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86684F2">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第2种方式：采用造价信息进行价格调整。</w:t>
      </w:r>
    </w:p>
    <w:p w14:paraId="0799CEA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（2）关于基准价格的约定：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C8EF9F2">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专用合同条款</w:t>
      </w:r>
      <w:r>
        <w:rPr>
          <w:rFonts w:hint="eastAsia" w:ascii="宋体" w:hAnsi="宋体" w:cs="宋体"/>
          <w:color w:val="auto"/>
          <w:sz w:val="21"/>
          <w:szCs w:val="21"/>
          <w:highlight w:val="none"/>
        </w:rPr>
        <w:t>①</w:t>
      </w:r>
      <w:r>
        <w:rPr>
          <w:rFonts w:hint="eastAsia" w:ascii="宋体" w:hAnsi="宋体"/>
          <w:color w:val="auto"/>
          <w:sz w:val="21"/>
          <w:szCs w:val="21"/>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%时，或材料单价跌幅以已标价工程量清单或预算书中载明材料单价为基础超过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%时，其超过部分据实调整。</w:t>
      </w:r>
    </w:p>
    <w:p w14:paraId="1FD9CD22">
      <w:pPr>
        <w:adjustRightInd w:val="0"/>
        <w:spacing w:line="360" w:lineRule="auto"/>
        <w:ind w:firstLine="420" w:firstLineChars="200"/>
        <w:jc w:val="left"/>
        <w:rPr>
          <w:rFonts w:ascii="宋体" w:hAnsi="宋体"/>
          <w:color w:val="auto"/>
          <w:sz w:val="21"/>
          <w:szCs w:val="21"/>
          <w:highlight w:val="none"/>
        </w:rPr>
      </w:pPr>
      <w:r>
        <w:rPr>
          <w:rFonts w:hint="eastAsia" w:ascii="宋体" w:hAnsi="宋体" w:cs="宋体"/>
          <w:color w:val="auto"/>
          <w:sz w:val="21"/>
          <w:szCs w:val="21"/>
          <w:highlight w:val="none"/>
        </w:rPr>
        <w:t>②</w:t>
      </w:r>
      <w:r>
        <w:rPr>
          <w:rFonts w:hint="eastAsia" w:ascii="宋体" w:hAnsi="宋体"/>
          <w:color w:val="auto"/>
          <w:sz w:val="21"/>
          <w:szCs w:val="21"/>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%时，材料单价涨幅以已标价工程量清单或预算书中载明材料单价为基础超过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%时，其超过部分据实调整。</w:t>
      </w:r>
    </w:p>
    <w:p w14:paraId="68DDE7AA">
      <w:pPr>
        <w:adjustRightInd w:val="0"/>
        <w:spacing w:line="360" w:lineRule="auto"/>
        <w:ind w:firstLine="420" w:firstLineChars="200"/>
        <w:jc w:val="left"/>
        <w:rPr>
          <w:rFonts w:ascii="宋体" w:hAnsi="宋体"/>
          <w:color w:val="auto"/>
          <w:sz w:val="21"/>
          <w:szCs w:val="21"/>
          <w:highlight w:val="none"/>
        </w:rPr>
      </w:pPr>
      <w:r>
        <w:rPr>
          <w:rFonts w:hint="eastAsia" w:ascii="宋体" w:hAnsi="宋体" w:cs="宋体"/>
          <w:color w:val="auto"/>
          <w:sz w:val="21"/>
          <w:szCs w:val="21"/>
          <w:highlight w:val="none"/>
        </w:rPr>
        <w:t>③</w:t>
      </w:r>
      <w:r>
        <w:rPr>
          <w:rFonts w:hint="eastAsia" w:ascii="宋体" w:hAnsi="宋体"/>
          <w:color w:val="auto"/>
          <w:sz w:val="21"/>
          <w:szCs w:val="21"/>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%时，其超过部分据实调整。</w:t>
      </w:r>
    </w:p>
    <w:p w14:paraId="460E773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第3种方式：其他价格调整方式：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426"/>
    <w:bookmarkEnd w:id="427"/>
    <w:bookmarkEnd w:id="428"/>
    <w:bookmarkEnd w:id="429"/>
    <w:bookmarkEnd w:id="430"/>
    <w:bookmarkEnd w:id="431"/>
    <w:p w14:paraId="343B76C3">
      <w:pPr>
        <w:pStyle w:val="5"/>
        <w:spacing w:before="0" w:after="0" w:line="360" w:lineRule="auto"/>
        <w:rPr>
          <w:rFonts w:ascii="宋体" w:hAnsi="宋体" w:eastAsia="宋体"/>
          <w:b w:val="0"/>
          <w:color w:val="auto"/>
          <w:sz w:val="21"/>
          <w:szCs w:val="21"/>
          <w:highlight w:val="none"/>
        </w:rPr>
      </w:pPr>
      <w:bookmarkStart w:id="539" w:name="_Toc296503205"/>
      <w:bookmarkStart w:id="540" w:name="_Toc292559915"/>
      <w:bookmarkStart w:id="541" w:name="_Toc296346706"/>
      <w:bookmarkStart w:id="542" w:name="_Toc297048391"/>
      <w:bookmarkStart w:id="543" w:name="_Toc296944544"/>
      <w:bookmarkStart w:id="544" w:name="_Toc296891033"/>
      <w:bookmarkStart w:id="545" w:name="_Toc296891245"/>
      <w:bookmarkStart w:id="546" w:name="_Toc296347204"/>
      <w:bookmarkStart w:id="547" w:name="_Toc292559410"/>
      <w:bookmarkStart w:id="548" w:name="_Toc297120505"/>
      <w:bookmarkStart w:id="549" w:name="_Toc351203644"/>
      <w:bookmarkStart w:id="550" w:name="_Toc304295579"/>
      <w:bookmarkStart w:id="551" w:name="_Toc300935002"/>
      <w:bookmarkStart w:id="552" w:name="_Toc312678040"/>
      <w:bookmarkStart w:id="553" w:name="_Toc297216211"/>
      <w:bookmarkStart w:id="554" w:name="_Toc297123552"/>
      <w:bookmarkStart w:id="555" w:name="_Toc303539159"/>
      <w:r>
        <w:rPr>
          <w:rFonts w:hint="eastAsia" w:ascii="宋体" w:hAnsi="宋体" w:eastAsia="宋体"/>
          <w:b w:val="0"/>
          <w:color w:val="auto"/>
          <w:sz w:val="21"/>
          <w:szCs w:val="21"/>
          <w:highlight w:val="none"/>
        </w:rPr>
        <w:t xml:space="preserve">12. </w:t>
      </w:r>
      <w:bookmarkEnd w:id="539"/>
      <w:bookmarkEnd w:id="540"/>
      <w:bookmarkEnd w:id="541"/>
      <w:bookmarkEnd w:id="542"/>
      <w:bookmarkEnd w:id="543"/>
      <w:bookmarkEnd w:id="544"/>
      <w:bookmarkEnd w:id="545"/>
      <w:bookmarkEnd w:id="546"/>
      <w:bookmarkEnd w:id="547"/>
      <w:bookmarkEnd w:id="548"/>
      <w:r>
        <w:rPr>
          <w:rFonts w:hint="eastAsia" w:ascii="宋体" w:hAnsi="宋体" w:eastAsia="宋体"/>
          <w:b w:val="0"/>
          <w:color w:val="auto"/>
          <w:sz w:val="21"/>
          <w:szCs w:val="21"/>
          <w:highlight w:val="none"/>
        </w:rPr>
        <w:t>合同价格、计量与支付</w:t>
      </w:r>
      <w:bookmarkEnd w:id="549"/>
    </w:p>
    <w:bookmarkEnd w:id="550"/>
    <w:bookmarkEnd w:id="551"/>
    <w:bookmarkEnd w:id="552"/>
    <w:bookmarkEnd w:id="553"/>
    <w:bookmarkEnd w:id="554"/>
    <w:bookmarkEnd w:id="555"/>
    <w:p w14:paraId="2A694629">
      <w:pPr>
        <w:spacing w:line="360" w:lineRule="auto"/>
        <w:rPr>
          <w:rFonts w:ascii="宋体" w:hAnsi="宋体"/>
          <w:color w:val="auto"/>
          <w:sz w:val="21"/>
          <w:szCs w:val="21"/>
          <w:highlight w:val="none"/>
        </w:rPr>
      </w:pPr>
      <w:bookmarkStart w:id="556" w:name="_Toc292559916"/>
      <w:bookmarkStart w:id="557" w:name="_Toc292559411"/>
      <w:bookmarkStart w:id="558" w:name="_Toc267251461"/>
      <w:bookmarkStart w:id="559" w:name="_Toc297120506"/>
      <w:bookmarkStart w:id="560" w:name="_Toc297048392"/>
      <w:bookmarkStart w:id="561" w:name="_Toc296944545"/>
      <w:bookmarkStart w:id="562" w:name="_Toc296891034"/>
      <w:bookmarkStart w:id="563" w:name="_Toc296503206"/>
      <w:bookmarkStart w:id="564" w:name="_Toc296346707"/>
      <w:bookmarkStart w:id="565" w:name="_Toc296891246"/>
      <w:bookmarkStart w:id="566" w:name="_Toc296347205"/>
      <w:bookmarkStart w:id="567" w:name="_Toc300935003"/>
      <w:bookmarkStart w:id="568" w:name="_Toc304295580"/>
      <w:bookmarkStart w:id="569" w:name="_Toc297123553"/>
      <w:bookmarkStart w:id="570" w:name="_Toc297216212"/>
      <w:bookmarkStart w:id="571" w:name="_Toc312678041"/>
      <w:bookmarkStart w:id="572" w:name="_Toc303539160"/>
      <w:r>
        <w:rPr>
          <w:rFonts w:hint="eastAsia" w:ascii="宋体" w:hAnsi="宋体"/>
          <w:color w:val="auto"/>
          <w:sz w:val="21"/>
          <w:szCs w:val="21"/>
          <w:highlight w:val="none"/>
        </w:rPr>
        <w:t>12.1 合</w:t>
      </w:r>
      <w:bookmarkEnd w:id="556"/>
      <w:bookmarkEnd w:id="557"/>
      <w:bookmarkEnd w:id="558"/>
      <w:r>
        <w:rPr>
          <w:rFonts w:hint="eastAsia" w:ascii="宋体" w:hAnsi="宋体"/>
          <w:color w:val="auto"/>
          <w:sz w:val="21"/>
          <w:szCs w:val="21"/>
          <w:highlight w:val="none"/>
        </w:rPr>
        <w:t>同价</w:t>
      </w:r>
      <w:bookmarkEnd w:id="559"/>
      <w:bookmarkEnd w:id="560"/>
      <w:bookmarkEnd w:id="561"/>
      <w:bookmarkEnd w:id="562"/>
      <w:bookmarkEnd w:id="563"/>
      <w:bookmarkEnd w:id="564"/>
      <w:bookmarkEnd w:id="565"/>
      <w:bookmarkEnd w:id="566"/>
      <w:r>
        <w:rPr>
          <w:rFonts w:hint="eastAsia" w:ascii="宋体" w:hAnsi="宋体"/>
          <w:color w:val="auto"/>
          <w:sz w:val="21"/>
          <w:szCs w:val="21"/>
          <w:highlight w:val="none"/>
        </w:rPr>
        <w:t>格形式</w:t>
      </w:r>
    </w:p>
    <w:bookmarkEnd w:id="567"/>
    <w:bookmarkEnd w:id="568"/>
    <w:bookmarkEnd w:id="569"/>
    <w:bookmarkEnd w:id="570"/>
    <w:bookmarkEnd w:id="571"/>
    <w:bookmarkEnd w:id="572"/>
    <w:p w14:paraId="489A38CB">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1、单价合同。</w:t>
      </w:r>
    </w:p>
    <w:p w14:paraId="638DCACA">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综合单价包含的风险范围：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4B9772C">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7200AA8">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风险范围以外合同价格的调整方法：</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D727C13">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2、总价合同。</w:t>
      </w:r>
    </w:p>
    <w:p w14:paraId="223088A9">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总价包含的风险范围：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9B287B7">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3E1B0C0">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风险范围以外合同价格的调整方法：</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6CED554">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3、其他价格方式：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FA14B97">
      <w:pPr>
        <w:spacing w:line="360" w:lineRule="auto"/>
        <w:rPr>
          <w:rFonts w:ascii="宋体" w:hAnsi="宋体"/>
          <w:color w:val="auto"/>
          <w:sz w:val="21"/>
          <w:szCs w:val="21"/>
          <w:highlight w:val="none"/>
        </w:rPr>
      </w:pPr>
      <w:bookmarkStart w:id="573" w:name="_Toc300935004"/>
      <w:bookmarkStart w:id="574" w:name="_Toc312678042"/>
      <w:bookmarkStart w:id="575" w:name="_Toc297123554"/>
      <w:bookmarkStart w:id="576" w:name="_Toc297216213"/>
      <w:bookmarkStart w:id="577" w:name="_Toc303539161"/>
      <w:bookmarkStart w:id="578" w:name="_Toc304295581"/>
      <w:bookmarkStart w:id="579" w:name="_Toc296891035"/>
      <w:bookmarkStart w:id="580" w:name="_Toc297048393"/>
      <w:bookmarkStart w:id="581" w:name="_Toc296346708"/>
      <w:bookmarkStart w:id="582" w:name="_Toc296891247"/>
      <w:bookmarkStart w:id="583" w:name="_Toc296503207"/>
      <w:bookmarkStart w:id="584" w:name="_Toc296944546"/>
      <w:bookmarkStart w:id="585" w:name="_Toc297120507"/>
      <w:bookmarkStart w:id="586" w:name="_Toc292559917"/>
      <w:bookmarkStart w:id="587" w:name="_Toc296347206"/>
      <w:bookmarkStart w:id="588" w:name="_Toc292559412"/>
      <w:r>
        <w:rPr>
          <w:rFonts w:hint="eastAsia" w:ascii="宋体" w:hAnsi="宋体"/>
          <w:color w:val="auto"/>
          <w:sz w:val="21"/>
          <w:szCs w:val="21"/>
          <w:highlight w:val="none"/>
        </w:rPr>
        <w:t>12.2 预付款</w:t>
      </w:r>
    </w:p>
    <w:bookmarkEnd w:id="573"/>
    <w:bookmarkEnd w:id="574"/>
    <w:bookmarkEnd w:id="575"/>
    <w:bookmarkEnd w:id="576"/>
    <w:bookmarkEnd w:id="577"/>
    <w:bookmarkEnd w:id="578"/>
    <w:p w14:paraId="22C28BC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12.2.1 预付款的支付</w:t>
      </w:r>
    </w:p>
    <w:p w14:paraId="092B4DD5">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预付款支付比例或金额：</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4D178E1">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预付款支付期限：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50FC9F04">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预付款扣回的方式：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598078D">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12.2.2 预付款担保</w:t>
      </w:r>
    </w:p>
    <w:p w14:paraId="32A4F97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承包人提交预付款担保的期限：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15F563D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预付款担保的形式为：</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bookmarkEnd w:id="579"/>
    <w:bookmarkEnd w:id="580"/>
    <w:bookmarkEnd w:id="581"/>
    <w:bookmarkEnd w:id="582"/>
    <w:bookmarkEnd w:id="583"/>
    <w:bookmarkEnd w:id="584"/>
    <w:bookmarkEnd w:id="585"/>
    <w:bookmarkEnd w:id="586"/>
    <w:bookmarkEnd w:id="587"/>
    <w:bookmarkEnd w:id="588"/>
    <w:p w14:paraId="2D0D8D16">
      <w:pPr>
        <w:spacing w:line="360" w:lineRule="auto"/>
        <w:rPr>
          <w:rFonts w:ascii="宋体" w:hAnsi="宋体"/>
          <w:color w:val="auto"/>
          <w:sz w:val="21"/>
          <w:szCs w:val="21"/>
          <w:highlight w:val="none"/>
        </w:rPr>
      </w:pPr>
      <w:r>
        <w:rPr>
          <w:rFonts w:hint="eastAsia" w:ascii="宋体" w:hAnsi="宋体"/>
          <w:color w:val="auto"/>
          <w:sz w:val="21"/>
          <w:szCs w:val="21"/>
          <w:highlight w:val="none"/>
        </w:rPr>
        <w:t>12.3 计量</w:t>
      </w:r>
    </w:p>
    <w:p w14:paraId="0D9F1FDF">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12.3.1 计量原则</w:t>
      </w:r>
    </w:p>
    <w:p w14:paraId="745AE479">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工程量计算规则：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367A45D">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12.3.2 计量周期</w:t>
      </w:r>
    </w:p>
    <w:p w14:paraId="544B6D8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关于计量周期的约定：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89244CE">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12.3.3 单价合同的计量</w:t>
      </w:r>
    </w:p>
    <w:p w14:paraId="30F38EF3">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关于单价合同计量的约定：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75581AB">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12.3.4 总价合同的计量</w:t>
      </w:r>
    </w:p>
    <w:p w14:paraId="5DDE131A">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关于总价合同计量的约定：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5424EC7">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12.3.5总价合同采用支付分解表计量支付的，是否适用第</w:t>
      </w:r>
      <w:r>
        <w:rPr>
          <w:rFonts w:hint="eastAsia" w:ascii="宋体" w:hAnsi="宋体"/>
          <w:color w:val="auto"/>
          <w:kern w:val="0"/>
          <w:sz w:val="21"/>
          <w:szCs w:val="21"/>
          <w:highlight w:val="none"/>
        </w:rPr>
        <w:t xml:space="preserve">12.3.4 </w:t>
      </w:r>
      <w:r>
        <w:rPr>
          <w:rFonts w:hint="eastAsia" w:ascii="宋体" w:hAnsi="宋体"/>
          <w:color w:val="auto"/>
          <w:sz w:val="21"/>
          <w:szCs w:val="21"/>
          <w:highlight w:val="none"/>
        </w:rPr>
        <w:t>项</w:t>
      </w:r>
      <w:r>
        <w:rPr>
          <w:rFonts w:hint="eastAsia" w:ascii="宋体" w:hAnsi="宋体"/>
          <w:color w:val="auto"/>
          <w:kern w:val="0"/>
          <w:sz w:val="21"/>
          <w:szCs w:val="21"/>
          <w:highlight w:val="none"/>
        </w:rPr>
        <w:t>〔总价合同的计量〕</w:t>
      </w:r>
      <w:r>
        <w:rPr>
          <w:rFonts w:hint="eastAsia" w:ascii="宋体" w:hAnsi="宋体"/>
          <w:color w:val="auto"/>
          <w:sz w:val="21"/>
          <w:szCs w:val="21"/>
          <w:highlight w:val="none"/>
        </w:rPr>
        <w:t>约定进行计量：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CEDABC8">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12.3.6 其他价格形式合同的计量</w:t>
      </w:r>
    </w:p>
    <w:p w14:paraId="55E40B23">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其他价格形式的计量方式和程序：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83F8A16">
      <w:pPr>
        <w:spacing w:line="360" w:lineRule="auto"/>
        <w:rPr>
          <w:rFonts w:ascii="宋体" w:hAnsi="宋体"/>
          <w:color w:val="auto"/>
          <w:sz w:val="21"/>
          <w:szCs w:val="21"/>
          <w:highlight w:val="none"/>
        </w:rPr>
      </w:pPr>
      <w:r>
        <w:rPr>
          <w:rFonts w:hint="eastAsia" w:ascii="宋体" w:hAnsi="宋体"/>
          <w:color w:val="auto"/>
          <w:sz w:val="21"/>
          <w:szCs w:val="21"/>
          <w:highlight w:val="none"/>
        </w:rPr>
        <w:t>12.4 工程进度款支付</w:t>
      </w:r>
    </w:p>
    <w:p w14:paraId="54D6F54B">
      <w:pPr>
        <w:spacing w:line="360" w:lineRule="auto"/>
        <w:jc w:val="left"/>
        <w:rPr>
          <w:rFonts w:ascii="宋体" w:hAnsi="宋体"/>
          <w:color w:val="auto"/>
          <w:sz w:val="21"/>
          <w:szCs w:val="21"/>
          <w:highlight w:val="none"/>
        </w:rPr>
      </w:pPr>
      <w:bookmarkStart w:id="589" w:name="_Toc296347210"/>
      <w:bookmarkStart w:id="590" w:name="_Toc296891039"/>
      <w:bookmarkStart w:id="591" w:name="_Toc292559416"/>
      <w:bookmarkStart w:id="592" w:name="_Toc303539163"/>
      <w:bookmarkStart w:id="593" w:name="_Toc296944550"/>
      <w:bookmarkStart w:id="594" w:name="_Toc296346712"/>
      <w:bookmarkStart w:id="595" w:name="_Toc296503211"/>
      <w:bookmarkStart w:id="596" w:name="_Toc297216215"/>
      <w:bookmarkStart w:id="597" w:name="_Toc297123556"/>
      <w:bookmarkStart w:id="598" w:name="_Toc300935006"/>
      <w:bookmarkStart w:id="599" w:name="_Toc297048397"/>
      <w:bookmarkStart w:id="600" w:name="_Toc292559921"/>
      <w:bookmarkStart w:id="601" w:name="_Toc296891251"/>
      <w:bookmarkStart w:id="602" w:name="_Toc297120511"/>
      <w:r>
        <w:rPr>
          <w:rFonts w:hint="eastAsia" w:ascii="宋体" w:hAnsi="宋体"/>
          <w:color w:val="auto"/>
          <w:sz w:val="21"/>
          <w:szCs w:val="21"/>
          <w:highlight w:val="none"/>
        </w:rPr>
        <w:t>12.4.1 付款周期</w:t>
      </w:r>
    </w:p>
    <w:p w14:paraId="059F84E4">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关于付款周期的约定：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EF0BF91">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12.4.2 进度付款申请单的编制</w:t>
      </w:r>
    </w:p>
    <w:p w14:paraId="637784A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关于进度付款申请单编制的约定：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8D7428B">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Pr>
          <w:rFonts w:hint="eastAsia" w:ascii="宋体" w:hAnsi="宋体"/>
          <w:color w:val="auto"/>
          <w:sz w:val="21"/>
          <w:szCs w:val="21"/>
          <w:highlight w:val="none"/>
        </w:rPr>
        <w:t>2.4.3 进度付款申请单的提交</w:t>
      </w:r>
    </w:p>
    <w:p w14:paraId="55EE1DA6">
      <w:pPr>
        <w:spacing w:line="360" w:lineRule="auto"/>
        <w:ind w:left="-140" w:leftChars="-67"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（1）单价合同进度付款申请单提交的约定：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CE91FCF">
      <w:pPr>
        <w:spacing w:line="360" w:lineRule="auto"/>
        <w:ind w:left="-140" w:leftChars="-67"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（2）总价合同进度付款申请单提交的约定：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688D12D">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（3）其他价格形式合同进度付款申请单提交的约定：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4EA0646">
      <w:pPr>
        <w:spacing w:line="360" w:lineRule="auto"/>
        <w:ind w:left="-140" w:leftChars="-67"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12.4.4 进度款审核和支付</w:t>
      </w:r>
    </w:p>
    <w:p w14:paraId="3D5A3458">
      <w:pPr>
        <w:adjustRightInd w:val="0"/>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（1）监理人审查并报送发包人的期限：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1B01651">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发包人完成审批并签发进度款支付证书的期限：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010AB97">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（2）发包人支付进度款的期限：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F15DC2A">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发包人逾期支付进度款的违约金的计算方式：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809F103">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12.4.6 支付分解表的编制</w:t>
      </w:r>
    </w:p>
    <w:p w14:paraId="03413608">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2、总价合同支付分解表的编制与审批：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3F6439A">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3、单价合同的总价项目支付分解表的编制与审批：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432"/>
    <w:p w14:paraId="2D14F151">
      <w:pPr>
        <w:pStyle w:val="5"/>
        <w:spacing w:before="0" w:after="0" w:line="360" w:lineRule="auto"/>
        <w:rPr>
          <w:rFonts w:ascii="宋体" w:hAnsi="宋体" w:eastAsia="宋体"/>
          <w:b w:val="0"/>
          <w:color w:val="auto"/>
          <w:sz w:val="21"/>
          <w:szCs w:val="21"/>
          <w:highlight w:val="none"/>
        </w:rPr>
      </w:pPr>
      <w:bookmarkStart w:id="603" w:name="_Toc351203645"/>
      <w:bookmarkStart w:id="604" w:name="_Toc297048405"/>
      <w:bookmarkStart w:id="605" w:name="_Toc303539172"/>
      <w:bookmarkStart w:id="606" w:name="_Toc300935015"/>
      <w:bookmarkStart w:id="607" w:name="_Toc292559929"/>
      <w:bookmarkStart w:id="608" w:name="_Toc296347218"/>
      <w:bookmarkStart w:id="609" w:name="_Toc296503219"/>
      <w:bookmarkStart w:id="610" w:name="_Toc304295593"/>
      <w:bookmarkStart w:id="611" w:name="_Toc312678053"/>
      <w:bookmarkStart w:id="612" w:name="_Toc297216223"/>
      <w:bookmarkStart w:id="613" w:name="_Toc297123564"/>
      <w:bookmarkStart w:id="614" w:name="_Toc297120519"/>
      <w:bookmarkStart w:id="615" w:name="_Toc296944558"/>
      <w:bookmarkStart w:id="616" w:name="_Toc296891047"/>
      <w:bookmarkStart w:id="617" w:name="_Toc296891259"/>
      <w:bookmarkStart w:id="618" w:name="_Toc292559424"/>
      <w:bookmarkStart w:id="619" w:name="_Toc296346720"/>
      <w:r>
        <w:rPr>
          <w:rFonts w:hint="eastAsia" w:ascii="宋体" w:hAnsi="宋体" w:eastAsia="宋体"/>
          <w:b w:val="0"/>
          <w:color w:val="auto"/>
          <w:sz w:val="21"/>
          <w:szCs w:val="21"/>
          <w:highlight w:val="none"/>
        </w:rPr>
        <w:t>13. 验收和工程试车</w:t>
      </w:r>
      <w:bookmarkEnd w:id="603"/>
    </w:p>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14:paraId="32AFCB59">
      <w:pPr>
        <w:spacing w:line="360" w:lineRule="auto"/>
        <w:rPr>
          <w:rFonts w:ascii="宋体" w:hAnsi="宋体"/>
          <w:color w:val="auto"/>
          <w:sz w:val="21"/>
          <w:szCs w:val="21"/>
          <w:highlight w:val="none"/>
        </w:rPr>
      </w:pPr>
      <w:r>
        <w:rPr>
          <w:rFonts w:hint="eastAsia" w:ascii="宋体" w:hAnsi="宋体"/>
          <w:color w:val="auto"/>
          <w:sz w:val="21"/>
          <w:szCs w:val="21"/>
          <w:highlight w:val="none"/>
        </w:rPr>
        <w:t>13.1 分部分项工程验收</w:t>
      </w:r>
    </w:p>
    <w:p w14:paraId="53E77F4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13.1.2监理人不能按时进行验收时，应提前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小时提交书面延期要求。</w:t>
      </w:r>
    </w:p>
    <w:p w14:paraId="3EABB854">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关于延期最长不得超过：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小时。</w:t>
      </w:r>
    </w:p>
    <w:p w14:paraId="676C0686">
      <w:pPr>
        <w:spacing w:line="360" w:lineRule="auto"/>
        <w:rPr>
          <w:rFonts w:ascii="宋体" w:hAnsi="宋体"/>
          <w:color w:val="auto"/>
          <w:sz w:val="21"/>
          <w:szCs w:val="21"/>
          <w:highlight w:val="none"/>
        </w:rPr>
      </w:pPr>
      <w:bookmarkStart w:id="620" w:name="_Toc304295596"/>
      <w:bookmarkStart w:id="621" w:name="_Toc303539173"/>
      <w:bookmarkStart w:id="622" w:name="_Toc297048409"/>
      <w:bookmarkStart w:id="623" w:name="_Toc312678056"/>
      <w:bookmarkStart w:id="624" w:name="_Toc300935016"/>
      <w:bookmarkStart w:id="625" w:name="_Toc296346724"/>
      <w:bookmarkStart w:id="626" w:name="_Toc296503223"/>
      <w:bookmarkStart w:id="627" w:name="_Toc296891263"/>
      <w:bookmarkStart w:id="628" w:name="_Toc297120523"/>
      <w:bookmarkStart w:id="629" w:name="_Toc292559933"/>
      <w:bookmarkStart w:id="630" w:name="_Toc296347222"/>
      <w:bookmarkStart w:id="631" w:name="_Toc297216224"/>
      <w:bookmarkStart w:id="632" w:name="_Toc296891051"/>
      <w:bookmarkStart w:id="633" w:name="_Toc292559428"/>
      <w:bookmarkStart w:id="634" w:name="_Toc297123565"/>
      <w:bookmarkStart w:id="635" w:name="_Toc296944562"/>
      <w:bookmarkStart w:id="636" w:name="_Toc267251475"/>
      <w:bookmarkStart w:id="637" w:name="_Toc267251470"/>
      <w:bookmarkStart w:id="638" w:name="_Toc267251476"/>
      <w:bookmarkStart w:id="639" w:name="_Toc267251474"/>
      <w:bookmarkStart w:id="640" w:name="_Toc267251473"/>
      <w:bookmarkStart w:id="641" w:name="_Toc267251471"/>
      <w:bookmarkStart w:id="642" w:name="_Toc267251472"/>
      <w:r>
        <w:rPr>
          <w:rFonts w:hint="eastAsia" w:ascii="宋体" w:hAnsi="宋体"/>
          <w:color w:val="auto"/>
          <w:sz w:val="21"/>
          <w:szCs w:val="21"/>
          <w:highlight w:val="none"/>
        </w:rPr>
        <w:t>13.2 竣工验收</w:t>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14:paraId="2790AA34">
      <w:pPr>
        <w:spacing w:line="360" w:lineRule="auto"/>
        <w:jc w:val="left"/>
        <w:rPr>
          <w:rFonts w:ascii="宋体" w:hAnsi="宋体"/>
          <w:color w:val="auto"/>
          <w:sz w:val="21"/>
          <w:szCs w:val="21"/>
          <w:highlight w:val="none"/>
        </w:rPr>
      </w:pPr>
      <w:bookmarkStart w:id="643" w:name="_Toc280868704"/>
      <w:bookmarkStart w:id="644" w:name="_Toc280868705"/>
      <w:bookmarkStart w:id="645" w:name="_Toc280868706"/>
      <w:bookmarkStart w:id="646" w:name="_Toc280868707"/>
      <w:bookmarkStart w:id="647" w:name="_Toc280868708"/>
      <w:bookmarkStart w:id="648" w:name="_Toc280868709"/>
      <w:r>
        <w:rPr>
          <w:rFonts w:hint="eastAsia" w:ascii="宋体" w:hAnsi="宋体"/>
          <w:color w:val="auto"/>
          <w:sz w:val="21"/>
          <w:szCs w:val="21"/>
          <w:highlight w:val="none"/>
        </w:rPr>
        <w:t>13.2.2竣工验收程序</w:t>
      </w:r>
    </w:p>
    <w:bookmarkEnd w:id="643"/>
    <w:p w14:paraId="209D46E3">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关于竣工验收程序的约定：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E7665AE">
      <w:pPr>
        <w:adjustRightInd w:val="0"/>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kern w:val="0"/>
          <w:sz w:val="21"/>
          <w:szCs w:val="21"/>
          <w:highlight w:val="none"/>
        </w:rPr>
        <w:t>发包人不按照本项约定组织竣工验收、颁发工程接收证书的违约金的计算方法：</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644"/>
    <w:p w14:paraId="68EA53A2">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13.2.5移交、接收全部与部分工程</w:t>
      </w:r>
    </w:p>
    <w:bookmarkEnd w:id="645"/>
    <w:p w14:paraId="1B825C33">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承包人向发包人移交工程的期限：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304DF51">
      <w:pPr>
        <w:adjustRightInd w:val="0"/>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kern w:val="0"/>
          <w:sz w:val="21"/>
          <w:szCs w:val="21"/>
          <w:highlight w:val="none"/>
        </w:rPr>
        <w:t>发包人未按本合同约定接收全部或部分工程的，违约金的计算方法为：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646"/>
    <w:p w14:paraId="63DE12D8">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承包人未按时移交工程的，违约金的计算方法为：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C40D484">
      <w:pPr>
        <w:spacing w:line="360" w:lineRule="auto"/>
        <w:rPr>
          <w:rFonts w:ascii="宋体" w:hAnsi="宋体"/>
          <w:color w:val="auto"/>
          <w:sz w:val="21"/>
          <w:szCs w:val="21"/>
          <w:highlight w:val="none"/>
        </w:rPr>
      </w:pPr>
      <w:r>
        <w:rPr>
          <w:rFonts w:hint="eastAsia" w:ascii="宋体" w:hAnsi="宋体"/>
          <w:color w:val="auto"/>
          <w:sz w:val="21"/>
          <w:szCs w:val="21"/>
          <w:highlight w:val="none"/>
        </w:rPr>
        <w:t>13.3 工程试车</w:t>
      </w:r>
    </w:p>
    <w:bookmarkEnd w:id="647"/>
    <w:p w14:paraId="6DCDC77D">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13.3.1 试车程序</w:t>
      </w:r>
    </w:p>
    <w:p w14:paraId="2620ED9C">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工程试车内容：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44BD94B">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（1）单机无负荷试车费用由</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承担；</w:t>
      </w:r>
    </w:p>
    <w:p w14:paraId="2BB3A29C">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（2）无负荷联动试车费用由</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承担。</w:t>
      </w:r>
    </w:p>
    <w:p w14:paraId="6D1527F1">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13.3.3 投料试车</w:t>
      </w:r>
    </w:p>
    <w:p w14:paraId="20D465CA">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关于投料试车相关事项的约定：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1A62A43">
      <w:pPr>
        <w:spacing w:line="360" w:lineRule="auto"/>
        <w:rPr>
          <w:rFonts w:ascii="宋体" w:hAnsi="宋体"/>
          <w:color w:val="auto"/>
          <w:sz w:val="21"/>
          <w:szCs w:val="21"/>
          <w:highlight w:val="none"/>
        </w:rPr>
      </w:pPr>
      <w:r>
        <w:rPr>
          <w:rFonts w:hint="eastAsia" w:ascii="宋体" w:hAnsi="宋体"/>
          <w:color w:val="auto"/>
          <w:sz w:val="21"/>
          <w:szCs w:val="21"/>
          <w:highlight w:val="none"/>
        </w:rPr>
        <w:t>13.6 竣工退场</w:t>
      </w:r>
    </w:p>
    <w:p w14:paraId="124F051C">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13.6.1 竣工退场</w:t>
      </w:r>
    </w:p>
    <w:p w14:paraId="45BCA990">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承包人完成竣工退场的期限：</w:t>
      </w:r>
      <w:r>
        <w:rPr>
          <w:rFonts w:hint="eastAsia" w:ascii="宋体" w:hAnsi="宋体"/>
          <w:color w:val="auto"/>
          <w:sz w:val="21"/>
          <w:szCs w:val="21"/>
          <w:highlight w:val="none"/>
          <w:u w:val="single"/>
        </w:rPr>
        <w:t xml:space="preserve">                            </w:t>
      </w:r>
      <w:r>
        <w:rPr>
          <w:rFonts w:hint="eastAsia" w:ascii="宋体" w:hAnsi="宋体"/>
          <w:color w:val="auto"/>
          <w:kern w:val="0"/>
          <w:sz w:val="21"/>
          <w:szCs w:val="21"/>
          <w:highlight w:val="none"/>
        </w:rPr>
        <w:t>。</w:t>
      </w:r>
    </w:p>
    <w:p w14:paraId="20667D49">
      <w:pPr>
        <w:pStyle w:val="5"/>
        <w:spacing w:before="0" w:after="0" w:line="360" w:lineRule="auto"/>
        <w:rPr>
          <w:rFonts w:ascii="宋体" w:hAnsi="宋体" w:eastAsia="宋体"/>
          <w:b w:val="0"/>
          <w:color w:val="auto"/>
          <w:sz w:val="21"/>
          <w:szCs w:val="21"/>
          <w:highlight w:val="none"/>
        </w:rPr>
      </w:pPr>
      <w:bookmarkStart w:id="649" w:name="_Toc351203646"/>
      <w:r>
        <w:rPr>
          <w:rFonts w:hint="eastAsia" w:ascii="宋体" w:hAnsi="宋体" w:eastAsia="宋体"/>
          <w:b w:val="0"/>
          <w:color w:val="auto"/>
          <w:sz w:val="21"/>
          <w:szCs w:val="21"/>
          <w:highlight w:val="none"/>
        </w:rPr>
        <w:t>14. 竣工结算</w:t>
      </w:r>
      <w:bookmarkEnd w:id="649"/>
    </w:p>
    <w:p w14:paraId="7E7642BE">
      <w:pPr>
        <w:spacing w:line="360" w:lineRule="auto"/>
        <w:rPr>
          <w:rFonts w:ascii="宋体" w:hAnsi="宋体"/>
          <w:color w:val="auto"/>
          <w:sz w:val="21"/>
          <w:szCs w:val="21"/>
          <w:highlight w:val="none"/>
        </w:rPr>
      </w:pPr>
      <w:r>
        <w:rPr>
          <w:rFonts w:hint="eastAsia" w:ascii="宋体" w:hAnsi="宋体"/>
          <w:color w:val="auto"/>
          <w:sz w:val="21"/>
          <w:szCs w:val="21"/>
          <w:highlight w:val="none"/>
        </w:rPr>
        <w:t>14.1 竣工结算申请</w:t>
      </w:r>
    </w:p>
    <w:p w14:paraId="242D7C0F">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承包人提交竣工结算申请单的期限：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14ACF00">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竣工结算申请单应包括的内容：</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0892650">
      <w:pPr>
        <w:spacing w:line="360" w:lineRule="auto"/>
        <w:rPr>
          <w:rFonts w:ascii="宋体" w:hAnsi="宋体"/>
          <w:color w:val="auto"/>
          <w:sz w:val="21"/>
          <w:szCs w:val="21"/>
          <w:highlight w:val="none"/>
        </w:rPr>
      </w:pPr>
      <w:r>
        <w:rPr>
          <w:rFonts w:hint="eastAsia" w:ascii="宋体" w:hAnsi="宋体"/>
          <w:color w:val="auto"/>
          <w:sz w:val="21"/>
          <w:szCs w:val="21"/>
          <w:highlight w:val="none"/>
        </w:rPr>
        <w:t>14.2 竣工结算审核</w:t>
      </w:r>
    </w:p>
    <w:p w14:paraId="40A4CFDF">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发包人审批竣工付款申请单的期限：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2222DA6">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发包人完成竣工付款的期限：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A84BAD8">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关于竣工付款证书异议部分复核的方式和程序：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2D81679">
      <w:pPr>
        <w:spacing w:line="360" w:lineRule="auto"/>
        <w:rPr>
          <w:rFonts w:ascii="宋体" w:hAnsi="宋体"/>
          <w:color w:val="auto"/>
          <w:sz w:val="21"/>
          <w:szCs w:val="21"/>
          <w:highlight w:val="none"/>
        </w:rPr>
      </w:pPr>
      <w:r>
        <w:rPr>
          <w:rFonts w:hint="eastAsia" w:ascii="宋体" w:hAnsi="宋体"/>
          <w:color w:val="auto"/>
          <w:sz w:val="21"/>
          <w:szCs w:val="21"/>
          <w:highlight w:val="none"/>
        </w:rPr>
        <w:t>14.4 最终结清</w:t>
      </w:r>
    </w:p>
    <w:p w14:paraId="2B2C3160">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14.4.1 最终结清申请单</w:t>
      </w:r>
    </w:p>
    <w:p w14:paraId="0A441797">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承包人提交最终结清申请单的份数：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476AE7F">
      <w:pPr>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承包人提交最终结算申请单的期限：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1DADDDD3">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14.4.2 最终结清证书和支付</w:t>
      </w:r>
    </w:p>
    <w:p w14:paraId="145B98A0">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（1）发包人完成最终结清申请单的审批并颁发最终结清证书的期限：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ED3140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（2）发包人完成支付的期限：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636"/>
    <w:bookmarkEnd w:id="637"/>
    <w:bookmarkEnd w:id="638"/>
    <w:bookmarkEnd w:id="639"/>
    <w:bookmarkEnd w:id="640"/>
    <w:bookmarkEnd w:id="641"/>
    <w:bookmarkEnd w:id="642"/>
    <w:bookmarkEnd w:id="648"/>
    <w:p w14:paraId="5100ADB4">
      <w:pPr>
        <w:pStyle w:val="5"/>
        <w:spacing w:before="0" w:after="0" w:line="360" w:lineRule="auto"/>
        <w:rPr>
          <w:rFonts w:ascii="宋体" w:hAnsi="宋体" w:eastAsia="宋体"/>
          <w:b w:val="0"/>
          <w:color w:val="auto"/>
          <w:sz w:val="21"/>
          <w:szCs w:val="21"/>
          <w:highlight w:val="none"/>
        </w:rPr>
      </w:pPr>
      <w:bookmarkStart w:id="650" w:name="_Toc351203647"/>
      <w:bookmarkStart w:id="651" w:name="_Toc267251483"/>
      <w:bookmarkStart w:id="652" w:name="_Toc267251482"/>
      <w:bookmarkStart w:id="653" w:name="_Toc267251484"/>
      <w:bookmarkStart w:id="654" w:name="_Toc267251485"/>
      <w:bookmarkStart w:id="655" w:name="_Toc267251489"/>
      <w:bookmarkStart w:id="656" w:name="_Toc267251486"/>
      <w:bookmarkStart w:id="657" w:name="_Toc267251488"/>
      <w:bookmarkStart w:id="658" w:name="_Toc267251490"/>
      <w:bookmarkStart w:id="659" w:name="_Toc267251496"/>
      <w:bookmarkStart w:id="660" w:name="_Toc267251495"/>
      <w:bookmarkStart w:id="661" w:name="_Toc267251499"/>
      <w:bookmarkStart w:id="662" w:name="_Toc267251494"/>
      <w:bookmarkStart w:id="663" w:name="_Toc267251491"/>
      <w:bookmarkStart w:id="664" w:name="_Toc267251501"/>
      <w:bookmarkStart w:id="665" w:name="_Toc267251498"/>
      <w:bookmarkStart w:id="666" w:name="_Toc267251503"/>
      <w:bookmarkStart w:id="667" w:name="_Toc267251492"/>
      <w:bookmarkStart w:id="668" w:name="_Toc267251502"/>
      <w:bookmarkStart w:id="669" w:name="_Toc267251497"/>
      <w:bookmarkStart w:id="670" w:name="_Toc267251493"/>
      <w:bookmarkStart w:id="671" w:name="_Toc267251504"/>
      <w:bookmarkStart w:id="672" w:name="_Toc267251506"/>
      <w:bookmarkStart w:id="673" w:name="_Toc267251507"/>
      <w:bookmarkStart w:id="674" w:name="_Toc267251508"/>
      <w:bookmarkStart w:id="675" w:name="_Toc267251513"/>
      <w:bookmarkStart w:id="676" w:name="_Toc267251509"/>
      <w:bookmarkStart w:id="677" w:name="_Toc267251511"/>
      <w:bookmarkStart w:id="678" w:name="_Toc267251515"/>
      <w:bookmarkStart w:id="679" w:name="_Toc267251514"/>
      <w:bookmarkStart w:id="680" w:name="_Toc267251510"/>
      <w:r>
        <w:rPr>
          <w:rFonts w:hint="eastAsia" w:ascii="宋体" w:hAnsi="宋体" w:eastAsia="宋体"/>
          <w:b w:val="0"/>
          <w:color w:val="auto"/>
          <w:sz w:val="21"/>
          <w:szCs w:val="21"/>
          <w:highlight w:val="none"/>
        </w:rPr>
        <w:t>15. 缺陷责任期与保修</w:t>
      </w:r>
      <w:bookmarkEnd w:id="650"/>
    </w:p>
    <w:p w14:paraId="0E5B9A49">
      <w:pPr>
        <w:spacing w:line="360" w:lineRule="auto"/>
        <w:rPr>
          <w:rFonts w:ascii="宋体" w:hAnsi="宋体"/>
          <w:color w:val="auto"/>
          <w:sz w:val="21"/>
          <w:szCs w:val="21"/>
          <w:highlight w:val="none"/>
        </w:rPr>
      </w:pPr>
      <w:r>
        <w:rPr>
          <w:rFonts w:hint="eastAsia" w:ascii="宋体" w:hAnsi="宋体"/>
          <w:color w:val="auto"/>
          <w:sz w:val="21"/>
          <w:szCs w:val="21"/>
          <w:highlight w:val="none"/>
        </w:rPr>
        <w:t>15.2缺陷责任期</w:t>
      </w:r>
      <w:bookmarkEnd w:id="651"/>
    </w:p>
    <w:p w14:paraId="121E362B">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缺陷责任期的具体期限：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AFA3104">
      <w:pPr>
        <w:spacing w:line="360" w:lineRule="auto"/>
        <w:rPr>
          <w:rFonts w:ascii="宋体" w:hAnsi="宋体"/>
          <w:color w:val="auto"/>
          <w:sz w:val="21"/>
          <w:szCs w:val="21"/>
          <w:highlight w:val="none"/>
        </w:rPr>
      </w:pPr>
      <w:r>
        <w:rPr>
          <w:rFonts w:hint="eastAsia" w:ascii="宋体" w:hAnsi="宋体"/>
          <w:color w:val="auto"/>
          <w:sz w:val="21"/>
          <w:szCs w:val="21"/>
          <w:highlight w:val="none"/>
        </w:rPr>
        <w:t>15.3 质量保证金</w:t>
      </w:r>
    </w:p>
    <w:p w14:paraId="011206F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关于是否扣留质量保证金的约定：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FBBF9D0">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15.3.1 承包人提供质量保证金的方式</w:t>
      </w:r>
    </w:p>
    <w:p w14:paraId="7A24B892">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质量保证金采用以下第2种方式：</w:t>
      </w:r>
    </w:p>
    <w:p w14:paraId="10BF5149">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（1）质量保证金保函，保证金额为：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 xml:space="preserve">； </w:t>
      </w:r>
    </w:p>
    <w:p w14:paraId="58E27A80">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w:t>
      </w:r>
      <w:r>
        <w:rPr>
          <w:rFonts w:hint="eastAsia" w:ascii="宋体" w:hAnsi="宋体"/>
          <w:color w:val="auto"/>
          <w:kern w:val="0"/>
          <w:sz w:val="21"/>
          <w:szCs w:val="21"/>
          <w:highlight w:val="none"/>
          <w:u w:val="single"/>
        </w:rPr>
        <w:t xml:space="preserve">   3  </w:t>
      </w:r>
      <w:r>
        <w:rPr>
          <w:rFonts w:hint="eastAsia" w:ascii="宋体" w:hAnsi="宋体"/>
          <w:color w:val="auto"/>
          <w:kern w:val="0"/>
          <w:sz w:val="21"/>
          <w:szCs w:val="21"/>
          <w:highlight w:val="none"/>
        </w:rPr>
        <w:t>%的工程款；</w:t>
      </w:r>
    </w:p>
    <w:p w14:paraId="4491B0DB">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（3）其他方式: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76B3D49">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 xml:space="preserve">15.3.2 质量保证金的扣留 </w:t>
      </w:r>
    </w:p>
    <w:p w14:paraId="28686894">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质量保证金的扣留采取以下第2种方式：</w:t>
      </w:r>
    </w:p>
    <w:p w14:paraId="0BF4057E">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（1）在支付工程进度款时逐次扣留，在此情形下，质量保证金的计算基数不包括预付款的支付、扣回以及价格调整的金额；</w:t>
      </w:r>
    </w:p>
    <w:p w14:paraId="5E051E54">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（2）工程竣工结算时一次性扣留质量保证金；</w:t>
      </w:r>
    </w:p>
    <w:p w14:paraId="47BEB108">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（3）其他扣留方式: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BE95C20">
      <w:pPr>
        <w:adjustRightInd w:val="0"/>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关于质量保证金的补充约定：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bookmarkEnd w:id="652"/>
    <w:bookmarkEnd w:id="653"/>
    <w:p w14:paraId="463665ED">
      <w:pPr>
        <w:spacing w:line="360" w:lineRule="auto"/>
        <w:rPr>
          <w:rFonts w:ascii="宋体" w:hAnsi="宋体"/>
          <w:color w:val="auto"/>
          <w:sz w:val="21"/>
          <w:szCs w:val="21"/>
          <w:highlight w:val="none"/>
        </w:rPr>
      </w:pPr>
      <w:r>
        <w:rPr>
          <w:rFonts w:hint="eastAsia" w:ascii="宋体" w:hAnsi="宋体"/>
          <w:color w:val="auto"/>
          <w:sz w:val="21"/>
          <w:szCs w:val="21"/>
          <w:highlight w:val="none"/>
        </w:rPr>
        <w:t>15.4保修</w:t>
      </w:r>
    </w:p>
    <w:bookmarkEnd w:id="654"/>
    <w:p w14:paraId="6E1E8BA6">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15.4.1 保修责任</w:t>
      </w:r>
    </w:p>
    <w:p w14:paraId="293ED269">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sz w:val="21"/>
          <w:szCs w:val="21"/>
          <w:highlight w:val="none"/>
        </w:rPr>
        <w:t>工程保修期为：</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2D345A6">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15.4.3 修复通知</w:t>
      </w:r>
    </w:p>
    <w:p w14:paraId="4B24B503">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承包人收到保修通知并到达工程现场的合理时间：</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bookmarkEnd w:id="655"/>
    <w:bookmarkEnd w:id="656"/>
    <w:bookmarkEnd w:id="657"/>
    <w:bookmarkEnd w:id="658"/>
    <w:p w14:paraId="5C618575">
      <w:pPr>
        <w:pStyle w:val="5"/>
        <w:spacing w:before="0" w:after="0" w:line="360" w:lineRule="auto"/>
        <w:rPr>
          <w:rFonts w:ascii="宋体" w:hAnsi="宋体" w:eastAsia="宋体"/>
          <w:b w:val="0"/>
          <w:color w:val="auto"/>
          <w:sz w:val="21"/>
          <w:szCs w:val="21"/>
          <w:highlight w:val="none"/>
        </w:rPr>
      </w:pPr>
      <w:bookmarkStart w:id="681" w:name="_Toc351203648"/>
      <w:bookmarkStart w:id="682" w:name="_Toc280868717"/>
      <w:bookmarkStart w:id="683" w:name="_Toc280868718"/>
      <w:r>
        <w:rPr>
          <w:rFonts w:hint="eastAsia" w:ascii="宋体" w:hAnsi="宋体" w:eastAsia="宋体"/>
          <w:b w:val="0"/>
          <w:color w:val="auto"/>
          <w:sz w:val="21"/>
          <w:szCs w:val="21"/>
          <w:highlight w:val="none"/>
        </w:rPr>
        <w:t>16. 违约</w:t>
      </w:r>
      <w:bookmarkEnd w:id="681"/>
    </w:p>
    <w:p w14:paraId="5661CD63">
      <w:pPr>
        <w:spacing w:line="360" w:lineRule="auto"/>
        <w:rPr>
          <w:rFonts w:ascii="宋体" w:hAnsi="宋体"/>
          <w:color w:val="auto"/>
          <w:sz w:val="21"/>
          <w:szCs w:val="21"/>
          <w:highlight w:val="none"/>
        </w:rPr>
      </w:pPr>
      <w:r>
        <w:rPr>
          <w:rFonts w:hint="eastAsia" w:ascii="宋体" w:hAnsi="宋体"/>
          <w:color w:val="auto"/>
          <w:sz w:val="21"/>
          <w:szCs w:val="21"/>
          <w:highlight w:val="none"/>
        </w:rPr>
        <w:t>16.1 发包人违约</w:t>
      </w:r>
    </w:p>
    <w:p w14:paraId="07A9A588">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16.1.1发包人违约的情形</w:t>
      </w:r>
    </w:p>
    <w:p w14:paraId="6CE4E5B2">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发包人违约的其他情形：</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8985ACD">
      <w:pPr>
        <w:adjustRightInd w:val="0"/>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16.1.2 发包人违约的责任</w:t>
      </w:r>
    </w:p>
    <w:p w14:paraId="3300EB6D">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发包人违约责任的承担方式和计算方法：</w:t>
      </w:r>
    </w:p>
    <w:p w14:paraId="1F3D5F60">
      <w:pPr>
        <w:adjustRightInd w:val="0"/>
        <w:spacing w:line="360" w:lineRule="auto"/>
        <w:ind w:firstLine="420" w:firstLineChars="200"/>
        <w:jc w:val="left"/>
        <w:rPr>
          <w:rFonts w:ascii="宋体" w:hAnsi="宋体"/>
          <w:color w:val="auto"/>
          <w:kern w:val="0"/>
          <w:sz w:val="21"/>
          <w:szCs w:val="21"/>
          <w:highlight w:val="none"/>
          <w:u w:val="single"/>
        </w:rPr>
      </w:pPr>
      <w:r>
        <w:rPr>
          <w:rFonts w:hint="eastAsia" w:ascii="宋体" w:hAnsi="宋体"/>
          <w:color w:val="auto"/>
          <w:kern w:val="0"/>
          <w:sz w:val="21"/>
          <w:szCs w:val="21"/>
          <w:highlight w:val="none"/>
        </w:rPr>
        <w:t>（1）因发包人原因未能在计划开工日期前7天内下达开工通知的违约责任：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AA5351D">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（2）因发包人原因未能按合同约定支付合同价款的违约责任：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4C09BB36">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（3）发包人违反第10.1款〔变更的范围〕第（2）项约定，自行实施被取消的工作或转由他人实施的违约责任：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D8543D5">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9615397">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（5）因发包人违反合同约定造成暂停施工的违约责任：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935A47C">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（6）发包人无正当理由没有在约定期限内发出复工指示，导致承包人无法复工的违约责任：</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0E3B6873">
      <w:pPr>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（7）其他：</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7F38A774">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16.1.3 因发包人违约解除合同</w:t>
      </w:r>
    </w:p>
    <w:p w14:paraId="4D433E05">
      <w:pPr>
        <w:autoSpaceDE w:val="0"/>
        <w:autoSpaceDN w:val="0"/>
        <w:adjustRightInd w:val="0"/>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承包人按16.1.1项〔发包人违约的情形〕约定暂停施工满</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天后发包人仍不纠正其违约行为并致使合同目的不能实现的，承包人有权解除合同。</w:t>
      </w:r>
    </w:p>
    <w:p w14:paraId="4BFA4D66">
      <w:pPr>
        <w:spacing w:line="360" w:lineRule="auto"/>
        <w:rPr>
          <w:rFonts w:ascii="宋体" w:hAnsi="宋体"/>
          <w:color w:val="auto"/>
          <w:sz w:val="21"/>
          <w:szCs w:val="21"/>
          <w:highlight w:val="none"/>
        </w:rPr>
      </w:pPr>
      <w:r>
        <w:rPr>
          <w:rFonts w:hint="eastAsia" w:ascii="宋体" w:hAnsi="宋体"/>
          <w:color w:val="auto"/>
          <w:sz w:val="21"/>
          <w:szCs w:val="21"/>
          <w:highlight w:val="none"/>
        </w:rPr>
        <w:t>16.2 承包人违约</w:t>
      </w:r>
    </w:p>
    <w:p w14:paraId="4FEAF147">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16.2.1 承包人违约的情形</w:t>
      </w:r>
    </w:p>
    <w:p w14:paraId="69D774EC">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承包人违约的其他情形：</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9639AD5">
      <w:pPr>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16.2.2承包人违约的责任</w:t>
      </w:r>
    </w:p>
    <w:p w14:paraId="31C6A7CA">
      <w:pPr>
        <w:spacing w:line="360" w:lineRule="auto"/>
        <w:ind w:firstLine="420" w:firstLineChars="200"/>
        <w:jc w:val="left"/>
        <w:rPr>
          <w:rFonts w:ascii="宋体" w:hAnsi="宋体"/>
          <w:color w:val="auto"/>
          <w:kern w:val="0"/>
          <w:sz w:val="21"/>
          <w:szCs w:val="21"/>
          <w:highlight w:val="none"/>
          <w:u w:val="single"/>
        </w:rPr>
      </w:pPr>
      <w:r>
        <w:rPr>
          <w:rFonts w:hint="eastAsia" w:ascii="宋体" w:hAnsi="宋体"/>
          <w:color w:val="auto"/>
          <w:kern w:val="0"/>
          <w:sz w:val="21"/>
          <w:szCs w:val="21"/>
          <w:highlight w:val="none"/>
        </w:rPr>
        <w:t>承包人违约责任的承担方式和计算方法：</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r>
        <w:rPr>
          <w:rFonts w:hint="eastAsia" w:ascii="宋体" w:hAnsi="宋体"/>
          <w:color w:val="auto"/>
          <w:sz w:val="21"/>
          <w:szCs w:val="21"/>
          <w:highlight w:val="none"/>
        </w:rPr>
        <w:t xml:space="preserve"> </w:t>
      </w:r>
    </w:p>
    <w:p w14:paraId="161F496D">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16.2.3 因承包人违约解除合同</w:t>
      </w:r>
    </w:p>
    <w:p w14:paraId="743DDFF2">
      <w:pPr>
        <w:spacing w:line="360" w:lineRule="auto"/>
        <w:ind w:firstLine="420" w:firstLineChars="200"/>
        <w:rPr>
          <w:rFonts w:ascii="宋体" w:hAnsi="宋体"/>
          <w:color w:val="auto"/>
          <w:kern w:val="0"/>
          <w:sz w:val="21"/>
          <w:szCs w:val="21"/>
          <w:highlight w:val="none"/>
        </w:rPr>
      </w:pPr>
      <w:r>
        <w:rPr>
          <w:rFonts w:hint="eastAsia" w:ascii="宋体" w:hAnsi="宋体"/>
          <w:color w:val="auto"/>
          <w:kern w:val="0"/>
          <w:sz w:val="21"/>
          <w:szCs w:val="21"/>
          <w:highlight w:val="none"/>
        </w:rPr>
        <w:t>关于承包人违约解除合同的特别约定：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6420B4DB">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F893384">
      <w:pPr>
        <w:pStyle w:val="5"/>
        <w:spacing w:before="0" w:after="0" w:line="360" w:lineRule="auto"/>
        <w:rPr>
          <w:rFonts w:ascii="宋体" w:hAnsi="宋体" w:eastAsia="宋体"/>
          <w:b w:val="0"/>
          <w:color w:val="auto"/>
          <w:sz w:val="21"/>
          <w:szCs w:val="21"/>
          <w:highlight w:val="none"/>
        </w:rPr>
      </w:pPr>
      <w:bookmarkStart w:id="684" w:name="_Toc351203649"/>
      <w:r>
        <w:rPr>
          <w:rFonts w:hint="eastAsia" w:ascii="宋体" w:hAnsi="宋体" w:eastAsia="宋体"/>
          <w:b w:val="0"/>
          <w:color w:val="auto"/>
          <w:sz w:val="21"/>
          <w:szCs w:val="21"/>
          <w:highlight w:val="none"/>
        </w:rPr>
        <w:t>17. 不可抗力</w:t>
      </w:r>
      <w:bookmarkEnd w:id="684"/>
      <w:r>
        <w:rPr>
          <w:rFonts w:hint="eastAsia" w:ascii="宋体" w:hAnsi="宋体" w:eastAsia="宋体"/>
          <w:b w:val="0"/>
          <w:color w:val="auto"/>
          <w:sz w:val="21"/>
          <w:szCs w:val="21"/>
          <w:highlight w:val="none"/>
        </w:rPr>
        <w:t xml:space="preserve"> </w:t>
      </w:r>
      <w:bookmarkEnd w:id="682"/>
    </w:p>
    <w:p w14:paraId="49F12D67">
      <w:pPr>
        <w:spacing w:line="360" w:lineRule="auto"/>
        <w:rPr>
          <w:rFonts w:ascii="宋体" w:hAnsi="宋体"/>
          <w:color w:val="auto"/>
          <w:sz w:val="21"/>
          <w:szCs w:val="21"/>
          <w:highlight w:val="none"/>
        </w:rPr>
      </w:pPr>
      <w:r>
        <w:rPr>
          <w:rFonts w:hint="eastAsia" w:ascii="宋体" w:hAnsi="宋体"/>
          <w:color w:val="auto"/>
          <w:sz w:val="21"/>
          <w:szCs w:val="21"/>
          <w:highlight w:val="none"/>
        </w:rPr>
        <w:t>17.1 不可抗力的确认</w:t>
      </w:r>
    </w:p>
    <w:p w14:paraId="7C9B2942">
      <w:pPr>
        <w:spacing w:line="360" w:lineRule="auto"/>
        <w:ind w:firstLine="420" w:firstLineChars="200"/>
        <w:jc w:val="left"/>
        <w:rPr>
          <w:rFonts w:ascii="宋体" w:hAnsi="宋体"/>
          <w:color w:val="auto"/>
          <w:kern w:val="0"/>
          <w:sz w:val="21"/>
          <w:szCs w:val="21"/>
          <w:highlight w:val="none"/>
          <w:u w:val="single"/>
        </w:rPr>
      </w:pPr>
      <w:r>
        <w:rPr>
          <w:rFonts w:hint="eastAsia" w:ascii="宋体" w:hAnsi="宋体"/>
          <w:color w:val="auto"/>
          <w:sz w:val="21"/>
          <w:szCs w:val="21"/>
          <w:highlight w:val="none"/>
        </w:rPr>
        <w:t xml:space="preserve">除通用合同条款约定的不可抗力事件之外，视为不可抗力的其他情形： </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28EE71A8">
      <w:pPr>
        <w:spacing w:line="360" w:lineRule="auto"/>
        <w:rPr>
          <w:rFonts w:ascii="宋体" w:hAnsi="宋体"/>
          <w:color w:val="auto"/>
          <w:sz w:val="21"/>
          <w:szCs w:val="21"/>
          <w:highlight w:val="none"/>
        </w:rPr>
      </w:pPr>
      <w:r>
        <w:rPr>
          <w:rFonts w:hint="eastAsia" w:ascii="宋体" w:hAnsi="宋体"/>
          <w:color w:val="auto"/>
          <w:sz w:val="21"/>
          <w:szCs w:val="21"/>
          <w:highlight w:val="none"/>
        </w:rPr>
        <w:t>17.4 因不可抗力解除合同</w:t>
      </w:r>
    </w:p>
    <w:p w14:paraId="515D182B">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合同解除后，发包人应在商定或确定发包人应支付款项后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天内完成款项的支付。</w:t>
      </w:r>
    </w:p>
    <w:p w14:paraId="35E3281D">
      <w:pPr>
        <w:pStyle w:val="5"/>
        <w:spacing w:before="0" w:after="0" w:line="360" w:lineRule="auto"/>
        <w:rPr>
          <w:rFonts w:ascii="宋体" w:hAnsi="宋体" w:eastAsia="宋体"/>
          <w:b w:val="0"/>
          <w:color w:val="auto"/>
          <w:sz w:val="21"/>
          <w:szCs w:val="21"/>
          <w:highlight w:val="none"/>
        </w:rPr>
      </w:pPr>
      <w:bookmarkStart w:id="685" w:name="_Toc351203650"/>
      <w:r>
        <w:rPr>
          <w:rFonts w:hint="eastAsia" w:ascii="宋体" w:hAnsi="宋体" w:eastAsia="宋体"/>
          <w:b w:val="0"/>
          <w:color w:val="auto"/>
          <w:sz w:val="21"/>
          <w:szCs w:val="21"/>
          <w:highlight w:val="none"/>
        </w:rPr>
        <w:t>18. 保险</w:t>
      </w:r>
      <w:bookmarkEnd w:id="685"/>
    </w:p>
    <w:bookmarkEnd w:id="683"/>
    <w:p w14:paraId="13115CCE">
      <w:pPr>
        <w:spacing w:line="360" w:lineRule="auto"/>
        <w:rPr>
          <w:rFonts w:ascii="宋体" w:hAnsi="宋体"/>
          <w:color w:val="auto"/>
          <w:sz w:val="21"/>
          <w:szCs w:val="21"/>
          <w:highlight w:val="none"/>
        </w:rPr>
      </w:pPr>
      <w:r>
        <w:rPr>
          <w:rFonts w:hint="eastAsia" w:ascii="宋体" w:hAnsi="宋体"/>
          <w:color w:val="auto"/>
          <w:sz w:val="21"/>
          <w:szCs w:val="21"/>
          <w:highlight w:val="none"/>
        </w:rPr>
        <w:t>18.1 工程保险</w:t>
      </w:r>
    </w:p>
    <w:p w14:paraId="02EBB808">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关于工程保险的特别约定：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42BC1C5">
      <w:pPr>
        <w:spacing w:line="360" w:lineRule="auto"/>
        <w:rPr>
          <w:rFonts w:ascii="宋体" w:hAnsi="宋体"/>
          <w:color w:val="auto"/>
          <w:sz w:val="21"/>
          <w:szCs w:val="21"/>
          <w:highlight w:val="none"/>
        </w:rPr>
      </w:pPr>
      <w:r>
        <w:rPr>
          <w:rFonts w:hint="eastAsia" w:ascii="宋体" w:hAnsi="宋体"/>
          <w:color w:val="auto"/>
          <w:sz w:val="21"/>
          <w:szCs w:val="21"/>
          <w:highlight w:val="none"/>
        </w:rPr>
        <w:t>18.3 其他保险</w:t>
      </w:r>
    </w:p>
    <w:p w14:paraId="652C4311">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sz w:val="21"/>
          <w:szCs w:val="21"/>
          <w:highlight w:val="none"/>
        </w:rPr>
        <w:t>关于其他保险的约定：</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4195E67">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sz w:val="21"/>
          <w:szCs w:val="21"/>
          <w:highlight w:val="none"/>
        </w:rPr>
        <w:t>承包人是否应为其施工设备等办理财产保险：</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1ED2428">
      <w:pPr>
        <w:spacing w:line="360" w:lineRule="auto"/>
        <w:rPr>
          <w:rFonts w:ascii="宋体" w:hAnsi="宋体"/>
          <w:color w:val="auto"/>
          <w:sz w:val="21"/>
          <w:szCs w:val="21"/>
          <w:highlight w:val="none"/>
        </w:rPr>
      </w:pPr>
      <w:r>
        <w:rPr>
          <w:rFonts w:hint="eastAsia" w:ascii="宋体" w:hAnsi="宋体"/>
          <w:color w:val="auto"/>
          <w:sz w:val="21"/>
          <w:szCs w:val="21"/>
          <w:highlight w:val="none"/>
        </w:rPr>
        <w:t>18.7 通知义务</w:t>
      </w:r>
    </w:p>
    <w:p w14:paraId="51C427F3">
      <w:pPr>
        <w:spacing w:line="360" w:lineRule="auto"/>
        <w:ind w:firstLine="420" w:firstLineChars="200"/>
        <w:jc w:val="left"/>
        <w:rPr>
          <w:rFonts w:ascii="宋体" w:hAnsi="宋体"/>
          <w:color w:val="auto"/>
          <w:sz w:val="21"/>
          <w:szCs w:val="21"/>
          <w:highlight w:val="none"/>
        </w:rPr>
      </w:pPr>
      <w:r>
        <w:rPr>
          <w:rFonts w:hint="eastAsia" w:ascii="宋体" w:hAnsi="宋体"/>
          <w:color w:val="auto"/>
          <w:kern w:val="0"/>
          <w:sz w:val="21"/>
          <w:szCs w:val="21"/>
          <w:highlight w:val="none"/>
        </w:rPr>
        <w:t>关于变更保险合同时的通知义务的约定：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bookmarkEnd w:id="659"/>
    <w:bookmarkEnd w:id="660"/>
    <w:bookmarkEnd w:id="661"/>
    <w:bookmarkEnd w:id="662"/>
    <w:bookmarkEnd w:id="663"/>
    <w:bookmarkEnd w:id="664"/>
    <w:bookmarkEnd w:id="665"/>
    <w:bookmarkEnd w:id="666"/>
    <w:bookmarkEnd w:id="667"/>
    <w:bookmarkEnd w:id="668"/>
    <w:bookmarkEnd w:id="669"/>
    <w:bookmarkEnd w:id="670"/>
    <w:p w14:paraId="6270A851">
      <w:pPr>
        <w:pStyle w:val="5"/>
        <w:spacing w:before="0" w:after="0" w:line="360" w:lineRule="auto"/>
        <w:rPr>
          <w:rFonts w:ascii="宋体" w:hAnsi="宋体" w:eastAsia="宋体"/>
          <w:b w:val="0"/>
          <w:color w:val="auto"/>
          <w:sz w:val="21"/>
          <w:szCs w:val="21"/>
          <w:highlight w:val="none"/>
        </w:rPr>
      </w:pPr>
      <w:bookmarkStart w:id="686" w:name="_Toc351203651"/>
      <w:r>
        <w:rPr>
          <w:rFonts w:hint="eastAsia" w:ascii="宋体" w:hAnsi="宋体" w:eastAsia="宋体"/>
          <w:b w:val="0"/>
          <w:color w:val="auto"/>
          <w:sz w:val="21"/>
          <w:szCs w:val="21"/>
          <w:highlight w:val="none"/>
        </w:rPr>
        <w:t>20. 争议解决</w:t>
      </w:r>
      <w:bookmarkEnd w:id="686"/>
    </w:p>
    <w:bookmarkEnd w:id="671"/>
    <w:bookmarkEnd w:id="672"/>
    <w:p w14:paraId="37FA9E57">
      <w:pPr>
        <w:spacing w:line="360" w:lineRule="auto"/>
        <w:rPr>
          <w:rFonts w:ascii="宋体" w:hAnsi="宋体"/>
          <w:color w:val="auto"/>
          <w:sz w:val="21"/>
          <w:szCs w:val="21"/>
          <w:highlight w:val="none"/>
        </w:rPr>
      </w:pPr>
      <w:r>
        <w:rPr>
          <w:rFonts w:hint="eastAsia" w:ascii="宋体" w:hAnsi="宋体"/>
          <w:color w:val="auto"/>
          <w:sz w:val="21"/>
          <w:szCs w:val="21"/>
          <w:highlight w:val="none"/>
        </w:rPr>
        <w:t>20.3 争</w:t>
      </w:r>
      <w:bookmarkEnd w:id="673"/>
      <w:r>
        <w:rPr>
          <w:rFonts w:hint="eastAsia" w:ascii="宋体" w:hAnsi="宋体"/>
          <w:color w:val="auto"/>
          <w:sz w:val="21"/>
          <w:szCs w:val="21"/>
          <w:highlight w:val="none"/>
        </w:rPr>
        <w:t>议评审</w:t>
      </w:r>
    </w:p>
    <w:p w14:paraId="7CB13B9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合同当事人是否同意将工程争议提交争议评审小组决定：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61E6AE6E">
      <w:pPr>
        <w:spacing w:line="360" w:lineRule="auto"/>
        <w:jc w:val="left"/>
        <w:rPr>
          <w:rFonts w:ascii="宋体" w:hAnsi="宋体"/>
          <w:color w:val="auto"/>
          <w:sz w:val="21"/>
          <w:szCs w:val="21"/>
          <w:highlight w:val="none"/>
        </w:rPr>
      </w:pPr>
      <w:r>
        <w:rPr>
          <w:rFonts w:hint="eastAsia" w:ascii="宋体" w:hAnsi="宋体"/>
          <w:color w:val="auto"/>
          <w:sz w:val="21"/>
          <w:szCs w:val="21"/>
          <w:highlight w:val="none"/>
        </w:rPr>
        <w:t>20.3.1 争议评审小组的确定</w:t>
      </w:r>
    </w:p>
    <w:p w14:paraId="4D58C9BB">
      <w:pPr>
        <w:spacing w:line="360" w:lineRule="auto"/>
        <w:ind w:firstLine="420" w:firstLineChars="200"/>
        <w:jc w:val="left"/>
        <w:rPr>
          <w:rFonts w:ascii="宋体" w:hAnsi="宋体"/>
          <w:color w:val="auto"/>
          <w:sz w:val="21"/>
          <w:szCs w:val="21"/>
          <w:highlight w:val="none"/>
          <w:u w:val="single"/>
        </w:rPr>
      </w:pPr>
      <w:r>
        <w:rPr>
          <w:rFonts w:hint="eastAsia" w:ascii="宋体" w:hAnsi="宋体"/>
          <w:color w:val="auto"/>
          <w:sz w:val="21"/>
          <w:szCs w:val="21"/>
          <w:highlight w:val="none"/>
        </w:rPr>
        <w:t>争议评审小组成员的确定：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277425B">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选定争议评审员的期限：</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46B2CE2">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争议评审小组成员的报酬承担方式：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762D3A37">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其他事项的约定：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7DCF830">
      <w:pPr>
        <w:autoSpaceDE w:val="0"/>
        <w:autoSpaceDN w:val="0"/>
        <w:spacing w:line="360" w:lineRule="auto"/>
        <w:jc w:val="left"/>
        <w:rPr>
          <w:rFonts w:ascii="宋体" w:hAnsi="宋体"/>
          <w:color w:val="auto"/>
          <w:kern w:val="0"/>
          <w:sz w:val="21"/>
          <w:szCs w:val="21"/>
          <w:highlight w:val="none"/>
        </w:rPr>
      </w:pPr>
      <w:r>
        <w:rPr>
          <w:rFonts w:hint="eastAsia" w:ascii="宋体" w:hAnsi="宋体"/>
          <w:color w:val="auto"/>
          <w:kern w:val="0"/>
          <w:sz w:val="21"/>
          <w:szCs w:val="21"/>
          <w:highlight w:val="none"/>
        </w:rPr>
        <w:t>20.3.2 争议评审小组的决定</w:t>
      </w:r>
    </w:p>
    <w:p w14:paraId="2E6F28BB">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合同当事人关于本项的约定：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0B0A057">
      <w:pPr>
        <w:spacing w:line="360" w:lineRule="auto"/>
        <w:rPr>
          <w:rFonts w:ascii="宋体" w:hAnsi="宋体"/>
          <w:color w:val="auto"/>
          <w:sz w:val="21"/>
          <w:szCs w:val="21"/>
          <w:highlight w:val="none"/>
        </w:rPr>
      </w:pPr>
      <w:r>
        <w:rPr>
          <w:rFonts w:hint="eastAsia" w:ascii="宋体" w:hAnsi="宋体"/>
          <w:color w:val="auto"/>
          <w:sz w:val="21"/>
          <w:szCs w:val="21"/>
          <w:highlight w:val="none"/>
        </w:rPr>
        <w:t>20.4仲裁或诉讼</w:t>
      </w:r>
      <w:bookmarkEnd w:id="674"/>
    </w:p>
    <w:p w14:paraId="5056FB6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因合同及合同有关事项发生的争议，按下列第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种方式解决：</w:t>
      </w:r>
    </w:p>
    <w:p w14:paraId="3E9E121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（1）向</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仲裁委员会申请仲裁；</w:t>
      </w:r>
    </w:p>
    <w:p w14:paraId="62DACAC7">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（2）向</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人民法院起诉。</w:t>
      </w:r>
      <w:bookmarkEnd w:id="675"/>
      <w:bookmarkEnd w:id="676"/>
      <w:bookmarkEnd w:id="677"/>
      <w:bookmarkEnd w:id="678"/>
      <w:bookmarkEnd w:id="679"/>
      <w:bookmarkEnd w:id="680"/>
    </w:p>
    <w:p w14:paraId="2F7D0A56">
      <w:pPr>
        <w:spacing w:line="360" w:lineRule="auto"/>
        <w:jc w:val="center"/>
        <w:rPr>
          <w:rFonts w:ascii="宋体" w:hAnsi="宋体"/>
          <w:color w:val="auto"/>
          <w:sz w:val="21"/>
          <w:szCs w:val="21"/>
          <w:highlight w:val="none"/>
        </w:rPr>
      </w:pPr>
    </w:p>
    <w:p w14:paraId="21778F93">
      <w:pPr>
        <w:spacing w:line="360" w:lineRule="auto"/>
        <w:ind w:left="424" w:leftChars="202"/>
        <w:rPr>
          <w:rFonts w:ascii="宋体" w:hAnsi="宋体"/>
          <w:color w:val="auto"/>
          <w:sz w:val="21"/>
          <w:szCs w:val="21"/>
          <w:highlight w:val="none"/>
        </w:rPr>
      </w:pPr>
    </w:p>
    <w:p w14:paraId="48A29D66">
      <w:pPr>
        <w:spacing w:line="360" w:lineRule="auto"/>
        <w:ind w:firstLine="420" w:firstLineChars="200"/>
        <w:jc w:val="left"/>
        <w:rPr>
          <w:rFonts w:ascii="宋体" w:hAnsi="宋体"/>
          <w:color w:val="auto"/>
          <w:sz w:val="21"/>
          <w:szCs w:val="21"/>
          <w:highlight w:val="none"/>
        </w:rPr>
      </w:pPr>
      <w:bookmarkStart w:id="687" w:name="_Toc351203652"/>
      <w:r>
        <w:rPr>
          <w:rFonts w:hint="eastAsia" w:ascii="宋体" w:hAnsi="宋体"/>
          <w:color w:val="auto"/>
          <w:sz w:val="21"/>
          <w:szCs w:val="21"/>
          <w:highlight w:val="none"/>
        </w:rPr>
        <w:t>附件</w:t>
      </w:r>
      <w:bookmarkEnd w:id="687"/>
    </w:p>
    <w:p w14:paraId="108E3055">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协议书附件：</w:t>
      </w:r>
    </w:p>
    <w:p w14:paraId="2F5A533C">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附件1：承包人承揽工程项目一览表</w:t>
      </w:r>
    </w:p>
    <w:p w14:paraId="17D2090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专用合同条款附件：</w:t>
      </w:r>
    </w:p>
    <w:p w14:paraId="456712B0">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附件2：发包人供应材料设备一览表</w:t>
      </w:r>
    </w:p>
    <w:p w14:paraId="620498E4">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附件3：工程质量保修书</w:t>
      </w:r>
    </w:p>
    <w:p w14:paraId="53818CAA">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附件4：主要建设工程文件目录</w:t>
      </w:r>
    </w:p>
    <w:p w14:paraId="5691F07C">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附件5：承包人用于本工程施工的机械设备表</w:t>
      </w:r>
    </w:p>
    <w:p w14:paraId="05DEAF0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附件6：承包人主要施工管理人员表</w:t>
      </w:r>
    </w:p>
    <w:p w14:paraId="192A0A12">
      <w:pPr>
        <w:spacing w:before="156" w:beforeLines="50" w:after="156" w:afterLines="50" w:line="440" w:lineRule="exact"/>
        <w:jc w:val="left"/>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color w:val="auto"/>
          <w:sz w:val="21"/>
          <w:szCs w:val="21"/>
          <w:highlight w:val="none"/>
        </w:rPr>
        <w:t>附件1：</w:t>
      </w:r>
    </w:p>
    <w:p w14:paraId="621AEFA3">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承包人承揽工程项目一览表</w:t>
      </w:r>
    </w:p>
    <w:p w14:paraId="3D05D19F">
      <w:pPr>
        <w:spacing w:before="156" w:beforeLines="50" w:after="156" w:afterLines="50" w:line="440" w:lineRule="exact"/>
        <w:jc w:val="center"/>
        <w:rPr>
          <w:rFonts w:ascii="宋体" w:hAnsi="宋体"/>
          <w:color w:val="auto"/>
          <w:sz w:val="21"/>
          <w:szCs w:val="21"/>
          <w:highlight w:val="none"/>
        </w:rPr>
      </w:pPr>
    </w:p>
    <w:tbl>
      <w:tblPr>
        <w:tblStyle w:val="51"/>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7C062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vAlign w:val="center"/>
          </w:tcPr>
          <w:p w14:paraId="1BE4EDE8">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单位工程名称</w:t>
            </w:r>
          </w:p>
        </w:tc>
        <w:tc>
          <w:tcPr>
            <w:tcW w:w="1074" w:type="dxa"/>
            <w:tcBorders>
              <w:top w:val="single" w:color="auto" w:sz="12" w:space="0"/>
              <w:left w:val="single" w:color="auto" w:sz="6" w:space="0"/>
              <w:bottom w:val="single" w:color="auto" w:sz="6" w:space="0"/>
              <w:right w:val="single" w:color="auto" w:sz="6" w:space="0"/>
            </w:tcBorders>
            <w:vAlign w:val="center"/>
          </w:tcPr>
          <w:p w14:paraId="33ED8128">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建设规模</w:t>
            </w:r>
          </w:p>
        </w:tc>
        <w:tc>
          <w:tcPr>
            <w:tcW w:w="1053" w:type="dxa"/>
            <w:tcBorders>
              <w:top w:val="single" w:color="auto" w:sz="12" w:space="0"/>
              <w:left w:val="single" w:color="auto" w:sz="6" w:space="0"/>
              <w:bottom w:val="single" w:color="auto" w:sz="6" w:space="0"/>
              <w:right w:val="single" w:color="auto" w:sz="6" w:space="0"/>
            </w:tcBorders>
            <w:vAlign w:val="center"/>
          </w:tcPr>
          <w:p w14:paraId="31FA540B">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建筑面积(平方米)</w:t>
            </w:r>
          </w:p>
        </w:tc>
        <w:tc>
          <w:tcPr>
            <w:tcW w:w="1177" w:type="dxa"/>
            <w:tcBorders>
              <w:top w:val="single" w:color="auto" w:sz="12" w:space="0"/>
              <w:left w:val="single" w:color="auto" w:sz="6" w:space="0"/>
              <w:bottom w:val="single" w:color="auto" w:sz="6" w:space="0"/>
              <w:right w:val="single" w:color="auto" w:sz="6" w:space="0"/>
            </w:tcBorders>
            <w:vAlign w:val="center"/>
          </w:tcPr>
          <w:p w14:paraId="741ED779">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结构形式</w:t>
            </w:r>
          </w:p>
        </w:tc>
        <w:tc>
          <w:tcPr>
            <w:tcW w:w="484" w:type="dxa"/>
            <w:tcBorders>
              <w:top w:val="single" w:color="auto" w:sz="12" w:space="0"/>
              <w:left w:val="single" w:color="auto" w:sz="6" w:space="0"/>
              <w:bottom w:val="single" w:color="auto" w:sz="6" w:space="0"/>
              <w:right w:val="single" w:color="auto" w:sz="6" w:space="0"/>
            </w:tcBorders>
            <w:vAlign w:val="center"/>
          </w:tcPr>
          <w:p w14:paraId="6743D980">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层数</w:t>
            </w:r>
          </w:p>
        </w:tc>
        <w:tc>
          <w:tcPr>
            <w:tcW w:w="904" w:type="dxa"/>
            <w:tcBorders>
              <w:top w:val="single" w:color="auto" w:sz="12" w:space="0"/>
              <w:left w:val="single" w:color="auto" w:sz="6" w:space="0"/>
              <w:bottom w:val="single" w:color="auto" w:sz="6" w:space="0"/>
              <w:right w:val="single" w:color="auto" w:sz="6" w:space="0"/>
            </w:tcBorders>
            <w:vAlign w:val="center"/>
          </w:tcPr>
          <w:p w14:paraId="16D31621">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生产能力</w:t>
            </w:r>
          </w:p>
        </w:tc>
        <w:tc>
          <w:tcPr>
            <w:tcW w:w="1241" w:type="dxa"/>
            <w:tcBorders>
              <w:top w:val="single" w:color="auto" w:sz="12" w:space="0"/>
              <w:left w:val="single" w:color="auto" w:sz="6" w:space="0"/>
              <w:bottom w:val="single" w:color="auto" w:sz="6" w:space="0"/>
              <w:right w:val="single" w:color="auto" w:sz="6" w:space="0"/>
            </w:tcBorders>
            <w:vAlign w:val="center"/>
          </w:tcPr>
          <w:p w14:paraId="6D970957">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设备安装内容</w:t>
            </w:r>
          </w:p>
        </w:tc>
        <w:tc>
          <w:tcPr>
            <w:tcW w:w="1038" w:type="dxa"/>
            <w:tcBorders>
              <w:top w:val="single" w:color="auto" w:sz="12" w:space="0"/>
              <w:left w:val="single" w:color="auto" w:sz="6" w:space="0"/>
              <w:bottom w:val="single" w:color="auto" w:sz="6" w:space="0"/>
              <w:right w:val="single" w:color="auto" w:sz="6" w:space="0"/>
            </w:tcBorders>
            <w:vAlign w:val="center"/>
          </w:tcPr>
          <w:p w14:paraId="5FA8BD6E">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合同价格（元）</w:t>
            </w:r>
          </w:p>
        </w:tc>
        <w:tc>
          <w:tcPr>
            <w:tcW w:w="484" w:type="dxa"/>
            <w:tcBorders>
              <w:top w:val="single" w:color="auto" w:sz="12" w:space="0"/>
              <w:left w:val="single" w:color="auto" w:sz="6" w:space="0"/>
              <w:bottom w:val="single" w:color="auto" w:sz="6" w:space="0"/>
              <w:right w:val="single" w:color="auto" w:sz="6" w:space="0"/>
            </w:tcBorders>
            <w:vAlign w:val="center"/>
          </w:tcPr>
          <w:p w14:paraId="00F4E03E">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开工日期</w:t>
            </w:r>
          </w:p>
        </w:tc>
        <w:tc>
          <w:tcPr>
            <w:tcW w:w="484" w:type="dxa"/>
            <w:tcBorders>
              <w:top w:val="single" w:color="auto" w:sz="12" w:space="0"/>
              <w:left w:val="single" w:color="auto" w:sz="6" w:space="0"/>
              <w:bottom w:val="single" w:color="auto" w:sz="6" w:space="0"/>
              <w:right w:val="single" w:color="auto" w:sz="12" w:space="0"/>
            </w:tcBorders>
            <w:vAlign w:val="center"/>
          </w:tcPr>
          <w:p w14:paraId="1E1B8C01">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竣工日期</w:t>
            </w:r>
          </w:p>
        </w:tc>
      </w:tr>
      <w:tr w14:paraId="2E257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3BEE140A">
            <w:pPr>
              <w:pStyle w:val="19"/>
              <w:keepNext/>
              <w:adjustRightInd w:val="0"/>
              <w:snapToGrid w:val="0"/>
              <w:spacing w:after="0"/>
              <w:rPr>
                <w:rFonts w:ascii="宋体" w:hAnsi="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1E38CA26">
            <w:pPr>
              <w:pStyle w:val="19"/>
              <w:keepNext/>
              <w:adjustRightInd w:val="0"/>
              <w:snapToGrid w:val="0"/>
              <w:spacing w:after="0"/>
              <w:rPr>
                <w:rFonts w:ascii="宋体" w:hAnsi="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A89FC68">
            <w:pPr>
              <w:pStyle w:val="19"/>
              <w:keepNext/>
              <w:adjustRightInd w:val="0"/>
              <w:snapToGrid w:val="0"/>
              <w:spacing w:after="0"/>
              <w:rPr>
                <w:rFonts w:ascii="宋体" w:hAnsi="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08C9E123">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628CEBC">
            <w:pPr>
              <w:pStyle w:val="19"/>
              <w:keepNext/>
              <w:adjustRightInd w:val="0"/>
              <w:snapToGrid w:val="0"/>
              <w:spacing w:after="0"/>
              <w:rPr>
                <w:rFonts w:ascii="宋体" w:hAnsi="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1CD306A2">
            <w:pPr>
              <w:pStyle w:val="19"/>
              <w:keepNext/>
              <w:adjustRightInd w:val="0"/>
              <w:snapToGrid w:val="0"/>
              <w:spacing w:after="0"/>
              <w:rPr>
                <w:rFonts w:ascii="宋体" w:hAnsi="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5EE859AA">
            <w:pPr>
              <w:pStyle w:val="19"/>
              <w:keepNext/>
              <w:adjustRightInd w:val="0"/>
              <w:snapToGrid w:val="0"/>
              <w:spacing w:after="0"/>
              <w:rPr>
                <w:rFonts w:ascii="宋体" w:hAnsi="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79605093">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24CF54F">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7B2567A">
            <w:pPr>
              <w:pStyle w:val="19"/>
              <w:keepNext/>
              <w:adjustRightInd w:val="0"/>
              <w:snapToGrid w:val="0"/>
              <w:spacing w:after="0"/>
              <w:rPr>
                <w:rFonts w:ascii="宋体" w:hAnsi="宋体"/>
                <w:color w:val="auto"/>
                <w:kern w:val="2"/>
                <w:sz w:val="21"/>
                <w:szCs w:val="21"/>
                <w:highlight w:val="none"/>
              </w:rPr>
            </w:pPr>
          </w:p>
        </w:tc>
      </w:tr>
      <w:tr w14:paraId="383F1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4FE26E8C">
            <w:pPr>
              <w:pStyle w:val="19"/>
              <w:keepNext/>
              <w:adjustRightInd w:val="0"/>
              <w:snapToGrid w:val="0"/>
              <w:spacing w:after="0"/>
              <w:rPr>
                <w:rFonts w:ascii="宋体" w:hAnsi="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09F7D914">
            <w:pPr>
              <w:pStyle w:val="19"/>
              <w:keepNext/>
              <w:adjustRightInd w:val="0"/>
              <w:snapToGrid w:val="0"/>
              <w:spacing w:after="0"/>
              <w:rPr>
                <w:rFonts w:ascii="宋体" w:hAnsi="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C70E317">
            <w:pPr>
              <w:pStyle w:val="19"/>
              <w:keepNext/>
              <w:adjustRightInd w:val="0"/>
              <w:snapToGrid w:val="0"/>
              <w:spacing w:after="0"/>
              <w:rPr>
                <w:rFonts w:ascii="宋体" w:hAnsi="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372E0330">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8DAE1F2">
            <w:pPr>
              <w:pStyle w:val="19"/>
              <w:keepNext/>
              <w:adjustRightInd w:val="0"/>
              <w:snapToGrid w:val="0"/>
              <w:spacing w:after="0"/>
              <w:rPr>
                <w:rFonts w:ascii="宋体" w:hAnsi="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7E0E35E0">
            <w:pPr>
              <w:pStyle w:val="19"/>
              <w:keepNext/>
              <w:adjustRightInd w:val="0"/>
              <w:snapToGrid w:val="0"/>
              <w:spacing w:after="0"/>
              <w:rPr>
                <w:rFonts w:ascii="宋体" w:hAnsi="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6F3A805">
            <w:pPr>
              <w:pStyle w:val="19"/>
              <w:keepNext/>
              <w:adjustRightInd w:val="0"/>
              <w:snapToGrid w:val="0"/>
              <w:spacing w:after="0"/>
              <w:rPr>
                <w:rFonts w:ascii="宋体" w:hAnsi="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36D2AE4">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7E2E1D14">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10A8C735">
            <w:pPr>
              <w:pStyle w:val="19"/>
              <w:keepNext/>
              <w:adjustRightInd w:val="0"/>
              <w:snapToGrid w:val="0"/>
              <w:spacing w:after="0"/>
              <w:rPr>
                <w:rFonts w:ascii="宋体" w:hAnsi="宋体"/>
                <w:color w:val="auto"/>
                <w:kern w:val="2"/>
                <w:sz w:val="21"/>
                <w:szCs w:val="21"/>
                <w:highlight w:val="none"/>
              </w:rPr>
            </w:pPr>
          </w:p>
        </w:tc>
      </w:tr>
      <w:tr w14:paraId="794F5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4CA13DEB">
            <w:pPr>
              <w:pStyle w:val="19"/>
              <w:keepNext/>
              <w:adjustRightInd w:val="0"/>
              <w:snapToGrid w:val="0"/>
              <w:spacing w:after="0"/>
              <w:rPr>
                <w:rFonts w:ascii="宋体" w:hAnsi="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06AC1D7">
            <w:pPr>
              <w:pStyle w:val="19"/>
              <w:keepNext/>
              <w:adjustRightInd w:val="0"/>
              <w:snapToGrid w:val="0"/>
              <w:spacing w:after="0"/>
              <w:rPr>
                <w:rFonts w:ascii="宋体" w:hAnsi="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5097DC86">
            <w:pPr>
              <w:pStyle w:val="19"/>
              <w:keepNext/>
              <w:adjustRightInd w:val="0"/>
              <w:snapToGrid w:val="0"/>
              <w:spacing w:after="0"/>
              <w:rPr>
                <w:rFonts w:ascii="宋体" w:hAnsi="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4CC7340C">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EB88DA2">
            <w:pPr>
              <w:pStyle w:val="19"/>
              <w:keepNext/>
              <w:adjustRightInd w:val="0"/>
              <w:snapToGrid w:val="0"/>
              <w:spacing w:after="0"/>
              <w:rPr>
                <w:rFonts w:ascii="宋体" w:hAnsi="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46CD4A93">
            <w:pPr>
              <w:pStyle w:val="19"/>
              <w:keepNext/>
              <w:adjustRightInd w:val="0"/>
              <w:snapToGrid w:val="0"/>
              <w:spacing w:after="0"/>
              <w:rPr>
                <w:rFonts w:ascii="宋体" w:hAnsi="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8B0219D">
            <w:pPr>
              <w:pStyle w:val="19"/>
              <w:keepNext/>
              <w:adjustRightInd w:val="0"/>
              <w:snapToGrid w:val="0"/>
              <w:spacing w:after="0"/>
              <w:rPr>
                <w:rFonts w:ascii="宋体" w:hAnsi="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1A4D1E67">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45CD07EC">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318EB33B">
            <w:pPr>
              <w:pStyle w:val="19"/>
              <w:keepNext/>
              <w:adjustRightInd w:val="0"/>
              <w:snapToGrid w:val="0"/>
              <w:spacing w:after="0"/>
              <w:rPr>
                <w:rFonts w:ascii="宋体" w:hAnsi="宋体"/>
                <w:color w:val="auto"/>
                <w:kern w:val="2"/>
                <w:sz w:val="21"/>
                <w:szCs w:val="21"/>
                <w:highlight w:val="none"/>
              </w:rPr>
            </w:pPr>
          </w:p>
        </w:tc>
      </w:tr>
      <w:tr w14:paraId="4DB52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26CAE765">
            <w:pPr>
              <w:pStyle w:val="19"/>
              <w:keepNext/>
              <w:adjustRightInd w:val="0"/>
              <w:snapToGrid w:val="0"/>
              <w:spacing w:after="0"/>
              <w:rPr>
                <w:rFonts w:ascii="宋体" w:hAnsi="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2BB40B8B">
            <w:pPr>
              <w:pStyle w:val="19"/>
              <w:keepNext/>
              <w:adjustRightInd w:val="0"/>
              <w:snapToGrid w:val="0"/>
              <w:spacing w:after="0"/>
              <w:rPr>
                <w:rFonts w:ascii="宋体" w:hAnsi="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016C953A">
            <w:pPr>
              <w:pStyle w:val="19"/>
              <w:keepNext/>
              <w:adjustRightInd w:val="0"/>
              <w:snapToGrid w:val="0"/>
              <w:spacing w:after="0"/>
              <w:rPr>
                <w:rFonts w:ascii="宋体" w:hAnsi="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17A0F6CA">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CF2C5B7">
            <w:pPr>
              <w:pStyle w:val="19"/>
              <w:keepNext/>
              <w:adjustRightInd w:val="0"/>
              <w:snapToGrid w:val="0"/>
              <w:spacing w:after="0"/>
              <w:rPr>
                <w:rFonts w:ascii="宋体" w:hAnsi="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7A35D785">
            <w:pPr>
              <w:pStyle w:val="19"/>
              <w:keepNext/>
              <w:adjustRightInd w:val="0"/>
              <w:snapToGrid w:val="0"/>
              <w:spacing w:after="0"/>
              <w:rPr>
                <w:rFonts w:ascii="宋体" w:hAnsi="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2C24AC1B">
            <w:pPr>
              <w:pStyle w:val="19"/>
              <w:keepNext/>
              <w:adjustRightInd w:val="0"/>
              <w:snapToGrid w:val="0"/>
              <w:spacing w:after="0"/>
              <w:rPr>
                <w:rFonts w:ascii="宋体" w:hAnsi="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1D24EAEB">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40BEAD0">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3D7E7BD0">
            <w:pPr>
              <w:pStyle w:val="19"/>
              <w:keepNext/>
              <w:adjustRightInd w:val="0"/>
              <w:snapToGrid w:val="0"/>
              <w:spacing w:after="0"/>
              <w:rPr>
                <w:rFonts w:ascii="宋体" w:hAnsi="宋体"/>
                <w:color w:val="auto"/>
                <w:kern w:val="2"/>
                <w:sz w:val="21"/>
                <w:szCs w:val="21"/>
                <w:highlight w:val="none"/>
              </w:rPr>
            </w:pPr>
          </w:p>
        </w:tc>
      </w:tr>
      <w:tr w14:paraId="2DD43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98BF114">
            <w:pPr>
              <w:pStyle w:val="19"/>
              <w:keepNext/>
              <w:adjustRightInd w:val="0"/>
              <w:snapToGrid w:val="0"/>
              <w:spacing w:after="0"/>
              <w:rPr>
                <w:rFonts w:ascii="宋体" w:hAnsi="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67FED7F8">
            <w:pPr>
              <w:pStyle w:val="19"/>
              <w:keepNext/>
              <w:adjustRightInd w:val="0"/>
              <w:snapToGrid w:val="0"/>
              <w:spacing w:after="0"/>
              <w:rPr>
                <w:rFonts w:ascii="宋体" w:hAnsi="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6274BA82">
            <w:pPr>
              <w:pStyle w:val="19"/>
              <w:keepNext/>
              <w:adjustRightInd w:val="0"/>
              <w:snapToGrid w:val="0"/>
              <w:spacing w:after="0"/>
              <w:rPr>
                <w:rFonts w:ascii="宋体" w:hAnsi="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3C95802E">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C24F561">
            <w:pPr>
              <w:pStyle w:val="19"/>
              <w:keepNext/>
              <w:adjustRightInd w:val="0"/>
              <w:snapToGrid w:val="0"/>
              <w:spacing w:after="0"/>
              <w:rPr>
                <w:rFonts w:ascii="宋体" w:hAnsi="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73A09C3E">
            <w:pPr>
              <w:pStyle w:val="19"/>
              <w:keepNext/>
              <w:adjustRightInd w:val="0"/>
              <w:snapToGrid w:val="0"/>
              <w:spacing w:after="0"/>
              <w:rPr>
                <w:rFonts w:ascii="宋体" w:hAnsi="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3CB5EDAE">
            <w:pPr>
              <w:pStyle w:val="19"/>
              <w:keepNext/>
              <w:adjustRightInd w:val="0"/>
              <w:snapToGrid w:val="0"/>
              <w:spacing w:after="0"/>
              <w:rPr>
                <w:rFonts w:ascii="宋体" w:hAnsi="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1CEA77C7">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3009384">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FFFF179">
            <w:pPr>
              <w:pStyle w:val="19"/>
              <w:keepNext/>
              <w:adjustRightInd w:val="0"/>
              <w:snapToGrid w:val="0"/>
              <w:spacing w:after="0"/>
              <w:rPr>
                <w:rFonts w:ascii="宋体" w:hAnsi="宋体"/>
                <w:color w:val="auto"/>
                <w:kern w:val="2"/>
                <w:sz w:val="21"/>
                <w:szCs w:val="21"/>
                <w:highlight w:val="none"/>
              </w:rPr>
            </w:pPr>
          </w:p>
        </w:tc>
      </w:tr>
      <w:tr w14:paraId="15D73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5798613C">
            <w:pPr>
              <w:pStyle w:val="19"/>
              <w:keepNext/>
              <w:adjustRightInd w:val="0"/>
              <w:snapToGrid w:val="0"/>
              <w:spacing w:after="0"/>
              <w:rPr>
                <w:rFonts w:ascii="宋体" w:hAnsi="宋体"/>
                <w:color w:val="auto"/>
                <w:kern w:val="2"/>
                <w:sz w:val="21"/>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3741538F">
            <w:pPr>
              <w:pStyle w:val="19"/>
              <w:keepNext/>
              <w:adjustRightInd w:val="0"/>
              <w:snapToGrid w:val="0"/>
              <w:spacing w:after="0"/>
              <w:rPr>
                <w:rFonts w:ascii="宋体" w:hAnsi="宋体"/>
                <w:color w:val="auto"/>
                <w:kern w:val="2"/>
                <w:sz w:val="21"/>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4A366A9">
            <w:pPr>
              <w:pStyle w:val="19"/>
              <w:keepNext/>
              <w:adjustRightInd w:val="0"/>
              <w:snapToGrid w:val="0"/>
              <w:spacing w:after="0"/>
              <w:rPr>
                <w:rFonts w:ascii="宋体" w:hAnsi="宋体"/>
                <w:color w:val="auto"/>
                <w:kern w:val="2"/>
                <w:sz w:val="21"/>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34EF7881">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0BC6E33">
            <w:pPr>
              <w:pStyle w:val="19"/>
              <w:keepNext/>
              <w:adjustRightInd w:val="0"/>
              <w:snapToGrid w:val="0"/>
              <w:spacing w:after="0"/>
              <w:rPr>
                <w:rFonts w:ascii="宋体" w:hAnsi="宋体"/>
                <w:color w:val="auto"/>
                <w:kern w:val="2"/>
                <w:sz w:val="21"/>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56EAAAAD">
            <w:pPr>
              <w:pStyle w:val="19"/>
              <w:keepNext/>
              <w:adjustRightInd w:val="0"/>
              <w:snapToGrid w:val="0"/>
              <w:spacing w:after="0"/>
              <w:rPr>
                <w:rFonts w:ascii="宋体" w:hAnsi="宋体"/>
                <w:color w:val="auto"/>
                <w:kern w:val="2"/>
                <w:sz w:val="21"/>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7B30E3C4">
            <w:pPr>
              <w:pStyle w:val="19"/>
              <w:keepNext/>
              <w:adjustRightInd w:val="0"/>
              <w:snapToGrid w:val="0"/>
              <w:spacing w:after="0"/>
              <w:rPr>
                <w:rFonts w:ascii="宋体" w:hAnsi="宋体"/>
                <w:color w:val="auto"/>
                <w:kern w:val="2"/>
                <w:sz w:val="21"/>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3499E94F">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1C2B1C53">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57D48D9E">
            <w:pPr>
              <w:pStyle w:val="19"/>
              <w:keepNext/>
              <w:adjustRightInd w:val="0"/>
              <w:snapToGrid w:val="0"/>
              <w:spacing w:after="0"/>
              <w:rPr>
                <w:rFonts w:ascii="宋体" w:hAnsi="宋体"/>
                <w:color w:val="auto"/>
                <w:kern w:val="2"/>
                <w:sz w:val="21"/>
                <w:szCs w:val="21"/>
                <w:highlight w:val="none"/>
              </w:rPr>
            </w:pPr>
          </w:p>
        </w:tc>
      </w:tr>
      <w:tr w14:paraId="0C100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7CE71DD0">
            <w:pPr>
              <w:pStyle w:val="19"/>
              <w:keepNext/>
              <w:adjustRightInd w:val="0"/>
              <w:snapToGrid w:val="0"/>
              <w:spacing w:after="0"/>
              <w:rPr>
                <w:rFonts w:ascii="宋体" w:hAnsi="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4921A72">
            <w:pPr>
              <w:pStyle w:val="19"/>
              <w:keepNext/>
              <w:adjustRightInd w:val="0"/>
              <w:snapToGrid w:val="0"/>
              <w:spacing w:after="0"/>
              <w:rPr>
                <w:rFonts w:ascii="宋体" w:hAnsi="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21B3AC42">
            <w:pPr>
              <w:pStyle w:val="19"/>
              <w:keepNext/>
              <w:adjustRightInd w:val="0"/>
              <w:snapToGrid w:val="0"/>
              <w:spacing w:after="0"/>
              <w:rPr>
                <w:rFonts w:ascii="宋体" w:hAnsi="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DA04AFB">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4BF1546">
            <w:pPr>
              <w:pStyle w:val="19"/>
              <w:keepNext/>
              <w:adjustRightInd w:val="0"/>
              <w:snapToGrid w:val="0"/>
              <w:spacing w:after="0"/>
              <w:rPr>
                <w:rFonts w:ascii="宋体" w:hAnsi="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BE61E6C">
            <w:pPr>
              <w:pStyle w:val="19"/>
              <w:keepNext/>
              <w:adjustRightInd w:val="0"/>
              <w:snapToGrid w:val="0"/>
              <w:spacing w:after="0"/>
              <w:rPr>
                <w:rFonts w:ascii="宋体" w:hAnsi="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2552B9E3">
            <w:pPr>
              <w:pStyle w:val="19"/>
              <w:keepNext/>
              <w:adjustRightInd w:val="0"/>
              <w:snapToGrid w:val="0"/>
              <w:spacing w:after="0"/>
              <w:rPr>
                <w:rFonts w:ascii="宋体" w:hAnsi="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09F232C8">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68A66480">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43D989D3">
            <w:pPr>
              <w:pStyle w:val="19"/>
              <w:keepNext/>
              <w:adjustRightInd w:val="0"/>
              <w:snapToGrid w:val="0"/>
              <w:spacing w:after="0"/>
              <w:rPr>
                <w:rFonts w:ascii="宋体" w:hAnsi="宋体"/>
                <w:color w:val="auto"/>
                <w:kern w:val="2"/>
                <w:sz w:val="21"/>
                <w:szCs w:val="21"/>
                <w:highlight w:val="none"/>
              </w:rPr>
            </w:pPr>
          </w:p>
        </w:tc>
      </w:tr>
      <w:tr w14:paraId="0C6F40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6F5B137">
            <w:pPr>
              <w:pStyle w:val="19"/>
              <w:keepNext/>
              <w:adjustRightInd w:val="0"/>
              <w:snapToGrid w:val="0"/>
              <w:spacing w:after="0"/>
              <w:rPr>
                <w:rFonts w:ascii="宋体" w:hAnsi="宋体"/>
                <w:color w:val="auto"/>
                <w:kern w:val="2"/>
                <w:sz w:val="21"/>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3F01114C">
            <w:pPr>
              <w:pStyle w:val="19"/>
              <w:keepNext/>
              <w:adjustRightInd w:val="0"/>
              <w:snapToGrid w:val="0"/>
              <w:spacing w:after="0"/>
              <w:rPr>
                <w:rFonts w:ascii="宋体" w:hAnsi="宋体"/>
                <w:color w:val="auto"/>
                <w:kern w:val="2"/>
                <w:sz w:val="21"/>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49557B4E">
            <w:pPr>
              <w:pStyle w:val="19"/>
              <w:keepNext/>
              <w:adjustRightInd w:val="0"/>
              <w:snapToGrid w:val="0"/>
              <w:spacing w:after="0"/>
              <w:rPr>
                <w:rFonts w:ascii="宋体" w:hAnsi="宋体"/>
                <w:color w:val="auto"/>
                <w:kern w:val="2"/>
                <w:sz w:val="21"/>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57BD3628">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D904AB0">
            <w:pPr>
              <w:pStyle w:val="19"/>
              <w:keepNext/>
              <w:adjustRightInd w:val="0"/>
              <w:snapToGrid w:val="0"/>
              <w:spacing w:after="0"/>
              <w:rPr>
                <w:rFonts w:ascii="宋体" w:hAnsi="宋体"/>
                <w:color w:val="auto"/>
                <w:kern w:val="2"/>
                <w:sz w:val="21"/>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265A8F5">
            <w:pPr>
              <w:pStyle w:val="19"/>
              <w:keepNext/>
              <w:adjustRightInd w:val="0"/>
              <w:snapToGrid w:val="0"/>
              <w:spacing w:after="0"/>
              <w:rPr>
                <w:rFonts w:ascii="宋体" w:hAnsi="宋体"/>
                <w:color w:val="auto"/>
                <w:kern w:val="2"/>
                <w:sz w:val="21"/>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0176CA93">
            <w:pPr>
              <w:pStyle w:val="19"/>
              <w:keepNext/>
              <w:adjustRightInd w:val="0"/>
              <w:snapToGrid w:val="0"/>
              <w:spacing w:after="0"/>
              <w:rPr>
                <w:rFonts w:ascii="宋体" w:hAnsi="宋体"/>
                <w:color w:val="auto"/>
                <w:kern w:val="2"/>
                <w:sz w:val="21"/>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64A74656">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F6B9BE7">
            <w:pPr>
              <w:pStyle w:val="19"/>
              <w:keepNext/>
              <w:adjustRightInd w:val="0"/>
              <w:snapToGrid w:val="0"/>
              <w:spacing w:after="0"/>
              <w:rPr>
                <w:rFonts w:ascii="宋体" w:hAnsi="宋体"/>
                <w:color w:val="auto"/>
                <w:kern w:val="2"/>
                <w:sz w:val="21"/>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56BBB366">
            <w:pPr>
              <w:pStyle w:val="19"/>
              <w:keepNext/>
              <w:adjustRightInd w:val="0"/>
              <w:snapToGrid w:val="0"/>
              <w:spacing w:after="0"/>
              <w:rPr>
                <w:rFonts w:ascii="宋体" w:hAnsi="宋体"/>
                <w:color w:val="auto"/>
                <w:kern w:val="2"/>
                <w:sz w:val="21"/>
                <w:szCs w:val="21"/>
                <w:highlight w:val="none"/>
              </w:rPr>
            </w:pPr>
          </w:p>
        </w:tc>
      </w:tr>
      <w:tr w14:paraId="33245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vAlign w:val="center"/>
          </w:tcPr>
          <w:p w14:paraId="0184F611">
            <w:pPr>
              <w:pStyle w:val="19"/>
              <w:keepNext/>
              <w:adjustRightInd w:val="0"/>
              <w:snapToGrid w:val="0"/>
              <w:spacing w:after="0"/>
              <w:rPr>
                <w:rFonts w:ascii="宋体" w:hAnsi="宋体"/>
                <w:color w:val="auto"/>
                <w:kern w:val="2"/>
                <w:sz w:val="21"/>
                <w:szCs w:val="21"/>
                <w:highlight w:val="none"/>
              </w:rPr>
            </w:pPr>
          </w:p>
        </w:tc>
        <w:tc>
          <w:tcPr>
            <w:tcW w:w="1074" w:type="dxa"/>
            <w:tcBorders>
              <w:top w:val="single" w:color="auto" w:sz="6" w:space="0"/>
              <w:left w:val="single" w:color="auto" w:sz="6" w:space="0"/>
              <w:bottom w:val="single" w:color="auto" w:sz="12" w:space="0"/>
              <w:right w:val="single" w:color="auto" w:sz="6" w:space="0"/>
            </w:tcBorders>
            <w:vAlign w:val="center"/>
          </w:tcPr>
          <w:p w14:paraId="36A15455">
            <w:pPr>
              <w:pStyle w:val="19"/>
              <w:keepNext/>
              <w:adjustRightInd w:val="0"/>
              <w:snapToGrid w:val="0"/>
              <w:spacing w:after="0"/>
              <w:rPr>
                <w:rFonts w:ascii="宋体" w:hAnsi="宋体"/>
                <w:color w:val="auto"/>
                <w:kern w:val="2"/>
                <w:sz w:val="21"/>
                <w:szCs w:val="21"/>
                <w:highlight w:val="none"/>
              </w:rPr>
            </w:pPr>
          </w:p>
        </w:tc>
        <w:tc>
          <w:tcPr>
            <w:tcW w:w="1053" w:type="dxa"/>
            <w:tcBorders>
              <w:top w:val="single" w:color="auto" w:sz="6" w:space="0"/>
              <w:left w:val="single" w:color="auto" w:sz="6" w:space="0"/>
              <w:bottom w:val="single" w:color="auto" w:sz="12" w:space="0"/>
              <w:right w:val="single" w:color="auto" w:sz="6" w:space="0"/>
            </w:tcBorders>
            <w:vAlign w:val="center"/>
          </w:tcPr>
          <w:p w14:paraId="6A7784B9">
            <w:pPr>
              <w:pStyle w:val="19"/>
              <w:keepNext/>
              <w:adjustRightInd w:val="0"/>
              <w:snapToGrid w:val="0"/>
              <w:spacing w:after="0"/>
              <w:rPr>
                <w:rFonts w:ascii="宋体" w:hAnsi="宋体"/>
                <w:color w:val="auto"/>
                <w:kern w:val="2"/>
                <w:sz w:val="21"/>
                <w:szCs w:val="21"/>
                <w:highlight w:val="none"/>
              </w:rPr>
            </w:pPr>
          </w:p>
        </w:tc>
        <w:tc>
          <w:tcPr>
            <w:tcW w:w="1177" w:type="dxa"/>
            <w:tcBorders>
              <w:top w:val="single" w:color="auto" w:sz="6" w:space="0"/>
              <w:left w:val="single" w:color="auto" w:sz="6" w:space="0"/>
              <w:bottom w:val="single" w:color="auto" w:sz="12" w:space="0"/>
              <w:right w:val="single" w:color="auto" w:sz="6" w:space="0"/>
            </w:tcBorders>
            <w:vAlign w:val="center"/>
          </w:tcPr>
          <w:p w14:paraId="75D83DE0">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077DC14B">
            <w:pPr>
              <w:pStyle w:val="19"/>
              <w:keepNext/>
              <w:adjustRightInd w:val="0"/>
              <w:snapToGrid w:val="0"/>
              <w:spacing w:after="0"/>
              <w:rPr>
                <w:rFonts w:ascii="宋体" w:hAnsi="宋体"/>
                <w:color w:val="auto"/>
                <w:kern w:val="2"/>
                <w:sz w:val="21"/>
                <w:szCs w:val="21"/>
                <w:highlight w:val="none"/>
              </w:rPr>
            </w:pPr>
          </w:p>
        </w:tc>
        <w:tc>
          <w:tcPr>
            <w:tcW w:w="904" w:type="dxa"/>
            <w:tcBorders>
              <w:top w:val="single" w:color="auto" w:sz="6" w:space="0"/>
              <w:left w:val="single" w:color="auto" w:sz="6" w:space="0"/>
              <w:bottom w:val="single" w:color="auto" w:sz="12" w:space="0"/>
              <w:right w:val="single" w:color="auto" w:sz="6" w:space="0"/>
            </w:tcBorders>
            <w:vAlign w:val="center"/>
          </w:tcPr>
          <w:p w14:paraId="2084CB6C">
            <w:pPr>
              <w:pStyle w:val="19"/>
              <w:keepNext/>
              <w:adjustRightInd w:val="0"/>
              <w:snapToGrid w:val="0"/>
              <w:spacing w:after="0"/>
              <w:rPr>
                <w:rFonts w:ascii="宋体" w:hAnsi="宋体"/>
                <w:color w:val="auto"/>
                <w:kern w:val="2"/>
                <w:sz w:val="21"/>
                <w:szCs w:val="21"/>
                <w:highlight w:val="none"/>
              </w:rPr>
            </w:pPr>
          </w:p>
        </w:tc>
        <w:tc>
          <w:tcPr>
            <w:tcW w:w="1241" w:type="dxa"/>
            <w:tcBorders>
              <w:top w:val="single" w:color="auto" w:sz="6" w:space="0"/>
              <w:left w:val="single" w:color="auto" w:sz="6" w:space="0"/>
              <w:bottom w:val="single" w:color="auto" w:sz="12" w:space="0"/>
              <w:right w:val="single" w:color="auto" w:sz="6" w:space="0"/>
            </w:tcBorders>
            <w:vAlign w:val="center"/>
          </w:tcPr>
          <w:p w14:paraId="1592A952">
            <w:pPr>
              <w:pStyle w:val="19"/>
              <w:keepNext/>
              <w:adjustRightInd w:val="0"/>
              <w:snapToGrid w:val="0"/>
              <w:spacing w:after="0"/>
              <w:rPr>
                <w:rFonts w:ascii="宋体" w:hAnsi="宋体"/>
                <w:color w:val="auto"/>
                <w:kern w:val="2"/>
                <w:sz w:val="21"/>
                <w:szCs w:val="21"/>
                <w:highlight w:val="none"/>
              </w:rPr>
            </w:pPr>
          </w:p>
        </w:tc>
        <w:tc>
          <w:tcPr>
            <w:tcW w:w="1038" w:type="dxa"/>
            <w:tcBorders>
              <w:top w:val="single" w:color="auto" w:sz="6" w:space="0"/>
              <w:left w:val="single" w:color="auto" w:sz="6" w:space="0"/>
              <w:bottom w:val="single" w:color="auto" w:sz="12" w:space="0"/>
              <w:right w:val="single" w:color="auto" w:sz="6" w:space="0"/>
            </w:tcBorders>
            <w:vAlign w:val="center"/>
          </w:tcPr>
          <w:p w14:paraId="3E8FDDF1">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02481C09">
            <w:pPr>
              <w:pStyle w:val="19"/>
              <w:keepNext/>
              <w:adjustRightInd w:val="0"/>
              <w:snapToGrid w:val="0"/>
              <w:spacing w:after="0"/>
              <w:rPr>
                <w:rFonts w:ascii="宋体" w:hAnsi="宋体"/>
                <w:color w:val="auto"/>
                <w:kern w:val="2"/>
                <w:sz w:val="21"/>
                <w:szCs w:val="21"/>
                <w:highlight w:val="none"/>
              </w:rPr>
            </w:pPr>
          </w:p>
        </w:tc>
        <w:tc>
          <w:tcPr>
            <w:tcW w:w="484" w:type="dxa"/>
            <w:tcBorders>
              <w:top w:val="single" w:color="auto" w:sz="6" w:space="0"/>
              <w:left w:val="single" w:color="auto" w:sz="6" w:space="0"/>
              <w:bottom w:val="single" w:color="auto" w:sz="12" w:space="0"/>
              <w:right w:val="single" w:color="auto" w:sz="12" w:space="0"/>
            </w:tcBorders>
            <w:vAlign w:val="center"/>
          </w:tcPr>
          <w:p w14:paraId="411D045A">
            <w:pPr>
              <w:pStyle w:val="19"/>
              <w:keepNext/>
              <w:adjustRightInd w:val="0"/>
              <w:snapToGrid w:val="0"/>
              <w:spacing w:after="0"/>
              <w:rPr>
                <w:rFonts w:ascii="宋体" w:hAnsi="宋体"/>
                <w:color w:val="auto"/>
                <w:kern w:val="2"/>
                <w:sz w:val="21"/>
                <w:szCs w:val="21"/>
                <w:highlight w:val="none"/>
              </w:rPr>
            </w:pPr>
          </w:p>
        </w:tc>
      </w:tr>
    </w:tbl>
    <w:p w14:paraId="599A1171">
      <w:pPr>
        <w:spacing w:line="440" w:lineRule="exact"/>
        <w:rPr>
          <w:rFonts w:ascii="宋体" w:hAnsi="宋体"/>
          <w:color w:val="auto"/>
          <w:sz w:val="21"/>
          <w:szCs w:val="21"/>
          <w:highlight w:val="none"/>
        </w:rPr>
      </w:pPr>
    </w:p>
    <w:p w14:paraId="0F800E91">
      <w:pPr>
        <w:spacing w:line="440" w:lineRule="exact"/>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color w:val="auto"/>
          <w:sz w:val="21"/>
          <w:szCs w:val="21"/>
          <w:highlight w:val="none"/>
        </w:rPr>
        <w:t>附</w:t>
      </w:r>
      <w:bookmarkStart w:id="688" w:name="_Toc267261692"/>
      <w:bookmarkStart w:id="689" w:name="_Toc296346726"/>
      <w:bookmarkStart w:id="690" w:name="_Toc296944564"/>
      <w:bookmarkStart w:id="691" w:name="_Toc296891265"/>
      <w:bookmarkStart w:id="692" w:name="_Toc296891053"/>
      <w:bookmarkStart w:id="693" w:name="_Toc296347224"/>
      <w:bookmarkStart w:id="694" w:name="_Toc296503225"/>
      <w:r>
        <w:rPr>
          <w:rFonts w:hint="eastAsia" w:ascii="宋体" w:hAnsi="宋体"/>
          <w:color w:val="auto"/>
          <w:sz w:val="21"/>
          <w:szCs w:val="21"/>
          <w:highlight w:val="none"/>
        </w:rPr>
        <w:t>件2：</w:t>
      </w:r>
    </w:p>
    <w:bookmarkEnd w:id="688"/>
    <w:bookmarkEnd w:id="689"/>
    <w:bookmarkEnd w:id="690"/>
    <w:bookmarkEnd w:id="691"/>
    <w:bookmarkEnd w:id="692"/>
    <w:bookmarkEnd w:id="693"/>
    <w:bookmarkEnd w:id="694"/>
    <w:p w14:paraId="15F4A32B">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发包人供应材料设备一览表</w:t>
      </w:r>
    </w:p>
    <w:p w14:paraId="2A380C3F">
      <w:pPr>
        <w:spacing w:before="156" w:beforeLines="50" w:after="156" w:afterLines="50" w:line="440" w:lineRule="exact"/>
        <w:jc w:val="center"/>
        <w:rPr>
          <w:rFonts w:ascii="宋体" w:hAnsi="宋体"/>
          <w:color w:val="auto"/>
          <w:sz w:val="21"/>
          <w:szCs w:val="21"/>
          <w:highlight w:val="none"/>
        </w:rPr>
      </w:pPr>
    </w:p>
    <w:tbl>
      <w:tblPr>
        <w:tblStyle w:val="51"/>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3BBEAD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vAlign w:val="center"/>
          </w:tcPr>
          <w:p w14:paraId="54C27D90">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序号</w:t>
            </w:r>
          </w:p>
        </w:tc>
        <w:tc>
          <w:tcPr>
            <w:tcW w:w="1061" w:type="dxa"/>
            <w:tcBorders>
              <w:top w:val="single" w:color="auto" w:sz="12" w:space="0"/>
              <w:left w:val="single" w:color="auto" w:sz="6" w:space="0"/>
              <w:bottom w:val="single" w:color="auto" w:sz="6" w:space="0"/>
              <w:right w:val="single" w:color="auto" w:sz="6" w:space="0"/>
            </w:tcBorders>
            <w:vAlign w:val="center"/>
          </w:tcPr>
          <w:p w14:paraId="7735ECEF">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材料、</w:t>
            </w:r>
          </w:p>
          <w:p w14:paraId="56F9CC68">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设备品种</w:t>
            </w:r>
          </w:p>
        </w:tc>
        <w:tc>
          <w:tcPr>
            <w:tcW w:w="1178" w:type="dxa"/>
            <w:tcBorders>
              <w:top w:val="single" w:color="auto" w:sz="12" w:space="0"/>
              <w:left w:val="single" w:color="auto" w:sz="6" w:space="0"/>
              <w:bottom w:val="single" w:color="auto" w:sz="6" w:space="0"/>
              <w:right w:val="single" w:color="auto" w:sz="6" w:space="0"/>
            </w:tcBorders>
            <w:vAlign w:val="center"/>
          </w:tcPr>
          <w:p w14:paraId="0E7238D1">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规格型号</w:t>
            </w:r>
          </w:p>
        </w:tc>
        <w:tc>
          <w:tcPr>
            <w:tcW w:w="782" w:type="dxa"/>
            <w:tcBorders>
              <w:top w:val="single" w:color="auto" w:sz="12" w:space="0"/>
              <w:left w:val="single" w:color="auto" w:sz="6" w:space="0"/>
              <w:bottom w:val="single" w:color="auto" w:sz="6" w:space="0"/>
              <w:right w:val="single" w:color="auto" w:sz="6" w:space="0"/>
            </w:tcBorders>
            <w:vAlign w:val="center"/>
          </w:tcPr>
          <w:p w14:paraId="7BDDFBBF">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单位</w:t>
            </w:r>
          </w:p>
        </w:tc>
        <w:tc>
          <w:tcPr>
            <w:tcW w:w="709" w:type="dxa"/>
            <w:tcBorders>
              <w:top w:val="single" w:color="auto" w:sz="12" w:space="0"/>
              <w:left w:val="single" w:color="auto" w:sz="6" w:space="0"/>
              <w:bottom w:val="single" w:color="auto" w:sz="6" w:space="0"/>
              <w:right w:val="single" w:color="auto" w:sz="6" w:space="0"/>
            </w:tcBorders>
            <w:vAlign w:val="center"/>
          </w:tcPr>
          <w:p w14:paraId="72A535EA">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数量</w:t>
            </w:r>
          </w:p>
        </w:tc>
        <w:tc>
          <w:tcPr>
            <w:tcW w:w="869" w:type="dxa"/>
            <w:tcBorders>
              <w:top w:val="single" w:color="auto" w:sz="12" w:space="0"/>
              <w:left w:val="single" w:color="auto" w:sz="6" w:space="0"/>
              <w:bottom w:val="single" w:color="auto" w:sz="6" w:space="0"/>
              <w:right w:val="single" w:color="auto" w:sz="6" w:space="0"/>
            </w:tcBorders>
            <w:vAlign w:val="center"/>
          </w:tcPr>
          <w:p w14:paraId="2D01F955">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单价（元）</w:t>
            </w:r>
          </w:p>
        </w:tc>
        <w:tc>
          <w:tcPr>
            <w:tcW w:w="824" w:type="dxa"/>
            <w:tcBorders>
              <w:top w:val="single" w:color="auto" w:sz="12" w:space="0"/>
              <w:left w:val="single" w:color="auto" w:sz="6" w:space="0"/>
              <w:bottom w:val="single" w:color="auto" w:sz="6" w:space="0"/>
              <w:right w:val="single" w:color="auto" w:sz="6" w:space="0"/>
            </w:tcBorders>
            <w:vAlign w:val="center"/>
          </w:tcPr>
          <w:p w14:paraId="316C45D3">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质量等级</w:t>
            </w:r>
          </w:p>
        </w:tc>
        <w:tc>
          <w:tcPr>
            <w:tcW w:w="709" w:type="dxa"/>
            <w:tcBorders>
              <w:top w:val="single" w:color="auto" w:sz="12" w:space="0"/>
              <w:left w:val="single" w:color="auto" w:sz="6" w:space="0"/>
              <w:bottom w:val="single" w:color="auto" w:sz="6" w:space="0"/>
              <w:right w:val="single" w:color="auto" w:sz="6" w:space="0"/>
            </w:tcBorders>
            <w:vAlign w:val="center"/>
          </w:tcPr>
          <w:p w14:paraId="45D020FE">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供应时间</w:t>
            </w:r>
          </w:p>
        </w:tc>
        <w:tc>
          <w:tcPr>
            <w:tcW w:w="1237" w:type="dxa"/>
            <w:tcBorders>
              <w:top w:val="single" w:color="auto" w:sz="12" w:space="0"/>
              <w:left w:val="single" w:color="auto" w:sz="6" w:space="0"/>
              <w:bottom w:val="single" w:color="auto" w:sz="6" w:space="0"/>
              <w:right w:val="single" w:color="auto" w:sz="6" w:space="0"/>
            </w:tcBorders>
            <w:vAlign w:val="center"/>
          </w:tcPr>
          <w:p w14:paraId="37FD5611">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送达地点</w:t>
            </w:r>
          </w:p>
        </w:tc>
        <w:tc>
          <w:tcPr>
            <w:tcW w:w="824" w:type="dxa"/>
            <w:tcBorders>
              <w:top w:val="single" w:color="auto" w:sz="12" w:space="0"/>
              <w:left w:val="single" w:color="auto" w:sz="6" w:space="0"/>
              <w:bottom w:val="single" w:color="auto" w:sz="6" w:space="0"/>
              <w:right w:val="single" w:color="auto" w:sz="12" w:space="0"/>
            </w:tcBorders>
            <w:vAlign w:val="center"/>
          </w:tcPr>
          <w:p w14:paraId="19CCC001">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备注</w:t>
            </w:r>
          </w:p>
        </w:tc>
      </w:tr>
      <w:tr w14:paraId="50C135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8DBB26C">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8A36343">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DC19FB1">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2F1FE5B">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E5D551C">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2636AA1">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6A39883">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83A6A7C">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F83CFC2">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36F0B26">
            <w:pPr>
              <w:pStyle w:val="19"/>
              <w:keepNext/>
              <w:adjustRightInd w:val="0"/>
              <w:snapToGrid w:val="0"/>
              <w:spacing w:after="0"/>
              <w:jc w:val="center"/>
              <w:rPr>
                <w:rFonts w:ascii="宋体" w:hAnsi="宋体"/>
                <w:color w:val="auto"/>
                <w:kern w:val="2"/>
                <w:sz w:val="21"/>
                <w:szCs w:val="21"/>
                <w:highlight w:val="none"/>
              </w:rPr>
            </w:pPr>
          </w:p>
        </w:tc>
      </w:tr>
      <w:tr w14:paraId="61225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vAlign w:val="center"/>
          </w:tcPr>
          <w:p w14:paraId="18E55E75">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nil"/>
              <w:left w:val="single" w:color="auto" w:sz="6" w:space="0"/>
              <w:bottom w:val="single" w:color="auto" w:sz="6" w:space="0"/>
              <w:right w:val="single" w:color="auto" w:sz="6" w:space="0"/>
            </w:tcBorders>
            <w:vAlign w:val="center"/>
          </w:tcPr>
          <w:p w14:paraId="64E9523E">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nil"/>
              <w:left w:val="single" w:color="auto" w:sz="6" w:space="0"/>
              <w:bottom w:val="single" w:color="auto" w:sz="6" w:space="0"/>
              <w:right w:val="single" w:color="auto" w:sz="6" w:space="0"/>
            </w:tcBorders>
            <w:vAlign w:val="center"/>
          </w:tcPr>
          <w:p w14:paraId="624100D3">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nil"/>
              <w:left w:val="single" w:color="auto" w:sz="6" w:space="0"/>
              <w:bottom w:val="single" w:color="auto" w:sz="6" w:space="0"/>
              <w:right w:val="single" w:color="auto" w:sz="6" w:space="0"/>
            </w:tcBorders>
            <w:vAlign w:val="center"/>
          </w:tcPr>
          <w:p w14:paraId="61BA6EF5">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nil"/>
              <w:left w:val="single" w:color="auto" w:sz="6" w:space="0"/>
              <w:bottom w:val="single" w:color="auto" w:sz="6" w:space="0"/>
              <w:right w:val="single" w:color="auto" w:sz="6" w:space="0"/>
            </w:tcBorders>
            <w:vAlign w:val="center"/>
          </w:tcPr>
          <w:p w14:paraId="5100E977">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nil"/>
              <w:left w:val="single" w:color="auto" w:sz="6" w:space="0"/>
              <w:bottom w:val="single" w:color="auto" w:sz="6" w:space="0"/>
              <w:right w:val="single" w:color="auto" w:sz="6" w:space="0"/>
            </w:tcBorders>
            <w:vAlign w:val="center"/>
          </w:tcPr>
          <w:p w14:paraId="7171F9A0">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nil"/>
              <w:left w:val="single" w:color="auto" w:sz="6" w:space="0"/>
              <w:bottom w:val="single" w:color="auto" w:sz="6" w:space="0"/>
              <w:right w:val="single" w:color="auto" w:sz="6" w:space="0"/>
            </w:tcBorders>
            <w:vAlign w:val="center"/>
          </w:tcPr>
          <w:p w14:paraId="4A7B9736">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nil"/>
              <w:left w:val="single" w:color="auto" w:sz="6" w:space="0"/>
              <w:bottom w:val="single" w:color="auto" w:sz="6" w:space="0"/>
              <w:right w:val="single" w:color="auto" w:sz="6" w:space="0"/>
            </w:tcBorders>
            <w:vAlign w:val="center"/>
          </w:tcPr>
          <w:p w14:paraId="0FBA1013">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nil"/>
              <w:left w:val="single" w:color="auto" w:sz="6" w:space="0"/>
              <w:bottom w:val="single" w:color="auto" w:sz="6" w:space="0"/>
              <w:right w:val="single" w:color="auto" w:sz="6" w:space="0"/>
            </w:tcBorders>
            <w:vAlign w:val="center"/>
          </w:tcPr>
          <w:p w14:paraId="54877869">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nil"/>
              <w:left w:val="single" w:color="auto" w:sz="6" w:space="0"/>
              <w:bottom w:val="single" w:color="auto" w:sz="6" w:space="0"/>
              <w:right w:val="single" w:color="auto" w:sz="12" w:space="0"/>
            </w:tcBorders>
            <w:vAlign w:val="center"/>
          </w:tcPr>
          <w:p w14:paraId="49000528">
            <w:pPr>
              <w:pStyle w:val="19"/>
              <w:keepNext/>
              <w:adjustRightInd w:val="0"/>
              <w:snapToGrid w:val="0"/>
              <w:spacing w:after="0"/>
              <w:jc w:val="center"/>
              <w:rPr>
                <w:rFonts w:ascii="宋体" w:hAnsi="宋体"/>
                <w:color w:val="auto"/>
                <w:kern w:val="2"/>
                <w:sz w:val="21"/>
                <w:szCs w:val="21"/>
                <w:highlight w:val="none"/>
              </w:rPr>
            </w:pPr>
          </w:p>
        </w:tc>
      </w:tr>
      <w:tr w14:paraId="25FFB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CBEA17B">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E36310F">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C9068D3">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9A864F1">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CC47954">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0DC1D99">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462D1E4">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F8F9B99">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AF4AECC">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3E3B6EC">
            <w:pPr>
              <w:pStyle w:val="19"/>
              <w:keepNext/>
              <w:adjustRightInd w:val="0"/>
              <w:snapToGrid w:val="0"/>
              <w:spacing w:after="0"/>
              <w:jc w:val="center"/>
              <w:rPr>
                <w:rFonts w:ascii="宋体" w:hAnsi="宋体"/>
                <w:color w:val="auto"/>
                <w:kern w:val="2"/>
                <w:sz w:val="21"/>
                <w:szCs w:val="21"/>
                <w:highlight w:val="none"/>
              </w:rPr>
            </w:pPr>
          </w:p>
        </w:tc>
      </w:tr>
      <w:tr w14:paraId="3153F1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C1AB15A">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69951E9">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4A54877">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7460DB5">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EED7C7E">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5489DC8">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AFFA318">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F975975">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5F10882">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E41B395">
            <w:pPr>
              <w:pStyle w:val="19"/>
              <w:keepNext/>
              <w:adjustRightInd w:val="0"/>
              <w:snapToGrid w:val="0"/>
              <w:spacing w:after="0"/>
              <w:jc w:val="center"/>
              <w:rPr>
                <w:rFonts w:ascii="宋体" w:hAnsi="宋体"/>
                <w:color w:val="auto"/>
                <w:kern w:val="2"/>
                <w:sz w:val="21"/>
                <w:szCs w:val="21"/>
                <w:highlight w:val="none"/>
              </w:rPr>
            </w:pPr>
          </w:p>
        </w:tc>
      </w:tr>
      <w:tr w14:paraId="72364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BB339DC">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EBB8D73">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9B9AD83">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62E7002">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D7C1AF0">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0A4D652">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FB83B53">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77B6B1E">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11C76D3">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6FE76BD">
            <w:pPr>
              <w:pStyle w:val="19"/>
              <w:keepNext/>
              <w:adjustRightInd w:val="0"/>
              <w:snapToGrid w:val="0"/>
              <w:spacing w:after="0"/>
              <w:jc w:val="center"/>
              <w:rPr>
                <w:rFonts w:ascii="宋体" w:hAnsi="宋体"/>
                <w:color w:val="auto"/>
                <w:kern w:val="2"/>
                <w:sz w:val="21"/>
                <w:szCs w:val="21"/>
                <w:highlight w:val="none"/>
              </w:rPr>
            </w:pPr>
          </w:p>
        </w:tc>
      </w:tr>
      <w:tr w14:paraId="7F2AD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FD7B796">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23B4814">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DE62EEA">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A2580A0">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B321D37">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FCF921D">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291F989">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7D837AD">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5829E80">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836CAF6">
            <w:pPr>
              <w:pStyle w:val="19"/>
              <w:keepNext/>
              <w:adjustRightInd w:val="0"/>
              <w:snapToGrid w:val="0"/>
              <w:spacing w:after="0"/>
              <w:jc w:val="center"/>
              <w:rPr>
                <w:rFonts w:ascii="宋体" w:hAnsi="宋体"/>
                <w:color w:val="auto"/>
                <w:kern w:val="2"/>
                <w:sz w:val="21"/>
                <w:szCs w:val="21"/>
                <w:highlight w:val="none"/>
              </w:rPr>
            </w:pPr>
          </w:p>
        </w:tc>
      </w:tr>
      <w:tr w14:paraId="33479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6320376">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C9DDBE8">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3A12289">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02E7D5E">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76B004E">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33C4AAD">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B2CE090">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BD23B96">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021880D">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9100C22">
            <w:pPr>
              <w:pStyle w:val="19"/>
              <w:keepNext/>
              <w:adjustRightInd w:val="0"/>
              <w:snapToGrid w:val="0"/>
              <w:spacing w:after="0"/>
              <w:jc w:val="center"/>
              <w:rPr>
                <w:rFonts w:ascii="宋体" w:hAnsi="宋体"/>
                <w:color w:val="auto"/>
                <w:kern w:val="2"/>
                <w:sz w:val="21"/>
                <w:szCs w:val="21"/>
                <w:highlight w:val="none"/>
              </w:rPr>
            </w:pPr>
          </w:p>
        </w:tc>
      </w:tr>
      <w:tr w14:paraId="23B1C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812070A">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98C2DF9">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BE587D6">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356FEF6">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74569C1">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4BCA48A">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EBDF274">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F3761CD">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8479981">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36C614E">
            <w:pPr>
              <w:pStyle w:val="19"/>
              <w:keepNext/>
              <w:adjustRightInd w:val="0"/>
              <w:snapToGrid w:val="0"/>
              <w:spacing w:after="0"/>
              <w:jc w:val="center"/>
              <w:rPr>
                <w:rFonts w:ascii="宋体" w:hAnsi="宋体"/>
                <w:color w:val="auto"/>
                <w:kern w:val="2"/>
                <w:sz w:val="21"/>
                <w:szCs w:val="21"/>
                <w:highlight w:val="none"/>
              </w:rPr>
            </w:pPr>
          </w:p>
        </w:tc>
      </w:tr>
      <w:tr w14:paraId="26F4F5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E01C55B">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7D0D0BA">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44BA6DE">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1D99B65F">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B4D5671">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555C239">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153C967">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A07C821">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8CED0D5">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19A4E07">
            <w:pPr>
              <w:adjustRightInd w:val="0"/>
              <w:snapToGrid w:val="0"/>
              <w:jc w:val="center"/>
              <w:rPr>
                <w:rFonts w:ascii="宋体" w:hAnsi="宋体"/>
                <w:color w:val="auto"/>
                <w:sz w:val="21"/>
                <w:szCs w:val="21"/>
                <w:highlight w:val="none"/>
              </w:rPr>
            </w:pPr>
          </w:p>
        </w:tc>
      </w:tr>
      <w:tr w14:paraId="2EE14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FC9A26E">
            <w:pPr>
              <w:pStyle w:val="19"/>
              <w:keepNext/>
              <w:adjustRightInd w:val="0"/>
              <w:snapToGrid w:val="0"/>
              <w:spacing w:after="0"/>
              <w:jc w:val="center"/>
              <w:rPr>
                <w:rFonts w:ascii="宋体" w:hAnsi="宋体"/>
                <w:color w:val="auto"/>
                <w:kern w:val="2"/>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24A1B396">
            <w:pPr>
              <w:pStyle w:val="19"/>
              <w:keepNext/>
              <w:adjustRightInd w:val="0"/>
              <w:snapToGrid w:val="0"/>
              <w:spacing w:after="0"/>
              <w:jc w:val="center"/>
              <w:rPr>
                <w:rFonts w:ascii="宋体" w:hAnsi="宋体"/>
                <w:color w:val="auto"/>
                <w:kern w:val="2"/>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002A380">
            <w:pPr>
              <w:pStyle w:val="19"/>
              <w:keepNext/>
              <w:adjustRightInd w:val="0"/>
              <w:snapToGrid w:val="0"/>
              <w:spacing w:after="0"/>
              <w:jc w:val="center"/>
              <w:rPr>
                <w:rFonts w:ascii="宋体" w:hAnsi="宋体"/>
                <w:color w:val="auto"/>
                <w:kern w:val="2"/>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B69800F">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D736CF4">
            <w:pPr>
              <w:pStyle w:val="19"/>
              <w:keepNext/>
              <w:adjustRightInd w:val="0"/>
              <w:snapToGrid w:val="0"/>
              <w:spacing w:after="0"/>
              <w:jc w:val="center"/>
              <w:rPr>
                <w:rFonts w:ascii="宋体" w:hAnsi="宋体"/>
                <w:color w:val="auto"/>
                <w:kern w:val="2"/>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7173686">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B7AB528">
            <w:pPr>
              <w:pStyle w:val="19"/>
              <w:keepNext/>
              <w:adjustRightInd w:val="0"/>
              <w:snapToGrid w:val="0"/>
              <w:spacing w:after="0"/>
              <w:jc w:val="center"/>
              <w:rPr>
                <w:rFonts w:ascii="宋体" w:hAnsi="宋体"/>
                <w:color w:val="auto"/>
                <w:kern w:val="2"/>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826CC85">
            <w:pPr>
              <w:pStyle w:val="19"/>
              <w:keepNext/>
              <w:adjustRightInd w:val="0"/>
              <w:snapToGrid w:val="0"/>
              <w:spacing w:after="0"/>
              <w:jc w:val="center"/>
              <w:rPr>
                <w:rFonts w:ascii="宋体" w:hAnsi="宋体"/>
                <w:color w:val="auto"/>
                <w:kern w:val="2"/>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CD831F8">
            <w:pPr>
              <w:pStyle w:val="19"/>
              <w:keepNext/>
              <w:adjustRightInd w:val="0"/>
              <w:snapToGrid w:val="0"/>
              <w:spacing w:after="0"/>
              <w:jc w:val="center"/>
              <w:rPr>
                <w:rFonts w:ascii="宋体" w:hAnsi="宋体"/>
                <w:color w:val="auto"/>
                <w:kern w:val="2"/>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CF4B1AA">
            <w:pPr>
              <w:pStyle w:val="19"/>
              <w:keepNext/>
              <w:adjustRightInd w:val="0"/>
              <w:snapToGrid w:val="0"/>
              <w:spacing w:after="0"/>
              <w:jc w:val="center"/>
              <w:rPr>
                <w:rFonts w:ascii="宋体" w:hAnsi="宋体"/>
                <w:color w:val="auto"/>
                <w:kern w:val="2"/>
                <w:sz w:val="21"/>
                <w:szCs w:val="21"/>
                <w:highlight w:val="none"/>
              </w:rPr>
            </w:pPr>
          </w:p>
        </w:tc>
      </w:tr>
      <w:tr w14:paraId="6E14B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6E8F2A2">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B98BEE7">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10B41BF">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310DD68">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349D953">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A81AD4B">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011E384">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FDD073A">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1D94741">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3E86DFC">
            <w:pPr>
              <w:adjustRightInd w:val="0"/>
              <w:snapToGrid w:val="0"/>
              <w:jc w:val="center"/>
              <w:rPr>
                <w:rFonts w:ascii="宋体" w:hAnsi="宋体"/>
                <w:color w:val="auto"/>
                <w:sz w:val="21"/>
                <w:szCs w:val="21"/>
                <w:highlight w:val="none"/>
              </w:rPr>
            </w:pPr>
          </w:p>
        </w:tc>
      </w:tr>
      <w:tr w14:paraId="3230A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8CA4997">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B267942">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47A970B">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036DCC8">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D86D19B">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077F5BD">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6F8C9F2">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4B787AA">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84C7A48">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9757D33">
            <w:pPr>
              <w:adjustRightInd w:val="0"/>
              <w:snapToGrid w:val="0"/>
              <w:jc w:val="center"/>
              <w:rPr>
                <w:rFonts w:ascii="宋体" w:hAnsi="宋体"/>
                <w:color w:val="auto"/>
                <w:sz w:val="21"/>
                <w:szCs w:val="21"/>
                <w:highlight w:val="none"/>
              </w:rPr>
            </w:pPr>
          </w:p>
        </w:tc>
      </w:tr>
      <w:tr w14:paraId="2BE77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CFDEDB4">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6E8ECB5">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585FE9F">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075DF49">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780BCFA">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DE2BA7C">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8B9B2A2">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55ADD71">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18B2C45">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DE1A9E9">
            <w:pPr>
              <w:adjustRightInd w:val="0"/>
              <w:snapToGrid w:val="0"/>
              <w:jc w:val="center"/>
              <w:rPr>
                <w:rFonts w:ascii="宋体" w:hAnsi="宋体"/>
                <w:color w:val="auto"/>
                <w:sz w:val="21"/>
                <w:szCs w:val="21"/>
                <w:highlight w:val="none"/>
              </w:rPr>
            </w:pPr>
          </w:p>
        </w:tc>
      </w:tr>
      <w:tr w14:paraId="20759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08241369">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A23E2C3">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99FA464">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62558DC">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B332638">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B363D6E">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4E62DB9">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77A0C3B">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9B9327B">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9A99AC7">
            <w:pPr>
              <w:adjustRightInd w:val="0"/>
              <w:snapToGrid w:val="0"/>
              <w:jc w:val="center"/>
              <w:rPr>
                <w:rFonts w:ascii="宋体" w:hAnsi="宋体"/>
                <w:color w:val="auto"/>
                <w:sz w:val="21"/>
                <w:szCs w:val="21"/>
                <w:highlight w:val="none"/>
              </w:rPr>
            </w:pPr>
          </w:p>
        </w:tc>
      </w:tr>
      <w:tr w14:paraId="3482E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B4B333A">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1904527">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530C756">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547D12EF">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16CFF64">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BAA1C3F">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C784AD9">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E80A3A8">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A864C2E">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1EDA4EA1">
            <w:pPr>
              <w:adjustRightInd w:val="0"/>
              <w:snapToGrid w:val="0"/>
              <w:jc w:val="center"/>
              <w:rPr>
                <w:rFonts w:ascii="宋体" w:hAnsi="宋体"/>
                <w:color w:val="auto"/>
                <w:sz w:val="21"/>
                <w:szCs w:val="21"/>
                <w:highlight w:val="none"/>
              </w:rPr>
            </w:pPr>
          </w:p>
        </w:tc>
      </w:tr>
      <w:tr w14:paraId="209991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vAlign w:val="center"/>
          </w:tcPr>
          <w:p w14:paraId="44601594">
            <w:pPr>
              <w:adjustRightInd w:val="0"/>
              <w:snapToGrid w:val="0"/>
              <w:jc w:val="center"/>
              <w:rPr>
                <w:rFonts w:ascii="宋体" w:hAnsi="宋体"/>
                <w:color w:val="auto"/>
                <w:sz w:val="21"/>
                <w:szCs w:val="21"/>
                <w:highlight w:val="none"/>
              </w:rPr>
            </w:pPr>
          </w:p>
        </w:tc>
        <w:tc>
          <w:tcPr>
            <w:tcW w:w="1061" w:type="dxa"/>
            <w:tcBorders>
              <w:top w:val="single" w:color="auto" w:sz="6" w:space="0"/>
              <w:left w:val="single" w:color="auto" w:sz="6" w:space="0"/>
              <w:bottom w:val="single" w:color="auto" w:sz="12" w:space="0"/>
              <w:right w:val="single" w:color="auto" w:sz="6" w:space="0"/>
            </w:tcBorders>
            <w:vAlign w:val="center"/>
          </w:tcPr>
          <w:p w14:paraId="019D2CCF">
            <w:pPr>
              <w:adjustRightInd w:val="0"/>
              <w:snapToGrid w:val="0"/>
              <w:jc w:val="center"/>
              <w:rPr>
                <w:rFonts w:ascii="宋体" w:hAnsi="宋体"/>
                <w:color w:val="auto"/>
                <w:sz w:val="21"/>
                <w:szCs w:val="21"/>
                <w:highlight w:val="none"/>
              </w:rPr>
            </w:pPr>
          </w:p>
        </w:tc>
        <w:tc>
          <w:tcPr>
            <w:tcW w:w="1178" w:type="dxa"/>
            <w:tcBorders>
              <w:top w:val="single" w:color="auto" w:sz="6" w:space="0"/>
              <w:left w:val="single" w:color="auto" w:sz="6" w:space="0"/>
              <w:bottom w:val="single" w:color="auto" w:sz="12" w:space="0"/>
              <w:right w:val="single" w:color="auto" w:sz="6" w:space="0"/>
            </w:tcBorders>
            <w:vAlign w:val="center"/>
          </w:tcPr>
          <w:p w14:paraId="072A166F">
            <w:pPr>
              <w:adjustRightInd w:val="0"/>
              <w:snapToGrid w:val="0"/>
              <w:jc w:val="center"/>
              <w:rPr>
                <w:rFonts w:ascii="宋体" w:hAnsi="宋体"/>
                <w:color w:val="auto"/>
                <w:sz w:val="21"/>
                <w:szCs w:val="21"/>
                <w:highlight w:val="none"/>
              </w:rPr>
            </w:pPr>
          </w:p>
        </w:tc>
        <w:tc>
          <w:tcPr>
            <w:tcW w:w="782" w:type="dxa"/>
            <w:tcBorders>
              <w:top w:val="single" w:color="auto" w:sz="6" w:space="0"/>
              <w:left w:val="single" w:color="auto" w:sz="6" w:space="0"/>
              <w:bottom w:val="single" w:color="auto" w:sz="12" w:space="0"/>
              <w:right w:val="single" w:color="auto" w:sz="6" w:space="0"/>
            </w:tcBorders>
            <w:vAlign w:val="center"/>
          </w:tcPr>
          <w:p w14:paraId="3F87E766">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319A71DB">
            <w:pPr>
              <w:adjustRightInd w:val="0"/>
              <w:snapToGrid w:val="0"/>
              <w:jc w:val="center"/>
              <w:rPr>
                <w:rFonts w:ascii="宋体" w:hAnsi="宋体"/>
                <w:color w:val="auto"/>
                <w:sz w:val="21"/>
                <w:szCs w:val="21"/>
                <w:highlight w:val="none"/>
              </w:rPr>
            </w:pPr>
          </w:p>
        </w:tc>
        <w:tc>
          <w:tcPr>
            <w:tcW w:w="869" w:type="dxa"/>
            <w:tcBorders>
              <w:top w:val="single" w:color="auto" w:sz="6" w:space="0"/>
              <w:left w:val="single" w:color="auto" w:sz="6" w:space="0"/>
              <w:bottom w:val="single" w:color="auto" w:sz="12" w:space="0"/>
              <w:right w:val="single" w:color="auto" w:sz="6" w:space="0"/>
            </w:tcBorders>
            <w:vAlign w:val="center"/>
          </w:tcPr>
          <w:p w14:paraId="129BDF5D">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12" w:space="0"/>
              <w:right w:val="single" w:color="auto" w:sz="6" w:space="0"/>
            </w:tcBorders>
            <w:vAlign w:val="center"/>
          </w:tcPr>
          <w:p w14:paraId="24BF8DFF">
            <w:pPr>
              <w:adjustRightInd w:val="0"/>
              <w:snapToGrid w:val="0"/>
              <w:jc w:val="center"/>
              <w:rPr>
                <w:rFonts w:ascii="宋体" w:hAnsi="宋体"/>
                <w:color w:val="auto"/>
                <w:sz w:val="21"/>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61FAA9D2">
            <w:pPr>
              <w:adjustRightInd w:val="0"/>
              <w:snapToGrid w:val="0"/>
              <w:jc w:val="center"/>
              <w:rPr>
                <w:rFonts w:ascii="宋体" w:hAnsi="宋体"/>
                <w:color w:val="auto"/>
                <w:sz w:val="21"/>
                <w:szCs w:val="21"/>
                <w:highlight w:val="none"/>
              </w:rPr>
            </w:pPr>
          </w:p>
        </w:tc>
        <w:tc>
          <w:tcPr>
            <w:tcW w:w="1237" w:type="dxa"/>
            <w:tcBorders>
              <w:top w:val="single" w:color="auto" w:sz="6" w:space="0"/>
              <w:left w:val="single" w:color="auto" w:sz="6" w:space="0"/>
              <w:bottom w:val="single" w:color="auto" w:sz="12" w:space="0"/>
              <w:right w:val="single" w:color="auto" w:sz="6" w:space="0"/>
            </w:tcBorders>
            <w:vAlign w:val="center"/>
          </w:tcPr>
          <w:p w14:paraId="6349B0DA">
            <w:pPr>
              <w:adjustRightInd w:val="0"/>
              <w:snapToGrid w:val="0"/>
              <w:jc w:val="center"/>
              <w:rPr>
                <w:rFonts w:ascii="宋体" w:hAnsi="宋体"/>
                <w:color w:val="auto"/>
                <w:sz w:val="21"/>
                <w:szCs w:val="21"/>
                <w:highlight w:val="none"/>
              </w:rPr>
            </w:pPr>
          </w:p>
        </w:tc>
        <w:tc>
          <w:tcPr>
            <w:tcW w:w="824" w:type="dxa"/>
            <w:tcBorders>
              <w:top w:val="single" w:color="auto" w:sz="6" w:space="0"/>
              <w:left w:val="single" w:color="auto" w:sz="6" w:space="0"/>
              <w:bottom w:val="single" w:color="auto" w:sz="12" w:space="0"/>
              <w:right w:val="single" w:color="auto" w:sz="12" w:space="0"/>
            </w:tcBorders>
            <w:vAlign w:val="center"/>
          </w:tcPr>
          <w:p w14:paraId="57ADB4C4">
            <w:pPr>
              <w:adjustRightInd w:val="0"/>
              <w:snapToGrid w:val="0"/>
              <w:jc w:val="center"/>
              <w:rPr>
                <w:rFonts w:ascii="宋体" w:hAnsi="宋体"/>
                <w:color w:val="auto"/>
                <w:sz w:val="21"/>
                <w:szCs w:val="21"/>
                <w:highlight w:val="none"/>
              </w:rPr>
            </w:pPr>
          </w:p>
        </w:tc>
      </w:tr>
    </w:tbl>
    <w:p w14:paraId="7F63F6E2">
      <w:pPr>
        <w:spacing w:line="440" w:lineRule="exact"/>
        <w:rPr>
          <w:rFonts w:ascii="宋体" w:hAnsi="宋体"/>
          <w:color w:val="auto"/>
          <w:sz w:val="21"/>
          <w:szCs w:val="21"/>
          <w:highlight w:val="none"/>
        </w:rPr>
      </w:pPr>
    </w:p>
    <w:p w14:paraId="6437A926">
      <w:pPr>
        <w:spacing w:line="440" w:lineRule="exact"/>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color w:val="auto"/>
          <w:sz w:val="21"/>
          <w:szCs w:val="21"/>
          <w:highlight w:val="none"/>
        </w:rPr>
        <w:t>附</w:t>
      </w:r>
      <w:bookmarkStart w:id="695" w:name="_Toc267261693"/>
      <w:bookmarkStart w:id="696" w:name="_Toc296347225"/>
      <w:bookmarkStart w:id="697" w:name="_Toc296891054"/>
      <w:bookmarkStart w:id="698" w:name="_Toc296944565"/>
      <w:bookmarkStart w:id="699" w:name="_Toc296891266"/>
      <w:bookmarkStart w:id="700" w:name="_Toc296503226"/>
      <w:bookmarkStart w:id="701" w:name="_Toc296346727"/>
      <w:r>
        <w:rPr>
          <w:rFonts w:hint="eastAsia" w:ascii="宋体" w:hAnsi="宋体"/>
          <w:color w:val="auto"/>
          <w:sz w:val="21"/>
          <w:szCs w:val="21"/>
          <w:highlight w:val="none"/>
        </w:rPr>
        <w:t>件3：</w:t>
      </w:r>
      <w:bookmarkEnd w:id="695"/>
      <w:bookmarkEnd w:id="696"/>
      <w:bookmarkEnd w:id="697"/>
      <w:bookmarkEnd w:id="698"/>
      <w:bookmarkEnd w:id="699"/>
      <w:bookmarkEnd w:id="700"/>
      <w:bookmarkEnd w:id="701"/>
    </w:p>
    <w:p w14:paraId="384F9B56">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工程质量保修书</w:t>
      </w:r>
    </w:p>
    <w:p w14:paraId="20BB38D9">
      <w:pPr>
        <w:spacing w:before="156" w:beforeLines="50" w:after="156" w:afterLines="50" w:line="440" w:lineRule="exact"/>
        <w:jc w:val="center"/>
        <w:rPr>
          <w:rFonts w:ascii="宋体" w:hAnsi="宋体"/>
          <w:color w:val="auto"/>
          <w:sz w:val="21"/>
          <w:szCs w:val="21"/>
          <w:highlight w:val="none"/>
        </w:rPr>
      </w:pPr>
    </w:p>
    <w:p w14:paraId="48201AB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3EC49C2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0F633AF3">
      <w:pPr>
        <w:adjustRightInd w:val="0"/>
        <w:spacing w:line="360" w:lineRule="auto"/>
        <w:ind w:firstLine="200"/>
        <w:rPr>
          <w:rFonts w:ascii="宋体" w:hAnsi="宋体"/>
          <w:color w:val="auto"/>
          <w:sz w:val="21"/>
          <w:szCs w:val="21"/>
          <w:highlight w:val="none"/>
        </w:rPr>
      </w:pPr>
    </w:p>
    <w:p w14:paraId="54F8DC34">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发包人和承包人根据《中华人民共和国建筑法》和《建设工程质量管理条例》，经协商一致就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（工程全称）签订工程质量保修书。</w:t>
      </w:r>
    </w:p>
    <w:p w14:paraId="16422809">
      <w:pPr>
        <w:adjustRightInd w:val="0"/>
        <w:spacing w:line="360" w:lineRule="auto"/>
        <w:rPr>
          <w:rFonts w:ascii="宋体" w:hAnsi="宋体"/>
          <w:b/>
          <w:color w:val="auto"/>
          <w:sz w:val="21"/>
          <w:szCs w:val="21"/>
          <w:highlight w:val="none"/>
        </w:rPr>
      </w:pPr>
      <w:r>
        <w:rPr>
          <w:rFonts w:hint="eastAsia" w:ascii="宋体" w:hAnsi="宋体"/>
          <w:b/>
          <w:color w:val="auto"/>
          <w:sz w:val="21"/>
          <w:szCs w:val="21"/>
          <w:highlight w:val="none"/>
        </w:rPr>
        <w:t>一、工程质量保修范围和内容</w:t>
      </w:r>
    </w:p>
    <w:p w14:paraId="7EC422F0">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承包人在质量保修期内，按照有关法律规定和合同约定，承担工程质量保修责任。</w:t>
      </w:r>
    </w:p>
    <w:p w14:paraId="5B396749">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D22130">
      <w:pPr>
        <w:adjustRightInd w:val="0"/>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D17EF54">
      <w:pPr>
        <w:adjustRightInd w:val="0"/>
        <w:spacing w:line="360" w:lineRule="auto"/>
        <w:rPr>
          <w:rFonts w:ascii="宋体" w:hAnsi="宋体"/>
          <w:b/>
          <w:color w:val="auto"/>
          <w:sz w:val="21"/>
          <w:szCs w:val="21"/>
          <w:highlight w:val="none"/>
        </w:rPr>
      </w:pPr>
      <w:r>
        <w:rPr>
          <w:rFonts w:hint="eastAsia" w:ascii="宋体" w:hAnsi="宋体"/>
          <w:b/>
          <w:color w:val="auto"/>
          <w:sz w:val="21"/>
          <w:szCs w:val="21"/>
          <w:highlight w:val="none"/>
        </w:rPr>
        <w:t>二、质量保修期</w:t>
      </w:r>
    </w:p>
    <w:p w14:paraId="06091CFE">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根据《建设工程质量管理条例》及有关规定，工程的质量保修期如下：</w:t>
      </w:r>
    </w:p>
    <w:p w14:paraId="0DB18C53">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1．地基基础工程和主体结构工程为设计文件规定的工程合理使用年限；</w:t>
      </w:r>
    </w:p>
    <w:p w14:paraId="4BDDD5A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2．屋面防水工程、有防水要求的卫生间、房间和外墙面的防渗为</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年；</w:t>
      </w:r>
    </w:p>
    <w:p w14:paraId="7AF0FA8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3．装修工程为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年；</w:t>
      </w:r>
    </w:p>
    <w:p w14:paraId="7DF37168">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4．电气管线、给排水管道、设备安装工程为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年；</w:t>
      </w:r>
    </w:p>
    <w:p w14:paraId="3C922DC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5．供热与供冷系统为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个采暖期、供冷期；</w:t>
      </w:r>
    </w:p>
    <w:p w14:paraId="635A8F91">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6．住宅小区内的给排水设施、道路等配套工程为</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年；</w:t>
      </w:r>
    </w:p>
    <w:p w14:paraId="59B598C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7．其他项目保修期限约定如下：</w:t>
      </w:r>
    </w:p>
    <w:p w14:paraId="1C9AD726">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14F43A3">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质量保修期自工程竣工验收合格之日起计算。</w:t>
      </w:r>
    </w:p>
    <w:p w14:paraId="27F7FED3">
      <w:pPr>
        <w:adjustRightInd w:val="0"/>
        <w:spacing w:line="360" w:lineRule="auto"/>
        <w:rPr>
          <w:rFonts w:ascii="宋体" w:hAnsi="宋体"/>
          <w:b/>
          <w:color w:val="auto"/>
          <w:sz w:val="21"/>
          <w:szCs w:val="21"/>
          <w:highlight w:val="none"/>
        </w:rPr>
      </w:pPr>
      <w:r>
        <w:rPr>
          <w:rFonts w:hint="eastAsia" w:ascii="宋体" w:hAnsi="宋体"/>
          <w:b/>
          <w:color w:val="auto"/>
          <w:sz w:val="21"/>
          <w:szCs w:val="21"/>
          <w:highlight w:val="none"/>
        </w:rPr>
        <w:t>三、缺陷责任期</w:t>
      </w:r>
    </w:p>
    <w:p w14:paraId="498377F6">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工程缺陷责任期为</w:t>
      </w:r>
      <w:r>
        <w:rPr>
          <w:rFonts w:hint="eastAsia" w:ascii="宋体" w:hAnsi="宋体"/>
          <w:color w:val="auto"/>
          <w:sz w:val="21"/>
          <w:szCs w:val="21"/>
          <w:highlight w:val="none"/>
          <w:u w:val="single"/>
        </w:rPr>
        <w:t xml:space="preserve">  24 </w:t>
      </w:r>
      <w:r>
        <w:rPr>
          <w:rFonts w:hint="eastAsia" w:ascii="宋体" w:hAnsi="宋体"/>
          <w:color w:val="auto"/>
          <w:sz w:val="21"/>
          <w:szCs w:val="21"/>
          <w:highlight w:val="none"/>
        </w:rPr>
        <w:t>个月，缺陷责任期自工程实际竣工之日起计算。单位工程先于全部工程进行验收，单位工程缺陷责任期自单位工程验收合格之日起算。</w:t>
      </w:r>
    </w:p>
    <w:p w14:paraId="77F66A1F">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缺陷责任期终止后，发包人应退还剩余的质量保证金。</w:t>
      </w:r>
    </w:p>
    <w:p w14:paraId="75A0B320">
      <w:pPr>
        <w:adjustRightInd w:val="0"/>
        <w:spacing w:line="360" w:lineRule="auto"/>
        <w:rPr>
          <w:rFonts w:ascii="宋体" w:hAnsi="宋体"/>
          <w:b/>
          <w:color w:val="auto"/>
          <w:sz w:val="21"/>
          <w:szCs w:val="21"/>
          <w:highlight w:val="none"/>
        </w:rPr>
      </w:pPr>
      <w:r>
        <w:rPr>
          <w:rFonts w:hint="eastAsia" w:ascii="宋体" w:hAnsi="宋体"/>
          <w:b/>
          <w:color w:val="auto"/>
          <w:sz w:val="21"/>
          <w:szCs w:val="21"/>
          <w:highlight w:val="none"/>
        </w:rPr>
        <w:t>四、质量保修责任</w:t>
      </w:r>
    </w:p>
    <w:p w14:paraId="2EEFE4B9">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1．属于保修范围、内容的项目，承包人应当在接到保修通知之日起7天内派人保修。承包人不在约定期限内派人保修的，发包人可以委托他人修理。</w:t>
      </w:r>
    </w:p>
    <w:p w14:paraId="0670F33F">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2．发生紧急事故需抢修的，承包人在接到事故通知后，应当立即到达事故现场抢修。</w:t>
      </w:r>
    </w:p>
    <w:p w14:paraId="7D3CFC55">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76F9A4B">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4．质量保修完成后，由发包人组织验收。</w:t>
      </w:r>
    </w:p>
    <w:p w14:paraId="4FF988E2">
      <w:pPr>
        <w:adjustRightInd w:val="0"/>
        <w:spacing w:line="360" w:lineRule="auto"/>
        <w:rPr>
          <w:rFonts w:ascii="宋体" w:hAnsi="宋体"/>
          <w:b/>
          <w:color w:val="auto"/>
          <w:sz w:val="21"/>
          <w:szCs w:val="21"/>
          <w:highlight w:val="none"/>
        </w:rPr>
      </w:pPr>
      <w:r>
        <w:rPr>
          <w:rFonts w:hint="eastAsia" w:ascii="宋体" w:hAnsi="宋体"/>
          <w:b/>
          <w:color w:val="auto"/>
          <w:sz w:val="21"/>
          <w:szCs w:val="21"/>
          <w:highlight w:val="none"/>
        </w:rPr>
        <w:t>五、保修费用</w:t>
      </w:r>
    </w:p>
    <w:p w14:paraId="053221DD">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保修费用由造成质量缺陷的责任方承担。</w:t>
      </w:r>
    </w:p>
    <w:p w14:paraId="50736BEA">
      <w:pPr>
        <w:adjustRightInd w:val="0"/>
        <w:spacing w:line="360" w:lineRule="auto"/>
        <w:jc w:val="left"/>
        <w:rPr>
          <w:rFonts w:ascii="宋体" w:hAnsi="宋体"/>
          <w:b/>
          <w:color w:val="auto"/>
          <w:sz w:val="21"/>
          <w:szCs w:val="21"/>
          <w:highlight w:val="none"/>
        </w:rPr>
      </w:pPr>
      <w:r>
        <w:rPr>
          <w:rFonts w:hint="eastAsia" w:ascii="宋体" w:hAnsi="宋体"/>
          <w:b/>
          <w:color w:val="auto"/>
          <w:sz w:val="21"/>
          <w:szCs w:val="21"/>
          <w:highlight w:val="none"/>
        </w:rPr>
        <w:t>六、双方约定的其他工程质量保修事项：</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w:t>
      </w:r>
    </w:p>
    <w:p w14:paraId="0C30225E">
      <w:pPr>
        <w:adjustRightIn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工程质量保修书由发包人、承包人在工程竣工验收前共同签署，作为施工合同附件，其有效期限至保修期满。</w:t>
      </w:r>
    </w:p>
    <w:p w14:paraId="52979864">
      <w:pPr>
        <w:spacing w:line="360" w:lineRule="auto"/>
        <w:ind w:firstLine="420"/>
        <w:rPr>
          <w:rFonts w:ascii="宋体" w:hAnsi="宋体"/>
          <w:color w:val="auto"/>
          <w:sz w:val="21"/>
          <w:szCs w:val="21"/>
          <w:highlight w:val="none"/>
        </w:rPr>
      </w:pPr>
    </w:p>
    <w:p w14:paraId="1B1C16A1">
      <w:pPr>
        <w:spacing w:line="360" w:lineRule="auto"/>
        <w:ind w:firstLine="420"/>
        <w:rPr>
          <w:rFonts w:ascii="宋体" w:hAnsi="宋体"/>
          <w:color w:val="auto"/>
          <w:sz w:val="21"/>
          <w:szCs w:val="21"/>
          <w:highlight w:val="none"/>
        </w:rPr>
      </w:pPr>
    </w:p>
    <w:p w14:paraId="4C56049A">
      <w:pPr>
        <w:spacing w:line="360" w:lineRule="auto"/>
        <w:rPr>
          <w:rFonts w:ascii="宋体" w:hAnsi="宋体"/>
          <w:color w:val="auto"/>
          <w:sz w:val="21"/>
          <w:szCs w:val="21"/>
          <w:highlight w:val="none"/>
        </w:rPr>
      </w:pPr>
      <w:r>
        <w:rPr>
          <w:rFonts w:hint="eastAsia" w:ascii="宋体" w:hAnsi="宋体"/>
          <w:color w:val="auto"/>
          <w:sz w:val="21"/>
          <w:szCs w:val="21"/>
          <w:highlight w:val="none"/>
        </w:rPr>
        <w:t>发包人(公章)：</w:t>
      </w:r>
      <w:r>
        <w:rPr>
          <w:rFonts w:hint="eastAsia" w:ascii="宋体" w:hAnsi="宋体"/>
          <w:color w:val="auto"/>
          <w:sz w:val="21"/>
          <w:szCs w:val="21"/>
          <w:highlight w:val="none"/>
          <w:u w:val="single"/>
        </w:rPr>
        <w:t xml:space="preserve">        </w:t>
      </w:r>
      <w:r>
        <w:rPr>
          <w:rFonts w:hint="eastAsia" w:ascii="宋体" w:hAnsi="宋体"/>
          <w:color w:val="auto"/>
          <w:sz w:val="21"/>
          <w:szCs w:val="21"/>
          <w:highlight w:val="none"/>
        </w:rPr>
        <w:t xml:space="preserve">   承包人(公章)：</w:t>
      </w:r>
      <w:r>
        <w:rPr>
          <w:rFonts w:hint="eastAsia" w:ascii="宋体" w:hAnsi="宋体"/>
          <w:color w:val="auto"/>
          <w:sz w:val="21"/>
          <w:szCs w:val="21"/>
          <w:highlight w:val="none"/>
          <w:u w:val="single"/>
        </w:rPr>
        <w:t xml:space="preserve">           </w:t>
      </w:r>
    </w:p>
    <w:p w14:paraId="59225749">
      <w:pPr>
        <w:spacing w:line="360" w:lineRule="auto"/>
        <w:rPr>
          <w:rFonts w:ascii="宋体" w:hAnsi="宋体"/>
          <w:color w:val="auto"/>
          <w:sz w:val="21"/>
          <w:szCs w:val="21"/>
          <w:highlight w:val="none"/>
        </w:rPr>
      </w:pPr>
      <w:r>
        <w:rPr>
          <w:rFonts w:hint="eastAsia" w:ascii="宋体" w:hAnsi="宋体"/>
          <w:color w:val="auto"/>
          <w:sz w:val="21"/>
          <w:szCs w:val="21"/>
          <w:highlight w:val="none"/>
        </w:rPr>
        <w:t>地  址：</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    地  址：</w:t>
      </w:r>
      <w:r>
        <w:rPr>
          <w:rFonts w:hint="eastAsia" w:ascii="宋体" w:hAnsi="宋体"/>
          <w:color w:val="auto"/>
          <w:sz w:val="21"/>
          <w:szCs w:val="21"/>
          <w:highlight w:val="none"/>
          <w:u w:val="single"/>
        </w:rPr>
        <w:t xml:space="preserve">       </w:t>
      </w:r>
    </w:p>
    <w:p w14:paraId="04097578">
      <w:pPr>
        <w:spacing w:line="360" w:lineRule="auto"/>
        <w:rPr>
          <w:rFonts w:ascii="宋体" w:hAnsi="宋体"/>
          <w:color w:val="auto"/>
          <w:sz w:val="21"/>
          <w:szCs w:val="21"/>
          <w:highlight w:val="none"/>
        </w:rPr>
      </w:pPr>
      <w:r>
        <w:rPr>
          <w:rFonts w:hint="eastAsia" w:ascii="宋体" w:hAnsi="宋体"/>
          <w:color w:val="auto"/>
          <w:sz w:val="21"/>
          <w:szCs w:val="21"/>
          <w:highlight w:val="none"/>
        </w:rPr>
        <w:t>法定代表人(签字)：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法定代表人(签字)：</w:t>
      </w:r>
      <w:r>
        <w:rPr>
          <w:rFonts w:hint="eastAsia" w:ascii="宋体" w:hAnsi="宋体"/>
          <w:color w:val="auto"/>
          <w:sz w:val="21"/>
          <w:szCs w:val="21"/>
          <w:highlight w:val="none"/>
          <w:u w:val="single"/>
        </w:rPr>
        <w:t xml:space="preserve">       </w:t>
      </w:r>
    </w:p>
    <w:p w14:paraId="5962C526">
      <w:pPr>
        <w:spacing w:line="360" w:lineRule="auto"/>
        <w:rPr>
          <w:rFonts w:ascii="宋体" w:hAnsi="宋体"/>
          <w:color w:val="auto"/>
          <w:sz w:val="21"/>
          <w:szCs w:val="21"/>
          <w:highlight w:val="none"/>
        </w:rPr>
      </w:pPr>
      <w:r>
        <w:rPr>
          <w:rFonts w:hint="eastAsia" w:ascii="宋体" w:hAnsi="宋体"/>
          <w:color w:val="auto"/>
          <w:sz w:val="21"/>
          <w:szCs w:val="21"/>
          <w:highlight w:val="none"/>
        </w:rPr>
        <w:t>授权代表(签字)：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授权代表(签字)：</w:t>
      </w:r>
      <w:r>
        <w:rPr>
          <w:rFonts w:hint="eastAsia" w:ascii="宋体" w:hAnsi="宋体"/>
          <w:color w:val="auto"/>
          <w:sz w:val="21"/>
          <w:szCs w:val="21"/>
          <w:highlight w:val="none"/>
          <w:u w:val="single"/>
        </w:rPr>
        <w:t xml:space="preserve">       </w:t>
      </w:r>
    </w:p>
    <w:p w14:paraId="717D5A40">
      <w:pPr>
        <w:spacing w:line="360" w:lineRule="auto"/>
        <w:rPr>
          <w:rFonts w:ascii="宋体" w:hAnsi="宋体"/>
          <w:color w:val="auto"/>
          <w:sz w:val="21"/>
          <w:szCs w:val="21"/>
          <w:highlight w:val="none"/>
        </w:rPr>
      </w:pPr>
      <w:r>
        <w:rPr>
          <w:rFonts w:hint="eastAsia" w:ascii="宋体" w:hAnsi="宋体"/>
          <w:color w:val="auto"/>
          <w:sz w:val="21"/>
          <w:szCs w:val="21"/>
          <w:highlight w:val="none"/>
        </w:rPr>
        <w:t>电  话：</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电  话：</w:t>
      </w:r>
      <w:r>
        <w:rPr>
          <w:rFonts w:hint="eastAsia" w:ascii="宋体" w:hAnsi="宋体"/>
          <w:color w:val="auto"/>
          <w:sz w:val="21"/>
          <w:szCs w:val="21"/>
          <w:highlight w:val="none"/>
          <w:u w:val="single"/>
        </w:rPr>
        <w:t xml:space="preserve">     </w:t>
      </w:r>
    </w:p>
    <w:p w14:paraId="14387747">
      <w:pPr>
        <w:spacing w:line="360" w:lineRule="auto"/>
        <w:rPr>
          <w:rFonts w:ascii="宋体" w:hAnsi="宋体"/>
          <w:color w:val="auto"/>
          <w:sz w:val="21"/>
          <w:szCs w:val="21"/>
          <w:highlight w:val="none"/>
        </w:rPr>
      </w:pPr>
      <w:r>
        <w:rPr>
          <w:rFonts w:hint="eastAsia" w:ascii="宋体" w:hAnsi="宋体"/>
          <w:color w:val="auto"/>
          <w:sz w:val="21"/>
          <w:szCs w:val="21"/>
          <w:highlight w:val="none"/>
        </w:rPr>
        <w:t>传  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传  真：</w:t>
      </w:r>
      <w:r>
        <w:rPr>
          <w:rFonts w:hint="eastAsia" w:ascii="宋体" w:hAnsi="宋体"/>
          <w:color w:val="auto"/>
          <w:sz w:val="21"/>
          <w:szCs w:val="21"/>
          <w:highlight w:val="none"/>
          <w:u w:val="single"/>
        </w:rPr>
        <w:t xml:space="preserve">     </w:t>
      </w:r>
    </w:p>
    <w:p w14:paraId="562BC1E7">
      <w:pPr>
        <w:spacing w:line="360" w:lineRule="auto"/>
        <w:rPr>
          <w:rFonts w:ascii="宋体" w:hAnsi="宋体"/>
          <w:color w:val="auto"/>
          <w:sz w:val="21"/>
          <w:szCs w:val="21"/>
          <w:highlight w:val="none"/>
        </w:rPr>
      </w:pPr>
      <w:r>
        <w:rPr>
          <w:rFonts w:hint="eastAsia" w:ascii="宋体" w:hAnsi="宋体"/>
          <w:color w:val="auto"/>
          <w:sz w:val="21"/>
          <w:szCs w:val="21"/>
          <w:highlight w:val="none"/>
        </w:rPr>
        <w:t>开户银行：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开户银行：</w:t>
      </w:r>
      <w:r>
        <w:rPr>
          <w:rFonts w:hint="eastAsia" w:ascii="宋体" w:hAnsi="宋体"/>
          <w:color w:val="auto"/>
          <w:sz w:val="21"/>
          <w:szCs w:val="21"/>
          <w:highlight w:val="none"/>
          <w:u w:val="single"/>
        </w:rPr>
        <w:t xml:space="preserve">   </w:t>
      </w:r>
    </w:p>
    <w:p w14:paraId="3E4B10D2">
      <w:pPr>
        <w:spacing w:line="360" w:lineRule="auto"/>
        <w:rPr>
          <w:rFonts w:ascii="宋体" w:hAnsi="宋体"/>
          <w:color w:val="auto"/>
          <w:sz w:val="21"/>
          <w:szCs w:val="21"/>
          <w:highlight w:val="none"/>
        </w:rPr>
      </w:pPr>
      <w:r>
        <w:rPr>
          <w:rFonts w:hint="eastAsia" w:ascii="宋体" w:hAnsi="宋体"/>
          <w:color w:val="auto"/>
          <w:sz w:val="21"/>
          <w:szCs w:val="21"/>
          <w:highlight w:val="none"/>
        </w:rPr>
        <w:t>账  号：</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w:t>
      </w:r>
    </w:p>
    <w:p w14:paraId="02009D80">
      <w:pPr>
        <w:spacing w:line="360" w:lineRule="auto"/>
        <w:rPr>
          <w:rFonts w:ascii="宋体" w:hAnsi="宋体"/>
          <w:color w:val="auto"/>
          <w:sz w:val="21"/>
          <w:szCs w:val="21"/>
          <w:highlight w:val="none"/>
        </w:rPr>
      </w:pPr>
      <w:r>
        <w:rPr>
          <w:rFonts w:hint="eastAsia" w:ascii="宋体" w:hAnsi="宋体"/>
          <w:color w:val="auto"/>
          <w:sz w:val="21"/>
          <w:szCs w:val="21"/>
          <w:highlight w:val="none"/>
        </w:rPr>
        <w:t>邮政编码：</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 xml:space="preserve">    邮政编码：</w:t>
      </w:r>
      <w:r>
        <w:rPr>
          <w:rFonts w:hint="eastAsia" w:ascii="宋体" w:hAnsi="宋体"/>
          <w:color w:val="auto"/>
          <w:sz w:val="21"/>
          <w:szCs w:val="21"/>
          <w:highlight w:val="none"/>
          <w:u w:val="single"/>
        </w:rPr>
        <w:t xml:space="preserve">   </w:t>
      </w:r>
    </w:p>
    <w:p w14:paraId="432CA2AD">
      <w:pPr>
        <w:spacing w:line="440" w:lineRule="exact"/>
        <w:rPr>
          <w:rFonts w:ascii="宋体" w:hAnsi="宋体"/>
          <w:color w:val="auto"/>
          <w:sz w:val="21"/>
          <w:szCs w:val="21"/>
          <w:highlight w:val="none"/>
        </w:rPr>
      </w:pPr>
      <w:r>
        <w:rPr>
          <w:rFonts w:hint="eastAsia" w:ascii="宋体" w:hAnsi="宋体"/>
          <w:b/>
          <w:color w:val="auto"/>
          <w:sz w:val="21"/>
          <w:szCs w:val="21"/>
          <w:highlight w:val="none"/>
        </w:rPr>
        <w:br w:type="page"/>
      </w:r>
      <w:r>
        <w:rPr>
          <w:rFonts w:hint="eastAsia" w:ascii="宋体" w:hAnsi="宋体"/>
          <w:color w:val="auto"/>
          <w:sz w:val="21"/>
          <w:szCs w:val="21"/>
          <w:highlight w:val="none"/>
        </w:rPr>
        <w:t>附件4：</w:t>
      </w:r>
    </w:p>
    <w:p w14:paraId="30353D58">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主要建设工程文件目录</w:t>
      </w:r>
    </w:p>
    <w:p w14:paraId="70C30F2D">
      <w:pPr>
        <w:spacing w:before="156" w:beforeLines="50" w:after="156" w:afterLines="50" w:line="440" w:lineRule="exact"/>
        <w:jc w:val="center"/>
        <w:rPr>
          <w:rFonts w:ascii="宋体" w:hAnsi="宋体"/>
          <w:color w:val="auto"/>
          <w:sz w:val="21"/>
          <w:szCs w:val="21"/>
          <w:highlight w:val="none"/>
        </w:rPr>
      </w:pPr>
    </w:p>
    <w:tbl>
      <w:tblPr>
        <w:tblStyle w:val="51"/>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1B43E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7FC8EDC2">
            <w:pPr>
              <w:pStyle w:val="19"/>
              <w:keepNext/>
              <w:snapToGrid w:val="0"/>
              <w:spacing w:after="0"/>
              <w:ind w:left="63" w:right="63"/>
              <w:jc w:val="center"/>
              <w:rPr>
                <w:rFonts w:ascii="宋体" w:hAnsi="宋体"/>
                <w:color w:val="auto"/>
                <w:kern w:val="2"/>
                <w:sz w:val="21"/>
                <w:szCs w:val="21"/>
                <w:highlight w:val="none"/>
              </w:rPr>
            </w:pPr>
            <w:r>
              <w:rPr>
                <w:rFonts w:hint="eastAsia" w:ascii="宋体" w:hAnsi="宋体"/>
                <w:color w:val="auto"/>
                <w:sz w:val="21"/>
                <w:szCs w:val="21"/>
                <w:highlight w:val="none"/>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5F9474F9">
            <w:pPr>
              <w:pStyle w:val="19"/>
              <w:keepNext/>
              <w:snapToGrid w:val="0"/>
              <w:spacing w:after="0"/>
              <w:ind w:left="63" w:right="63"/>
              <w:jc w:val="center"/>
              <w:rPr>
                <w:rFonts w:ascii="宋体" w:hAnsi="宋体"/>
                <w:color w:val="auto"/>
                <w:kern w:val="2"/>
                <w:sz w:val="21"/>
                <w:szCs w:val="21"/>
                <w:highlight w:val="none"/>
              </w:rPr>
            </w:pPr>
            <w:r>
              <w:rPr>
                <w:rFonts w:hint="eastAsia" w:ascii="宋体" w:hAnsi="宋体"/>
                <w:color w:val="auto"/>
                <w:sz w:val="21"/>
                <w:szCs w:val="21"/>
                <w:highlight w:val="none"/>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0D9E87D9">
            <w:pPr>
              <w:pStyle w:val="19"/>
              <w:keepNext/>
              <w:snapToGrid w:val="0"/>
              <w:spacing w:after="0"/>
              <w:ind w:left="63" w:right="63"/>
              <w:jc w:val="center"/>
              <w:rPr>
                <w:rFonts w:ascii="宋体" w:hAnsi="宋体"/>
                <w:color w:val="auto"/>
                <w:kern w:val="2"/>
                <w:sz w:val="21"/>
                <w:szCs w:val="21"/>
                <w:highlight w:val="none"/>
              </w:rPr>
            </w:pPr>
            <w:r>
              <w:rPr>
                <w:rFonts w:hint="eastAsia" w:ascii="宋体" w:hAnsi="宋体"/>
                <w:color w:val="auto"/>
                <w:sz w:val="21"/>
                <w:szCs w:val="21"/>
                <w:highlight w:val="none"/>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262D5591">
            <w:pPr>
              <w:pStyle w:val="19"/>
              <w:keepNext/>
              <w:snapToGrid w:val="0"/>
              <w:spacing w:after="0"/>
              <w:ind w:left="63" w:right="63"/>
              <w:jc w:val="center"/>
              <w:rPr>
                <w:rFonts w:ascii="宋体" w:hAnsi="宋体"/>
                <w:color w:val="auto"/>
                <w:kern w:val="2"/>
                <w:sz w:val="21"/>
                <w:szCs w:val="21"/>
                <w:highlight w:val="none"/>
              </w:rPr>
            </w:pPr>
            <w:r>
              <w:rPr>
                <w:rFonts w:hint="eastAsia" w:ascii="宋体" w:hAnsi="宋体"/>
                <w:color w:val="auto"/>
                <w:sz w:val="21"/>
                <w:szCs w:val="21"/>
                <w:highlight w:val="none"/>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01BB9D88">
            <w:pPr>
              <w:snapToGrid w:val="0"/>
              <w:jc w:val="center"/>
              <w:rPr>
                <w:rFonts w:ascii="宋体" w:hAnsi="宋体"/>
                <w:color w:val="auto"/>
                <w:sz w:val="21"/>
                <w:szCs w:val="21"/>
                <w:highlight w:val="none"/>
              </w:rPr>
            </w:pPr>
            <w:r>
              <w:rPr>
                <w:rFonts w:hint="eastAsia" w:ascii="宋体" w:hAnsi="宋体"/>
                <w:color w:val="auto"/>
                <w:sz w:val="21"/>
                <w:szCs w:val="21"/>
                <w:highlight w:val="none"/>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2AAA7A7D">
            <w:pPr>
              <w:snapToGrid w:val="0"/>
              <w:jc w:val="center"/>
              <w:rPr>
                <w:rFonts w:ascii="宋体" w:hAnsi="宋体"/>
                <w:color w:val="auto"/>
                <w:sz w:val="21"/>
                <w:szCs w:val="21"/>
                <w:highlight w:val="none"/>
              </w:rPr>
            </w:pPr>
            <w:r>
              <w:rPr>
                <w:rFonts w:hint="eastAsia" w:ascii="宋体" w:hAnsi="宋体"/>
                <w:color w:val="auto"/>
                <w:sz w:val="21"/>
                <w:szCs w:val="21"/>
                <w:highlight w:val="none"/>
              </w:rPr>
              <w:t>责任人</w:t>
            </w:r>
          </w:p>
        </w:tc>
      </w:tr>
      <w:tr w14:paraId="61D02B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86EE404">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ADC94C6">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3665F822">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697C4E8C">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BA11848">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09547A98">
            <w:pPr>
              <w:pStyle w:val="19"/>
              <w:keepNext/>
              <w:spacing w:line="440" w:lineRule="exact"/>
              <w:ind w:left="63" w:right="63"/>
              <w:rPr>
                <w:rFonts w:ascii="宋体" w:hAnsi="宋体"/>
                <w:color w:val="auto"/>
                <w:kern w:val="2"/>
                <w:sz w:val="21"/>
                <w:szCs w:val="21"/>
                <w:highlight w:val="none"/>
              </w:rPr>
            </w:pPr>
          </w:p>
        </w:tc>
      </w:tr>
      <w:tr w14:paraId="674FE9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420DDA80">
            <w:pPr>
              <w:pStyle w:val="19"/>
              <w:keepNext/>
              <w:spacing w:line="440" w:lineRule="exact"/>
              <w:ind w:left="63" w:right="63"/>
              <w:rPr>
                <w:rFonts w:ascii="宋体" w:hAnsi="宋体"/>
                <w:color w:val="auto"/>
                <w:kern w:val="2"/>
                <w:sz w:val="21"/>
                <w:szCs w:val="21"/>
                <w:highlight w:val="none"/>
              </w:rPr>
            </w:pPr>
          </w:p>
        </w:tc>
        <w:tc>
          <w:tcPr>
            <w:tcW w:w="1275" w:type="dxa"/>
            <w:tcBorders>
              <w:top w:val="nil"/>
              <w:left w:val="single" w:color="auto" w:sz="6" w:space="0"/>
              <w:bottom w:val="single" w:color="auto" w:sz="6" w:space="0"/>
              <w:right w:val="single" w:color="auto" w:sz="6" w:space="0"/>
            </w:tcBorders>
            <w:vAlign w:val="center"/>
          </w:tcPr>
          <w:p w14:paraId="6CB31E63">
            <w:pPr>
              <w:pStyle w:val="19"/>
              <w:keepNext/>
              <w:spacing w:line="440" w:lineRule="exact"/>
              <w:ind w:left="63" w:right="63"/>
              <w:rPr>
                <w:rFonts w:ascii="宋体" w:hAnsi="宋体"/>
                <w:color w:val="auto"/>
                <w:kern w:val="2"/>
                <w:sz w:val="21"/>
                <w:szCs w:val="21"/>
                <w:highlight w:val="none"/>
              </w:rPr>
            </w:pPr>
          </w:p>
        </w:tc>
        <w:tc>
          <w:tcPr>
            <w:tcW w:w="1631" w:type="dxa"/>
            <w:tcBorders>
              <w:top w:val="nil"/>
              <w:left w:val="single" w:color="auto" w:sz="6" w:space="0"/>
              <w:bottom w:val="single" w:color="auto" w:sz="6" w:space="0"/>
              <w:right w:val="single" w:color="auto" w:sz="6" w:space="0"/>
            </w:tcBorders>
            <w:vAlign w:val="center"/>
          </w:tcPr>
          <w:p w14:paraId="44E2F1CB">
            <w:pPr>
              <w:pStyle w:val="19"/>
              <w:keepNext/>
              <w:spacing w:line="440" w:lineRule="exact"/>
              <w:ind w:left="63" w:right="63"/>
              <w:rPr>
                <w:rFonts w:ascii="宋体" w:hAnsi="宋体"/>
                <w:color w:val="auto"/>
                <w:kern w:val="2"/>
                <w:sz w:val="21"/>
                <w:szCs w:val="21"/>
                <w:highlight w:val="none"/>
              </w:rPr>
            </w:pPr>
          </w:p>
        </w:tc>
        <w:tc>
          <w:tcPr>
            <w:tcW w:w="1225" w:type="dxa"/>
            <w:tcBorders>
              <w:top w:val="nil"/>
              <w:left w:val="single" w:color="auto" w:sz="6" w:space="0"/>
              <w:bottom w:val="single" w:color="auto" w:sz="6" w:space="0"/>
              <w:right w:val="single" w:color="auto" w:sz="6" w:space="0"/>
            </w:tcBorders>
            <w:vAlign w:val="center"/>
          </w:tcPr>
          <w:p w14:paraId="4F4CD58F">
            <w:pPr>
              <w:pStyle w:val="19"/>
              <w:keepNext/>
              <w:spacing w:line="440" w:lineRule="exact"/>
              <w:ind w:left="63" w:right="63"/>
              <w:rPr>
                <w:rFonts w:ascii="宋体" w:hAnsi="宋体"/>
                <w:color w:val="auto"/>
                <w:kern w:val="2"/>
                <w:sz w:val="21"/>
                <w:szCs w:val="21"/>
                <w:highlight w:val="none"/>
              </w:rPr>
            </w:pPr>
          </w:p>
        </w:tc>
        <w:tc>
          <w:tcPr>
            <w:tcW w:w="1428" w:type="dxa"/>
            <w:tcBorders>
              <w:top w:val="nil"/>
              <w:left w:val="single" w:color="auto" w:sz="6" w:space="0"/>
              <w:bottom w:val="single" w:color="auto" w:sz="6" w:space="0"/>
              <w:right w:val="single" w:color="auto" w:sz="6" w:space="0"/>
            </w:tcBorders>
            <w:vAlign w:val="center"/>
          </w:tcPr>
          <w:p w14:paraId="26B04D2E">
            <w:pPr>
              <w:pStyle w:val="19"/>
              <w:keepNext/>
              <w:spacing w:line="440" w:lineRule="exact"/>
              <w:ind w:left="63" w:right="63"/>
              <w:rPr>
                <w:rFonts w:ascii="宋体" w:hAnsi="宋体"/>
                <w:color w:val="auto"/>
                <w:kern w:val="2"/>
                <w:sz w:val="21"/>
                <w:szCs w:val="21"/>
                <w:highlight w:val="none"/>
              </w:rPr>
            </w:pPr>
          </w:p>
        </w:tc>
        <w:tc>
          <w:tcPr>
            <w:tcW w:w="1640" w:type="dxa"/>
            <w:tcBorders>
              <w:top w:val="nil"/>
              <w:left w:val="single" w:color="auto" w:sz="6" w:space="0"/>
              <w:bottom w:val="single" w:color="auto" w:sz="6" w:space="0"/>
              <w:right w:val="single" w:color="auto" w:sz="12" w:space="0"/>
            </w:tcBorders>
            <w:vAlign w:val="center"/>
          </w:tcPr>
          <w:p w14:paraId="00562521">
            <w:pPr>
              <w:pStyle w:val="19"/>
              <w:keepNext/>
              <w:spacing w:line="440" w:lineRule="exact"/>
              <w:ind w:left="63" w:right="63"/>
              <w:rPr>
                <w:rFonts w:ascii="宋体" w:hAnsi="宋体"/>
                <w:color w:val="auto"/>
                <w:kern w:val="2"/>
                <w:sz w:val="21"/>
                <w:szCs w:val="21"/>
                <w:highlight w:val="none"/>
              </w:rPr>
            </w:pPr>
          </w:p>
        </w:tc>
      </w:tr>
      <w:tr w14:paraId="5609E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9E9957E">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242F07A4">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2BF1DFEF">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50037A96">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4DB7DEA8">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F55C78B">
            <w:pPr>
              <w:pStyle w:val="19"/>
              <w:keepNext/>
              <w:spacing w:line="440" w:lineRule="exact"/>
              <w:ind w:left="63" w:right="63"/>
              <w:rPr>
                <w:rFonts w:ascii="宋体" w:hAnsi="宋体"/>
                <w:color w:val="auto"/>
                <w:kern w:val="2"/>
                <w:sz w:val="21"/>
                <w:szCs w:val="21"/>
                <w:highlight w:val="none"/>
              </w:rPr>
            </w:pPr>
          </w:p>
        </w:tc>
      </w:tr>
      <w:tr w14:paraId="705EA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3B5DE7DA">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25AEFF2">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E538AA5">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C6E7DA0">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3DD0F35">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1539231">
            <w:pPr>
              <w:pStyle w:val="19"/>
              <w:keepNext/>
              <w:spacing w:line="440" w:lineRule="exact"/>
              <w:ind w:left="63" w:right="63"/>
              <w:rPr>
                <w:rFonts w:ascii="宋体" w:hAnsi="宋体"/>
                <w:color w:val="auto"/>
                <w:kern w:val="2"/>
                <w:sz w:val="21"/>
                <w:szCs w:val="21"/>
                <w:highlight w:val="none"/>
              </w:rPr>
            </w:pPr>
          </w:p>
        </w:tc>
      </w:tr>
      <w:tr w14:paraId="223DB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13549FE">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9E5D63F">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20DCC15">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3F429AD">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2E0EBCF">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78E8877C">
            <w:pPr>
              <w:pStyle w:val="19"/>
              <w:keepNext/>
              <w:spacing w:line="440" w:lineRule="exact"/>
              <w:ind w:left="63" w:right="63"/>
              <w:rPr>
                <w:rFonts w:ascii="宋体" w:hAnsi="宋体"/>
                <w:color w:val="auto"/>
                <w:kern w:val="2"/>
                <w:sz w:val="21"/>
                <w:szCs w:val="21"/>
                <w:highlight w:val="none"/>
              </w:rPr>
            </w:pPr>
          </w:p>
        </w:tc>
      </w:tr>
      <w:tr w14:paraId="71D5C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51AEE55">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1943964">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0185B44E">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7AC984DB">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CFE0795">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0682037">
            <w:pPr>
              <w:pStyle w:val="19"/>
              <w:keepNext/>
              <w:spacing w:line="440" w:lineRule="exact"/>
              <w:ind w:left="63" w:right="63"/>
              <w:rPr>
                <w:rFonts w:ascii="宋体" w:hAnsi="宋体"/>
                <w:color w:val="auto"/>
                <w:kern w:val="2"/>
                <w:sz w:val="21"/>
                <w:szCs w:val="21"/>
                <w:highlight w:val="none"/>
              </w:rPr>
            </w:pPr>
          </w:p>
        </w:tc>
      </w:tr>
      <w:tr w14:paraId="299AF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8AFA4C7">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41A654BF">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13B859A0">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0F8F8EF4">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E365130">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1EAD6881">
            <w:pPr>
              <w:pStyle w:val="19"/>
              <w:keepNext/>
              <w:spacing w:line="440" w:lineRule="exact"/>
              <w:ind w:left="63" w:right="63"/>
              <w:rPr>
                <w:rFonts w:ascii="宋体" w:hAnsi="宋体"/>
                <w:color w:val="auto"/>
                <w:kern w:val="2"/>
                <w:sz w:val="21"/>
                <w:szCs w:val="21"/>
                <w:highlight w:val="none"/>
              </w:rPr>
            </w:pPr>
          </w:p>
        </w:tc>
      </w:tr>
      <w:tr w14:paraId="4F6F4A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17F4CDA">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B7F3BD3">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05834400">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3C90EE9">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4E4AC2E">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1A579C20">
            <w:pPr>
              <w:pStyle w:val="19"/>
              <w:keepNext/>
              <w:spacing w:line="440" w:lineRule="exact"/>
              <w:ind w:left="63" w:right="63"/>
              <w:rPr>
                <w:rFonts w:ascii="宋体" w:hAnsi="宋体"/>
                <w:color w:val="auto"/>
                <w:kern w:val="2"/>
                <w:sz w:val="21"/>
                <w:szCs w:val="21"/>
                <w:highlight w:val="none"/>
              </w:rPr>
            </w:pPr>
          </w:p>
        </w:tc>
      </w:tr>
      <w:tr w14:paraId="111B3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3E3D9FC3">
            <w:pPr>
              <w:rPr>
                <w:rFonts w:ascii="宋体" w:hAnsi="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25906073">
            <w:pPr>
              <w:rPr>
                <w:rFonts w:ascii="宋体" w:hAnsi="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3AD3BE07">
            <w:pPr>
              <w:rPr>
                <w:rFonts w:ascii="宋体" w:hAnsi="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592359CD">
            <w:pPr>
              <w:rPr>
                <w:rFonts w:ascii="宋体" w:hAnsi="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3077E2D2">
            <w:pPr>
              <w:rPr>
                <w:rFonts w:ascii="宋体" w:hAnsi="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0B8C39BD">
            <w:pPr>
              <w:rPr>
                <w:rFonts w:ascii="宋体" w:hAnsi="宋体"/>
                <w:color w:val="auto"/>
                <w:sz w:val="21"/>
                <w:szCs w:val="21"/>
                <w:highlight w:val="none"/>
              </w:rPr>
            </w:pPr>
          </w:p>
        </w:tc>
      </w:tr>
      <w:tr w14:paraId="44E20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EA01E27">
            <w:pPr>
              <w:pStyle w:val="19"/>
              <w:keepNext/>
              <w:spacing w:line="440" w:lineRule="exact"/>
              <w:ind w:left="63" w:right="63"/>
              <w:rPr>
                <w:rFonts w:ascii="宋体" w:hAnsi="宋体"/>
                <w:color w:val="auto"/>
                <w:kern w:val="2"/>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7A2B709D">
            <w:pPr>
              <w:pStyle w:val="19"/>
              <w:keepNext/>
              <w:spacing w:line="440" w:lineRule="exact"/>
              <w:ind w:left="63" w:right="63"/>
              <w:rPr>
                <w:rFonts w:ascii="宋体" w:hAnsi="宋体"/>
                <w:color w:val="auto"/>
                <w:kern w:val="2"/>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1A22C250">
            <w:pPr>
              <w:pStyle w:val="19"/>
              <w:keepNext/>
              <w:spacing w:line="440" w:lineRule="exact"/>
              <w:ind w:left="63" w:right="63"/>
              <w:rPr>
                <w:rFonts w:ascii="宋体" w:hAnsi="宋体"/>
                <w:color w:val="auto"/>
                <w:kern w:val="2"/>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81C4AF4">
            <w:pPr>
              <w:pStyle w:val="19"/>
              <w:keepNext/>
              <w:spacing w:line="440" w:lineRule="exact"/>
              <w:ind w:left="63" w:right="63"/>
              <w:rPr>
                <w:rFonts w:ascii="宋体" w:hAnsi="宋体"/>
                <w:color w:val="auto"/>
                <w:kern w:val="2"/>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657445A">
            <w:pPr>
              <w:pStyle w:val="19"/>
              <w:keepNext/>
              <w:spacing w:line="440" w:lineRule="exact"/>
              <w:ind w:left="63" w:right="63"/>
              <w:rPr>
                <w:rFonts w:ascii="宋体" w:hAnsi="宋体"/>
                <w:color w:val="auto"/>
                <w:kern w:val="2"/>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660D63E">
            <w:pPr>
              <w:pStyle w:val="19"/>
              <w:keepNext/>
              <w:spacing w:line="440" w:lineRule="exact"/>
              <w:ind w:left="63" w:right="63"/>
              <w:rPr>
                <w:rFonts w:ascii="宋体" w:hAnsi="宋体"/>
                <w:color w:val="auto"/>
                <w:kern w:val="2"/>
                <w:sz w:val="21"/>
                <w:szCs w:val="21"/>
                <w:highlight w:val="none"/>
              </w:rPr>
            </w:pPr>
          </w:p>
        </w:tc>
      </w:tr>
      <w:tr w14:paraId="0D3C62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2778F143">
            <w:pPr>
              <w:rPr>
                <w:rFonts w:ascii="宋体" w:hAnsi="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393616F4">
            <w:pPr>
              <w:rPr>
                <w:rFonts w:ascii="宋体" w:hAnsi="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216DC08A">
            <w:pPr>
              <w:rPr>
                <w:rFonts w:ascii="宋体" w:hAnsi="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690E7E6B">
            <w:pPr>
              <w:rPr>
                <w:rFonts w:ascii="宋体" w:hAnsi="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7C8898D">
            <w:pPr>
              <w:rPr>
                <w:rFonts w:ascii="宋体" w:hAnsi="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42489F2C">
            <w:pPr>
              <w:rPr>
                <w:rFonts w:ascii="宋体" w:hAnsi="宋体"/>
                <w:color w:val="auto"/>
                <w:sz w:val="21"/>
                <w:szCs w:val="21"/>
                <w:highlight w:val="none"/>
              </w:rPr>
            </w:pPr>
          </w:p>
        </w:tc>
      </w:tr>
      <w:tr w14:paraId="1FDD66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5EE3411">
            <w:pPr>
              <w:rPr>
                <w:rFonts w:ascii="宋体" w:hAnsi="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341D46E4">
            <w:pPr>
              <w:rPr>
                <w:rFonts w:ascii="宋体" w:hAnsi="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37136597">
            <w:pPr>
              <w:rPr>
                <w:rFonts w:ascii="宋体" w:hAnsi="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3DD49526">
            <w:pPr>
              <w:rPr>
                <w:rFonts w:ascii="宋体" w:hAnsi="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BDECAE7">
            <w:pPr>
              <w:rPr>
                <w:rFonts w:ascii="宋体" w:hAnsi="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781D62D4">
            <w:pPr>
              <w:rPr>
                <w:rFonts w:ascii="宋体" w:hAnsi="宋体"/>
                <w:color w:val="auto"/>
                <w:sz w:val="21"/>
                <w:szCs w:val="21"/>
                <w:highlight w:val="none"/>
              </w:rPr>
            </w:pPr>
          </w:p>
        </w:tc>
      </w:tr>
      <w:tr w14:paraId="41544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6287740">
            <w:pPr>
              <w:rPr>
                <w:rFonts w:ascii="宋体" w:hAnsi="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2FFD6BE0">
            <w:pPr>
              <w:rPr>
                <w:rFonts w:ascii="宋体" w:hAnsi="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17AA155C">
            <w:pPr>
              <w:rPr>
                <w:rFonts w:ascii="宋体" w:hAnsi="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5767FE89">
            <w:pPr>
              <w:rPr>
                <w:rFonts w:ascii="宋体" w:hAnsi="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278F4671">
            <w:pPr>
              <w:rPr>
                <w:rFonts w:ascii="宋体" w:hAnsi="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701AF3F7">
            <w:pPr>
              <w:rPr>
                <w:rFonts w:ascii="宋体" w:hAnsi="宋体"/>
                <w:color w:val="auto"/>
                <w:sz w:val="21"/>
                <w:szCs w:val="21"/>
                <w:highlight w:val="none"/>
              </w:rPr>
            </w:pPr>
          </w:p>
        </w:tc>
      </w:tr>
      <w:tr w14:paraId="5713E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01466A0">
            <w:pPr>
              <w:rPr>
                <w:rFonts w:ascii="宋体" w:hAnsi="宋体"/>
                <w:color w:val="auto"/>
                <w:sz w:val="21"/>
                <w:szCs w:val="21"/>
                <w:highlight w:val="none"/>
              </w:rPr>
            </w:pPr>
          </w:p>
        </w:tc>
        <w:tc>
          <w:tcPr>
            <w:tcW w:w="1275" w:type="dxa"/>
            <w:tcBorders>
              <w:top w:val="single" w:color="auto" w:sz="6" w:space="0"/>
              <w:left w:val="single" w:color="auto" w:sz="6" w:space="0"/>
              <w:bottom w:val="single" w:color="auto" w:sz="6" w:space="0"/>
              <w:right w:val="single" w:color="auto" w:sz="6" w:space="0"/>
            </w:tcBorders>
          </w:tcPr>
          <w:p w14:paraId="07ED62F4">
            <w:pPr>
              <w:rPr>
                <w:rFonts w:ascii="宋体" w:hAnsi="宋体"/>
                <w:color w:val="auto"/>
                <w:sz w:val="21"/>
                <w:szCs w:val="21"/>
                <w:highlight w:val="none"/>
              </w:rPr>
            </w:pPr>
          </w:p>
        </w:tc>
        <w:tc>
          <w:tcPr>
            <w:tcW w:w="1631" w:type="dxa"/>
            <w:tcBorders>
              <w:top w:val="single" w:color="auto" w:sz="6" w:space="0"/>
              <w:left w:val="single" w:color="auto" w:sz="6" w:space="0"/>
              <w:bottom w:val="single" w:color="auto" w:sz="6" w:space="0"/>
              <w:right w:val="single" w:color="auto" w:sz="6" w:space="0"/>
            </w:tcBorders>
          </w:tcPr>
          <w:p w14:paraId="6533F2A5">
            <w:pPr>
              <w:rPr>
                <w:rFonts w:ascii="宋体" w:hAnsi="宋体"/>
                <w:color w:val="auto"/>
                <w:sz w:val="21"/>
                <w:szCs w:val="21"/>
                <w:highlight w:val="none"/>
              </w:rPr>
            </w:pPr>
          </w:p>
        </w:tc>
        <w:tc>
          <w:tcPr>
            <w:tcW w:w="1225" w:type="dxa"/>
            <w:tcBorders>
              <w:top w:val="single" w:color="auto" w:sz="6" w:space="0"/>
              <w:left w:val="single" w:color="auto" w:sz="6" w:space="0"/>
              <w:bottom w:val="single" w:color="auto" w:sz="6" w:space="0"/>
              <w:right w:val="single" w:color="auto" w:sz="6" w:space="0"/>
            </w:tcBorders>
          </w:tcPr>
          <w:p w14:paraId="4ADA2A02">
            <w:pPr>
              <w:rPr>
                <w:rFonts w:ascii="宋体" w:hAnsi="宋体"/>
                <w:color w:val="auto"/>
                <w:sz w:val="21"/>
                <w:szCs w:val="21"/>
                <w:highlight w:val="none"/>
              </w:rPr>
            </w:pPr>
          </w:p>
        </w:tc>
        <w:tc>
          <w:tcPr>
            <w:tcW w:w="1428" w:type="dxa"/>
            <w:tcBorders>
              <w:top w:val="single" w:color="auto" w:sz="6" w:space="0"/>
              <w:left w:val="single" w:color="auto" w:sz="6" w:space="0"/>
              <w:bottom w:val="single" w:color="auto" w:sz="6" w:space="0"/>
              <w:right w:val="single" w:color="auto" w:sz="6" w:space="0"/>
            </w:tcBorders>
          </w:tcPr>
          <w:p w14:paraId="75D47C67">
            <w:pPr>
              <w:rPr>
                <w:rFonts w:ascii="宋体" w:hAnsi="宋体"/>
                <w:color w:val="auto"/>
                <w:sz w:val="21"/>
                <w:szCs w:val="21"/>
                <w:highlight w:val="none"/>
              </w:rPr>
            </w:pPr>
          </w:p>
        </w:tc>
        <w:tc>
          <w:tcPr>
            <w:tcW w:w="1640" w:type="dxa"/>
            <w:tcBorders>
              <w:top w:val="single" w:color="auto" w:sz="6" w:space="0"/>
              <w:left w:val="single" w:color="auto" w:sz="6" w:space="0"/>
              <w:bottom w:val="single" w:color="auto" w:sz="6" w:space="0"/>
              <w:right w:val="single" w:color="auto" w:sz="12" w:space="0"/>
            </w:tcBorders>
          </w:tcPr>
          <w:p w14:paraId="02E4D268">
            <w:pPr>
              <w:rPr>
                <w:rFonts w:ascii="宋体" w:hAnsi="宋体"/>
                <w:color w:val="auto"/>
                <w:sz w:val="21"/>
                <w:szCs w:val="21"/>
                <w:highlight w:val="none"/>
              </w:rPr>
            </w:pPr>
          </w:p>
        </w:tc>
      </w:tr>
      <w:tr w14:paraId="7EBB76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3A655945">
            <w:pPr>
              <w:rPr>
                <w:rFonts w:ascii="宋体" w:hAnsi="宋体"/>
                <w:color w:val="auto"/>
                <w:sz w:val="21"/>
                <w:szCs w:val="21"/>
                <w:highlight w:val="none"/>
              </w:rPr>
            </w:pPr>
          </w:p>
        </w:tc>
        <w:tc>
          <w:tcPr>
            <w:tcW w:w="1275" w:type="dxa"/>
            <w:tcBorders>
              <w:top w:val="single" w:color="auto" w:sz="6" w:space="0"/>
              <w:left w:val="single" w:color="auto" w:sz="6" w:space="0"/>
              <w:bottom w:val="single" w:color="auto" w:sz="12" w:space="0"/>
              <w:right w:val="single" w:color="auto" w:sz="6" w:space="0"/>
            </w:tcBorders>
          </w:tcPr>
          <w:p w14:paraId="2B6C6DB7">
            <w:pPr>
              <w:rPr>
                <w:rFonts w:ascii="宋体" w:hAnsi="宋体"/>
                <w:color w:val="auto"/>
                <w:sz w:val="21"/>
                <w:szCs w:val="21"/>
                <w:highlight w:val="none"/>
              </w:rPr>
            </w:pPr>
          </w:p>
        </w:tc>
        <w:tc>
          <w:tcPr>
            <w:tcW w:w="1631" w:type="dxa"/>
            <w:tcBorders>
              <w:top w:val="single" w:color="auto" w:sz="6" w:space="0"/>
              <w:left w:val="single" w:color="auto" w:sz="6" w:space="0"/>
              <w:bottom w:val="single" w:color="auto" w:sz="12" w:space="0"/>
              <w:right w:val="single" w:color="auto" w:sz="6" w:space="0"/>
            </w:tcBorders>
          </w:tcPr>
          <w:p w14:paraId="59BDA3BA">
            <w:pPr>
              <w:rPr>
                <w:rFonts w:ascii="宋体" w:hAnsi="宋体"/>
                <w:color w:val="auto"/>
                <w:sz w:val="21"/>
                <w:szCs w:val="21"/>
                <w:highlight w:val="none"/>
              </w:rPr>
            </w:pPr>
          </w:p>
        </w:tc>
        <w:tc>
          <w:tcPr>
            <w:tcW w:w="1225" w:type="dxa"/>
            <w:tcBorders>
              <w:top w:val="single" w:color="auto" w:sz="6" w:space="0"/>
              <w:left w:val="single" w:color="auto" w:sz="6" w:space="0"/>
              <w:bottom w:val="single" w:color="auto" w:sz="12" w:space="0"/>
              <w:right w:val="single" w:color="auto" w:sz="6" w:space="0"/>
            </w:tcBorders>
          </w:tcPr>
          <w:p w14:paraId="6334BBA3">
            <w:pPr>
              <w:rPr>
                <w:rFonts w:ascii="宋体" w:hAnsi="宋体"/>
                <w:color w:val="auto"/>
                <w:sz w:val="21"/>
                <w:szCs w:val="21"/>
                <w:highlight w:val="none"/>
              </w:rPr>
            </w:pPr>
          </w:p>
        </w:tc>
        <w:tc>
          <w:tcPr>
            <w:tcW w:w="1428" w:type="dxa"/>
            <w:tcBorders>
              <w:top w:val="single" w:color="auto" w:sz="6" w:space="0"/>
              <w:left w:val="single" w:color="auto" w:sz="6" w:space="0"/>
              <w:bottom w:val="single" w:color="auto" w:sz="12" w:space="0"/>
              <w:right w:val="single" w:color="auto" w:sz="6" w:space="0"/>
            </w:tcBorders>
          </w:tcPr>
          <w:p w14:paraId="75B4305B">
            <w:pPr>
              <w:rPr>
                <w:rFonts w:ascii="宋体" w:hAnsi="宋体"/>
                <w:color w:val="auto"/>
                <w:sz w:val="21"/>
                <w:szCs w:val="21"/>
                <w:highlight w:val="none"/>
              </w:rPr>
            </w:pPr>
          </w:p>
        </w:tc>
        <w:tc>
          <w:tcPr>
            <w:tcW w:w="1640" w:type="dxa"/>
            <w:tcBorders>
              <w:top w:val="single" w:color="auto" w:sz="6" w:space="0"/>
              <w:left w:val="single" w:color="auto" w:sz="6" w:space="0"/>
              <w:bottom w:val="single" w:color="auto" w:sz="12" w:space="0"/>
              <w:right w:val="single" w:color="auto" w:sz="12" w:space="0"/>
            </w:tcBorders>
          </w:tcPr>
          <w:p w14:paraId="7DD7ED77">
            <w:pPr>
              <w:rPr>
                <w:rFonts w:ascii="宋体" w:hAnsi="宋体"/>
                <w:color w:val="auto"/>
                <w:sz w:val="21"/>
                <w:szCs w:val="21"/>
                <w:highlight w:val="none"/>
              </w:rPr>
            </w:pPr>
          </w:p>
        </w:tc>
      </w:tr>
    </w:tbl>
    <w:p w14:paraId="0B732098">
      <w:pPr>
        <w:spacing w:line="440" w:lineRule="exact"/>
        <w:rPr>
          <w:rFonts w:ascii="宋体" w:hAnsi="宋体"/>
          <w:color w:val="auto"/>
          <w:sz w:val="21"/>
          <w:szCs w:val="21"/>
          <w:highlight w:val="none"/>
        </w:rPr>
      </w:pPr>
    </w:p>
    <w:p w14:paraId="3C6D5C69">
      <w:pPr>
        <w:spacing w:line="440" w:lineRule="exact"/>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color w:val="auto"/>
          <w:sz w:val="21"/>
          <w:szCs w:val="21"/>
          <w:highlight w:val="none"/>
        </w:rPr>
        <w:t>附</w:t>
      </w:r>
      <w:bookmarkStart w:id="702" w:name="_Toc296347226"/>
      <w:bookmarkStart w:id="703" w:name="_Toc296891267"/>
      <w:bookmarkStart w:id="704" w:name="_Toc296944566"/>
      <w:bookmarkStart w:id="705" w:name="_Toc296346728"/>
      <w:bookmarkStart w:id="706" w:name="_Toc267261698"/>
      <w:bookmarkStart w:id="707" w:name="_Toc296891055"/>
      <w:bookmarkStart w:id="708" w:name="_Toc296503227"/>
      <w:r>
        <w:rPr>
          <w:rFonts w:hint="eastAsia" w:ascii="宋体" w:hAnsi="宋体"/>
          <w:color w:val="auto"/>
          <w:sz w:val="21"/>
          <w:szCs w:val="21"/>
          <w:highlight w:val="none"/>
        </w:rPr>
        <w:t>件5：</w:t>
      </w:r>
    </w:p>
    <w:bookmarkEnd w:id="702"/>
    <w:bookmarkEnd w:id="703"/>
    <w:bookmarkEnd w:id="704"/>
    <w:bookmarkEnd w:id="705"/>
    <w:bookmarkEnd w:id="706"/>
    <w:bookmarkEnd w:id="707"/>
    <w:bookmarkEnd w:id="708"/>
    <w:p w14:paraId="2E83AEE5">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承包人用于本工程施工的机械设备表</w:t>
      </w:r>
    </w:p>
    <w:p w14:paraId="065EA0C2">
      <w:pPr>
        <w:spacing w:before="156" w:beforeLines="50" w:after="156" w:afterLines="50" w:line="440" w:lineRule="exact"/>
        <w:jc w:val="center"/>
        <w:rPr>
          <w:rFonts w:ascii="宋体" w:hAnsi="宋体"/>
          <w:color w:val="auto"/>
          <w:sz w:val="21"/>
          <w:szCs w:val="21"/>
          <w:highlight w:val="none"/>
        </w:rPr>
      </w:pPr>
    </w:p>
    <w:tbl>
      <w:tblPr>
        <w:tblStyle w:val="51"/>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6A350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389FADDA">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4D589847">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3F3717F0">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098E519F">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6AAC6A87">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08AE71F9">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1541DB50">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235636B4">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1ED44C47">
            <w:pPr>
              <w:pStyle w:val="19"/>
              <w:keepNext/>
              <w:adjustRightInd w:val="0"/>
              <w:snapToGrid w:val="0"/>
              <w:spacing w:after="0"/>
              <w:jc w:val="center"/>
              <w:rPr>
                <w:rFonts w:ascii="宋体" w:hAnsi="宋体"/>
                <w:color w:val="auto"/>
                <w:kern w:val="2"/>
                <w:sz w:val="21"/>
                <w:szCs w:val="21"/>
                <w:highlight w:val="none"/>
              </w:rPr>
            </w:pPr>
            <w:r>
              <w:rPr>
                <w:rFonts w:hint="eastAsia" w:ascii="宋体" w:hAnsi="宋体"/>
                <w:color w:val="auto"/>
                <w:sz w:val="21"/>
                <w:szCs w:val="21"/>
                <w:highlight w:val="none"/>
              </w:rPr>
              <w:t>备注</w:t>
            </w:r>
          </w:p>
        </w:tc>
      </w:tr>
      <w:tr w14:paraId="17F40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7EFE386A">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4215BD3">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02DD8E1">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1AF10FDA">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0EE39F0">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CFD6EF6">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FFE6E9D">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993F2A2">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413FF63">
            <w:pPr>
              <w:pStyle w:val="19"/>
              <w:keepNext/>
              <w:adjustRightInd w:val="0"/>
              <w:snapToGrid w:val="0"/>
              <w:spacing w:after="0"/>
              <w:rPr>
                <w:rFonts w:ascii="宋体" w:hAnsi="宋体"/>
                <w:color w:val="auto"/>
                <w:kern w:val="2"/>
                <w:sz w:val="21"/>
                <w:szCs w:val="21"/>
                <w:highlight w:val="none"/>
              </w:rPr>
            </w:pPr>
          </w:p>
        </w:tc>
      </w:tr>
      <w:tr w14:paraId="5CFCE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4671639">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3C15C0DC">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D813BD5">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733BF8D">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5DA5B29F">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6E4D2C5">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6F5F544">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03E5B6C">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79427D2">
            <w:pPr>
              <w:pStyle w:val="19"/>
              <w:keepNext/>
              <w:adjustRightInd w:val="0"/>
              <w:snapToGrid w:val="0"/>
              <w:spacing w:after="0"/>
              <w:rPr>
                <w:rFonts w:ascii="宋体" w:hAnsi="宋体"/>
                <w:color w:val="auto"/>
                <w:kern w:val="2"/>
                <w:sz w:val="21"/>
                <w:szCs w:val="21"/>
                <w:highlight w:val="none"/>
              </w:rPr>
            </w:pPr>
          </w:p>
        </w:tc>
      </w:tr>
      <w:tr w14:paraId="6B59C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3745671">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1D66E33A">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ACE33A2">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0BFFB74">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F245E35">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68AAD2D">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9F58448">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60EB842">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4BF2C6D">
            <w:pPr>
              <w:pStyle w:val="19"/>
              <w:keepNext/>
              <w:adjustRightInd w:val="0"/>
              <w:snapToGrid w:val="0"/>
              <w:spacing w:after="0"/>
              <w:rPr>
                <w:rFonts w:ascii="宋体" w:hAnsi="宋体"/>
                <w:color w:val="auto"/>
                <w:kern w:val="2"/>
                <w:sz w:val="21"/>
                <w:szCs w:val="21"/>
                <w:highlight w:val="none"/>
              </w:rPr>
            </w:pPr>
          </w:p>
        </w:tc>
      </w:tr>
      <w:tr w14:paraId="5FE1C1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23FEE5B1">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948837A">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50707FC0">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C7677E5">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00D5AED">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A302EF2">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40F9404">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475701C">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2261DCA5">
            <w:pPr>
              <w:pStyle w:val="19"/>
              <w:keepNext/>
              <w:adjustRightInd w:val="0"/>
              <w:snapToGrid w:val="0"/>
              <w:spacing w:after="0"/>
              <w:rPr>
                <w:rFonts w:ascii="宋体" w:hAnsi="宋体"/>
                <w:color w:val="auto"/>
                <w:kern w:val="2"/>
                <w:sz w:val="21"/>
                <w:szCs w:val="21"/>
                <w:highlight w:val="none"/>
              </w:rPr>
            </w:pPr>
          </w:p>
        </w:tc>
      </w:tr>
      <w:tr w14:paraId="140D5D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26BEF6B">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FBA5925">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CB2DDA5">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8B95A7E">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D31478D">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749B7F0">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12DA566">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B8DA37B">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D0B70A2">
            <w:pPr>
              <w:pStyle w:val="19"/>
              <w:keepNext/>
              <w:adjustRightInd w:val="0"/>
              <w:snapToGrid w:val="0"/>
              <w:spacing w:after="0"/>
              <w:rPr>
                <w:rFonts w:ascii="宋体" w:hAnsi="宋体"/>
                <w:color w:val="auto"/>
                <w:kern w:val="2"/>
                <w:sz w:val="21"/>
                <w:szCs w:val="21"/>
                <w:highlight w:val="none"/>
              </w:rPr>
            </w:pPr>
          </w:p>
        </w:tc>
      </w:tr>
      <w:tr w14:paraId="1A6F7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0C57DFF">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2E1F440">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418423F">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895D591">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E2F9300">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F54D5FD">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48126F30">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60C1CFC">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069D8C04">
            <w:pPr>
              <w:pStyle w:val="19"/>
              <w:keepNext/>
              <w:adjustRightInd w:val="0"/>
              <w:snapToGrid w:val="0"/>
              <w:spacing w:after="0"/>
              <w:rPr>
                <w:rFonts w:ascii="宋体" w:hAnsi="宋体"/>
                <w:color w:val="auto"/>
                <w:kern w:val="2"/>
                <w:sz w:val="21"/>
                <w:szCs w:val="21"/>
                <w:highlight w:val="none"/>
              </w:rPr>
            </w:pPr>
          </w:p>
        </w:tc>
      </w:tr>
      <w:tr w14:paraId="3D674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7308F33">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F563387">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CBA4FAA">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9091AF5">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FC8C0E0">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DFA9732">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E511E80">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044D1CC">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C07B019">
            <w:pPr>
              <w:pStyle w:val="19"/>
              <w:keepNext/>
              <w:adjustRightInd w:val="0"/>
              <w:snapToGrid w:val="0"/>
              <w:spacing w:after="0"/>
              <w:rPr>
                <w:rFonts w:ascii="宋体" w:hAnsi="宋体"/>
                <w:color w:val="auto"/>
                <w:kern w:val="2"/>
                <w:sz w:val="21"/>
                <w:szCs w:val="21"/>
                <w:highlight w:val="none"/>
              </w:rPr>
            </w:pPr>
          </w:p>
        </w:tc>
      </w:tr>
      <w:tr w14:paraId="5AA59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F645D22">
            <w:pPr>
              <w:pStyle w:val="19"/>
              <w:keepNext/>
              <w:adjustRightInd w:val="0"/>
              <w:snapToGrid w:val="0"/>
              <w:spacing w:after="0"/>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F9B7C2B">
            <w:pPr>
              <w:pStyle w:val="19"/>
              <w:keepNext/>
              <w:adjustRightInd w:val="0"/>
              <w:snapToGrid w:val="0"/>
              <w:spacing w:after="0"/>
              <w:rPr>
                <w:rFonts w:ascii="宋体" w:hAnsi="宋体"/>
                <w:color w:val="auto"/>
                <w:kern w:val="2"/>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227B783">
            <w:pPr>
              <w:pStyle w:val="19"/>
              <w:keepNext/>
              <w:adjustRightInd w:val="0"/>
              <w:snapToGrid w:val="0"/>
              <w:spacing w:after="0"/>
              <w:rPr>
                <w:rFonts w:ascii="宋体" w:hAnsi="宋体"/>
                <w:color w:val="auto"/>
                <w:kern w:val="2"/>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3397B324">
            <w:pPr>
              <w:pStyle w:val="19"/>
              <w:keepNext/>
              <w:adjustRightInd w:val="0"/>
              <w:snapToGrid w:val="0"/>
              <w:spacing w:after="0"/>
              <w:rPr>
                <w:rFonts w:ascii="宋体" w:hAnsi="宋体"/>
                <w:color w:val="auto"/>
                <w:kern w:val="2"/>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7629DDA5">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D55DFDA">
            <w:pPr>
              <w:pStyle w:val="19"/>
              <w:keepNext/>
              <w:adjustRightInd w:val="0"/>
              <w:snapToGrid w:val="0"/>
              <w:spacing w:after="0"/>
              <w:rPr>
                <w:rFonts w:ascii="宋体" w:hAnsi="宋体"/>
                <w:color w:val="auto"/>
                <w:kern w:val="2"/>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09E3101">
            <w:pPr>
              <w:pStyle w:val="19"/>
              <w:keepNext/>
              <w:adjustRightInd w:val="0"/>
              <w:snapToGrid w:val="0"/>
              <w:spacing w:after="0"/>
              <w:rPr>
                <w:rFonts w:ascii="宋体" w:hAnsi="宋体"/>
                <w:color w:val="auto"/>
                <w:kern w:val="2"/>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C8C3D31">
            <w:pPr>
              <w:pStyle w:val="19"/>
              <w:keepNext/>
              <w:adjustRightInd w:val="0"/>
              <w:snapToGrid w:val="0"/>
              <w:spacing w:after="0"/>
              <w:rPr>
                <w:rFonts w:ascii="宋体" w:hAnsi="宋体"/>
                <w:color w:val="auto"/>
                <w:kern w:val="2"/>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8677F54">
            <w:pPr>
              <w:pStyle w:val="19"/>
              <w:keepNext/>
              <w:adjustRightInd w:val="0"/>
              <w:snapToGrid w:val="0"/>
              <w:spacing w:after="0"/>
              <w:rPr>
                <w:rFonts w:ascii="宋体" w:hAnsi="宋体"/>
                <w:color w:val="auto"/>
                <w:kern w:val="2"/>
                <w:sz w:val="21"/>
                <w:szCs w:val="21"/>
                <w:highlight w:val="none"/>
              </w:rPr>
            </w:pPr>
          </w:p>
        </w:tc>
      </w:tr>
      <w:tr w14:paraId="0F554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AE3D269">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0C568E38">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67658149">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2410D3F9">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2D3593F7">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74AD1450">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65DB5066">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2F564A54">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4D1C34B6">
            <w:pPr>
              <w:adjustRightInd w:val="0"/>
              <w:snapToGrid w:val="0"/>
              <w:rPr>
                <w:rFonts w:ascii="宋体" w:hAnsi="宋体"/>
                <w:color w:val="auto"/>
                <w:sz w:val="21"/>
                <w:szCs w:val="21"/>
                <w:highlight w:val="none"/>
              </w:rPr>
            </w:pPr>
          </w:p>
        </w:tc>
      </w:tr>
      <w:tr w14:paraId="5AFA2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DE7559E">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44550FC8">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2D5F66FC">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363D0299">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2B32E6F4">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6BC3442B">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77BF110D">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E7A8EAC">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71A8EF18">
            <w:pPr>
              <w:adjustRightInd w:val="0"/>
              <w:snapToGrid w:val="0"/>
              <w:rPr>
                <w:rFonts w:ascii="宋体" w:hAnsi="宋体"/>
                <w:color w:val="auto"/>
                <w:sz w:val="21"/>
                <w:szCs w:val="21"/>
                <w:highlight w:val="none"/>
              </w:rPr>
            </w:pPr>
          </w:p>
        </w:tc>
      </w:tr>
      <w:tr w14:paraId="152F2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01D34B76">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3B6CD3CF">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455445AE">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C91707C">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036CDF0C">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59DCBB8">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5702855D">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0226F05">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57EA83FA">
            <w:pPr>
              <w:adjustRightInd w:val="0"/>
              <w:snapToGrid w:val="0"/>
              <w:rPr>
                <w:rFonts w:ascii="宋体" w:hAnsi="宋体"/>
                <w:color w:val="auto"/>
                <w:sz w:val="21"/>
                <w:szCs w:val="21"/>
                <w:highlight w:val="none"/>
              </w:rPr>
            </w:pPr>
          </w:p>
        </w:tc>
      </w:tr>
      <w:tr w14:paraId="78C3D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7379147">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EE98F42">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CF4F183">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74A11508">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181B3BEC">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6ECBBFC">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6EDA0437">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1377229">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6F70252D">
            <w:pPr>
              <w:adjustRightInd w:val="0"/>
              <w:snapToGrid w:val="0"/>
              <w:rPr>
                <w:rFonts w:ascii="宋体" w:hAnsi="宋体"/>
                <w:color w:val="auto"/>
                <w:sz w:val="21"/>
                <w:szCs w:val="21"/>
                <w:highlight w:val="none"/>
              </w:rPr>
            </w:pPr>
          </w:p>
        </w:tc>
      </w:tr>
      <w:tr w14:paraId="081DE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24689B7">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5A8A8CF8">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2F147532">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6C922243">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54D894E6">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38C374B3">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347B53D8">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4A7C9B74">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0E338B6A">
            <w:pPr>
              <w:adjustRightInd w:val="0"/>
              <w:snapToGrid w:val="0"/>
              <w:rPr>
                <w:rFonts w:ascii="宋体" w:hAnsi="宋体"/>
                <w:color w:val="auto"/>
                <w:sz w:val="21"/>
                <w:szCs w:val="21"/>
                <w:highlight w:val="none"/>
              </w:rPr>
            </w:pPr>
          </w:p>
        </w:tc>
      </w:tr>
      <w:tr w14:paraId="4F0BB4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40BC28C9">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4C424588">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563E94C1">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0E59EED5">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4EF44B15">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65C1E927">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55BCBBA2">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538004CC">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2FCFC872">
            <w:pPr>
              <w:adjustRightInd w:val="0"/>
              <w:snapToGrid w:val="0"/>
              <w:rPr>
                <w:rFonts w:ascii="宋体" w:hAnsi="宋体"/>
                <w:color w:val="auto"/>
                <w:sz w:val="21"/>
                <w:szCs w:val="21"/>
                <w:highlight w:val="none"/>
              </w:rPr>
            </w:pPr>
          </w:p>
        </w:tc>
      </w:tr>
      <w:tr w14:paraId="52574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3D85D4A">
            <w:pPr>
              <w:adjustRightInd w:val="0"/>
              <w:snapToGrid w:val="0"/>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tcPr>
          <w:p w14:paraId="1C70923B">
            <w:pPr>
              <w:adjustRightInd w:val="0"/>
              <w:snapToGrid w:val="0"/>
              <w:rPr>
                <w:rFonts w:ascii="宋体" w:hAnsi="宋体"/>
                <w:color w:val="auto"/>
                <w:sz w:val="21"/>
                <w:szCs w:val="21"/>
                <w:highlight w:val="none"/>
              </w:rPr>
            </w:pPr>
          </w:p>
        </w:tc>
        <w:tc>
          <w:tcPr>
            <w:tcW w:w="771" w:type="dxa"/>
            <w:tcBorders>
              <w:top w:val="single" w:color="auto" w:sz="6" w:space="0"/>
              <w:left w:val="single" w:color="auto" w:sz="6" w:space="0"/>
              <w:bottom w:val="single" w:color="auto" w:sz="6" w:space="0"/>
              <w:right w:val="single" w:color="auto" w:sz="6" w:space="0"/>
            </w:tcBorders>
          </w:tcPr>
          <w:p w14:paraId="16F116C6">
            <w:pPr>
              <w:adjustRightInd w:val="0"/>
              <w:snapToGrid w:val="0"/>
              <w:rPr>
                <w:rFonts w:ascii="宋体" w:hAnsi="宋体"/>
                <w:color w:val="auto"/>
                <w:sz w:val="21"/>
                <w:szCs w:val="21"/>
                <w:highlight w:val="none"/>
              </w:rPr>
            </w:pPr>
          </w:p>
        </w:tc>
        <w:tc>
          <w:tcPr>
            <w:tcW w:w="960" w:type="dxa"/>
            <w:tcBorders>
              <w:top w:val="single" w:color="auto" w:sz="6" w:space="0"/>
              <w:left w:val="single" w:color="auto" w:sz="6" w:space="0"/>
              <w:bottom w:val="single" w:color="auto" w:sz="6" w:space="0"/>
              <w:right w:val="single" w:color="auto" w:sz="6" w:space="0"/>
            </w:tcBorders>
          </w:tcPr>
          <w:p w14:paraId="650CF250">
            <w:pPr>
              <w:adjustRightInd w:val="0"/>
              <w:snapToGrid w:val="0"/>
              <w:rPr>
                <w:rFonts w:ascii="宋体" w:hAnsi="宋体"/>
                <w:color w:val="auto"/>
                <w:sz w:val="21"/>
                <w:szCs w:val="21"/>
                <w:highlight w:val="none"/>
              </w:rPr>
            </w:pPr>
          </w:p>
        </w:tc>
        <w:tc>
          <w:tcPr>
            <w:tcW w:w="799" w:type="dxa"/>
            <w:tcBorders>
              <w:top w:val="single" w:color="auto" w:sz="6" w:space="0"/>
              <w:left w:val="single" w:color="auto" w:sz="6" w:space="0"/>
              <w:bottom w:val="single" w:color="auto" w:sz="6" w:space="0"/>
              <w:right w:val="single" w:color="auto" w:sz="6" w:space="0"/>
            </w:tcBorders>
          </w:tcPr>
          <w:p w14:paraId="5DC86411">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17645BDF">
            <w:pPr>
              <w:adjustRightInd w:val="0"/>
              <w:snapToGrid w:val="0"/>
              <w:rPr>
                <w:rFonts w:ascii="宋体" w:hAnsi="宋体"/>
                <w:color w:val="auto"/>
                <w:sz w:val="21"/>
                <w:szCs w:val="21"/>
                <w:highlight w:val="none"/>
              </w:rPr>
            </w:pPr>
          </w:p>
        </w:tc>
        <w:tc>
          <w:tcPr>
            <w:tcW w:w="1342" w:type="dxa"/>
            <w:tcBorders>
              <w:top w:val="single" w:color="auto" w:sz="6" w:space="0"/>
              <w:left w:val="single" w:color="auto" w:sz="6" w:space="0"/>
              <w:bottom w:val="single" w:color="auto" w:sz="6" w:space="0"/>
              <w:right w:val="single" w:color="auto" w:sz="6" w:space="0"/>
            </w:tcBorders>
          </w:tcPr>
          <w:p w14:paraId="2899FC42">
            <w:pPr>
              <w:adjustRightInd w:val="0"/>
              <w:snapToGrid w:val="0"/>
              <w:rPr>
                <w:rFonts w:ascii="宋体" w:hAnsi="宋体"/>
                <w:color w:val="auto"/>
                <w:sz w:val="21"/>
                <w:szCs w:val="21"/>
                <w:highlight w:val="none"/>
              </w:rPr>
            </w:pPr>
          </w:p>
        </w:tc>
        <w:tc>
          <w:tcPr>
            <w:tcW w:w="926" w:type="dxa"/>
            <w:tcBorders>
              <w:top w:val="single" w:color="auto" w:sz="6" w:space="0"/>
              <w:left w:val="single" w:color="auto" w:sz="6" w:space="0"/>
              <w:bottom w:val="single" w:color="auto" w:sz="6" w:space="0"/>
              <w:right w:val="single" w:color="auto" w:sz="6" w:space="0"/>
            </w:tcBorders>
          </w:tcPr>
          <w:p w14:paraId="024585E9">
            <w:pPr>
              <w:adjustRightInd w:val="0"/>
              <w:snapToGrid w:val="0"/>
              <w:rPr>
                <w:rFonts w:ascii="宋体" w:hAnsi="宋体"/>
                <w:color w:val="auto"/>
                <w:sz w:val="21"/>
                <w:szCs w:val="21"/>
                <w:highlight w:val="none"/>
              </w:rPr>
            </w:pPr>
          </w:p>
        </w:tc>
        <w:tc>
          <w:tcPr>
            <w:tcW w:w="835" w:type="dxa"/>
            <w:tcBorders>
              <w:top w:val="single" w:color="auto" w:sz="6" w:space="0"/>
              <w:left w:val="single" w:color="auto" w:sz="6" w:space="0"/>
              <w:bottom w:val="single" w:color="auto" w:sz="6" w:space="0"/>
              <w:right w:val="single" w:color="auto" w:sz="6" w:space="0"/>
            </w:tcBorders>
          </w:tcPr>
          <w:p w14:paraId="1D3B85D1">
            <w:pPr>
              <w:adjustRightInd w:val="0"/>
              <w:snapToGrid w:val="0"/>
              <w:rPr>
                <w:rFonts w:ascii="宋体" w:hAnsi="宋体"/>
                <w:color w:val="auto"/>
                <w:sz w:val="21"/>
                <w:szCs w:val="21"/>
                <w:highlight w:val="none"/>
              </w:rPr>
            </w:pPr>
          </w:p>
        </w:tc>
      </w:tr>
    </w:tbl>
    <w:p w14:paraId="0242B779">
      <w:pPr>
        <w:spacing w:line="440" w:lineRule="exact"/>
        <w:rPr>
          <w:rFonts w:ascii="宋体" w:hAnsi="宋体"/>
          <w:color w:val="auto"/>
          <w:sz w:val="21"/>
          <w:szCs w:val="21"/>
          <w:highlight w:val="none"/>
        </w:rPr>
      </w:pPr>
    </w:p>
    <w:p w14:paraId="1F7EA657">
      <w:pPr>
        <w:spacing w:line="440" w:lineRule="exact"/>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color w:val="auto"/>
          <w:sz w:val="21"/>
          <w:szCs w:val="21"/>
          <w:highlight w:val="none"/>
        </w:rPr>
        <w:t>附</w:t>
      </w:r>
      <w:bookmarkStart w:id="709" w:name="_Toc267261699"/>
      <w:bookmarkStart w:id="710" w:name="_Toc296891056"/>
      <w:bookmarkStart w:id="711" w:name="_Toc296891268"/>
      <w:bookmarkStart w:id="712" w:name="_Toc296503228"/>
      <w:bookmarkStart w:id="713" w:name="_Toc296346729"/>
      <w:bookmarkStart w:id="714" w:name="_Toc296944567"/>
      <w:bookmarkStart w:id="715" w:name="_Toc296347227"/>
      <w:r>
        <w:rPr>
          <w:rFonts w:hint="eastAsia" w:ascii="宋体" w:hAnsi="宋体"/>
          <w:color w:val="auto"/>
          <w:sz w:val="21"/>
          <w:szCs w:val="21"/>
          <w:highlight w:val="none"/>
        </w:rPr>
        <w:t>件6：</w:t>
      </w:r>
    </w:p>
    <w:bookmarkEnd w:id="709"/>
    <w:bookmarkEnd w:id="710"/>
    <w:bookmarkEnd w:id="711"/>
    <w:bookmarkEnd w:id="712"/>
    <w:bookmarkEnd w:id="713"/>
    <w:bookmarkEnd w:id="714"/>
    <w:bookmarkEnd w:id="715"/>
    <w:p w14:paraId="186D7F58">
      <w:pPr>
        <w:spacing w:before="156" w:beforeLines="50" w:after="156" w:afterLines="50" w:line="440" w:lineRule="exact"/>
        <w:jc w:val="center"/>
        <w:rPr>
          <w:rFonts w:ascii="宋体" w:hAnsi="宋体"/>
          <w:color w:val="auto"/>
          <w:sz w:val="21"/>
          <w:szCs w:val="21"/>
          <w:highlight w:val="none"/>
        </w:rPr>
      </w:pPr>
      <w:r>
        <w:rPr>
          <w:rFonts w:hint="eastAsia" w:ascii="宋体" w:hAnsi="宋体"/>
          <w:color w:val="auto"/>
          <w:sz w:val="21"/>
          <w:szCs w:val="21"/>
          <w:highlight w:val="none"/>
        </w:rPr>
        <w:t>承包人主要施工管理人员表</w:t>
      </w:r>
    </w:p>
    <w:p w14:paraId="0E12C706">
      <w:pPr>
        <w:spacing w:before="156" w:beforeLines="50" w:after="156" w:afterLines="50" w:line="440" w:lineRule="exact"/>
        <w:jc w:val="center"/>
        <w:rPr>
          <w:rFonts w:ascii="宋体" w:hAnsi="宋体"/>
          <w:color w:val="auto"/>
          <w:sz w:val="21"/>
          <w:szCs w:val="21"/>
          <w:highlight w:val="none"/>
        </w:rPr>
      </w:pPr>
    </w:p>
    <w:tbl>
      <w:tblPr>
        <w:tblStyle w:val="51"/>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126FC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vAlign w:val="center"/>
          </w:tcPr>
          <w:p w14:paraId="55068336">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名    称</w:t>
            </w:r>
          </w:p>
        </w:tc>
        <w:tc>
          <w:tcPr>
            <w:tcW w:w="1287" w:type="dxa"/>
            <w:tcBorders>
              <w:top w:val="single" w:color="auto" w:sz="12" w:space="0"/>
              <w:left w:val="single" w:color="auto" w:sz="6" w:space="0"/>
              <w:bottom w:val="single" w:color="auto" w:sz="6" w:space="0"/>
              <w:right w:val="single" w:color="auto" w:sz="6" w:space="0"/>
            </w:tcBorders>
            <w:vAlign w:val="center"/>
          </w:tcPr>
          <w:p w14:paraId="287EE72F">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姓名</w:t>
            </w:r>
          </w:p>
        </w:tc>
        <w:tc>
          <w:tcPr>
            <w:tcW w:w="1029" w:type="dxa"/>
            <w:tcBorders>
              <w:top w:val="single" w:color="auto" w:sz="12" w:space="0"/>
              <w:left w:val="single" w:color="auto" w:sz="6" w:space="0"/>
              <w:bottom w:val="single" w:color="auto" w:sz="6" w:space="0"/>
              <w:right w:val="single" w:color="auto" w:sz="6" w:space="0"/>
            </w:tcBorders>
            <w:vAlign w:val="center"/>
          </w:tcPr>
          <w:p w14:paraId="3089D79B">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职务</w:t>
            </w:r>
          </w:p>
        </w:tc>
        <w:tc>
          <w:tcPr>
            <w:tcW w:w="1029" w:type="dxa"/>
            <w:tcBorders>
              <w:top w:val="single" w:color="auto" w:sz="12" w:space="0"/>
              <w:left w:val="single" w:color="auto" w:sz="6" w:space="0"/>
              <w:bottom w:val="single" w:color="auto" w:sz="6" w:space="0"/>
              <w:right w:val="single" w:color="auto" w:sz="6" w:space="0"/>
            </w:tcBorders>
            <w:vAlign w:val="center"/>
          </w:tcPr>
          <w:p w14:paraId="47C7E89B">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职称</w:t>
            </w:r>
          </w:p>
        </w:tc>
        <w:tc>
          <w:tcPr>
            <w:tcW w:w="3858" w:type="dxa"/>
            <w:tcBorders>
              <w:top w:val="single" w:color="auto" w:sz="12" w:space="0"/>
              <w:left w:val="single" w:color="auto" w:sz="6" w:space="0"/>
              <w:bottom w:val="single" w:color="auto" w:sz="6" w:space="0"/>
              <w:right w:val="single" w:color="auto" w:sz="12" w:space="0"/>
            </w:tcBorders>
            <w:vAlign w:val="center"/>
          </w:tcPr>
          <w:p w14:paraId="2D85A0C8">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主要资历、经验及承担过的项目</w:t>
            </w:r>
          </w:p>
        </w:tc>
      </w:tr>
      <w:tr w14:paraId="666416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0150FB88">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一、总部人员</w:t>
            </w:r>
          </w:p>
        </w:tc>
      </w:tr>
      <w:tr w14:paraId="50310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0E49B6B1">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项目主管</w:t>
            </w:r>
          </w:p>
        </w:tc>
        <w:tc>
          <w:tcPr>
            <w:tcW w:w="1287" w:type="dxa"/>
            <w:tcBorders>
              <w:top w:val="single" w:color="auto" w:sz="6" w:space="0"/>
              <w:left w:val="single" w:color="auto" w:sz="6" w:space="0"/>
              <w:bottom w:val="single" w:color="auto" w:sz="6" w:space="0"/>
              <w:right w:val="single" w:color="auto" w:sz="6" w:space="0"/>
            </w:tcBorders>
            <w:vAlign w:val="center"/>
          </w:tcPr>
          <w:p w14:paraId="0A350A55">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98D2961">
            <w:pPr>
              <w:pStyle w:val="19"/>
              <w:keepNext/>
              <w:spacing w:line="440" w:lineRule="exact"/>
              <w:ind w:left="63" w:right="63"/>
              <w:rPr>
                <w:rFonts w:ascii="宋体" w:hAnsi="宋体"/>
                <w:color w:val="auto"/>
                <w:kern w:val="2"/>
                <w:sz w:val="21"/>
                <w:szCs w:val="21"/>
                <w:highlight w:val="none"/>
              </w:rPr>
            </w:pPr>
          </w:p>
        </w:tc>
        <w:tc>
          <w:tcPr>
            <w:tcW w:w="1029" w:type="dxa"/>
            <w:tcBorders>
              <w:top w:val="nil"/>
              <w:left w:val="single" w:color="auto" w:sz="6" w:space="0"/>
              <w:bottom w:val="single" w:color="auto" w:sz="6" w:space="0"/>
              <w:right w:val="single" w:color="auto" w:sz="6" w:space="0"/>
            </w:tcBorders>
            <w:vAlign w:val="center"/>
          </w:tcPr>
          <w:p w14:paraId="1D3EFB24">
            <w:pPr>
              <w:pStyle w:val="19"/>
              <w:keepNext/>
              <w:spacing w:line="440" w:lineRule="exact"/>
              <w:ind w:left="63" w:right="63"/>
              <w:rPr>
                <w:rFonts w:ascii="宋体" w:hAnsi="宋体"/>
                <w:color w:val="auto"/>
                <w:kern w:val="2"/>
                <w:sz w:val="21"/>
                <w:szCs w:val="21"/>
                <w:highlight w:val="none"/>
              </w:rPr>
            </w:pPr>
          </w:p>
        </w:tc>
        <w:tc>
          <w:tcPr>
            <w:tcW w:w="3858" w:type="dxa"/>
            <w:tcBorders>
              <w:top w:val="nil"/>
              <w:left w:val="single" w:color="auto" w:sz="6" w:space="0"/>
              <w:bottom w:val="single" w:color="auto" w:sz="6" w:space="0"/>
              <w:right w:val="single" w:color="auto" w:sz="12" w:space="0"/>
            </w:tcBorders>
            <w:vAlign w:val="center"/>
          </w:tcPr>
          <w:p w14:paraId="43ED00C5">
            <w:pPr>
              <w:pStyle w:val="19"/>
              <w:keepNext/>
              <w:spacing w:line="440" w:lineRule="exact"/>
              <w:ind w:left="63" w:right="63"/>
              <w:rPr>
                <w:rFonts w:ascii="宋体" w:hAnsi="宋体"/>
                <w:color w:val="auto"/>
                <w:kern w:val="2"/>
                <w:sz w:val="21"/>
                <w:szCs w:val="21"/>
                <w:highlight w:val="none"/>
              </w:rPr>
            </w:pPr>
          </w:p>
        </w:tc>
      </w:tr>
      <w:tr w14:paraId="6D8E4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FA17819">
            <w:pPr>
              <w:pStyle w:val="19"/>
              <w:keepNext/>
              <w:spacing w:line="440" w:lineRule="exact"/>
              <w:ind w:left="63" w:right="63"/>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489DEA0">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290FE37">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AF01758">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E2AF44F">
            <w:pPr>
              <w:pStyle w:val="19"/>
              <w:keepNext/>
              <w:spacing w:line="440" w:lineRule="exact"/>
              <w:ind w:left="63" w:right="63"/>
              <w:rPr>
                <w:rFonts w:ascii="宋体" w:hAnsi="宋体"/>
                <w:color w:val="auto"/>
                <w:kern w:val="2"/>
                <w:sz w:val="21"/>
                <w:szCs w:val="21"/>
                <w:highlight w:val="none"/>
              </w:rPr>
            </w:pPr>
          </w:p>
        </w:tc>
      </w:tr>
      <w:tr w14:paraId="2B75F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D9DFE1A">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7C6FB6D9">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5C56C1C">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8982290">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71DADB0">
            <w:pPr>
              <w:pStyle w:val="19"/>
              <w:keepNext/>
              <w:spacing w:line="440" w:lineRule="exact"/>
              <w:ind w:left="63" w:right="63"/>
              <w:rPr>
                <w:rFonts w:ascii="宋体" w:hAnsi="宋体"/>
                <w:color w:val="auto"/>
                <w:kern w:val="2"/>
                <w:sz w:val="21"/>
                <w:szCs w:val="21"/>
                <w:highlight w:val="none"/>
              </w:rPr>
            </w:pPr>
          </w:p>
        </w:tc>
      </w:tr>
      <w:tr w14:paraId="2D072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51D8E721">
            <w:pPr>
              <w:pStyle w:val="19"/>
              <w:keepNext/>
              <w:spacing w:line="440" w:lineRule="exact"/>
              <w:ind w:left="63" w:right="63"/>
              <w:rPr>
                <w:rFonts w:ascii="宋体" w:hAnsi="宋体"/>
                <w:color w:val="auto"/>
                <w:kern w:val="2"/>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9FF4100">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4968902">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3478700">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A8C2EC4">
            <w:pPr>
              <w:pStyle w:val="19"/>
              <w:keepNext/>
              <w:spacing w:line="440" w:lineRule="exact"/>
              <w:ind w:left="63" w:right="63"/>
              <w:rPr>
                <w:rFonts w:ascii="宋体" w:hAnsi="宋体"/>
                <w:color w:val="auto"/>
                <w:kern w:val="2"/>
                <w:sz w:val="21"/>
                <w:szCs w:val="21"/>
                <w:highlight w:val="none"/>
              </w:rPr>
            </w:pPr>
          </w:p>
        </w:tc>
      </w:tr>
      <w:tr w14:paraId="5E3099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1257CAFF">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二、现场人员</w:t>
            </w:r>
          </w:p>
        </w:tc>
      </w:tr>
      <w:tr w14:paraId="6B15B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17768B86">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项目经理</w:t>
            </w:r>
          </w:p>
        </w:tc>
        <w:tc>
          <w:tcPr>
            <w:tcW w:w="1287" w:type="dxa"/>
            <w:tcBorders>
              <w:top w:val="single" w:color="auto" w:sz="6" w:space="0"/>
              <w:left w:val="single" w:color="auto" w:sz="6" w:space="0"/>
              <w:bottom w:val="single" w:color="auto" w:sz="6" w:space="0"/>
              <w:right w:val="single" w:color="auto" w:sz="6" w:space="0"/>
            </w:tcBorders>
            <w:vAlign w:val="center"/>
          </w:tcPr>
          <w:p w14:paraId="6872BB1F">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70E0A70">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6585DE6">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BF9D5F8">
            <w:pPr>
              <w:pStyle w:val="19"/>
              <w:keepNext/>
              <w:spacing w:line="440" w:lineRule="exact"/>
              <w:ind w:left="63" w:right="63"/>
              <w:rPr>
                <w:rFonts w:ascii="宋体" w:hAnsi="宋体"/>
                <w:color w:val="auto"/>
                <w:kern w:val="2"/>
                <w:sz w:val="21"/>
                <w:szCs w:val="21"/>
                <w:highlight w:val="none"/>
              </w:rPr>
            </w:pPr>
          </w:p>
        </w:tc>
      </w:tr>
      <w:tr w14:paraId="6E19CF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727E20B">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项目副经理</w:t>
            </w:r>
          </w:p>
        </w:tc>
        <w:tc>
          <w:tcPr>
            <w:tcW w:w="1287" w:type="dxa"/>
            <w:tcBorders>
              <w:top w:val="single" w:color="auto" w:sz="6" w:space="0"/>
              <w:left w:val="single" w:color="auto" w:sz="6" w:space="0"/>
              <w:bottom w:val="single" w:color="auto" w:sz="6" w:space="0"/>
              <w:right w:val="single" w:color="auto" w:sz="6" w:space="0"/>
            </w:tcBorders>
            <w:vAlign w:val="center"/>
          </w:tcPr>
          <w:p w14:paraId="18B0F3DF">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6E8A352">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33CA503">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C35F229">
            <w:pPr>
              <w:pStyle w:val="19"/>
              <w:keepNext/>
              <w:spacing w:line="440" w:lineRule="exact"/>
              <w:ind w:left="63" w:right="63"/>
              <w:rPr>
                <w:rFonts w:ascii="宋体" w:hAnsi="宋体"/>
                <w:color w:val="auto"/>
                <w:kern w:val="2"/>
                <w:sz w:val="21"/>
                <w:szCs w:val="21"/>
                <w:highlight w:val="none"/>
              </w:rPr>
            </w:pPr>
          </w:p>
        </w:tc>
      </w:tr>
      <w:tr w14:paraId="5659A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69E145EE">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技术负责人</w:t>
            </w:r>
          </w:p>
        </w:tc>
        <w:tc>
          <w:tcPr>
            <w:tcW w:w="1287" w:type="dxa"/>
            <w:tcBorders>
              <w:top w:val="single" w:color="auto" w:sz="6" w:space="0"/>
              <w:left w:val="single" w:color="auto" w:sz="6" w:space="0"/>
              <w:bottom w:val="single" w:color="auto" w:sz="6" w:space="0"/>
              <w:right w:val="single" w:color="auto" w:sz="6" w:space="0"/>
            </w:tcBorders>
            <w:vAlign w:val="center"/>
          </w:tcPr>
          <w:p w14:paraId="3D5B23CA">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251EB1A">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713FBD7">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3858D56">
            <w:pPr>
              <w:pStyle w:val="19"/>
              <w:keepNext/>
              <w:spacing w:line="440" w:lineRule="exact"/>
              <w:ind w:left="63" w:right="63"/>
              <w:rPr>
                <w:rFonts w:ascii="宋体" w:hAnsi="宋体"/>
                <w:color w:val="auto"/>
                <w:kern w:val="2"/>
                <w:sz w:val="21"/>
                <w:szCs w:val="21"/>
                <w:highlight w:val="none"/>
              </w:rPr>
            </w:pPr>
          </w:p>
        </w:tc>
      </w:tr>
      <w:tr w14:paraId="10213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442C962">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造价管理</w:t>
            </w:r>
          </w:p>
        </w:tc>
        <w:tc>
          <w:tcPr>
            <w:tcW w:w="1287" w:type="dxa"/>
            <w:tcBorders>
              <w:top w:val="single" w:color="auto" w:sz="6" w:space="0"/>
              <w:left w:val="single" w:color="auto" w:sz="6" w:space="0"/>
              <w:bottom w:val="single" w:color="auto" w:sz="6" w:space="0"/>
              <w:right w:val="single" w:color="auto" w:sz="6" w:space="0"/>
            </w:tcBorders>
            <w:vAlign w:val="center"/>
          </w:tcPr>
          <w:p w14:paraId="60061723">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28E1A6A">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F8EC1C6">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D2D034F">
            <w:pPr>
              <w:pStyle w:val="19"/>
              <w:keepNext/>
              <w:spacing w:line="440" w:lineRule="exact"/>
              <w:ind w:left="63" w:right="63"/>
              <w:rPr>
                <w:rFonts w:ascii="宋体" w:hAnsi="宋体"/>
                <w:color w:val="auto"/>
                <w:kern w:val="2"/>
                <w:sz w:val="21"/>
                <w:szCs w:val="21"/>
                <w:highlight w:val="none"/>
              </w:rPr>
            </w:pPr>
          </w:p>
        </w:tc>
      </w:tr>
      <w:tr w14:paraId="50DFD9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5CA341A1">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质量管理</w:t>
            </w:r>
          </w:p>
        </w:tc>
        <w:tc>
          <w:tcPr>
            <w:tcW w:w="1287" w:type="dxa"/>
            <w:tcBorders>
              <w:top w:val="single" w:color="auto" w:sz="6" w:space="0"/>
              <w:left w:val="single" w:color="auto" w:sz="6" w:space="0"/>
              <w:bottom w:val="single" w:color="auto" w:sz="6" w:space="0"/>
              <w:right w:val="single" w:color="auto" w:sz="6" w:space="0"/>
            </w:tcBorders>
            <w:vAlign w:val="center"/>
          </w:tcPr>
          <w:p w14:paraId="28801A41">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C7A936E">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D6BBBFA">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142E31C">
            <w:pPr>
              <w:pStyle w:val="19"/>
              <w:keepNext/>
              <w:spacing w:line="440" w:lineRule="exact"/>
              <w:ind w:left="63" w:right="63"/>
              <w:rPr>
                <w:rFonts w:ascii="宋体" w:hAnsi="宋体"/>
                <w:color w:val="auto"/>
                <w:kern w:val="2"/>
                <w:sz w:val="21"/>
                <w:szCs w:val="21"/>
                <w:highlight w:val="none"/>
              </w:rPr>
            </w:pPr>
          </w:p>
        </w:tc>
      </w:tr>
      <w:tr w14:paraId="5BB73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72303D30">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材料管理</w:t>
            </w:r>
          </w:p>
        </w:tc>
        <w:tc>
          <w:tcPr>
            <w:tcW w:w="1287" w:type="dxa"/>
            <w:tcBorders>
              <w:top w:val="single" w:color="auto" w:sz="6" w:space="0"/>
              <w:left w:val="single" w:color="auto" w:sz="6" w:space="0"/>
              <w:bottom w:val="single" w:color="auto" w:sz="6" w:space="0"/>
              <w:right w:val="single" w:color="auto" w:sz="6" w:space="0"/>
            </w:tcBorders>
            <w:vAlign w:val="center"/>
          </w:tcPr>
          <w:p w14:paraId="6446FA63">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C280867">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10566FC">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319120E">
            <w:pPr>
              <w:pStyle w:val="19"/>
              <w:keepNext/>
              <w:spacing w:line="440" w:lineRule="exact"/>
              <w:ind w:left="63" w:right="63"/>
              <w:rPr>
                <w:rFonts w:ascii="宋体" w:hAnsi="宋体"/>
                <w:color w:val="auto"/>
                <w:kern w:val="2"/>
                <w:sz w:val="21"/>
                <w:szCs w:val="21"/>
                <w:highlight w:val="none"/>
              </w:rPr>
            </w:pPr>
          </w:p>
        </w:tc>
      </w:tr>
      <w:tr w14:paraId="15868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47E6065">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计划管理</w:t>
            </w:r>
          </w:p>
        </w:tc>
        <w:tc>
          <w:tcPr>
            <w:tcW w:w="1287" w:type="dxa"/>
            <w:tcBorders>
              <w:top w:val="single" w:color="auto" w:sz="6" w:space="0"/>
              <w:left w:val="single" w:color="auto" w:sz="6" w:space="0"/>
              <w:bottom w:val="single" w:color="auto" w:sz="6" w:space="0"/>
              <w:right w:val="single" w:color="auto" w:sz="6" w:space="0"/>
            </w:tcBorders>
            <w:vAlign w:val="center"/>
          </w:tcPr>
          <w:p w14:paraId="0A7A308A">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91FD853">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374CB37">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59E2206">
            <w:pPr>
              <w:pStyle w:val="19"/>
              <w:keepNext/>
              <w:spacing w:line="440" w:lineRule="exact"/>
              <w:ind w:left="63" w:right="63"/>
              <w:rPr>
                <w:rFonts w:ascii="宋体" w:hAnsi="宋体"/>
                <w:color w:val="auto"/>
                <w:kern w:val="2"/>
                <w:sz w:val="21"/>
                <w:szCs w:val="21"/>
                <w:highlight w:val="none"/>
              </w:rPr>
            </w:pPr>
          </w:p>
        </w:tc>
      </w:tr>
      <w:tr w14:paraId="5D93C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62336A3">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安全管理</w:t>
            </w:r>
          </w:p>
        </w:tc>
        <w:tc>
          <w:tcPr>
            <w:tcW w:w="1287" w:type="dxa"/>
            <w:tcBorders>
              <w:top w:val="single" w:color="auto" w:sz="6" w:space="0"/>
              <w:left w:val="single" w:color="auto" w:sz="6" w:space="0"/>
              <w:bottom w:val="single" w:color="auto" w:sz="6" w:space="0"/>
              <w:right w:val="single" w:color="auto" w:sz="6" w:space="0"/>
            </w:tcBorders>
            <w:vAlign w:val="center"/>
          </w:tcPr>
          <w:p w14:paraId="27C441EE">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F065C20">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6CA4987">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68965C07">
            <w:pPr>
              <w:pStyle w:val="19"/>
              <w:keepNext/>
              <w:spacing w:line="440" w:lineRule="exact"/>
              <w:ind w:left="63" w:right="63"/>
              <w:rPr>
                <w:rFonts w:ascii="宋体" w:hAnsi="宋体"/>
                <w:color w:val="auto"/>
                <w:kern w:val="2"/>
                <w:sz w:val="21"/>
                <w:szCs w:val="21"/>
                <w:highlight w:val="none"/>
              </w:rPr>
            </w:pPr>
          </w:p>
        </w:tc>
      </w:tr>
      <w:tr w14:paraId="2D18BB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vAlign w:val="center"/>
          </w:tcPr>
          <w:p w14:paraId="42191EF0">
            <w:pPr>
              <w:pStyle w:val="19"/>
              <w:keepNext/>
              <w:spacing w:line="440" w:lineRule="exact"/>
              <w:ind w:left="63" w:right="63"/>
              <w:rPr>
                <w:rFonts w:ascii="宋体" w:hAnsi="宋体"/>
                <w:color w:val="auto"/>
                <w:kern w:val="2"/>
                <w:sz w:val="21"/>
                <w:szCs w:val="21"/>
                <w:highlight w:val="none"/>
              </w:rPr>
            </w:pPr>
            <w:r>
              <w:rPr>
                <w:rFonts w:hint="eastAsia" w:ascii="宋体" w:hAnsi="宋体"/>
                <w:color w:val="auto"/>
                <w:sz w:val="21"/>
                <w:szCs w:val="21"/>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22E1C4A1">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1E1A5EC">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DDAE0CF">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AD112B7">
            <w:pPr>
              <w:pStyle w:val="19"/>
              <w:keepNext/>
              <w:spacing w:line="440" w:lineRule="exact"/>
              <w:ind w:left="63" w:right="63"/>
              <w:rPr>
                <w:rFonts w:ascii="宋体" w:hAnsi="宋体"/>
                <w:color w:val="auto"/>
                <w:kern w:val="2"/>
                <w:sz w:val="21"/>
                <w:szCs w:val="21"/>
                <w:highlight w:val="none"/>
              </w:rPr>
            </w:pPr>
          </w:p>
        </w:tc>
      </w:tr>
      <w:tr w14:paraId="7DF10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C53FD78">
            <w:pPr>
              <w:widowControl/>
              <w:jc w:val="left"/>
              <w:rPr>
                <w:rFonts w:ascii="宋体" w:hAnsi="宋体"/>
                <w:color w:val="auto"/>
                <w:sz w:val="21"/>
                <w:szCs w:val="21"/>
                <w:highlight w:val="none"/>
              </w:rPr>
            </w:pPr>
          </w:p>
        </w:tc>
        <w:tc>
          <w:tcPr>
            <w:tcW w:w="1287" w:type="dxa"/>
            <w:tcBorders>
              <w:top w:val="single" w:color="auto" w:sz="6" w:space="0"/>
              <w:left w:val="single" w:color="auto" w:sz="6" w:space="0"/>
              <w:bottom w:val="nil"/>
              <w:right w:val="single" w:color="auto" w:sz="6" w:space="0"/>
            </w:tcBorders>
            <w:vAlign w:val="center"/>
          </w:tcPr>
          <w:p w14:paraId="00BBCDC1">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nil"/>
              <w:right w:val="single" w:color="auto" w:sz="6" w:space="0"/>
            </w:tcBorders>
            <w:vAlign w:val="center"/>
          </w:tcPr>
          <w:p w14:paraId="40CA50A1">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nil"/>
              <w:right w:val="single" w:color="auto" w:sz="6" w:space="0"/>
            </w:tcBorders>
            <w:vAlign w:val="center"/>
          </w:tcPr>
          <w:p w14:paraId="173FC78B">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nil"/>
              <w:right w:val="single" w:color="auto" w:sz="12" w:space="0"/>
            </w:tcBorders>
            <w:vAlign w:val="center"/>
          </w:tcPr>
          <w:p w14:paraId="3960BF7E">
            <w:pPr>
              <w:pStyle w:val="19"/>
              <w:keepNext/>
              <w:spacing w:line="440" w:lineRule="exact"/>
              <w:ind w:left="63" w:right="63"/>
              <w:rPr>
                <w:rFonts w:ascii="宋体" w:hAnsi="宋体"/>
                <w:color w:val="auto"/>
                <w:kern w:val="2"/>
                <w:sz w:val="21"/>
                <w:szCs w:val="21"/>
                <w:highlight w:val="none"/>
              </w:rPr>
            </w:pPr>
          </w:p>
        </w:tc>
      </w:tr>
      <w:tr w14:paraId="5AF4E8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27CFADC">
            <w:pPr>
              <w:widowControl/>
              <w:jc w:val="left"/>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85D6D52">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3967227">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2096E90">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53B8C00">
            <w:pPr>
              <w:pStyle w:val="19"/>
              <w:keepNext/>
              <w:spacing w:line="440" w:lineRule="exact"/>
              <w:ind w:left="63" w:right="63"/>
              <w:rPr>
                <w:rFonts w:ascii="宋体" w:hAnsi="宋体"/>
                <w:color w:val="auto"/>
                <w:kern w:val="2"/>
                <w:sz w:val="21"/>
                <w:szCs w:val="21"/>
                <w:highlight w:val="none"/>
              </w:rPr>
            </w:pPr>
          </w:p>
        </w:tc>
      </w:tr>
      <w:tr w14:paraId="45069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40622CA5">
            <w:pPr>
              <w:widowControl/>
              <w:jc w:val="left"/>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A865805">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DF6FA85">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946E123">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9A4DF52">
            <w:pPr>
              <w:pStyle w:val="19"/>
              <w:keepNext/>
              <w:spacing w:line="440" w:lineRule="exact"/>
              <w:ind w:left="63" w:right="63"/>
              <w:rPr>
                <w:rFonts w:ascii="宋体" w:hAnsi="宋体"/>
                <w:color w:val="auto"/>
                <w:kern w:val="2"/>
                <w:sz w:val="21"/>
                <w:szCs w:val="21"/>
                <w:highlight w:val="none"/>
              </w:rPr>
            </w:pPr>
          </w:p>
        </w:tc>
      </w:tr>
      <w:tr w14:paraId="76DF7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002BA0E">
            <w:pPr>
              <w:widowControl/>
              <w:jc w:val="left"/>
              <w:rPr>
                <w:rFonts w:ascii="宋体" w:hAnsi="宋体"/>
                <w:color w:val="auto"/>
                <w:sz w:val="21"/>
                <w:szCs w:val="21"/>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487F19E">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61EE25B">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E48AAFA">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0F36C63">
            <w:pPr>
              <w:pStyle w:val="19"/>
              <w:keepNext/>
              <w:spacing w:line="440" w:lineRule="exact"/>
              <w:ind w:left="63" w:right="63"/>
              <w:rPr>
                <w:rFonts w:ascii="宋体" w:hAnsi="宋体"/>
                <w:color w:val="auto"/>
                <w:kern w:val="2"/>
                <w:sz w:val="21"/>
                <w:szCs w:val="21"/>
                <w:highlight w:val="none"/>
              </w:rPr>
            </w:pPr>
          </w:p>
        </w:tc>
      </w:tr>
      <w:tr w14:paraId="0EBAD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452ED3A">
            <w:pPr>
              <w:widowControl/>
              <w:jc w:val="left"/>
              <w:rPr>
                <w:rFonts w:ascii="宋体" w:hAnsi="宋体"/>
                <w:color w:val="auto"/>
                <w:sz w:val="21"/>
                <w:szCs w:val="21"/>
                <w:highlight w:val="none"/>
              </w:rPr>
            </w:pPr>
          </w:p>
        </w:tc>
        <w:tc>
          <w:tcPr>
            <w:tcW w:w="1287" w:type="dxa"/>
            <w:tcBorders>
              <w:top w:val="single" w:color="auto" w:sz="6" w:space="0"/>
              <w:left w:val="single" w:color="auto" w:sz="6" w:space="0"/>
              <w:bottom w:val="single" w:color="auto" w:sz="12" w:space="0"/>
              <w:right w:val="single" w:color="auto" w:sz="6" w:space="0"/>
            </w:tcBorders>
            <w:vAlign w:val="center"/>
          </w:tcPr>
          <w:p w14:paraId="25E15115">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723F8CFC">
            <w:pPr>
              <w:pStyle w:val="19"/>
              <w:keepNext/>
              <w:spacing w:line="440" w:lineRule="exact"/>
              <w:ind w:left="63" w:right="63"/>
              <w:rPr>
                <w:rFonts w:ascii="宋体" w:hAnsi="宋体"/>
                <w:color w:val="auto"/>
                <w:kern w:val="2"/>
                <w:sz w:val="21"/>
                <w:szCs w:val="21"/>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76D08AFF">
            <w:pPr>
              <w:pStyle w:val="19"/>
              <w:keepNext/>
              <w:spacing w:line="440" w:lineRule="exact"/>
              <w:ind w:left="63" w:right="63"/>
              <w:rPr>
                <w:rFonts w:ascii="宋体" w:hAnsi="宋体"/>
                <w:color w:val="auto"/>
                <w:kern w:val="2"/>
                <w:sz w:val="21"/>
                <w:szCs w:val="21"/>
                <w:highlight w:val="none"/>
              </w:rPr>
            </w:pPr>
          </w:p>
        </w:tc>
        <w:tc>
          <w:tcPr>
            <w:tcW w:w="3858" w:type="dxa"/>
            <w:tcBorders>
              <w:top w:val="single" w:color="auto" w:sz="6" w:space="0"/>
              <w:left w:val="single" w:color="auto" w:sz="6" w:space="0"/>
              <w:bottom w:val="single" w:color="auto" w:sz="12" w:space="0"/>
              <w:right w:val="single" w:color="auto" w:sz="12" w:space="0"/>
            </w:tcBorders>
            <w:vAlign w:val="center"/>
          </w:tcPr>
          <w:p w14:paraId="40521BAE">
            <w:pPr>
              <w:pStyle w:val="19"/>
              <w:keepNext/>
              <w:spacing w:line="440" w:lineRule="exact"/>
              <w:ind w:left="63" w:right="63"/>
              <w:rPr>
                <w:rFonts w:ascii="宋体" w:hAnsi="宋体"/>
                <w:color w:val="auto"/>
                <w:kern w:val="2"/>
                <w:sz w:val="21"/>
                <w:szCs w:val="21"/>
                <w:highlight w:val="none"/>
              </w:rPr>
            </w:pPr>
          </w:p>
        </w:tc>
      </w:tr>
    </w:tbl>
    <w:p w14:paraId="222E6901">
      <w:pPr>
        <w:spacing w:line="360" w:lineRule="auto"/>
        <w:jc w:val="center"/>
        <w:rPr>
          <w:rFonts w:ascii="宋体" w:hAnsi="宋体"/>
          <w:color w:val="auto"/>
          <w:sz w:val="21"/>
          <w:szCs w:val="21"/>
          <w:highlight w:val="none"/>
        </w:rPr>
      </w:pPr>
    </w:p>
    <w:p w14:paraId="5E5C3BE1">
      <w:pPr>
        <w:spacing w:line="360" w:lineRule="auto"/>
        <w:jc w:val="center"/>
        <w:rPr>
          <w:rFonts w:ascii="宋体" w:hAnsi="宋体"/>
          <w:color w:val="auto"/>
          <w:highlight w:val="none"/>
        </w:rPr>
      </w:pPr>
    </w:p>
    <w:p w14:paraId="4AFCEF68">
      <w:pPr>
        <w:spacing w:line="360" w:lineRule="auto"/>
        <w:jc w:val="center"/>
        <w:rPr>
          <w:rFonts w:ascii="宋体" w:hAnsi="宋体"/>
          <w:color w:val="auto"/>
          <w:highlight w:val="none"/>
        </w:rPr>
      </w:pPr>
    </w:p>
    <w:p w14:paraId="02B1E7DF">
      <w:pPr>
        <w:spacing w:line="360" w:lineRule="auto"/>
        <w:jc w:val="center"/>
        <w:rPr>
          <w:rFonts w:ascii="宋体" w:hAnsi="宋体"/>
          <w:color w:val="auto"/>
          <w:highlight w:val="none"/>
        </w:rPr>
      </w:pPr>
    </w:p>
    <w:p w14:paraId="757DB0B7">
      <w:pPr>
        <w:spacing w:line="360" w:lineRule="auto"/>
        <w:jc w:val="center"/>
        <w:rPr>
          <w:rFonts w:ascii="宋体" w:hAnsi="宋体"/>
          <w:color w:val="auto"/>
          <w:highlight w:val="none"/>
        </w:rPr>
      </w:pPr>
    </w:p>
    <w:p w14:paraId="6F07EC72">
      <w:pPr>
        <w:spacing w:line="360" w:lineRule="auto"/>
        <w:jc w:val="center"/>
        <w:rPr>
          <w:rFonts w:ascii="宋体" w:hAnsi="宋体"/>
          <w:color w:val="auto"/>
          <w:highlight w:val="none"/>
        </w:rPr>
      </w:pPr>
    </w:p>
    <w:p w14:paraId="1199C998">
      <w:pPr>
        <w:spacing w:line="360" w:lineRule="auto"/>
        <w:jc w:val="center"/>
        <w:rPr>
          <w:rFonts w:ascii="宋体" w:hAnsi="宋体"/>
          <w:color w:val="auto"/>
          <w:highlight w:val="none"/>
        </w:rPr>
      </w:pPr>
    </w:p>
    <w:p w14:paraId="4580DB71">
      <w:pPr>
        <w:spacing w:line="360" w:lineRule="auto"/>
        <w:jc w:val="center"/>
        <w:rPr>
          <w:rFonts w:ascii="宋体" w:hAnsi="宋体"/>
          <w:color w:val="auto"/>
          <w:highlight w:val="none"/>
        </w:rPr>
      </w:pPr>
    </w:p>
    <w:p w14:paraId="1F4CC37C">
      <w:pPr>
        <w:spacing w:line="360" w:lineRule="auto"/>
        <w:jc w:val="center"/>
        <w:rPr>
          <w:rFonts w:ascii="宋体" w:hAnsi="宋体"/>
          <w:color w:val="auto"/>
          <w:highlight w:val="none"/>
        </w:rPr>
      </w:pPr>
    </w:p>
    <w:p w14:paraId="6F43E252">
      <w:pPr>
        <w:spacing w:line="360" w:lineRule="auto"/>
        <w:jc w:val="center"/>
        <w:rPr>
          <w:rFonts w:ascii="宋体" w:hAnsi="宋体"/>
          <w:color w:val="auto"/>
          <w:highlight w:val="none"/>
        </w:rPr>
      </w:pPr>
    </w:p>
    <w:p w14:paraId="503555C6">
      <w:pPr>
        <w:spacing w:line="360" w:lineRule="auto"/>
        <w:jc w:val="center"/>
        <w:rPr>
          <w:rFonts w:ascii="宋体" w:hAnsi="宋体"/>
          <w:color w:val="auto"/>
          <w:highlight w:val="none"/>
        </w:rPr>
      </w:pPr>
    </w:p>
    <w:p w14:paraId="1686CE4D">
      <w:pPr>
        <w:spacing w:line="360" w:lineRule="auto"/>
        <w:jc w:val="center"/>
        <w:rPr>
          <w:rFonts w:ascii="宋体" w:hAnsi="宋体"/>
          <w:color w:val="auto"/>
          <w:highlight w:val="none"/>
        </w:rPr>
      </w:pPr>
    </w:p>
    <w:p w14:paraId="3D86FC5B">
      <w:pPr>
        <w:spacing w:line="360" w:lineRule="auto"/>
        <w:jc w:val="center"/>
        <w:rPr>
          <w:b/>
          <w:color w:val="auto"/>
          <w:sz w:val="32"/>
          <w:szCs w:val="32"/>
          <w:highlight w:val="none"/>
        </w:rPr>
      </w:pPr>
      <w:r>
        <w:rPr>
          <w:rFonts w:hint="eastAsia" w:hAnsi="宋体"/>
          <w:b/>
          <w:color w:val="auto"/>
          <w:sz w:val="32"/>
          <w:highlight w:val="none"/>
        </w:rPr>
        <w:t>第四章</w:t>
      </w:r>
      <w:r>
        <w:rPr>
          <w:rFonts w:hAnsi="宋体"/>
          <w:b/>
          <w:color w:val="auto"/>
          <w:sz w:val="32"/>
          <w:highlight w:val="none"/>
        </w:rPr>
        <w:t xml:space="preserve">  </w:t>
      </w:r>
      <w:r>
        <w:rPr>
          <w:rFonts w:hint="eastAsia" w:hAnsi="宋体"/>
          <w:b/>
          <w:color w:val="auto"/>
          <w:sz w:val="32"/>
          <w:highlight w:val="none"/>
        </w:rPr>
        <w:t>响应文件格式</w:t>
      </w:r>
    </w:p>
    <w:p w14:paraId="60B3B953">
      <w:pPr>
        <w:spacing w:line="360" w:lineRule="auto"/>
        <w:jc w:val="left"/>
        <w:rPr>
          <w:color w:val="auto"/>
          <w:sz w:val="24"/>
          <w:highlight w:val="none"/>
        </w:rPr>
      </w:pPr>
    </w:p>
    <w:p w14:paraId="754E7336">
      <w:pPr>
        <w:spacing w:line="360" w:lineRule="auto"/>
        <w:jc w:val="center"/>
        <w:rPr>
          <w:rFonts w:ascii="宋体" w:hAnsi="宋体"/>
          <w:color w:val="auto"/>
          <w:szCs w:val="21"/>
          <w:highlight w:val="none"/>
        </w:rPr>
      </w:pPr>
    </w:p>
    <w:p w14:paraId="7AC939BA">
      <w:pPr>
        <w:spacing w:line="360" w:lineRule="auto"/>
        <w:jc w:val="center"/>
        <w:rPr>
          <w:rFonts w:ascii="宋体" w:hAnsi="宋体"/>
          <w:color w:val="auto"/>
          <w:highlight w:val="none"/>
        </w:rPr>
      </w:pPr>
    </w:p>
    <w:p w14:paraId="05BE8AF7">
      <w:pPr>
        <w:spacing w:line="360" w:lineRule="auto"/>
        <w:jc w:val="center"/>
        <w:rPr>
          <w:rFonts w:ascii="宋体" w:hAnsi="宋体"/>
          <w:color w:val="auto"/>
          <w:highlight w:val="none"/>
        </w:rPr>
      </w:pPr>
    </w:p>
    <w:p w14:paraId="40828621">
      <w:pPr>
        <w:spacing w:line="360" w:lineRule="auto"/>
        <w:jc w:val="center"/>
        <w:rPr>
          <w:rFonts w:ascii="宋体" w:hAnsi="宋体"/>
          <w:color w:val="auto"/>
          <w:highlight w:val="none"/>
        </w:rPr>
      </w:pPr>
    </w:p>
    <w:p w14:paraId="42C04F87">
      <w:pPr>
        <w:spacing w:line="360" w:lineRule="auto"/>
        <w:jc w:val="center"/>
        <w:rPr>
          <w:rFonts w:ascii="宋体" w:hAnsi="宋体"/>
          <w:color w:val="auto"/>
          <w:highlight w:val="none"/>
        </w:rPr>
      </w:pPr>
    </w:p>
    <w:p w14:paraId="667CB13F">
      <w:pPr>
        <w:spacing w:line="360" w:lineRule="auto"/>
        <w:jc w:val="center"/>
        <w:rPr>
          <w:rFonts w:ascii="宋体" w:hAnsi="宋体"/>
          <w:color w:val="auto"/>
          <w:highlight w:val="none"/>
        </w:rPr>
      </w:pPr>
    </w:p>
    <w:p w14:paraId="42CDE39F">
      <w:pPr>
        <w:spacing w:line="360" w:lineRule="auto"/>
        <w:jc w:val="center"/>
        <w:rPr>
          <w:rFonts w:ascii="宋体" w:hAnsi="宋体"/>
          <w:color w:val="auto"/>
          <w:highlight w:val="none"/>
        </w:rPr>
      </w:pPr>
    </w:p>
    <w:p w14:paraId="50273ACB">
      <w:pPr>
        <w:spacing w:line="360" w:lineRule="auto"/>
        <w:jc w:val="center"/>
        <w:rPr>
          <w:rFonts w:ascii="宋体" w:hAnsi="宋体"/>
          <w:color w:val="auto"/>
          <w:highlight w:val="none"/>
        </w:rPr>
      </w:pPr>
    </w:p>
    <w:p w14:paraId="2A0AEE09">
      <w:pPr>
        <w:spacing w:line="360" w:lineRule="auto"/>
        <w:jc w:val="center"/>
        <w:rPr>
          <w:rFonts w:ascii="宋体" w:hAnsi="宋体"/>
          <w:color w:val="auto"/>
          <w:highlight w:val="none"/>
        </w:rPr>
      </w:pPr>
    </w:p>
    <w:p w14:paraId="714880E8">
      <w:pPr>
        <w:spacing w:line="360" w:lineRule="auto"/>
        <w:jc w:val="center"/>
        <w:rPr>
          <w:rFonts w:ascii="宋体" w:hAnsi="宋体"/>
          <w:color w:val="auto"/>
          <w:highlight w:val="none"/>
        </w:rPr>
      </w:pPr>
    </w:p>
    <w:p w14:paraId="68CA7CD6">
      <w:pPr>
        <w:spacing w:line="360" w:lineRule="auto"/>
        <w:jc w:val="center"/>
        <w:rPr>
          <w:rFonts w:ascii="宋体" w:hAnsi="宋体"/>
          <w:color w:val="auto"/>
          <w:highlight w:val="none"/>
        </w:rPr>
      </w:pPr>
    </w:p>
    <w:p w14:paraId="4D629CA8">
      <w:pPr>
        <w:spacing w:line="360" w:lineRule="auto"/>
        <w:jc w:val="center"/>
        <w:rPr>
          <w:rFonts w:ascii="宋体" w:hAnsi="宋体"/>
          <w:color w:val="auto"/>
          <w:highlight w:val="none"/>
        </w:rPr>
      </w:pPr>
    </w:p>
    <w:bookmarkEnd w:id="138"/>
    <w:bookmarkEnd w:id="139"/>
    <w:p w14:paraId="4CEF1035">
      <w:pPr>
        <w:spacing w:line="360" w:lineRule="auto"/>
        <w:jc w:val="left"/>
        <w:rPr>
          <w:color w:val="auto"/>
          <w:sz w:val="24"/>
          <w:highlight w:val="none"/>
        </w:rPr>
      </w:pPr>
    </w:p>
    <w:p w14:paraId="4C6736CE">
      <w:pPr>
        <w:rPr>
          <w:b/>
          <w:color w:val="auto"/>
          <w:sz w:val="32"/>
          <w:szCs w:val="32"/>
          <w:highlight w:val="none"/>
          <w:u w:val="single"/>
        </w:rPr>
      </w:pPr>
      <w:r>
        <w:rPr>
          <w:b/>
          <w:color w:val="auto"/>
          <w:sz w:val="32"/>
          <w:szCs w:val="32"/>
          <w:highlight w:val="none"/>
          <w:u w:val="single"/>
        </w:rPr>
        <w:br w:type="page"/>
      </w:r>
    </w:p>
    <w:p w14:paraId="57203775">
      <w:pPr>
        <w:rPr>
          <w:rFonts w:hAnsi="宋体"/>
          <w:b/>
          <w:color w:val="auto"/>
          <w:sz w:val="28"/>
          <w:szCs w:val="28"/>
          <w:highlight w:val="none"/>
        </w:rPr>
      </w:pPr>
      <w:r>
        <w:rPr>
          <w:rFonts w:hint="eastAsia" w:hAnsi="宋体"/>
          <w:b/>
          <w:color w:val="auto"/>
          <w:sz w:val="28"/>
          <w:szCs w:val="28"/>
          <w:highlight w:val="none"/>
        </w:rPr>
        <w:t>磋商响应文件封面格式</w:t>
      </w:r>
    </w:p>
    <w:p w14:paraId="78C50A05">
      <w:pPr>
        <w:spacing w:line="360" w:lineRule="auto"/>
        <w:jc w:val="center"/>
        <w:rPr>
          <w:b/>
          <w:color w:val="auto"/>
          <w:sz w:val="48"/>
          <w:szCs w:val="48"/>
          <w:highlight w:val="none"/>
        </w:rPr>
      </w:pPr>
    </w:p>
    <w:p w14:paraId="59A5E885">
      <w:pPr>
        <w:spacing w:line="360" w:lineRule="auto"/>
        <w:jc w:val="center"/>
        <w:rPr>
          <w:rFonts w:hint="eastAsia" w:eastAsia="宋体"/>
          <w:b/>
          <w:color w:val="auto"/>
          <w:sz w:val="40"/>
          <w:szCs w:val="48"/>
          <w:highlight w:val="none"/>
          <w:lang w:eastAsia="zh-CN"/>
        </w:rPr>
      </w:pPr>
      <w:r>
        <w:rPr>
          <w:rFonts w:hint="eastAsia"/>
          <w:b/>
          <w:color w:val="auto"/>
          <w:sz w:val="44"/>
          <w:szCs w:val="52"/>
          <w:highlight w:val="none"/>
          <w:lang w:eastAsia="zh-CN"/>
        </w:rPr>
        <w:t>龙陵县龙新乡绕廊村黄田坡小型农田水利工程</w:t>
      </w:r>
    </w:p>
    <w:p w14:paraId="746DF44C">
      <w:pPr>
        <w:spacing w:line="360" w:lineRule="auto"/>
        <w:jc w:val="center"/>
        <w:rPr>
          <w:color w:val="auto"/>
          <w:sz w:val="24"/>
          <w:highlight w:val="none"/>
        </w:rPr>
      </w:pPr>
    </w:p>
    <w:p w14:paraId="63027E0B">
      <w:pPr>
        <w:spacing w:line="360" w:lineRule="auto"/>
        <w:jc w:val="center"/>
        <w:rPr>
          <w:color w:val="auto"/>
          <w:sz w:val="24"/>
          <w:highlight w:val="none"/>
        </w:rPr>
      </w:pPr>
    </w:p>
    <w:p w14:paraId="55C6DD36">
      <w:pPr>
        <w:spacing w:line="360" w:lineRule="auto"/>
        <w:jc w:val="center"/>
        <w:rPr>
          <w:color w:val="auto"/>
          <w:sz w:val="24"/>
          <w:highlight w:val="none"/>
        </w:rPr>
      </w:pPr>
    </w:p>
    <w:p w14:paraId="7CC9B1E4">
      <w:pPr>
        <w:spacing w:line="360" w:lineRule="auto"/>
        <w:jc w:val="center"/>
        <w:rPr>
          <w:color w:val="auto"/>
          <w:sz w:val="24"/>
          <w:highlight w:val="none"/>
        </w:rPr>
      </w:pPr>
    </w:p>
    <w:p w14:paraId="0857AA66">
      <w:pPr>
        <w:spacing w:line="360" w:lineRule="auto"/>
        <w:jc w:val="center"/>
        <w:rPr>
          <w:color w:val="auto"/>
          <w:sz w:val="24"/>
          <w:highlight w:val="none"/>
        </w:rPr>
      </w:pPr>
    </w:p>
    <w:p w14:paraId="1DC8574D">
      <w:pPr>
        <w:spacing w:line="360" w:lineRule="auto"/>
        <w:jc w:val="center"/>
        <w:rPr>
          <w:color w:val="auto"/>
          <w:sz w:val="24"/>
          <w:highlight w:val="none"/>
        </w:rPr>
      </w:pPr>
    </w:p>
    <w:p w14:paraId="4D9CFC13">
      <w:pPr>
        <w:spacing w:line="360" w:lineRule="auto"/>
        <w:jc w:val="center"/>
        <w:rPr>
          <w:color w:val="auto"/>
          <w:sz w:val="24"/>
          <w:highlight w:val="none"/>
        </w:rPr>
      </w:pPr>
    </w:p>
    <w:p w14:paraId="61323ED2">
      <w:pPr>
        <w:spacing w:line="360" w:lineRule="auto"/>
        <w:jc w:val="center"/>
        <w:rPr>
          <w:color w:val="auto"/>
          <w:sz w:val="24"/>
          <w:highlight w:val="none"/>
        </w:rPr>
      </w:pPr>
    </w:p>
    <w:p w14:paraId="25248085">
      <w:pPr>
        <w:pStyle w:val="27"/>
        <w:spacing w:line="360" w:lineRule="auto"/>
        <w:jc w:val="center"/>
        <w:rPr>
          <w:rFonts w:ascii="Times New Roman"/>
          <w:b/>
          <w:color w:val="auto"/>
          <w:sz w:val="66"/>
          <w:szCs w:val="84"/>
          <w:highlight w:val="none"/>
        </w:rPr>
      </w:pPr>
      <w:r>
        <w:rPr>
          <w:rFonts w:hint="eastAsia" w:ascii="Times New Roman"/>
          <w:b/>
          <w:color w:val="auto"/>
          <w:sz w:val="66"/>
          <w:szCs w:val="84"/>
          <w:highlight w:val="none"/>
        </w:rPr>
        <w:t>竞争性磋商响应文件</w:t>
      </w:r>
    </w:p>
    <w:p w14:paraId="381C1A09">
      <w:pPr>
        <w:pStyle w:val="27"/>
        <w:spacing w:line="360" w:lineRule="auto"/>
        <w:ind w:firstLine="3046" w:firstLineChars="1088"/>
        <w:rPr>
          <w:rFonts w:hint="eastAsia" w:ascii="Times New Roman"/>
          <w:b/>
          <w:color w:val="auto"/>
          <w:sz w:val="28"/>
          <w:szCs w:val="28"/>
          <w:highlight w:val="none"/>
        </w:rPr>
      </w:pPr>
    </w:p>
    <w:p w14:paraId="6CEF7D49">
      <w:pPr>
        <w:pStyle w:val="27"/>
        <w:spacing w:line="360" w:lineRule="auto"/>
        <w:ind w:firstLine="3046" w:firstLineChars="1088"/>
        <w:rPr>
          <w:rFonts w:ascii="Times New Roman"/>
          <w:b/>
          <w:color w:val="auto"/>
          <w:sz w:val="28"/>
          <w:szCs w:val="28"/>
          <w:highlight w:val="none"/>
          <w:u w:val="single"/>
        </w:rPr>
      </w:pPr>
      <w:r>
        <w:rPr>
          <w:rFonts w:hint="eastAsia" w:ascii="Times New Roman"/>
          <w:b/>
          <w:color w:val="auto"/>
          <w:sz w:val="28"/>
          <w:szCs w:val="28"/>
          <w:highlight w:val="none"/>
        </w:rPr>
        <w:t>采购编号：</w:t>
      </w:r>
      <w:r>
        <w:rPr>
          <w:rFonts w:ascii="Times New Roman"/>
          <w:b/>
          <w:color w:val="auto"/>
          <w:sz w:val="28"/>
          <w:szCs w:val="28"/>
          <w:highlight w:val="none"/>
          <w:u w:val="single"/>
        </w:rPr>
        <w:t xml:space="preserve">              </w:t>
      </w:r>
    </w:p>
    <w:p w14:paraId="79AF80FA">
      <w:pPr>
        <w:spacing w:line="360" w:lineRule="auto"/>
        <w:jc w:val="center"/>
        <w:rPr>
          <w:color w:val="auto"/>
          <w:sz w:val="24"/>
          <w:highlight w:val="none"/>
        </w:rPr>
      </w:pPr>
    </w:p>
    <w:p w14:paraId="712A3B47">
      <w:pPr>
        <w:spacing w:line="360" w:lineRule="auto"/>
        <w:jc w:val="center"/>
        <w:rPr>
          <w:color w:val="auto"/>
          <w:sz w:val="24"/>
          <w:highlight w:val="none"/>
        </w:rPr>
      </w:pPr>
    </w:p>
    <w:p w14:paraId="59335B4C">
      <w:pPr>
        <w:spacing w:line="360" w:lineRule="auto"/>
        <w:jc w:val="center"/>
        <w:rPr>
          <w:color w:val="auto"/>
          <w:sz w:val="24"/>
          <w:highlight w:val="none"/>
        </w:rPr>
      </w:pPr>
    </w:p>
    <w:p w14:paraId="4A13BEC0">
      <w:pPr>
        <w:spacing w:line="360" w:lineRule="auto"/>
        <w:jc w:val="center"/>
        <w:rPr>
          <w:color w:val="auto"/>
          <w:sz w:val="24"/>
          <w:highlight w:val="none"/>
        </w:rPr>
      </w:pPr>
    </w:p>
    <w:p w14:paraId="0BFB04FD">
      <w:pPr>
        <w:spacing w:line="360" w:lineRule="auto"/>
        <w:jc w:val="center"/>
        <w:rPr>
          <w:color w:val="auto"/>
          <w:sz w:val="24"/>
          <w:highlight w:val="none"/>
        </w:rPr>
      </w:pPr>
    </w:p>
    <w:p w14:paraId="1A74135C">
      <w:pPr>
        <w:spacing w:line="360" w:lineRule="auto"/>
        <w:jc w:val="center"/>
        <w:rPr>
          <w:color w:val="auto"/>
          <w:sz w:val="24"/>
          <w:highlight w:val="none"/>
        </w:rPr>
      </w:pPr>
    </w:p>
    <w:p w14:paraId="67B8D203">
      <w:pPr>
        <w:spacing w:line="360" w:lineRule="auto"/>
        <w:jc w:val="center"/>
        <w:rPr>
          <w:color w:val="auto"/>
          <w:sz w:val="24"/>
          <w:highlight w:val="none"/>
        </w:rPr>
      </w:pPr>
    </w:p>
    <w:p w14:paraId="68312465">
      <w:pPr>
        <w:spacing w:line="360" w:lineRule="auto"/>
        <w:jc w:val="center"/>
        <w:rPr>
          <w:color w:val="auto"/>
          <w:sz w:val="24"/>
          <w:highlight w:val="none"/>
        </w:rPr>
      </w:pPr>
    </w:p>
    <w:p w14:paraId="18488153">
      <w:pPr>
        <w:spacing w:line="360" w:lineRule="auto"/>
        <w:ind w:left="840" w:leftChars="0" w:firstLine="420" w:firstLineChars="0"/>
        <w:rPr>
          <w:color w:val="auto"/>
          <w:sz w:val="24"/>
          <w:highlight w:val="none"/>
        </w:rPr>
      </w:pPr>
      <w:r>
        <w:rPr>
          <w:rFonts w:hint="eastAsia"/>
          <w:color w:val="auto"/>
          <w:sz w:val="24"/>
          <w:highlight w:val="none"/>
        </w:rPr>
        <w:t>磋商申请人：</w:t>
      </w:r>
      <w:r>
        <w:rPr>
          <w:color w:val="auto"/>
          <w:sz w:val="24"/>
          <w:highlight w:val="none"/>
          <w:u w:val="single"/>
        </w:rPr>
        <w:t xml:space="preserve">                                 </w:t>
      </w:r>
      <w:r>
        <w:rPr>
          <w:rFonts w:hint="eastAsia"/>
          <w:color w:val="auto"/>
          <w:sz w:val="24"/>
          <w:highlight w:val="none"/>
        </w:rPr>
        <w:t>（电子签章）</w:t>
      </w:r>
    </w:p>
    <w:p w14:paraId="698392B9">
      <w:pPr>
        <w:spacing w:line="360" w:lineRule="auto"/>
        <w:ind w:left="840" w:leftChars="0" w:firstLine="420" w:firstLineChars="0"/>
        <w:rPr>
          <w:color w:val="auto"/>
          <w:sz w:val="24"/>
          <w:highlight w:val="none"/>
        </w:rPr>
      </w:pPr>
      <w:r>
        <w:rPr>
          <w:rFonts w:hint="eastAsia"/>
          <w:color w:val="auto"/>
          <w:sz w:val="24"/>
          <w:highlight w:val="none"/>
        </w:rPr>
        <w:t>法定代表人（负责人）或其委托代理人：</w:t>
      </w:r>
      <w:r>
        <w:rPr>
          <w:color w:val="auto"/>
          <w:sz w:val="24"/>
          <w:highlight w:val="none"/>
          <w:u w:val="single"/>
        </w:rPr>
        <w:t xml:space="preserve">           </w:t>
      </w:r>
      <w:r>
        <w:rPr>
          <w:rFonts w:hint="eastAsia"/>
          <w:color w:val="auto"/>
          <w:sz w:val="24"/>
          <w:highlight w:val="none"/>
        </w:rPr>
        <w:t>（签字或电子签章）</w:t>
      </w:r>
    </w:p>
    <w:p w14:paraId="1ECBB4EB">
      <w:pPr>
        <w:spacing w:line="360" w:lineRule="auto"/>
        <w:ind w:firstLine="1980" w:firstLineChars="825"/>
        <w:jc w:val="center"/>
        <w:rPr>
          <w:color w:val="auto"/>
          <w:sz w:val="24"/>
          <w:highlight w:val="none"/>
        </w:rPr>
      </w:pPr>
    </w:p>
    <w:p w14:paraId="3EF90D64">
      <w:pPr>
        <w:ind w:firstLine="3120" w:firstLineChars="1300"/>
        <w:rPr>
          <w:b/>
          <w:color w:val="auto"/>
          <w:sz w:val="32"/>
          <w:szCs w:val="32"/>
          <w:highlight w:val="none"/>
          <w:u w:val="single"/>
        </w:rPr>
      </w:pPr>
      <w:r>
        <w:rPr>
          <w:color w:val="auto"/>
          <w:sz w:val="24"/>
          <w:highlight w:val="none"/>
          <w:u w:val="single"/>
        </w:rPr>
        <w:t xml:space="preserve">       </w:t>
      </w:r>
      <w:r>
        <w:rPr>
          <w:rFonts w:hint="eastAsia"/>
          <w:color w:val="auto"/>
          <w:sz w:val="24"/>
          <w:highlight w:val="none"/>
        </w:rPr>
        <w:t>年</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rFonts w:hint="eastAsia"/>
          <w:color w:val="auto"/>
          <w:sz w:val="24"/>
          <w:highlight w:val="none"/>
        </w:rPr>
        <w:t>日</w:t>
      </w:r>
    </w:p>
    <w:p w14:paraId="088BD61C">
      <w:pPr>
        <w:rPr>
          <w:rFonts w:hint="eastAsia" w:hAnsi="宋体"/>
          <w:b/>
          <w:color w:val="auto"/>
          <w:sz w:val="28"/>
          <w:szCs w:val="28"/>
          <w:highlight w:val="none"/>
        </w:rPr>
      </w:pPr>
    </w:p>
    <w:p w14:paraId="1AEC6470">
      <w:pPr>
        <w:rPr>
          <w:rFonts w:hint="eastAsia" w:hAnsi="宋体"/>
          <w:b/>
          <w:color w:val="auto"/>
          <w:sz w:val="28"/>
          <w:szCs w:val="28"/>
          <w:highlight w:val="none"/>
        </w:rPr>
      </w:pPr>
    </w:p>
    <w:p w14:paraId="05157EE4">
      <w:pPr>
        <w:pStyle w:val="3"/>
        <w:jc w:val="center"/>
        <w:rPr>
          <w:color w:val="auto"/>
          <w:highlight w:val="none"/>
        </w:rPr>
      </w:pPr>
      <w:r>
        <w:rPr>
          <w:rFonts w:hint="eastAsia"/>
          <w:color w:val="auto"/>
          <w:highlight w:val="none"/>
        </w:rPr>
        <w:t>报价一览表</w:t>
      </w:r>
    </w:p>
    <w:p w14:paraId="332325F9">
      <w:pPr>
        <w:rPr>
          <w:color w:val="auto"/>
          <w:highlight w:val="none"/>
        </w:rPr>
      </w:pPr>
    </w:p>
    <w:p w14:paraId="404B9FC6">
      <w:pPr>
        <w:pStyle w:val="27"/>
        <w:rPr>
          <w:rFonts w:ascii="Times New Roman"/>
          <w:color w:val="auto"/>
          <w:highlight w:val="none"/>
          <w:u w:val="single"/>
        </w:rPr>
      </w:pPr>
      <w:r>
        <w:rPr>
          <w:rFonts w:hint="eastAsia"/>
          <w:b/>
          <w:color w:val="auto"/>
          <w:highlight w:val="none"/>
        </w:rPr>
        <w:t>项目名称：</w:t>
      </w:r>
      <w:r>
        <w:rPr>
          <w:b/>
          <w:color w:val="auto"/>
          <w:highlight w:val="none"/>
          <w:u w:val="single"/>
        </w:rPr>
        <w:t xml:space="preserve">                   </w:t>
      </w:r>
      <w:r>
        <w:rPr>
          <w:b/>
          <w:color w:val="auto"/>
          <w:highlight w:val="none"/>
        </w:rPr>
        <w:t xml:space="preserve">                   </w:t>
      </w:r>
      <w:r>
        <w:rPr>
          <w:rFonts w:hint="eastAsia"/>
          <w:b/>
          <w:color w:val="auto"/>
          <w:highlight w:val="none"/>
        </w:rPr>
        <w:t xml:space="preserve">    采购编号：</w:t>
      </w:r>
      <w:r>
        <w:rPr>
          <w:b/>
          <w:color w:val="auto"/>
          <w:highlight w:val="none"/>
          <w:u w:val="single"/>
        </w:rPr>
        <w:t xml:space="preserve">              </w:t>
      </w:r>
    </w:p>
    <w:tbl>
      <w:tblPr>
        <w:tblStyle w:val="51"/>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6"/>
        <w:gridCol w:w="2262"/>
        <w:gridCol w:w="2675"/>
        <w:gridCol w:w="1781"/>
        <w:gridCol w:w="957"/>
      </w:tblGrid>
      <w:tr w14:paraId="3BAE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7" w:hRule="atLeast"/>
          <w:jc w:val="center"/>
        </w:trPr>
        <w:tc>
          <w:tcPr>
            <w:tcW w:w="2326" w:type="dxa"/>
            <w:vAlign w:val="center"/>
          </w:tcPr>
          <w:p w14:paraId="5C7A73DB">
            <w:pPr>
              <w:jc w:val="center"/>
              <w:rPr>
                <w:rFonts w:ascii="宋体" w:hAnsi="宋体" w:cs="宋体-18030"/>
                <w:color w:val="auto"/>
                <w:szCs w:val="21"/>
                <w:highlight w:val="none"/>
              </w:rPr>
            </w:pPr>
            <w:r>
              <w:rPr>
                <w:rFonts w:hint="eastAsia" w:ascii="宋体" w:hAnsi="宋体" w:cs="宋体-18030"/>
                <w:color w:val="auto"/>
                <w:szCs w:val="21"/>
                <w:highlight w:val="none"/>
              </w:rPr>
              <w:t>磋商总价报价</w:t>
            </w:r>
          </w:p>
          <w:p w14:paraId="4CC36C48">
            <w:pPr>
              <w:jc w:val="center"/>
              <w:rPr>
                <w:rFonts w:ascii="宋体" w:hAnsi="宋体" w:cs="宋体-18030"/>
                <w:color w:val="auto"/>
                <w:szCs w:val="21"/>
                <w:highlight w:val="none"/>
              </w:rPr>
            </w:pPr>
            <w:r>
              <w:rPr>
                <w:rFonts w:hint="eastAsia" w:ascii="宋体" w:hAnsi="宋体" w:cs="宋体-18030"/>
                <w:color w:val="auto"/>
                <w:szCs w:val="21"/>
                <w:highlight w:val="none"/>
              </w:rPr>
              <w:t>（人民币：元）</w:t>
            </w:r>
          </w:p>
        </w:tc>
        <w:tc>
          <w:tcPr>
            <w:tcW w:w="2262" w:type="dxa"/>
            <w:vAlign w:val="center"/>
          </w:tcPr>
          <w:p w14:paraId="0CF97D4A">
            <w:pPr>
              <w:spacing w:line="360" w:lineRule="auto"/>
              <w:jc w:val="center"/>
              <w:rPr>
                <w:rFonts w:ascii="宋体" w:cs="宋体-18030"/>
                <w:color w:val="auto"/>
                <w:szCs w:val="21"/>
                <w:highlight w:val="none"/>
              </w:rPr>
            </w:pPr>
            <w:r>
              <w:rPr>
                <w:rFonts w:hint="eastAsia" w:ascii="宋体" w:cs="宋体-18030"/>
                <w:color w:val="auto"/>
                <w:szCs w:val="21"/>
                <w:highlight w:val="none"/>
              </w:rPr>
              <w:t>合同履行期限（项目完成期限）</w:t>
            </w:r>
          </w:p>
        </w:tc>
        <w:tc>
          <w:tcPr>
            <w:tcW w:w="2675" w:type="dxa"/>
            <w:vAlign w:val="center"/>
          </w:tcPr>
          <w:p w14:paraId="6553D40F">
            <w:pPr>
              <w:spacing w:line="360" w:lineRule="auto"/>
              <w:jc w:val="center"/>
              <w:rPr>
                <w:rFonts w:ascii="宋体" w:cs="宋体-18030"/>
                <w:color w:val="auto"/>
                <w:szCs w:val="21"/>
                <w:highlight w:val="none"/>
              </w:rPr>
            </w:pPr>
            <w:r>
              <w:rPr>
                <w:rFonts w:hint="eastAsia" w:ascii="宋体" w:cs="宋体-18030"/>
                <w:color w:val="auto"/>
                <w:szCs w:val="21"/>
                <w:highlight w:val="none"/>
              </w:rPr>
              <w:t>项目经理</w:t>
            </w:r>
          </w:p>
        </w:tc>
        <w:tc>
          <w:tcPr>
            <w:tcW w:w="1781" w:type="dxa"/>
            <w:vAlign w:val="center"/>
          </w:tcPr>
          <w:p w14:paraId="7FEB7FED">
            <w:pPr>
              <w:spacing w:line="360" w:lineRule="auto"/>
              <w:jc w:val="center"/>
              <w:rPr>
                <w:rFonts w:hint="eastAsia" w:ascii="宋体" w:cs="宋体-18030"/>
                <w:color w:val="auto"/>
                <w:szCs w:val="21"/>
                <w:highlight w:val="none"/>
              </w:rPr>
            </w:pPr>
          </w:p>
          <w:p w14:paraId="11027A85">
            <w:pPr>
              <w:spacing w:line="360" w:lineRule="auto"/>
              <w:jc w:val="center"/>
              <w:rPr>
                <w:rFonts w:ascii="宋体" w:cs="宋体-18030"/>
                <w:color w:val="auto"/>
                <w:szCs w:val="21"/>
                <w:highlight w:val="none"/>
              </w:rPr>
            </w:pPr>
            <w:r>
              <w:rPr>
                <w:rFonts w:hint="eastAsia" w:ascii="宋体" w:cs="宋体-18030"/>
                <w:color w:val="auto"/>
                <w:szCs w:val="21"/>
                <w:highlight w:val="none"/>
              </w:rPr>
              <w:t>质量承诺</w:t>
            </w:r>
          </w:p>
          <w:p w14:paraId="38371F46">
            <w:pPr>
              <w:spacing w:line="360" w:lineRule="auto"/>
              <w:jc w:val="center"/>
              <w:rPr>
                <w:rFonts w:ascii="宋体" w:cs="宋体-18030"/>
                <w:color w:val="auto"/>
                <w:szCs w:val="21"/>
                <w:highlight w:val="none"/>
              </w:rPr>
            </w:pPr>
          </w:p>
        </w:tc>
        <w:tc>
          <w:tcPr>
            <w:tcW w:w="957" w:type="dxa"/>
            <w:vAlign w:val="center"/>
          </w:tcPr>
          <w:p w14:paraId="68523FF5">
            <w:pPr>
              <w:spacing w:line="360" w:lineRule="auto"/>
              <w:jc w:val="center"/>
              <w:rPr>
                <w:rFonts w:ascii="宋体" w:cs="宋体-18030"/>
                <w:color w:val="auto"/>
                <w:szCs w:val="21"/>
                <w:highlight w:val="none"/>
              </w:rPr>
            </w:pPr>
            <w:r>
              <w:rPr>
                <w:rFonts w:hint="eastAsia" w:ascii="宋体" w:hAnsi="宋体" w:cs="宋体-18030"/>
                <w:color w:val="auto"/>
                <w:szCs w:val="21"/>
                <w:highlight w:val="none"/>
              </w:rPr>
              <w:t>备</w:t>
            </w:r>
            <w:r>
              <w:rPr>
                <w:rFonts w:ascii="宋体" w:hAnsi="宋体" w:cs="宋体-18030"/>
                <w:color w:val="auto"/>
                <w:szCs w:val="21"/>
                <w:highlight w:val="none"/>
              </w:rPr>
              <w:t xml:space="preserve"> </w:t>
            </w:r>
            <w:r>
              <w:rPr>
                <w:rFonts w:hint="eastAsia" w:ascii="宋体" w:hAnsi="宋体" w:cs="宋体-18030"/>
                <w:color w:val="auto"/>
                <w:szCs w:val="21"/>
                <w:highlight w:val="none"/>
              </w:rPr>
              <w:t>注</w:t>
            </w:r>
          </w:p>
        </w:tc>
      </w:tr>
      <w:tr w14:paraId="40A4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776D9F56">
            <w:pPr>
              <w:widowControl/>
              <w:rPr>
                <w:rFonts w:ascii="宋体"/>
                <w:color w:val="auto"/>
                <w:szCs w:val="21"/>
                <w:highlight w:val="none"/>
                <w:u w:val="single"/>
              </w:rPr>
            </w:pPr>
          </w:p>
        </w:tc>
        <w:tc>
          <w:tcPr>
            <w:tcW w:w="2262" w:type="dxa"/>
            <w:vAlign w:val="center"/>
          </w:tcPr>
          <w:p w14:paraId="447A3F14">
            <w:pPr>
              <w:spacing w:line="360" w:lineRule="auto"/>
              <w:rPr>
                <w:rFonts w:ascii="宋体" w:cs="宋体-18030"/>
                <w:color w:val="auto"/>
                <w:szCs w:val="21"/>
                <w:highlight w:val="none"/>
              </w:rPr>
            </w:pPr>
          </w:p>
        </w:tc>
        <w:tc>
          <w:tcPr>
            <w:tcW w:w="2675" w:type="dxa"/>
            <w:vAlign w:val="center"/>
          </w:tcPr>
          <w:p w14:paraId="0D6260FD">
            <w:pPr>
              <w:spacing w:line="360" w:lineRule="auto"/>
              <w:rPr>
                <w:rFonts w:ascii="宋体" w:cs="宋体-18030"/>
                <w:color w:val="auto"/>
                <w:szCs w:val="21"/>
                <w:highlight w:val="none"/>
              </w:rPr>
            </w:pPr>
            <w:r>
              <w:rPr>
                <w:rFonts w:hint="eastAsia" w:ascii="宋体" w:cs="宋体-18030"/>
                <w:color w:val="auto"/>
                <w:szCs w:val="21"/>
                <w:highlight w:val="none"/>
              </w:rPr>
              <w:t>姓名：</w:t>
            </w:r>
          </w:p>
          <w:p w14:paraId="61BF02A2">
            <w:pPr>
              <w:spacing w:line="360" w:lineRule="auto"/>
              <w:rPr>
                <w:rFonts w:ascii="宋体" w:cs="宋体-18030"/>
                <w:color w:val="auto"/>
                <w:szCs w:val="21"/>
                <w:highlight w:val="none"/>
              </w:rPr>
            </w:pPr>
          </w:p>
          <w:p w14:paraId="20F29867">
            <w:pPr>
              <w:spacing w:line="360" w:lineRule="auto"/>
              <w:rPr>
                <w:rFonts w:ascii="宋体" w:cs="宋体-18030"/>
                <w:color w:val="auto"/>
                <w:szCs w:val="21"/>
                <w:highlight w:val="none"/>
              </w:rPr>
            </w:pPr>
            <w:r>
              <w:rPr>
                <w:rFonts w:hint="eastAsia" w:ascii="宋体" w:cs="宋体-18030"/>
                <w:color w:val="auto"/>
                <w:szCs w:val="21"/>
                <w:highlight w:val="none"/>
                <w:lang w:eastAsia="zh-CN"/>
              </w:rPr>
              <w:t>注册</w:t>
            </w:r>
            <w:r>
              <w:rPr>
                <w:rFonts w:hint="eastAsia" w:ascii="宋体" w:cs="宋体-18030"/>
                <w:color w:val="auto"/>
                <w:szCs w:val="21"/>
                <w:highlight w:val="none"/>
              </w:rPr>
              <w:t>证书编号：</w:t>
            </w:r>
          </w:p>
        </w:tc>
        <w:tc>
          <w:tcPr>
            <w:tcW w:w="1781" w:type="dxa"/>
            <w:vAlign w:val="center"/>
          </w:tcPr>
          <w:p w14:paraId="62D1AB53">
            <w:pPr>
              <w:spacing w:line="360" w:lineRule="auto"/>
              <w:jc w:val="center"/>
              <w:rPr>
                <w:rFonts w:hint="eastAsia" w:ascii="宋体" w:eastAsia="宋体" w:cs="宋体-18030"/>
                <w:color w:val="auto"/>
                <w:szCs w:val="21"/>
                <w:highlight w:val="none"/>
                <w:lang w:eastAsia="zh-CN"/>
              </w:rPr>
            </w:pPr>
          </w:p>
        </w:tc>
        <w:tc>
          <w:tcPr>
            <w:tcW w:w="957" w:type="dxa"/>
            <w:vAlign w:val="center"/>
          </w:tcPr>
          <w:p w14:paraId="388116EE">
            <w:pPr>
              <w:spacing w:line="360" w:lineRule="auto"/>
              <w:rPr>
                <w:rFonts w:ascii="宋体" w:cs="宋体-18030"/>
                <w:color w:val="auto"/>
                <w:szCs w:val="21"/>
                <w:highlight w:val="none"/>
              </w:rPr>
            </w:pPr>
          </w:p>
        </w:tc>
      </w:tr>
      <w:tr w14:paraId="48DD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14F7BDD3">
            <w:pPr>
              <w:spacing w:line="360" w:lineRule="auto"/>
              <w:rPr>
                <w:rFonts w:ascii="宋体" w:hAnsi="宋体" w:cs="宋体-18030"/>
                <w:color w:val="auto"/>
                <w:szCs w:val="21"/>
                <w:highlight w:val="none"/>
              </w:rPr>
            </w:pPr>
            <w:r>
              <w:rPr>
                <w:rFonts w:hint="eastAsia" w:ascii="宋体" w:hAnsi="宋体" w:cs="宋体-18030"/>
                <w:color w:val="auto"/>
                <w:szCs w:val="21"/>
                <w:highlight w:val="none"/>
              </w:rPr>
              <w:t>磋商申请人（电子签章）：</w:t>
            </w:r>
            <w:r>
              <w:rPr>
                <w:rFonts w:ascii="宋体" w:hAnsi="宋体" w:cs="宋体-18030"/>
                <w:color w:val="auto"/>
                <w:szCs w:val="21"/>
                <w:highlight w:val="none"/>
              </w:rPr>
              <w:t xml:space="preserve">             </w:t>
            </w:r>
          </w:p>
          <w:p w14:paraId="4028D80D">
            <w:pPr>
              <w:spacing w:line="360" w:lineRule="auto"/>
              <w:rPr>
                <w:rFonts w:ascii="宋体" w:hAnsi="宋体" w:cs="宋体-18030"/>
                <w:color w:val="auto"/>
                <w:szCs w:val="21"/>
                <w:highlight w:val="none"/>
              </w:rPr>
            </w:pPr>
          </w:p>
          <w:p w14:paraId="5B05EEA7">
            <w:pPr>
              <w:spacing w:line="360" w:lineRule="auto"/>
              <w:rPr>
                <w:rFonts w:ascii="宋体" w:cs="宋体-18030"/>
                <w:color w:val="auto"/>
                <w:szCs w:val="21"/>
                <w:highlight w:val="none"/>
              </w:rPr>
            </w:pPr>
            <w:r>
              <w:rPr>
                <w:rFonts w:hint="eastAsia" w:ascii="宋体" w:hAnsi="宋体" w:cs="宋体-18030"/>
                <w:color w:val="auto"/>
                <w:szCs w:val="21"/>
                <w:highlight w:val="none"/>
              </w:rPr>
              <w:t>法定代表人（负责人）或其授权代表（签字或电子签章）：</w:t>
            </w:r>
          </w:p>
          <w:p w14:paraId="2AFD5818">
            <w:pPr>
              <w:spacing w:line="360" w:lineRule="auto"/>
              <w:rPr>
                <w:rFonts w:ascii="宋体" w:hAnsi="宋体" w:cs="宋体-18030"/>
                <w:color w:val="auto"/>
                <w:szCs w:val="21"/>
                <w:highlight w:val="none"/>
              </w:rPr>
            </w:pPr>
            <w:r>
              <w:rPr>
                <w:rFonts w:ascii="宋体" w:hAnsi="宋体" w:cs="宋体-18030"/>
                <w:color w:val="auto"/>
                <w:szCs w:val="21"/>
                <w:highlight w:val="none"/>
              </w:rPr>
              <w:t xml:space="preserve"> </w:t>
            </w:r>
          </w:p>
          <w:p w14:paraId="59AD39B9">
            <w:pPr>
              <w:spacing w:line="360" w:lineRule="auto"/>
              <w:rPr>
                <w:rFonts w:ascii="宋体" w:cs="宋体-18030"/>
                <w:color w:val="auto"/>
                <w:szCs w:val="21"/>
                <w:highlight w:val="none"/>
              </w:rPr>
            </w:pPr>
            <w:r>
              <w:rPr>
                <w:rFonts w:hint="eastAsia" w:ascii="宋体" w:hAnsi="宋体" w:cs="宋体-18030"/>
                <w:color w:val="auto"/>
                <w:szCs w:val="21"/>
                <w:highlight w:val="none"/>
              </w:rPr>
              <w:t>日期：</w:t>
            </w:r>
          </w:p>
        </w:tc>
      </w:tr>
    </w:tbl>
    <w:p w14:paraId="435B2F1B">
      <w:pPr>
        <w:rPr>
          <w:rFonts w:hint="eastAsia" w:hAnsi="宋体"/>
          <w:b/>
          <w:color w:val="auto"/>
          <w:sz w:val="28"/>
          <w:szCs w:val="28"/>
          <w:highlight w:val="none"/>
        </w:rPr>
      </w:pPr>
    </w:p>
    <w:p w14:paraId="13ABB66D">
      <w:pPr>
        <w:rPr>
          <w:rFonts w:hint="eastAsia" w:hAnsi="宋体"/>
          <w:b/>
          <w:color w:val="auto"/>
          <w:sz w:val="28"/>
          <w:szCs w:val="28"/>
          <w:highlight w:val="none"/>
        </w:rPr>
      </w:pPr>
    </w:p>
    <w:p w14:paraId="70B8755A">
      <w:pPr>
        <w:spacing w:line="360" w:lineRule="auto"/>
        <w:jc w:val="center"/>
        <w:rPr>
          <w:color w:val="auto"/>
          <w:sz w:val="24"/>
          <w:highlight w:val="none"/>
        </w:rPr>
      </w:pPr>
    </w:p>
    <w:p w14:paraId="7EE4CB24">
      <w:pPr>
        <w:spacing w:line="360" w:lineRule="auto"/>
        <w:jc w:val="center"/>
        <w:rPr>
          <w:b/>
          <w:color w:val="auto"/>
          <w:sz w:val="24"/>
          <w:highlight w:val="none"/>
        </w:rPr>
      </w:pPr>
      <w:r>
        <w:rPr>
          <w:color w:val="auto"/>
          <w:sz w:val="24"/>
          <w:highlight w:val="none"/>
        </w:rPr>
        <w:br w:type="page"/>
      </w:r>
      <w:bookmarkStart w:id="716" w:name="_Toc383175508"/>
    </w:p>
    <w:bookmarkEnd w:id="716"/>
    <w:p w14:paraId="46F6AF65">
      <w:pPr>
        <w:spacing w:line="360" w:lineRule="auto"/>
        <w:jc w:val="center"/>
        <w:rPr>
          <w:rFonts w:hint="eastAsia" w:ascii="Times New Roman" w:hAnsi="Times New Roman" w:eastAsia="宋体" w:cs="Times New Roman"/>
          <w:b/>
          <w:color w:val="auto"/>
          <w:sz w:val="28"/>
          <w:szCs w:val="28"/>
          <w:highlight w:val="none"/>
          <w:lang w:eastAsia="zh-CN"/>
        </w:rPr>
      </w:pPr>
      <w:bookmarkStart w:id="717" w:name="_Toc347849247"/>
      <w:bookmarkStart w:id="718" w:name="_Toc383175509"/>
      <w:r>
        <w:rPr>
          <w:rFonts w:hint="eastAsia" w:ascii="Times New Roman" w:hAnsi="Times New Roman" w:eastAsia="宋体" w:cs="Times New Roman"/>
          <w:b/>
          <w:color w:val="auto"/>
          <w:sz w:val="28"/>
          <w:szCs w:val="28"/>
          <w:highlight w:val="none"/>
          <w:lang w:eastAsia="zh-CN"/>
        </w:rPr>
        <w:t>一、资格文件</w:t>
      </w:r>
    </w:p>
    <w:p w14:paraId="687A30D1">
      <w:pPr>
        <w:spacing w:line="360" w:lineRule="auto"/>
        <w:jc w:val="left"/>
        <w:rPr>
          <w:rFonts w:hint="eastAsia" w:ascii="Times New Roman" w:hAnsi="Times New Roman" w:eastAsia="宋体" w:cs="Times New Roman"/>
          <w:b/>
          <w:color w:val="auto"/>
          <w:sz w:val="28"/>
          <w:szCs w:val="28"/>
          <w:highlight w:val="none"/>
          <w:lang w:eastAsia="zh-CN"/>
        </w:rPr>
      </w:pPr>
      <w:r>
        <w:rPr>
          <w:rFonts w:hint="eastAsia" w:ascii="Times New Roman" w:hAnsi="Times New Roman" w:eastAsia="宋体" w:cs="Times New Roman"/>
          <w:b/>
          <w:color w:val="auto"/>
          <w:sz w:val="28"/>
          <w:szCs w:val="28"/>
          <w:highlight w:val="none"/>
        </w:rPr>
        <w:t>格式1</w:t>
      </w:r>
      <w:r>
        <w:rPr>
          <w:rFonts w:hint="eastAsia" w:ascii="Times New Roman" w:hAnsi="Times New Roman" w:eastAsia="宋体" w:cs="Times New Roman"/>
          <w:b/>
          <w:color w:val="auto"/>
          <w:sz w:val="28"/>
          <w:szCs w:val="28"/>
          <w:highlight w:val="none"/>
          <w:lang w:eastAsia="zh-CN"/>
        </w:rPr>
        <w:t>：</w:t>
      </w:r>
    </w:p>
    <w:p w14:paraId="1918D8E6">
      <w:pPr>
        <w:pStyle w:val="3"/>
        <w:spacing w:before="0"/>
        <w:rPr>
          <w:rFonts w:ascii="Times New Roman" w:hAnsi="Times New Roman"/>
          <w:bCs w:val="0"/>
          <w:color w:val="auto"/>
          <w:szCs w:val="28"/>
          <w:highlight w:val="none"/>
        </w:rPr>
      </w:pPr>
      <w:r>
        <w:rPr>
          <w:rFonts w:hint="eastAsia" w:ascii="Times New Roman" w:hAnsi="Times New Roman"/>
          <w:bCs w:val="0"/>
          <w:color w:val="auto"/>
          <w:szCs w:val="28"/>
          <w:highlight w:val="none"/>
        </w:rPr>
        <w:t>资格审查申请函</w:t>
      </w:r>
    </w:p>
    <w:p w14:paraId="339C60E0">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3846BAC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参加磋商，并提交资格审查申请</w:t>
      </w:r>
      <w:r>
        <w:rPr>
          <w:rFonts w:hint="eastAsia" w:ascii="宋体" w:hAnsi="宋体"/>
          <w:color w:val="auto"/>
          <w:szCs w:val="21"/>
          <w:highlight w:val="none"/>
          <w:lang w:eastAsia="zh-CN"/>
        </w:rPr>
        <w:t>电子</w:t>
      </w:r>
      <w:r>
        <w:rPr>
          <w:rFonts w:hint="eastAsia" w:ascii="宋体" w:hAnsi="宋体"/>
          <w:color w:val="auto"/>
          <w:szCs w:val="21"/>
          <w:highlight w:val="none"/>
        </w:rPr>
        <w:t>文件</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ascii="宋体" w:hAnsi="宋体"/>
          <w:color w:val="auto"/>
          <w:szCs w:val="21"/>
          <w:highlight w:val="none"/>
          <w:u w:val="single"/>
        </w:rPr>
        <w:t xml:space="preserve"> </w:t>
      </w:r>
      <w:r>
        <w:rPr>
          <w:rFonts w:hint="eastAsia" w:ascii="宋体" w:hAnsi="宋体"/>
          <w:color w:val="auto"/>
          <w:szCs w:val="21"/>
          <w:highlight w:val="none"/>
        </w:rPr>
        <w:t>份。</w:t>
      </w:r>
    </w:p>
    <w:p w14:paraId="0010C73A">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70B157E2">
      <w:pPr>
        <w:spacing w:line="360" w:lineRule="auto"/>
        <w:ind w:firstLine="420" w:firstLineChars="200"/>
        <w:jc w:val="left"/>
        <w:rPr>
          <w:rFonts w:ascii="宋体"/>
          <w:color w:val="auto"/>
          <w:szCs w:val="21"/>
          <w:highlight w:val="none"/>
        </w:rPr>
      </w:pPr>
      <w:r>
        <w:rPr>
          <w:rFonts w:hint="eastAsia" w:ascii="宋体"/>
          <w:color w:val="auto"/>
          <w:szCs w:val="21"/>
          <w:highlight w:val="none"/>
        </w:rPr>
        <w:t>1.</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0A7C993F">
      <w:pPr>
        <w:spacing w:line="360" w:lineRule="auto"/>
        <w:ind w:firstLine="420" w:firstLineChars="200"/>
        <w:jc w:val="left"/>
        <w:rPr>
          <w:rFonts w:ascii="宋体"/>
          <w:color w:val="auto"/>
          <w:szCs w:val="21"/>
          <w:highlight w:val="none"/>
        </w:rPr>
      </w:pPr>
      <w:r>
        <w:rPr>
          <w:rFonts w:hint="eastAsia" w:ascii="宋体"/>
          <w:color w:val="auto"/>
          <w:szCs w:val="21"/>
          <w:highlight w:val="none"/>
        </w:rPr>
        <w:t>2.</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36A4FFD5">
      <w:pPr>
        <w:spacing w:line="360" w:lineRule="auto"/>
        <w:ind w:firstLine="420" w:firstLineChars="200"/>
        <w:jc w:val="left"/>
        <w:rPr>
          <w:rFonts w:ascii="宋体"/>
          <w:color w:val="auto"/>
          <w:szCs w:val="21"/>
          <w:highlight w:val="none"/>
        </w:rPr>
      </w:pPr>
      <w:r>
        <w:rPr>
          <w:rFonts w:hint="eastAsia" w:ascii="宋体"/>
          <w:color w:val="auto"/>
          <w:szCs w:val="21"/>
          <w:highlight w:val="none"/>
        </w:rPr>
        <w:t>3.本磋商自响应文件开启之日起有效期为</w:t>
      </w:r>
      <w:r>
        <w:rPr>
          <w:rFonts w:hint="eastAsia" w:ascii="宋体"/>
          <w:color w:val="auto"/>
          <w:szCs w:val="21"/>
          <w:highlight w:val="none"/>
          <w:lang w:eastAsia="zh-CN"/>
        </w:rPr>
        <w:t>60天</w:t>
      </w:r>
      <w:r>
        <w:rPr>
          <w:rFonts w:hint="eastAsia" w:ascii="宋体"/>
          <w:color w:val="auto"/>
          <w:szCs w:val="21"/>
          <w:highlight w:val="none"/>
        </w:rPr>
        <w:t>。</w:t>
      </w:r>
    </w:p>
    <w:p w14:paraId="03876DE8">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19207C1B">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.同意应贵方要求提供与本次磋商有关的任何数据和资料，并保证数据和资料的完整性和真实性。</w:t>
      </w:r>
    </w:p>
    <w:p w14:paraId="0F542462">
      <w:pPr>
        <w:spacing w:line="360" w:lineRule="auto"/>
        <w:ind w:firstLine="420" w:firstLineChars="200"/>
        <w:jc w:val="left"/>
        <w:rPr>
          <w:rFonts w:ascii="宋体"/>
          <w:color w:val="auto"/>
          <w:szCs w:val="21"/>
          <w:highlight w:val="none"/>
        </w:rPr>
      </w:pPr>
      <w:r>
        <w:rPr>
          <w:rFonts w:hint="eastAsia" w:ascii="宋体"/>
          <w:color w:val="auto"/>
          <w:szCs w:val="21"/>
          <w:highlight w:val="none"/>
        </w:rPr>
        <w:t>6.同意因资格条件不符合资格要求不得再参与磋商的规定。</w:t>
      </w:r>
    </w:p>
    <w:p w14:paraId="60B85D7D">
      <w:pPr>
        <w:spacing w:line="360" w:lineRule="auto"/>
        <w:ind w:firstLine="420" w:firstLineChars="200"/>
        <w:jc w:val="left"/>
        <w:rPr>
          <w:rFonts w:ascii="宋体"/>
          <w:color w:val="auto"/>
          <w:szCs w:val="21"/>
          <w:highlight w:val="none"/>
        </w:rPr>
      </w:pPr>
    </w:p>
    <w:p w14:paraId="105E06B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2B1E02DD">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0D54676B">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6D93C648">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6E2F4E4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47C73EC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04013820">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（电子签章）</w:t>
      </w:r>
    </w:p>
    <w:p w14:paraId="6CCC4EF9">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294E6035">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7D29FA75">
      <w:pPr>
        <w:spacing w:line="360" w:lineRule="auto"/>
        <w:jc w:val="left"/>
        <w:rPr>
          <w:color w:val="auto"/>
          <w:szCs w:val="21"/>
          <w:highlight w:val="none"/>
        </w:rPr>
      </w:pPr>
    </w:p>
    <w:p w14:paraId="75036714">
      <w:pPr>
        <w:spacing w:line="360" w:lineRule="auto"/>
        <w:jc w:val="center"/>
        <w:rPr>
          <w:b/>
          <w:color w:val="auto"/>
          <w:sz w:val="44"/>
          <w:szCs w:val="44"/>
          <w:highlight w:val="none"/>
        </w:rPr>
      </w:pPr>
    </w:p>
    <w:p w14:paraId="787FC5CE">
      <w:pPr>
        <w:spacing w:line="360" w:lineRule="auto"/>
        <w:jc w:val="center"/>
        <w:rPr>
          <w:b/>
          <w:color w:val="auto"/>
          <w:sz w:val="44"/>
          <w:szCs w:val="44"/>
          <w:highlight w:val="none"/>
        </w:rPr>
      </w:pPr>
    </w:p>
    <w:p w14:paraId="2D9F0622">
      <w:pPr>
        <w:spacing w:line="360" w:lineRule="auto"/>
        <w:jc w:val="center"/>
        <w:rPr>
          <w:b/>
          <w:color w:val="auto"/>
          <w:sz w:val="44"/>
          <w:szCs w:val="44"/>
          <w:highlight w:val="none"/>
        </w:rPr>
      </w:pPr>
    </w:p>
    <w:p w14:paraId="60A5F899">
      <w:pPr>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br w:type="page"/>
      </w:r>
    </w:p>
    <w:p w14:paraId="4CA46C68">
      <w:pPr>
        <w:pStyle w:val="3"/>
        <w:spacing w:before="0"/>
        <w:jc w:val="left"/>
        <w:rPr>
          <w:rFonts w:hint="eastAsia" w:eastAsia="宋体"/>
          <w:color w:val="auto"/>
          <w:szCs w:val="21"/>
          <w:highlight w:val="none"/>
          <w:lang w:val="en-US" w:eastAsia="zh-CN"/>
        </w:rPr>
      </w:pPr>
      <w:r>
        <w:rPr>
          <w:rFonts w:hint="eastAsia" w:ascii="Times New Roman" w:hAnsi="Times New Roman"/>
          <w:bCs w:val="0"/>
          <w:color w:val="auto"/>
          <w:szCs w:val="28"/>
          <w:highlight w:val="none"/>
        </w:rPr>
        <w:t>格式</w:t>
      </w:r>
      <w:bookmarkEnd w:id="717"/>
      <w:bookmarkEnd w:id="718"/>
      <w:r>
        <w:rPr>
          <w:rFonts w:hint="eastAsia" w:ascii="Times New Roman" w:hAnsi="Times New Roman"/>
          <w:bCs w:val="0"/>
          <w:color w:val="auto"/>
          <w:szCs w:val="28"/>
          <w:highlight w:val="none"/>
          <w:lang w:val="en-US" w:eastAsia="zh-CN"/>
        </w:rPr>
        <w:t>2：</w:t>
      </w:r>
    </w:p>
    <w:p w14:paraId="437324D4">
      <w:pPr>
        <w:pStyle w:val="3"/>
        <w:spacing w:before="0"/>
        <w:rPr>
          <w:rFonts w:ascii="Times New Roman" w:hAnsi="Times New Roman"/>
          <w:bCs w:val="0"/>
          <w:color w:val="auto"/>
          <w:highlight w:val="none"/>
        </w:rPr>
      </w:pPr>
      <w:bookmarkStart w:id="719" w:name="_Toc347849248"/>
      <w:bookmarkStart w:id="720" w:name="_Toc383175510"/>
      <w:r>
        <w:rPr>
          <w:rFonts w:hint="eastAsia" w:ascii="Times New Roman" w:hAnsi="Times New Roman"/>
          <w:bCs w:val="0"/>
          <w:color w:val="auto"/>
          <w:highlight w:val="none"/>
        </w:rPr>
        <w:t>资格证明文件</w:t>
      </w:r>
      <w:bookmarkEnd w:id="719"/>
      <w:bookmarkEnd w:id="720"/>
    </w:p>
    <w:p w14:paraId="0ECE73D2">
      <w:pPr>
        <w:spacing w:line="360" w:lineRule="auto"/>
        <w:jc w:val="left"/>
        <w:rPr>
          <w:color w:val="auto"/>
          <w:sz w:val="24"/>
          <w:highlight w:val="none"/>
        </w:rPr>
      </w:pPr>
    </w:p>
    <w:p w14:paraId="25227CEB">
      <w:pPr>
        <w:spacing w:line="360" w:lineRule="auto"/>
        <w:ind w:firstLine="420" w:firstLineChars="200"/>
        <w:rPr>
          <w:color w:val="auto"/>
          <w:highlight w:val="none"/>
        </w:rPr>
      </w:pPr>
      <w:r>
        <w:rPr>
          <w:rFonts w:hint="eastAsia"/>
          <w:color w:val="auto"/>
          <w:highlight w:val="none"/>
        </w:rPr>
        <w:t>1</w:t>
      </w:r>
      <w:r>
        <w:rPr>
          <w:color w:val="auto"/>
          <w:highlight w:val="none"/>
        </w:rPr>
        <w:t xml:space="preserve">. </w:t>
      </w:r>
      <w:r>
        <w:rPr>
          <w:rFonts w:hint="eastAsia"/>
          <w:color w:val="auto"/>
          <w:highlight w:val="none"/>
        </w:rPr>
        <w:t>所附格式要求填写的全部内容都必须填写。</w:t>
      </w:r>
    </w:p>
    <w:p w14:paraId="192A76D0">
      <w:pPr>
        <w:spacing w:line="360" w:lineRule="auto"/>
        <w:ind w:firstLine="420" w:firstLineChars="200"/>
        <w:rPr>
          <w:color w:val="auto"/>
          <w:highlight w:val="none"/>
        </w:rPr>
      </w:pPr>
      <w:r>
        <w:rPr>
          <w:rFonts w:hint="eastAsia"/>
          <w:color w:val="auto"/>
          <w:highlight w:val="none"/>
        </w:rPr>
        <w:t>2</w:t>
      </w:r>
      <w:r>
        <w:rPr>
          <w:color w:val="auto"/>
          <w:highlight w:val="none"/>
        </w:rPr>
        <w:t xml:space="preserve">. </w:t>
      </w:r>
      <w:r>
        <w:rPr>
          <w:rFonts w:hint="eastAsia"/>
          <w:color w:val="auto"/>
          <w:highlight w:val="none"/>
        </w:rPr>
        <w:t>磋商申请人提交的材料将被</w:t>
      </w:r>
      <w:r>
        <w:rPr>
          <w:rFonts w:hint="eastAsia"/>
          <w:color w:val="auto"/>
          <w:szCs w:val="21"/>
          <w:highlight w:val="none"/>
        </w:rPr>
        <w:t>保密，但不退还。</w:t>
      </w:r>
    </w:p>
    <w:p w14:paraId="689965F4">
      <w:pPr>
        <w:spacing w:line="360" w:lineRule="auto"/>
        <w:ind w:firstLine="480" w:firstLineChars="200"/>
        <w:rPr>
          <w:color w:val="auto"/>
          <w:sz w:val="24"/>
          <w:highlight w:val="none"/>
        </w:rPr>
      </w:pPr>
    </w:p>
    <w:p w14:paraId="0C2245E9">
      <w:pPr>
        <w:pStyle w:val="27"/>
        <w:spacing w:line="360" w:lineRule="auto"/>
        <w:jc w:val="center"/>
        <w:rPr>
          <w:rFonts w:ascii="Times New Roman"/>
          <w:b/>
          <w:bCs/>
          <w:color w:val="auto"/>
          <w:sz w:val="28"/>
          <w:szCs w:val="28"/>
          <w:highlight w:val="none"/>
        </w:rPr>
      </w:pPr>
      <w:r>
        <w:rPr>
          <w:rFonts w:ascii="Times New Roman"/>
          <w:color w:val="auto"/>
          <w:sz w:val="24"/>
          <w:highlight w:val="none"/>
        </w:rPr>
        <w:br w:type="page"/>
      </w:r>
      <w:r>
        <w:rPr>
          <w:rFonts w:hint="eastAsia" w:ascii="Times New Roman"/>
          <w:b/>
          <w:bCs/>
          <w:color w:val="auto"/>
          <w:sz w:val="28"/>
          <w:szCs w:val="28"/>
          <w:highlight w:val="none"/>
        </w:rPr>
        <w:t>格式</w:t>
      </w:r>
      <w:r>
        <w:rPr>
          <w:rFonts w:hint="eastAsia" w:ascii="Times New Roman"/>
          <w:b/>
          <w:bCs/>
          <w:color w:val="auto"/>
          <w:sz w:val="28"/>
          <w:szCs w:val="28"/>
          <w:highlight w:val="none"/>
          <w:lang w:val="en-US" w:eastAsia="zh-CN"/>
        </w:rPr>
        <w:t>2</w:t>
      </w:r>
      <w:r>
        <w:rPr>
          <w:rFonts w:ascii="Times New Roman"/>
          <w:b/>
          <w:bCs/>
          <w:color w:val="auto"/>
          <w:sz w:val="28"/>
          <w:szCs w:val="28"/>
          <w:highlight w:val="none"/>
        </w:rPr>
        <w:t>-1</w:t>
      </w:r>
      <w:r>
        <w:rPr>
          <w:rFonts w:hint="eastAsia" w:ascii="Times New Roman"/>
          <w:b/>
          <w:bCs/>
          <w:color w:val="auto"/>
          <w:sz w:val="28"/>
          <w:szCs w:val="28"/>
          <w:highlight w:val="none"/>
        </w:rPr>
        <w:t>：磋商申请人应具有独立承担民事责任的能力</w:t>
      </w:r>
    </w:p>
    <w:p w14:paraId="3D507248">
      <w:pPr>
        <w:keepNext/>
        <w:spacing w:line="360" w:lineRule="auto"/>
        <w:jc w:val="center"/>
        <w:rPr>
          <w:rFonts w:hint="eastAsia" w:ascii="宋体" w:hAnsi="宋体" w:eastAsia="宋体" w:cs="宋体"/>
          <w:b/>
          <w:bCs/>
          <w:color w:val="auto"/>
          <w:sz w:val="28"/>
          <w:szCs w:val="28"/>
          <w:highlight w:val="none"/>
        </w:rPr>
      </w:pPr>
    </w:p>
    <w:p w14:paraId="05C15C69">
      <w:pPr>
        <w:keepNext/>
        <w:spacing w:line="360" w:lineRule="auto"/>
        <w:jc w:val="center"/>
        <w:rPr>
          <w:rFonts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提供有效营业执照等证书证件</w:t>
      </w:r>
    </w:p>
    <w:p w14:paraId="14A1E70A">
      <w:pPr>
        <w:spacing w:line="460" w:lineRule="exact"/>
        <w:jc w:val="center"/>
        <w:rPr>
          <w:rFonts w:ascii="宋体" w:hAnsi="宋体" w:eastAsia="宋体" w:cs="宋体"/>
          <w:color w:val="auto"/>
          <w:sz w:val="24"/>
          <w:szCs w:val="24"/>
          <w:highlight w:val="none"/>
        </w:rPr>
      </w:pPr>
    </w:p>
    <w:p w14:paraId="7E90FFF3">
      <w:pPr>
        <w:pStyle w:val="27"/>
        <w:spacing w:line="360" w:lineRule="auto"/>
        <w:jc w:val="center"/>
        <w:rPr>
          <w:color w:val="auto"/>
          <w:highlight w:val="none"/>
        </w:rPr>
      </w:pPr>
      <w:r>
        <w:rPr>
          <w:rFonts w:hint="eastAsia" w:ascii="宋体" w:hAnsi="宋体" w:eastAsia="宋体" w:cs="宋体"/>
          <w:color w:val="auto"/>
          <w:szCs w:val="21"/>
          <w:highlight w:val="none"/>
        </w:rPr>
        <w:t>磋商申请人有效的《营业执照》、《中华人民共和国组织机构代码证》、《税务登记证》（或统一社会信用代码证）或其他组织证件或自然人身份证件等能证明具有独立承担民事责任能力的证明材料。</w:t>
      </w:r>
    </w:p>
    <w:p w14:paraId="6A719F4D">
      <w:pPr>
        <w:rPr>
          <w:color w:val="auto"/>
          <w:highlight w:val="none"/>
        </w:rPr>
      </w:pPr>
    </w:p>
    <w:p w14:paraId="335A0772">
      <w:pPr>
        <w:spacing w:line="360" w:lineRule="auto"/>
        <w:jc w:val="center"/>
        <w:rPr>
          <w:color w:val="auto"/>
          <w:sz w:val="32"/>
          <w:szCs w:val="32"/>
          <w:highlight w:val="none"/>
        </w:rPr>
      </w:pPr>
    </w:p>
    <w:p w14:paraId="038B1230">
      <w:pPr>
        <w:spacing w:line="360" w:lineRule="auto"/>
        <w:jc w:val="center"/>
        <w:rPr>
          <w:color w:val="auto"/>
          <w:sz w:val="32"/>
          <w:szCs w:val="32"/>
          <w:highlight w:val="none"/>
        </w:rPr>
      </w:pPr>
      <w:r>
        <w:rPr>
          <w:color w:val="auto"/>
          <w:sz w:val="32"/>
          <w:szCs w:val="32"/>
          <w:highlight w:val="none"/>
        </w:rPr>
        <w:br w:type="page"/>
      </w:r>
    </w:p>
    <w:p w14:paraId="7776D954">
      <w:pPr>
        <w:spacing w:line="360" w:lineRule="auto"/>
        <w:jc w:val="center"/>
        <w:rPr>
          <w:color w:val="auto"/>
          <w:sz w:val="32"/>
          <w:szCs w:val="32"/>
          <w:highlight w:val="none"/>
        </w:rPr>
      </w:pPr>
      <w:r>
        <w:rPr>
          <w:rFonts w:hint="eastAsia"/>
          <w:color w:val="auto"/>
          <w:sz w:val="28"/>
          <w:szCs w:val="28"/>
          <w:highlight w:val="none"/>
          <w:lang w:val="en-US" w:eastAsia="zh-CN"/>
        </w:rPr>
        <w:t>2.</w:t>
      </w:r>
      <w:r>
        <w:rPr>
          <w:rFonts w:hint="eastAsia"/>
          <w:b/>
          <w:bCs/>
          <w:color w:val="auto"/>
          <w:sz w:val="28"/>
          <w:szCs w:val="28"/>
          <w:highlight w:val="none"/>
        </w:rPr>
        <w:t>法定代表人（负责人）身份证明书</w:t>
      </w:r>
    </w:p>
    <w:p w14:paraId="224D7427">
      <w:pPr>
        <w:spacing w:line="360" w:lineRule="auto"/>
        <w:jc w:val="center"/>
        <w:rPr>
          <w:b/>
          <w:color w:val="auto"/>
          <w:sz w:val="30"/>
          <w:szCs w:val="30"/>
          <w:highlight w:val="none"/>
        </w:rPr>
      </w:pPr>
    </w:p>
    <w:p w14:paraId="5CA136AC">
      <w:pPr>
        <w:spacing w:line="360" w:lineRule="auto"/>
        <w:rPr>
          <w:color w:val="auto"/>
          <w:szCs w:val="21"/>
          <w:highlight w:val="none"/>
        </w:rPr>
      </w:pPr>
      <w:r>
        <w:rPr>
          <w:rFonts w:hint="eastAsia"/>
          <w:color w:val="auto"/>
          <w:szCs w:val="21"/>
          <w:highlight w:val="none"/>
        </w:rPr>
        <w:t>磋商申请人名称：</w:t>
      </w:r>
      <w:r>
        <w:rPr>
          <w:color w:val="auto"/>
          <w:szCs w:val="21"/>
          <w:highlight w:val="none"/>
          <w:u w:val="single"/>
        </w:rPr>
        <w:t xml:space="preserve">                        </w:t>
      </w:r>
    </w:p>
    <w:p w14:paraId="62C6E843">
      <w:pPr>
        <w:spacing w:line="360" w:lineRule="auto"/>
        <w:rPr>
          <w:color w:val="auto"/>
          <w:szCs w:val="21"/>
          <w:highlight w:val="none"/>
        </w:rPr>
      </w:pPr>
      <w:r>
        <w:rPr>
          <w:rFonts w:hint="eastAsia"/>
          <w:color w:val="auto"/>
          <w:szCs w:val="21"/>
          <w:highlight w:val="none"/>
        </w:rPr>
        <w:t>单位性质：</w:t>
      </w:r>
      <w:r>
        <w:rPr>
          <w:color w:val="auto"/>
          <w:szCs w:val="21"/>
          <w:highlight w:val="none"/>
          <w:u w:val="single"/>
        </w:rPr>
        <w:t xml:space="preserve">                          </w:t>
      </w:r>
    </w:p>
    <w:p w14:paraId="28DE0D7B">
      <w:pPr>
        <w:spacing w:line="360" w:lineRule="auto"/>
        <w:rPr>
          <w:color w:val="auto"/>
          <w:szCs w:val="21"/>
          <w:highlight w:val="none"/>
        </w:rPr>
      </w:pPr>
      <w:r>
        <w:rPr>
          <w:rFonts w:hint="eastAsia"/>
          <w:color w:val="auto"/>
          <w:szCs w:val="21"/>
          <w:highlight w:val="none"/>
        </w:rPr>
        <w:t>成立时间：</w:t>
      </w: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3CB751D4">
      <w:pPr>
        <w:spacing w:line="360" w:lineRule="auto"/>
        <w:rPr>
          <w:color w:val="auto"/>
          <w:szCs w:val="21"/>
          <w:highlight w:val="none"/>
        </w:rPr>
      </w:pPr>
      <w:r>
        <w:rPr>
          <w:rFonts w:hint="eastAsia"/>
          <w:color w:val="auto"/>
          <w:szCs w:val="21"/>
          <w:highlight w:val="none"/>
        </w:rPr>
        <w:t>经营期限：</w:t>
      </w:r>
      <w:r>
        <w:rPr>
          <w:color w:val="auto"/>
          <w:szCs w:val="21"/>
          <w:highlight w:val="none"/>
          <w:u w:val="single"/>
        </w:rPr>
        <w:t xml:space="preserve">                          </w:t>
      </w:r>
    </w:p>
    <w:p w14:paraId="0D5CAE53">
      <w:pPr>
        <w:spacing w:line="360" w:lineRule="auto"/>
        <w:rPr>
          <w:color w:val="auto"/>
          <w:szCs w:val="21"/>
          <w:highlight w:val="none"/>
        </w:rPr>
      </w:pPr>
      <w:r>
        <w:rPr>
          <w:rFonts w:hint="eastAsia"/>
          <w:color w:val="auto"/>
          <w:szCs w:val="21"/>
          <w:highlight w:val="none"/>
        </w:rPr>
        <w:t>姓名：</w:t>
      </w:r>
      <w:r>
        <w:rPr>
          <w:color w:val="auto"/>
          <w:szCs w:val="21"/>
          <w:highlight w:val="none"/>
          <w:u w:val="single"/>
        </w:rPr>
        <w:t xml:space="preserve">            </w:t>
      </w:r>
      <w:r>
        <w:rPr>
          <w:rFonts w:hint="eastAsia"/>
          <w:color w:val="auto"/>
          <w:szCs w:val="21"/>
          <w:highlight w:val="none"/>
        </w:rPr>
        <w:t>性别：</w:t>
      </w:r>
      <w:r>
        <w:rPr>
          <w:color w:val="auto"/>
          <w:szCs w:val="21"/>
          <w:highlight w:val="none"/>
          <w:u w:val="single"/>
        </w:rPr>
        <w:t xml:space="preserve">            </w:t>
      </w:r>
      <w:r>
        <w:rPr>
          <w:rFonts w:hint="eastAsia"/>
          <w:color w:val="auto"/>
          <w:szCs w:val="21"/>
          <w:highlight w:val="none"/>
        </w:rPr>
        <w:t>年龄：</w:t>
      </w:r>
      <w:r>
        <w:rPr>
          <w:color w:val="auto"/>
          <w:szCs w:val="21"/>
          <w:highlight w:val="none"/>
          <w:u w:val="single"/>
        </w:rPr>
        <w:t xml:space="preserve">            </w:t>
      </w:r>
      <w:r>
        <w:rPr>
          <w:rFonts w:hint="eastAsia"/>
          <w:color w:val="auto"/>
          <w:szCs w:val="21"/>
          <w:highlight w:val="none"/>
        </w:rPr>
        <w:t>职务：</w:t>
      </w:r>
      <w:r>
        <w:rPr>
          <w:color w:val="auto"/>
          <w:szCs w:val="21"/>
          <w:highlight w:val="none"/>
          <w:u w:val="single"/>
        </w:rPr>
        <w:t xml:space="preserve">            </w:t>
      </w:r>
    </w:p>
    <w:p w14:paraId="3E5E8577">
      <w:pPr>
        <w:spacing w:line="360" w:lineRule="auto"/>
        <w:rPr>
          <w:color w:val="auto"/>
          <w:szCs w:val="21"/>
          <w:highlight w:val="none"/>
        </w:rPr>
      </w:pPr>
      <w:r>
        <w:rPr>
          <w:rFonts w:hint="eastAsia"/>
          <w:color w:val="auto"/>
          <w:szCs w:val="21"/>
          <w:highlight w:val="none"/>
        </w:rPr>
        <w:t>系</w:t>
      </w:r>
      <w:r>
        <w:rPr>
          <w:color w:val="auto"/>
          <w:szCs w:val="21"/>
          <w:highlight w:val="none"/>
          <w:u w:val="single"/>
        </w:rPr>
        <w:t xml:space="preserve">                        </w:t>
      </w:r>
      <w:r>
        <w:rPr>
          <w:rFonts w:hint="eastAsia"/>
          <w:color w:val="auto"/>
          <w:szCs w:val="21"/>
          <w:highlight w:val="none"/>
        </w:rPr>
        <w:t>（磋商申请人名称）的法定代表人（负责人）。</w:t>
      </w:r>
    </w:p>
    <w:p w14:paraId="3EC51002">
      <w:pPr>
        <w:spacing w:line="360" w:lineRule="auto"/>
        <w:ind w:firstLine="420" w:firstLineChars="200"/>
        <w:rPr>
          <w:color w:val="auto"/>
          <w:szCs w:val="21"/>
          <w:highlight w:val="none"/>
        </w:rPr>
      </w:pPr>
    </w:p>
    <w:p w14:paraId="20620FD9">
      <w:pPr>
        <w:spacing w:line="360" w:lineRule="auto"/>
        <w:ind w:firstLine="420" w:firstLineChars="200"/>
        <w:rPr>
          <w:color w:val="auto"/>
          <w:szCs w:val="21"/>
          <w:highlight w:val="none"/>
        </w:rPr>
      </w:pPr>
      <w:r>
        <w:rPr>
          <w:rFonts w:hint="eastAsia"/>
          <w:color w:val="auto"/>
          <w:szCs w:val="21"/>
          <w:highlight w:val="none"/>
        </w:rPr>
        <w:t>特此证明。</w:t>
      </w:r>
    </w:p>
    <w:p w14:paraId="06668CC2">
      <w:pPr>
        <w:spacing w:line="360" w:lineRule="auto"/>
        <w:rPr>
          <w:b/>
          <w:bCs/>
          <w:color w:val="auto"/>
          <w:sz w:val="24"/>
          <w:highlight w:val="none"/>
        </w:rPr>
      </w:pPr>
    </w:p>
    <w:p w14:paraId="1927D0B3">
      <w:pPr>
        <w:spacing w:line="360" w:lineRule="auto"/>
        <w:rPr>
          <w:color w:val="auto"/>
          <w:szCs w:val="21"/>
          <w:highlight w:val="none"/>
        </w:rPr>
      </w:pPr>
      <w:r>
        <w:rPr>
          <w:rFonts w:hint="eastAsia"/>
          <w:b/>
          <w:bCs/>
          <w:color w:val="auto"/>
          <w:szCs w:val="21"/>
          <w:highlight w:val="none"/>
        </w:rPr>
        <w:t>注</w:t>
      </w:r>
      <w:r>
        <w:rPr>
          <w:b/>
          <w:bCs/>
          <w:color w:val="auto"/>
          <w:szCs w:val="21"/>
          <w:highlight w:val="none"/>
        </w:rPr>
        <w:t>:</w:t>
      </w:r>
      <w:r>
        <w:rPr>
          <w:rFonts w:hint="eastAsia"/>
          <w:b/>
          <w:bCs/>
          <w:color w:val="auto"/>
          <w:szCs w:val="21"/>
          <w:highlight w:val="none"/>
        </w:rPr>
        <w:t>后附法定代表人（负责人）身份证复印件。</w:t>
      </w:r>
    </w:p>
    <w:p w14:paraId="4A7E58C5">
      <w:pPr>
        <w:spacing w:line="360" w:lineRule="auto"/>
        <w:rPr>
          <w:color w:val="auto"/>
          <w:szCs w:val="21"/>
          <w:highlight w:val="none"/>
        </w:rPr>
      </w:pPr>
    </w:p>
    <w:p w14:paraId="1153F0CA">
      <w:pPr>
        <w:spacing w:line="360" w:lineRule="auto"/>
        <w:ind w:left="3780" w:leftChars="1800"/>
        <w:rPr>
          <w:color w:val="auto"/>
          <w:szCs w:val="21"/>
          <w:highlight w:val="none"/>
        </w:rPr>
      </w:pPr>
      <w:r>
        <w:rPr>
          <w:rFonts w:hint="eastAsia"/>
          <w:color w:val="auto"/>
          <w:szCs w:val="21"/>
          <w:highlight w:val="none"/>
        </w:rPr>
        <w:t>磋商申请人：</w:t>
      </w:r>
      <w:r>
        <w:rPr>
          <w:color w:val="auto"/>
          <w:szCs w:val="21"/>
          <w:highlight w:val="none"/>
          <w:u w:val="single"/>
        </w:rPr>
        <w:t xml:space="preserve">                    </w:t>
      </w:r>
      <w:r>
        <w:rPr>
          <w:rFonts w:hint="eastAsia"/>
          <w:color w:val="auto"/>
          <w:szCs w:val="21"/>
          <w:highlight w:val="none"/>
        </w:rPr>
        <w:t>（电子签章）</w:t>
      </w:r>
    </w:p>
    <w:p w14:paraId="4349936F">
      <w:pPr>
        <w:spacing w:line="360" w:lineRule="auto"/>
        <w:ind w:left="3780" w:leftChars="180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70776871">
      <w:pPr>
        <w:spacing w:line="360" w:lineRule="auto"/>
        <w:rPr>
          <w:color w:val="auto"/>
          <w:szCs w:val="21"/>
          <w:highlight w:val="none"/>
        </w:rPr>
      </w:pPr>
    </w:p>
    <w:p w14:paraId="0E2A52B7">
      <w:pPr>
        <w:pStyle w:val="27"/>
        <w:spacing w:line="360" w:lineRule="auto"/>
        <w:rPr>
          <w:rFonts w:ascii="Times New Roman"/>
          <w:b/>
          <w:color w:val="auto"/>
          <w:sz w:val="28"/>
          <w:szCs w:val="28"/>
          <w:highlight w:val="none"/>
        </w:rPr>
      </w:pPr>
      <w:r>
        <w:rPr>
          <w:rFonts w:ascii="Times New Roman"/>
          <w:b/>
          <w:color w:val="auto"/>
          <w:highlight w:val="none"/>
        </w:rPr>
        <w:br w:type="page"/>
      </w:r>
    </w:p>
    <w:p w14:paraId="1323DF94">
      <w:pPr>
        <w:spacing w:line="360" w:lineRule="auto"/>
        <w:jc w:val="center"/>
        <w:rPr>
          <w:color w:val="auto"/>
          <w:sz w:val="32"/>
          <w:szCs w:val="32"/>
          <w:highlight w:val="none"/>
        </w:rPr>
      </w:pPr>
      <w:r>
        <w:rPr>
          <w:rFonts w:hint="eastAsia"/>
          <w:b/>
          <w:bCs/>
          <w:color w:val="auto"/>
          <w:sz w:val="28"/>
          <w:szCs w:val="28"/>
          <w:highlight w:val="none"/>
          <w:lang w:val="en-US" w:eastAsia="zh-CN"/>
        </w:rPr>
        <w:t>3.</w:t>
      </w:r>
      <w:r>
        <w:rPr>
          <w:rFonts w:hint="eastAsia"/>
          <w:b/>
          <w:bCs/>
          <w:color w:val="auto"/>
          <w:sz w:val="28"/>
          <w:szCs w:val="28"/>
          <w:highlight w:val="none"/>
        </w:rPr>
        <w:t>法定代表人（负责人）授权委托书</w:t>
      </w:r>
    </w:p>
    <w:p w14:paraId="0F2399F0">
      <w:pPr>
        <w:spacing w:line="360" w:lineRule="auto"/>
        <w:rPr>
          <w:color w:val="auto"/>
          <w:szCs w:val="21"/>
          <w:highlight w:val="none"/>
        </w:rPr>
      </w:pPr>
    </w:p>
    <w:p w14:paraId="45136422">
      <w:pPr>
        <w:spacing w:line="360" w:lineRule="auto"/>
        <w:ind w:firstLine="420" w:firstLineChars="200"/>
        <w:rPr>
          <w:color w:val="auto"/>
          <w:szCs w:val="21"/>
          <w:highlight w:val="none"/>
        </w:rPr>
      </w:pPr>
    </w:p>
    <w:p w14:paraId="1BA9D021">
      <w:pPr>
        <w:spacing w:line="360" w:lineRule="auto"/>
        <w:ind w:firstLine="420" w:firstLineChars="200"/>
        <w:rPr>
          <w:color w:val="auto"/>
          <w:szCs w:val="21"/>
          <w:highlight w:val="none"/>
        </w:rPr>
      </w:pPr>
      <w:r>
        <w:rPr>
          <w:rFonts w:hint="eastAsia"/>
          <w:color w:val="auto"/>
          <w:szCs w:val="21"/>
          <w:highlight w:val="none"/>
        </w:rPr>
        <w:t>本授权书声明：</w:t>
      </w:r>
      <w:r>
        <w:rPr>
          <w:color w:val="auto"/>
          <w:szCs w:val="21"/>
          <w:highlight w:val="none"/>
          <w:u w:val="single"/>
        </w:rPr>
        <w:t xml:space="preserve">       </w:t>
      </w:r>
      <w:r>
        <w:rPr>
          <w:rFonts w:hint="eastAsia"/>
          <w:color w:val="auto"/>
          <w:szCs w:val="21"/>
          <w:highlight w:val="none"/>
          <w:u w:val="single"/>
        </w:rPr>
        <w:t>（磋商申请人全称）</w:t>
      </w:r>
      <w:r>
        <w:rPr>
          <w:color w:val="auto"/>
          <w:szCs w:val="21"/>
          <w:highlight w:val="none"/>
          <w:u w:val="single"/>
        </w:rPr>
        <w:t xml:space="preserve">     </w:t>
      </w:r>
      <w:r>
        <w:rPr>
          <w:rFonts w:hint="eastAsia"/>
          <w:color w:val="auto"/>
          <w:szCs w:val="21"/>
          <w:highlight w:val="none"/>
        </w:rPr>
        <w:t>的法定代表人（负责人）代表本公司授权</w:t>
      </w:r>
      <w:r>
        <w:rPr>
          <w:color w:val="auto"/>
          <w:szCs w:val="21"/>
          <w:highlight w:val="none"/>
          <w:u w:val="single"/>
        </w:rPr>
        <w:t xml:space="preserve">   </w:t>
      </w:r>
      <w:r>
        <w:rPr>
          <w:rFonts w:hint="eastAsia"/>
          <w:color w:val="auto"/>
          <w:szCs w:val="21"/>
          <w:highlight w:val="none"/>
          <w:u w:val="single"/>
        </w:rPr>
        <w:t>（委托代理人姓名）</w:t>
      </w:r>
      <w:r>
        <w:rPr>
          <w:color w:val="auto"/>
          <w:szCs w:val="21"/>
          <w:highlight w:val="none"/>
          <w:u w:val="single"/>
        </w:rPr>
        <w:t xml:space="preserve">   </w:t>
      </w:r>
      <w:r>
        <w:rPr>
          <w:rFonts w:hint="eastAsia"/>
          <w:color w:val="auto"/>
          <w:szCs w:val="21"/>
          <w:highlight w:val="none"/>
        </w:rPr>
        <w:t>为本公司合法代理人，以本单位名义亲自出席参加贵方组织的</w:t>
      </w:r>
      <w:r>
        <w:rPr>
          <w:color w:val="auto"/>
          <w:szCs w:val="21"/>
          <w:highlight w:val="none"/>
          <w:u w:val="single"/>
        </w:rPr>
        <w:t xml:space="preserve">    </w:t>
      </w:r>
      <w:r>
        <w:rPr>
          <w:rFonts w:hint="eastAsia"/>
          <w:color w:val="auto"/>
          <w:szCs w:val="21"/>
          <w:highlight w:val="none"/>
          <w:u w:val="single"/>
        </w:rPr>
        <w:t>（采购项目名称）</w:t>
      </w:r>
      <w:r>
        <w:rPr>
          <w:color w:val="auto"/>
          <w:szCs w:val="21"/>
          <w:highlight w:val="none"/>
          <w:u w:val="single"/>
        </w:rPr>
        <w:t xml:space="preserve">    </w:t>
      </w:r>
      <w:r>
        <w:rPr>
          <w:rFonts w:hint="eastAsia"/>
          <w:color w:val="auto"/>
          <w:szCs w:val="21"/>
          <w:highlight w:val="none"/>
        </w:rPr>
        <w:t>项目（采购编号：</w:t>
      </w:r>
      <w:r>
        <w:rPr>
          <w:color w:val="auto"/>
          <w:szCs w:val="21"/>
          <w:highlight w:val="none"/>
          <w:u w:val="single"/>
        </w:rPr>
        <w:t xml:space="preserve">          </w:t>
      </w:r>
      <w:r>
        <w:rPr>
          <w:rFonts w:hint="eastAsia"/>
          <w:color w:val="auto"/>
          <w:szCs w:val="21"/>
          <w:highlight w:val="none"/>
        </w:rPr>
        <w:t>）的磋商。代理人在本项目磋商过程中所签署的一切文件和处理与之有关的一切事务，我方均予承认。</w:t>
      </w:r>
    </w:p>
    <w:p w14:paraId="596EF90E">
      <w:pPr>
        <w:spacing w:line="360" w:lineRule="auto"/>
        <w:ind w:firstLine="420" w:firstLineChars="200"/>
        <w:rPr>
          <w:color w:val="auto"/>
          <w:szCs w:val="21"/>
          <w:highlight w:val="none"/>
        </w:rPr>
      </w:pPr>
      <w:r>
        <w:rPr>
          <w:rFonts w:hint="eastAsia"/>
          <w:color w:val="auto"/>
          <w:szCs w:val="21"/>
          <w:highlight w:val="none"/>
        </w:rPr>
        <w:t>代理人无转委托权。</w:t>
      </w:r>
    </w:p>
    <w:p w14:paraId="0A49FA18">
      <w:pPr>
        <w:spacing w:line="360" w:lineRule="auto"/>
        <w:ind w:firstLine="420" w:firstLineChars="200"/>
        <w:rPr>
          <w:color w:val="auto"/>
          <w:szCs w:val="21"/>
          <w:highlight w:val="none"/>
        </w:rPr>
      </w:pPr>
    </w:p>
    <w:p w14:paraId="385A00D0">
      <w:pPr>
        <w:spacing w:line="360" w:lineRule="auto"/>
        <w:ind w:firstLine="420" w:firstLineChars="200"/>
        <w:rPr>
          <w:color w:val="auto"/>
          <w:szCs w:val="21"/>
          <w:highlight w:val="none"/>
        </w:rPr>
      </w:pPr>
      <w:r>
        <w:rPr>
          <w:rFonts w:hint="eastAsia"/>
          <w:color w:val="auto"/>
          <w:szCs w:val="21"/>
          <w:highlight w:val="none"/>
        </w:rPr>
        <w:t>磋商申请人：</w:t>
      </w:r>
      <w:r>
        <w:rPr>
          <w:color w:val="auto"/>
          <w:szCs w:val="21"/>
          <w:highlight w:val="none"/>
          <w:u w:val="single"/>
        </w:rPr>
        <w:t xml:space="preserve">        </w:t>
      </w:r>
      <w:r>
        <w:rPr>
          <w:rFonts w:hint="eastAsia"/>
          <w:color w:val="auto"/>
          <w:szCs w:val="21"/>
          <w:highlight w:val="none"/>
          <w:u w:val="single"/>
        </w:rPr>
        <w:t>（全称）</w:t>
      </w:r>
      <w:r>
        <w:rPr>
          <w:color w:val="auto"/>
          <w:szCs w:val="21"/>
          <w:highlight w:val="none"/>
          <w:u w:val="single"/>
        </w:rPr>
        <w:t xml:space="preserve">      </w:t>
      </w:r>
      <w:r>
        <w:rPr>
          <w:rFonts w:hint="eastAsia"/>
          <w:color w:val="auto"/>
          <w:szCs w:val="21"/>
          <w:highlight w:val="none"/>
        </w:rPr>
        <w:t>（电子签章）</w:t>
      </w:r>
    </w:p>
    <w:p w14:paraId="223A0645">
      <w:pPr>
        <w:spacing w:line="360" w:lineRule="auto"/>
        <w:ind w:firstLine="420" w:firstLineChars="200"/>
        <w:rPr>
          <w:color w:val="auto"/>
          <w:szCs w:val="21"/>
          <w:highlight w:val="none"/>
        </w:rPr>
      </w:pPr>
      <w:r>
        <w:rPr>
          <w:rFonts w:hint="eastAsia"/>
          <w:color w:val="auto"/>
          <w:szCs w:val="21"/>
          <w:highlight w:val="none"/>
        </w:rPr>
        <w:t>法定代表人（负责人）：</w:t>
      </w:r>
      <w:r>
        <w:rPr>
          <w:color w:val="auto"/>
          <w:szCs w:val="21"/>
          <w:highlight w:val="none"/>
          <w:u w:val="single"/>
        </w:rPr>
        <w:t xml:space="preserve">                      </w:t>
      </w:r>
      <w:r>
        <w:rPr>
          <w:rFonts w:hint="eastAsia" w:ascii="宋体" w:hAnsi="宋体"/>
          <w:color w:val="auto"/>
          <w:szCs w:val="21"/>
          <w:highlight w:val="none"/>
        </w:rPr>
        <w:t>（签字或电子签章）</w:t>
      </w:r>
    </w:p>
    <w:p w14:paraId="1002304D">
      <w:pPr>
        <w:spacing w:line="360" w:lineRule="auto"/>
        <w:ind w:firstLine="420" w:firstLineChars="200"/>
        <w:rPr>
          <w:color w:val="auto"/>
          <w:szCs w:val="21"/>
          <w:highlight w:val="none"/>
        </w:rPr>
      </w:pPr>
      <w:r>
        <w:rPr>
          <w:rFonts w:hint="eastAsia"/>
          <w:color w:val="auto"/>
          <w:szCs w:val="21"/>
          <w:highlight w:val="none"/>
        </w:rPr>
        <w:t>法定代表人（负责人）身份证号码：</w:t>
      </w:r>
      <w:r>
        <w:rPr>
          <w:color w:val="auto"/>
          <w:szCs w:val="21"/>
          <w:highlight w:val="none"/>
          <w:u w:val="single"/>
        </w:rPr>
        <w:t xml:space="preserve">                             </w:t>
      </w:r>
    </w:p>
    <w:p w14:paraId="26E717D2">
      <w:pPr>
        <w:spacing w:line="360" w:lineRule="auto"/>
        <w:ind w:firstLine="420" w:firstLineChars="200"/>
        <w:rPr>
          <w:rFonts w:hint="eastAsia" w:ascii="宋体" w:hAnsi="宋体" w:eastAsia="宋体" w:cs="宋体"/>
          <w:color w:val="auto"/>
          <w:highlight w:val="none"/>
        </w:rPr>
      </w:pPr>
    </w:p>
    <w:p w14:paraId="4051E369">
      <w:pPr>
        <w:spacing w:line="360" w:lineRule="auto"/>
        <w:ind w:firstLine="420" w:firstLineChars="200"/>
        <w:rPr>
          <w:rFonts w:ascii="宋体" w:hAnsi="宋体" w:eastAsia="宋体" w:cs="宋体"/>
          <w:color w:val="auto"/>
          <w:highlight w:val="none"/>
        </w:rPr>
      </w:pPr>
      <w:r>
        <w:rPr>
          <w:rFonts w:hint="eastAsia" w:ascii="宋体" w:hAnsi="宋体" w:cs="宋体"/>
          <w:color w:val="auto"/>
          <w:highlight w:val="none"/>
          <w:lang w:eastAsia="zh-CN"/>
        </w:rPr>
        <w:t>附</w:t>
      </w:r>
      <w:r>
        <w:rPr>
          <w:rFonts w:hint="eastAsia" w:ascii="宋体" w:hAnsi="宋体" w:eastAsia="宋体" w:cs="宋体"/>
          <w:color w:val="auto"/>
          <w:highlight w:val="none"/>
        </w:rPr>
        <w:t>委托代理人相关信息</w:t>
      </w:r>
    </w:p>
    <w:p w14:paraId="275A198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p>
    <w:p w14:paraId="009F95E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p>
    <w:p w14:paraId="484ACF4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代理人身份证号码：</w:t>
      </w:r>
      <w:r>
        <w:rPr>
          <w:rFonts w:hint="eastAsia" w:ascii="宋体" w:hAnsi="宋体" w:eastAsia="宋体" w:cs="宋体"/>
          <w:color w:val="auto"/>
          <w:highlight w:val="none"/>
          <w:u w:val="single"/>
        </w:rPr>
        <w:t xml:space="preserve">                       </w:t>
      </w:r>
    </w:p>
    <w:p w14:paraId="641E2F36">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委托代理人详细地址：</w:t>
      </w:r>
      <w:r>
        <w:rPr>
          <w:rFonts w:hint="eastAsia" w:ascii="宋体" w:hAnsi="宋体" w:eastAsia="宋体" w:cs="宋体"/>
          <w:color w:val="auto"/>
          <w:highlight w:val="none"/>
          <w:u w:val="single"/>
        </w:rPr>
        <w:t xml:space="preserve">                      </w:t>
      </w:r>
    </w:p>
    <w:p w14:paraId="5E47048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23EAA648">
      <w:pPr>
        <w:spacing w:line="360" w:lineRule="auto"/>
        <w:ind w:firstLine="420" w:firstLineChars="200"/>
        <w:rPr>
          <w:color w:val="auto"/>
          <w:szCs w:val="21"/>
          <w:highlight w:val="none"/>
          <w:u w:val="singl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F1643D">
      <w:pPr>
        <w:spacing w:line="360" w:lineRule="auto"/>
        <w:ind w:firstLine="420" w:firstLineChars="200"/>
        <w:rPr>
          <w:color w:val="auto"/>
          <w:szCs w:val="21"/>
          <w:highlight w:val="none"/>
        </w:rPr>
      </w:pPr>
    </w:p>
    <w:p w14:paraId="1539F002">
      <w:pPr>
        <w:spacing w:line="360" w:lineRule="auto"/>
        <w:ind w:firstLine="420" w:firstLineChars="200"/>
        <w:rPr>
          <w:rFonts w:hint="eastAsia"/>
          <w:color w:val="auto"/>
          <w:szCs w:val="21"/>
          <w:highlight w:val="none"/>
        </w:rPr>
      </w:pPr>
    </w:p>
    <w:p w14:paraId="1C959D6A">
      <w:pPr>
        <w:spacing w:line="360" w:lineRule="auto"/>
        <w:ind w:firstLine="420" w:firstLineChars="200"/>
        <w:rPr>
          <w:color w:val="auto"/>
          <w:szCs w:val="21"/>
          <w:highlight w:val="none"/>
        </w:rPr>
      </w:pPr>
    </w:p>
    <w:p w14:paraId="1E4A4DF6">
      <w:pPr>
        <w:spacing w:line="460" w:lineRule="exact"/>
        <w:jc w:val="center"/>
        <w:rPr>
          <w:rFonts w:ascii="宋体" w:hAnsi="宋体" w:eastAsia="宋体" w:cs="宋体"/>
          <w:b/>
          <w:bCs/>
          <w:color w:val="auto"/>
          <w:sz w:val="28"/>
          <w:szCs w:val="28"/>
          <w:highlight w:val="none"/>
        </w:rPr>
      </w:pPr>
      <w:bookmarkStart w:id="721" w:name="_Toc383175511"/>
      <w:r>
        <w:rPr>
          <w:rFonts w:hint="eastAsia" w:ascii="Times New Roman" w:hAnsi="Times New Roman"/>
          <w:color w:val="auto"/>
          <w:kern w:val="2"/>
          <w:sz w:val="21"/>
          <w:szCs w:val="21"/>
          <w:highlight w:val="none"/>
        </w:rPr>
        <w:t>注</w:t>
      </w:r>
      <w:r>
        <w:rPr>
          <w:rFonts w:hint="eastAsia"/>
          <w:color w:val="auto"/>
          <w:kern w:val="2"/>
          <w:sz w:val="21"/>
          <w:szCs w:val="21"/>
          <w:highlight w:val="none"/>
          <w:lang w:eastAsia="zh-CN"/>
        </w:rPr>
        <w:t>：</w:t>
      </w:r>
      <w:r>
        <w:rPr>
          <w:rFonts w:hint="eastAsia" w:ascii="Times New Roman" w:hAnsi="Times New Roman"/>
          <w:color w:val="auto"/>
          <w:kern w:val="2"/>
          <w:sz w:val="21"/>
          <w:szCs w:val="21"/>
          <w:highlight w:val="none"/>
        </w:rPr>
        <w:t>后附被授权人身份证复印件</w:t>
      </w:r>
      <w:r>
        <w:rPr>
          <w:b w:val="0"/>
          <w:color w:val="auto"/>
          <w:szCs w:val="21"/>
          <w:highlight w:val="none"/>
        </w:rPr>
        <w:br w:type="page"/>
      </w:r>
      <w:bookmarkStart w:id="722" w:name="_Toc347494222"/>
      <w:bookmarkStart w:id="723" w:name="_Toc347849249"/>
      <w:bookmarkStart w:id="724" w:name="_Toc383175512"/>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磋商申请人提供联合体情况申明</w:t>
      </w:r>
    </w:p>
    <w:p w14:paraId="2D9001C1">
      <w:pPr>
        <w:spacing w:line="480" w:lineRule="exact"/>
        <w:jc w:val="center"/>
        <w:rPr>
          <w:rFonts w:ascii="宋体" w:hAnsi="宋体" w:eastAsia="宋体" w:cs="宋体"/>
          <w:b/>
          <w:bCs/>
          <w:color w:val="auto"/>
          <w:sz w:val="30"/>
          <w:highlight w:val="none"/>
        </w:rPr>
      </w:pPr>
    </w:p>
    <w:p w14:paraId="3EB7768B">
      <w:pPr>
        <w:spacing w:line="480" w:lineRule="exact"/>
        <w:jc w:val="center"/>
        <w:rPr>
          <w:rFonts w:ascii="宋体" w:hAnsi="宋体" w:eastAsia="宋体" w:cs="宋体"/>
          <w:b/>
          <w:bCs/>
          <w:color w:val="auto"/>
          <w:sz w:val="30"/>
          <w:highlight w:val="none"/>
        </w:rPr>
      </w:pPr>
      <w:r>
        <w:rPr>
          <w:rFonts w:hint="eastAsia" w:ascii="宋体" w:hAnsi="宋体" w:cs="宋体"/>
          <w:b/>
          <w:bCs/>
          <w:color w:val="auto"/>
          <w:sz w:val="21"/>
          <w:szCs w:val="18"/>
          <w:highlight w:val="none"/>
          <w:lang w:eastAsia="zh-CN"/>
        </w:rPr>
        <w:t>（</w:t>
      </w:r>
      <w:r>
        <w:rPr>
          <w:rFonts w:hint="eastAsia" w:ascii="宋体" w:hAnsi="宋体" w:eastAsia="宋体" w:cs="宋体"/>
          <w:b/>
          <w:bCs/>
          <w:color w:val="auto"/>
          <w:sz w:val="21"/>
          <w:szCs w:val="18"/>
          <w:highlight w:val="none"/>
        </w:rPr>
        <w:t>磋商申请人若</w:t>
      </w:r>
      <w:r>
        <w:rPr>
          <w:rFonts w:hint="eastAsia" w:ascii="宋体" w:hAnsi="宋体" w:cs="宋体"/>
          <w:b/>
          <w:bCs/>
          <w:color w:val="auto"/>
          <w:sz w:val="21"/>
          <w:szCs w:val="18"/>
          <w:highlight w:val="none"/>
          <w:lang w:eastAsia="zh-CN"/>
        </w:rPr>
        <w:t>为联合体，需提供联合体协议，若</w:t>
      </w:r>
      <w:r>
        <w:rPr>
          <w:rFonts w:hint="eastAsia" w:ascii="宋体" w:hAnsi="宋体" w:eastAsia="宋体" w:cs="宋体"/>
          <w:b/>
          <w:bCs/>
          <w:color w:val="auto"/>
          <w:sz w:val="21"/>
          <w:szCs w:val="18"/>
          <w:highlight w:val="none"/>
        </w:rPr>
        <w:t>不属于联合体请</w:t>
      </w:r>
      <w:r>
        <w:rPr>
          <w:rFonts w:hint="eastAsia" w:ascii="宋体" w:hAnsi="宋体" w:cs="宋体"/>
          <w:b/>
          <w:bCs/>
          <w:color w:val="auto"/>
          <w:sz w:val="21"/>
          <w:szCs w:val="18"/>
          <w:highlight w:val="none"/>
          <w:lang w:eastAsia="zh-CN"/>
        </w:rPr>
        <w:t>提供申明书，申明书</w:t>
      </w:r>
      <w:r>
        <w:rPr>
          <w:rFonts w:hint="eastAsia" w:ascii="宋体" w:hAnsi="宋体" w:eastAsia="宋体" w:cs="宋体"/>
          <w:b/>
          <w:bCs/>
          <w:color w:val="auto"/>
          <w:sz w:val="21"/>
          <w:szCs w:val="18"/>
          <w:highlight w:val="none"/>
        </w:rPr>
        <w:t>按以下格式填写</w:t>
      </w:r>
      <w:r>
        <w:rPr>
          <w:rFonts w:hint="eastAsia" w:ascii="宋体" w:hAnsi="宋体" w:cs="宋体"/>
          <w:b/>
          <w:bCs/>
          <w:color w:val="auto"/>
          <w:sz w:val="21"/>
          <w:szCs w:val="18"/>
          <w:highlight w:val="none"/>
          <w:lang w:eastAsia="zh-CN"/>
        </w:rPr>
        <w:t>）</w:t>
      </w:r>
    </w:p>
    <w:p w14:paraId="2D5DC5B4">
      <w:pPr>
        <w:spacing w:line="480" w:lineRule="exact"/>
        <w:jc w:val="center"/>
        <w:rPr>
          <w:rFonts w:hint="eastAsia" w:ascii="宋体" w:hAnsi="宋体" w:eastAsia="宋体" w:cs="宋体"/>
          <w:b/>
          <w:bCs/>
          <w:color w:val="auto"/>
          <w:sz w:val="30"/>
          <w:highlight w:val="none"/>
        </w:rPr>
      </w:pPr>
    </w:p>
    <w:p w14:paraId="7C4A6B7E">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 xml:space="preserve">申 明 书 </w:t>
      </w:r>
    </w:p>
    <w:p w14:paraId="43DDE943">
      <w:pPr>
        <w:spacing w:line="480" w:lineRule="exact"/>
        <w:rPr>
          <w:rFonts w:ascii="宋体" w:hAnsi="宋体" w:eastAsia="宋体" w:cs="宋体"/>
          <w:b/>
          <w:bCs/>
          <w:color w:val="auto"/>
          <w:sz w:val="24"/>
          <w:szCs w:val="24"/>
          <w:highlight w:val="none"/>
        </w:rPr>
      </w:pPr>
    </w:p>
    <w:p w14:paraId="30ED43F7">
      <w:pPr>
        <w:spacing w:line="480" w:lineRule="exact"/>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432EAAD0">
      <w:pPr>
        <w:spacing w:line="500" w:lineRule="exact"/>
        <w:rPr>
          <w:rFonts w:ascii="宋体" w:hAnsi="宋体" w:eastAsia="宋体" w:cs="宋体"/>
          <w:b/>
          <w:color w:val="auto"/>
          <w:szCs w:val="21"/>
          <w:highlight w:val="none"/>
        </w:rPr>
      </w:pPr>
    </w:p>
    <w:p w14:paraId="5BB7FA2F">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1"/>
          <w:szCs w:val="21"/>
          <w:highlight w:val="none"/>
        </w:rPr>
        <w:t>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竞争性磋商文件包括确已收到第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号补充文件（若有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若没有任何补遗、更正的，请填写“/”</w:t>
      </w:r>
      <w:r>
        <w:rPr>
          <w:rFonts w:hint="eastAsia" w:ascii="宋体" w:hAnsi="宋体" w:eastAsia="宋体" w:cs="宋体"/>
          <w:color w:val="auto"/>
          <w:sz w:val="21"/>
          <w:szCs w:val="21"/>
          <w:highlight w:val="none"/>
        </w:rPr>
        <w:t>），我方被授权签字人在此申明我方就本项目</w:t>
      </w:r>
      <w:r>
        <w:rPr>
          <w:rFonts w:hint="eastAsia" w:ascii="宋体" w:hAnsi="宋体" w:eastAsia="宋体" w:cs="宋体"/>
          <w:color w:val="auto"/>
          <w:sz w:val="21"/>
          <w:szCs w:val="21"/>
          <w:highlight w:val="none"/>
          <w:lang w:val="en-US" w:eastAsia="zh-CN"/>
        </w:rPr>
        <w:t>采购活动</w:t>
      </w:r>
      <w:r>
        <w:rPr>
          <w:rFonts w:hint="eastAsia" w:ascii="宋体" w:hAnsi="宋体" w:eastAsia="宋体" w:cs="宋体"/>
          <w:color w:val="auto"/>
          <w:sz w:val="21"/>
          <w:szCs w:val="21"/>
          <w:highlight w:val="none"/>
        </w:rPr>
        <w:t>为独立参与磋商，我方不属于</w:t>
      </w:r>
      <w:r>
        <w:rPr>
          <w:rFonts w:hint="eastAsia" w:ascii="宋体" w:hAnsi="宋体" w:eastAsia="宋体" w:cs="宋体"/>
          <w:b/>
          <w:color w:val="auto"/>
          <w:sz w:val="21"/>
          <w:szCs w:val="21"/>
          <w:highlight w:val="none"/>
        </w:rPr>
        <w:t>联合体。</w:t>
      </w:r>
    </w:p>
    <w:p w14:paraId="35C7EB13">
      <w:pPr>
        <w:spacing w:line="500" w:lineRule="exact"/>
        <w:ind w:firstLine="420" w:firstLineChars="200"/>
        <w:jc w:val="left"/>
        <w:rPr>
          <w:rFonts w:hint="eastAsia" w:ascii="宋体" w:hAnsi="宋体" w:eastAsia="宋体" w:cs="宋体"/>
          <w:color w:val="auto"/>
          <w:sz w:val="21"/>
          <w:szCs w:val="21"/>
          <w:highlight w:val="none"/>
        </w:rPr>
      </w:pPr>
    </w:p>
    <w:p w14:paraId="443B587A">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法定代表人（负责人）或被授权人（签字或盖章）： </w:t>
      </w:r>
    </w:p>
    <w:p w14:paraId="5B9BC667">
      <w:pPr>
        <w:spacing w:line="500" w:lineRule="exact"/>
        <w:ind w:firstLine="4620" w:firstLineChars="2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w:t>
      </w:r>
    </w:p>
    <w:p w14:paraId="46DAB913">
      <w:pPr>
        <w:spacing w:line="500" w:lineRule="exact"/>
        <w:jc w:val="left"/>
        <w:rPr>
          <w:rFonts w:ascii="宋体" w:hAnsi="宋体" w:eastAsia="宋体" w:cs="宋体"/>
          <w:color w:val="auto"/>
          <w:szCs w:val="21"/>
          <w:highlight w:val="none"/>
        </w:rPr>
      </w:pPr>
      <w:r>
        <w:rPr>
          <w:rFonts w:hint="eastAsia" w:ascii="宋体" w:hAnsi="宋体" w:eastAsia="宋体" w:cs="宋体"/>
          <w:color w:val="auto"/>
          <w:sz w:val="21"/>
          <w:szCs w:val="21"/>
          <w:highlight w:val="none"/>
        </w:rPr>
        <w:t>　　　　　　　　　　　　　　　　　　　　　　　年　　月    日</w:t>
      </w:r>
    </w:p>
    <w:p w14:paraId="30379C3C">
      <w:pPr>
        <w:rPr>
          <w:b w:val="0"/>
          <w:color w:val="auto"/>
          <w:szCs w:val="21"/>
          <w:highlight w:val="none"/>
        </w:rPr>
      </w:pPr>
    </w:p>
    <w:p w14:paraId="378797C8">
      <w:pPr>
        <w:rPr>
          <w:rFonts w:hint="eastAsia" w:ascii="Times New Roman"/>
          <w:color w:val="auto"/>
          <w:szCs w:val="28"/>
          <w:highlight w:val="none"/>
        </w:rPr>
      </w:pPr>
      <w:r>
        <w:rPr>
          <w:rFonts w:hint="eastAsia" w:ascii="Times New Roman"/>
          <w:color w:val="auto"/>
          <w:szCs w:val="28"/>
          <w:highlight w:val="none"/>
        </w:rPr>
        <w:br w:type="page"/>
      </w:r>
    </w:p>
    <w:p w14:paraId="7557B3B7">
      <w:pPr>
        <w:pStyle w:val="3"/>
        <w:jc w:val="left"/>
        <w:rPr>
          <w:color w:val="auto"/>
          <w:highlight w:val="none"/>
        </w:rPr>
      </w:pPr>
      <w:r>
        <w:rPr>
          <w:rFonts w:hint="eastAsia" w:ascii="Times New Roman"/>
          <w:color w:val="auto"/>
          <w:szCs w:val="28"/>
          <w:highlight w:val="none"/>
        </w:rPr>
        <w:t>格式</w:t>
      </w:r>
      <w:r>
        <w:rPr>
          <w:rFonts w:hint="eastAsia" w:ascii="Times New Roman"/>
          <w:color w:val="auto"/>
          <w:szCs w:val="28"/>
          <w:highlight w:val="none"/>
          <w:lang w:val="en-US" w:eastAsia="zh-CN"/>
        </w:rPr>
        <w:t>2</w:t>
      </w:r>
      <w:r>
        <w:rPr>
          <w:rFonts w:ascii="Times New Roman"/>
          <w:color w:val="auto"/>
          <w:szCs w:val="28"/>
          <w:highlight w:val="none"/>
        </w:rPr>
        <w:t>-</w:t>
      </w:r>
      <w:r>
        <w:rPr>
          <w:rFonts w:hint="eastAsia" w:ascii="Times New Roman"/>
          <w:color w:val="auto"/>
          <w:szCs w:val="28"/>
          <w:highlight w:val="none"/>
          <w:lang w:val="en-US" w:eastAsia="zh-CN"/>
        </w:rPr>
        <w:t>2</w:t>
      </w:r>
      <w:r>
        <w:rPr>
          <w:rFonts w:hint="eastAsia" w:ascii="Times New Roman"/>
          <w:color w:val="auto"/>
          <w:szCs w:val="28"/>
          <w:highlight w:val="none"/>
        </w:rPr>
        <w:t>：</w:t>
      </w:r>
    </w:p>
    <w:p w14:paraId="07521D04">
      <w:pPr>
        <w:pStyle w:val="3"/>
        <w:ind w:left="425"/>
        <w:rPr>
          <w:color w:val="auto"/>
          <w:highlight w:val="none"/>
        </w:rPr>
      </w:pPr>
      <w:r>
        <w:rPr>
          <w:rFonts w:hint="eastAsia"/>
          <w:color w:val="auto"/>
          <w:highlight w:val="none"/>
        </w:rPr>
        <w:t>具有良好的商业信誉和健全的财务会计制度</w:t>
      </w:r>
    </w:p>
    <w:p w14:paraId="7D51BA71">
      <w:pPr>
        <w:spacing w:line="360" w:lineRule="auto"/>
        <w:rPr>
          <w:rFonts w:ascii="Times New Roman" w:hAnsi="Times New Roman" w:eastAsia="宋体" w:cs="Times New Roman"/>
          <w:color w:val="auto"/>
          <w:kern w:val="0"/>
          <w:sz w:val="22"/>
          <w:szCs w:val="22"/>
          <w:highlight w:val="none"/>
        </w:rPr>
      </w:pPr>
      <w:r>
        <w:rPr>
          <w:rFonts w:ascii="Times New Roman" w:hAnsi="Times New Roman" w:eastAsia="宋体" w:cs="Times New Roman"/>
          <w:color w:val="auto"/>
          <w:kern w:val="0"/>
          <w:sz w:val="22"/>
          <w:szCs w:val="22"/>
          <w:highlight w:val="none"/>
        </w:rPr>
        <w:t>1.</w:t>
      </w:r>
      <w:r>
        <w:rPr>
          <w:rFonts w:hint="eastAsia" w:ascii="Times New Roman" w:hAnsi="Times New Roman" w:eastAsia="宋体" w:cs="Times New Roman"/>
          <w:color w:val="auto"/>
          <w:kern w:val="0"/>
          <w:sz w:val="22"/>
          <w:szCs w:val="22"/>
          <w:highlight w:val="none"/>
        </w:rPr>
        <w:t>具有良好的商业信誉</w:t>
      </w:r>
      <w:r>
        <w:rPr>
          <w:rFonts w:hint="eastAsia" w:ascii="Times New Roman" w:hAnsi="Times New Roman" w:eastAsia="宋体" w:cs="Times New Roman"/>
          <w:color w:val="auto"/>
          <w:kern w:val="0"/>
          <w:sz w:val="22"/>
          <w:szCs w:val="22"/>
          <w:highlight w:val="none"/>
          <w:lang w:eastAsia="zh-CN"/>
        </w:rPr>
        <w:t>：</w:t>
      </w:r>
      <w:r>
        <w:rPr>
          <w:rFonts w:ascii="Times New Roman" w:hAnsi="Times New Roman" w:eastAsia="宋体" w:cs="Times New Roman"/>
          <w:color w:val="auto"/>
          <w:kern w:val="0"/>
          <w:sz w:val="22"/>
          <w:szCs w:val="22"/>
          <w:highlight w:val="none"/>
        </w:rPr>
        <w:t>提供具有良好商业信誉声明（格式自拟</w:t>
      </w:r>
      <w:r>
        <w:rPr>
          <w:rFonts w:hint="eastAsia" w:ascii="Times New Roman" w:hAnsi="Times New Roman" w:eastAsia="宋体" w:cs="Times New Roman"/>
          <w:color w:val="auto"/>
          <w:kern w:val="0"/>
          <w:sz w:val="22"/>
          <w:szCs w:val="22"/>
          <w:highlight w:val="none"/>
        </w:rPr>
        <w:t>，加盖投标单位公章确认</w:t>
      </w:r>
      <w:r>
        <w:rPr>
          <w:rFonts w:ascii="Times New Roman" w:hAnsi="Times New Roman" w:eastAsia="宋体" w:cs="Times New Roman"/>
          <w:color w:val="auto"/>
          <w:kern w:val="0"/>
          <w:sz w:val="22"/>
          <w:szCs w:val="22"/>
          <w:highlight w:val="none"/>
        </w:rPr>
        <w:t>）</w:t>
      </w:r>
    </w:p>
    <w:p w14:paraId="04300B1A">
      <w:pPr>
        <w:spacing w:line="360" w:lineRule="auto"/>
        <w:rPr>
          <w:rFonts w:ascii="Times New Roman" w:hAnsi="Times New Roman" w:eastAsia="宋体" w:cs="Times New Roman"/>
          <w:color w:val="auto"/>
          <w:kern w:val="0"/>
          <w:sz w:val="22"/>
          <w:szCs w:val="22"/>
          <w:highlight w:val="none"/>
        </w:rPr>
      </w:pPr>
    </w:p>
    <w:p w14:paraId="3B45C079">
      <w:pPr>
        <w:spacing w:line="360" w:lineRule="auto"/>
        <w:rPr>
          <w:color w:val="auto"/>
          <w:kern w:val="0"/>
          <w:sz w:val="22"/>
          <w:szCs w:val="22"/>
          <w:highlight w:val="none"/>
        </w:rPr>
      </w:pPr>
    </w:p>
    <w:p w14:paraId="383FB188">
      <w:pPr>
        <w:spacing w:line="360" w:lineRule="auto"/>
        <w:rPr>
          <w:color w:val="auto"/>
          <w:kern w:val="0"/>
          <w:sz w:val="22"/>
          <w:szCs w:val="22"/>
          <w:highlight w:val="none"/>
        </w:rPr>
      </w:pPr>
      <w:r>
        <w:rPr>
          <w:rFonts w:hint="eastAsia"/>
          <w:color w:val="auto"/>
          <w:kern w:val="0"/>
          <w:sz w:val="22"/>
          <w:szCs w:val="22"/>
          <w:highlight w:val="none"/>
        </w:rPr>
        <w:t>2.</w:t>
      </w:r>
      <w:r>
        <w:rPr>
          <w:rFonts w:hint="eastAsia"/>
          <w:color w:val="auto"/>
          <w:kern w:val="0"/>
          <w:sz w:val="22"/>
          <w:szCs w:val="22"/>
          <w:highlight w:val="none"/>
          <w:lang w:eastAsia="zh-CN"/>
        </w:rPr>
        <w:t>具有</w:t>
      </w:r>
      <w:r>
        <w:rPr>
          <w:rFonts w:hint="eastAsia"/>
          <w:color w:val="auto"/>
          <w:kern w:val="0"/>
          <w:sz w:val="22"/>
          <w:szCs w:val="22"/>
          <w:highlight w:val="none"/>
        </w:rPr>
        <w:t>健全的财务会计制度</w:t>
      </w:r>
      <w:r>
        <w:rPr>
          <w:rFonts w:hint="eastAsia"/>
          <w:color w:val="auto"/>
          <w:kern w:val="0"/>
          <w:sz w:val="22"/>
          <w:szCs w:val="22"/>
          <w:highlight w:val="none"/>
          <w:lang w:eastAsia="zh-CN"/>
        </w:rPr>
        <w:t>：</w:t>
      </w:r>
      <w:r>
        <w:rPr>
          <w:rFonts w:hint="eastAsia"/>
          <w:color w:val="auto"/>
          <w:kern w:val="0"/>
          <w:sz w:val="22"/>
          <w:szCs w:val="22"/>
          <w:highlight w:val="none"/>
        </w:rPr>
        <w:t>提供磋商申请人</w:t>
      </w:r>
      <w:r>
        <w:rPr>
          <w:rFonts w:hint="eastAsia"/>
          <w:color w:val="auto"/>
          <w:kern w:val="0"/>
          <w:sz w:val="22"/>
          <w:szCs w:val="22"/>
          <w:highlight w:val="none"/>
          <w:lang w:eastAsia="zh-CN"/>
        </w:rPr>
        <w:t>2023年度或2024年度</w:t>
      </w:r>
      <w:r>
        <w:rPr>
          <w:rFonts w:hint="eastAsia"/>
          <w:color w:val="auto"/>
          <w:kern w:val="0"/>
          <w:sz w:val="22"/>
          <w:szCs w:val="22"/>
          <w:highlight w:val="none"/>
        </w:rPr>
        <w:t>经审计的财务报告；磋商申请人（含新成立的单位）无法提供</w:t>
      </w:r>
      <w:r>
        <w:rPr>
          <w:rFonts w:hint="eastAsia"/>
          <w:color w:val="auto"/>
          <w:kern w:val="0"/>
          <w:sz w:val="22"/>
          <w:szCs w:val="22"/>
          <w:highlight w:val="none"/>
          <w:lang w:eastAsia="zh-CN"/>
        </w:rPr>
        <w:t>2023年度或2024年度</w:t>
      </w:r>
      <w:r>
        <w:rPr>
          <w:rFonts w:hint="eastAsia"/>
          <w:color w:val="auto"/>
          <w:kern w:val="0"/>
          <w:sz w:val="22"/>
          <w:szCs w:val="22"/>
          <w:highlight w:val="none"/>
        </w:rPr>
        <w:t>经审计的财务报告的，提供银行出具的资信证明或担保机构出具的投标担保函等能证明具有健全的财务会计制度的证明材料。</w:t>
      </w:r>
    </w:p>
    <w:p w14:paraId="13D89CA3">
      <w:pPr>
        <w:rPr>
          <w:rFonts w:hint="eastAsia"/>
          <w:b/>
          <w:color w:val="auto"/>
          <w:sz w:val="28"/>
          <w:szCs w:val="28"/>
          <w:highlight w:val="none"/>
        </w:rPr>
      </w:pPr>
      <w:r>
        <w:rPr>
          <w:rFonts w:hint="eastAsia"/>
          <w:b/>
          <w:color w:val="auto"/>
          <w:sz w:val="28"/>
          <w:szCs w:val="28"/>
          <w:highlight w:val="none"/>
        </w:rPr>
        <w:br w:type="page"/>
      </w:r>
    </w:p>
    <w:p w14:paraId="1B6E523A">
      <w:pPr>
        <w:spacing w:line="360" w:lineRule="auto"/>
        <w:jc w:val="left"/>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w:t>
      </w:r>
      <w:r>
        <w:rPr>
          <w:b/>
          <w:color w:val="auto"/>
          <w:sz w:val="28"/>
          <w:szCs w:val="28"/>
          <w:highlight w:val="none"/>
        </w:rPr>
        <w:t>-</w:t>
      </w:r>
      <w:r>
        <w:rPr>
          <w:rFonts w:hint="eastAsia"/>
          <w:b/>
          <w:color w:val="auto"/>
          <w:sz w:val="28"/>
          <w:szCs w:val="28"/>
          <w:highlight w:val="none"/>
          <w:lang w:val="en-US" w:eastAsia="zh-CN"/>
        </w:rPr>
        <w:t>3</w:t>
      </w:r>
      <w:r>
        <w:rPr>
          <w:rFonts w:hint="eastAsia"/>
          <w:b/>
          <w:color w:val="auto"/>
          <w:sz w:val="28"/>
          <w:szCs w:val="28"/>
          <w:highlight w:val="none"/>
        </w:rPr>
        <w:t>：</w:t>
      </w:r>
    </w:p>
    <w:p w14:paraId="38F2E456">
      <w:pPr>
        <w:spacing w:line="360" w:lineRule="auto"/>
        <w:jc w:val="center"/>
        <w:rPr>
          <w:b/>
          <w:bCs/>
          <w:color w:val="auto"/>
          <w:sz w:val="28"/>
          <w:szCs w:val="28"/>
          <w:highlight w:val="none"/>
        </w:rPr>
      </w:pPr>
      <w:r>
        <w:rPr>
          <w:rFonts w:hint="eastAsia"/>
          <w:b/>
          <w:color w:val="auto"/>
          <w:sz w:val="28"/>
          <w:szCs w:val="28"/>
          <w:highlight w:val="none"/>
        </w:rPr>
        <w:t>有依法缴纳税收和社会保障资金的良好记录</w:t>
      </w:r>
    </w:p>
    <w:p w14:paraId="33E9FDAF">
      <w:pPr>
        <w:tabs>
          <w:tab w:val="right" w:pos="9660"/>
        </w:tabs>
        <w:spacing w:line="360" w:lineRule="auto"/>
        <w:ind w:left="420"/>
        <w:jc w:val="left"/>
        <w:rPr>
          <w:color w:val="auto"/>
          <w:sz w:val="30"/>
          <w:szCs w:val="30"/>
          <w:highlight w:val="none"/>
        </w:rPr>
      </w:pPr>
    </w:p>
    <w:p w14:paraId="65B7479D">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eastAsia="zh-CN"/>
        </w:rPr>
        <w:t>磋商申请人</w:t>
      </w:r>
      <w:r>
        <w:rPr>
          <w:rFonts w:hint="eastAsia" w:ascii="宋体" w:hAnsi="宋体" w:eastAsia="宋体" w:cs="宋体"/>
          <w:color w:val="auto"/>
          <w:sz w:val="21"/>
          <w:szCs w:val="21"/>
          <w:highlight w:val="none"/>
        </w:rPr>
        <w:t>近一年（</w:t>
      </w:r>
      <w:r>
        <w:rPr>
          <w:rFonts w:hint="eastAsia" w:ascii="宋体" w:hAnsi="宋体" w:cs="宋体"/>
          <w:color w:val="auto"/>
          <w:sz w:val="21"/>
          <w:szCs w:val="21"/>
          <w:highlight w:val="none"/>
          <w:lang w:eastAsia="zh-CN"/>
        </w:rPr>
        <w:t>2024年7月至今</w:t>
      </w:r>
      <w:r>
        <w:rPr>
          <w:rFonts w:hint="eastAsia" w:ascii="宋体" w:hAnsi="宋体" w:eastAsia="宋体" w:cs="宋体"/>
          <w:color w:val="auto"/>
          <w:sz w:val="21"/>
          <w:szCs w:val="21"/>
          <w:highlight w:val="none"/>
        </w:rPr>
        <w:t>）任意</w:t>
      </w:r>
      <w:r>
        <w:rPr>
          <w:rFonts w:hint="eastAsia" w:ascii="宋体" w:hAnsi="宋体" w:cs="宋体"/>
          <w:color w:val="auto"/>
          <w:sz w:val="21"/>
          <w:szCs w:val="21"/>
          <w:highlight w:val="none"/>
          <w:lang w:eastAsia="zh-CN"/>
        </w:rPr>
        <w:t>三</w:t>
      </w:r>
      <w:r>
        <w:rPr>
          <w:rFonts w:hint="eastAsia" w:ascii="宋体" w:hAnsi="宋体" w:eastAsia="宋体" w:cs="宋体"/>
          <w:color w:val="auto"/>
          <w:sz w:val="21"/>
          <w:szCs w:val="21"/>
          <w:highlight w:val="none"/>
        </w:rPr>
        <w:t>个月份的依法缴纳税收凭证及社会保险证明材料。</w:t>
      </w:r>
    </w:p>
    <w:p w14:paraId="7D093CAF">
      <w:pPr>
        <w:spacing w:line="360" w:lineRule="auto"/>
        <w:ind w:firstLine="420" w:firstLineChars="200"/>
        <w:jc w:val="left"/>
        <w:rPr>
          <w:rFonts w:hint="eastAsia" w:ascii="宋体" w:hAnsi="宋体" w:eastAsia="宋体" w:cs="宋体"/>
          <w:color w:val="auto"/>
          <w:sz w:val="21"/>
          <w:szCs w:val="21"/>
          <w:highlight w:val="none"/>
        </w:rPr>
      </w:pPr>
    </w:p>
    <w:p w14:paraId="15323232">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16200255">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依法缴纳税收凭证：税务局税收通用缴款书复印件或银行电子缴税（费）凭证复印件或税务局出具纳税情况的相关证明复印件，</w:t>
      </w:r>
      <w:r>
        <w:rPr>
          <w:rFonts w:hint="eastAsia" w:ascii="宋体" w:hAnsi="宋体" w:eastAsia="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若有免税情况，请出具税务机关出具的免税证明材料，未发生税收的请提供纳税零申报证明材料。自然人提供</w:t>
      </w:r>
      <w:r>
        <w:rPr>
          <w:rFonts w:hint="eastAsia" w:ascii="宋体" w:hAnsi="宋体" w:eastAsia="宋体" w:cs="宋体"/>
          <w:b/>
          <w:bCs/>
          <w:color w:val="auto"/>
          <w:sz w:val="21"/>
          <w:szCs w:val="21"/>
          <w:highlight w:val="none"/>
          <w:lang w:val="en-US" w:eastAsia="zh-CN"/>
        </w:rPr>
        <w:t>响应的声明即可</w:t>
      </w:r>
      <w:r>
        <w:rPr>
          <w:rFonts w:hint="eastAsia" w:ascii="宋体" w:hAnsi="宋体" w:eastAsia="宋体" w:cs="宋体"/>
          <w:b/>
          <w:bCs/>
          <w:color w:val="auto"/>
          <w:sz w:val="21"/>
          <w:szCs w:val="21"/>
          <w:highlight w:val="none"/>
        </w:rPr>
        <w:t>。</w:t>
      </w:r>
    </w:p>
    <w:p w14:paraId="7A929D0F">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依法缴纳社会保险证明：社会保险费缴款书复印件或银行电子缴税（费）凭证复印件或社保管理部门出具的有效的缴款证明复印件，本年度新成立的公司提供社会保障登记证等相关证明材料。自然人提供</w:t>
      </w:r>
      <w:r>
        <w:rPr>
          <w:rFonts w:hint="eastAsia" w:ascii="宋体" w:hAnsi="宋体" w:eastAsia="宋体" w:cs="宋体"/>
          <w:b/>
          <w:bCs/>
          <w:color w:val="auto"/>
          <w:sz w:val="21"/>
          <w:szCs w:val="21"/>
          <w:highlight w:val="none"/>
          <w:lang w:val="en-US" w:eastAsia="zh-CN"/>
        </w:rPr>
        <w:t>为</w:t>
      </w:r>
      <w:r>
        <w:rPr>
          <w:rFonts w:hint="eastAsia" w:ascii="宋体" w:hAnsi="宋体" w:eastAsia="宋体" w:cs="宋体"/>
          <w:b/>
          <w:bCs/>
          <w:color w:val="auto"/>
          <w:sz w:val="21"/>
          <w:szCs w:val="21"/>
          <w:highlight w:val="none"/>
        </w:rPr>
        <w:t>自身</w:t>
      </w:r>
      <w:r>
        <w:rPr>
          <w:rFonts w:hint="eastAsia" w:ascii="宋体" w:hAnsi="宋体" w:eastAsia="宋体" w:cs="宋体"/>
          <w:b/>
          <w:bCs/>
          <w:color w:val="auto"/>
          <w:sz w:val="21"/>
          <w:szCs w:val="21"/>
          <w:highlight w:val="none"/>
          <w:lang w:val="en-US" w:eastAsia="zh-CN"/>
        </w:rPr>
        <w:t>及相应的劳动者</w:t>
      </w:r>
      <w:r>
        <w:rPr>
          <w:rFonts w:hint="eastAsia" w:ascii="宋体" w:hAnsi="宋体" w:eastAsia="宋体" w:cs="宋体"/>
          <w:b/>
          <w:bCs/>
          <w:color w:val="auto"/>
          <w:sz w:val="21"/>
          <w:szCs w:val="21"/>
          <w:highlight w:val="none"/>
        </w:rPr>
        <w:t>缴纳社会保险证明。</w:t>
      </w:r>
    </w:p>
    <w:p w14:paraId="0CB91B35">
      <w:pPr>
        <w:spacing w:line="360" w:lineRule="auto"/>
        <w:ind w:firstLine="420" w:firstLineChars="200"/>
        <w:jc w:val="left"/>
        <w:rPr>
          <w:rFonts w:hint="eastAsia" w:ascii="宋体" w:hAnsi="宋体" w:eastAsia="宋体" w:cs="宋体"/>
          <w:b/>
          <w:bCs/>
          <w:color w:val="auto"/>
          <w:sz w:val="21"/>
          <w:szCs w:val="21"/>
          <w:highlight w:val="none"/>
        </w:rPr>
      </w:pPr>
    </w:p>
    <w:p w14:paraId="38A6C315">
      <w:pPr>
        <w:rPr>
          <w:color w:val="auto"/>
          <w:highlight w:val="none"/>
        </w:rPr>
      </w:pPr>
    </w:p>
    <w:p w14:paraId="5571876E">
      <w:pPr>
        <w:rPr>
          <w:color w:val="auto"/>
          <w:highlight w:val="none"/>
        </w:rPr>
      </w:pPr>
    </w:p>
    <w:p w14:paraId="7D2D13EE">
      <w:pPr>
        <w:rPr>
          <w:color w:val="auto"/>
          <w:highlight w:val="none"/>
        </w:rPr>
      </w:pPr>
    </w:p>
    <w:p w14:paraId="5DCF4322">
      <w:pPr>
        <w:rPr>
          <w:color w:val="auto"/>
          <w:highlight w:val="none"/>
        </w:rPr>
      </w:pPr>
    </w:p>
    <w:p w14:paraId="4EDD8542">
      <w:pPr>
        <w:rPr>
          <w:color w:val="auto"/>
          <w:highlight w:val="none"/>
        </w:rPr>
      </w:pPr>
    </w:p>
    <w:p w14:paraId="1998172E">
      <w:pPr>
        <w:rPr>
          <w:color w:val="auto"/>
          <w:highlight w:val="none"/>
        </w:rPr>
      </w:pPr>
    </w:p>
    <w:p w14:paraId="2EC30509">
      <w:pPr>
        <w:widowControl/>
        <w:jc w:val="left"/>
        <w:rPr>
          <w:b/>
          <w:color w:val="auto"/>
          <w:sz w:val="28"/>
          <w:szCs w:val="28"/>
          <w:highlight w:val="none"/>
        </w:rPr>
      </w:pPr>
      <w:r>
        <w:rPr>
          <w:b/>
          <w:color w:val="auto"/>
          <w:sz w:val="28"/>
          <w:szCs w:val="28"/>
          <w:highlight w:val="none"/>
        </w:rPr>
        <w:br w:type="page"/>
      </w:r>
    </w:p>
    <w:p w14:paraId="56B8BF17">
      <w:pPr>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2-4</w:t>
      </w:r>
      <w:r>
        <w:rPr>
          <w:rFonts w:hint="eastAsia"/>
          <w:b/>
          <w:color w:val="auto"/>
          <w:sz w:val="28"/>
          <w:szCs w:val="28"/>
          <w:highlight w:val="none"/>
        </w:rPr>
        <w:t>：</w:t>
      </w:r>
    </w:p>
    <w:p w14:paraId="6A052D61">
      <w:pPr>
        <w:jc w:val="center"/>
        <w:rPr>
          <w:b/>
          <w:color w:val="auto"/>
          <w:sz w:val="28"/>
          <w:szCs w:val="28"/>
          <w:highlight w:val="none"/>
        </w:rPr>
      </w:pPr>
      <w:r>
        <w:rPr>
          <w:rFonts w:hint="eastAsia"/>
          <w:b/>
          <w:color w:val="auto"/>
          <w:sz w:val="28"/>
          <w:szCs w:val="28"/>
          <w:highlight w:val="none"/>
        </w:rPr>
        <w:t>具备履行合同所必需的设备和专业技术能力</w:t>
      </w:r>
    </w:p>
    <w:p w14:paraId="3FE9855E">
      <w:pPr>
        <w:rPr>
          <w:color w:val="auto"/>
          <w:highlight w:val="none"/>
        </w:rPr>
      </w:pPr>
    </w:p>
    <w:p w14:paraId="5D16DECB">
      <w:pPr>
        <w:rPr>
          <w:rFonts w:hint="eastAsia"/>
          <w:color w:val="auto"/>
          <w:highlight w:val="none"/>
          <w:lang w:val="en-US" w:eastAsia="zh-CN"/>
        </w:rPr>
      </w:pPr>
    </w:p>
    <w:p w14:paraId="62928E45">
      <w:pPr>
        <w:rPr>
          <w:rFonts w:hint="eastAsia"/>
          <w:color w:val="auto"/>
          <w:highlight w:val="none"/>
          <w:lang w:val="en-US" w:eastAsia="zh-CN"/>
        </w:rPr>
      </w:pPr>
    </w:p>
    <w:p w14:paraId="6E19CE11">
      <w:pPr>
        <w:rPr>
          <w:rFonts w:hint="eastAsia"/>
          <w:color w:val="auto"/>
          <w:highlight w:val="none"/>
        </w:rPr>
      </w:pPr>
      <w:r>
        <w:rPr>
          <w:rFonts w:hint="eastAsia"/>
          <w:color w:val="auto"/>
          <w:highlight w:val="none"/>
          <w:lang w:val="en-US" w:eastAsia="zh-CN"/>
        </w:rPr>
        <w:t>1.</w:t>
      </w:r>
      <w:r>
        <w:rPr>
          <w:rFonts w:hint="eastAsia"/>
          <w:color w:val="auto"/>
          <w:highlight w:val="none"/>
        </w:rPr>
        <w:t>提供能证明其具有项目实施能力的设备设施清单（格式自拟，加盖公章确认）；</w:t>
      </w:r>
    </w:p>
    <w:p w14:paraId="12C015D9">
      <w:pPr>
        <w:rPr>
          <w:rFonts w:hint="eastAsia"/>
          <w:color w:val="auto"/>
          <w:highlight w:val="none"/>
        </w:rPr>
      </w:pPr>
    </w:p>
    <w:p w14:paraId="5C420E66">
      <w:pPr>
        <w:rPr>
          <w:rFonts w:hint="eastAsia"/>
          <w:color w:val="auto"/>
          <w:highlight w:val="none"/>
        </w:rPr>
      </w:pPr>
    </w:p>
    <w:p w14:paraId="56BA9CFF">
      <w:pPr>
        <w:rPr>
          <w:rFonts w:hint="eastAsia"/>
          <w:color w:val="auto"/>
          <w:highlight w:val="none"/>
        </w:rPr>
      </w:pPr>
    </w:p>
    <w:p w14:paraId="12E764A5">
      <w:pPr>
        <w:rPr>
          <w:color w:val="auto"/>
          <w:highlight w:val="none"/>
        </w:rPr>
      </w:pPr>
      <w:r>
        <w:rPr>
          <w:rFonts w:hint="eastAsia"/>
          <w:color w:val="auto"/>
          <w:highlight w:val="none"/>
          <w:lang w:val="en-US" w:eastAsia="zh-CN"/>
        </w:rPr>
        <w:t>2.</w:t>
      </w:r>
      <w:r>
        <w:rPr>
          <w:rFonts w:hint="eastAsia"/>
          <w:color w:val="auto"/>
          <w:highlight w:val="none"/>
        </w:rPr>
        <w:t>提供人员配置清单</w:t>
      </w:r>
      <w:r>
        <w:rPr>
          <w:rFonts w:hint="eastAsia"/>
          <w:color w:val="auto"/>
          <w:szCs w:val="21"/>
          <w:highlight w:val="none"/>
        </w:rPr>
        <w:t>或人员配置承诺</w:t>
      </w:r>
      <w:r>
        <w:rPr>
          <w:rFonts w:hint="eastAsia"/>
          <w:color w:val="auto"/>
          <w:highlight w:val="none"/>
        </w:rPr>
        <w:t>（格式自拟，加盖公章确认）。</w:t>
      </w:r>
    </w:p>
    <w:p w14:paraId="47E4E5D9">
      <w:pPr>
        <w:rPr>
          <w:color w:val="auto"/>
          <w:highlight w:val="none"/>
        </w:rPr>
      </w:pPr>
    </w:p>
    <w:p w14:paraId="52E7BD05">
      <w:pPr>
        <w:rPr>
          <w:color w:val="auto"/>
          <w:highlight w:val="none"/>
        </w:rPr>
      </w:pPr>
    </w:p>
    <w:p w14:paraId="3328A931">
      <w:pPr>
        <w:rPr>
          <w:color w:val="auto"/>
          <w:highlight w:val="none"/>
        </w:rPr>
      </w:pPr>
    </w:p>
    <w:p w14:paraId="18A383E3">
      <w:pPr>
        <w:rPr>
          <w:b/>
          <w:bCs/>
          <w:color w:val="auto"/>
          <w:highlight w:val="none"/>
        </w:rPr>
      </w:pPr>
      <w:r>
        <w:rPr>
          <w:rFonts w:hint="eastAsia"/>
          <w:b/>
          <w:bCs/>
          <w:color w:val="auto"/>
          <w:highlight w:val="none"/>
          <w:lang w:eastAsia="zh-CN"/>
        </w:rPr>
        <w:t>注：</w:t>
      </w:r>
      <w:r>
        <w:rPr>
          <w:rFonts w:hint="eastAsia"/>
          <w:b/>
          <w:bCs/>
          <w:color w:val="auto"/>
          <w:highlight w:val="none"/>
        </w:rPr>
        <w:t>供应商自行说明，格式自拟；供应商若认为在其所递交的响应文件中相关部分内容已可以体现或证明供应商具有履行合同所必需的设备和专业技术能力，供应商应在此说明详见响应文件中的哪些部分内容，或在此说明响应文件中哪些部分内容可以体现出来。</w:t>
      </w:r>
    </w:p>
    <w:p w14:paraId="61188E04">
      <w:pPr>
        <w:widowControl/>
        <w:jc w:val="left"/>
        <w:rPr>
          <w:b/>
          <w:color w:val="auto"/>
          <w:sz w:val="28"/>
          <w:szCs w:val="28"/>
          <w:highlight w:val="none"/>
        </w:rPr>
      </w:pPr>
      <w:r>
        <w:rPr>
          <w:b/>
          <w:color w:val="auto"/>
          <w:sz w:val="28"/>
          <w:szCs w:val="28"/>
          <w:highlight w:val="none"/>
        </w:rPr>
        <w:br w:type="page"/>
      </w:r>
    </w:p>
    <w:p w14:paraId="61CE8427">
      <w:pPr>
        <w:widowControl/>
        <w:jc w:val="left"/>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2-5</w:t>
      </w:r>
      <w:r>
        <w:rPr>
          <w:rFonts w:hint="eastAsia"/>
          <w:b/>
          <w:color w:val="auto"/>
          <w:sz w:val="28"/>
          <w:szCs w:val="28"/>
          <w:highlight w:val="none"/>
        </w:rPr>
        <w:t>：</w:t>
      </w:r>
    </w:p>
    <w:p w14:paraId="426B0433">
      <w:pPr>
        <w:widowControl/>
        <w:jc w:val="center"/>
        <w:rPr>
          <w:b/>
          <w:bCs/>
          <w:color w:val="auto"/>
          <w:sz w:val="28"/>
          <w:szCs w:val="28"/>
          <w:highlight w:val="none"/>
        </w:rPr>
      </w:pPr>
      <w:r>
        <w:rPr>
          <w:rFonts w:hint="eastAsia"/>
          <w:b/>
          <w:bCs/>
          <w:color w:val="auto"/>
          <w:sz w:val="28"/>
          <w:szCs w:val="28"/>
          <w:highlight w:val="none"/>
        </w:rPr>
        <w:t>无重大违法记录声明</w:t>
      </w:r>
    </w:p>
    <w:p w14:paraId="0DDB6F1D">
      <w:pPr>
        <w:spacing w:line="360" w:lineRule="auto"/>
        <w:ind w:firstLine="420" w:firstLineChars="200"/>
        <w:jc w:val="left"/>
        <w:rPr>
          <w:rFonts w:ascii="宋体" w:hAnsi="宋体" w:cs="宋体"/>
          <w:color w:val="auto"/>
          <w:szCs w:val="21"/>
          <w:highlight w:val="none"/>
        </w:rPr>
      </w:pPr>
      <w:r>
        <w:rPr>
          <w:rFonts w:hint="eastAsia" w:ascii="宋体" w:hAnsi="宋体" w:eastAsia="宋体" w:cs="宋体"/>
          <w:color w:val="auto"/>
          <w:sz w:val="21"/>
          <w:szCs w:val="21"/>
          <w:highlight w:val="none"/>
        </w:rPr>
        <w:t>磋商申请人必须提供“参加政府采购活动</w:t>
      </w:r>
      <w:r>
        <w:rPr>
          <w:rFonts w:hint="eastAsia" w:ascii="宋体" w:hAnsi="宋体" w:cs="宋体"/>
          <w:color w:val="auto"/>
          <w:sz w:val="21"/>
          <w:szCs w:val="21"/>
          <w:highlight w:val="none"/>
          <w:lang w:eastAsia="zh-CN"/>
        </w:rPr>
        <w:t>前</w:t>
      </w:r>
      <w:r>
        <w:rPr>
          <w:rFonts w:hint="eastAsia" w:ascii="宋体" w:hAnsi="宋体" w:eastAsia="宋体" w:cs="宋体"/>
          <w:color w:val="auto"/>
          <w:sz w:val="21"/>
          <w:szCs w:val="21"/>
          <w:highlight w:val="none"/>
        </w:rPr>
        <w:t>3年内在经营活动中没有重大违法记录的书面声明”（重大违法记录是指：因违法经营受到刑事处罚或者责令停产停业、吊销许可证或者执照、较大数额罚款等行政处罚）。</w:t>
      </w:r>
      <w:r>
        <w:rPr>
          <w:rFonts w:hint="eastAsia" w:ascii="宋体" w:hAnsi="宋体" w:eastAsia="宋体" w:cs="宋体"/>
          <w:color w:val="auto"/>
          <w:szCs w:val="21"/>
          <w:highlight w:val="none"/>
        </w:rPr>
        <w:t>格式自拟（加盖公章确认）</w:t>
      </w:r>
    </w:p>
    <w:p w14:paraId="2053C950">
      <w:pPr>
        <w:spacing w:line="440" w:lineRule="exact"/>
        <w:ind w:left="1" w:firstLine="424" w:firstLineChars="177"/>
        <w:rPr>
          <w:rFonts w:ascii="宋体" w:cs="宋体"/>
          <w:color w:val="auto"/>
          <w:sz w:val="24"/>
          <w:highlight w:val="none"/>
        </w:rPr>
      </w:pPr>
    </w:p>
    <w:p w14:paraId="232222CF">
      <w:pPr>
        <w:spacing w:line="360" w:lineRule="auto"/>
        <w:rPr>
          <w:color w:val="auto"/>
          <w:szCs w:val="21"/>
          <w:highlight w:val="none"/>
        </w:rPr>
      </w:pPr>
    </w:p>
    <w:p w14:paraId="5FFBE9C6">
      <w:pPr>
        <w:spacing w:line="360" w:lineRule="auto"/>
        <w:rPr>
          <w:b/>
          <w:color w:val="auto"/>
          <w:sz w:val="28"/>
          <w:szCs w:val="28"/>
          <w:highlight w:val="none"/>
        </w:rPr>
      </w:pPr>
    </w:p>
    <w:p w14:paraId="55DEC184">
      <w:pPr>
        <w:widowControl/>
        <w:jc w:val="left"/>
        <w:rPr>
          <w:b/>
          <w:color w:val="auto"/>
          <w:sz w:val="28"/>
          <w:szCs w:val="28"/>
          <w:highlight w:val="none"/>
        </w:rPr>
      </w:pPr>
      <w:r>
        <w:rPr>
          <w:b/>
          <w:color w:val="auto"/>
          <w:sz w:val="28"/>
          <w:szCs w:val="28"/>
          <w:highlight w:val="none"/>
        </w:rPr>
        <w:br w:type="page"/>
      </w:r>
    </w:p>
    <w:p w14:paraId="4D64FA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2-6</w:t>
      </w:r>
      <w:r>
        <w:rPr>
          <w:rFonts w:hint="eastAsia"/>
          <w:b/>
          <w:color w:val="auto"/>
          <w:sz w:val="28"/>
          <w:szCs w:val="28"/>
          <w:highlight w:val="none"/>
        </w:rPr>
        <w:t>：</w:t>
      </w:r>
    </w:p>
    <w:p w14:paraId="044A77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color w:val="auto"/>
          <w:sz w:val="28"/>
          <w:szCs w:val="28"/>
          <w:highlight w:val="none"/>
          <w:lang w:eastAsia="zh-CN"/>
        </w:rPr>
      </w:pPr>
      <w:r>
        <w:rPr>
          <w:rFonts w:hint="eastAsia"/>
          <w:b/>
          <w:color w:val="auto"/>
          <w:sz w:val="28"/>
          <w:szCs w:val="28"/>
          <w:highlight w:val="none"/>
          <w:lang w:eastAsia="zh-CN"/>
        </w:rPr>
        <w:t>特定资格要求</w:t>
      </w:r>
    </w:p>
    <w:p w14:paraId="5ABF83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1.磋商申请人必须具备建设主管部门颁发的</w:t>
      </w:r>
      <w:r>
        <w:rPr>
          <w:rFonts w:hint="eastAsia" w:ascii="宋体" w:hAnsi="宋体" w:cs="宋体"/>
          <w:color w:val="auto"/>
          <w:sz w:val="21"/>
          <w:szCs w:val="21"/>
          <w:highlight w:val="none"/>
          <w:lang w:val="en-US" w:eastAsia="zh-CN"/>
        </w:rPr>
        <w:t>市政公用工程或水利水电工程施工总承包叁级</w:t>
      </w:r>
      <w:r>
        <w:rPr>
          <w:rFonts w:hint="eastAsia" w:ascii="宋体" w:hAnsi="宋体" w:eastAsia="宋体" w:cs="宋体"/>
          <w:color w:val="auto"/>
          <w:sz w:val="21"/>
          <w:szCs w:val="21"/>
          <w:highlight w:val="none"/>
          <w:lang w:val="en-US" w:eastAsia="zh-CN"/>
        </w:rPr>
        <w:t>及以上资质证书，并提供合法有效的安全生产许可证书（有效期内）。【</w:t>
      </w:r>
      <w:r>
        <w:rPr>
          <w:rFonts w:hint="eastAsia" w:ascii="宋体" w:hAnsi="宋体" w:eastAsia="宋体" w:cs="宋体"/>
          <w:b/>
          <w:bCs/>
          <w:color w:val="auto"/>
          <w:sz w:val="21"/>
          <w:szCs w:val="21"/>
          <w:highlight w:val="none"/>
          <w:lang w:val="en-US" w:eastAsia="zh-CN"/>
        </w:rPr>
        <w:t>附企业相关资质证书、安全生产许可证等</w:t>
      </w:r>
      <w:r>
        <w:rPr>
          <w:rFonts w:hint="eastAsia" w:ascii="宋体" w:hAnsi="宋体" w:eastAsia="宋体" w:cs="宋体"/>
          <w:color w:val="auto"/>
          <w:sz w:val="21"/>
          <w:szCs w:val="21"/>
          <w:highlight w:val="none"/>
          <w:lang w:val="en-US" w:eastAsia="zh-CN"/>
        </w:rPr>
        <w:t>】</w:t>
      </w:r>
    </w:p>
    <w:p w14:paraId="22F22601">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0E23CD2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2.拟派往本工程的项目经理须具备</w:t>
      </w:r>
      <w:r>
        <w:rPr>
          <w:rFonts w:hint="eastAsia" w:ascii="宋体" w:hAnsi="宋体" w:cs="宋体"/>
          <w:color w:val="auto"/>
          <w:sz w:val="21"/>
          <w:szCs w:val="21"/>
          <w:highlight w:val="none"/>
          <w:lang w:val="en-US" w:eastAsia="zh-CN"/>
        </w:rPr>
        <w:t>市政公用工程或水利水电工程</w:t>
      </w:r>
      <w:r>
        <w:rPr>
          <w:rFonts w:hint="eastAsia" w:ascii="宋体" w:hAnsi="宋体" w:eastAsia="宋体" w:cs="宋体"/>
          <w:color w:val="auto"/>
          <w:sz w:val="21"/>
          <w:szCs w:val="21"/>
          <w:highlight w:val="none"/>
          <w:lang w:val="en-US" w:eastAsia="zh-CN"/>
        </w:rPr>
        <w:t>专业二级注册建造师及以上资格等级证书及建造师安全生产考核合格证书B证（有效期内），项目经理不得存在在建（待建）工程的情况（提供书面声明）。【</w:t>
      </w:r>
      <w:r>
        <w:rPr>
          <w:rFonts w:hint="eastAsia" w:ascii="宋体" w:hAnsi="宋体" w:eastAsia="宋体" w:cs="宋体"/>
          <w:b/>
          <w:bCs/>
          <w:color w:val="auto"/>
          <w:sz w:val="21"/>
          <w:szCs w:val="21"/>
          <w:highlight w:val="none"/>
          <w:lang w:val="en-US" w:eastAsia="zh-CN"/>
        </w:rPr>
        <w:t>附项目经理执业资格证、注册证、安全生产考核合格证书B证等以及声明函</w:t>
      </w:r>
      <w:r>
        <w:rPr>
          <w:rFonts w:hint="eastAsia" w:ascii="宋体" w:hAnsi="宋体" w:eastAsia="宋体" w:cs="宋体"/>
          <w:color w:val="auto"/>
          <w:sz w:val="21"/>
          <w:szCs w:val="21"/>
          <w:highlight w:val="none"/>
          <w:lang w:val="en-US" w:eastAsia="zh-CN"/>
        </w:rPr>
        <w:t>】</w:t>
      </w:r>
    </w:p>
    <w:p w14:paraId="6602795B">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38BE87D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磋商申请人在磋商响应截止日期前</w:t>
      </w:r>
      <w:r>
        <w:rPr>
          <w:rFonts w:hint="eastAsia" w:ascii="宋体" w:hAnsi="宋体" w:eastAsia="宋体" w:cs="宋体"/>
          <w:color w:val="auto"/>
          <w:sz w:val="21"/>
          <w:szCs w:val="21"/>
          <w:highlight w:val="none"/>
          <w:lang w:val="en-US" w:eastAsia="zh-CN"/>
        </w:rPr>
        <w:t>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0636332C">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6999F4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lang w:val="en-US" w:eastAsia="zh-CN"/>
        </w:rPr>
        <w:t>单位负责人为同一人或者存在直接控股、管理关系的不同磋商申请人，不得参加同一合同项下的政府采购活动。【</w:t>
      </w:r>
      <w:r>
        <w:rPr>
          <w:rFonts w:hint="eastAsia" w:ascii="宋体" w:hAnsi="宋体" w:eastAsia="宋体" w:cs="宋体"/>
          <w:b/>
          <w:bCs/>
          <w:color w:val="auto"/>
          <w:sz w:val="21"/>
          <w:szCs w:val="21"/>
          <w:highlight w:val="none"/>
          <w:lang w:val="en-US" w:eastAsia="zh-CN"/>
        </w:rPr>
        <w:t>提供书面声明，加盖公章确认</w:t>
      </w:r>
      <w:r>
        <w:rPr>
          <w:rFonts w:hint="eastAsia" w:ascii="宋体" w:hAnsi="宋体" w:eastAsia="宋体" w:cs="宋体"/>
          <w:color w:val="auto"/>
          <w:sz w:val="21"/>
          <w:szCs w:val="21"/>
          <w:highlight w:val="none"/>
          <w:lang w:val="en-US" w:eastAsia="zh-CN"/>
        </w:rPr>
        <w:t>】</w:t>
      </w:r>
    </w:p>
    <w:p w14:paraId="01442C2B">
      <w:pPr>
        <w:pStyle w:val="3"/>
        <w:ind w:left="425"/>
        <w:rPr>
          <w:rFonts w:hAnsi="宋体"/>
          <w:color w:val="auto"/>
          <w:szCs w:val="28"/>
          <w:highlight w:val="none"/>
        </w:rPr>
      </w:pPr>
      <w:r>
        <w:rPr>
          <w:rFonts w:hint="eastAsia" w:ascii="宋体" w:hAnsi="宋体"/>
          <w:color w:val="auto"/>
          <w:szCs w:val="28"/>
          <w:highlight w:val="none"/>
        </w:rPr>
        <w:t>磋商申请人无直接控股、管理关系书面声明函</w:t>
      </w:r>
    </w:p>
    <w:p w14:paraId="6225C096">
      <w:pPr>
        <w:snapToGrid w:val="0"/>
        <w:spacing w:line="280" w:lineRule="exact"/>
        <w:rPr>
          <w:rFonts w:ascii="宋体" w:hAnsi="宋体"/>
          <w:color w:val="auto"/>
          <w:szCs w:val="21"/>
          <w:highlight w:val="none"/>
          <w:u w:val="single"/>
        </w:rPr>
      </w:pPr>
      <w:r>
        <w:rPr>
          <w:rFonts w:hint="eastAsia" w:ascii="宋体" w:hAnsi="宋体"/>
          <w:color w:val="auto"/>
          <w:szCs w:val="21"/>
          <w:highlight w:val="none"/>
          <w:u w:val="single"/>
        </w:rPr>
        <w:t>保山广驰招标代理有限公司：</w:t>
      </w:r>
    </w:p>
    <w:p w14:paraId="31573E3A">
      <w:pPr>
        <w:snapToGrid w:val="0"/>
        <w:spacing w:line="280" w:lineRule="exact"/>
        <w:rPr>
          <w:rFonts w:ascii="宋体" w:hAnsi="宋体"/>
          <w:color w:val="auto"/>
          <w:szCs w:val="21"/>
          <w:highlight w:val="none"/>
        </w:rPr>
      </w:pPr>
    </w:p>
    <w:p w14:paraId="2F0E4071">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一、下述公司负责人与我公司单位负责人为同一人：（如无则本项填写“无”）  </w:t>
      </w:r>
    </w:p>
    <w:p w14:paraId="066DCB18">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2DCC0D70">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68E686BD">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0F493AF6">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69A80531">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214F113C">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二、我公司与下述公司存在直接控股关系：（如无则本项填写“无”） </w:t>
      </w:r>
    </w:p>
    <w:p w14:paraId="17C3168D">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73631602">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393B394C">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7F786BFE">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483A5157">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15B690D5">
      <w:pPr>
        <w:snapToGrid w:val="0"/>
        <w:spacing w:line="280" w:lineRule="exact"/>
        <w:rPr>
          <w:rFonts w:ascii="宋体" w:hAnsi="宋体"/>
          <w:color w:val="auto"/>
          <w:szCs w:val="21"/>
          <w:highlight w:val="none"/>
        </w:rPr>
      </w:pPr>
    </w:p>
    <w:p w14:paraId="33B10DB1">
      <w:pPr>
        <w:snapToGrid w:val="0"/>
        <w:spacing w:line="280" w:lineRule="exact"/>
        <w:rPr>
          <w:rFonts w:ascii="宋体" w:hAnsi="宋体"/>
          <w:color w:val="auto"/>
          <w:szCs w:val="21"/>
          <w:highlight w:val="none"/>
        </w:rPr>
      </w:pPr>
      <w:r>
        <w:rPr>
          <w:rFonts w:hint="eastAsia" w:ascii="宋体" w:hAnsi="宋体"/>
          <w:color w:val="auto"/>
          <w:szCs w:val="21"/>
          <w:highlight w:val="none"/>
        </w:rPr>
        <w:t xml:space="preserve">三、我公司与下述公司存在直接管理关系：（如无则本项填写“无”） </w:t>
      </w:r>
    </w:p>
    <w:p w14:paraId="2F696522">
      <w:pPr>
        <w:snapToGrid w:val="0"/>
        <w:spacing w:line="280" w:lineRule="exact"/>
        <w:rPr>
          <w:rFonts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p>
    <w:p w14:paraId="3613CC9C">
      <w:pPr>
        <w:snapToGrid w:val="0"/>
        <w:spacing w:line="280" w:lineRule="exact"/>
        <w:rPr>
          <w:rFonts w:ascii="宋体" w:hAnsi="宋体"/>
          <w:color w:val="auto"/>
          <w:szCs w:val="21"/>
          <w:highlight w:val="none"/>
        </w:rPr>
      </w:pPr>
      <w:r>
        <w:rPr>
          <w:rFonts w:ascii="宋体" w:hAnsi="宋体"/>
          <w:color w:val="auto"/>
          <w:szCs w:val="21"/>
          <w:highlight w:val="none"/>
        </w:rPr>
        <w:t>2.</w:t>
      </w:r>
      <w:r>
        <w:rPr>
          <w:rFonts w:ascii="宋体" w:hAnsi="宋体"/>
          <w:color w:val="auto"/>
          <w:szCs w:val="21"/>
          <w:highlight w:val="none"/>
          <w:u w:val="single"/>
        </w:rPr>
        <w:t xml:space="preserve">                              </w:t>
      </w:r>
    </w:p>
    <w:p w14:paraId="3654D1CA">
      <w:pPr>
        <w:snapToGrid w:val="0"/>
        <w:spacing w:line="280" w:lineRule="exact"/>
        <w:rPr>
          <w:rFonts w:ascii="宋体" w:hAnsi="宋体"/>
          <w:color w:val="auto"/>
          <w:szCs w:val="21"/>
          <w:highlight w:val="none"/>
          <w:u w:val="single"/>
        </w:rPr>
      </w:pPr>
      <w:r>
        <w:rPr>
          <w:rFonts w:ascii="宋体" w:hAnsi="宋体"/>
          <w:color w:val="auto"/>
          <w:szCs w:val="21"/>
          <w:highlight w:val="none"/>
        </w:rPr>
        <w:t>3.</w:t>
      </w:r>
      <w:r>
        <w:rPr>
          <w:rFonts w:ascii="宋体" w:hAnsi="宋体"/>
          <w:color w:val="auto"/>
          <w:szCs w:val="21"/>
          <w:highlight w:val="none"/>
          <w:u w:val="single"/>
        </w:rPr>
        <w:t xml:space="preserve">                              </w:t>
      </w:r>
    </w:p>
    <w:p w14:paraId="3B7C9C46">
      <w:pPr>
        <w:snapToGrid w:val="0"/>
        <w:spacing w:line="280" w:lineRule="exact"/>
        <w:rPr>
          <w:rFonts w:ascii="宋体" w:hAnsi="宋体"/>
          <w:color w:val="auto"/>
          <w:szCs w:val="21"/>
          <w:highlight w:val="none"/>
        </w:rPr>
      </w:pPr>
      <w:r>
        <w:rPr>
          <w:rFonts w:hint="eastAsia" w:ascii="宋体" w:hAnsi="宋体"/>
          <w:color w:val="auto"/>
          <w:szCs w:val="21"/>
          <w:highlight w:val="none"/>
        </w:rPr>
        <w:t>……</w:t>
      </w:r>
    </w:p>
    <w:p w14:paraId="491654FC">
      <w:pPr>
        <w:snapToGrid w:val="0"/>
        <w:spacing w:line="280" w:lineRule="exact"/>
        <w:rPr>
          <w:rFonts w:ascii="宋体" w:hAnsi="宋体"/>
          <w:color w:val="auto"/>
          <w:szCs w:val="21"/>
          <w:highlight w:val="none"/>
        </w:rPr>
      </w:pPr>
      <w:r>
        <w:rPr>
          <w:rFonts w:hint="eastAsia" w:ascii="宋体" w:hAnsi="宋体"/>
          <w:color w:val="auto"/>
          <w:szCs w:val="21"/>
          <w:highlight w:val="none"/>
        </w:rPr>
        <w:t>（可自行添加）</w:t>
      </w:r>
    </w:p>
    <w:p w14:paraId="06EB42A0">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我单位郑重声明：与本单位负责人为同一人或者与本单位存在直接控股关系、管理关系的供应商未参与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(项目名称) </w:t>
      </w:r>
      <w:r>
        <w:rPr>
          <w:rFonts w:ascii="宋体" w:hAnsi="宋体"/>
          <w:color w:val="auto"/>
          <w:szCs w:val="21"/>
          <w:highlight w:val="none"/>
          <w:u w:val="single"/>
        </w:rPr>
        <w:t xml:space="preserve">     </w:t>
      </w:r>
      <w:r>
        <w:rPr>
          <w:rFonts w:hint="eastAsia" w:ascii="宋体" w:hAnsi="宋体"/>
          <w:color w:val="auto"/>
          <w:szCs w:val="21"/>
          <w:highlight w:val="none"/>
        </w:rPr>
        <w:t xml:space="preserve">同一合同项下的投标。 </w:t>
      </w:r>
    </w:p>
    <w:p w14:paraId="212BCE96">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我单位保证上述声明真实、有效、可查。 </w:t>
      </w:r>
    </w:p>
    <w:p w14:paraId="28A87C9E">
      <w:pPr>
        <w:spacing w:line="280" w:lineRule="exact"/>
        <w:ind w:firstLine="420" w:firstLineChars="200"/>
        <w:rPr>
          <w:rFonts w:ascii="宋体" w:hAnsi="宋体"/>
          <w:color w:val="auto"/>
          <w:szCs w:val="21"/>
          <w:highlight w:val="none"/>
        </w:rPr>
      </w:pPr>
      <w:r>
        <w:rPr>
          <w:rFonts w:hint="eastAsia" w:ascii="宋体" w:hAnsi="宋体"/>
          <w:color w:val="auto"/>
          <w:szCs w:val="21"/>
          <w:highlight w:val="none"/>
        </w:rPr>
        <w:t xml:space="preserve">特此声明。 </w:t>
      </w:r>
    </w:p>
    <w:p w14:paraId="614B9E27">
      <w:pPr>
        <w:spacing w:line="360" w:lineRule="auto"/>
        <w:rPr>
          <w:rFonts w:ascii="宋体" w:hAnsi="宋体"/>
          <w:color w:val="auto"/>
          <w:szCs w:val="21"/>
          <w:highlight w:val="none"/>
        </w:rPr>
      </w:pPr>
    </w:p>
    <w:p w14:paraId="48F2F751">
      <w:pPr>
        <w:spacing w:line="360" w:lineRule="auto"/>
        <w:ind w:firstLine="2730" w:firstLineChars="1300"/>
        <w:rPr>
          <w:rFonts w:ascii="宋体" w:hAns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eastAsia="zh-CN"/>
        </w:rPr>
        <w:t>电子签</w:t>
      </w:r>
      <w:r>
        <w:rPr>
          <w:rFonts w:ascii="宋体" w:hAnsi="宋体"/>
          <w:color w:val="auto"/>
          <w:szCs w:val="21"/>
          <w:highlight w:val="none"/>
        </w:rPr>
        <w:t>章）</w:t>
      </w:r>
    </w:p>
    <w:p w14:paraId="6B3297CF">
      <w:pPr>
        <w:spacing w:line="360" w:lineRule="auto"/>
        <w:ind w:firstLine="2730" w:firstLineChars="1300"/>
        <w:rPr>
          <w:rFonts w:ascii="宋体" w:hAnsi="宋体"/>
          <w:color w:val="auto"/>
          <w:szCs w:val="21"/>
          <w:highlight w:val="none"/>
        </w:rPr>
      </w:pPr>
      <w:r>
        <w:rPr>
          <w:rFonts w:ascii="宋体" w:hAnsi="宋体"/>
          <w:color w:val="auto"/>
          <w:szCs w:val="21"/>
          <w:highlight w:val="none"/>
        </w:rPr>
        <w:t>法定代表人</w:t>
      </w:r>
      <w:r>
        <w:rPr>
          <w:rFonts w:hint="eastAsia"/>
          <w:color w:val="auto"/>
          <w:highlight w:val="none"/>
        </w:rPr>
        <w:t>（负责人）</w:t>
      </w:r>
      <w:r>
        <w:rPr>
          <w:rFonts w:ascii="宋体" w:hAnsi="宋体"/>
          <w:color w:val="auto"/>
          <w:szCs w:val="21"/>
          <w:highlight w:val="none"/>
        </w:rPr>
        <w:t>或其委托代理人：</w:t>
      </w:r>
      <w:r>
        <w:rPr>
          <w:rFonts w:ascii="宋体" w:hAnsi="宋体"/>
          <w:color w:val="auto"/>
          <w:szCs w:val="21"/>
          <w:highlight w:val="none"/>
          <w:u w:val="single"/>
        </w:rPr>
        <w:t xml:space="preserve">          </w:t>
      </w:r>
      <w:r>
        <w:rPr>
          <w:rFonts w:ascii="宋体" w:hAnsi="宋体"/>
          <w:color w:val="auto"/>
          <w:szCs w:val="21"/>
          <w:highlight w:val="none"/>
        </w:rPr>
        <w:t>（签字</w:t>
      </w:r>
      <w:r>
        <w:rPr>
          <w:rFonts w:hint="eastAsia" w:ascii="宋体" w:hAnsi="宋体"/>
          <w:color w:val="auto"/>
          <w:szCs w:val="21"/>
          <w:highlight w:val="none"/>
        </w:rPr>
        <w:t>或盖章</w:t>
      </w:r>
      <w:r>
        <w:rPr>
          <w:rFonts w:ascii="宋体" w:hAnsi="宋体"/>
          <w:color w:val="auto"/>
          <w:szCs w:val="21"/>
          <w:highlight w:val="none"/>
        </w:rPr>
        <w:t>）</w:t>
      </w:r>
    </w:p>
    <w:p w14:paraId="4236E56C">
      <w:pPr>
        <w:spacing w:line="360" w:lineRule="auto"/>
        <w:ind w:firstLine="3780" w:firstLineChars="1800"/>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ascii="宋体" w:hAnsi="宋体"/>
          <w:color w:val="auto"/>
          <w:szCs w:val="21"/>
          <w:highlight w:val="none"/>
        </w:rPr>
        <w:t>日</w:t>
      </w:r>
    </w:p>
    <w:p w14:paraId="6E62D81E">
      <w:pPr>
        <w:rPr>
          <w:rFonts w:ascii="宋体" w:hAnsi="宋体"/>
          <w:b/>
          <w:color w:val="auto"/>
          <w:szCs w:val="21"/>
          <w:highlight w:val="none"/>
        </w:rPr>
      </w:pPr>
    </w:p>
    <w:p w14:paraId="03A071E1">
      <w:pPr>
        <w:spacing w:line="320" w:lineRule="exact"/>
        <w:rPr>
          <w:rFonts w:ascii="宋体" w:hAnsi="宋体"/>
          <w:b/>
          <w:color w:val="auto"/>
          <w:szCs w:val="21"/>
          <w:highlight w:val="none"/>
        </w:rPr>
      </w:pPr>
      <w:r>
        <w:rPr>
          <w:rFonts w:ascii="宋体" w:hAnsi="宋体"/>
          <w:b/>
          <w:color w:val="auto"/>
          <w:szCs w:val="21"/>
          <w:highlight w:val="none"/>
        </w:rPr>
        <w:t>注</w:t>
      </w:r>
      <w:r>
        <w:rPr>
          <w:rFonts w:hint="eastAsia" w:ascii="宋体" w:hAnsi="宋体"/>
          <w:b/>
          <w:color w:val="auto"/>
          <w:szCs w:val="21"/>
          <w:highlight w:val="none"/>
        </w:rPr>
        <w:t>：</w:t>
      </w:r>
    </w:p>
    <w:p w14:paraId="62E15095">
      <w:pPr>
        <w:spacing w:line="320" w:lineRule="exact"/>
        <w:ind w:firstLine="420" w:firstLineChars="200"/>
        <w:rPr>
          <w:rFonts w:ascii="宋体" w:hAnsi="宋体"/>
          <w:b/>
          <w:color w:val="auto"/>
          <w:szCs w:val="21"/>
          <w:highlight w:val="none"/>
        </w:rPr>
      </w:pPr>
      <w:r>
        <w:rPr>
          <w:rFonts w:hint="eastAsia" w:ascii="宋体" w:hAnsi="宋体"/>
          <w:b/>
          <w:color w:val="auto"/>
          <w:szCs w:val="21"/>
          <w:highlight w:val="none"/>
        </w:rPr>
        <w:t>1、</w:t>
      </w:r>
      <w:r>
        <w:rPr>
          <w:rFonts w:ascii="宋体" w:hAnsi="宋体"/>
          <w:b/>
          <w:color w:val="auto"/>
          <w:szCs w:val="21"/>
          <w:highlight w:val="none"/>
        </w:rPr>
        <w:t>单位负责人</w:t>
      </w:r>
      <w:r>
        <w:rPr>
          <w:rFonts w:hint="eastAsia" w:ascii="宋体" w:hAnsi="宋体"/>
          <w:b/>
          <w:color w:val="auto"/>
          <w:szCs w:val="21"/>
          <w:highlight w:val="none"/>
        </w:rPr>
        <w:t>，是指单位法定代表人或者法律、行政法规规定代表单位行使职权的主要负责人。</w:t>
      </w:r>
    </w:p>
    <w:p w14:paraId="071ABA71">
      <w:pPr>
        <w:spacing w:line="320" w:lineRule="exact"/>
        <w:ind w:firstLine="420" w:firstLineChars="200"/>
        <w:rPr>
          <w:rFonts w:ascii="宋体" w:hAnsi="宋体"/>
          <w:b/>
          <w:color w:val="auto"/>
          <w:szCs w:val="21"/>
          <w:highlight w:val="none"/>
        </w:rPr>
      </w:pPr>
      <w:r>
        <w:rPr>
          <w:rFonts w:ascii="宋体" w:hAnsi="宋体"/>
          <w:b/>
          <w:color w:val="auto"/>
          <w:szCs w:val="21"/>
          <w:highlight w:val="none"/>
        </w:rPr>
        <w:t>2</w:t>
      </w:r>
      <w:r>
        <w:rPr>
          <w:rFonts w:hint="eastAsia" w:ascii="宋体" w:hAnsi="宋体"/>
          <w:b/>
          <w:color w:val="auto"/>
          <w:szCs w:val="21"/>
          <w:highlight w:val="none"/>
        </w:rPr>
        <w:t>、</w:t>
      </w:r>
      <w:r>
        <w:rPr>
          <w:rFonts w:ascii="宋体" w:hAnsi="宋体"/>
          <w:b/>
          <w:color w:val="auto"/>
          <w:szCs w:val="21"/>
          <w:highlight w:val="none"/>
        </w:rPr>
        <w:t>直接控股关系</w:t>
      </w:r>
      <w:r>
        <w:rPr>
          <w:rFonts w:hint="eastAsia" w:ascii="宋体" w:hAnsi="宋体"/>
          <w:b/>
          <w:color w:val="auto"/>
          <w:szCs w:val="21"/>
          <w:highlight w:val="none"/>
        </w:rPr>
        <w:t>，</w:t>
      </w:r>
      <w:r>
        <w:rPr>
          <w:rFonts w:ascii="宋体" w:hAnsi="宋体"/>
          <w:b/>
          <w:color w:val="auto"/>
          <w:szCs w:val="21"/>
          <w:highlight w:val="none"/>
        </w:rPr>
        <w:t>是指单位或个人股东的直接控股关系</w:t>
      </w:r>
      <w:r>
        <w:rPr>
          <w:rFonts w:hint="eastAsia" w:ascii="宋体" w:hAnsi="宋体"/>
          <w:b/>
          <w:color w:val="auto"/>
          <w:szCs w:val="21"/>
          <w:highlight w:val="none"/>
        </w:rPr>
        <w:t>；</w:t>
      </w:r>
      <w:r>
        <w:rPr>
          <w:rFonts w:ascii="宋体" w:hAnsi="宋体"/>
          <w:b/>
          <w:color w:val="auto"/>
          <w:szCs w:val="21"/>
          <w:highlight w:val="none"/>
        </w:rPr>
        <w:t>控股股东</w:t>
      </w:r>
      <w:r>
        <w:rPr>
          <w:rFonts w:hint="eastAsia" w:ascii="宋体" w:hAnsi="宋体"/>
          <w:b/>
          <w:color w:val="auto"/>
          <w:szCs w:val="21"/>
          <w:highlight w:val="none"/>
        </w:rPr>
        <w:t>，</w:t>
      </w:r>
      <w:r>
        <w:rPr>
          <w:rFonts w:ascii="宋体" w:hAnsi="宋体"/>
          <w:b/>
          <w:color w:val="auto"/>
          <w:szCs w:val="21"/>
          <w:highlight w:val="none"/>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color w:val="auto"/>
          <w:szCs w:val="21"/>
          <w:highlight w:val="none"/>
        </w:rPr>
        <w:t>。</w:t>
      </w:r>
    </w:p>
    <w:p w14:paraId="542C0488">
      <w:pPr>
        <w:spacing w:line="320" w:lineRule="exact"/>
        <w:ind w:firstLine="420" w:firstLineChars="200"/>
        <w:rPr>
          <w:rFonts w:hint="eastAsia" w:ascii="宋体" w:hAnsi="宋体" w:cs="Times New Roman"/>
          <w:color w:val="auto"/>
          <w:sz w:val="21"/>
          <w:szCs w:val="21"/>
          <w:highlight w:val="none"/>
        </w:rPr>
      </w:pPr>
      <w:r>
        <w:rPr>
          <w:rFonts w:hint="eastAsia" w:ascii="宋体" w:hAnsi="宋体"/>
          <w:b/>
          <w:color w:val="auto"/>
          <w:szCs w:val="21"/>
          <w:highlight w:val="none"/>
        </w:rPr>
        <w:t>3、直接</w:t>
      </w:r>
      <w:r>
        <w:rPr>
          <w:rFonts w:ascii="宋体" w:hAnsi="宋体"/>
          <w:b/>
          <w:color w:val="auto"/>
          <w:szCs w:val="21"/>
          <w:highlight w:val="none"/>
        </w:rPr>
        <w:t>管理关系</w:t>
      </w:r>
      <w:r>
        <w:rPr>
          <w:rFonts w:hint="eastAsia" w:ascii="宋体" w:hAnsi="宋体"/>
          <w:b/>
          <w:color w:val="auto"/>
          <w:szCs w:val="21"/>
          <w:highlight w:val="none"/>
        </w:rPr>
        <w:t>，</w:t>
      </w:r>
      <w:r>
        <w:rPr>
          <w:rFonts w:ascii="宋体" w:hAnsi="宋体"/>
          <w:b/>
          <w:color w:val="auto"/>
          <w:szCs w:val="21"/>
          <w:highlight w:val="none"/>
        </w:rPr>
        <w:t>是指不具有出资持股关系的其他单位之间存在的直接管理与被管理关系</w:t>
      </w:r>
      <w:r>
        <w:rPr>
          <w:rFonts w:hint="eastAsia" w:ascii="宋体" w:hAnsi="宋体"/>
          <w:b/>
          <w:color w:val="auto"/>
          <w:szCs w:val="21"/>
          <w:highlight w:val="none"/>
        </w:rPr>
        <w:t>，</w:t>
      </w:r>
      <w:r>
        <w:rPr>
          <w:rFonts w:ascii="宋体" w:hAnsi="宋体"/>
          <w:b/>
          <w:color w:val="auto"/>
          <w:szCs w:val="21"/>
          <w:highlight w:val="none"/>
        </w:rPr>
        <w:t>如上下级关系的事业单位和团体组织</w:t>
      </w:r>
      <w:r>
        <w:rPr>
          <w:rFonts w:hint="eastAsia" w:ascii="宋体" w:hAnsi="宋体"/>
          <w:b/>
          <w:color w:val="auto"/>
          <w:szCs w:val="21"/>
          <w:highlight w:val="none"/>
        </w:rPr>
        <w:t>。</w:t>
      </w:r>
      <w:r>
        <w:rPr>
          <w:rFonts w:hint="eastAsia" w:ascii="宋体" w:hAnsi="宋体"/>
          <w:b/>
          <w:color w:val="auto"/>
          <w:szCs w:val="21"/>
          <w:highlight w:val="none"/>
        </w:rPr>
        <w:br w:type="page"/>
      </w:r>
    </w:p>
    <w:p w14:paraId="1B028E5F">
      <w:pPr>
        <w:spacing w:line="440" w:lineRule="exact"/>
        <w:ind w:left="1" w:leftChars="-2" w:hanging="5" w:hangingChars="2"/>
        <w:jc w:val="center"/>
        <w:rPr>
          <w:b/>
          <w:color w:val="auto"/>
          <w:sz w:val="28"/>
          <w:szCs w:val="28"/>
          <w:highlight w:val="none"/>
        </w:rPr>
      </w:pPr>
      <w:r>
        <w:rPr>
          <w:rFonts w:hint="eastAsia"/>
          <w:b/>
          <w:color w:val="auto"/>
          <w:sz w:val="28"/>
          <w:szCs w:val="28"/>
          <w:highlight w:val="none"/>
        </w:rPr>
        <w:t>格式</w:t>
      </w:r>
      <w:r>
        <w:rPr>
          <w:rFonts w:hint="eastAsia"/>
          <w:b/>
          <w:color w:val="auto"/>
          <w:sz w:val="28"/>
          <w:szCs w:val="28"/>
          <w:highlight w:val="none"/>
          <w:lang w:val="en-US" w:eastAsia="zh-CN"/>
        </w:rPr>
        <w:t>3</w:t>
      </w:r>
      <w:r>
        <w:rPr>
          <w:rFonts w:hint="eastAsia"/>
          <w:b/>
          <w:color w:val="auto"/>
          <w:sz w:val="28"/>
          <w:szCs w:val="28"/>
          <w:highlight w:val="none"/>
        </w:rPr>
        <w:t>：《中小企业声明函》或《残疾人福利性单位声明函》或《监狱企业声明函》</w:t>
      </w:r>
    </w:p>
    <w:p w14:paraId="058E1268">
      <w:pPr>
        <w:rPr>
          <w:rFonts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注：磋商申请人应对其提交的《中小企业声明函》、《残疾人福利性单位声明函》、《监狱企业声明函》的真实性负责，提交的声明函不真实的，应承担相应的法律责任。</w:t>
      </w:r>
    </w:p>
    <w:p w14:paraId="73253B8E">
      <w:pPr>
        <w:rPr>
          <w:rFonts w:asciiTheme="minorEastAsia" w:hAnsiTheme="minorEastAsia" w:eastAsiaTheme="minorEastAsia"/>
          <w:b/>
          <w:bCs/>
          <w:color w:val="auto"/>
          <w:sz w:val="21"/>
          <w:szCs w:val="21"/>
          <w:highlight w:val="none"/>
        </w:rPr>
      </w:pPr>
    </w:p>
    <w:p w14:paraId="7793058B">
      <w:pPr>
        <w:pStyle w:val="155"/>
        <w:widowControl/>
        <w:numPr>
          <w:ilvl w:val="0"/>
          <w:numId w:val="5"/>
        </w:numPr>
        <w:ind w:firstLineChars="0"/>
        <w:jc w:val="left"/>
        <w:rPr>
          <w:rFonts w:ascii="宋体" w:hAnsi="宋体"/>
          <w:b/>
          <w:color w:val="auto"/>
          <w:sz w:val="21"/>
          <w:szCs w:val="21"/>
          <w:highlight w:val="none"/>
        </w:rPr>
      </w:pPr>
      <w:r>
        <w:rPr>
          <w:rFonts w:hint="eastAsia" w:ascii="宋体" w:hAnsi="宋体"/>
          <w:b/>
          <w:color w:val="auto"/>
          <w:sz w:val="21"/>
          <w:szCs w:val="21"/>
          <w:highlight w:val="none"/>
        </w:rPr>
        <w:t>中小企业声明函（工程、服务）</w:t>
      </w:r>
    </w:p>
    <w:p w14:paraId="021AA746">
      <w:pPr>
        <w:pStyle w:val="19"/>
        <w:spacing w:before="5"/>
        <w:rPr>
          <w:rFonts w:ascii="宋体" w:hAnsi="宋体" w:cs="仿宋"/>
          <w:b/>
          <w:bCs/>
          <w:color w:val="auto"/>
          <w:sz w:val="21"/>
          <w:szCs w:val="21"/>
          <w:highlight w:val="none"/>
        </w:rPr>
      </w:pPr>
      <w:r>
        <w:rPr>
          <w:rFonts w:hint="eastAsia" w:ascii="宋体" w:hAnsi="宋体" w:cs="仿宋"/>
          <w:b/>
          <w:bCs/>
          <w:color w:val="auto"/>
          <w:sz w:val="21"/>
          <w:szCs w:val="21"/>
          <w:highlight w:val="none"/>
        </w:rPr>
        <w:t xml:space="preserve"> </w:t>
      </w:r>
    </w:p>
    <w:p w14:paraId="75092DE1">
      <w:pPr>
        <w:pStyle w:val="19"/>
        <w:spacing w:line="360" w:lineRule="auto"/>
        <w:ind w:right="415" w:firstLine="473"/>
        <w:rPr>
          <w:rFonts w:ascii="宋体" w:hAnsi="宋体"/>
          <w:color w:val="auto"/>
          <w:sz w:val="21"/>
          <w:szCs w:val="21"/>
          <w:highlight w:val="none"/>
        </w:rPr>
      </w:pPr>
      <w:r>
        <w:rPr>
          <w:rFonts w:hint="eastAsia" w:ascii="宋体" w:hAnsi="宋体"/>
          <w:color w:val="auto"/>
          <w:sz w:val="21"/>
          <w:szCs w:val="21"/>
          <w:highlight w:val="none"/>
        </w:rPr>
        <w:t>本公司（联合体）郑重声明，根据《政府采购促进中小企业发展管理办法》（财库﹝2020﹞46 号）的规定，本公司（联合体）参加</w:t>
      </w:r>
      <w:r>
        <w:rPr>
          <w:rFonts w:hint="eastAsia" w:ascii="宋体" w:hAnsi="宋体"/>
          <w:iCs/>
          <w:color w:val="auto"/>
          <w:sz w:val="21"/>
          <w:szCs w:val="21"/>
          <w:highlight w:val="none"/>
          <w:u w:val="single"/>
        </w:rPr>
        <w:t>（单位名称）</w:t>
      </w:r>
      <w:r>
        <w:rPr>
          <w:rFonts w:hint="eastAsia" w:ascii="宋体" w:hAnsi="宋体"/>
          <w:color w:val="auto"/>
          <w:sz w:val="21"/>
          <w:szCs w:val="21"/>
          <w:highlight w:val="none"/>
        </w:rPr>
        <w:t>的</w:t>
      </w:r>
      <w:r>
        <w:rPr>
          <w:rFonts w:hint="eastAsia" w:ascii="宋体" w:hAnsi="宋体"/>
          <w:iCs/>
          <w:color w:val="auto"/>
          <w:sz w:val="21"/>
          <w:szCs w:val="21"/>
          <w:highlight w:val="none"/>
          <w:u w:val="single"/>
        </w:rPr>
        <w:t>（项目名称）</w:t>
      </w:r>
      <w:r>
        <w:rPr>
          <w:rFonts w:hint="eastAsia" w:ascii="宋体" w:hAnsi="宋体"/>
          <w:color w:val="auto"/>
          <w:sz w:val="21"/>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074E5A7B">
      <w:pPr>
        <w:pStyle w:val="19"/>
        <w:spacing w:line="360" w:lineRule="auto"/>
        <w:ind w:right="415" w:firstLine="473"/>
        <w:rPr>
          <w:rFonts w:ascii="宋体" w:hAnsi="宋体"/>
          <w:color w:val="auto"/>
          <w:sz w:val="21"/>
          <w:szCs w:val="21"/>
          <w:highlight w:val="none"/>
          <w:u w:val="single"/>
        </w:rPr>
      </w:pPr>
      <w:r>
        <w:rPr>
          <w:rFonts w:hint="eastAsia" w:ascii="宋体" w:hAnsi="宋体"/>
          <w:color w:val="auto"/>
          <w:sz w:val="21"/>
          <w:szCs w:val="21"/>
          <w:highlight w:val="none"/>
        </w:rPr>
        <w:t>1.</w:t>
      </w:r>
      <w:r>
        <w:rPr>
          <w:rFonts w:hint="eastAsia" w:ascii="宋体" w:hAnsi="宋体"/>
          <w:iCs/>
          <w:color w:val="auto"/>
          <w:sz w:val="21"/>
          <w:szCs w:val="21"/>
          <w:highlight w:val="none"/>
          <w:u w:val="single"/>
        </w:rPr>
        <w:t>（标的名称）</w:t>
      </w:r>
      <w:r>
        <w:rPr>
          <w:rFonts w:hint="eastAsia" w:ascii="宋体" w:hAnsi="宋体"/>
          <w:iCs/>
          <w:color w:val="auto"/>
          <w:sz w:val="21"/>
          <w:szCs w:val="21"/>
          <w:highlight w:val="none"/>
          <w:u w:val="single"/>
          <w:lang w:val="en-US" w:eastAsia="zh-CN"/>
        </w:rPr>
        <w:t xml:space="preserve">  </w:t>
      </w:r>
      <w:r>
        <w:rPr>
          <w:rFonts w:hint="eastAsia" w:ascii="宋体" w:hAnsi="宋体"/>
          <w:color w:val="auto"/>
          <w:sz w:val="21"/>
          <w:szCs w:val="21"/>
          <w:highlight w:val="none"/>
          <w:u w:val="single"/>
        </w:rPr>
        <w:t>，属于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（采购文件中明确的所属行业）</w:t>
      </w:r>
      <w:r>
        <w:rPr>
          <w:rFonts w:hint="eastAsia" w:ascii="宋体" w:hAnsi="宋体"/>
          <w:color w:val="auto"/>
          <w:sz w:val="21"/>
          <w:szCs w:val="21"/>
          <w:highlight w:val="none"/>
          <w:u w:val="single"/>
        </w:rPr>
        <w:t>；承建（承接）企业为</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（企业名称）</w:t>
      </w:r>
      <w:r>
        <w:rPr>
          <w:rFonts w:hint="eastAsia" w:ascii="宋体" w:hAnsi="宋体"/>
          <w:color w:val="auto"/>
          <w:sz w:val="21"/>
          <w:szCs w:val="21"/>
          <w:highlight w:val="none"/>
          <w:u w:val="single"/>
        </w:rPr>
        <w:t xml:space="preserve">，从业人员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人，营业收入为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万元，资产总额为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万元，属于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（中型企业、小型企业、微型企业）</w:t>
      </w:r>
      <w:r>
        <w:rPr>
          <w:rFonts w:hint="eastAsia" w:ascii="宋体" w:hAnsi="宋体"/>
          <w:color w:val="auto"/>
          <w:sz w:val="21"/>
          <w:szCs w:val="21"/>
          <w:highlight w:val="none"/>
          <w:u w:val="single"/>
        </w:rPr>
        <w:t>；</w:t>
      </w:r>
    </w:p>
    <w:p w14:paraId="70B92EBE">
      <w:pPr>
        <w:pStyle w:val="19"/>
        <w:spacing w:line="360" w:lineRule="auto"/>
        <w:ind w:right="415" w:firstLine="473"/>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iCs/>
          <w:color w:val="auto"/>
          <w:sz w:val="21"/>
          <w:szCs w:val="21"/>
          <w:highlight w:val="none"/>
          <w:u w:val="single"/>
        </w:rPr>
        <w:t>（标的名称）</w:t>
      </w:r>
      <w:r>
        <w:rPr>
          <w:rFonts w:hint="eastAsia" w:ascii="宋体" w:hAnsi="宋体"/>
          <w:iCs/>
          <w:color w:val="auto"/>
          <w:sz w:val="21"/>
          <w:szCs w:val="21"/>
          <w:highlight w:val="none"/>
          <w:u w:val="single"/>
          <w:lang w:val="en-US" w:eastAsia="zh-CN"/>
        </w:rPr>
        <w:t xml:space="preserve">   </w:t>
      </w:r>
      <w:r>
        <w:rPr>
          <w:rFonts w:hint="eastAsia" w:ascii="宋体" w:hAnsi="宋体"/>
          <w:color w:val="auto"/>
          <w:sz w:val="21"/>
          <w:szCs w:val="21"/>
          <w:highlight w:val="none"/>
          <w:u w:val="single"/>
        </w:rPr>
        <w:t>，属于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（采购文件中明确的所属行业）</w:t>
      </w:r>
      <w:r>
        <w:rPr>
          <w:rFonts w:hint="eastAsia" w:ascii="宋体" w:hAnsi="宋体"/>
          <w:color w:val="auto"/>
          <w:sz w:val="21"/>
          <w:szCs w:val="21"/>
          <w:highlight w:val="none"/>
          <w:u w:val="single"/>
        </w:rPr>
        <w:t>；承建（承接）企业为</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（企业名称）</w:t>
      </w:r>
      <w:r>
        <w:rPr>
          <w:rFonts w:hint="eastAsia" w:ascii="宋体" w:hAnsi="宋体"/>
          <w:color w:val="auto"/>
          <w:sz w:val="21"/>
          <w:szCs w:val="21"/>
          <w:highlight w:val="none"/>
          <w:u w:val="single"/>
        </w:rPr>
        <w:t xml:space="preserve">，从业人员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人，营业收入为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万元，资产总额为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万元，属于</w:t>
      </w:r>
      <w:r>
        <w:rPr>
          <w:rFonts w:hint="eastAsia" w:ascii="宋体" w:hAnsi="宋体"/>
          <w:color w:val="auto"/>
          <w:sz w:val="21"/>
          <w:szCs w:val="21"/>
          <w:highlight w:val="none"/>
          <w:u w:val="single"/>
          <w:lang w:val="en-US" w:eastAsia="zh-CN"/>
        </w:rPr>
        <w:t xml:space="preserve">     </w:t>
      </w:r>
      <w:r>
        <w:rPr>
          <w:rFonts w:hint="eastAsia" w:ascii="宋体" w:hAnsi="宋体"/>
          <w:iCs/>
          <w:color w:val="auto"/>
          <w:sz w:val="21"/>
          <w:szCs w:val="21"/>
          <w:highlight w:val="none"/>
          <w:u w:val="single"/>
        </w:rPr>
        <w:t>（中型企业、小型企业、微型企业）</w:t>
      </w:r>
      <w:r>
        <w:rPr>
          <w:rFonts w:hint="eastAsia" w:ascii="宋体" w:hAnsi="宋体"/>
          <w:color w:val="auto"/>
          <w:sz w:val="21"/>
          <w:szCs w:val="21"/>
          <w:highlight w:val="none"/>
          <w:u w:val="single"/>
        </w:rPr>
        <w:t>；</w:t>
      </w:r>
    </w:p>
    <w:p w14:paraId="50D694E7">
      <w:pPr>
        <w:pStyle w:val="19"/>
        <w:spacing w:before="11" w:line="360" w:lineRule="auto"/>
        <w:ind w:left="860"/>
        <w:rPr>
          <w:rFonts w:ascii="宋体" w:hAnsi="宋体"/>
          <w:color w:val="auto"/>
          <w:sz w:val="21"/>
          <w:szCs w:val="21"/>
          <w:highlight w:val="none"/>
        </w:rPr>
      </w:pPr>
      <w:r>
        <w:rPr>
          <w:rFonts w:hint="eastAsia" w:ascii="宋体" w:hAnsi="宋体"/>
          <w:color w:val="auto"/>
          <w:sz w:val="21"/>
          <w:szCs w:val="21"/>
          <w:highlight w:val="none"/>
        </w:rPr>
        <w:t>……</w:t>
      </w:r>
    </w:p>
    <w:p w14:paraId="06E6CB80">
      <w:pPr>
        <w:pStyle w:val="19"/>
        <w:spacing w:before="108" w:line="360" w:lineRule="auto"/>
        <w:ind w:right="417" w:firstLine="645"/>
        <w:rPr>
          <w:rFonts w:ascii="宋体" w:hAnsi="宋体"/>
          <w:color w:val="auto"/>
          <w:sz w:val="21"/>
          <w:szCs w:val="21"/>
          <w:highlight w:val="none"/>
        </w:rPr>
      </w:pPr>
      <w:r>
        <w:rPr>
          <w:rFonts w:hint="eastAsia" w:ascii="宋体" w:hAnsi="宋体"/>
          <w:color w:val="auto"/>
          <w:sz w:val="21"/>
          <w:szCs w:val="21"/>
          <w:highlight w:val="none"/>
        </w:rPr>
        <w:t>以上企业，不属于大企业的分支机构，不存在控股股东为大企业的情形，也不存在与大企业的负责人为同一人的情形。</w:t>
      </w:r>
    </w:p>
    <w:p w14:paraId="28520225">
      <w:pPr>
        <w:pStyle w:val="19"/>
        <w:spacing w:line="360" w:lineRule="auto"/>
        <w:ind w:right="375" w:firstLine="640"/>
        <w:rPr>
          <w:rFonts w:ascii="宋体" w:hAnsi="宋体"/>
          <w:color w:val="auto"/>
          <w:sz w:val="21"/>
          <w:szCs w:val="21"/>
          <w:highlight w:val="none"/>
        </w:rPr>
      </w:pPr>
      <w:r>
        <w:rPr>
          <w:rFonts w:hint="eastAsia" w:ascii="宋体" w:hAnsi="宋体"/>
          <w:color w:val="auto"/>
          <w:sz w:val="21"/>
          <w:szCs w:val="21"/>
          <w:highlight w:val="none"/>
        </w:rPr>
        <w:t>本企业对上述声明内容的真实性负责。如有虚假，将依法承担相应责任。</w:t>
      </w:r>
    </w:p>
    <w:p w14:paraId="7566ADD1">
      <w:pPr>
        <w:pStyle w:val="19"/>
        <w:spacing w:before="29" w:line="360" w:lineRule="auto"/>
        <w:ind w:left="4060" w:right="2166"/>
        <w:rPr>
          <w:rFonts w:ascii="宋体" w:hAnsi="宋体"/>
          <w:color w:val="auto"/>
          <w:sz w:val="21"/>
          <w:szCs w:val="21"/>
          <w:highlight w:val="none"/>
        </w:rPr>
      </w:pPr>
    </w:p>
    <w:p w14:paraId="08AE2C19">
      <w:pPr>
        <w:pStyle w:val="19"/>
        <w:spacing w:before="29" w:line="360" w:lineRule="auto"/>
        <w:ind w:left="4060" w:right="2166"/>
        <w:rPr>
          <w:rFonts w:hint="eastAsia" w:ascii="宋体" w:hAnsi="宋体"/>
          <w:color w:val="auto"/>
          <w:sz w:val="21"/>
          <w:szCs w:val="21"/>
          <w:highlight w:val="none"/>
        </w:rPr>
      </w:pPr>
      <w:r>
        <w:rPr>
          <w:rFonts w:hint="eastAsia" w:ascii="宋体" w:hAnsi="宋体"/>
          <w:color w:val="auto"/>
          <w:sz w:val="21"/>
          <w:szCs w:val="21"/>
          <w:highlight w:val="none"/>
        </w:rPr>
        <w:t>企业名称（盖章）：</w:t>
      </w:r>
    </w:p>
    <w:p w14:paraId="4D2C84B2">
      <w:pPr>
        <w:pStyle w:val="19"/>
        <w:spacing w:before="29" w:line="360" w:lineRule="auto"/>
        <w:ind w:left="4060" w:right="2166"/>
        <w:rPr>
          <w:rFonts w:ascii="宋体" w:hAnsi="宋体"/>
          <w:color w:val="auto"/>
          <w:sz w:val="21"/>
          <w:szCs w:val="21"/>
          <w:highlight w:val="none"/>
        </w:rPr>
      </w:pPr>
      <w:r>
        <w:rPr>
          <w:rFonts w:hint="eastAsia" w:ascii="宋体" w:hAnsi="宋体"/>
          <w:color w:val="auto"/>
          <w:sz w:val="21"/>
          <w:szCs w:val="21"/>
          <w:highlight w:val="none"/>
        </w:rPr>
        <w:t>日期：</w:t>
      </w:r>
    </w:p>
    <w:p w14:paraId="4239AEB8">
      <w:pPr>
        <w:spacing w:line="360" w:lineRule="auto"/>
        <w:rPr>
          <w:rFonts w:ascii="宋体" w:hAnsi="宋体"/>
          <w:color w:val="auto"/>
          <w:sz w:val="21"/>
          <w:szCs w:val="21"/>
          <w:highlight w:val="none"/>
        </w:rPr>
      </w:pPr>
    </w:p>
    <w:p w14:paraId="6E4F28A3">
      <w:pPr>
        <w:pStyle w:val="19"/>
        <w:spacing w:before="156" w:line="360" w:lineRule="auto"/>
        <w:ind w:right="374" w:firstLine="420" w:firstLineChars="200"/>
        <w:rPr>
          <w:rFonts w:ascii="宋体" w:hAnsi="宋体"/>
          <w:b/>
          <w:bCs/>
          <w:color w:val="auto"/>
          <w:sz w:val="21"/>
          <w:szCs w:val="21"/>
          <w:highlight w:val="none"/>
        </w:rPr>
      </w:pPr>
      <w:r>
        <w:rPr>
          <w:rFonts w:hint="eastAsia" w:ascii="宋体" w:hAnsi="宋体"/>
          <w:b/>
          <w:bCs/>
          <w:color w:val="auto"/>
          <w:sz w:val="21"/>
          <w:szCs w:val="21"/>
          <w:highlight w:val="none"/>
        </w:rPr>
        <w:t>注：从业人员、营业收入、资产总额填报上一年度数据，无上一年度数据的新成立企业可不填报。</w:t>
      </w:r>
    </w:p>
    <w:p w14:paraId="18733EB1">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r>
    </w:p>
    <w:p w14:paraId="1A2C5C78">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（2）《残疾人福利性单位声明函》格式</w:t>
      </w:r>
    </w:p>
    <w:p w14:paraId="1EBDF257">
      <w:pPr>
        <w:rPr>
          <w:rFonts w:asciiTheme="minorEastAsia" w:hAnsiTheme="minorEastAsia" w:eastAsiaTheme="minorEastAsia"/>
          <w:b/>
          <w:color w:val="auto"/>
          <w:sz w:val="21"/>
          <w:szCs w:val="21"/>
          <w:highlight w:val="none"/>
        </w:rPr>
      </w:pPr>
    </w:p>
    <w:p w14:paraId="662A2E64">
      <w:pPr>
        <w:spacing w:line="588" w:lineRule="exact"/>
        <w:jc w:val="center"/>
        <w:rPr>
          <w:rFonts w:asciiTheme="minorEastAsia" w:hAnsiTheme="minorEastAsia" w:eastAsiaTheme="minorEastAsia"/>
          <w:b/>
          <w:color w:val="auto"/>
          <w:spacing w:val="6"/>
          <w:sz w:val="21"/>
          <w:szCs w:val="21"/>
          <w:highlight w:val="none"/>
        </w:rPr>
      </w:pPr>
      <w:r>
        <w:rPr>
          <w:rFonts w:hint="eastAsia" w:asciiTheme="minorEastAsia" w:hAnsiTheme="minorEastAsia" w:eastAsiaTheme="minorEastAsia"/>
          <w:b/>
          <w:color w:val="auto"/>
          <w:spacing w:val="6"/>
          <w:sz w:val="21"/>
          <w:szCs w:val="21"/>
          <w:highlight w:val="none"/>
        </w:rPr>
        <w:t>残疾人福利性单位声明函</w:t>
      </w:r>
    </w:p>
    <w:p w14:paraId="2804C5D1">
      <w:pPr>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（不属于残疾人福利性单位的无需填写）</w:t>
      </w:r>
    </w:p>
    <w:p w14:paraId="528AB893">
      <w:pPr>
        <w:rPr>
          <w:rFonts w:asciiTheme="minorEastAsia" w:hAnsiTheme="minorEastAsia" w:eastAsiaTheme="minorEastAsia"/>
          <w:b/>
          <w:color w:val="auto"/>
          <w:sz w:val="21"/>
          <w:szCs w:val="21"/>
          <w:highlight w:val="none"/>
        </w:rPr>
      </w:pPr>
    </w:p>
    <w:p w14:paraId="69F1CF0D">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本单位郑重声明，根据《财政部 民政部 中国残疾人联合会关于促进残疾人就业政府采购政策的通知》（财库〔2017〕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31DCB6C">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本单位对上述声明的真实性负责。如有虚假，将依法承担相应责任。</w:t>
      </w:r>
    </w:p>
    <w:p w14:paraId="4759F908">
      <w:pPr>
        <w:spacing w:line="360" w:lineRule="auto"/>
        <w:ind w:firstLine="420" w:firstLineChars="200"/>
        <w:rPr>
          <w:rFonts w:asciiTheme="minorEastAsia" w:hAnsiTheme="minorEastAsia" w:eastAsiaTheme="minorEastAsia"/>
          <w:color w:val="auto"/>
          <w:sz w:val="21"/>
          <w:szCs w:val="21"/>
          <w:highlight w:val="none"/>
        </w:rPr>
      </w:pPr>
    </w:p>
    <w:p w14:paraId="7C52E228">
      <w:pPr>
        <w:spacing w:line="360" w:lineRule="auto"/>
        <w:ind w:firstLine="420" w:firstLineChars="200"/>
        <w:rPr>
          <w:rFonts w:asciiTheme="minorEastAsia" w:hAnsiTheme="minorEastAsia" w:eastAsiaTheme="minorEastAsia"/>
          <w:color w:val="auto"/>
          <w:sz w:val="21"/>
          <w:szCs w:val="21"/>
          <w:highlight w:val="none"/>
        </w:rPr>
      </w:pPr>
    </w:p>
    <w:p w14:paraId="46AFD096">
      <w:pPr>
        <w:spacing w:line="360" w:lineRule="auto"/>
        <w:ind w:firstLine="420" w:firstLineChars="200"/>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注：请单独列出所供残疾人福利性单位制造的货物产品或提供的服务或实施的工程的单价和总价。</w:t>
      </w:r>
    </w:p>
    <w:p w14:paraId="05F9DE35">
      <w:pPr>
        <w:spacing w:line="360" w:lineRule="auto"/>
        <w:ind w:firstLine="420" w:firstLineChars="200"/>
        <w:rPr>
          <w:rFonts w:asciiTheme="minorEastAsia" w:hAnsiTheme="minorEastAsia" w:eastAsiaTheme="minorEastAsia"/>
          <w:color w:val="auto"/>
          <w:sz w:val="21"/>
          <w:szCs w:val="21"/>
          <w:highlight w:val="none"/>
        </w:rPr>
      </w:pPr>
    </w:p>
    <w:p w14:paraId="61800428">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磋商申请人（电子签章）：</w:t>
      </w:r>
    </w:p>
    <w:p w14:paraId="2FBA42E4">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 期：</w:t>
      </w:r>
    </w:p>
    <w:p w14:paraId="6C40986D">
      <w:pPr>
        <w:spacing w:line="360" w:lineRule="auto"/>
        <w:ind w:firstLine="420" w:firstLineChars="200"/>
        <w:rPr>
          <w:rFonts w:asciiTheme="minorEastAsia" w:hAnsiTheme="minorEastAsia" w:eastAsiaTheme="minorEastAsia"/>
          <w:color w:val="auto"/>
          <w:sz w:val="21"/>
          <w:szCs w:val="21"/>
          <w:highlight w:val="none"/>
        </w:rPr>
      </w:pPr>
    </w:p>
    <w:p w14:paraId="58A31DCD">
      <w:pPr>
        <w:spacing w:line="360" w:lineRule="auto"/>
        <w:ind w:firstLine="420" w:firstLineChars="200"/>
        <w:rPr>
          <w:rFonts w:asciiTheme="minorEastAsia" w:hAnsiTheme="minorEastAsia" w:eastAsiaTheme="minorEastAsia"/>
          <w:color w:val="auto"/>
          <w:sz w:val="21"/>
          <w:szCs w:val="21"/>
          <w:highlight w:val="none"/>
        </w:rPr>
      </w:pPr>
    </w:p>
    <w:p w14:paraId="6655630E">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符合条件的残疾人福利性单位在参加政府采购活动时，应当提供本通知规定的《残疾人福利性单位声明函》，并对声明的真实性负责。采购代理机构在随中标、成交结果同时公告其《残疾人福利性单位声明函》，接受社会监督。磋商申请人提供的《残疾人福利性单位声明函》与事实不符的，依照《政府采购法》第七十七条第一款的规定追究法律责任。</w:t>
      </w:r>
    </w:p>
    <w:p w14:paraId="5A6A3FCF">
      <w:pPr>
        <w:rPr>
          <w:rFonts w:asciiTheme="minorEastAsia" w:hAnsiTheme="minorEastAsia" w:eastAsiaTheme="minorEastAsia"/>
          <w:b/>
          <w:color w:val="auto"/>
          <w:sz w:val="21"/>
          <w:szCs w:val="21"/>
          <w:highlight w:val="none"/>
        </w:rPr>
      </w:pPr>
    </w:p>
    <w:p w14:paraId="109B4DF2">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r>
    </w:p>
    <w:p w14:paraId="53FBC6C5">
      <w:pP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（3）《监狱企业声明函》格式</w:t>
      </w:r>
    </w:p>
    <w:p w14:paraId="106C59E0">
      <w:pPr>
        <w:spacing w:line="588" w:lineRule="exact"/>
        <w:jc w:val="center"/>
        <w:rPr>
          <w:rFonts w:asciiTheme="minorEastAsia" w:hAnsiTheme="minorEastAsia" w:eastAsiaTheme="minorEastAsia"/>
          <w:b/>
          <w:color w:val="auto"/>
          <w:spacing w:val="6"/>
          <w:sz w:val="21"/>
          <w:szCs w:val="21"/>
          <w:highlight w:val="none"/>
        </w:rPr>
      </w:pPr>
    </w:p>
    <w:p w14:paraId="2C569CD4">
      <w:pPr>
        <w:spacing w:line="588" w:lineRule="exact"/>
        <w:jc w:val="center"/>
        <w:rPr>
          <w:rFonts w:asciiTheme="minorEastAsia" w:hAnsiTheme="minorEastAsia" w:eastAsiaTheme="minorEastAsia"/>
          <w:b/>
          <w:color w:val="auto"/>
          <w:spacing w:val="6"/>
          <w:sz w:val="21"/>
          <w:szCs w:val="21"/>
          <w:highlight w:val="none"/>
        </w:rPr>
      </w:pPr>
      <w:r>
        <w:rPr>
          <w:rFonts w:hint="eastAsia" w:asciiTheme="minorEastAsia" w:hAnsiTheme="minorEastAsia" w:eastAsiaTheme="minorEastAsia"/>
          <w:b/>
          <w:color w:val="auto"/>
          <w:spacing w:val="6"/>
          <w:sz w:val="21"/>
          <w:szCs w:val="21"/>
          <w:highlight w:val="none"/>
        </w:rPr>
        <w:t>监狱企业声明函</w:t>
      </w:r>
    </w:p>
    <w:p w14:paraId="214F7D0F">
      <w:pPr>
        <w:jc w:val="center"/>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（不属于监狱企业的无需填写）</w:t>
      </w:r>
    </w:p>
    <w:p w14:paraId="38F630BD">
      <w:pPr>
        <w:spacing w:line="360" w:lineRule="auto"/>
        <w:ind w:firstLine="420" w:firstLineChars="200"/>
        <w:rPr>
          <w:rFonts w:asciiTheme="minorEastAsia" w:hAnsiTheme="minorEastAsia" w:eastAsiaTheme="minorEastAsia"/>
          <w:color w:val="auto"/>
          <w:sz w:val="21"/>
          <w:szCs w:val="21"/>
          <w:highlight w:val="none"/>
        </w:rPr>
      </w:pPr>
    </w:p>
    <w:p w14:paraId="13587D5A">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公司郑重声明，根据《关于政府采购支持监狱企业发展有关问题的通知》 （财库[2014]68 号）的规定，本公司为监狱企业。</w:t>
      </w:r>
    </w:p>
    <w:p w14:paraId="4CA1B701">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根据上述标准，我公司属于监狱企业的理由为：   。</w:t>
      </w:r>
    </w:p>
    <w:p w14:paraId="7948976C">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本公司为参加 </w:t>
      </w:r>
      <w:r>
        <w:rPr>
          <w:rFonts w:hint="eastAsia" w:asciiTheme="minorEastAsia" w:hAnsiTheme="minorEastAsia" w:eastAsiaTheme="minorEastAsia"/>
          <w:color w:val="auto"/>
          <w:sz w:val="21"/>
          <w:szCs w:val="21"/>
          <w:highlight w:val="none"/>
          <w:u w:val="single"/>
        </w:rPr>
        <w:t>（项目名称） （招标编号：）</w:t>
      </w:r>
      <w:r>
        <w:rPr>
          <w:rFonts w:hint="eastAsia" w:asciiTheme="minorEastAsia" w:hAnsiTheme="minorEastAsia" w:eastAsiaTheme="minorEastAsia"/>
          <w:color w:val="auto"/>
          <w:sz w:val="21"/>
          <w:szCs w:val="21"/>
          <w:highlight w:val="none"/>
        </w:rPr>
        <w:t>采购活动提供本企业（填写制造的货物，</w:t>
      </w:r>
    </w:p>
    <w:p w14:paraId="609F17B9">
      <w:pPr>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由本企业承担工程、提供服务）。</w:t>
      </w:r>
    </w:p>
    <w:p w14:paraId="28915EEA">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本条所称货物不包括使用大型企业注册商标的货物和服务。</w:t>
      </w:r>
    </w:p>
    <w:p w14:paraId="41639E79">
      <w:pPr>
        <w:spacing w:line="360" w:lineRule="auto"/>
        <w:ind w:firstLine="420" w:firstLineChars="200"/>
        <w:rPr>
          <w:rFonts w:asciiTheme="minorEastAsia" w:hAnsiTheme="minorEastAsia" w:eastAsiaTheme="minorEastAsia"/>
          <w:color w:val="auto"/>
          <w:sz w:val="21"/>
          <w:szCs w:val="21"/>
          <w:highlight w:val="none"/>
        </w:rPr>
      </w:pPr>
    </w:p>
    <w:p w14:paraId="56EA589C">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本公司对上述声明的真实性负责。如有虚假，将依法承担相应责任</w:t>
      </w:r>
    </w:p>
    <w:p w14:paraId="6AEC6820">
      <w:pPr>
        <w:spacing w:line="360" w:lineRule="auto"/>
        <w:ind w:firstLine="420" w:firstLineChars="200"/>
        <w:rPr>
          <w:rFonts w:asciiTheme="minorEastAsia" w:hAnsiTheme="minorEastAsia" w:eastAsiaTheme="minorEastAsia"/>
          <w:color w:val="auto"/>
          <w:sz w:val="21"/>
          <w:szCs w:val="21"/>
          <w:highlight w:val="none"/>
        </w:rPr>
      </w:pPr>
    </w:p>
    <w:p w14:paraId="5B99509C">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磋商申请人（电子签章）：</w:t>
      </w:r>
    </w:p>
    <w:p w14:paraId="2BAEEC49">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日 期：</w:t>
      </w:r>
    </w:p>
    <w:p w14:paraId="415B16B2">
      <w:pPr>
        <w:spacing w:line="360" w:lineRule="auto"/>
        <w:ind w:firstLine="420" w:firstLineChars="200"/>
        <w:rPr>
          <w:rFonts w:asciiTheme="minorEastAsia" w:hAnsiTheme="minorEastAsia" w:eastAsiaTheme="minorEastAsia"/>
          <w:color w:val="auto"/>
          <w:sz w:val="21"/>
          <w:szCs w:val="21"/>
          <w:highlight w:val="none"/>
        </w:rPr>
      </w:pPr>
    </w:p>
    <w:p w14:paraId="64FD8D45">
      <w:pPr>
        <w:spacing w:line="360" w:lineRule="auto"/>
        <w:ind w:firstLine="420" w:firstLineChars="20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w:t>
      </w:r>
    </w:p>
    <w:p w14:paraId="5744C306">
      <w:pPr>
        <w:spacing w:line="360" w:lineRule="auto"/>
        <w:ind w:firstLine="420" w:firstLineChars="200"/>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w:t>
      </w:r>
      <w:r>
        <w:rPr>
          <w:rFonts w:hint="eastAsia" w:asciiTheme="minorEastAsia" w:hAnsiTheme="minorEastAsia" w:eastAsiaTheme="minorEastAsia"/>
          <w:color w:val="auto"/>
          <w:sz w:val="21"/>
          <w:szCs w:val="21"/>
          <w:highlight w:val="none"/>
          <w:lang w:eastAsia="zh-CN"/>
        </w:rPr>
        <w:t>。</w:t>
      </w:r>
    </w:p>
    <w:p w14:paraId="3200BEAF">
      <w:pPr>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b/>
          <w:color w:val="auto"/>
          <w:sz w:val="21"/>
          <w:szCs w:val="21"/>
          <w:highlight w:val="none"/>
        </w:rPr>
        <w:t>请单独列出所供监狱企业制造的货物产品或提供的服务或实施的工程的单价和总价。</w:t>
      </w:r>
    </w:p>
    <w:p w14:paraId="67789F9E">
      <w:pPr>
        <w:rPr>
          <w:rFonts w:hint="eastAsia" w:ascii="宋体" w:hAnsi="宋体"/>
          <w:b/>
          <w:color w:val="auto"/>
          <w:sz w:val="21"/>
          <w:szCs w:val="21"/>
          <w:highlight w:val="none"/>
        </w:rPr>
      </w:pPr>
      <w:r>
        <w:rPr>
          <w:rFonts w:hint="eastAsia" w:ascii="宋体" w:hAnsi="宋体"/>
          <w:b/>
          <w:color w:val="auto"/>
          <w:sz w:val="21"/>
          <w:szCs w:val="21"/>
          <w:highlight w:val="none"/>
        </w:rPr>
        <w:br w:type="page"/>
      </w:r>
    </w:p>
    <w:p w14:paraId="55D18537">
      <w:pPr>
        <w:spacing w:line="500" w:lineRule="exact"/>
        <w:ind w:firstLine="432" w:firstLineChars="206"/>
        <w:rPr>
          <w:rFonts w:hint="eastAsia" w:ascii="宋体" w:hAnsi="宋体"/>
          <w:b/>
          <w:color w:val="auto"/>
          <w:sz w:val="21"/>
          <w:szCs w:val="21"/>
          <w:highlight w:val="none"/>
        </w:rPr>
      </w:pPr>
      <w:r>
        <w:rPr>
          <w:rFonts w:hint="eastAsia" w:ascii="宋体" w:hAnsi="宋体"/>
          <w:b/>
          <w:color w:val="auto"/>
          <w:sz w:val="21"/>
          <w:szCs w:val="21"/>
          <w:highlight w:val="none"/>
        </w:rPr>
        <w:t>关于中小企业：</w:t>
      </w:r>
    </w:p>
    <w:p w14:paraId="33B74120">
      <w:pPr>
        <w:spacing w:line="500" w:lineRule="exact"/>
        <w:ind w:firstLine="432" w:firstLineChars="206"/>
        <w:rPr>
          <w:rFonts w:hint="eastAsia" w:ascii="宋体" w:hAnsi="宋体"/>
          <w:b/>
          <w:color w:val="auto"/>
          <w:sz w:val="21"/>
          <w:szCs w:val="21"/>
          <w:highlight w:val="none"/>
        </w:rPr>
      </w:pPr>
      <w:r>
        <w:rPr>
          <w:rFonts w:hint="eastAsia" w:ascii="宋体" w:hAnsi="宋体"/>
          <w:b/>
          <w:color w:val="auto"/>
          <w:sz w:val="21"/>
          <w:szCs w:val="21"/>
          <w:highlight w:val="none"/>
        </w:rPr>
        <w:t>落实政府采购相关政策内容</w:t>
      </w:r>
    </w:p>
    <w:p w14:paraId="0244062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1.根据“国家统计局关于印发《统计上大中小微型企业划分办法（2017）》的通知”，《政府采购促进中小企业发展管理办法》（财库〔2020〕46 号）的规定。 </w:t>
      </w:r>
    </w:p>
    <w:p w14:paraId="0E8FC5F0">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（1）符合中小企业划分标准； </w:t>
      </w:r>
    </w:p>
    <w:p w14:paraId="705953C8">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（2）提供本企业制造的货物、承担的工程或者服务，或者提供其他中小企业制造的货物。本项所称货物不包括使用大型企业注册商标的货物。 </w:t>
      </w:r>
    </w:p>
    <w:p w14:paraId="0860A823">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2.请供应商根据“国家统计局关于印发《统计上大中小微型企业划分办法（2017）》的通知”、《政府采购促进中小企业发展管理办法》（财库〔2020〕46 号）的规定，提供《中小企业声明函》，未提供的在价格评分时不进行扣除。供应商对《中小企业声明函》的真实性负责。 </w:t>
      </w:r>
    </w:p>
    <w:p w14:paraId="45E5A299">
      <w:pPr>
        <w:spacing w:line="400" w:lineRule="atLeast"/>
        <w:ind w:firstLine="420" w:firstLineChars="200"/>
        <w:jc w:val="center"/>
        <w:rPr>
          <w:rFonts w:hint="eastAsia" w:ascii="宋体" w:hAnsi="宋体"/>
          <w:color w:val="auto"/>
          <w:sz w:val="21"/>
          <w:szCs w:val="21"/>
          <w:highlight w:val="none"/>
        </w:rPr>
      </w:pPr>
    </w:p>
    <w:p w14:paraId="025E93A3">
      <w:pPr>
        <w:spacing w:line="400" w:lineRule="atLeast"/>
        <w:ind w:firstLine="420" w:firstLineChars="200"/>
        <w:jc w:val="center"/>
        <w:rPr>
          <w:rFonts w:hint="eastAsia" w:ascii="宋体" w:hAnsi="宋体"/>
          <w:b/>
          <w:color w:val="auto"/>
          <w:sz w:val="21"/>
          <w:szCs w:val="21"/>
          <w:highlight w:val="none"/>
        </w:rPr>
      </w:pPr>
      <w:r>
        <w:rPr>
          <w:rFonts w:hint="eastAsia" w:ascii="宋体" w:hAnsi="宋体"/>
          <w:b/>
          <w:color w:val="auto"/>
          <w:sz w:val="21"/>
          <w:szCs w:val="21"/>
          <w:highlight w:val="none"/>
        </w:rPr>
        <w:t>统计上大中小微型企业划分标准</w:t>
      </w:r>
    </w:p>
    <w:tbl>
      <w:tblPr>
        <w:tblStyle w:val="5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1843"/>
        <w:gridCol w:w="937"/>
        <w:gridCol w:w="1169"/>
        <w:gridCol w:w="1818"/>
        <w:gridCol w:w="1504"/>
        <w:gridCol w:w="949"/>
      </w:tblGrid>
      <w:tr w14:paraId="568E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419" w:type="dxa"/>
            <w:vAlign w:val="center"/>
          </w:tcPr>
          <w:p w14:paraId="2130BB2E">
            <w:pPr>
              <w:jc w:val="center"/>
              <w:rPr>
                <w:rFonts w:ascii="宋体" w:hAnsi="宋体" w:cs="仿宋"/>
                <w:b/>
                <w:color w:val="auto"/>
                <w:sz w:val="21"/>
                <w:szCs w:val="21"/>
                <w:highlight w:val="none"/>
              </w:rPr>
            </w:pPr>
            <w:r>
              <w:rPr>
                <w:rFonts w:ascii="宋体" w:hAnsi="宋体" w:cs="仿宋"/>
                <w:b/>
                <w:color w:val="auto"/>
                <w:sz w:val="21"/>
                <w:szCs w:val="21"/>
                <w:highlight w:val="none"/>
              </w:rPr>
              <w:t>行业名称</w:t>
            </w:r>
          </w:p>
        </w:tc>
        <w:tc>
          <w:tcPr>
            <w:tcW w:w="1843" w:type="dxa"/>
            <w:vAlign w:val="center"/>
          </w:tcPr>
          <w:p w14:paraId="3F8E4202">
            <w:pPr>
              <w:jc w:val="center"/>
              <w:rPr>
                <w:rFonts w:ascii="宋体" w:hAnsi="宋体" w:cs="仿宋"/>
                <w:b/>
                <w:color w:val="auto"/>
                <w:sz w:val="21"/>
                <w:szCs w:val="21"/>
                <w:highlight w:val="none"/>
              </w:rPr>
            </w:pPr>
            <w:r>
              <w:rPr>
                <w:rFonts w:ascii="宋体" w:hAnsi="宋体" w:cs="仿宋"/>
                <w:b/>
                <w:color w:val="auto"/>
                <w:sz w:val="21"/>
                <w:szCs w:val="21"/>
                <w:highlight w:val="none"/>
              </w:rPr>
              <w:t>指标名称</w:t>
            </w:r>
          </w:p>
        </w:tc>
        <w:tc>
          <w:tcPr>
            <w:tcW w:w="937" w:type="dxa"/>
            <w:vAlign w:val="center"/>
          </w:tcPr>
          <w:p w14:paraId="508D9DA5">
            <w:pPr>
              <w:jc w:val="center"/>
              <w:rPr>
                <w:rFonts w:ascii="宋体" w:hAnsi="宋体" w:cs="仿宋"/>
                <w:b/>
                <w:color w:val="auto"/>
                <w:sz w:val="21"/>
                <w:szCs w:val="21"/>
                <w:highlight w:val="none"/>
              </w:rPr>
            </w:pPr>
            <w:r>
              <w:rPr>
                <w:rFonts w:ascii="宋体" w:hAnsi="宋体" w:cs="仿宋"/>
                <w:b/>
                <w:color w:val="auto"/>
                <w:sz w:val="21"/>
                <w:szCs w:val="21"/>
                <w:highlight w:val="none"/>
              </w:rPr>
              <w:t>计量</w:t>
            </w:r>
            <w:r>
              <w:rPr>
                <w:rFonts w:ascii="宋体" w:hAnsi="宋体" w:cs="仿宋"/>
                <w:b/>
                <w:color w:val="auto"/>
                <w:sz w:val="21"/>
                <w:szCs w:val="21"/>
                <w:highlight w:val="none"/>
              </w:rPr>
              <w:br w:type="textWrapping"/>
            </w:r>
            <w:r>
              <w:rPr>
                <w:rFonts w:ascii="宋体" w:hAnsi="宋体" w:cs="仿宋"/>
                <w:b/>
                <w:color w:val="auto"/>
                <w:sz w:val="21"/>
                <w:szCs w:val="21"/>
                <w:highlight w:val="none"/>
              </w:rPr>
              <w:t>单位</w:t>
            </w:r>
          </w:p>
        </w:tc>
        <w:tc>
          <w:tcPr>
            <w:tcW w:w="1169" w:type="dxa"/>
            <w:vAlign w:val="center"/>
          </w:tcPr>
          <w:p w14:paraId="25C21A6E">
            <w:pPr>
              <w:jc w:val="center"/>
              <w:rPr>
                <w:rFonts w:ascii="宋体" w:hAnsi="宋体" w:cs="仿宋"/>
                <w:b/>
                <w:color w:val="auto"/>
                <w:sz w:val="21"/>
                <w:szCs w:val="21"/>
                <w:highlight w:val="none"/>
              </w:rPr>
            </w:pPr>
            <w:r>
              <w:rPr>
                <w:rFonts w:ascii="宋体" w:hAnsi="宋体" w:cs="仿宋"/>
                <w:b/>
                <w:color w:val="auto"/>
                <w:sz w:val="21"/>
                <w:szCs w:val="21"/>
                <w:highlight w:val="none"/>
              </w:rPr>
              <w:t>大型</w:t>
            </w:r>
          </w:p>
        </w:tc>
        <w:tc>
          <w:tcPr>
            <w:tcW w:w="1818" w:type="dxa"/>
            <w:vAlign w:val="center"/>
          </w:tcPr>
          <w:p w14:paraId="199E1C50">
            <w:pPr>
              <w:jc w:val="center"/>
              <w:rPr>
                <w:rFonts w:ascii="宋体" w:hAnsi="宋体" w:cs="仿宋"/>
                <w:b/>
                <w:color w:val="auto"/>
                <w:sz w:val="21"/>
                <w:szCs w:val="21"/>
                <w:highlight w:val="none"/>
              </w:rPr>
            </w:pPr>
            <w:r>
              <w:rPr>
                <w:rFonts w:ascii="宋体" w:hAnsi="宋体" w:cs="仿宋"/>
                <w:b/>
                <w:color w:val="auto"/>
                <w:sz w:val="21"/>
                <w:szCs w:val="21"/>
                <w:highlight w:val="none"/>
              </w:rPr>
              <w:t>中型</w:t>
            </w:r>
          </w:p>
        </w:tc>
        <w:tc>
          <w:tcPr>
            <w:tcW w:w="1504" w:type="dxa"/>
            <w:vAlign w:val="center"/>
          </w:tcPr>
          <w:p w14:paraId="5E3E2D09">
            <w:pPr>
              <w:jc w:val="center"/>
              <w:rPr>
                <w:rFonts w:ascii="宋体" w:hAnsi="宋体" w:cs="仿宋"/>
                <w:b/>
                <w:color w:val="auto"/>
                <w:sz w:val="21"/>
                <w:szCs w:val="21"/>
                <w:highlight w:val="none"/>
              </w:rPr>
            </w:pPr>
            <w:r>
              <w:rPr>
                <w:rFonts w:ascii="宋体" w:hAnsi="宋体" w:cs="仿宋"/>
                <w:b/>
                <w:color w:val="auto"/>
                <w:sz w:val="21"/>
                <w:szCs w:val="21"/>
                <w:highlight w:val="none"/>
              </w:rPr>
              <w:t>小型</w:t>
            </w:r>
          </w:p>
        </w:tc>
        <w:tc>
          <w:tcPr>
            <w:tcW w:w="949" w:type="dxa"/>
            <w:vAlign w:val="center"/>
          </w:tcPr>
          <w:p w14:paraId="3D7D78F1">
            <w:pPr>
              <w:jc w:val="center"/>
              <w:rPr>
                <w:rFonts w:ascii="宋体" w:hAnsi="宋体" w:cs="仿宋"/>
                <w:b/>
                <w:color w:val="auto"/>
                <w:sz w:val="21"/>
                <w:szCs w:val="21"/>
                <w:highlight w:val="none"/>
              </w:rPr>
            </w:pPr>
            <w:r>
              <w:rPr>
                <w:rFonts w:ascii="宋体" w:hAnsi="宋体" w:cs="仿宋"/>
                <w:b/>
                <w:color w:val="auto"/>
                <w:sz w:val="21"/>
                <w:szCs w:val="21"/>
                <w:highlight w:val="none"/>
              </w:rPr>
              <w:t>微型</w:t>
            </w:r>
          </w:p>
        </w:tc>
      </w:tr>
      <w:tr w14:paraId="7942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50B21CE3">
            <w:pPr>
              <w:jc w:val="center"/>
              <w:rPr>
                <w:rFonts w:ascii="宋体" w:hAnsi="宋体" w:cs="仿宋"/>
                <w:color w:val="auto"/>
                <w:sz w:val="21"/>
                <w:szCs w:val="21"/>
                <w:highlight w:val="none"/>
              </w:rPr>
            </w:pPr>
            <w:r>
              <w:rPr>
                <w:rFonts w:ascii="宋体" w:hAnsi="宋体" w:cs="仿宋"/>
                <w:color w:val="auto"/>
                <w:sz w:val="21"/>
                <w:szCs w:val="21"/>
                <w:highlight w:val="none"/>
              </w:rPr>
              <w:t>农、林、牧、渔业</w:t>
            </w:r>
          </w:p>
        </w:tc>
        <w:tc>
          <w:tcPr>
            <w:tcW w:w="1843" w:type="dxa"/>
            <w:vAlign w:val="center"/>
          </w:tcPr>
          <w:p w14:paraId="3BE1409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614358AA">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1B8247F">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573D39F1">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21BBEC56">
            <w:pPr>
              <w:jc w:val="center"/>
              <w:rPr>
                <w:rFonts w:ascii="宋体" w:hAnsi="宋体" w:cs="仿宋"/>
                <w:color w:val="auto"/>
                <w:sz w:val="21"/>
                <w:szCs w:val="21"/>
                <w:highlight w:val="none"/>
              </w:rPr>
            </w:pPr>
            <w:r>
              <w:rPr>
                <w:rFonts w:ascii="宋体" w:hAnsi="宋体" w:cs="仿宋"/>
                <w:color w:val="auto"/>
                <w:sz w:val="21"/>
                <w:szCs w:val="21"/>
                <w:highlight w:val="none"/>
              </w:rPr>
              <w:t>50≤Y＜500</w:t>
            </w:r>
          </w:p>
        </w:tc>
        <w:tc>
          <w:tcPr>
            <w:tcW w:w="949" w:type="dxa"/>
            <w:vAlign w:val="center"/>
          </w:tcPr>
          <w:p w14:paraId="0B57050A">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686A6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E748B1F">
            <w:pPr>
              <w:jc w:val="center"/>
              <w:rPr>
                <w:rFonts w:ascii="宋体" w:hAnsi="宋体" w:cs="仿宋"/>
                <w:color w:val="auto"/>
                <w:sz w:val="21"/>
                <w:szCs w:val="21"/>
                <w:highlight w:val="none"/>
              </w:rPr>
            </w:pPr>
            <w:r>
              <w:rPr>
                <w:rFonts w:ascii="宋体" w:hAnsi="宋体" w:cs="仿宋"/>
                <w:color w:val="auto"/>
                <w:sz w:val="21"/>
                <w:szCs w:val="21"/>
                <w:highlight w:val="none"/>
              </w:rPr>
              <w:t>工业 *</w:t>
            </w:r>
          </w:p>
        </w:tc>
        <w:tc>
          <w:tcPr>
            <w:tcW w:w="1843" w:type="dxa"/>
            <w:vAlign w:val="center"/>
          </w:tcPr>
          <w:p w14:paraId="5F78EE4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19D92CE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369DB2C3">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6FE04586">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1859E4E8">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0B482EF2">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6EB0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FDBE7">
            <w:pPr>
              <w:jc w:val="center"/>
              <w:rPr>
                <w:rFonts w:ascii="宋体" w:hAnsi="宋体" w:cs="仿宋"/>
                <w:color w:val="auto"/>
                <w:sz w:val="21"/>
                <w:szCs w:val="21"/>
                <w:highlight w:val="none"/>
              </w:rPr>
            </w:pPr>
          </w:p>
        </w:tc>
        <w:tc>
          <w:tcPr>
            <w:tcW w:w="1843" w:type="dxa"/>
            <w:vAlign w:val="center"/>
          </w:tcPr>
          <w:p w14:paraId="31831317">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89B11CE">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CCED51E">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4AC7B43E">
            <w:pPr>
              <w:jc w:val="center"/>
              <w:rPr>
                <w:rFonts w:ascii="宋体" w:hAnsi="宋体" w:cs="仿宋"/>
                <w:color w:val="auto"/>
                <w:sz w:val="21"/>
                <w:szCs w:val="21"/>
                <w:highlight w:val="none"/>
              </w:rPr>
            </w:pPr>
            <w:r>
              <w:rPr>
                <w:rFonts w:ascii="宋体" w:hAnsi="宋体" w:cs="仿宋"/>
                <w:color w:val="auto"/>
                <w:sz w:val="21"/>
                <w:szCs w:val="21"/>
                <w:highlight w:val="none"/>
              </w:rPr>
              <w:t>2000≤Y＜40000</w:t>
            </w:r>
          </w:p>
        </w:tc>
        <w:tc>
          <w:tcPr>
            <w:tcW w:w="1504" w:type="dxa"/>
            <w:vAlign w:val="center"/>
          </w:tcPr>
          <w:p w14:paraId="065E41EC">
            <w:pPr>
              <w:jc w:val="center"/>
              <w:rPr>
                <w:rFonts w:ascii="宋体" w:hAnsi="宋体" w:cs="仿宋"/>
                <w:color w:val="auto"/>
                <w:sz w:val="21"/>
                <w:szCs w:val="21"/>
                <w:highlight w:val="none"/>
              </w:rPr>
            </w:pPr>
            <w:r>
              <w:rPr>
                <w:rFonts w:ascii="宋体" w:hAnsi="宋体" w:cs="仿宋"/>
                <w:color w:val="auto"/>
                <w:sz w:val="21"/>
                <w:szCs w:val="21"/>
                <w:highlight w:val="none"/>
              </w:rPr>
              <w:t>300≤Y＜2000</w:t>
            </w:r>
          </w:p>
        </w:tc>
        <w:tc>
          <w:tcPr>
            <w:tcW w:w="949" w:type="dxa"/>
            <w:vAlign w:val="center"/>
          </w:tcPr>
          <w:p w14:paraId="3E47063A">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314D9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A57A362">
            <w:pPr>
              <w:jc w:val="center"/>
              <w:rPr>
                <w:rFonts w:ascii="宋体" w:hAnsi="宋体" w:cs="仿宋"/>
                <w:color w:val="auto"/>
                <w:sz w:val="21"/>
                <w:szCs w:val="21"/>
                <w:highlight w:val="none"/>
              </w:rPr>
            </w:pPr>
            <w:r>
              <w:rPr>
                <w:rFonts w:ascii="宋体" w:hAnsi="宋体" w:cs="仿宋"/>
                <w:color w:val="auto"/>
                <w:sz w:val="21"/>
                <w:szCs w:val="21"/>
                <w:highlight w:val="none"/>
              </w:rPr>
              <w:t>建筑业</w:t>
            </w:r>
          </w:p>
        </w:tc>
        <w:tc>
          <w:tcPr>
            <w:tcW w:w="1843" w:type="dxa"/>
            <w:vAlign w:val="center"/>
          </w:tcPr>
          <w:p w14:paraId="2C881074">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3A02D9C">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437C0389">
            <w:pPr>
              <w:jc w:val="center"/>
              <w:rPr>
                <w:rFonts w:ascii="宋体" w:hAnsi="宋体" w:cs="仿宋"/>
                <w:color w:val="auto"/>
                <w:sz w:val="21"/>
                <w:szCs w:val="21"/>
                <w:highlight w:val="none"/>
              </w:rPr>
            </w:pPr>
            <w:r>
              <w:rPr>
                <w:rFonts w:ascii="宋体" w:hAnsi="宋体" w:cs="仿宋"/>
                <w:color w:val="auto"/>
                <w:sz w:val="21"/>
                <w:szCs w:val="21"/>
                <w:highlight w:val="none"/>
              </w:rPr>
              <w:t>Y≥80000</w:t>
            </w:r>
          </w:p>
        </w:tc>
        <w:tc>
          <w:tcPr>
            <w:tcW w:w="1818" w:type="dxa"/>
            <w:vAlign w:val="center"/>
          </w:tcPr>
          <w:p w14:paraId="266B49A6">
            <w:pPr>
              <w:jc w:val="center"/>
              <w:rPr>
                <w:rFonts w:ascii="宋体" w:hAnsi="宋体" w:cs="仿宋"/>
                <w:color w:val="auto"/>
                <w:sz w:val="21"/>
                <w:szCs w:val="21"/>
                <w:highlight w:val="none"/>
              </w:rPr>
            </w:pPr>
            <w:r>
              <w:rPr>
                <w:rFonts w:ascii="宋体" w:hAnsi="宋体" w:cs="仿宋"/>
                <w:color w:val="auto"/>
                <w:sz w:val="21"/>
                <w:szCs w:val="21"/>
                <w:highlight w:val="none"/>
              </w:rPr>
              <w:t>6000≤Y＜80000</w:t>
            </w:r>
          </w:p>
        </w:tc>
        <w:tc>
          <w:tcPr>
            <w:tcW w:w="1504" w:type="dxa"/>
            <w:vAlign w:val="center"/>
          </w:tcPr>
          <w:p w14:paraId="30354B70">
            <w:pPr>
              <w:jc w:val="center"/>
              <w:rPr>
                <w:rFonts w:ascii="宋体" w:hAnsi="宋体" w:cs="仿宋"/>
                <w:color w:val="auto"/>
                <w:sz w:val="21"/>
                <w:szCs w:val="21"/>
                <w:highlight w:val="none"/>
              </w:rPr>
            </w:pPr>
            <w:r>
              <w:rPr>
                <w:rFonts w:ascii="宋体" w:hAnsi="宋体" w:cs="仿宋"/>
                <w:color w:val="auto"/>
                <w:sz w:val="21"/>
                <w:szCs w:val="21"/>
                <w:highlight w:val="none"/>
              </w:rPr>
              <w:t>300≤Y＜6000</w:t>
            </w:r>
          </w:p>
        </w:tc>
        <w:tc>
          <w:tcPr>
            <w:tcW w:w="949" w:type="dxa"/>
            <w:vAlign w:val="center"/>
          </w:tcPr>
          <w:p w14:paraId="41345F18">
            <w:pPr>
              <w:jc w:val="center"/>
              <w:rPr>
                <w:rFonts w:ascii="宋体" w:hAnsi="宋体" w:cs="仿宋"/>
                <w:color w:val="auto"/>
                <w:sz w:val="21"/>
                <w:szCs w:val="21"/>
                <w:highlight w:val="none"/>
              </w:rPr>
            </w:pPr>
            <w:r>
              <w:rPr>
                <w:rFonts w:ascii="宋体" w:hAnsi="宋体" w:cs="仿宋"/>
                <w:color w:val="auto"/>
                <w:sz w:val="21"/>
                <w:szCs w:val="21"/>
                <w:highlight w:val="none"/>
              </w:rPr>
              <w:t>Y＜300</w:t>
            </w:r>
          </w:p>
        </w:tc>
      </w:tr>
      <w:tr w14:paraId="6BC8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596769C">
            <w:pPr>
              <w:jc w:val="center"/>
              <w:rPr>
                <w:rFonts w:ascii="宋体" w:hAnsi="宋体" w:cs="仿宋"/>
                <w:color w:val="auto"/>
                <w:sz w:val="21"/>
                <w:szCs w:val="21"/>
                <w:highlight w:val="none"/>
              </w:rPr>
            </w:pPr>
          </w:p>
        </w:tc>
        <w:tc>
          <w:tcPr>
            <w:tcW w:w="1843" w:type="dxa"/>
            <w:vAlign w:val="center"/>
          </w:tcPr>
          <w:p w14:paraId="6E4F28E9">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40678059">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6AC4742">
            <w:pPr>
              <w:jc w:val="center"/>
              <w:rPr>
                <w:rFonts w:ascii="宋体" w:hAnsi="宋体" w:cs="仿宋"/>
                <w:color w:val="auto"/>
                <w:sz w:val="21"/>
                <w:szCs w:val="21"/>
                <w:highlight w:val="none"/>
              </w:rPr>
            </w:pPr>
            <w:r>
              <w:rPr>
                <w:rFonts w:ascii="宋体" w:hAnsi="宋体" w:cs="仿宋"/>
                <w:color w:val="auto"/>
                <w:sz w:val="21"/>
                <w:szCs w:val="21"/>
                <w:highlight w:val="none"/>
              </w:rPr>
              <w:t>Z≥80000</w:t>
            </w:r>
          </w:p>
        </w:tc>
        <w:tc>
          <w:tcPr>
            <w:tcW w:w="1818" w:type="dxa"/>
            <w:vAlign w:val="center"/>
          </w:tcPr>
          <w:p w14:paraId="2790C9E1">
            <w:pPr>
              <w:jc w:val="center"/>
              <w:rPr>
                <w:rFonts w:ascii="宋体" w:hAnsi="宋体" w:cs="仿宋"/>
                <w:color w:val="auto"/>
                <w:sz w:val="21"/>
                <w:szCs w:val="21"/>
                <w:highlight w:val="none"/>
              </w:rPr>
            </w:pPr>
            <w:r>
              <w:rPr>
                <w:rFonts w:ascii="宋体" w:hAnsi="宋体" w:cs="仿宋"/>
                <w:color w:val="auto"/>
                <w:sz w:val="21"/>
                <w:szCs w:val="21"/>
                <w:highlight w:val="none"/>
              </w:rPr>
              <w:t>5000≤Z＜80000</w:t>
            </w:r>
          </w:p>
        </w:tc>
        <w:tc>
          <w:tcPr>
            <w:tcW w:w="1504" w:type="dxa"/>
            <w:vAlign w:val="center"/>
          </w:tcPr>
          <w:p w14:paraId="6BE3B165">
            <w:pPr>
              <w:jc w:val="center"/>
              <w:rPr>
                <w:rFonts w:ascii="宋体" w:hAnsi="宋体" w:cs="仿宋"/>
                <w:color w:val="auto"/>
                <w:sz w:val="21"/>
                <w:szCs w:val="21"/>
                <w:highlight w:val="none"/>
              </w:rPr>
            </w:pPr>
            <w:r>
              <w:rPr>
                <w:rFonts w:ascii="宋体" w:hAnsi="宋体" w:cs="仿宋"/>
                <w:color w:val="auto"/>
                <w:sz w:val="21"/>
                <w:szCs w:val="21"/>
                <w:highlight w:val="none"/>
              </w:rPr>
              <w:t>300≤Z＜5000</w:t>
            </w:r>
          </w:p>
        </w:tc>
        <w:tc>
          <w:tcPr>
            <w:tcW w:w="949" w:type="dxa"/>
            <w:vAlign w:val="center"/>
          </w:tcPr>
          <w:p w14:paraId="15D64946">
            <w:pPr>
              <w:jc w:val="center"/>
              <w:rPr>
                <w:rFonts w:ascii="宋体" w:hAnsi="宋体" w:cs="仿宋"/>
                <w:color w:val="auto"/>
                <w:sz w:val="21"/>
                <w:szCs w:val="21"/>
                <w:highlight w:val="none"/>
              </w:rPr>
            </w:pPr>
            <w:r>
              <w:rPr>
                <w:rFonts w:ascii="宋体" w:hAnsi="宋体" w:cs="仿宋"/>
                <w:color w:val="auto"/>
                <w:sz w:val="21"/>
                <w:szCs w:val="21"/>
                <w:highlight w:val="none"/>
              </w:rPr>
              <w:t>Z＜300</w:t>
            </w:r>
          </w:p>
        </w:tc>
      </w:tr>
      <w:tr w14:paraId="6FF4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73683260">
            <w:pPr>
              <w:jc w:val="center"/>
              <w:rPr>
                <w:rFonts w:ascii="宋体" w:hAnsi="宋体" w:cs="仿宋"/>
                <w:color w:val="auto"/>
                <w:sz w:val="21"/>
                <w:szCs w:val="21"/>
                <w:highlight w:val="none"/>
              </w:rPr>
            </w:pPr>
            <w:r>
              <w:rPr>
                <w:rFonts w:ascii="宋体" w:hAnsi="宋体" w:cs="仿宋"/>
                <w:color w:val="auto"/>
                <w:sz w:val="21"/>
                <w:szCs w:val="21"/>
                <w:highlight w:val="none"/>
              </w:rPr>
              <w:t>批发业</w:t>
            </w:r>
          </w:p>
        </w:tc>
        <w:tc>
          <w:tcPr>
            <w:tcW w:w="1843" w:type="dxa"/>
            <w:vAlign w:val="center"/>
          </w:tcPr>
          <w:p w14:paraId="17999DE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1DDB9554">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312F61C">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5CA2BBC0">
            <w:pPr>
              <w:jc w:val="center"/>
              <w:rPr>
                <w:rFonts w:ascii="宋体" w:hAnsi="宋体" w:cs="仿宋"/>
                <w:color w:val="auto"/>
                <w:sz w:val="21"/>
                <w:szCs w:val="21"/>
                <w:highlight w:val="none"/>
              </w:rPr>
            </w:pPr>
            <w:r>
              <w:rPr>
                <w:rFonts w:ascii="宋体" w:hAnsi="宋体" w:cs="仿宋"/>
                <w:color w:val="auto"/>
                <w:sz w:val="21"/>
                <w:szCs w:val="21"/>
                <w:highlight w:val="none"/>
              </w:rPr>
              <w:t>20≤X＜200</w:t>
            </w:r>
          </w:p>
        </w:tc>
        <w:tc>
          <w:tcPr>
            <w:tcW w:w="1504" w:type="dxa"/>
            <w:vAlign w:val="center"/>
          </w:tcPr>
          <w:p w14:paraId="5CCB06E8">
            <w:pPr>
              <w:jc w:val="center"/>
              <w:rPr>
                <w:rFonts w:ascii="宋体" w:hAnsi="宋体" w:cs="仿宋"/>
                <w:color w:val="auto"/>
                <w:sz w:val="21"/>
                <w:szCs w:val="21"/>
                <w:highlight w:val="none"/>
              </w:rPr>
            </w:pPr>
            <w:r>
              <w:rPr>
                <w:rFonts w:ascii="宋体" w:hAnsi="宋体" w:cs="仿宋"/>
                <w:color w:val="auto"/>
                <w:sz w:val="21"/>
                <w:szCs w:val="21"/>
                <w:highlight w:val="none"/>
              </w:rPr>
              <w:t>5≤X＜20</w:t>
            </w:r>
          </w:p>
        </w:tc>
        <w:tc>
          <w:tcPr>
            <w:tcW w:w="949" w:type="dxa"/>
            <w:vAlign w:val="center"/>
          </w:tcPr>
          <w:p w14:paraId="52FDDE85">
            <w:pPr>
              <w:jc w:val="center"/>
              <w:rPr>
                <w:rFonts w:ascii="宋体" w:hAnsi="宋体" w:cs="仿宋"/>
                <w:color w:val="auto"/>
                <w:sz w:val="21"/>
                <w:szCs w:val="21"/>
                <w:highlight w:val="none"/>
              </w:rPr>
            </w:pPr>
            <w:r>
              <w:rPr>
                <w:rFonts w:ascii="宋体" w:hAnsi="宋体" w:cs="仿宋"/>
                <w:color w:val="auto"/>
                <w:sz w:val="21"/>
                <w:szCs w:val="21"/>
                <w:highlight w:val="none"/>
              </w:rPr>
              <w:t>X＜5</w:t>
            </w:r>
          </w:p>
        </w:tc>
      </w:tr>
      <w:tr w14:paraId="704C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3B5CD8F">
            <w:pPr>
              <w:jc w:val="center"/>
              <w:rPr>
                <w:rFonts w:ascii="宋体" w:hAnsi="宋体" w:cs="仿宋"/>
                <w:color w:val="auto"/>
                <w:sz w:val="21"/>
                <w:szCs w:val="21"/>
                <w:highlight w:val="none"/>
              </w:rPr>
            </w:pPr>
          </w:p>
        </w:tc>
        <w:tc>
          <w:tcPr>
            <w:tcW w:w="1843" w:type="dxa"/>
            <w:vAlign w:val="center"/>
          </w:tcPr>
          <w:p w14:paraId="76CB699F">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7A7B891">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DD03A4D">
            <w:pPr>
              <w:jc w:val="center"/>
              <w:rPr>
                <w:rFonts w:ascii="宋体" w:hAnsi="宋体" w:cs="仿宋"/>
                <w:color w:val="auto"/>
                <w:sz w:val="21"/>
                <w:szCs w:val="21"/>
                <w:highlight w:val="none"/>
              </w:rPr>
            </w:pPr>
            <w:r>
              <w:rPr>
                <w:rFonts w:ascii="宋体" w:hAnsi="宋体" w:cs="仿宋"/>
                <w:color w:val="auto"/>
                <w:sz w:val="21"/>
                <w:szCs w:val="21"/>
                <w:highlight w:val="none"/>
              </w:rPr>
              <w:t>Y≥40000</w:t>
            </w:r>
          </w:p>
        </w:tc>
        <w:tc>
          <w:tcPr>
            <w:tcW w:w="1818" w:type="dxa"/>
            <w:vAlign w:val="center"/>
          </w:tcPr>
          <w:p w14:paraId="4B778842">
            <w:pPr>
              <w:jc w:val="center"/>
              <w:rPr>
                <w:rFonts w:ascii="宋体" w:hAnsi="宋体" w:cs="仿宋"/>
                <w:color w:val="auto"/>
                <w:sz w:val="21"/>
                <w:szCs w:val="21"/>
                <w:highlight w:val="none"/>
              </w:rPr>
            </w:pPr>
            <w:r>
              <w:rPr>
                <w:rFonts w:ascii="宋体" w:hAnsi="宋体" w:cs="仿宋"/>
                <w:color w:val="auto"/>
                <w:sz w:val="21"/>
                <w:szCs w:val="21"/>
                <w:highlight w:val="none"/>
              </w:rPr>
              <w:t>5000≤Y＜40000</w:t>
            </w:r>
          </w:p>
        </w:tc>
        <w:tc>
          <w:tcPr>
            <w:tcW w:w="1504" w:type="dxa"/>
            <w:vAlign w:val="center"/>
          </w:tcPr>
          <w:p w14:paraId="5344790A">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949" w:type="dxa"/>
            <w:vAlign w:val="center"/>
          </w:tcPr>
          <w:p w14:paraId="1F500CB3">
            <w:pPr>
              <w:jc w:val="center"/>
              <w:rPr>
                <w:rFonts w:ascii="宋体" w:hAnsi="宋体" w:cs="仿宋"/>
                <w:color w:val="auto"/>
                <w:sz w:val="21"/>
                <w:szCs w:val="21"/>
                <w:highlight w:val="none"/>
              </w:rPr>
            </w:pPr>
            <w:r>
              <w:rPr>
                <w:rFonts w:ascii="宋体" w:hAnsi="宋体" w:cs="仿宋"/>
                <w:color w:val="auto"/>
                <w:sz w:val="21"/>
                <w:szCs w:val="21"/>
                <w:highlight w:val="none"/>
              </w:rPr>
              <w:t>Y＜1000</w:t>
            </w:r>
          </w:p>
        </w:tc>
      </w:tr>
      <w:tr w14:paraId="16DE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A01FD53">
            <w:pPr>
              <w:jc w:val="center"/>
              <w:rPr>
                <w:rFonts w:ascii="宋体" w:hAnsi="宋体" w:cs="仿宋"/>
                <w:color w:val="auto"/>
                <w:sz w:val="21"/>
                <w:szCs w:val="21"/>
                <w:highlight w:val="none"/>
              </w:rPr>
            </w:pPr>
            <w:r>
              <w:rPr>
                <w:rFonts w:ascii="宋体" w:hAnsi="宋体" w:cs="仿宋"/>
                <w:color w:val="auto"/>
                <w:sz w:val="21"/>
                <w:szCs w:val="21"/>
                <w:highlight w:val="none"/>
              </w:rPr>
              <w:t>零售业</w:t>
            </w:r>
          </w:p>
        </w:tc>
        <w:tc>
          <w:tcPr>
            <w:tcW w:w="1843" w:type="dxa"/>
            <w:vAlign w:val="center"/>
          </w:tcPr>
          <w:p w14:paraId="23ABD164">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4943120">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63B3AFCA">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0E4071E">
            <w:pPr>
              <w:jc w:val="center"/>
              <w:rPr>
                <w:rFonts w:ascii="宋体" w:hAnsi="宋体" w:cs="仿宋"/>
                <w:color w:val="auto"/>
                <w:sz w:val="21"/>
                <w:szCs w:val="21"/>
                <w:highlight w:val="none"/>
              </w:rPr>
            </w:pPr>
            <w:r>
              <w:rPr>
                <w:rFonts w:ascii="宋体" w:hAnsi="宋体" w:cs="仿宋"/>
                <w:color w:val="auto"/>
                <w:sz w:val="21"/>
                <w:szCs w:val="21"/>
                <w:highlight w:val="none"/>
              </w:rPr>
              <w:t>50≤X＜300</w:t>
            </w:r>
          </w:p>
        </w:tc>
        <w:tc>
          <w:tcPr>
            <w:tcW w:w="1504" w:type="dxa"/>
            <w:vAlign w:val="center"/>
          </w:tcPr>
          <w:p w14:paraId="0510D069">
            <w:pPr>
              <w:jc w:val="center"/>
              <w:rPr>
                <w:rFonts w:ascii="宋体" w:hAnsi="宋体" w:cs="仿宋"/>
                <w:color w:val="auto"/>
                <w:sz w:val="21"/>
                <w:szCs w:val="21"/>
                <w:highlight w:val="none"/>
              </w:rPr>
            </w:pPr>
            <w:r>
              <w:rPr>
                <w:rFonts w:ascii="宋体" w:hAnsi="宋体" w:cs="仿宋"/>
                <w:color w:val="auto"/>
                <w:sz w:val="21"/>
                <w:szCs w:val="21"/>
                <w:highlight w:val="none"/>
              </w:rPr>
              <w:t>10≤X＜50</w:t>
            </w:r>
          </w:p>
        </w:tc>
        <w:tc>
          <w:tcPr>
            <w:tcW w:w="949" w:type="dxa"/>
            <w:vAlign w:val="center"/>
          </w:tcPr>
          <w:p w14:paraId="6CAAEBD3">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7524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42135F6">
            <w:pPr>
              <w:jc w:val="center"/>
              <w:rPr>
                <w:rFonts w:ascii="宋体" w:hAnsi="宋体" w:cs="仿宋"/>
                <w:color w:val="auto"/>
                <w:sz w:val="21"/>
                <w:szCs w:val="21"/>
                <w:highlight w:val="none"/>
              </w:rPr>
            </w:pPr>
          </w:p>
        </w:tc>
        <w:tc>
          <w:tcPr>
            <w:tcW w:w="1843" w:type="dxa"/>
            <w:vAlign w:val="center"/>
          </w:tcPr>
          <w:p w14:paraId="084D51B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2CF7359B">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5C026C5D">
            <w:pPr>
              <w:jc w:val="center"/>
              <w:rPr>
                <w:rFonts w:ascii="宋体" w:hAnsi="宋体" w:cs="仿宋"/>
                <w:color w:val="auto"/>
                <w:sz w:val="21"/>
                <w:szCs w:val="21"/>
                <w:highlight w:val="none"/>
              </w:rPr>
            </w:pPr>
            <w:r>
              <w:rPr>
                <w:rFonts w:ascii="宋体" w:hAnsi="宋体" w:cs="仿宋"/>
                <w:color w:val="auto"/>
                <w:sz w:val="21"/>
                <w:szCs w:val="21"/>
                <w:highlight w:val="none"/>
              </w:rPr>
              <w:t>Y≥20000</w:t>
            </w:r>
          </w:p>
        </w:tc>
        <w:tc>
          <w:tcPr>
            <w:tcW w:w="1818" w:type="dxa"/>
            <w:vAlign w:val="center"/>
          </w:tcPr>
          <w:p w14:paraId="318490AE">
            <w:pPr>
              <w:jc w:val="center"/>
              <w:rPr>
                <w:rFonts w:ascii="宋体" w:hAnsi="宋体" w:cs="仿宋"/>
                <w:color w:val="auto"/>
                <w:sz w:val="21"/>
                <w:szCs w:val="21"/>
                <w:highlight w:val="none"/>
              </w:rPr>
            </w:pPr>
            <w:r>
              <w:rPr>
                <w:rFonts w:ascii="宋体" w:hAnsi="宋体" w:cs="仿宋"/>
                <w:color w:val="auto"/>
                <w:sz w:val="21"/>
                <w:szCs w:val="21"/>
                <w:highlight w:val="none"/>
              </w:rPr>
              <w:t>500≤Y＜20000</w:t>
            </w:r>
          </w:p>
        </w:tc>
        <w:tc>
          <w:tcPr>
            <w:tcW w:w="1504" w:type="dxa"/>
            <w:vAlign w:val="center"/>
          </w:tcPr>
          <w:p w14:paraId="6FD9932A">
            <w:pPr>
              <w:jc w:val="center"/>
              <w:rPr>
                <w:rFonts w:ascii="宋体" w:hAnsi="宋体" w:cs="仿宋"/>
                <w:color w:val="auto"/>
                <w:sz w:val="21"/>
                <w:szCs w:val="21"/>
                <w:highlight w:val="none"/>
              </w:rPr>
            </w:pPr>
            <w:r>
              <w:rPr>
                <w:rFonts w:ascii="宋体" w:hAnsi="宋体" w:cs="仿宋"/>
                <w:color w:val="auto"/>
                <w:sz w:val="21"/>
                <w:szCs w:val="21"/>
                <w:highlight w:val="none"/>
              </w:rPr>
              <w:t>100≤Y＜500</w:t>
            </w:r>
          </w:p>
        </w:tc>
        <w:tc>
          <w:tcPr>
            <w:tcW w:w="949" w:type="dxa"/>
            <w:vAlign w:val="center"/>
          </w:tcPr>
          <w:p w14:paraId="23A7ACCD">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FBB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B6650F6">
            <w:pPr>
              <w:jc w:val="center"/>
              <w:rPr>
                <w:rFonts w:ascii="宋体" w:hAnsi="宋体" w:cs="仿宋"/>
                <w:color w:val="auto"/>
                <w:sz w:val="21"/>
                <w:szCs w:val="21"/>
                <w:highlight w:val="none"/>
              </w:rPr>
            </w:pPr>
            <w:r>
              <w:rPr>
                <w:rFonts w:ascii="宋体" w:hAnsi="宋体" w:cs="仿宋"/>
                <w:color w:val="auto"/>
                <w:sz w:val="21"/>
                <w:szCs w:val="21"/>
                <w:highlight w:val="none"/>
              </w:rPr>
              <w:t>交通运输业 *</w:t>
            </w:r>
          </w:p>
        </w:tc>
        <w:tc>
          <w:tcPr>
            <w:tcW w:w="1843" w:type="dxa"/>
            <w:vAlign w:val="center"/>
          </w:tcPr>
          <w:p w14:paraId="1F67E52B">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1F1EE0E">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27CF3B01">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0E70301F">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30EE965C">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7A074EDC">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3458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6808F8C">
            <w:pPr>
              <w:jc w:val="center"/>
              <w:rPr>
                <w:rFonts w:ascii="宋体" w:hAnsi="宋体" w:cs="仿宋"/>
                <w:color w:val="auto"/>
                <w:sz w:val="21"/>
                <w:szCs w:val="21"/>
                <w:highlight w:val="none"/>
              </w:rPr>
            </w:pPr>
          </w:p>
        </w:tc>
        <w:tc>
          <w:tcPr>
            <w:tcW w:w="1843" w:type="dxa"/>
            <w:vAlign w:val="center"/>
          </w:tcPr>
          <w:p w14:paraId="2ADA4CF2">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FF5F553">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2647002">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67059429">
            <w:pPr>
              <w:jc w:val="center"/>
              <w:rPr>
                <w:rFonts w:ascii="宋体" w:hAnsi="宋体" w:cs="仿宋"/>
                <w:color w:val="auto"/>
                <w:sz w:val="21"/>
                <w:szCs w:val="21"/>
                <w:highlight w:val="none"/>
              </w:rPr>
            </w:pPr>
            <w:r>
              <w:rPr>
                <w:rFonts w:ascii="宋体" w:hAnsi="宋体" w:cs="仿宋"/>
                <w:color w:val="auto"/>
                <w:sz w:val="21"/>
                <w:szCs w:val="21"/>
                <w:highlight w:val="none"/>
              </w:rPr>
              <w:t>3000≤Y＜30000</w:t>
            </w:r>
          </w:p>
        </w:tc>
        <w:tc>
          <w:tcPr>
            <w:tcW w:w="1504" w:type="dxa"/>
            <w:vAlign w:val="center"/>
          </w:tcPr>
          <w:p w14:paraId="6505F18F">
            <w:pPr>
              <w:jc w:val="center"/>
              <w:rPr>
                <w:rFonts w:ascii="宋体" w:hAnsi="宋体" w:cs="仿宋"/>
                <w:color w:val="auto"/>
                <w:sz w:val="21"/>
                <w:szCs w:val="21"/>
                <w:highlight w:val="none"/>
              </w:rPr>
            </w:pPr>
            <w:r>
              <w:rPr>
                <w:rFonts w:ascii="宋体" w:hAnsi="宋体" w:cs="仿宋"/>
                <w:color w:val="auto"/>
                <w:sz w:val="21"/>
                <w:szCs w:val="21"/>
                <w:highlight w:val="none"/>
              </w:rPr>
              <w:t>200≤Y＜3000</w:t>
            </w:r>
          </w:p>
        </w:tc>
        <w:tc>
          <w:tcPr>
            <w:tcW w:w="949" w:type="dxa"/>
            <w:vAlign w:val="center"/>
          </w:tcPr>
          <w:p w14:paraId="44178488">
            <w:pPr>
              <w:jc w:val="center"/>
              <w:rPr>
                <w:rFonts w:ascii="宋体" w:hAnsi="宋体" w:cs="仿宋"/>
                <w:color w:val="auto"/>
                <w:sz w:val="21"/>
                <w:szCs w:val="21"/>
                <w:highlight w:val="none"/>
              </w:rPr>
            </w:pPr>
            <w:r>
              <w:rPr>
                <w:rFonts w:ascii="宋体" w:hAnsi="宋体" w:cs="仿宋"/>
                <w:color w:val="auto"/>
                <w:sz w:val="21"/>
                <w:szCs w:val="21"/>
                <w:highlight w:val="none"/>
              </w:rPr>
              <w:t>Y＜200</w:t>
            </w:r>
          </w:p>
        </w:tc>
      </w:tr>
      <w:tr w14:paraId="43D8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1F2F83C">
            <w:pPr>
              <w:jc w:val="center"/>
              <w:rPr>
                <w:rFonts w:ascii="宋体" w:hAnsi="宋体" w:cs="仿宋"/>
                <w:color w:val="auto"/>
                <w:sz w:val="21"/>
                <w:szCs w:val="21"/>
                <w:highlight w:val="none"/>
              </w:rPr>
            </w:pPr>
            <w:r>
              <w:rPr>
                <w:rFonts w:ascii="宋体" w:hAnsi="宋体" w:cs="仿宋"/>
                <w:color w:val="auto"/>
                <w:sz w:val="21"/>
                <w:szCs w:val="21"/>
                <w:highlight w:val="none"/>
              </w:rPr>
              <w:t>仓储业*</w:t>
            </w:r>
          </w:p>
        </w:tc>
        <w:tc>
          <w:tcPr>
            <w:tcW w:w="1843" w:type="dxa"/>
            <w:vAlign w:val="center"/>
          </w:tcPr>
          <w:p w14:paraId="41A3D5D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F01515F">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27A66176">
            <w:pPr>
              <w:jc w:val="center"/>
              <w:rPr>
                <w:rFonts w:ascii="宋体" w:hAnsi="宋体" w:cs="仿宋"/>
                <w:color w:val="auto"/>
                <w:sz w:val="21"/>
                <w:szCs w:val="21"/>
                <w:highlight w:val="none"/>
              </w:rPr>
            </w:pPr>
            <w:r>
              <w:rPr>
                <w:rFonts w:ascii="宋体" w:hAnsi="宋体" w:cs="仿宋"/>
                <w:color w:val="auto"/>
                <w:sz w:val="21"/>
                <w:szCs w:val="21"/>
                <w:highlight w:val="none"/>
              </w:rPr>
              <w:t>X≥200</w:t>
            </w:r>
          </w:p>
        </w:tc>
        <w:tc>
          <w:tcPr>
            <w:tcW w:w="1818" w:type="dxa"/>
            <w:vAlign w:val="center"/>
          </w:tcPr>
          <w:p w14:paraId="19317389">
            <w:pPr>
              <w:jc w:val="center"/>
              <w:rPr>
                <w:rFonts w:ascii="宋体" w:hAnsi="宋体" w:cs="仿宋"/>
                <w:color w:val="auto"/>
                <w:sz w:val="21"/>
                <w:szCs w:val="21"/>
                <w:highlight w:val="none"/>
              </w:rPr>
            </w:pPr>
            <w:r>
              <w:rPr>
                <w:rFonts w:ascii="宋体" w:hAnsi="宋体" w:cs="仿宋"/>
                <w:color w:val="auto"/>
                <w:sz w:val="21"/>
                <w:szCs w:val="21"/>
                <w:highlight w:val="none"/>
              </w:rPr>
              <w:t>100≤X＜200</w:t>
            </w:r>
          </w:p>
        </w:tc>
        <w:tc>
          <w:tcPr>
            <w:tcW w:w="1504" w:type="dxa"/>
            <w:vAlign w:val="center"/>
          </w:tcPr>
          <w:p w14:paraId="15DFADC7">
            <w:pPr>
              <w:jc w:val="center"/>
              <w:rPr>
                <w:rFonts w:ascii="宋体" w:hAnsi="宋体" w:cs="仿宋"/>
                <w:color w:val="auto"/>
                <w:sz w:val="21"/>
                <w:szCs w:val="21"/>
                <w:highlight w:val="none"/>
              </w:rPr>
            </w:pPr>
            <w:r>
              <w:rPr>
                <w:rFonts w:ascii="宋体" w:hAnsi="宋体" w:cs="仿宋"/>
                <w:color w:val="auto"/>
                <w:sz w:val="21"/>
                <w:szCs w:val="21"/>
                <w:highlight w:val="none"/>
              </w:rPr>
              <w:t>20≤X＜100</w:t>
            </w:r>
          </w:p>
        </w:tc>
        <w:tc>
          <w:tcPr>
            <w:tcW w:w="949" w:type="dxa"/>
            <w:vAlign w:val="center"/>
          </w:tcPr>
          <w:p w14:paraId="32709F8B">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26372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3976F47F">
            <w:pPr>
              <w:jc w:val="center"/>
              <w:rPr>
                <w:rFonts w:ascii="宋体" w:hAnsi="宋体" w:cs="仿宋"/>
                <w:color w:val="auto"/>
                <w:sz w:val="21"/>
                <w:szCs w:val="21"/>
                <w:highlight w:val="none"/>
              </w:rPr>
            </w:pPr>
          </w:p>
        </w:tc>
        <w:tc>
          <w:tcPr>
            <w:tcW w:w="1843" w:type="dxa"/>
            <w:vAlign w:val="center"/>
          </w:tcPr>
          <w:p w14:paraId="604EA83D">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EA2D943">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D664CD5">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0C50F6A3">
            <w:pPr>
              <w:jc w:val="center"/>
              <w:rPr>
                <w:rFonts w:ascii="宋体" w:hAnsi="宋体" w:cs="仿宋"/>
                <w:color w:val="auto"/>
                <w:sz w:val="21"/>
                <w:szCs w:val="21"/>
                <w:highlight w:val="none"/>
              </w:rPr>
            </w:pPr>
            <w:r>
              <w:rPr>
                <w:rFonts w:ascii="宋体" w:hAnsi="宋体" w:cs="仿宋"/>
                <w:color w:val="auto"/>
                <w:sz w:val="21"/>
                <w:szCs w:val="21"/>
                <w:highlight w:val="none"/>
              </w:rPr>
              <w:t>1000≤Y＜30000</w:t>
            </w:r>
          </w:p>
        </w:tc>
        <w:tc>
          <w:tcPr>
            <w:tcW w:w="1504" w:type="dxa"/>
            <w:vAlign w:val="center"/>
          </w:tcPr>
          <w:p w14:paraId="79B87693">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486D453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7507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0A06EAC0">
            <w:pPr>
              <w:jc w:val="center"/>
              <w:rPr>
                <w:rFonts w:ascii="宋体" w:hAnsi="宋体" w:cs="仿宋"/>
                <w:color w:val="auto"/>
                <w:sz w:val="21"/>
                <w:szCs w:val="21"/>
                <w:highlight w:val="none"/>
              </w:rPr>
            </w:pPr>
            <w:r>
              <w:rPr>
                <w:rFonts w:ascii="宋体" w:hAnsi="宋体" w:cs="仿宋"/>
                <w:color w:val="auto"/>
                <w:sz w:val="21"/>
                <w:szCs w:val="21"/>
                <w:highlight w:val="none"/>
              </w:rPr>
              <w:t>邮政业</w:t>
            </w:r>
          </w:p>
        </w:tc>
        <w:tc>
          <w:tcPr>
            <w:tcW w:w="1843" w:type="dxa"/>
            <w:vAlign w:val="center"/>
          </w:tcPr>
          <w:p w14:paraId="0C567E26">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1AAE0CA">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0B0800DD">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7AD9230D">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67026C8A">
            <w:pPr>
              <w:jc w:val="center"/>
              <w:rPr>
                <w:rFonts w:ascii="宋体" w:hAnsi="宋体" w:cs="仿宋"/>
                <w:color w:val="auto"/>
                <w:sz w:val="21"/>
                <w:szCs w:val="21"/>
                <w:highlight w:val="none"/>
              </w:rPr>
            </w:pPr>
            <w:r>
              <w:rPr>
                <w:rFonts w:ascii="宋体" w:hAnsi="宋体" w:cs="仿宋"/>
                <w:color w:val="auto"/>
                <w:sz w:val="21"/>
                <w:szCs w:val="21"/>
                <w:highlight w:val="none"/>
              </w:rPr>
              <w:t>20≤X＜300</w:t>
            </w:r>
          </w:p>
        </w:tc>
        <w:tc>
          <w:tcPr>
            <w:tcW w:w="949" w:type="dxa"/>
            <w:vAlign w:val="center"/>
          </w:tcPr>
          <w:p w14:paraId="3AD5336D">
            <w:pPr>
              <w:jc w:val="center"/>
              <w:rPr>
                <w:rFonts w:ascii="宋体" w:hAnsi="宋体" w:cs="仿宋"/>
                <w:color w:val="auto"/>
                <w:sz w:val="21"/>
                <w:szCs w:val="21"/>
                <w:highlight w:val="none"/>
              </w:rPr>
            </w:pPr>
            <w:r>
              <w:rPr>
                <w:rFonts w:ascii="宋体" w:hAnsi="宋体" w:cs="仿宋"/>
                <w:color w:val="auto"/>
                <w:sz w:val="21"/>
                <w:szCs w:val="21"/>
                <w:highlight w:val="none"/>
              </w:rPr>
              <w:t>X＜20</w:t>
            </w:r>
          </w:p>
        </w:tc>
      </w:tr>
      <w:tr w14:paraId="72AC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68076F42">
            <w:pPr>
              <w:jc w:val="center"/>
              <w:rPr>
                <w:rFonts w:ascii="宋体" w:hAnsi="宋体" w:cs="仿宋"/>
                <w:color w:val="auto"/>
                <w:sz w:val="21"/>
                <w:szCs w:val="21"/>
                <w:highlight w:val="none"/>
              </w:rPr>
            </w:pPr>
          </w:p>
        </w:tc>
        <w:tc>
          <w:tcPr>
            <w:tcW w:w="1843" w:type="dxa"/>
            <w:vAlign w:val="center"/>
          </w:tcPr>
          <w:p w14:paraId="51EC2CC2">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1E3CB4F7">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CB088DC">
            <w:pPr>
              <w:jc w:val="center"/>
              <w:rPr>
                <w:rFonts w:ascii="宋体" w:hAnsi="宋体" w:cs="仿宋"/>
                <w:color w:val="auto"/>
                <w:sz w:val="21"/>
                <w:szCs w:val="21"/>
                <w:highlight w:val="none"/>
              </w:rPr>
            </w:pPr>
            <w:r>
              <w:rPr>
                <w:rFonts w:ascii="宋体" w:hAnsi="宋体" w:cs="仿宋"/>
                <w:color w:val="auto"/>
                <w:sz w:val="21"/>
                <w:szCs w:val="21"/>
                <w:highlight w:val="none"/>
              </w:rPr>
              <w:t>Y≥30000</w:t>
            </w:r>
          </w:p>
        </w:tc>
        <w:tc>
          <w:tcPr>
            <w:tcW w:w="1818" w:type="dxa"/>
            <w:vAlign w:val="center"/>
          </w:tcPr>
          <w:p w14:paraId="466D2B34">
            <w:pPr>
              <w:jc w:val="center"/>
              <w:rPr>
                <w:rFonts w:ascii="宋体" w:hAnsi="宋体" w:cs="仿宋"/>
                <w:color w:val="auto"/>
                <w:sz w:val="21"/>
                <w:szCs w:val="21"/>
                <w:highlight w:val="none"/>
              </w:rPr>
            </w:pPr>
            <w:r>
              <w:rPr>
                <w:rFonts w:ascii="宋体" w:hAnsi="宋体" w:cs="仿宋"/>
                <w:color w:val="auto"/>
                <w:sz w:val="21"/>
                <w:szCs w:val="21"/>
                <w:highlight w:val="none"/>
              </w:rPr>
              <w:t>2000≤Y＜30000</w:t>
            </w:r>
          </w:p>
        </w:tc>
        <w:tc>
          <w:tcPr>
            <w:tcW w:w="1504" w:type="dxa"/>
            <w:vAlign w:val="center"/>
          </w:tcPr>
          <w:p w14:paraId="00AD272B">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37CACC1B">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3EBE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D22DF6D">
            <w:pPr>
              <w:jc w:val="center"/>
              <w:rPr>
                <w:rFonts w:ascii="宋体" w:hAnsi="宋体" w:cs="仿宋"/>
                <w:color w:val="auto"/>
                <w:sz w:val="21"/>
                <w:szCs w:val="21"/>
                <w:highlight w:val="none"/>
              </w:rPr>
            </w:pPr>
            <w:r>
              <w:rPr>
                <w:rFonts w:ascii="宋体" w:hAnsi="宋体" w:cs="仿宋"/>
                <w:color w:val="auto"/>
                <w:sz w:val="21"/>
                <w:szCs w:val="21"/>
                <w:highlight w:val="none"/>
              </w:rPr>
              <w:t>住宿业</w:t>
            </w:r>
          </w:p>
        </w:tc>
        <w:tc>
          <w:tcPr>
            <w:tcW w:w="1843" w:type="dxa"/>
            <w:vAlign w:val="center"/>
          </w:tcPr>
          <w:p w14:paraId="66D241D0">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346F46C7">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429DEA57">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C693230">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3816E0DF">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C34E598">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099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038B47F">
            <w:pPr>
              <w:jc w:val="center"/>
              <w:rPr>
                <w:rFonts w:ascii="宋体" w:hAnsi="宋体" w:cs="仿宋"/>
                <w:color w:val="auto"/>
                <w:sz w:val="21"/>
                <w:szCs w:val="21"/>
                <w:highlight w:val="none"/>
              </w:rPr>
            </w:pPr>
          </w:p>
        </w:tc>
        <w:tc>
          <w:tcPr>
            <w:tcW w:w="1843" w:type="dxa"/>
            <w:vAlign w:val="center"/>
          </w:tcPr>
          <w:p w14:paraId="7EF04EA5">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190BB6F">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A35C7E7">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623A130C">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32BEE105">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6979042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3066E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2C70B0A7">
            <w:pPr>
              <w:jc w:val="center"/>
              <w:rPr>
                <w:rFonts w:ascii="宋体" w:hAnsi="宋体" w:cs="仿宋"/>
                <w:color w:val="auto"/>
                <w:sz w:val="21"/>
                <w:szCs w:val="21"/>
                <w:highlight w:val="none"/>
              </w:rPr>
            </w:pPr>
            <w:r>
              <w:rPr>
                <w:rFonts w:ascii="宋体" w:hAnsi="宋体" w:cs="仿宋"/>
                <w:color w:val="auto"/>
                <w:sz w:val="21"/>
                <w:szCs w:val="21"/>
                <w:highlight w:val="none"/>
              </w:rPr>
              <w:t>餐饮业</w:t>
            </w:r>
          </w:p>
        </w:tc>
        <w:tc>
          <w:tcPr>
            <w:tcW w:w="1843" w:type="dxa"/>
            <w:vAlign w:val="center"/>
          </w:tcPr>
          <w:p w14:paraId="1F0D576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277DFBE7">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7698F7C8">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68B50DD">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00E2CE5E">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52146476">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2A85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0A95D170">
            <w:pPr>
              <w:jc w:val="center"/>
              <w:rPr>
                <w:rFonts w:ascii="宋体" w:hAnsi="宋体" w:cs="仿宋"/>
                <w:color w:val="auto"/>
                <w:sz w:val="21"/>
                <w:szCs w:val="21"/>
                <w:highlight w:val="none"/>
              </w:rPr>
            </w:pPr>
          </w:p>
        </w:tc>
        <w:tc>
          <w:tcPr>
            <w:tcW w:w="1843" w:type="dxa"/>
            <w:vAlign w:val="center"/>
          </w:tcPr>
          <w:p w14:paraId="7AB45227">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5D218E2C">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09A908C9">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29980628">
            <w:pPr>
              <w:jc w:val="center"/>
              <w:rPr>
                <w:rFonts w:ascii="宋体" w:hAnsi="宋体" w:cs="仿宋"/>
                <w:color w:val="auto"/>
                <w:sz w:val="21"/>
                <w:szCs w:val="21"/>
                <w:highlight w:val="none"/>
              </w:rPr>
            </w:pPr>
            <w:r>
              <w:rPr>
                <w:rFonts w:ascii="宋体" w:hAnsi="宋体" w:cs="仿宋"/>
                <w:color w:val="auto"/>
                <w:sz w:val="21"/>
                <w:szCs w:val="21"/>
                <w:highlight w:val="none"/>
              </w:rPr>
              <w:t>2000≤Y＜10000</w:t>
            </w:r>
          </w:p>
        </w:tc>
        <w:tc>
          <w:tcPr>
            <w:tcW w:w="1504" w:type="dxa"/>
            <w:vAlign w:val="center"/>
          </w:tcPr>
          <w:p w14:paraId="03997616">
            <w:pPr>
              <w:jc w:val="center"/>
              <w:rPr>
                <w:rFonts w:ascii="宋体" w:hAnsi="宋体" w:cs="仿宋"/>
                <w:color w:val="auto"/>
                <w:sz w:val="21"/>
                <w:szCs w:val="21"/>
                <w:highlight w:val="none"/>
              </w:rPr>
            </w:pPr>
            <w:r>
              <w:rPr>
                <w:rFonts w:ascii="宋体" w:hAnsi="宋体" w:cs="仿宋"/>
                <w:color w:val="auto"/>
                <w:sz w:val="21"/>
                <w:szCs w:val="21"/>
                <w:highlight w:val="none"/>
              </w:rPr>
              <w:t>100≤Y＜2000</w:t>
            </w:r>
          </w:p>
        </w:tc>
        <w:tc>
          <w:tcPr>
            <w:tcW w:w="949" w:type="dxa"/>
            <w:vAlign w:val="center"/>
          </w:tcPr>
          <w:p w14:paraId="57336D79">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400F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33DD5FB2">
            <w:pPr>
              <w:jc w:val="center"/>
              <w:rPr>
                <w:rFonts w:ascii="宋体" w:hAnsi="宋体" w:cs="仿宋"/>
                <w:color w:val="auto"/>
                <w:sz w:val="21"/>
                <w:szCs w:val="21"/>
                <w:highlight w:val="none"/>
              </w:rPr>
            </w:pPr>
            <w:r>
              <w:rPr>
                <w:rFonts w:ascii="宋体" w:hAnsi="宋体" w:cs="仿宋"/>
                <w:color w:val="auto"/>
                <w:sz w:val="21"/>
                <w:szCs w:val="21"/>
                <w:highlight w:val="none"/>
              </w:rPr>
              <w:t>信息传输业 *</w:t>
            </w:r>
          </w:p>
        </w:tc>
        <w:tc>
          <w:tcPr>
            <w:tcW w:w="1843" w:type="dxa"/>
            <w:vAlign w:val="center"/>
          </w:tcPr>
          <w:p w14:paraId="28561B31">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7F9BEA5B">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4AE2EA94">
            <w:pPr>
              <w:jc w:val="center"/>
              <w:rPr>
                <w:rFonts w:ascii="宋体" w:hAnsi="宋体" w:cs="仿宋"/>
                <w:color w:val="auto"/>
                <w:sz w:val="21"/>
                <w:szCs w:val="21"/>
                <w:highlight w:val="none"/>
              </w:rPr>
            </w:pPr>
            <w:r>
              <w:rPr>
                <w:rFonts w:ascii="宋体" w:hAnsi="宋体" w:cs="仿宋"/>
                <w:color w:val="auto"/>
                <w:sz w:val="21"/>
                <w:szCs w:val="21"/>
                <w:highlight w:val="none"/>
              </w:rPr>
              <w:t>X≥2000</w:t>
            </w:r>
          </w:p>
        </w:tc>
        <w:tc>
          <w:tcPr>
            <w:tcW w:w="1818" w:type="dxa"/>
            <w:vAlign w:val="center"/>
          </w:tcPr>
          <w:p w14:paraId="0FCBD1E2">
            <w:pPr>
              <w:jc w:val="center"/>
              <w:rPr>
                <w:rFonts w:ascii="宋体" w:hAnsi="宋体" w:cs="仿宋"/>
                <w:color w:val="auto"/>
                <w:sz w:val="21"/>
                <w:szCs w:val="21"/>
                <w:highlight w:val="none"/>
              </w:rPr>
            </w:pPr>
            <w:r>
              <w:rPr>
                <w:rFonts w:ascii="宋体" w:hAnsi="宋体" w:cs="仿宋"/>
                <w:color w:val="auto"/>
                <w:sz w:val="21"/>
                <w:szCs w:val="21"/>
                <w:highlight w:val="none"/>
              </w:rPr>
              <w:t>100≤X＜2000</w:t>
            </w:r>
          </w:p>
        </w:tc>
        <w:tc>
          <w:tcPr>
            <w:tcW w:w="1504" w:type="dxa"/>
            <w:vAlign w:val="center"/>
          </w:tcPr>
          <w:p w14:paraId="3AC62625">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10FF91C">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46E7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E693288">
            <w:pPr>
              <w:jc w:val="center"/>
              <w:rPr>
                <w:rFonts w:ascii="宋体" w:hAnsi="宋体" w:cs="仿宋"/>
                <w:color w:val="auto"/>
                <w:sz w:val="21"/>
                <w:szCs w:val="21"/>
                <w:highlight w:val="none"/>
              </w:rPr>
            </w:pPr>
          </w:p>
        </w:tc>
        <w:tc>
          <w:tcPr>
            <w:tcW w:w="1843" w:type="dxa"/>
            <w:vAlign w:val="center"/>
          </w:tcPr>
          <w:p w14:paraId="7A963600">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66EECD4E">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6372795E">
            <w:pPr>
              <w:jc w:val="center"/>
              <w:rPr>
                <w:rFonts w:ascii="宋体" w:hAnsi="宋体" w:cs="仿宋"/>
                <w:color w:val="auto"/>
                <w:sz w:val="21"/>
                <w:szCs w:val="21"/>
                <w:highlight w:val="none"/>
              </w:rPr>
            </w:pPr>
            <w:r>
              <w:rPr>
                <w:rFonts w:ascii="宋体" w:hAnsi="宋体" w:cs="仿宋"/>
                <w:color w:val="auto"/>
                <w:sz w:val="21"/>
                <w:szCs w:val="21"/>
                <w:highlight w:val="none"/>
              </w:rPr>
              <w:t>Y≥100000</w:t>
            </w:r>
          </w:p>
        </w:tc>
        <w:tc>
          <w:tcPr>
            <w:tcW w:w="1818" w:type="dxa"/>
            <w:vAlign w:val="center"/>
          </w:tcPr>
          <w:p w14:paraId="41A91AEE">
            <w:pPr>
              <w:jc w:val="center"/>
              <w:rPr>
                <w:rFonts w:ascii="宋体" w:hAnsi="宋体" w:cs="仿宋"/>
                <w:color w:val="auto"/>
                <w:sz w:val="21"/>
                <w:szCs w:val="21"/>
                <w:highlight w:val="none"/>
              </w:rPr>
            </w:pPr>
            <w:r>
              <w:rPr>
                <w:rFonts w:ascii="宋体" w:hAnsi="宋体" w:cs="仿宋"/>
                <w:color w:val="auto"/>
                <w:sz w:val="21"/>
                <w:szCs w:val="21"/>
                <w:highlight w:val="none"/>
              </w:rPr>
              <w:t>1000≤Y＜100000</w:t>
            </w:r>
          </w:p>
        </w:tc>
        <w:tc>
          <w:tcPr>
            <w:tcW w:w="1504" w:type="dxa"/>
            <w:vAlign w:val="center"/>
          </w:tcPr>
          <w:p w14:paraId="07540DCC">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11EBB55">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5456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5FC282F5">
            <w:pPr>
              <w:jc w:val="center"/>
              <w:rPr>
                <w:rFonts w:ascii="宋体" w:hAnsi="宋体" w:cs="仿宋"/>
                <w:color w:val="auto"/>
                <w:sz w:val="21"/>
                <w:szCs w:val="21"/>
                <w:highlight w:val="none"/>
              </w:rPr>
            </w:pPr>
            <w:r>
              <w:rPr>
                <w:rFonts w:ascii="宋体" w:hAnsi="宋体" w:cs="仿宋"/>
                <w:color w:val="auto"/>
                <w:sz w:val="21"/>
                <w:szCs w:val="21"/>
                <w:highlight w:val="none"/>
              </w:rPr>
              <w:t>软件和信息技术服务业</w:t>
            </w:r>
          </w:p>
        </w:tc>
        <w:tc>
          <w:tcPr>
            <w:tcW w:w="1843" w:type="dxa"/>
            <w:vAlign w:val="center"/>
          </w:tcPr>
          <w:p w14:paraId="400F5865">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5C6E40F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0B15C7AD">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4E0B10F7">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3BD53371">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956FC80">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6B50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1C929569">
            <w:pPr>
              <w:jc w:val="center"/>
              <w:rPr>
                <w:rFonts w:ascii="宋体" w:hAnsi="宋体" w:cs="仿宋"/>
                <w:color w:val="auto"/>
                <w:sz w:val="21"/>
                <w:szCs w:val="21"/>
                <w:highlight w:val="none"/>
              </w:rPr>
            </w:pPr>
          </w:p>
        </w:tc>
        <w:tc>
          <w:tcPr>
            <w:tcW w:w="1843" w:type="dxa"/>
            <w:vAlign w:val="center"/>
          </w:tcPr>
          <w:p w14:paraId="1FF155A8">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5B0910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1F9833EC">
            <w:pPr>
              <w:jc w:val="center"/>
              <w:rPr>
                <w:rFonts w:ascii="宋体" w:hAnsi="宋体" w:cs="仿宋"/>
                <w:color w:val="auto"/>
                <w:sz w:val="21"/>
                <w:szCs w:val="21"/>
                <w:highlight w:val="none"/>
              </w:rPr>
            </w:pPr>
            <w:r>
              <w:rPr>
                <w:rFonts w:ascii="宋体" w:hAnsi="宋体" w:cs="仿宋"/>
                <w:color w:val="auto"/>
                <w:sz w:val="21"/>
                <w:szCs w:val="21"/>
                <w:highlight w:val="none"/>
              </w:rPr>
              <w:t>Y≥10000</w:t>
            </w:r>
          </w:p>
        </w:tc>
        <w:tc>
          <w:tcPr>
            <w:tcW w:w="1818" w:type="dxa"/>
            <w:vAlign w:val="center"/>
          </w:tcPr>
          <w:p w14:paraId="5D66451A">
            <w:pPr>
              <w:jc w:val="center"/>
              <w:rPr>
                <w:rFonts w:ascii="宋体" w:hAnsi="宋体" w:cs="仿宋"/>
                <w:color w:val="auto"/>
                <w:sz w:val="21"/>
                <w:szCs w:val="21"/>
                <w:highlight w:val="none"/>
              </w:rPr>
            </w:pPr>
            <w:r>
              <w:rPr>
                <w:rFonts w:ascii="宋体" w:hAnsi="宋体" w:cs="仿宋"/>
                <w:color w:val="auto"/>
                <w:sz w:val="21"/>
                <w:szCs w:val="21"/>
                <w:highlight w:val="none"/>
              </w:rPr>
              <w:t>1000≤Y＜10000</w:t>
            </w:r>
          </w:p>
        </w:tc>
        <w:tc>
          <w:tcPr>
            <w:tcW w:w="1504" w:type="dxa"/>
            <w:vAlign w:val="center"/>
          </w:tcPr>
          <w:p w14:paraId="56232808">
            <w:pPr>
              <w:jc w:val="center"/>
              <w:rPr>
                <w:rFonts w:ascii="宋体" w:hAnsi="宋体" w:cs="仿宋"/>
                <w:color w:val="auto"/>
                <w:sz w:val="21"/>
                <w:szCs w:val="21"/>
                <w:highlight w:val="none"/>
              </w:rPr>
            </w:pPr>
            <w:r>
              <w:rPr>
                <w:rFonts w:ascii="宋体" w:hAnsi="宋体" w:cs="仿宋"/>
                <w:color w:val="auto"/>
                <w:sz w:val="21"/>
                <w:szCs w:val="21"/>
                <w:highlight w:val="none"/>
              </w:rPr>
              <w:t>50≤Y＜1000</w:t>
            </w:r>
          </w:p>
        </w:tc>
        <w:tc>
          <w:tcPr>
            <w:tcW w:w="949" w:type="dxa"/>
            <w:vAlign w:val="center"/>
          </w:tcPr>
          <w:p w14:paraId="1391FA71">
            <w:pPr>
              <w:jc w:val="center"/>
              <w:rPr>
                <w:rFonts w:ascii="宋体" w:hAnsi="宋体" w:cs="仿宋"/>
                <w:color w:val="auto"/>
                <w:sz w:val="21"/>
                <w:szCs w:val="21"/>
                <w:highlight w:val="none"/>
              </w:rPr>
            </w:pPr>
            <w:r>
              <w:rPr>
                <w:rFonts w:ascii="宋体" w:hAnsi="宋体" w:cs="仿宋"/>
                <w:color w:val="auto"/>
                <w:sz w:val="21"/>
                <w:szCs w:val="21"/>
                <w:highlight w:val="none"/>
              </w:rPr>
              <w:t>Y＜50</w:t>
            </w:r>
          </w:p>
        </w:tc>
      </w:tr>
      <w:tr w14:paraId="7D35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82F2AA">
            <w:pPr>
              <w:jc w:val="center"/>
              <w:rPr>
                <w:rFonts w:ascii="宋体" w:hAnsi="宋体" w:cs="仿宋"/>
                <w:color w:val="auto"/>
                <w:sz w:val="21"/>
                <w:szCs w:val="21"/>
                <w:highlight w:val="none"/>
              </w:rPr>
            </w:pPr>
            <w:r>
              <w:rPr>
                <w:rFonts w:ascii="宋体" w:hAnsi="宋体" w:cs="仿宋"/>
                <w:color w:val="auto"/>
                <w:sz w:val="21"/>
                <w:szCs w:val="21"/>
                <w:highlight w:val="none"/>
              </w:rPr>
              <w:t>房地产开发经营</w:t>
            </w:r>
          </w:p>
        </w:tc>
        <w:tc>
          <w:tcPr>
            <w:tcW w:w="1843" w:type="dxa"/>
            <w:vAlign w:val="center"/>
          </w:tcPr>
          <w:p w14:paraId="2D82F01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0F0DC076">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2CC477F2">
            <w:pPr>
              <w:jc w:val="center"/>
              <w:rPr>
                <w:rFonts w:ascii="宋体" w:hAnsi="宋体" w:cs="仿宋"/>
                <w:color w:val="auto"/>
                <w:sz w:val="21"/>
                <w:szCs w:val="21"/>
                <w:highlight w:val="none"/>
              </w:rPr>
            </w:pPr>
            <w:r>
              <w:rPr>
                <w:rFonts w:ascii="宋体" w:hAnsi="宋体" w:cs="仿宋"/>
                <w:color w:val="auto"/>
                <w:sz w:val="21"/>
                <w:szCs w:val="21"/>
                <w:highlight w:val="none"/>
              </w:rPr>
              <w:t>Y≥200000</w:t>
            </w:r>
          </w:p>
        </w:tc>
        <w:tc>
          <w:tcPr>
            <w:tcW w:w="1818" w:type="dxa"/>
            <w:vAlign w:val="center"/>
          </w:tcPr>
          <w:p w14:paraId="0964CBB4">
            <w:pPr>
              <w:jc w:val="center"/>
              <w:rPr>
                <w:rFonts w:ascii="宋体" w:hAnsi="宋体" w:cs="仿宋"/>
                <w:color w:val="auto"/>
                <w:sz w:val="21"/>
                <w:szCs w:val="21"/>
                <w:highlight w:val="none"/>
              </w:rPr>
            </w:pPr>
            <w:r>
              <w:rPr>
                <w:rFonts w:ascii="宋体" w:hAnsi="宋体" w:cs="仿宋"/>
                <w:color w:val="auto"/>
                <w:sz w:val="21"/>
                <w:szCs w:val="21"/>
                <w:highlight w:val="none"/>
              </w:rPr>
              <w:t>1000≤Y＜200000</w:t>
            </w:r>
          </w:p>
        </w:tc>
        <w:tc>
          <w:tcPr>
            <w:tcW w:w="1504" w:type="dxa"/>
            <w:vAlign w:val="center"/>
          </w:tcPr>
          <w:p w14:paraId="4EC6F6C0">
            <w:pPr>
              <w:jc w:val="center"/>
              <w:rPr>
                <w:rFonts w:ascii="宋体" w:hAnsi="宋体" w:cs="仿宋"/>
                <w:color w:val="auto"/>
                <w:sz w:val="21"/>
                <w:szCs w:val="21"/>
                <w:highlight w:val="none"/>
              </w:rPr>
            </w:pPr>
            <w:r>
              <w:rPr>
                <w:rFonts w:ascii="宋体" w:hAnsi="宋体" w:cs="仿宋"/>
                <w:color w:val="auto"/>
                <w:sz w:val="21"/>
                <w:szCs w:val="21"/>
                <w:highlight w:val="none"/>
              </w:rPr>
              <w:t>100≤Y＜1000</w:t>
            </w:r>
          </w:p>
        </w:tc>
        <w:tc>
          <w:tcPr>
            <w:tcW w:w="949" w:type="dxa"/>
            <w:vAlign w:val="center"/>
          </w:tcPr>
          <w:p w14:paraId="3066088F">
            <w:pPr>
              <w:jc w:val="center"/>
              <w:rPr>
                <w:rFonts w:ascii="宋体" w:hAnsi="宋体" w:cs="仿宋"/>
                <w:color w:val="auto"/>
                <w:sz w:val="21"/>
                <w:szCs w:val="21"/>
                <w:highlight w:val="none"/>
              </w:rPr>
            </w:pPr>
            <w:r>
              <w:rPr>
                <w:rFonts w:ascii="宋体" w:hAnsi="宋体" w:cs="仿宋"/>
                <w:color w:val="auto"/>
                <w:sz w:val="21"/>
                <w:szCs w:val="21"/>
                <w:highlight w:val="none"/>
              </w:rPr>
              <w:t>Y＜100</w:t>
            </w:r>
          </w:p>
        </w:tc>
      </w:tr>
      <w:tr w14:paraId="6084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22C0A086">
            <w:pPr>
              <w:jc w:val="center"/>
              <w:rPr>
                <w:rFonts w:ascii="宋体" w:hAnsi="宋体" w:cs="仿宋"/>
                <w:color w:val="auto"/>
                <w:sz w:val="21"/>
                <w:szCs w:val="21"/>
                <w:highlight w:val="none"/>
              </w:rPr>
            </w:pPr>
          </w:p>
        </w:tc>
        <w:tc>
          <w:tcPr>
            <w:tcW w:w="1843" w:type="dxa"/>
            <w:vAlign w:val="center"/>
          </w:tcPr>
          <w:p w14:paraId="52C79A3C">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2B7051DA">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1A4CCFCF">
            <w:pPr>
              <w:jc w:val="center"/>
              <w:rPr>
                <w:rFonts w:ascii="宋体" w:hAnsi="宋体" w:cs="仿宋"/>
                <w:color w:val="auto"/>
                <w:sz w:val="21"/>
                <w:szCs w:val="21"/>
                <w:highlight w:val="none"/>
              </w:rPr>
            </w:pPr>
            <w:r>
              <w:rPr>
                <w:rFonts w:ascii="宋体" w:hAnsi="宋体" w:cs="仿宋"/>
                <w:color w:val="auto"/>
                <w:sz w:val="21"/>
                <w:szCs w:val="21"/>
                <w:highlight w:val="none"/>
              </w:rPr>
              <w:t>Z≥10000</w:t>
            </w:r>
          </w:p>
        </w:tc>
        <w:tc>
          <w:tcPr>
            <w:tcW w:w="1818" w:type="dxa"/>
            <w:vAlign w:val="center"/>
          </w:tcPr>
          <w:p w14:paraId="6601D1C5">
            <w:pPr>
              <w:jc w:val="center"/>
              <w:rPr>
                <w:rFonts w:ascii="宋体" w:hAnsi="宋体" w:cs="仿宋"/>
                <w:color w:val="auto"/>
                <w:sz w:val="21"/>
                <w:szCs w:val="21"/>
                <w:highlight w:val="none"/>
              </w:rPr>
            </w:pPr>
            <w:r>
              <w:rPr>
                <w:rFonts w:ascii="宋体" w:hAnsi="宋体" w:cs="仿宋"/>
                <w:color w:val="auto"/>
                <w:sz w:val="21"/>
                <w:szCs w:val="21"/>
                <w:highlight w:val="none"/>
              </w:rPr>
              <w:t>5000≤Z＜10000</w:t>
            </w:r>
          </w:p>
        </w:tc>
        <w:tc>
          <w:tcPr>
            <w:tcW w:w="1504" w:type="dxa"/>
            <w:vAlign w:val="center"/>
          </w:tcPr>
          <w:p w14:paraId="25F6177D">
            <w:pPr>
              <w:jc w:val="center"/>
              <w:rPr>
                <w:rFonts w:ascii="宋体" w:hAnsi="宋体" w:cs="仿宋"/>
                <w:color w:val="auto"/>
                <w:sz w:val="21"/>
                <w:szCs w:val="21"/>
                <w:highlight w:val="none"/>
              </w:rPr>
            </w:pPr>
            <w:r>
              <w:rPr>
                <w:rFonts w:ascii="宋体" w:hAnsi="宋体" w:cs="仿宋"/>
                <w:color w:val="auto"/>
                <w:sz w:val="21"/>
                <w:szCs w:val="21"/>
                <w:highlight w:val="none"/>
              </w:rPr>
              <w:t>2000≤Z＜5000</w:t>
            </w:r>
          </w:p>
        </w:tc>
        <w:tc>
          <w:tcPr>
            <w:tcW w:w="949" w:type="dxa"/>
            <w:vAlign w:val="center"/>
          </w:tcPr>
          <w:p w14:paraId="45292E7A">
            <w:pPr>
              <w:jc w:val="center"/>
              <w:rPr>
                <w:rFonts w:ascii="宋体" w:hAnsi="宋体" w:cs="仿宋"/>
                <w:color w:val="auto"/>
                <w:sz w:val="21"/>
                <w:szCs w:val="21"/>
                <w:highlight w:val="none"/>
              </w:rPr>
            </w:pPr>
            <w:r>
              <w:rPr>
                <w:rFonts w:ascii="宋体" w:hAnsi="宋体" w:cs="仿宋"/>
                <w:color w:val="auto"/>
                <w:sz w:val="21"/>
                <w:szCs w:val="21"/>
                <w:highlight w:val="none"/>
              </w:rPr>
              <w:t>Z＜2000</w:t>
            </w:r>
          </w:p>
        </w:tc>
      </w:tr>
      <w:tr w14:paraId="290B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6C36CC72">
            <w:pPr>
              <w:jc w:val="center"/>
              <w:rPr>
                <w:rFonts w:ascii="宋体" w:hAnsi="宋体" w:cs="仿宋"/>
                <w:color w:val="auto"/>
                <w:sz w:val="21"/>
                <w:szCs w:val="21"/>
                <w:highlight w:val="none"/>
              </w:rPr>
            </w:pPr>
            <w:r>
              <w:rPr>
                <w:rFonts w:ascii="宋体" w:hAnsi="宋体" w:cs="仿宋"/>
                <w:color w:val="auto"/>
                <w:sz w:val="21"/>
                <w:szCs w:val="21"/>
                <w:highlight w:val="none"/>
              </w:rPr>
              <w:t>物业管理</w:t>
            </w:r>
          </w:p>
        </w:tc>
        <w:tc>
          <w:tcPr>
            <w:tcW w:w="1843" w:type="dxa"/>
            <w:vAlign w:val="center"/>
          </w:tcPr>
          <w:p w14:paraId="36DA6C6E">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003DB428">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74408F90">
            <w:pPr>
              <w:jc w:val="center"/>
              <w:rPr>
                <w:rFonts w:ascii="宋体" w:hAnsi="宋体" w:cs="仿宋"/>
                <w:color w:val="auto"/>
                <w:sz w:val="21"/>
                <w:szCs w:val="21"/>
                <w:highlight w:val="none"/>
              </w:rPr>
            </w:pPr>
            <w:r>
              <w:rPr>
                <w:rFonts w:ascii="宋体" w:hAnsi="宋体" w:cs="仿宋"/>
                <w:color w:val="auto"/>
                <w:sz w:val="21"/>
                <w:szCs w:val="21"/>
                <w:highlight w:val="none"/>
              </w:rPr>
              <w:t>X≥1000</w:t>
            </w:r>
          </w:p>
        </w:tc>
        <w:tc>
          <w:tcPr>
            <w:tcW w:w="1818" w:type="dxa"/>
            <w:vAlign w:val="center"/>
          </w:tcPr>
          <w:p w14:paraId="13A0D520">
            <w:pPr>
              <w:jc w:val="center"/>
              <w:rPr>
                <w:rFonts w:ascii="宋体" w:hAnsi="宋体" w:cs="仿宋"/>
                <w:color w:val="auto"/>
                <w:sz w:val="21"/>
                <w:szCs w:val="21"/>
                <w:highlight w:val="none"/>
              </w:rPr>
            </w:pPr>
            <w:r>
              <w:rPr>
                <w:rFonts w:ascii="宋体" w:hAnsi="宋体" w:cs="仿宋"/>
                <w:color w:val="auto"/>
                <w:sz w:val="21"/>
                <w:szCs w:val="21"/>
                <w:highlight w:val="none"/>
              </w:rPr>
              <w:t>300≤X＜1000</w:t>
            </w:r>
          </w:p>
        </w:tc>
        <w:tc>
          <w:tcPr>
            <w:tcW w:w="1504" w:type="dxa"/>
            <w:vAlign w:val="center"/>
          </w:tcPr>
          <w:p w14:paraId="5593CB04">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949" w:type="dxa"/>
            <w:vAlign w:val="center"/>
          </w:tcPr>
          <w:p w14:paraId="1844C83B">
            <w:pPr>
              <w:jc w:val="center"/>
              <w:rPr>
                <w:rFonts w:ascii="宋体" w:hAnsi="宋体" w:cs="仿宋"/>
                <w:color w:val="auto"/>
                <w:sz w:val="21"/>
                <w:szCs w:val="21"/>
                <w:highlight w:val="none"/>
              </w:rPr>
            </w:pPr>
            <w:r>
              <w:rPr>
                <w:rFonts w:ascii="宋体" w:hAnsi="宋体" w:cs="仿宋"/>
                <w:color w:val="auto"/>
                <w:sz w:val="21"/>
                <w:szCs w:val="21"/>
                <w:highlight w:val="none"/>
              </w:rPr>
              <w:t>X＜100</w:t>
            </w:r>
          </w:p>
        </w:tc>
      </w:tr>
      <w:tr w14:paraId="6C893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4656DCB9">
            <w:pPr>
              <w:jc w:val="center"/>
              <w:rPr>
                <w:rFonts w:ascii="宋体" w:hAnsi="宋体" w:cs="仿宋"/>
                <w:color w:val="auto"/>
                <w:sz w:val="21"/>
                <w:szCs w:val="21"/>
                <w:highlight w:val="none"/>
              </w:rPr>
            </w:pPr>
          </w:p>
        </w:tc>
        <w:tc>
          <w:tcPr>
            <w:tcW w:w="1843" w:type="dxa"/>
            <w:vAlign w:val="center"/>
          </w:tcPr>
          <w:p w14:paraId="46D27201">
            <w:pPr>
              <w:jc w:val="center"/>
              <w:rPr>
                <w:rFonts w:ascii="宋体" w:hAnsi="宋体" w:cs="仿宋"/>
                <w:color w:val="auto"/>
                <w:sz w:val="21"/>
                <w:szCs w:val="21"/>
                <w:highlight w:val="none"/>
              </w:rPr>
            </w:pPr>
            <w:r>
              <w:rPr>
                <w:rFonts w:ascii="宋体" w:hAnsi="宋体" w:cs="仿宋"/>
                <w:color w:val="auto"/>
                <w:sz w:val="21"/>
                <w:szCs w:val="21"/>
                <w:highlight w:val="none"/>
              </w:rPr>
              <w:t>营业收入（Y)</w:t>
            </w:r>
          </w:p>
        </w:tc>
        <w:tc>
          <w:tcPr>
            <w:tcW w:w="937" w:type="dxa"/>
            <w:vAlign w:val="center"/>
          </w:tcPr>
          <w:p w14:paraId="7602DE67">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47F3F802">
            <w:pPr>
              <w:jc w:val="center"/>
              <w:rPr>
                <w:rFonts w:ascii="宋体" w:hAnsi="宋体" w:cs="仿宋"/>
                <w:color w:val="auto"/>
                <w:sz w:val="21"/>
                <w:szCs w:val="21"/>
                <w:highlight w:val="none"/>
              </w:rPr>
            </w:pPr>
            <w:r>
              <w:rPr>
                <w:rFonts w:ascii="宋体" w:hAnsi="宋体" w:cs="仿宋"/>
                <w:color w:val="auto"/>
                <w:sz w:val="21"/>
                <w:szCs w:val="21"/>
                <w:highlight w:val="none"/>
              </w:rPr>
              <w:t>Y≥5000</w:t>
            </w:r>
          </w:p>
        </w:tc>
        <w:tc>
          <w:tcPr>
            <w:tcW w:w="1818" w:type="dxa"/>
            <w:vAlign w:val="center"/>
          </w:tcPr>
          <w:p w14:paraId="3C64ABD7">
            <w:pPr>
              <w:jc w:val="center"/>
              <w:rPr>
                <w:rFonts w:ascii="宋体" w:hAnsi="宋体" w:cs="仿宋"/>
                <w:color w:val="auto"/>
                <w:sz w:val="21"/>
                <w:szCs w:val="21"/>
                <w:highlight w:val="none"/>
              </w:rPr>
            </w:pPr>
            <w:r>
              <w:rPr>
                <w:rFonts w:ascii="宋体" w:hAnsi="宋体" w:cs="仿宋"/>
                <w:color w:val="auto"/>
                <w:sz w:val="21"/>
                <w:szCs w:val="21"/>
                <w:highlight w:val="none"/>
              </w:rPr>
              <w:t>1000≤Y＜5000</w:t>
            </w:r>
          </w:p>
        </w:tc>
        <w:tc>
          <w:tcPr>
            <w:tcW w:w="1504" w:type="dxa"/>
            <w:vAlign w:val="center"/>
          </w:tcPr>
          <w:p w14:paraId="24205327">
            <w:pPr>
              <w:jc w:val="center"/>
              <w:rPr>
                <w:rFonts w:ascii="宋体" w:hAnsi="宋体" w:cs="仿宋"/>
                <w:color w:val="auto"/>
                <w:sz w:val="21"/>
                <w:szCs w:val="21"/>
                <w:highlight w:val="none"/>
              </w:rPr>
            </w:pPr>
            <w:r>
              <w:rPr>
                <w:rFonts w:ascii="宋体" w:hAnsi="宋体" w:cs="仿宋"/>
                <w:color w:val="auto"/>
                <w:sz w:val="21"/>
                <w:szCs w:val="21"/>
                <w:highlight w:val="none"/>
              </w:rPr>
              <w:t>500≤Y＜1000</w:t>
            </w:r>
          </w:p>
        </w:tc>
        <w:tc>
          <w:tcPr>
            <w:tcW w:w="949" w:type="dxa"/>
            <w:vAlign w:val="center"/>
          </w:tcPr>
          <w:p w14:paraId="1E577163">
            <w:pPr>
              <w:jc w:val="center"/>
              <w:rPr>
                <w:rFonts w:ascii="宋体" w:hAnsi="宋体" w:cs="仿宋"/>
                <w:color w:val="auto"/>
                <w:sz w:val="21"/>
                <w:szCs w:val="21"/>
                <w:highlight w:val="none"/>
              </w:rPr>
            </w:pPr>
            <w:r>
              <w:rPr>
                <w:rFonts w:ascii="宋体" w:hAnsi="宋体" w:cs="仿宋"/>
                <w:color w:val="auto"/>
                <w:sz w:val="21"/>
                <w:szCs w:val="21"/>
                <w:highlight w:val="none"/>
              </w:rPr>
              <w:t>Y＜500</w:t>
            </w:r>
          </w:p>
        </w:tc>
      </w:tr>
      <w:tr w14:paraId="3C9D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restart"/>
            <w:vAlign w:val="center"/>
          </w:tcPr>
          <w:p w14:paraId="16097285">
            <w:pPr>
              <w:jc w:val="center"/>
              <w:rPr>
                <w:rFonts w:ascii="宋体" w:hAnsi="宋体" w:cs="仿宋"/>
                <w:color w:val="auto"/>
                <w:sz w:val="21"/>
                <w:szCs w:val="21"/>
                <w:highlight w:val="none"/>
              </w:rPr>
            </w:pPr>
            <w:r>
              <w:rPr>
                <w:rFonts w:ascii="宋体" w:hAnsi="宋体" w:cs="仿宋"/>
                <w:color w:val="auto"/>
                <w:sz w:val="21"/>
                <w:szCs w:val="21"/>
                <w:highlight w:val="none"/>
              </w:rPr>
              <w:t>租赁和商务服务业</w:t>
            </w:r>
          </w:p>
        </w:tc>
        <w:tc>
          <w:tcPr>
            <w:tcW w:w="1843" w:type="dxa"/>
            <w:vAlign w:val="center"/>
          </w:tcPr>
          <w:p w14:paraId="645D0665">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68205433">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1590DBDC">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553A1841">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590F5573">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3F71A299">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r w14:paraId="0103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Merge w:val="continue"/>
            <w:vAlign w:val="center"/>
          </w:tcPr>
          <w:p w14:paraId="747A10B1">
            <w:pPr>
              <w:jc w:val="center"/>
              <w:rPr>
                <w:rFonts w:ascii="宋体" w:hAnsi="宋体" w:cs="仿宋"/>
                <w:color w:val="auto"/>
                <w:sz w:val="21"/>
                <w:szCs w:val="21"/>
                <w:highlight w:val="none"/>
              </w:rPr>
            </w:pPr>
          </w:p>
        </w:tc>
        <w:tc>
          <w:tcPr>
            <w:tcW w:w="1843" w:type="dxa"/>
            <w:vAlign w:val="center"/>
          </w:tcPr>
          <w:p w14:paraId="7A7C1CE8">
            <w:pPr>
              <w:jc w:val="center"/>
              <w:rPr>
                <w:rFonts w:ascii="宋体" w:hAnsi="宋体" w:cs="仿宋"/>
                <w:color w:val="auto"/>
                <w:sz w:val="21"/>
                <w:szCs w:val="21"/>
                <w:highlight w:val="none"/>
              </w:rPr>
            </w:pPr>
            <w:r>
              <w:rPr>
                <w:rFonts w:ascii="宋体" w:hAnsi="宋体" w:cs="仿宋"/>
                <w:color w:val="auto"/>
                <w:sz w:val="21"/>
                <w:szCs w:val="21"/>
                <w:highlight w:val="none"/>
              </w:rPr>
              <w:t>资产总额（Z)</w:t>
            </w:r>
          </w:p>
        </w:tc>
        <w:tc>
          <w:tcPr>
            <w:tcW w:w="937" w:type="dxa"/>
            <w:vAlign w:val="center"/>
          </w:tcPr>
          <w:p w14:paraId="05FE5AE8">
            <w:pPr>
              <w:jc w:val="center"/>
              <w:rPr>
                <w:rFonts w:ascii="宋体" w:hAnsi="宋体" w:cs="仿宋"/>
                <w:color w:val="auto"/>
                <w:sz w:val="21"/>
                <w:szCs w:val="21"/>
                <w:highlight w:val="none"/>
              </w:rPr>
            </w:pPr>
            <w:r>
              <w:rPr>
                <w:rFonts w:ascii="宋体" w:hAnsi="宋体" w:cs="仿宋"/>
                <w:color w:val="auto"/>
                <w:sz w:val="21"/>
                <w:szCs w:val="21"/>
                <w:highlight w:val="none"/>
              </w:rPr>
              <w:t>万元</w:t>
            </w:r>
          </w:p>
        </w:tc>
        <w:tc>
          <w:tcPr>
            <w:tcW w:w="1169" w:type="dxa"/>
            <w:vAlign w:val="center"/>
          </w:tcPr>
          <w:p w14:paraId="7E7FD9FA">
            <w:pPr>
              <w:jc w:val="center"/>
              <w:rPr>
                <w:rFonts w:ascii="宋体" w:hAnsi="宋体" w:cs="仿宋"/>
                <w:color w:val="auto"/>
                <w:sz w:val="21"/>
                <w:szCs w:val="21"/>
                <w:highlight w:val="none"/>
              </w:rPr>
            </w:pPr>
            <w:r>
              <w:rPr>
                <w:rFonts w:ascii="宋体" w:hAnsi="宋体" w:cs="仿宋"/>
                <w:color w:val="auto"/>
                <w:sz w:val="21"/>
                <w:szCs w:val="21"/>
                <w:highlight w:val="none"/>
              </w:rPr>
              <w:t>Z≥120000</w:t>
            </w:r>
          </w:p>
        </w:tc>
        <w:tc>
          <w:tcPr>
            <w:tcW w:w="1818" w:type="dxa"/>
            <w:vAlign w:val="center"/>
          </w:tcPr>
          <w:p w14:paraId="63F95341">
            <w:pPr>
              <w:jc w:val="center"/>
              <w:rPr>
                <w:rFonts w:ascii="宋体" w:hAnsi="宋体" w:cs="仿宋"/>
                <w:color w:val="auto"/>
                <w:sz w:val="21"/>
                <w:szCs w:val="21"/>
                <w:highlight w:val="none"/>
              </w:rPr>
            </w:pPr>
            <w:r>
              <w:rPr>
                <w:rFonts w:ascii="宋体" w:hAnsi="宋体" w:cs="仿宋"/>
                <w:color w:val="auto"/>
                <w:sz w:val="21"/>
                <w:szCs w:val="21"/>
                <w:highlight w:val="none"/>
              </w:rPr>
              <w:t>8000≤Z＜120000</w:t>
            </w:r>
          </w:p>
        </w:tc>
        <w:tc>
          <w:tcPr>
            <w:tcW w:w="1504" w:type="dxa"/>
            <w:vAlign w:val="center"/>
          </w:tcPr>
          <w:p w14:paraId="18B44D14">
            <w:pPr>
              <w:jc w:val="center"/>
              <w:rPr>
                <w:rFonts w:ascii="宋体" w:hAnsi="宋体" w:cs="仿宋"/>
                <w:color w:val="auto"/>
                <w:sz w:val="21"/>
                <w:szCs w:val="21"/>
                <w:highlight w:val="none"/>
              </w:rPr>
            </w:pPr>
            <w:r>
              <w:rPr>
                <w:rFonts w:ascii="宋体" w:hAnsi="宋体" w:cs="仿宋"/>
                <w:color w:val="auto"/>
                <w:sz w:val="21"/>
                <w:szCs w:val="21"/>
                <w:highlight w:val="none"/>
              </w:rPr>
              <w:t>100≤Z＜8000</w:t>
            </w:r>
          </w:p>
        </w:tc>
        <w:tc>
          <w:tcPr>
            <w:tcW w:w="949" w:type="dxa"/>
            <w:vAlign w:val="center"/>
          </w:tcPr>
          <w:p w14:paraId="2B00A018">
            <w:pPr>
              <w:jc w:val="center"/>
              <w:rPr>
                <w:rFonts w:ascii="宋体" w:hAnsi="宋体" w:cs="仿宋"/>
                <w:color w:val="auto"/>
                <w:sz w:val="21"/>
                <w:szCs w:val="21"/>
                <w:highlight w:val="none"/>
              </w:rPr>
            </w:pPr>
            <w:r>
              <w:rPr>
                <w:rFonts w:ascii="宋体" w:hAnsi="宋体" w:cs="仿宋"/>
                <w:color w:val="auto"/>
                <w:sz w:val="21"/>
                <w:szCs w:val="21"/>
                <w:highlight w:val="none"/>
              </w:rPr>
              <w:t>Z＜100</w:t>
            </w:r>
          </w:p>
        </w:tc>
      </w:tr>
      <w:tr w14:paraId="0A3B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19" w:type="dxa"/>
            <w:vAlign w:val="center"/>
          </w:tcPr>
          <w:p w14:paraId="15FDB629">
            <w:pPr>
              <w:jc w:val="center"/>
              <w:rPr>
                <w:rFonts w:ascii="宋体" w:hAnsi="宋体" w:cs="仿宋"/>
                <w:color w:val="auto"/>
                <w:sz w:val="21"/>
                <w:szCs w:val="21"/>
                <w:highlight w:val="none"/>
              </w:rPr>
            </w:pPr>
            <w:r>
              <w:rPr>
                <w:rFonts w:ascii="宋体" w:hAnsi="宋体" w:cs="仿宋"/>
                <w:color w:val="auto"/>
                <w:sz w:val="21"/>
                <w:szCs w:val="21"/>
                <w:highlight w:val="none"/>
              </w:rPr>
              <w:t>其他未列明行业 *</w:t>
            </w:r>
          </w:p>
        </w:tc>
        <w:tc>
          <w:tcPr>
            <w:tcW w:w="1843" w:type="dxa"/>
            <w:vAlign w:val="center"/>
          </w:tcPr>
          <w:p w14:paraId="3B608B5F">
            <w:pPr>
              <w:jc w:val="center"/>
              <w:rPr>
                <w:rFonts w:ascii="宋体" w:hAnsi="宋体" w:cs="仿宋"/>
                <w:color w:val="auto"/>
                <w:sz w:val="21"/>
                <w:szCs w:val="21"/>
                <w:highlight w:val="none"/>
              </w:rPr>
            </w:pPr>
            <w:r>
              <w:rPr>
                <w:rFonts w:ascii="宋体" w:hAnsi="宋体" w:cs="仿宋"/>
                <w:color w:val="auto"/>
                <w:sz w:val="21"/>
                <w:szCs w:val="21"/>
                <w:highlight w:val="none"/>
              </w:rPr>
              <w:t>从业人员（X)</w:t>
            </w:r>
          </w:p>
        </w:tc>
        <w:tc>
          <w:tcPr>
            <w:tcW w:w="937" w:type="dxa"/>
            <w:vAlign w:val="center"/>
          </w:tcPr>
          <w:p w14:paraId="414A75BD">
            <w:pPr>
              <w:jc w:val="center"/>
              <w:rPr>
                <w:rFonts w:ascii="宋体" w:hAnsi="宋体" w:cs="仿宋"/>
                <w:color w:val="auto"/>
                <w:sz w:val="21"/>
                <w:szCs w:val="21"/>
                <w:highlight w:val="none"/>
              </w:rPr>
            </w:pPr>
            <w:r>
              <w:rPr>
                <w:rFonts w:ascii="宋体" w:hAnsi="宋体" w:cs="仿宋"/>
                <w:color w:val="auto"/>
                <w:sz w:val="21"/>
                <w:szCs w:val="21"/>
                <w:highlight w:val="none"/>
              </w:rPr>
              <w:t>人</w:t>
            </w:r>
          </w:p>
        </w:tc>
        <w:tc>
          <w:tcPr>
            <w:tcW w:w="1169" w:type="dxa"/>
            <w:vAlign w:val="center"/>
          </w:tcPr>
          <w:p w14:paraId="5E86C097">
            <w:pPr>
              <w:jc w:val="center"/>
              <w:rPr>
                <w:rFonts w:ascii="宋体" w:hAnsi="宋体" w:cs="仿宋"/>
                <w:color w:val="auto"/>
                <w:sz w:val="21"/>
                <w:szCs w:val="21"/>
                <w:highlight w:val="none"/>
              </w:rPr>
            </w:pPr>
            <w:r>
              <w:rPr>
                <w:rFonts w:ascii="宋体" w:hAnsi="宋体" w:cs="仿宋"/>
                <w:color w:val="auto"/>
                <w:sz w:val="21"/>
                <w:szCs w:val="21"/>
                <w:highlight w:val="none"/>
              </w:rPr>
              <w:t>X≥300</w:t>
            </w:r>
          </w:p>
        </w:tc>
        <w:tc>
          <w:tcPr>
            <w:tcW w:w="1818" w:type="dxa"/>
            <w:vAlign w:val="center"/>
          </w:tcPr>
          <w:p w14:paraId="014F0E5C">
            <w:pPr>
              <w:jc w:val="center"/>
              <w:rPr>
                <w:rFonts w:ascii="宋体" w:hAnsi="宋体" w:cs="仿宋"/>
                <w:color w:val="auto"/>
                <w:sz w:val="21"/>
                <w:szCs w:val="21"/>
                <w:highlight w:val="none"/>
              </w:rPr>
            </w:pPr>
            <w:r>
              <w:rPr>
                <w:rFonts w:ascii="宋体" w:hAnsi="宋体" w:cs="仿宋"/>
                <w:color w:val="auto"/>
                <w:sz w:val="21"/>
                <w:szCs w:val="21"/>
                <w:highlight w:val="none"/>
              </w:rPr>
              <w:t>100≤X＜300</w:t>
            </w:r>
          </w:p>
        </w:tc>
        <w:tc>
          <w:tcPr>
            <w:tcW w:w="1504" w:type="dxa"/>
            <w:vAlign w:val="center"/>
          </w:tcPr>
          <w:p w14:paraId="79612B29">
            <w:pPr>
              <w:jc w:val="center"/>
              <w:rPr>
                <w:rFonts w:ascii="宋体" w:hAnsi="宋体" w:cs="仿宋"/>
                <w:color w:val="auto"/>
                <w:sz w:val="21"/>
                <w:szCs w:val="21"/>
                <w:highlight w:val="none"/>
              </w:rPr>
            </w:pPr>
            <w:r>
              <w:rPr>
                <w:rFonts w:ascii="宋体" w:hAnsi="宋体" w:cs="仿宋"/>
                <w:color w:val="auto"/>
                <w:sz w:val="21"/>
                <w:szCs w:val="21"/>
                <w:highlight w:val="none"/>
              </w:rPr>
              <w:t>10≤X＜100</w:t>
            </w:r>
          </w:p>
        </w:tc>
        <w:tc>
          <w:tcPr>
            <w:tcW w:w="949" w:type="dxa"/>
            <w:vAlign w:val="center"/>
          </w:tcPr>
          <w:p w14:paraId="7B21030C">
            <w:pPr>
              <w:jc w:val="center"/>
              <w:rPr>
                <w:rFonts w:ascii="宋体" w:hAnsi="宋体" w:cs="仿宋"/>
                <w:color w:val="auto"/>
                <w:sz w:val="21"/>
                <w:szCs w:val="21"/>
                <w:highlight w:val="none"/>
              </w:rPr>
            </w:pPr>
            <w:r>
              <w:rPr>
                <w:rFonts w:ascii="宋体" w:hAnsi="宋体" w:cs="仿宋"/>
                <w:color w:val="auto"/>
                <w:sz w:val="21"/>
                <w:szCs w:val="21"/>
                <w:highlight w:val="none"/>
              </w:rPr>
              <w:t>X＜10</w:t>
            </w:r>
          </w:p>
        </w:tc>
      </w:tr>
    </w:tbl>
    <w:p w14:paraId="74EDE225">
      <w:pPr>
        <w:spacing w:line="400" w:lineRule="atLeast"/>
        <w:ind w:firstLine="420" w:firstLineChars="200"/>
        <w:jc w:val="center"/>
        <w:rPr>
          <w:rFonts w:hint="eastAsia" w:ascii="宋体" w:hAnsi="宋体"/>
          <w:b/>
          <w:color w:val="auto"/>
          <w:sz w:val="21"/>
          <w:szCs w:val="21"/>
          <w:highlight w:val="none"/>
        </w:rPr>
      </w:pPr>
    </w:p>
    <w:p w14:paraId="5E9C467B">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说明：</w:t>
      </w:r>
    </w:p>
    <w:p w14:paraId="022412C4">
      <w:pPr>
        <w:spacing w:line="500" w:lineRule="atLeast"/>
        <w:ind w:firstLine="420" w:firstLineChars="200"/>
        <w:jc w:val="left"/>
        <w:rPr>
          <w:rFonts w:hint="eastAsia" w:ascii="宋体" w:hAnsi="宋体"/>
          <w:b/>
          <w:bCs/>
          <w:color w:val="auto"/>
          <w:sz w:val="21"/>
          <w:szCs w:val="21"/>
          <w:highlight w:val="none"/>
        </w:rPr>
      </w:pPr>
      <w:r>
        <w:rPr>
          <w:rFonts w:hint="eastAsia" w:ascii="宋体" w:hAnsi="宋体"/>
          <w:color w:val="auto"/>
          <w:sz w:val="21"/>
          <w:szCs w:val="21"/>
          <w:highlight w:val="none"/>
        </w:rPr>
        <w:t>（1）</w:t>
      </w:r>
      <w:r>
        <w:rPr>
          <w:rFonts w:hint="eastAsia" w:ascii="宋体" w:hAnsi="宋体"/>
          <w:b/>
          <w:bCs/>
          <w:color w:val="auto"/>
          <w:sz w:val="21"/>
          <w:szCs w:val="21"/>
          <w:highlight w:val="none"/>
        </w:rPr>
        <w:t>大型、中型和小型企业须同时满足所列指标的下限，否则下划一档；微型企业只须满足所列指标中的一项即可。</w:t>
      </w:r>
    </w:p>
    <w:p w14:paraId="43806969">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161ADE9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5A5A86E">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2.监狱企业 </w:t>
      </w:r>
    </w:p>
    <w:p w14:paraId="590EFA0E">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根据财政部《司法部关于政府采购支持监狱企业发展有关问题》的通知（财库〔2014〕6879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7AD75572">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3.残疾人福利性单位 </w:t>
      </w:r>
    </w:p>
    <w:p w14:paraId="3CB81DC5">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（1）根据《财政部 民政部 中国残疾人联合会关于促进残疾人就业政府采购政策的通知》，享受政府采购支持政策的残疾人福利性单位应当同时满足以下条件： </w:t>
      </w:r>
    </w:p>
    <w:p w14:paraId="5DF4DBE7">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 ①安置的残疾人占本单位在职职工人数的比例不低于 25%（含 25%），并且安置的残疾人人数不少于 10 人（含 10 人）； </w:t>
      </w:r>
    </w:p>
    <w:p w14:paraId="7C46F12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②依法与安置的每位残疾人签订了一年以上（含一年）的劳动合同或服务协议； </w:t>
      </w:r>
    </w:p>
    <w:p w14:paraId="6CC0B64F">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③为安置的每位残疾人按月足额缴纳了基本养老保险、基本医疗保险、失业保险、工伤保险和生育保险等社会保险费； </w:t>
      </w:r>
    </w:p>
    <w:p w14:paraId="2E00807C">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④通过银行等金融机构向安置的每位残疾人，按月支付了不低于单位所在区县适用的经省级人民政府批准的月最低工资标准的工资； </w:t>
      </w:r>
    </w:p>
    <w:p w14:paraId="5D49B6E6">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⑤提供本单位制造的货物、承担的工程或者服务（以下简称产品），或者提供其他残疾人福利性单位制造的货物（不包括使用非残疾人福利性单位注册商标的货物）。 </w:t>
      </w:r>
    </w:p>
    <w:p w14:paraId="75B59CFA">
      <w:pPr>
        <w:spacing w:line="500" w:lineRule="atLeas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60086907">
      <w:pPr>
        <w:spacing w:line="500" w:lineRule="atLeast"/>
        <w:ind w:firstLine="420" w:firstLineChars="200"/>
        <w:jc w:val="left"/>
        <w:rPr>
          <w:rFonts w:hint="eastAsia" w:ascii="Times New Roman" w:hAnsi="Times New Roman" w:cs="Times New Roman"/>
          <w:b/>
          <w:color w:val="auto"/>
          <w:sz w:val="28"/>
          <w:szCs w:val="28"/>
          <w:highlight w:val="none"/>
          <w:lang w:eastAsia="zh-CN"/>
        </w:rPr>
      </w:pPr>
      <w:r>
        <w:rPr>
          <w:rFonts w:hint="eastAsia" w:ascii="宋体" w:hAnsi="宋体" w:eastAsia="宋体" w:cs="Times New Roman"/>
          <w:color w:val="auto"/>
          <w:sz w:val="21"/>
          <w:szCs w:val="21"/>
          <w:highlight w:val="none"/>
        </w:rPr>
        <w:t>（2）符合条件的残疾人福利性单位在参加政府采购活动时，应当提供《残疾人福利性单位声明函》，并对声明的真实性负责。</w:t>
      </w:r>
    </w:p>
    <w:p w14:paraId="68C61374">
      <w:pPr>
        <w:rPr>
          <w:b w:val="0"/>
          <w:color w:val="auto"/>
          <w:szCs w:val="21"/>
          <w:highlight w:val="none"/>
        </w:rPr>
      </w:pPr>
    </w:p>
    <w:bookmarkEnd w:id="721"/>
    <w:bookmarkEnd w:id="722"/>
    <w:bookmarkEnd w:id="723"/>
    <w:bookmarkEnd w:id="724"/>
    <w:p w14:paraId="0F8C4891">
      <w:pPr>
        <w:spacing w:line="440" w:lineRule="exact"/>
        <w:ind w:left="1" w:firstLine="424" w:firstLineChars="177"/>
        <w:rPr>
          <w:rFonts w:ascii="宋体" w:cs="宋体"/>
          <w:color w:val="auto"/>
          <w:sz w:val="24"/>
          <w:highlight w:val="none"/>
        </w:rPr>
      </w:pPr>
    </w:p>
    <w:p w14:paraId="6D1E8573">
      <w:pPr>
        <w:spacing w:line="360" w:lineRule="auto"/>
        <w:rPr>
          <w:color w:val="auto"/>
          <w:szCs w:val="21"/>
          <w:highlight w:val="none"/>
        </w:rPr>
      </w:pPr>
    </w:p>
    <w:p w14:paraId="7CBB1F5D">
      <w:pPr>
        <w:spacing w:line="360" w:lineRule="auto"/>
        <w:rPr>
          <w:b/>
          <w:color w:val="auto"/>
          <w:sz w:val="28"/>
          <w:szCs w:val="28"/>
          <w:highlight w:val="none"/>
        </w:rPr>
      </w:pPr>
    </w:p>
    <w:p w14:paraId="203C0997">
      <w:pPr>
        <w:widowControl/>
        <w:jc w:val="left"/>
        <w:rPr>
          <w:b/>
          <w:color w:val="auto"/>
          <w:sz w:val="28"/>
          <w:szCs w:val="28"/>
          <w:highlight w:val="none"/>
        </w:rPr>
      </w:pPr>
      <w:r>
        <w:rPr>
          <w:b/>
          <w:color w:val="auto"/>
          <w:sz w:val="28"/>
          <w:szCs w:val="28"/>
          <w:highlight w:val="none"/>
        </w:rPr>
        <w:br w:type="page"/>
      </w:r>
    </w:p>
    <w:p w14:paraId="7BAB9E02">
      <w:pPr>
        <w:rPr>
          <w:rFonts w:hint="eastAsia" w:ascii="Times New Roman" w:hAnsi="Times New Roman" w:cs="Times New Roman"/>
          <w:b/>
          <w:color w:val="auto"/>
          <w:sz w:val="28"/>
          <w:szCs w:val="28"/>
          <w:highlight w:val="none"/>
          <w:lang w:val="en-US" w:eastAsia="zh-CN"/>
        </w:rPr>
      </w:pPr>
      <w:bookmarkStart w:id="725" w:name="_Toc383175514"/>
      <w:bookmarkStart w:id="726" w:name="_Toc347849251"/>
      <w:r>
        <w:rPr>
          <w:rFonts w:hint="eastAsia" w:ascii="Times New Roman" w:hAnsi="Times New Roman" w:cs="Times New Roman"/>
          <w:b/>
          <w:color w:val="auto"/>
          <w:sz w:val="28"/>
          <w:szCs w:val="28"/>
          <w:highlight w:val="none"/>
          <w:lang w:eastAsia="zh-CN"/>
        </w:rPr>
        <w:t>格式</w:t>
      </w:r>
      <w:r>
        <w:rPr>
          <w:rFonts w:hint="eastAsia" w:cs="Times New Roman"/>
          <w:b/>
          <w:color w:val="auto"/>
          <w:sz w:val="28"/>
          <w:szCs w:val="28"/>
          <w:highlight w:val="none"/>
          <w:lang w:val="en-US" w:eastAsia="zh-CN"/>
        </w:rPr>
        <w:t>4</w:t>
      </w:r>
      <w:r>
        <w:rPr>
          <w:rFonts w:hint="eastAsia" w:ascii="Times New Roman" w:hAnsi="Times New Roman" w:cs="Times New Roman"/>
          <w:b/>
          <w:color w:val="auto"/>
          <w:sz w:val="28"/>
          <w:szCs w:val="28"/>
          <w:highlight w:val="none"/>
          <w:lang w:val="en-US" w:eastAsia="zh-CN"/>
        </w:rPr>
        <w:t>：</w:t>
      </w:r>
    </w:p>
    <w:p w14:paraId="6B7BB1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lang w:eastAsia="zh-CN"/>
        </w:rPr>
        <w:t>磋商文件要求或磋商申请人</w:t>
      </w:r>
      <w:r>
        <w:rPr>
          <w:rFonts w:hint="eastAsia" w:ascii="Times New Roman" w:hAnsi="Times New Roman" w:cs="Times New Roman"/>
          <w:b/>
          <w:color w:val="auto"/>
          <w:sz w:val="28"/>
          <w:szCs w:val="28"/>
          <w:highlight w:val="none"/>
        </w:rPr>
        <w:t>认为需要提供的其他资格证明材料（如有）</w:t>
      </w:r>
    </w:p>
    <w:p w14:paraId="426B08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r>
        <w:rPr>
          <w:rFonts w:hint="eastAsia"/>
          <w:color w:val="auto"/>
          <w:highlight w:val="none"/>
        </w:rPr>
        <w:t>（内容格式自拟）</w:t>
      </w:r>
    </w:p>
    <w:p w14:paraId="6671E3DA">
      <w:pPr>
        <w:pStyle w:val="3"/>
        <w:spacing w:before="0"/>
        <w:jc w:val="center"/>
        <w:rPr>
          <w:rFonts w:hint="eastAsia" w:ascii="Times New Roman" w:hAnsi="Times New Roman"/>
          <w:bCs w:val="0"/>
          <w:color w:val="auto"/>
          <w:szCs w:val="28"/>
          <w:highlight w:val="none"/>
          <w:lang w:eastAsia="zh-CN"/>
        </w:rPr>
      </w:pPr>
    </w:p>
    <w:p w14:paraId="3B2B33B5">
      <w:pPr>
        <w:pStyle w:val="3"/>
        <w:spacing w:before="0"/>
        <w:jc w:val="center"/>
        <w:rPr>
          <w:rFonts w:hint="eastAsia" w:ascii="Times New Roman" w:hAnsi="Times New Roman"/>
          <w:bCs w:val="0"/>
          <w:color w:val="auto"/>
          <w:szCs w:val="28"/>
          <w:highlight w:val="none"/>
          <w:lang w:eastAsia="zh-CN"/>
        </w:rPr>
      </w:pPr>
    </w:p>
    <w:p w14:paraId="4309CD11">
      <w:pPr>
        <w:pStyle w:val="3"/>
        <w:spacing w:before="0"/>
        <w:jc w:val="center"/>
        <w:rPr>
          <w:rFonts w:hint="eastAsia" w:ascii="Times New Roman" w:hAnsi="Times New Roman"/>
          <w:bCs w:val="0"/>
          <w:color w:val="auto"/>
          <w:szCs w:val="28"/>
          <w:highlight w:val="none"/>
          <w:lang w:eastAsia="zh-CN"/>
        </w:rPr>
      </w:pPr>
    </w:p>
    <w:p w14:paraId="57480E8A">
      <w:pPr>
        <w:pStyle w:val="3"/>
        <w:spacing w:before="0"/>
        <w:jc w:val="both"/>
        <w:rPr>
          <w:rFonts w:hint="eastAsia" w:ascii="Times New Roman" w:hAnsi="Times New Roman"/>
          <w:bCs w:val="0"/>
          <w:color w:val="auto"/>
          <w:szCs w:val="28"/>
          <w:highlight w:val="none"/>
          <w:lang w:eastAsia="zh-CN"/>
        </w:rPr>
      </w:pPr>
    </w:p>
    <w:p w14:paraId="5FEAA4B1">
      <w:pPr>
        <w:pStyle w:val="3"/>
        <w:spacing w:before="0"/>
        <w:jc w:val="both"/>
        <w:rPr>
          <w:rFonts w:hint="eastAsia" w:ascii="Times New Roman" w:hAnsi="Times New Roman"/>
          <w:bCs w:val="0"/>
          <w:color w:val="auto"/>
          <w:szCs w:val="28"/>
          <w:highlight w:val="none"/>
          <w:lang w:eastAsia="zh-CN"/>
        </w:rPr>
      </w:pPr>
    </w:p>
    <w:p w14:paraId="6020650E">
      <w:pPr>
        <w:pStyle w:val="3"/>
        <w:spacing w:before="0"/>
        <w:jc w:val="both"/>
        <w:rPr>
          <w:rFonts w:hint="eastAsia" w:ascii="Times New Roman" w:hAnsi="Times New Roman"/>
          <w:bCs w:val="0"/>
          <w:color w:val="auto"/>
          <w:szCs w:val="28"/>
          <w:highlight w:val="none"/>
          <w:lang w:eastAsia="zh-CN"/>
        </w:rPr>
      </w:pPr>
    </w:p>
    <w:p w14:paraId="1020FF64">
      <w:pPr>
        <w:pStyle w:val="3"/>
        <w:spacing w:before="0"/>
        <w:jc w:val="both"/>
        <w:rPr>
          <w:rFonts w:hint="eastAsia" w:ascii="Times New Roman" w:hAnsi="Times New Roman"/>
          <w:bCs w:val="0"/>
          <w:color w:val="auto"/>
          <w:szCs w:val="28"/>
          <w:highlight w:val="none"/>
          <w:lang w:eastAsia="zh-CN"/>
        </w:rPr>
      </w:pPr>
    </w:p>
    <w:p w14:paraId="3490C810">
      <w:pPr>
        <w:pStyle w:val="3"/>
        <w:spacing w:before="0"/>
        <w:jc w:val="both"/>
        <w:rPr>
          <w:rFonts w:hint="eastAsia" w:ascii="Times New Roman" w:hAnsi="Times New Roman"/>
          <w:bCs w:val="0"/>
          <w:color w:val="auto"/>
          <w:szCs w:val="28"/>
          <w:highlight w:val="none"/>
          <w:lang w:eastAsia="zh-CN"/>
        </w:rPr>
      </w:pPr>
    </w:p>
    <w:p w14:paraId="1AF21D89">
      <w:pPr>
        <w:pStyle w:val="3"/>
        <w:spacing w:before="0"/>
        <w:jc w:val="both"/>
        <w:rPr>
          <w:rFonts w:hint="eastAsia" w:ascii="Times New Roman" w:hAnsi="Times New Roman"/>
          <w:bCs w:val="0"/>
          <w:color w:val="auto"/>
          <w:szCs w:val="28"/>
          <w:highlight w:val="none"/>
          <w:lang w:eastAsia="zh-CN"/>
        </w:rPr>
      </w:pPr>
    </w:p>
    <w:p w14:paraId="66754D33">
      <w:pPr>
        <w:pStyle w:val="3"/>
        <w:spacing w:before="0"/>
        <w:jc w:val="both"/>
        <w:rPr>
          <w:rFonts w:hint="eastAsia" w:ascii="Times New Roman" w:hAnsi="Times New Roman"/>
          <w:bCs w:val="0"/>
          <w:color w:val="auto"/>
          <w:szCs w:val="28"/>
          <w:highlight w:val="none"/>
          <w:lang w:eastAsia="zh-CN"/>
        </w:rPr>
      </w:pPr>
    </w:p>
    <w:p w14:paraId="497929F5">
      <w:pPr>
        <w:pStyle w:val="3"/>
        <w:spacing w:before="0"/>
        <w:jc w:val="both"/>
        <w:rPr>
          <w:rFonts w:hint="eastAsia" w:ascii="Times New Roman" w:hAnsi="Times New Roman"/>
          <w:bCs w:val="0"/>
          <w:color w:val="auto"/>
          <w:szCs w:val="28"/>
          <w:highlight w:val="none"/>
          <w:lang w:eastAsia="zh-CN"/>
        </w:rPr>
      </w:pPr>
    </w:p>
    <w:p w14:paraId="7FDF827B">
      <w:pPr>
        <w:pStyle w:val="3"/>
        <w:spacing w:before="0"/>
        <w:jc w:val="both"/>
        <w:rPr>
          <w:rFonts w:hint="eastAsia" w:ascii="Times New Roman" w:hAnsi="Times New Roman"/>
          <w:bCs w:val="0"/>
          <w:color w:val="auto"/>
          <w:szCs w:val="28"/>
          <w:highlight w:val="none"/>
          <w:lang w:eastAsia="zh-CN"/>
        </w:rPr>
      </w:pPr>
    </w:p>
    <w:p w14:paraId="412848A3">
      <w:pPr>
        <w:pStyle w:val="3"/>
        <w:spacing w:before="0"/>
        <w:jc w:val="both"/>
        <w:rPr>
          <w:rFonts w:hint="eastAsia" w:ascii="Times New Roman" w:hAnsi="Times New Roman"/>
          <w:bCs w:val="0"/>
          <w:color w:val="auto"/>
          <w:szCs w:val="28"/>
          <w:highlight w:val="none"/>
          <w:lang w:eastAsia="zh-CN"/>
        </w:rPr>
      </w:pPr>
    </w:p>
    <w:p w14:paraId="4082F13D">
      <w:pPr>
        <w:pStyle w:val="3"/>
        <w:spacing w:before="0"/>
        <w:jc w:val="both"/>
        <w:rPr>
          <w:rFonts w:hint="eastAsia" w:ascii="Times New Roman" w:hAnsi="Times New Roman"/>
          <w:bCs w:val="0"/>
          <w:color w:val="auto"/>
          <w:szCs w:val="28"/>
          <w:highlight w:val="none"/>
          <w:lang w:eastAsia="zh-CN"/>
        </w:rPr>
      </w:pPr>
    </w:p>
    <w:p w14:paraId="7A29C0F5">
      <w:pPr>
        <w:rPr>
          <w:rFonts w:hint="eastAsia"/>
          <w:color w:val="auto"/>
          <w:highlight w:val="none"/>
          <w:lang w:eastAsia="zh-CN"/>
        </w:rPr>
      </w:pPr>
    </w:p>
    <w:p w14:paraId="2E63322E">
      <w:pPr>
        <w:pStyle w:val="3"/>
        <w:spacing w:before="0"/>
        <w:ind w:firstLine="320" w:firstLineChars="100"/>
        <w:jc w:val="center"/>
        <w:rPr>
          <w:rFonts w:hint="eastAsia" w:ascii="Times New Roman" w:hAnsi="Times New Roman" w:eastAsia="宋体"/>
          <w:bCs w:val="0"/>
          <w:color w:val="auto"/>
          <w:szCs w:val="28"/>
          <w:highlight w:val="none"/>
          <w:lang w:eastAsia="zh-CN"/>
        </w:rPr>
      </w:pPr>
      <w:r>
        <w:rPr>
          <w:rFonts w:hint="eastAsia" w:ascii="Times New Roman" w:hAnsi="Times New Roman"/>
          <w:bCs w:val="0"/>
          <w:color w:val="auto"/>
          <w:szCs w:val="28"/>
          <w:highlight w:val="none"/>
          <w:lang w:eastAsia="zh-CN"/>
        </w:rPr>
        <w:t>二、报价文件</w:t>
      </w:r>
    </w:p>
    <w:bookmarkEnd w:id="725"/>
    <w:bookmarkEnd w:id="726"/>
    <w:p w14:paraId="351363F2">
      <w:pPr>
        <w:pStyle w:val="3"/>
        <w:jc w:val="both"/>
        <w:rPr>
          <w:rFonts w:hint="eastAsia" w:ascii="Times New Roman" w:hAnsi="Times New Roman"/>
          <w:bCs w:val="0"/>
          <w:color w:val="auto"/>
          <w:szCs w:val="28"/>
          <w:highlight w:val="none"/>
        </w:rPr>
      </w:pPr>
      <w:bookmarkStart w:id="727" w:name="_Toc383175516"/>
      <w:bookmarkStart w:id="728" w:name="_Toc347849253"/>
      <w:bookmarkStart w:id="729" w:name="_Toc346496609"/>
      <w:bookmarkStart w:id="730" w:name="_Toc232509438"/>
      <w:bookmarkStart w:id="731" w:name="_Toc267641379"/>
      <w:bookmarkStart w:id="732" w:name="_Toc327344860"/>
      <w:r>
        <w:rPr>
          <w:rFonts w:hint="eastAsia" w:ascii="Times New Roman" w:hAnsi="Times New Roman"/>
          <w:bCs w:val="0"/>
          <w:color w:val="auto"/>
          <w:szCs w:val="28"/>
          <w:highlight w:val="none"/>
        </w:rPr>
        <w:t>格式</w:t>
      </w:r>
      <w:bookmarkEnd w:id="727"/>
      <w:bookmarkEnd w:id="728"/>
      <w:r>
        <w:rPr>
          <w:rFonts w:hint="eastAsia" w:ascii="Times New Roman" w:hAnsi="Times New Roman"/>
          <w:bCs w:val="0"/>
          <w:color w:val="auto"/>
          <w:szCs w:val="28"/>
          <w:highlight w:val="none"/>
          <w:lang w:val="en-US" w:eastAsia="zh-CN"/>
        </w:rPr>
        <w:t>1</w:t>
      </w:r>
      <w:r>
        <w:rPr>
          <w:rFonts w:hint="eastAsia" w:ascii="Times New Roman" w:hAnsi="Times New Roman"/>
          <w:bCs w:val="0"/>
          <w:color w:val="auto"/>
          <w:szCs w:val="28"/>
          <w:highlight w:val="none"/>
        </w:rPr>
        <w:t>：</w:t>
      </w:r>
      <w:bookmarkStart w:id="733" w:name="_Toc347849254"/>
      <w:bookmarkStart w:id="734" w:name="_Toc383175517"/>
    </w:p>
    <w:p w14:paraId="25078BD6">
      <w:pPr>
        <w:pStyle w:val="3"/>
        <w:jc w:val="center"/>
        <w:rPr>
          <w:color w:val="auto"/>
          <w:highlight w:val="none"/>
        </w:rPr>
      </w:pPr>
      <w:r>
        <w:rPr>
          <w:rFonts w:hint="eastAsia"/>
          <w:color w:val="auto"/>
          <w:highlight w:val="none"/>
        </w:rPr>
        <w:t>报价一览表</w:t>
      </w:r>
      <w:bookmarkEnd w:id="729"/>
      <w:bookmarkEnd w:id="733"/>
      <w:bookmarkEnd w:id="734"/>
    </w:p>
    <w:p w14:paraId="478CDF67">
      <w:pPr>
        <w:rPr>
          <w:color w:val="auto"/>
          <w:highlight w:val="none"/>
        </w:rPr>
      </w:pPr>
    </w:p>
    <w:p w14:paraId="21F3B9CC">
      <w:pPr>
        <w:pStyle w:val="27"/>
        <w:rPr>
          <w:color w:val="auto"/>
          <w:highlight w:val="none"/>
        </w:rPr>
      </w:pPr>
      <w:r>
        <w:rPr>
          <w:rFonts w:hint="eastAsia"/>
          <w:b/>
          <w:color w:val="auto"/>
          <w:highlight w:val="none"/>
        </w:rPr>
        <w:t>项目名称：</w:t>
      </w:r>
      <w:r>
        <w:rPr>
          <w:b/>
          <w:color w:val="auto"/>
          <w:highlight w:val="none"/>
          <w:u w:val="single"/>
        </w:rPr>
        <w:t xml:space="preserve">                   </w:t>
      </w:r>
      <w:r>
        <w:rPr>
          <w:b/>
          <w:color w:val="auto"/>
          <w:highlight w:val="none"/>
        </w:rPr>
        <w:t xml:space="preserve">                   </w:t>
      </w:r>
      <w:r>
        <w:rPr>
          <w:rFonts w:hint="eastAsia"/>
          <w:b/>
          <w:color w:val="auto"/>
          <w:highlight w:val="none"/>
        </w:rPr>
        <w:t xml:space="preserve">    采购编号：</w:t>
      </w:r>
      <w:r>
        <w:rPr>
          <w:b/>
          <w:color w:val="auto"/>
          <w:highlight w:val="none"/>
          <w:u w:val="single"/>
        </w:rPr>
        <w:t xml:space="preserve">              </w:t>
      </w:r>
      <w:bookmarkEnd w:id="730"/>
      <w:bookmarkEnd w:id="731"/>
      <w:bookmarkEnd w:id="732"/>
      <w:bookmarkStart w:id="735" w:name="_Toc347849257"/>
      <w:bookmarkStart w:id="736" w:name="_Toc383175519"/>
    </w:p>
    <w:tbl>
      <w:tblPr>
        <w:tblStyle w:val="51"/>
        <w:tblW w:w="10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6"/>
        <w:gridCol w:w="2262"/>
        <w:gridCol w:w="2675"/>
        <w:gridCol w:w="1781"/>
        <w:gridCol w:w="957"/>
      </w:tblGrid>
      <w:tr w14:paraId="63FA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2326" w:type="dxa"/>
            <w:vAlign w:val="center"/>
          </w:tcPr>
          <w:p w14:paraId="76FAA5A6">
            <w:pPr>
              <w:jc w:val="center"/>
              <w:rPr>
                <w:rFonts w:ascii="宋体" w:hAnsi="宋体" w:cs="宋体-18030"/>
                <w:color w:val="auto"/>
                <w:szCs w:val="21"/>
                <w:highlight w:val="none"/>
              </w:rPr>
            </w:pPr>
            <w:r>
              <w:rPr>
                <w:rFonts w:hint="eastAsia" w:ascii="宋体" w:hAnsi="宋体" w:cs="宋体-18030"/>
                <w:color w:val="auto"/>
                <w:szCs w:val="21"/>
                <w:highlight w:val="none"/>
              </w:rPr>
              <w:t>磋商总价报价</w:t>
            </w:r>
          </w:p>
          <w:p w14:paraId="129FD2A5">
            <w:pPr>
              <w:jc w:val="center"/>
              <w:rPr>
                <w:rFonts w:ascii="宋体" w:hAnsi="宋体" w:cs="宋体-18030"/>
                <w:color w:val="auto"/>
                <w:szCs w:val="21"/>
                <w:highlight w:val="none"/>
              </w:rPr>
            </w:pPr>
            <w:r>
              <w:rPr>
                <w:rFonts w:hint="eastAsia" w:ascii="宋体" w:hAnsi="宋体" w:cs="宋体-18030"/>
                <w:color w:val="auto"/>
                <w:szCs w:val="21"/>
                <w:highlight w:val="none"/>
              </w:rPr>
              <w:t>（人民币：元）</w:t>
            </w:r>
          </w:p>
        </w:tc>
        <w:tc>
          <w:tcPr>
            <w:tcW w:w="2262" w:type="dxa"/>
            <w:vAlign w:val="center"/>
          </w:tcPr>
          <w:p w14:paraId="673F36F5">
            <w:pPr>
              <w:spacing w:line="360" w:lineRule="auto"/>
              <w:jc w:val="center"/>
              <w:rPr>
                <w:rFonts w:ascii="宋体" w:cs="宋体-18030"/>
                <w:color w:val="auto"/>
                <w:szCs w:val="21"/>
                <w:highlight w:val="none"/>
              </w:rPr>
            </w:pPr>
            <w:r>
              <w:rPr>
                <w:rFonts w:hint="eastAsia" w:ascii="宋体" w:cs="宋体-18030"/>
                <w:color w:val="auto"/>
                <w:szCs w:val="21"/>
                <w:highlight w:val="none"/>
              </w:rPr>
              <w:t>合同履行期限（项目完成期限）</w:t>
            </w:r>
          </w:p>
        </w:tc>
        <w:tc>
          <w:tcPr>
            <w:tcW w:w="2675" w:type="dxa"/>
            <w:vAlign w:val="center"/>
          </w:tcPr>
          <w:p w14:paraId="0EC3AB5C">
            <w:pPr>
              <w:spacing w:line="360" w:lineRule="auto"/>
              <w:jc w:val="center"/>
              <w:rPr>
                <w:rFonts w:ascii="宋体" w:cs="宋体-18030"/>
                <w:color w:val="auto"/>
                <w:szCs w:val="21"/>
                <w:highlight w:val="none"/>
              </w:rPr>
            </w:pPr>
            <w:r>
              <w:rPr>
                <w:rFonts w:hint="eastAsia" w:ascii="宋体" w:cs="宋体-18030"/>
                <w:color w:val="auto"/>
                <w:szCs w:val="21"/>
                <w:highlight w:val="none"/>
              </w:rPr>
              <w:t>项目经理</w:t>
            </w:r>
          </w:p>
        </w:tc>
        <w:tc>
          <w:tcPr>
            <w:tcW w:w="1781" w:type="dxa"/>
            <w:vAlign w:val="center"/>
          </w:tcPr>
          <w:p w14:paraId="05221934">
            <w:pPr>
              <w:spacing w:line="360" w:lineRule="auto"/>
              <w:jc w:val="center"/>
              <w:rPr>
                <w:rFonts w:hint="eastAsia" w:ascii="宋体" w:cs="宋体-18030"/>
                <w:color w:val="auto"/>
                <w:szCs w:val="21"/>
                <w:highlight w:val="none"/>
              </w:rPr>
            </w:pPr>
          </w:p>
          <w:p w14:paraId="35E7153B">
            <w:pPr>
              <w:spacing w:line="360" w:lineRule="auto"/>
              <w:jc w:val="center"/>
              <w:rPr>
                <w:rFonts w:ascii="宋体" w:cs="宋体-18030"/>
                <w:color w:val="auto"/>
                <w:szCs w:val="21"/>
                <w:highlight w:val="none"/>
              </w:rPr>
            </w:pPr>
            <w:r>
              <w:rPr>
                <w:rFonts w:hint="eastAsia" w:ascii="宋体" w:cs="宋体-18030"/>
                <w:color w:val="auto"/>
                <w:szCs w:val="21"/>
                <w:highlight w:val="none"/>
              </w:rPr>
              <w:t>质量承诺</w:t>
            </w:r>
          </w:p>
          <w:p w14:paraId="6A2A1242">
            <w:pPr>
              <w:spacing w:line="360" w:lineRule="auto"/>
              <w:jc w:val="center"/>
              <w:rPr>
                <w:rFonts w:ascii="宋体" w:cs="宋体-18030"/>
                <w:color w:val="auto"/>
                <w:szCs w:val="21"/>
                <w:highlight w:val="none"/>
              </w:rPr>
            </w:pPr>
          </w:p>
        </w:tc>
        <w:tc>
          <w:tcPr>
            <w:tcW w:w="957" w:type="dxa"/>
            <w:vAlign w:val="center"/>
          </w:tcPr>
          <w:p w14:paraId="6EB3B020">
            <w:pPr>
              <w:spacing w:line="360" w:lineRule="auto"/>
              <w:jc w:val="center"/>
              <w:rPr>
                <w:rFonts w:ascii="宋体" w:cs="宋体-18030"/>
                <w:color w:val="auto"/>
                <w:szCs w:val="21"/>
                <w:highlight w:val="none"/>
              </w:rPr>
            </w:pPr>
            <w:r>
              <w:rPr>
                <w:rFonts w:hint="eastAsia" w:ascii="宋体" w:hAnsi="宋体" w:cs="宋体-18030"/>
                <w:color w:val="auto"/>
                <w:szCs w:val="21"/>
                <w:highlight w:val="none"/>
              </w:rPr>
              <w:t>备</w:t>
            </w:r>
            <w:r>
              <w:rPr>
                <w:rFonts w:ascii="宋体" w:hAnsi="宋体" w:cs="宋体-18030"/>
                <w:color w:val="auto"/>
                <w:szCs w:val="21"/>
                <w:highlight w:val="none"/>
              </w:rPr>
              <w:t xml:space="preserve"> </w:t>
            </w:r>
            <w:r>
              <w:rPr>
                <w:rFonts w:hint="eastAsia" w:ascii="宋体" w:hAnsi="宋体" w:cs="宋体-18030"/>
                <w:color w:val="auto"/>
                <w:szCs w:val="21"/>
                <w:highlight w:val="none"/>
              </w:rPr>
              <w:t>注</w:t>
            </w:r>
          </w:p>
        </w:tc>
      </w:tr>
      <w:tr w14:paraId="0BDC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2326" w:type="dxa"/>
            <w:vAlign w:val="center"/>
          </w:tcPr>
          <w:p w14:paraId="69DC78FA">
            <w:pPr>
              <w:widowControl/>
              <w:rPr>
                <w:rFonts w:ascii="宋体"/>
                <w:color w:val="auto"/>
                <w:szCs w:val="21"/>
                <w:highlight w:val="none"/>
                <w:u w:val="single"/>
              </w:rPr>
            </w:pPr>
          </w:p>
        </w:tc>
        <w:tc>
          <w:tcPr>
            <w:tcW w:w="2262" w:type="dxa"/>
            <w:vAlign w:val="center"/>
          </w:tcPr>
          <w:p w14:paraId="4E835F0D">
            <w:pPr>
              <w:spacing w:line="360" w:lineRule="auto"/>
              <w:rPr>
                <w:rFonts w:ascii="宋体" w:cs="宋体-18030"/>
                <w:color w:val="auto"/>
                <w:szCs w:val="21"/>
                <w:highlight w:val="none"/>
              </w:rPr>
            </w:pPr>
          </w:p>
        </w:tc>
        <w:tc>
          <w:tcPr>
            <w:tcW w:w="2675" w:type="dxa"/>
            <w:vAlign w:val="center"/>
          </w:tcPr>
          <w:p w14:paraId="7FCBFB3F">
            <w:pPr>
              <w:spacing w:line="360" w:lineRule="auto"/>
              <w:rPr>
                <w:rFonts w:ascii="宋体" w:cs="宋体-18030"/>
                <w:color w:val="auto"/>
                <w:szCs w:val="21"/>
                <w:highlight w:val="none"/>
              </w:rPr>
            </w:pPr>
            <w:r>
              <w:rPr>
                <w:rFonts w:hint="eastAsia" w:ascii="宋体" w:cs="宋体-18030"/>
                <w:color w:val="auto"/>
                <w:szCs w:val="21"/>
                <w:highlight w:val="none"/>
              </w:rPr>
              <w:t>姓名：</w:t>
            </w:r>
          </w:p>
          <w:p w14:paraId="5D35CAB3">
            <w:pPr>
              <w:spacing w:line="360" w:lineRule="auto"/>
              <w:rPr>
                <w:rFonts w:ascii="宋体" w:cs="宋体-18030"/>
                <w:color w:val="auto"/>
                <w:szCs w:val="21"/>
                <w:highlight w:val="none"/>
              </w:rPr>
            </w:pPr>
          </w:p>
          <w:p w14:paraId="46752FC3">
            <w:pPr>
              <w:spacing w:line="360" w:lineRule="auto"/>
              <w:rPr>
                <w:rFonts w:ascii="宋体" w:cs="宋体-18030"/>
                <w:color w:val="auto"/>
                <w:szCs w:val="21"/>
                <w:highlight w:val="none"/>
              </w:rPr>
            </w:pPr>
            <w:r>
              <w:rPr>
                <w:rFonts w:hint="eastAsia" w:ascii="宋体" w:cs="宋体-18030"/>
                <w:color w:val="auto"/>
                <w:szCs w:val="21"/>
                <w:highlight w:val="none"/>
                <w:lang w:eastAsia="zh-CN"/>
              </w:rPr>
              <w:t>注册</w:t>
            </w:r>
            <w:r>
              <w:rPr>
                <w:rFonts w:hint="eastAsia" w:ascii="宋体" w:cs="宋体-18030"/>
                <w:color w:val="auto"/>
                <w:szCs w:val="21"/>
                <w:highlight w:val="none"/>
              </w:rPr>
              <w:t>证书编号：</w:t>
            </w:r>
          </w:p>
        </w:tc>
        <w:tc>
          <w:tcPr>
            <w:tcW w:w="1781" w:type="dxa"/>
            <w:vAlign w:val="center"/>
          </w:tcPr>
          <w:p w14:paraId="0F601BBE">
            <w:pPr>
              <w:spacing w:line="360" w:lineRule="auto"/>
              <w:jc w:val="center"/>
              <w:rPr>
                <w:rFonts w:hint="eastAsia" w:ascii="宋体" w:eastAsia="宋体" w:cs="宋体-18030"/>
                <w:color w:val="auto"/>
                <w:szCs w:val="21"/>
                <w:highlight w:val="none"/>
                <w:lang w:eastAsia="zh-CN"/>
              </w:rPr>
            </w:pPr>
          </w:p>
        </w:tc>
        <w:tc>
          <w:tcPr>
            <w:tcW w:w="957" w:type="dxa"/>
            <w:vAlign w:val="center"/>
          </w:tcPr>
          <w:p w14:paraId="513D18F7">
            <w:pPr>
              <w:spacing w:line="360" w:lineRule="auto"/>
              <w:rPr>
                <w:rFonts w:ascii="宋体" w:cs="宋体-18030"/>
                <w:color w:val="auto"/>
                <w:szCs w:val="21"/>
                <w:highlight w:val="none"/>
              </w:rPr>
            </w:pPr>
          </w:p>
        </w:tc>
      </w:tr>
      <w:tr w14:paraId="2BF7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10001" w:type="dxa"/>
            <w:gridSpan w:val="5"/>
          </w:tcPr>
          <w:p w14:paraId="2D4A1530">
            <w:pPr>
              <w:spacing w:line="360" w:lineRule="auto"/>
              <w:rPr>
                <w:rFonts w:ascii="宋体" w:hAnsi="宋体" w:cs="宋体-18030"/>
                <w:color w:val="auto"/>
                <w:szCs w:val="21"/>
                <w:highlight w:val="none"/>
              </w:rPr>
            </w:pPr>
            <w:r>
              <w:rPr>
                <w:rFonts w:hint="eastAsia" w:ascii="宋体" w:hAnsi="宋体" w:cs="宋体-18030"/>
                <w:color w:val="auto"/>
                <w:szCs w:val="21"/>
                <w:highlight w:val="none"/>
              </w:rPr>
              <w:t>磋商申请人（电子签章）：</w:t>
            </w:r>
            <w:r>
              <w:rPr>
                <w:rFonts w:ascii="宋体" w:hAnsi="宋体" w:cs="宋体-18030"/>
                <w:color w:val="auto"/>
                <w:szCs w:val="21"/>
                <w:highlight w:val="none"/>
              </w:rPr>
              <w:t xml:space="preserve">             </w:t>
            </w:r>
          </w:p>
          <w:p w14:paraId="16D4E87E">
            <w:pPr>
              <w:spacing w:line="360" w:lineRule="auto"/>
              <w:rPr>
                <w:rFonts w:ascii="宋体" w:hAnsi="宋体" w:cs="宋体-18030"/>
                <w:color w:val="auto"/>
                <w:szCs w:val="21"/>
                <w:highlight w:val="none"/>
              </w:rPr>
            </w:pPr>
          </w:p>
          <w:p w14:paraId="3AED08C9">
            <w:pPr>
              <w:spacing w:line="360" w:lineRule="auto"/>
              <w:rPr>
                <w:rFonts w:ascii="宋体" w:cs="宋体-18030"/>
                <w:color w:val="auto"/>
                <w:szCs w:val="21"/>
                <w:highlight w:val="none"/>
              </w:rPr>
            </w:pPr>
            <w:r>
              <w:rPr>
                <w:rFonts w:hint="eastAsia" w:ascii="宋体" w:hAnsi="宋体" w:cs="宋体-18030"/>
                <w:color w:val="auto"/>
                <w:szCs w:val="21"/>
                <w:highlight w:val="none"/>
              </w:rPr>
              <w:t>法定代表人（负责人）或其授权代表（签字或电子签章）：</w:t>
            </w:r>
          </w:p>
          <w:p w14:paraId="54F43685">
            <w:pPr>
              <w:spacing w:line="360" w:lineRule="auto"/>
              <w:rPr>
                <w:rFonts w:ascii="宋体" w:hAnsi="宋体" w:cs="宋体-18030"/>
                <w:color w:val="auto"/>
                <w:szCs w:val="21"/>
                <w:highlight w:val="none"/>
              </w:rPr>
            </w:pPr>
            <w:r>
              <w:rPr>
                <w:rFonts w:ascii="宋体" w:hAnsi="宋体" w:cs="宋体-18030"/>
                <w:color w:val="auto"/>
                <w:szCs w:val="21"/>
                <w:highlight w:val="none"/>
              </w:rPr>
              <w:t xml:space="preserve"> </w:t>
            </w:r>
          </w:p>
          <w:p w14:paraId="155A427D">
            <w:pPr>
              <w:spacing w:line="360" w:lineRule="auto"/>
              <w:rPr>
                <w:rFonts w:ascii="宋体" w:cs="宋体-18030"/>
                <w:color w:val="auto"/>
                <w:szCs w:val="21"/>
                <w:highlight w:val="none"/>
              </w:rPr>
            </w:pPr>
            <w:r>
              <w:rPr>
                <w:rFonts w:hint="eastAsia" w:ascii="宋体" w:hAnsi="宋体" w:cs="宋体-18030"/>
                <w:color w:val="auto"/>
                <w:szCs w:val="21"/>
                <w:highlight w:val="none"/>
              </w:rPr>
              <w:t>日期：</w:t>
            </w:r>
          </w:p>
        </w:tc>
      </w:tr>
    </w:tbl>
    <w:p w14:paraId="1F9353DB">
      <w:pPr>
        <w:rPr>
          <w:color w:val="auto"/>
          <w:highlight w:val="none"/>
        </w:rPr>
        <w:sectPr>
          <w:headerReference r:id="rId7" w:type="first"/>
          <w:footerReference r:id="rId8" w:type="first"/>
          <w:pgSz w:w="11906" w:h="16838"/>
          <w:pgMar w:top="936" w:right="1134" w:bottom="1089" w:left="1134" w:header="567" w:footer="680" w:gutter="0"/>
          <w:pgNumType w:fmt="decimal"/>
          <w:cols w:space="720" w:num="1"/>
          <w:docGrid w:type="linesAndChars" w:linePitch="312" w:charSpace="0"/>
        </w:sectPr>
      </w:pPr>
    </w:p>
    <w:p w14:paraId="3316E507">
      <w:pPr>
        <w:pStyle w:val="3"/>
        <w:ind w:left="10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2</w:t>
      </w:r>
      <w:r>
        <w:rPr>
          <w:rFonts w:ascii="Times New Roman" w:hAnsi="Times New Roman"/>
          <w:bCs w:val="0"/>
          <w:color w:val="auto"/>
          <w:szCs w:val="28"/>
          <w:highlight w:val="none"/>
        </w:rPr>
        <w:t>：</w:t>
      </w:r>
    </w:p>
    <w:p w14:paraId="465ADDBD">
      <w:pPr>
        <w:pStyle w:val="3"/>
        <w:ind w:left="103"/>
        <w:jc w:val="center"/>
        <w:rPr>
          <w:rFonts w:hint="eastAsia" w:ascii="Times New Roman" w:hAnsi="Times New Roman"/>
          <w:bCs w:val="0"/>
          <w:color w:val="auto"/>
          <w:szCs w:val="28"/>
          <w:highlight w:val="none"/>
          <w:lang w:eastAsia="zh-CN"/>
        </w:rPr>
      </w:pPr>
      <w:r>
        <w:rPr>
          <w:rFonts w:hint="eastAsia" w:ascii="Times New Roman" w:hAnsi="Times New Roman"/>
          <w:bCs w:val="0"/>
          <w:color w:val="auto"/>
          <w:szCs w:val="28"/>
          <w:highlight w:val="none"/>
        </w:rPr>
        <w:t>竞争性磋商报价</w:t>
      </w:r>
      <w:r>
        <w:rPr>
          <w:rFonts w:hint="eastAsia" w:ascii="Times New Roman" w:hAnsi="Times New Roman"/>
          <w:bCs w:val="0"/>
          <w:color w:val="auto"/>
          <w:szCs w:val="28"/>
          <w:highlight w:val="none"/>
          <w:lang w:eastAsia="zh-CN"/>
        </w:rPr>
        <w:t>明细表</w:t>
      </w:r>
    </w:p>
    <w:p w14:paraId="18376768">
      <w:pPr>
        <w:spacing w:line="460" w:lineRule="exact"/>
        <w:ind w:firstLine="422" w:firstLineChars="200"/>
        <w:jc w:val="both"/>
        <w:rPr>
          <w:rFonts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lang w:eastAsia="zh-CN"/>
        </w:rPr>
        <w:t>注：此后附</w:t>
      </w:r>
      <w:r>
        <w:rPr>
          <w:rFonts w:ascii="宋体" w:hAnsi="宋体" w:eastAsia="宋体" w:cs="Times New Roman"/>
          <w:b/>
          <w:bCs/>
          <w:color w:val="auto"/>
          <w:sz w:val="21"/>
          <w:szCs w:val="21"/>
          <w:highlight w:val="none"/>
        </w:rPr>
        <w:t>已标价工程量清单</w:t>
      </w:r>
    </w:p>
    <w:p w14:paraId="07CDD87E">
      <w:pPr>
        <w:spacing w:line="460" w:lineRule="exact"/>
        <w:ind w:firstLine="420" w:firstLineChars="200"/>
        <w:rPr>
          <w:rFonts w:ascii="宋体" w:hAnsi="宋体"/>
          <w:color w:val="auto"/>
          <w:sz w:val="21"/>
          <w:szCs w:val="21"/>
          <w:highlight w:val="none"/>
        </w:rPr>
      </w:pPr>
      <w:r>
        <w:rPr>
          <w:rFonts w:ascii="宋体" w:hAnsi="宋体"/>
          <w:color w:val="auto"/>
          <w:sz w:val="21"/>
          <w:szCs w:val="21"/>
          <w:highlight w:val="none"/>
        </w:rPr>
        <w:t>说明：</w:t>
      </w:r>
    </w:p>
    <w:p w14:paraId="5DC88FC7">
      <w:pPr>
        <w:spacing w:line="460" w:lineRule="exact"/>
        <w:ind w:firstLine="420" w:firstLineChars="200"/>
        <w:rPr>
          <w:rFonts w:ascii="宋体" w:hAnsi="宋体"/>
          <w:color w:val="auto"/>
          <w:sz w:val="21"/>
          <w:szCs w:val="21"/>
          <w:highlight w:val="none"/>
        </w:rPr>
      </w:pPr>
      <w:r>
        <w:rPr>
          <w:rFonts w:ascii="宋体" w:hAnsi="宋体"/>
          <w:color w:val="auto"/>
          <w:sz w:val="21"/>
          <w:szCs w:val="21"/>
          <w:highlight w:val="none"/>
        </w:rPr>
        <w:t>1、已标价工程量清单按第五章“工程量清单”中的相关清单表格式填写。构成合同文件的已标价工程量清单包括第五章“工程量清单”有关工程量清单、最终报价以及其他说明的内容。</w:t>
      </w:r>
    </w:p>
    <w:p w14:paraId="7009664D">
      <w:pPr>
        <w:spacing w:line="460" w:lineRule="exact"/>
        <w:ind w:firstLine="422" w:firstLineChars="200"/>
        <w:rPr>
          <w:rFonts w:ascii="宋体" w:hAnsi="宋体"/>
          <w:b/>
          <w:color w:val="auto"/>
          <w:sz w:val="21"/>
          <w:szCs w:val="21"/>
          <w:highlight w:val="none"/>
        </w:rPr>
      </w:pPr>
      <w:r>
        <w:rPr>
          <w:rFonts w:ascii="宋体" w:hAnsi="宋体"/>
          <w:b/>
          <w:color w:val="auto"/>
          <w:sz w:val="21"/>
          <w:szCs w:val="21"/>
          <w:highlight w:val="none"/>
        </w:rPr>
        <w:t>2、磋商磋商申请人的已标价工程量清单可以按竞争性磋商文件（包括工程量清单）中提供的格式制作，也可按磋商申请人制作磋商报价预算书时的预算软件制作(必须提供完整的报价预算书)，执行</w:t>
      </w:r>
      <w:r>
        <w:rPr>
          <w:rFonts w:hint="eastAsia" w:ascii="宋体" w:hAnsi="宋体"/>
          <w:b/>
          <w:color w:val="auto"/>
          <w:sz w:val="21"/>
          <w:szCs w:val="21"/>
          <w:highlight w:val="none"/>
          <w:lang w:eastAsia="zh-CN"/>
        </w:rPr>
        <w:t>GB50854-2013</w:t>
      </w:r>
      <w:r>
        <w:rPr>
          <w:rFonts w:hint="eastAsia" w:ascii="宋体" w:hAnsi="宋体"/>
          <w:b/>
          <w:color w:val="auto"/>
          <w:sz w:val="21"/>
          <w:szCs w:val="21"/>
          <w:highlight w:val="none"/>
        </w:rPr>
        <w:t>《</w:t>
      </w:r>
      <w:r>
        <w:rPr>
          <w:rFonts w:hint="eastAsia" w:ascii="宋体" w:hAnsi="宋体"/>
          <w:b/>
          <w:color w:val="auto"/>
          <w:sz w:val="21"/>
          <w:szCs w:val="21"/>
          <w:highlight w:val="none"/>
          <w:lang w:eastAsia="zh-CN"/>
        </w:rPr>
        <w:t>房屋建筑与装饰工程工程量计算规范</w:t>
      </w:r>
      <w:r>
        <w:rPr>
          <w:rFonts w:hint="eastAsia" w:ascii="宋体" w:hAnsi="宋体"/>
          <w:b/>
          <w:color w:val="auto"/>
          <w:sz w:val="21"/>
          <w:szCs w:val="21"/>
          <w:highlight w:val="none"/>
        </w:rPr>
        <w:t>》、云建科［2021] 15号文云南省住房和城乡建设厅关于《云南省建设工程造价计价标准（2020版）发布实施的通知；《云南省建设工程造价计价规则及机械仪器仪表台班费用定额》DBJ53/T-58-2020；《云南省市政工程计价标准》DBJ53/T-59-2020；《云南省园林绿化工程计价标准》DBJ53/T-60-2020；</w:t>
      </w:r>
      <w:r>
        <w:rPr>
          <w:rFonts w:hint="eastAsia" w:ascii="宋体" w:hAnsi="宋体"/>
          <w:b/>
          <w:color w:val="auto"/>
          <w:sz w:val="21"/>
          <w:szCs w:val="21"/>
          <w:highlight w:val="none"/>
          <w:lang w:eastAsia="zh-CN"/>
        </w:rPr>
        <w:t>《云南省市政公用工程或水利水电工程计价标准》DBJ53/T-61-2020</w:t>
      </w:r>
      <w:r>
        <w:rPr>
          <w:rFonts w:hint="eastAsia" w:ascii="宋体" w:hAnsi="宋体"/>
          <w:b/>
          <w:color w:val="auto"/>
          <w:sz w:val="21"/>
          <w:szCs w:val="21"/>
          <w:highlight w:val="none"/>
        </w:rPr>
        <w:t>；《云南省通用安装工程计价标准》 DBJ53/T-63-2020等</w:t>
      </w:r>
      <w:r>
        <w:rPr>
          <w:rFonts w:ascii="宋体" w:hAnsi="宋体"/>
          <w:b/>
          <w:color w:val="auto"/>
          <w:sz w:val="21"/>
          <w:szCs w:val="21"/>
          <w:highlight w:val="none"/>
        </w:rPr>
        <w:t>及国家、省、市有关工程量清单编制的政府指导性文件，但必须包含竞争性磋商文件中规定的内容，除报价一览表外其它报价格式不作为否决的必要条件。</w:t>
      </w:r>
    </w:p>
    <w:p w14:paraId="2F98F945">
      <w:pPr>
        <w:spacing w:line="460" w:lineRule="exact"/>
        <w:ind w:firstLine="422" w:firstLineChars="200"/>
        <w:rPr>
          <w:rFonts w:ascii="宋体" w:hAnsi="宋体"/>
          <w:b/>
          <w:color w:val="auto"/>
          <w:sz w:val="24"/>
          <w:highlight w:val="none"/>
        </w:rPr>
      </w:pPr>
      <w:r>
        <w:rPr>
          <w:rFonts w:hint="eastAsia" w:ascii="宋体" w:hAnsi="宋体"/>
          <w:b/>
          <w:color w:val="auto"/>
          <w:sz w:val="21"/>
          <w:szCs w:val="21"/>
          <w:highlight w:val="none"/>
        </w:rPr>
        <w:t>其中主要材料和工程设备一览表磋商申请人须根据采购人提供的工程量清单（主要材料和工程设备一览表）内容自行填报。</w:t>
      </w:r>
    </w:p>
    <w:p w14:paraId="52A596A3">
      <w:pPr>
        <w:adjustRightInd w:val="0"/>
        <w:snapToGrid w:val="0"/>
        <w:ind w:firstLine="594" w:firstLineChars="200"/>
        <w:jc w:val="right"/>
        <w:rPr>
          <w:rFonts w:ascii="宋体" w:hAnsi="宋体"/>
          <w:b/>
          <w:color w:val="auto"/>
          <w:spacing w:val="8"/>
          <w:sz w:val="28"/>
          <w:highlight w:val="none"/>
          <w:bdr w:val="single" w:color="auto" w:sz="4" w:space="0"/>
        </w:rPr>
      </w:pPr>
    </w:p>
    <w:p w14:paraId="5AAC56B8">
      <w:pPr>
        <w:adjustRightInd w:val="0"/>
        <w:snapToGrid w:val="0"/>
        <w:ind w:firstLine="594" w:firstLineChars="200"/>
        <w:jc w:val="right"/>
        <w:rPr>
          <w:rFonts w:ascii="宋体" w:hAnsi="宋体"/>
          <w:b/>
          <w:color w:val="auto"/>
          <w:spacing w:val="8"/>
          <w:sz w:val="28"/>
          <w:highlight w:val="none"/>
          <w:bdr w:val="single" w:color="auto" w:sz="4" w:space="0"/>
        </w:rPr>
      </w:pPr>
    </w:p>
    <w:p w14:paraId="2E8DFDAF">
      <w:pPr>
        <w:adjustRightInd w:val="0"/>
        <w:snapToGrid w:val="0"/>
        <w:ind w:firstLine="594" w:firstLineChars="200"/>
        <w:jc w:val="right"/>
        <w:rPr>
          <w:rFonts w:ascii="宋体" w:hAnsi="宋体"/>
          <w:b/>
          <w:color w:val="auto"/>
          <w:spacing w:val="8"/>
          <w:sz w:val="28"/>
          <w:highlight w:val="none"/>
          <w:bdr w:val="single" w:color="auto" w:sz="4" w:space="0"/>
        </w:rPr>
      </w:pPr>
    </w:p>
    <w:p w14:paraId="76085680">
      <w:pPr>
        <w:adjustRightInd w:val="0"/>
        <w:snapToGrid w:val="0"/>
        <w:ind w:firstLine="594" w:firstLineChars="200"/>
        <w:jc w:val="right"/>
        <w:rPr>
          <w:rFonts w:ascii="宋体" w:hAnsi="宋体"/>
          <w:b/>
          <w:color w:val="auto"/>
          <w:spacing w:val="8"/>
          <w:sz w:val="28"/>
          <w:highlight w:val="none"/>
          <w:bdr w:val="single" w:color="auto" w:sz="4" w:space="0"/>
        </w:rPr>
      </w:pPr>
    </w:p>
    <w:p w14:paraId="5BD26CBC">
      <w:pPr>
        <w:adjustRightInd w:val="0"/>
        <w:snapToGrid w:val="0"/>
        <w:ind w:firstLine="594" w:firstLineChars="200"/>
        <w:jc w:val="right"/>
        <w:rPr>
          <w:rFonts w:ascii="宋体" w:hAnsi="宋体"/>
          <w:b/>
          <w:color w:val="auto"/>
          <w:spacing w:val="8"/>
          <w:sz w:val="28"/>
          <w:highlight w:val="none"/>
          <w:bdr w:val="single" w:color="auto" w:sz="4" w:space="0"/>
        </w:rPr>
      </w:pPr>
    </w:p>
    <w:p w14:paraId="3D88AE0B">
      <w:pPr>
        <w:adjustRightInd w:val="0"/>
        <w:snapToGrid w:val="0"/>
        <w:ind w:firstLine="594" w:firstLineChars="200"/>
        <w:jc w:val="right"/>
        <w:rPr>
          <w:rFonts w:ascii="宋体" w:hAnsi="宋体"/>
          <w:b/>
          <w:color w:val="auto"/>
          <w:spacing w:val="8"/>
          <w:sz w:val="28"/>
          <w:highlight w:val="none"/>
          <w:bdr w:val="single" w:color="auto" w:sz="4" w:space="0"/>
        </w:rPr>
      </w:pPr>
    </w:p>
    <w:p w14:paraId="0AAD65CE">
      <w:pPr>
        <w:adjustRightInd w:val="0"/>
        <w:snapToGrid w:val="0"/>
        <w:ind w:firstLine="594" w:firstLineChars="200"/>
        <w:jc w:val="right"/>
        <w:rPr>
          <w:rFonts w:ascii="宋体" w:hAnsi="宋体"/>
          <w:b/>
          <w:color w:val="auto"/>
          <w:spacing w:val="8"/>
          <w:sz w:val="28"/>
          <w:highlight w:val="none"/>
          <w:bdr w:val="single" w:color="auto" w:sz="4" w:space="0"/>
        </w:rPr>
      </w:pPr>
    </w:p>
    <w:p w14:paraId="7D9DB88B">
      <w:pPr>
        <w:adjustRightInd w:val="0"/>
        <w:snapToGrid w:val="0"/>
        <w:ind w:firstLine="594" w:firstLineChars="200"/>
        <w:jc w:val="right"/>
        <w:rPr>
          <w:rFonts w:ascii="宋体" w:hAnsi="宋体"/>
          <w:b/>
          <w:color w:val="auto"/>
          <w:spacing w:val="8"/>
          <w:sz w:val="28"/>
          <w:highlight w:val="none"/>
          <w:bdr w:val="single" w:color="auto" w:sz="4" w:space="0"/>
        </w:rPr>
      </w:pPr>
    </w:p>
    <w:p w14:paraId="70C577B8">
      <w:pPr>
        <w:adjustRightInd w:val="0"/>
        <w:snapToGrid w:val="0"/>
        <w:ind w:firstLine="594" w:firstLineChars="200"/>
        <w:jc w:val="right"/>
        <w:rPr>
          <w:rFonts w:ascii="宋体" w:hAnsi="宋体"/>
          <w:b/>
          <w:color w:val="auto"/>
          <w:spacing w:val="8"/>
          <w:sz w:val="28"/>
          <w:highlight w:val="none"/>
          <w:bdr w:val="single" w:color="auto" w:sz="4" w:space="0"/>
        </w:rPr>
      </w:pPr>
    </w:p>
    <w:p w14:paraId="5E88438D">
      <w:pPr>
        <w:adjustRightInd w:val="0"/>
        <w:snapToGrid w:val="0"/>
        <w:ind w:firstLine="594" w:firstLineChars="200"/>
        <w:jc w:val="right"/>
        <w:rPr>
          <w:rFonts w:ascii="宋体" w:hAnsi="宋体"/>
          <w:b/>
          <w:color w:val="auto"/>
          <w:spacing w:val="8"/>
          <w:sz w:val="28"/>
          <w:highlight w:val="none"/>
          <w:bdr w:val="single" w:color="auto" w:sz="4" w:space="0"/>
        </w:rPr>
      </w:pPr>
    </w:p>
    <w:p w14:paraId="4F6D10F6">
      <w:pPr>
        <w:adjustRightInd w:val="0"/>
        <w:snapToGrid w:val="0"/>
        <w:ind w:firstLine="594" w:firstLineChars="200"/>
        <w:jc w:val="right"/>
        <w:rPr>
          <w:rFonts w:ascii="宋体" w:hAnsi="宋体"/>
          <w:b/>
          <w:color w:val="auto"/>
          <w:spacing w:val="8"/>
          <w:sz w:val="28"/>
          <w:highlight w:val="none"/>
          <w:bdr w:val="single" w:color="auto" w:sz="4" w:space="0"/>
        </w:rPr>
      </w:pPr>
    </w:p>
    <w:p w14:paraId="1F31D412">
      <w:pPr>
        <w:adjustRightInd w:val="0"/>
        <w:snapToGrid w:val="0"/>
        <w:ind w:firstLine="594" w:firstLineChars="200"/>
        <w:jc w:val="right"/>
        <w:rPr>
          <w:rFonts w:ascii="宋体" w:hAnsi="宋体"/>
          <w:b/>
          <w:color w:val="auto"/>
          <w:spacing w:val="8"/>
          <w:sz w:val="28"/>
          <w:highlight w:val="none"/>
          <w:bdr w:val="single" w:color="auto" w:sz="4" w:space="0"/>
        </w:rPr>
      </w:pPr>
    </w:p>
    <w:p w14:paraId="518E1724">
      <w:pPr>
        <w:adjustRightInd w:val="0"/>
        <w:snapToGrid w:val="0"/>
        <w:ind w:firstLine="594" w:firstLineChars="200"/>
        <w:jc w:val="right"/>
        <w:rPr>
          <w:rFonts w:ascii="宋体" w:hAnsi="宋体"/>
          <w:b/>
          <w:color w:val="auto"/>
          <w:spacing w:val="8"/>
          <w:sz w:val="28"/>
          <w:highlight w:val="none"/>
          <w:bdr w:val="single" w:color="auto" w:sz="4" w:space="0"/>
        </w:rPr>
      </w:pPr>
    </w:p>
    <w:p w14:paraId="43DAABE4">
      <w:pPr>
        <w:adjustRightInd w:val="0"/>
        <w:snapToGrid w:val="0"/>
        <w:ind w:firstLine="594" w:firstLineChars="200"/>
        <w:jc w:val="right"/>
        <w:rPr>
          <w:rFonts w:ascii="宋体" w:hAnsi="宋体"/>
          <w:b/>
          <w:color w:val="auto"/>
          <w:spacing w:val="8"/>
          <w:sz w:val="28"/>
          <w:highlight w:val="none"/>
          <w:bdr w:val="single" w:color="auto" w:sz="4" w:space="0"/>
        </w:rPr>
      </w:pPr>
    </w:p>
    <w:p w14:paraId="40664605">
      <w:pPr>
        <w:spacing w:line="500" w:lineRule="atLeast"/>
        <w:ind w:firstLine="420" w:firstLineChars="200"/>
        <w:jc w:val="left"/>
        <w:rPr>
          <w:rFonts w:hint="eastAsia" w:ascii="Times New Roman" w:hAnsi="Times New Roman"/>
          <w:bCs w:val="0"/>
          <w:color w:val="auto"/>
          <w:szCs w:val="28"/>
          <w:highlight w:val="none"/>
          <w:lang w:eastAsia="zh-CN"/>
        </w:rPr>
      </w:pPr>
      <w:r>
        <w:rPr>
          <w:rFonts w:hint="eastAsia" w:ascii="Times New Roman" w:hAnsi="Times New Roman"/>
          <w:bCs w:val="0"/>
          <w:color w:val="auto"/>
          <w:szCs w:val="28"/>
          <w:highlight w:val="none"/>
          <w:lang w:eastAsia="zh-CN"/>
        </w:rPr>
        <w:br w:type="page"/>
      </w:r>
    </w:p>
    <w:p w14:paraId="771ECC0E">
      <w:pPr>
        <w:pStyle w:val="3"/>
        <w:jc w:val="center"/>
        <w:rPr>
          <w:rFonts w:hint="eastAsia" w:ascii="Times New Roman" w:hAnsi="Times New Roman" w:eastAsia="宋体"/>
          <w:bCs w:val="0"/>
          <w:color w:val="auto"/>
          <w:szCs w:val="28"/>
          <w:highlight w:val="none"/>
          <w:lang w:eastAsia="zh-CN"/>
        </w:rPr>
      </w:pPr>
      <w:r>
        <w:rPr>
          <w:rFonts w:hint="eastAsia" w:ascii="Times New Roman" w:hAnsi="Times New Roman"/>
          <w:bCs w:val="0"/>
          <w:color w:val="auto"/>
          <w:szCs w:val="28"/>
          <w:highlight w:val="none"/>
          <w:lang w:eastAsia="zh-CN"/>
        </w:rPr>
        <w:t>三、商务及技术响应文件</w:t>
      </w:r>
    </w:p>
    <w:p w14:paraId="7E44BA44">
      <w:pP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eastAsia="zh-CN"/>
        </w:rPr>
        <w:t>格式</w:t>
      </w:r>
      <w:r>
        <w:rPr>
          <w:rFonts w:hint="eastAsia" w:ascii="Times New Roman" w:hAnsi="Times New Roman" w:cs="Times New Roman"/>
          <w:b/>
          <w:color w:val="auto"/>
          <w:sz w:val="28"/>
          <w:szCs w:val="28"/>
          <w:highlight w:val="none"/>
          <w:lang w:val="en-US" w:eastAsia="zh-CN"/>
        </w:rPr>
        <w:t>1</w:t>
      </w:r>
      <w:r>
        <w:rPr>
          <w:rFonts w:hint="eastAsia" w:ascii="Times New Roman" w:hAnsi="Times New Roman" w:eastAsia="宋体" w:cs="Times New Roman"/>
          <w:b/>
          <w:color w:val="auto"/>
          <w:sz w:val="28"/>
          <w:szCs w:val="28"/>
          <w:highlight w:val="none"/>
          <w:lang w:val="en-US" w:eastAsia="zh-CN"/>
        </w:rPr>
        <w:t>：</w:t>
      </w:r>
    </w:p>
    <w:p w14:paraId="7ED60C9F">
      <w:pPr>
        <w:jc w:val="center"/>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磋商申请人基本信息表（请磋商申请人如实填写本表信息）</w:t>
      </w:r>
    </w:p>
    <w:tbl>
      <w:tblPr>
        <w:tblStyle w:val="51"/>
        <w:tblW w:w="97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99"/>
        <w:gridCol w:w="1284"/>
        <w:gridCol w:w="209"/>
        <w:gridCol w:w="1188"/>
        <w:gridCol w:w="311"/>
        <w:gridCol w:w="1282"/>
        <w:gridCol w:w="756"/>
        <w:gridCol w:w="553"/>
        <w:gridCol w:w="651"/>
        <w:gridCol w:w="419"/>
        <w:gridCol w:w="1066"/>
      </w:tblGrid>
      <w:tr w14:paraId="12E2E0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CABDBF0">
            <w:pPr>
              <w:spacing w:line="360" w:lineRule="auto"/>
              <w:rPr>
                <w:color w:val="auto"/>
                <w:szCs w:val="21"/>
                <w:highlight w:val="none"/>
              </w:rPr>
            </w:pPr>
            <w:r>
              <w:rPr>
                <w:rFonts w:hint="eastAsia"/>
                <w:color w:val="auto"/>
                <w:szCs w:val="21"/>
                <w:highlight w:val="none"/>
              </w:rPr>
              <w:t>磋商申请人全称</w:t>
            </w:r>
          </w:p>
        </w:tc>
        <w:tc>
          <w:tcPr>
            <w:tcW w:w="7719" w:type="dxa"/>
            <w:gridSpan w:val="10"/>
            <w:tcBorders>
              <w:top w:val="single" w:color="auto" w:sz="4" w:space="0"/>
              <w:left w:val="single" w:color="auto" w:sz="4" w:space="0"/>
              <w:bottom w:val="single" w:color="auto" w:sz="4" w:space="0"/>
            </w:tcBorders>
            <w:vAlign w:val="center"/>
          </w:tcPr>
          <w:p w14:paraId="11943303">
            <w:pPr>
              <w:spacing w:line="360" w:lineRule="auto"/>
              <w:ind w:left="410" w:firstLine="480"/>
              <w:rPr>
                <w:color w:val="auto"/>
                <w:szCs w:val="21"/>
                <w:highlight w:val="none"/>
              </w:rPr>
            </w:pPr>
          </w:p>
        </w:tc>
      </w:tr>
      <w:tr w14:paraId="01C5B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08FDC02">
            <w:pPr>
              <w:spacing w:line="360" w:lineRule="auto"/>
              <w:rPr>
                <w:rFonts w:hint="eastAsia" w:eastAsia="宋体"/>
                <w:color w:val="auto"/>
                <w:szCs w:val="21"/>
                <w:highlight w:val="none"/>
                <w:lang w:eastAsia="zh-CN"/>
              </w:rPr>
            </w:pPr>
            <w:r>
              <w:rPr>
                <w:rFonts w:hint="eastAsia"/>
                <w:color w:val="auto"/>
                <w:szCs w:val="21"/>
                <w:highlight w:val="none"/>
                <w:lang w:eastAsia="zh-CN"/>
              </w:rPr>
              <w:t>统一社会信用代码</w:t>
            </w:r>
          </w:p>
        </w:tc>
        <w:tc>
          <w:tcPr>
            <w:tcW w:w="7719" w:type="dxa"/>
            <w:gridSpan w:val="10"/>
            <w:tcBorders>
              <w:top w:val="single" w:color="auto" w:sz="4" w:space="0"/>
              <w:left w:val="single" w:color="auto" w:sz="4" w:space="0"/>
              <w:bottom w:val="single" w:color="auto" w:sz="4" w:space="0"/>
            </w:tcBorders>
            <w:vAlign w:val="center"/>
          </w:tcPr>
          <w:p w14:paraId="4302C9B3">
            <w:pPr>
              <w:spacing w:line="360" w:lineRule="auto"/>
              <w:ind w:left="410" w:firstLine="480"/>
              <w:rPr>
                <w:color w:val="auto"/>
                <w:szCs w:val="21"/>
                <w:highlight w:val="none"/>
              </w:rPr>
            </w:pPr>
          </w:p>
        </w:tc>
      </w:tr>
      <w:tr w14:paraId="72EEAB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0DF7E90">
            <w:pPr>
              <w:spacing w:line="360" w:lineRule="auto"/>
              <w:rPr>
                <w:color w:val="auto"/>
                <w:szCs w:val="21"/>
                <w:highlight w:val="none"/>
              </w:rPr>
            </w:pPr>
            <w:r>
              <w:rPr>
                <w:rFonts w:hint="eastAsia"/>
                <w:color w:val="auto"/>
                <w:szCs w:val="21"/>
                <w:highlight w:val="none"/>
              </w:rPr>
              <w:t>详细地址</w:t>
            </w:r>
          </w:p>
        </w:tc>
        <w:tc>
          <w:tcPr>
            <w:tcW w:w="7719" w:type="dxa"/>
            <w:gridSpan w:val="10"/>
            <w:tcBorders>
              <w:top w:val="single" w:color="auto" w:sz="4" w:space="0"/>
              <w:left w:val="single" w:color="auto" w:sz="4" w:space="0"/>
              <w:bottom w:val="single" w:color="auto" w:sz="4" w:space="0"/>
            </w:tcBorders>
            <w:vAlign w:val="center"/>
          </w:tcPr>
          <w:p w14:paraId="7F1160A7">
            <w:pPr>
              <w:spacing w:line="360" w:lineRule="auto"/>
              <w:ind w:left="410" w:firstLine="480"/>
              <w:rPr>
                <w:color w:val="auto"/>
                <w:szCs w:val="21"/>
                <w:highlight w:val="none"/>
              </w:rPr>
            </w:pPr>
          </w:p>
        </w:tc>
      </w:tr>
      <w:tr w14:paraId="7A6528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1C2A9EF6">
            <w:pPr>
              <w:spacing w:line="360" w:lineRule="auto"/>
              <w:rPr>
                <w:color w:val="auto"/>
                <w:szCs w:val="21"/>
                <w:highlight w:val="none"/>
              </w:rPr>
            </w:pPr>
            <w:r>
              <w:rPr>
                <w:rFonts w:hint="eastAsia"/>
                <w:color w:val="auto"/>
                <w:szCs w:val="21"/>
                <w:highlight w:val="none"/>
              </w:rPr>
              <w:t>主管部门</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3696EA7C">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7DBE79FE">
            <w:pPr>
              <w:spacing w:line="360" w:lineRule="auto"/>
              <w:rPr>
                <w:color w:val="auto"/>
                <w:szCs w:val="21"/>
                <w:highlight w:val="none"/>
              </w:rPr>
            </w:pPr>
            <w:r>
              <w:rPr>
                <w:rFonts w:hint="eastAsia"/>
                <w:color w:val="auto"/>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4E68966A">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78C569C7">
            <w:pPr>
              <w:spacing w:line="360" w:lineRule="auto"/>
              <w:rPr>
                <w:color w:val="auto"/>
                <w:szCs w:val="21"/>
                <w:highlight w:val="none"/>
              </w:rPr>
            </w:pPr>
            <w:r>
              <w:rPr>
                <w:rFonts w:hint="eastAsia"/>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086A9312">
            <w:pPr>
              <w:spacing w:line="360" w:lineRule="auto"/>
              <w:ind w:left="410" w:firstLine="480"/>
              <w:rPr>
                <w:color w:val="auto"/>
                <w:szCs w:val="21"/>
                <w:highlight w:val="none"/>
              </w:rPr>
            </w:pPr>
          </w:p>
        </w:tc>
      </w:tr>
      <w:tr w14:paraId="56A62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D99289C">
            <w:pPr>
              <w:spacing w:line="360" w:lineRule="auto"/>
              <w:rPr>
                <w:color w:val="auto"/>
                <w:szCs w:val="21"/>
                <w:highlight w:val="none"/>
              </w:rPr>
            </w:pPr>
            <w:r>
              <w:rPr>
                <w:rFonts w:hint="eastAsia"/>
                <w:color w:val="auto"/>
                <w:szCs w:val="21"/>
                <w:highlight w:val="none"/>
              </w:rPr>
              <w:t>行业类型</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5D65BFFB">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46D6091D">
            <w:pPr>
              <w:spacing w:line="360" w:lineRule="auto"/>
              <w:rPr>
                <w:color w:val="auto"/>
                <w:szCs w:val="21"/>
                <w:highlight w:val="none"/>
              </w:rPr>
            </w:pPr>
            <w:r>
              <w:rPr>
                <w:rFonts w:hint="eastAsia"/>
                <w:color w:val="auto"/>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5707F21F">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8B5AC7F">
            <w:pPr>
              <w:spacing w:line="360" w:lineRule="auto"/>
              <w:rPr>
                <w:color w:val="auto"/>
                <w:szCs w:val="21"/>
                <w:highlight w:val="none"/>
              </w:rPr>
            </w:pPr>
            <w:r>
              <w:rPr>
                <w:rFonts w:hint="eastAsia"/>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668EB1B4">
            <w:pPr>
              <w:spacing w:line="360" w:lineRule="auto"/>
              <w:ind w:left="410" w:firstLine="480"/>
              <w:rPr>
                <w:color w:val="auto"/>
                <w:szCs w:val="21"/>
                <w:highlight w:val="none"/>
              </w:rPr>
            </w:pPr>
          </w:p>
        </w:tc>
      </w:tr>
      <w:tr w14:paraId="6FE9C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7728E0D">
            <w:pPr>
              <w:spacing w:line="360" w:lineRule="auto"/>
              <w:rPr>
                <w:color w:val="auto"/>
                <w:szCs w:val="21"/>
                <w:highlight w:val="none"/>
              </w:rPr>
            </w:pPr>
            <w:r>
              <w:rPr>
                <w:rFonts w:hint="eastAsia"/>
                <w:color w:val="auto"/>
                <w:szCs w:val="21"/>
                <w:highlight w:val="none"/>
              </w:rPr>
              <w:t>邮政编码</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4199077C">
            <w:pPr>
              <w:spacing w:line="360" w:lineRule="auto"/>
              <w:ind w:left="410" w:firstLine="480"/>
              <w:rPr>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1B85B3FD">
            <w:pPr>
              <w:spacing w:line="360" w:lineRule="auto"/>
              <w:rPr>
                <w:color w:val="auto"/>
                <w:szCs w:val="21"/>
                <w:highlight w:val="none"/>
              </w:rPr>
            </w:pPr>
            <w:r>
              <w:rPr>
                <w:rFonts w:hint="eastAsia"/>
                <w:color w:val="auto"/>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1E4A7DEC">
            <w:pPr>
              <w:spacing w:line="360" w:lineRule="auto"/>
              <w:ind w:left="410" w:firstLine="480"/>
              <w:rPr>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E339628">
            <w:pPr>
              <w:spacing w:line="360" w:lineRule="auto"/>
              <w:rPr>
                <w:color w:val="auto"/>
                <w:szCs w:val="21"/>
                <w:highlight w:val="none"/>
              </w:rPr>
            </w:pPr>
            <w:r>
              <w:rPr>
                <w:rFonts w:hint="eastAsia"/>
                <w:color w:val="auto"/>
                <w:szCs w:val="21"/>
                <w:highlight w:val="none"/>
              </w:rPr>
              <w:t>传真</w:t>
            </w:r>
          </w:p>
        </w:tc>
        <w:tc>
          <w:tcPr>
            <w:tcW w:w="1066" w:type="dxa"/>
            <w:tcBorders>
              <w:top w:val="single" w:color="auto" w:sz="4" w:space="0"/>
              <w:left w:val="single" w:color="auto" w:sz="4" w:space="0"/>
              <w:bottom w:val="single" w:color="auto" w:sz="4" w:space="0"/>
            </w:tcBorders>
            <w:vAlign w:val="center"/>
          </w:tcPr>
          <w:p w14:paraId="5B0B71E8">
            <w:pPr>
              <w:spacing w:line="360" w:lineRule="auto"/>
              <w:ind w:left="410" w:firstLine="480"/>
              <w:rPr>
                <w:color w:val="auto"/>
                <w:szCs w:val="21"/>
                <w:highlight w:val="none"/>
              </w:rPr>
            </w:pPr>
          </w:p>
        </w:tc>
      </w:tr>
      <w:tr w14:paraId="308855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08C81EFD">
            <w:pPr>
              <w:spacing w:line="360" w:lineRule="auto"/>
              <w:rPr>
                <w:color w:val="auto"/>
                <w:szCs w:val="21"/>
                <w:highlight w:val="none"/>
              </w:rPr>
            </w:pPr>
            <w:r>
              <w:rPr>
                <w:rFonts w:hint="eastAsia"/>
                <w:color w:val="auto"/>
                <w:szCs w:val="21"/>
                <w:highlight w:val="none"/>
              </w:rPr>
              <w:t>单位简历及机构</w:t>
            </w:r>
          </w:p>
        </w:tc>
        <w:tc>
          <w:tcPr>
            <w:tcW w:w="7719" w:type="dxa"/>
            <w:gridSpan w:val="10"/>
            <w:tcBorders>
              <w:top w:val="single" w:color="auto" w:sz="4" w:space="0"/>
              <w:left w:val="single" w:color="auto" w:sz="4" w:space="0"/>
              <w:bottom w:val="single" w:color="auto" w:sz="4" w:space="0"/>
            </w:tcBorders>
            <w:vAlign w:val="center"/>
          </w:tcPr>
          <w:p w14:paraId="7505B1BF">
            <w:pPr>
              <w:spacing w:line="360" w:lineRule="auto"/>
              <w:ind w:left="410" w:firstLine="480"/>
              <w:rPr>
                <w:color w:val="auto"/>
                <w:szCs w:val="21"/>
                <w:highlight w:val="none"/>
              </w:rPr>
            </w:pPr>
          </w:p>
        </w:tc>
      </w:tr>
      <w:tr w14:paraId="06B82C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6F1851A6">
            <w:pPr>
              <w:spacing w:line="360" w:lineRule="auto"/>
              <w:rPr>
                <w:color w:val="auto"/>
                <w:szCs w:val="21"/>
                <w:highlight w:val="none"/>
              </w:rPr>
            </w:pPr>
            <w:r>
              <w:rPr>
                <w:rFonts w:hint="eastAsia"/>
                <w:color w:val="auto"/>
                <w:szCs w:val="21"/>
                <w:highlight w:val="none"/>
              </w:rPr>
              <w:t>单位优势及特长</w:t>
            </w:r>
          </w:p>
        </w:tc>
        <w:tc>
          <w:tcPr>
            <w:tcW w:w="7719" w:type="dxa"/>
            <w:gridSpan w:val="10"/>
            <w:tcBorders>
              <w:top w:val="single" w:color="auto" w:sz="4" w:space="0"/>
              <w:left w:val="single" w:color="auto" w:sz="4" w:space="0"/>
              <w:bottom w:val="single" w:color="auto" w:sz="4" w:space="0"/>
            </w:tcBorders>
            <w:vAlign w:val="center"/>
          </w:tcPr>
          <w:p w14:paraId="2BE366E9">
            <w:pPr>
              <w:spacing w:line="360" w:lineRule="auto"/>
              <w:ind w:left="410" w:firstLine="480"/>
              <w:rPr>
                <w:color w:val="auto"/>
                <w:szCs w:val="21"/>
                <w:highlight w:val="none"/>
              </w:rPr>
            </w:pPr>
          </w:p>
        </w:tc>
      </w:tr>
      <w:tr w14:paraId="3117B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38255DD1">
            <w:pPr>
              <w:spacing w:line="360" w:lineRule="auto"/>
              <w:rPr>
                <w:color w:val="auto"/>
                <w:szCs w:val="21"/>
                <w:highlight w:val="none"/>
              </w:rPr>
            </w:pPr>
            <w:r>
              <w:rPr>
                <w:rFonts w:hint="eastAsia"/>
                <w:color w:val="auto"/>
                <w:szCs w:val="21"/>
                <w:highlight w:val="none"/>
              </w:rPr>
              <w:t>单位概况</w:t>
            </w: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705BE7D">
            <w:pPr>
              <w:spacing w:line="360" w:lineRule="auto"/>
              <w:rPr>
                <w:color w:val="auto"/>
                <w:szCs w:val="21"/>
                <w:highlight w:val="none"/>
              </w:rPr>
            </w:pPr>
            <w:r>
              <w:rPr>
                <w:rFonts w:hint="eastAsia"/>
                <w:color w:val="auto"/>
                <w:szCs w:val="21"/>
                <w:highlight w:val="none"/>
              </w:rPr>
              <w:t>职工总数</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2A6B2BEA">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人</w:t>
            </w:r>
          </w:p>
        </w:tc>
        <w:tc>
          <w:tcPr>
            <w:tcW w:w="3445" w:type="dxa"/>
            <w:gridSpan w:val="5"/>
            <w:tcBorders>
              <w:top w:val="single" w:color="auto" w:sz="4" w:space="0"/>
              <w:left w:val="single" w:color="auto" w:sz="4" w:space="0"/>
              <w:bottom w:val="single" w:color="auto" w:sz="4" w:space="0"/>
            </w:tcBorders>
            <w:vAlign w:val="center"/>
          </w:tcPr>
          <w:p w14:paraId="24EA40C7">
            <w:pPr>
              <w:spacing w:line="360" w:lineRule="auto"/>
              <w:rPr>
                <w:color w:val="auto"/>
                <w:szCs w:val="21"/>
                <w:highlight w:val="none"/>
              </w:rPr>
            </w:pPr>
            <w:r>
              <w:rPr>
                <w:rFonts w:hint="eastAsia"/>
                <w:color w:val="auto"/>
                <w:szCs w:val="21"/>
                <w:highlight w:val="none"/>
              </w:rPr>
              <w:t>服务人员</w:t>
            </w:r>
            <w:r>
              <w:rPr>
                <w:color w:val="auto"/>
                <w:szCs w:val="21"/>
                <w:highlight w:val="none"/>
              </w:rPr>
              <w:t xml:space="preserve">            </w:t>
            </w:r>
            <w:r>
              <w:rPr>
                <w:rFonts w:hint="eastAsia"/>
                <w:color w:val="auto"/>
                <w:szCs w:val="21"/>
                <w:highlight w:val="none"/>
              </w:rPr>
              <w:t>人</w:t>
            </w:r>
          </w:p>
        </w:tc>
      </w:tr>
      <w:tr w14:paraId="2DC433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58FDA4">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1B3ECCB0">
            <w:pPr>
              <w:widowControl/>
              <w:spacing w:line="360" w:lineRule="auto"/>
              <w:jc w:val="left"/>
              <w:rPr>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8B77FF7">
            <w:pPr>
              <w:widowControl/>
              <w:spacing w:line="360" w:lineRule="auto"/>
              <w:jc w:val="left"/>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2FB800B3">
            <w:pPr>
              <w:spacing w:line="360" w:lineRule="auto"/>
              <w:rPr>
                <w:color w:val="auto"/>
                <w:szCs w:val="21"/>
                <w:highlight w:val="none"/>
              </w:rPr>
            </w:pPr>
            <w:r>
              <w:rPr>
                <w:rFonts w:hint="eastAsia"/>
                <w:color w:val="auto"/>
                <w:szCs w:val="21"/>
                <w:highlight w:val="none"/>
              </w:rPr>
              <w:t>工程技术人员</w:t>
            </w:r>
            <w:r>
              <w:rPr>
                <w:color w:val="auto"/>
                <w:szCs w:val="21"/>
                <w:highlight w:val="none"/>
              </w:rPr>
              <w:t xml:space="preserve">        </w:t>
            </w:r>
            <w:r>
              <w:rPr>
                <w:rFonts w:hint="eastAsia"/>
                <w:color w:val="auto"/>
                <w:szCs w:val="21"/>
                <w:highlight w:val="none"/>
              </w:rPr>
              <w:t>人</w:t>
            </w:r>
          </w:p>
        </w:tc>
      </w:tr>
      <w:tr w14:paraId="0F205A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0165FE8C">
            <w:pPr>
              <w:widowControl/>
              <w:spacing w:line="360" w:lineRule="auto"/>
              <w:jc w:val="left"/>
              <w:rPr>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832C799">
            <w:pPr>
              <w:spacing w:line="360" w:lineRule="auto"/>
              <w:rPr>
                <w:color w:val="auto"/>
                <w:szCs w:val="21"/>
                <w:highlight w:val="none"/>
              </w:rPr>
            </w:pPr>
            <w:r>
              <w:rPr>
                <w:rFonts w:hint="eastAsia"/>
                <w:color w:val="auto"/>
                <w:szCs w:val="21"/>
                <w:highlight w:val="none"/>
              </w:rPr>
              <w:t>流动资金</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3729F7E2">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5F34BC55">
            <w:pPr>
              <w:spacing w:line="360" w:lineRule="auto"/>
              <w:rPr>
                <w:color w:val="auto"/>
                <w:szCs w:val="21"/>
                <w:highlight w:val="none"/>
              </w:rPr>
            </w:pPr>
            <w:r>
              <w:rPr>
                <w:rFonts w:hint="eastAsia"/>
                <w:color w:val="auto"/>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7687523">
            <w:pPr>
              <w:spacing w:line="360" w:lineRule="auto"/>
              <w:rPr>
                <w:color w:val="auto"/>
                <w:szCs w:val="21"/>
                <w:highlight w:val="none"/>
              </w:rPr>
            </w:pPr>
            <w:r>
              <w:rPr>
                <w:rFonts w:hint="eastAsia"/>
                <w:color w:val="auto"/>
                <w:szCs w:val="21"/>
                <w:highlight w:val="none"/>
              </w:rPr>
              <w:t>自由资金</w:t>
            </w:r>
          </w:p>
        </w:tc>
        <w:tc>
          <w:tcPr>
            <w:tcW w:w="1485" w:type="dxa"/>
            <w:gridSpan w:val="2"/>
            <w:tcBorders>
              <w:top w:val="single" w:color="auto" w:sz="4" w:space="0"/>
              <w:left w:val="single" w:color="auto" w:sz="4" w:space="0"/>
              <w:bottom w:val="single" w:color="auto" w:sz="4" w:space="0"/>
            </w:tcBorders>
            <w:vAlign w:val="center"/>
          </w:tcPr>
          <w:p w14:paraId="3673EF20">
            <w:pPr>
              <w:spacing w:line="360" w:lineRule="auto"/>
              <w:ind w:firstLine="630" w:firstLineChars="300"/>
              <w:rPr>
                <w:color w:val="auto"/>
                <w:szCs w:val="21"/>
                <w:highlight w:val="none"/>
              </w:rPr>
            </w:pPr>
            <w:r>
              <w:rPr>
                <w:rFonts w:hint="eastAsia"/>
                <w:color w:val="auto"/>
                <w:szCs w:val="21"/>
                <w:highlight w:val="none"/>
              </w:rPr>
              <w:t>万元</w:t>
            </w:r>
          </w:p>
        </w:tc>
      </w:tr>
      <w:tr w14:paraId="5A5BA4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598DB55">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74C664BB">
            <w:pPr>
              <w:widowControl/>
              <w:spacing w:line="360" w:lineRule="auto"/>
              <w:jc w:val="left"/>
              <w:rPr>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47B6726C">
            <w:pPr>
              <w:widowControl/>
              <w:spacing w:line="360" w:lineRule="auto"/>
              <w:jc w:val="left"/>
              <w:rPr>
                <w:color w:val="auto"/>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6938260">
            <w:pPr>
              <w:widowControl/>
              <w:spacing w:line="360" w:lineRule="auto"/>
              <w:jc w:val="left"/>
              <w:rPr>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2A92A2A">
            <w:pPr>
              <w:spacing w:line="360" w:lineRule="auto"/>
              <w:rPr>
                <w:color w:val="auto"/>
                <w:szCs w:val="21"/>
                <w:highlight w:val="none"/>
              </w:rPr>
            </w:pPr>
            <w:r>
              <w:rPr>
                <w:rFonts w:hint="eastAsia"/>
                <w:color w:val="auto"/>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0938361E">
            <w:pPr>
              <w:spacing w:line="360" w:lineRule="auto"/>
              <w:ind w:firstLine="630" w:firstLineChars="300"/>
              <w:rPr>
                <w:color w:val="auto"/>
                <w:szCs w:val="21"/>
                <w:highlight w:val="none"/>
              </w:rPr>
            </w:pPr>
            <w:r>
              <w:rPr>
                <w:rFonts w:hint="eastAsia"/>
                <w:color w:val="auto"/>
                <w:szCs w:val="21"/>
                <w:highlight w:val="none"/>
              </w:rPr>
              <w:t>万元</w:t>
            </w:r>
          </w:p>
        </w:tc>
      </w:tr>
      <w:tr w14:paraId="13E2CB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0E27E4A">
            <w:pPr>
              <w:widowControl/>
              <w:spacing w:line="360" w:lineRule="auto"/>
              <w:jc w:val="left"/>
              <w:rPr>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09B1553E">
            <w:pPr>
              <w:spacing w:line="360" w:lineRule="auto"/>
              <w:rPr>
                <w:color w:val="auto"/>
                <w:szCs w:val="21"/>
                <w:highlight w:val="none"/>
              </w:rPr>
            </w:pPr>
            <w:r>
              <w:rPr>
                <w:rFonts w:hint="eastAsia"/>
                <w:color w:val="auto"/>
                <w:szCs w:val="21"/>
                <w:highlight w:val="none"/>
              </w:rPr>
              <w:t>固定资产</w:t>
            </w: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56B4D833">
            <w:pPr>
              <w:spacing w:line="360" w:lineRule="auto"/>
              <w:rPr>
                <w:color w:val="auto"/>
                <w:szCs w:val="21"/>
                <w:highlight w:val="none"/>
              </w:rPr>
            </w:pPr>
            <w:r>
              <w:rPr>
                <w:rFonts w:hint="eastAsia"/>
                <w:color w:val="auto"/>
                <w:szCs w:val="21"/>
                <w:highlight w:val="none"/>
              </w:rPr>
              <w:t>原值</w:t>
            </w:r>
            <w:r>
              <w:rPr>
                <w:color w:val="auto"/>
                <w:szCs w:val="21"/>
                <w:highlight w:val="none"/>
              </w:rPr>
              <w:t xml:space="preserve">           </w:t>
            </w:r>
            <w:r>
              <w:rPr>
                <w:rFonts w:hint="eastAsia"/>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42BA516">
            <w:pPr>
              <w:spacing w:line="360" w:lineRule="auto"/>
              <w:rPr>
                <w:color w:val="auto"/>
                <w:szCs w:val="21"/>
                <w:highlight w:val="none"/>
              </w:rPr>
            </w:pPr>
            <w:r>
              <w:rPr>
                <w:rFonts w:hint="eastAsia"/>
                <w:color w:val="auto"/>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92F0F08">
            <w:pPr>
              <w:spacing w:line="360" w:lineRule="auto"/>
              <w:rPr>
                <w:color w:val="auto"/>
                <w:szCs w:val="21"/>
                <w:highlight w:val="none"/>
              </w:rPr>
            </w:pPr>
            <w:r>
              <w:rPr>
                <w:rFonts w:hint="eastAsia"/>
                <w:color w:val="auto"/>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409FC309">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r>
      <w:tr w14:paraId="68FDB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1A9369A4">
            <w:pPr>
              <w:widowControl/>
              <w:spacing w:line="360" w:lineRule="auto"/>
              <w:jc w:val="left"/>
              <w:rPr>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388ABA53">
            <w:pPr>
              <w:widowControl/>
              <w:spacing w:line="360" w:lineRule="auto"/>
              <w:jc w:val="left"/>
              <w:rPr>
                <w:color w:val="auto"/>
                <w:szCs w:val="21"/>
                <w:highlight w:val="none"/>
              </w:rPr>
            </w:pP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7C8FBB3B">
            <w:pPr>
              <w:spacing w:line="360" w:lineRule="auto"/>
              <w:rPr>
                <w:color w:val="auto"/>
                <w:szCs w:val="21"/>
                <w:highlight w:val="none"/>
              </w:rPr>
            </w:pPr>
            <w:r>
              <w:rPr>
                <w:rFonts w:hint="eastAsia"/>
                <w:color w:val="auto"/>
                <w:szCs w:val="21"/>
                <w:highlight w:val="none"/>
              </w:rPr>
              <w:t>净值</w:t>
            </w:r>
            <w:r>
              <w:rPr>
                <w:color w:val="auto"/>
                <w:szCs w:val="21"/>
                <w:highlight w:val="none"/>
              </w:rPr>
              <w:t xml:space="preserve">           </w:t>
            </w:r>
            <w:r>
              <w:rPr>
                <w:rFonts w:hint="eastAsia"/>
                <w:color w:val="auto"/>
                <w:szCs w:val="21"/>
                <w:highlight w:val="none"/>
              </w:rPr>
              <w:t>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393DCB55">
            <w:pPr>
              <w:widowControl/>
              <w:spacing w:line="360" w:lineRule="auto"/>
              <w:jc w:val="left"/>
              <w:rPr>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3DF6C575">
            <w:pPr>
              <w:spacing w:line="360" w:lineRule="auto"/>
              <w:rPr>
                <w:color w:val="auto"/>
                <w:szCs w:val="21"/>
                <w:highlight w:val="none"/>
              </w:rPr>
            </w:pPr>
            <w:r>
              <w:rPr>
                <w:rFonts w:hint="eastAsia"/>
                <w:color w:val="auto"/>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2EE7920C">
            <w:pPr>
              <w:spacing w:line="360" w:lineRule="auto"/>
              <w:ind w:firstLine="480"/>
              <w:rPr>
                <w:color w:val="auto"/>
                <w:szCs w:val="21"/>
                <w:highlight w:val="none"/>
              </w:rPr>
            </w:pPr>
            <w:r>
              <w:rPr>
                <w:color w:val="auto"/>
                <w:szCs w:val="21"/>
                <w:highlight w:val="none"/>
              </w:rPr>
              <w:t xml:space="preserve">  </w:t>
            </w:r>
            <w:r>
              <w:rPr>
                <w:rFonts w:hint="eastAsia"/>
                <w:color w:val="auto"/>
                <w:szCs w:val="21"/>
                <w:highlight w:val="none"/>
              </w:rPr>
              <w:t>万元</w:t>
            </w:r>
          </w:p>
        </w:tc>
      </w:tr>
      <w:tr w14:paraId="2254C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right w:val="single" w:color="auto" w:sz="4" w:space="0"/>
            </w:tcBorders>
            <w:vAlign w:val="center"/>
          </w:tcPr>
          <w:p w14:paraId="2D0CB2D3">
            <w:pPr>
              <w:spacing w:line="360" w:lineRule="auto"/>
              <w:jc w:val="center"/>
              <w:rPr>
                <w:color w:val="auto"/>
                <w:szCs w:val="21"/>
                <w:highlight w:val="none"/>
              </w:rPr>
            </w:pPr>
            <w:r>
              <w:rPr>
                <w:rFonts w:hint="eastAsia"/>
                <w:color w:val="auto"/>
                <w:szCs w:val="21"/>
                <w:highlight w:val="none"/>
              </w:rPr>
              <w:t>企业财务状况</w:t>
            </w:r>
          </w:p>
        </w:tc>
        <w:tc>
          <w:tcPr>
            <w:tcW w:w="1284" w:type="dxa"/>
            <w:tcBorders>
              <w:top w:val="single" w:color="auto" w:sz="4" w:space="0"/>
              <w:left w:val="single" w:color="auto" w:sz="4" w:space="0"/>
              <w:bottom w:val="single" w:color="auto" w:sz="4" w:space="0"/>
              <w:right w:val="single" w:color="auto" w:sz="4" w:space="0"/>
            </w:tcBorders>
            <w:vAlign w:val="center"/>
          </w:tcPr>
          <w:p w14:paraId="249E2866">
            <w:pPr>
              <w:spacing w:line="360" w:lineRule="auto"/>
              <w:rPr>
                <w:color w:val="auto"/>
                <w:szCs w:val="21"/>
                <w:highlight w:val="none"/>
              </w:rPr>
            </w:pPr>
            <w:r>
              <w:rPr>
                <w:rFonts w:hint="eastAsia"/>
                <w:color w:val="auto"/>
                <w:szCs w:val="21"/>
                <w:highlight w:val="none"/>
              </w:rPr>
              <w:t>年度</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1347C926">
            <w:pPr>
              <w:spacing w:line="360" w:lineRule="auto"/>
              <w:jc w:val="center"/>
              <w:rPr>
                <w:color w:val="auto"/>
                <w:szCs w:val="21"/>
                <w:highlight w:val="none"/>
              </w:rPr>
            </w:pPr>
            <w:r>
              <w:rPr>
                <w:rFonts w:hint="eastAsia"/>
                <w:color w:val="auto"/>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5E0919CC">
            <w:pPr>
              <w:spacing w:line="360" w:lineRule="auto"/>
              <w:jc w:val="center"/>
              <w:rPr>
                <w:color w:val="auto"/>
                <w:szCs w:val="21"/>
                <w:highlight w:val="none"/>
              </w:rPr>
            </w:pPr>
            <w:r>
              <w:rPr>
                <w:rFonts w:hint="eastAsia"/>
                <w:color w:val="auto"/>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26598B88">
            <w:pPr>
              <w:spacing w:line="360" w:lineRule="auto"/>
              <w:jc w:val="center"/>
              <w:rPr>
                <w:color w:val="auto"/>
                <w:szCs w:val="21"/>
                <w:highlight w:val="none"/>
              </w:rPr>
            </w:pPr>
            <w:r>
              <w:rPr>
                <w:rFonts w:hint="eastAsia"/>
                <w:color w:val="auto"/>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673F0DE6">
            <w:pPr>
              <w:spacing w:line="360" w:lineRule="auto"/>
              <w:jc w:val="center"/>
              <w:rPr>
                <w:color w:val="auto"/>
                <w:szCs w:val="21"/>
                <w:highlight w:val="none"/>
              </w:rPr>
            </w:pPr>
            <w:r>
              <w:rPr>
                <w:rFonts w:hint="eastAsia"/>
                <w:color w:val="auto"/>
                <w:szCs w:val="21"/>
                <w:highlight w:val="none"/>
              </w:rPr>
              <w:t>负债总额</w:t>
            </w:r>
          </w:p>
        </w:tc>
      </w:tr>
      <w:tr w14:paraId="6D50F8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1999" w:type="dxa"/>
            <w:vMerge w:val="continue"/>
            <w:tcBorders>
              <w:right w:val="single" w:color="auto" w:sz="4" w:space="0"/>
            </w:tcBorders>
            <w:vAlign w:val="center"/>
          </w:tcPr>
          <w:p w14:paraId="13FFA5DF">
            <w:pPr>
              <w:widowControl/>
              <w:spacing w:line="360" w:lineRule="auto"/>
              <w:jc w:val="left"/>
              <w:rPr>
                <w:color w:val="auto"/>
                <w:szCs w:val="21"/>
                <w:highlight w:val="none"/>
              </w:rPr>
            </w:pPr>
          </w:p>
        </w:tc>
        <w:tc>
          <w:tcPr>
            <w:tcW w:w="1284" w:type="dxa"/>
            <w:tcBorders>
              <w:top w:val="single" w:color="auto" w:sz="4" w:space="0"/>
              <w:left w:val="single" w:color="auto" w:sz="4" w:space="0"/>
              <w:right w:val="single" w:color="auto" w:sz="4" w:space="0"/>
            </w:tcBorders>
            <w:vAlign w:val="center"/>
          </w:tcPr>
          <w:p w14:paraId="179F45F0">
            <w:pPr>
              <w:spacing w:line="360" w:lineRule="auto"/>
              <w:rPr>
                <w:color w:val="auto"/>
                <w:szCs w:val="21"/>
                <w:highlight w:val="none"/>
              </w:rPr>
            </w:pPr>
          </w:p>
        </w:tc>
        <w:tc>
          <w:tcPr>
            <w:tcW w:w="1397" w:type="dxa"/>
            <w:gridSpan w:val="2"/>
            <w:tcBorders>
              <w:top w:val="single" w:color="auto" w:sz="4" w:space="0"/>
              <w:left w:val="single" w:color="auto" w:sz="4" w:space="0"/>
              <w:right w:val="single" w:color="auto" w:sz="4" w:space="0"/>
            </w:tcBorders>
            <w:vAlign w:val="center"/>
          </w:tcPr>
          <w:p w14:paraId="60F5E755">
            <w:pPr>
              <w:spacing w:line="360" w:lineRule="auto"/>
              <w:ind w:left="410" w:firstLine="480"/>
              <w:rPr>
                <w:color w:val="auto"/>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0BD94B22">
            <w:pPr>
              <w:spacing w:line="360" w:lineRule="auto"/>
              <w:ind w:left="410" w:firstLine="480"/>
              <w:rPr>
                <w:color w:val="auto"/>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45C25532">
            <w:pPr>
              <w:spacing w:line="360" w:lineRule="auto"/>
              <w:ind w:left="410" w:firstLine="480"/>
              <w:rPr>
                <w:color w:val="auto"/>
                <w:szCs w:val="21"/>
                <w:highlight w:val="none"/>
              </w:rPr>
            </w:pPr>
          </w:p>
        </w:tc>
        <w:tc>
          <w:tcPr>
            <w:tcW w:w="1485" w:type="dxa"/>
            <w:gridSpan w:val="2"/>
            <w:tcBorders>
              <w:top w:val="single" w:color="auto" w:sz="4" w:space="0"/>
              <w:left w:val="single" w:color="auto" w:sz="4" w:space="0"/>
            </w:tcBorders>
            <w:vAlign w:val="center"/>
          </w:tcPr>
          <w:p w14:paraId="1D4B68A4">
            <w:pPr>
              <w:spacing w:line="360" w:lineRule="auto"/>
              <w:ind w:left="410" w:firstLine="480"/>
              <w:rPr>
                <w:color w:val="auto"/>
                <w:szCs w:val="21"/>
                <w:highlight w:val="none"/>
              </w:rPr>
            </w:pPr>
          </w:p>
        </w:tc>
      </w:tr>
      <w:tr w14:paraId="18DB6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796173BF">
            <w:pPr>
              <w:spacing w:line="360" w:lineRule="auto"/>
              <w:jc w:val="center"/>
              <w:rPr>
                <w:color w:val="auto"/>
                <w:szCs w:val="21"/>
                <w:highlight w:val="none"/>
              </w:rPr>
            </w:pPr>
            <w:r>
              <w:rPr>
                <w:rFonts w:hint="eastAsia"/>
                <w:color w:val="auto"/>
                <w:szCs w:val="21"/>
                <w:highlight w:val="none"/>
              </w:rPr>
              <w:t>主要业绩情况</w:t>
            </w:r>
          </w:p>
        </w:tc>
        <w:tc>
          <w:tcPr>
            <w:tcW w:w="1284" w:type="dxa"/>
            <w:tcBorders>
              <w:top w:val="single" w:color="auto" w:sz="4" w:space="0"/>
              <w:left w:val="single" w:color="auto" w:sz="4" w:space="0"/>
              <w:bottom w:val="single" w:color="auto" w:sz="4" w:space="0"/>
              <w:right w:val="single" w:color="auto" w:sz="4" w:space="0"/>
            </w:tcBorders>
            <w:vAlign w:val="center"/>
          </w:tcPr>
          <w:p w14:paraId="7C50AE7B">
            <w:pPr>
              <w:spacing w:line="360" w:lineRule="auto"/>
              <w:jc w:val="center"/>
              <w:rPr>
                <w:color w:val="auto"/>
                <w:szCs w:val="21"/>
                <w:highlight w:val="none"/>
              </w:rPr>
            </w:pPr>
            <w:r>
              <w:rPr>
                <w:rFonts w:hint="eastAsia"/>
                <w:color w:val="auto"/>
                <w:szCs w:val="21"/>
                <w:highlight w:val="none"/>
              </w:rPr>
              <w:t>业绩名称</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2701DBB0">
            <w:pPr>
              <w:spacing w:line="360" w:lineRule="auto"/>
              <w:jc w:val="center"/>
              <w:rPr>
                <w:color w:val="auto"/>
                <w:szCs w:val="21"/>
                <w:highlight w:val="none"/>
              </w:rPr>
            </w:pPr>
            <w:r>
              <w:rPr>
                <w:rFonts w:hint="eastAsia"/>
                <w:color w:val="auto"/>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18CF2F02">
            <w:pPr>
              <w:spacing w:line="360" w:lineRule="auto"/>
              <w:jc w:val="center"/>
              <w:rPr>
                <w:color w:val="auto"/>
                <w:szCs w:val="21"/>
                <w:highlight w:val="none"/>
              </w:rPr>
            </w:pPr>
            <w:r>
              <w:rPr>
                <w:rFonts w:hint="eastAsia"/>
                <w:color w:val="auto"/>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7CBEEF4E">
            <w:pPr>
              <w:spacing w:line="360" w:lineRule="auto"/>
              <w:jc w:val="center"/>
              <w:rPr>
                <w:color w:val="auto"/>
                <w:szCs w:val="21"/>
                <w:highlight w:val="none"/>
              </w:rPr>
            </w:pPr>
            <w:r>
              <w:rPr>
                <w:rFonts w:hint="eastAsia"/>
                <w:color w:val="auto"/>
                <w:szCs w:val="21"/>
                <w:highlight w:val="none"/>
              </w:rPr>
              <w:t>用户名称及联系方式</w:t>
            </w:r>
          </w:p>
        </w:tc>
      </w:tr>
      <w:tr w14:paraId="5EADCD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2CDBBFEF">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CEBC4F6">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5381686B">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3826349">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0BD59C8">
            <w:pPr>
              <w:spacing w:line="360" w:lineRule="auto"/>
              <w:ind w:left="410" w:firstLine="480"/>
              <w:rPr>
                <w:color w:val="auto"/>
                <w:szCs w:val="21"/>
                <w:highlight w:val="none"/>
              </w:rPr>
            </w:pPr>
          </w:p>
        </w:tc>
      </w:tr>
      <w:tr w14:paraId="48CF9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4464913">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681E2BF4">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334F54F">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62091806">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6B6D43F2">
            <w:pPr>
              <w:spacing w:line="360" w:lineRule="auto"/>
              <w:ind w:left="410" w:firstLine="480"/>
              <w:rPr>
                <w:color w:val="auto"/>
                <w:szCs w:val="21"/>
                <w:highlight w:val="none"/>
              </w:rPr>
            </w:pPr>
          </w:p>
        </w:tc>
      </w:tr>
      <w:tr w14:paraId="0FB0A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4FF9DDA">
            <w:pPr>
              <w:widowControl/>
              <w:spacing w:line="360" w:lineRule="auto"/>
              <w:jc w:val="left"/>
              <w:rPr>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81DE0BD">
            <w:pPr>
              <w:spacing w:line="360" w:lineRule="auto"/>
              <w:ind w:left="410" w:firstLine="480"/>
              <w:rPr>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9B3F747">
            <w:pPr>
              <w:spacing w:line="360" w:lineRule="auto"/>
              <w:ind w:left="410" w:firstLine="480"/>
              <w:rPr>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F8F8489">
            <w:pPr>
              <w:spacing w:line="360" w:lineRule="auto"/>
              <w:ind w:left="410" w:firstLine="480"/>
              <w:rPr>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3E588D6E">
            <w:pPr>
              <w:spacing w:line="360" w:lineRule="auto"/>
              <w:ind w:left="410" w:firstLine="480"/>
              <w:rPr>
                <w:color w:val="auto"/>
                <w:szCs w:val="21"/>
                <w:highlight w:val="none"/>
              </w:rPr>
            </w:pPr>
          </w:p>
        </w:tc>
      </w:tr>
    </w:tbl>
    <w:p w14:paraId="17E5AA72">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br w:type="page"/>
      </w: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2</w:t>
      </w:r>
      <w:r>
        <w:rPr>
          <w:rFonts w:ascii="Times New Roman" w:hAnsi="Times New Roman"/>
          <w:bCs w:val="0"/>
          <w:color w:val="auto"/>
          <w:szCs w:val="28"/>
          <w:highlight w:val="none"/>
        </w:rPr>
        <w:t>：</w:t>
      </w:r>
    </w:p>
    <w:p w14:paraId="78043545">
      <w:pPr>
        <w:pStyle w:val="3"/>
        <w:jc w:val="center"/>
        <w:rPr>
          <w:color w:val="auto"/>
          <w:highlight w:val="none"/>
        </w:rPr>
      </w:pPr>
      <w:r>
        <w:rPr>
          <w:rFonts w:hint="eastAsia" w:ascii="Times New Roman" w:hAnsi="Times New Roman"/>
          <w:bCs w:val="0"/>
          <w:color w:val="auto"/>
          <w:szCs w:val="28"/>
          <w:highlight w:val="none"/>
        </w:rPr>
        <w:t>项目管理机构配备情况表</w:t>
      </w:r>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743"/>
        <w:gridCol w:w="743"/>
        <w:gridCol w:w="1336"/>
        <w:gridCol w:w="808"/>
        <w:gridCol w:w="826"/>
        <w:gridCol w:w="892"/>
        <w:gridCol w:w="2229"/>
        <w:gridCol w:w="741"/>
      </w:tblGrid>
      <w:tr w14:paraId="12AF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2FA6DFEE">
            <w:pPr>
              <w:jc w:val="center"/>
              <w:rPr>
                <w:rFonts w:ascii="宋体" w:hAnsi="宋体"/>
                <w:color w:val="auto"/>
                <w:sz w:val="21"/>
                <w:szCs w:val="21"/>
                <w:highlight w:val="none"/>
              </w:rPr>
            </w:pPr>
            <w:r>
              <w:rPr>
                <w:rFonts w:ascii="宋体" w:hAnsi="宋体"/>
                <w:color w:val="auto"/>
                <w:sz w:val="21"/>
                <w:szCs w:val="21"/>
                <w:highlight w:val="none"/>
              </w:rPr>
              <w:t>职务</w:t>
            </w:r>
          </w:p>
        </w:tc>
        <w:tc>
          <w:tcPr>
            <w:tcW w:w="743" w:type="dxa"/>
            <w:vMerge w:val="restart"/>
            <w:vAlign w:val="center"/>
          </w:tcPr>
          <w:p w14:paraId="2B239557">
            <w:pPr>
              <w:jc w:val="center"/>
              <w:rPr>
                <w:rFonts w:ascii="宋体" w:hAnsi="宋体"/>
                <w:color w:val="auto"/>
                <w:sz w:val="21"/>
                <w:szCs w:val="21"/>
                <w:highlight w:val="none"/>
              </w:rPr>
            </w:pPr>
            <w:r>
              <w:rPr>
                <w:rFonts w:ascii="宋体" w:hAnsi="宋体"/>
                <w:color w:val="auto"/>
                <w:sz w:val="21"/>
                <w:szCs w:val="21"/>
                <w:highlight w:val="none"/>
              </w:rPr>
              <w:t>姓名</w:t>
            </w:r>
          </w:p>
        </w:tc>
        <w:tc>
          <w:tcPr>
            <w:tcW w:w="743" w:type="dxa"/>
            <w:vMerge w:val="restart"/>
            <w:vAlign w:val="center"/>
          </w:tcPr>
          <w:p w14:paraId="528C1D9A">
            <w:pPr>
              <w:jc w:val="center"/>
              <w:rPr>
                <w:rFonts w:ascii="宋体" w:hAnsi="宋体"/>
                <w:color w:val="auto"/>
                <w:sz w:val="21"/>
                <w:szCs w:val="21"/>
                <w:highlight w:val="none"/>
              </w:rPr>
            </w:pPr>
            <w:r>
              <w:rPr>
                <w:rFonts w:ascii="宋体" w:hAnsi="宋体"/>
                <w:color w:val="auto"/>
                <w:sz w:val="21"/>
                <w:szCs w:val="21"/>
                <w:highlight w:val="none"/>
              </w:rPr>
              <w:t>职称</w:t>
            </w:r>
          </w:p>
        </w:tc>
        <w:tc>
          <w:tcPr>
            <w:tcW w:w="6091" w:type="dxa"/>
            <w:gridSpan w:val="5"/>
            <w:vAlign w:val="center"/>
          </w:tcPr>
          <w:p w14:paraId="3D4B052B">
            <w:pPr>
              <w:jc w:val="center"/>
              <w:rPr>
                <w:rFonts w:ascii="宋体" w:hAnsi="宋体"/>
                <w:color w:val="auto"/>
                <w:sz w:val="21"/>
                <w:szCs w:val="21"/>
                <w:highlight w:val="none"/>
              </w:rPr>
            </w:pPr>
            <w:r>
              <w:rPr>
                <w:rFonts w:ascii="宋体" w:hAnsi="宋体"/>
                <w:color w:val="auto"/>
                <w:sz w:val="21"/>
                <w:szCs w:val="21"/>
                <w:highlight w:val="none"/>
              </w:rPr>
              <w:t>执业或职业资格证明</w:t>
            </w:r>
          </w:p>
        </w:tc>
        <w:tc>
          <w:tcPr>
            <w:tcW w:w="741" w:type="dxa"/>
            <w:vMerge w:val="restart"/>
            <w:vAlign w:val="center"/>
          </w:tcPr>
          <w:p w14:paraId="721EBC6B">
            <w:pPr>
              <w:jc w:val="center"/>
              <w:rPr>
                <w:rFonts w:ascii="宋体" w:hAnsi="宋体"/>
                <w:color w:val="auto"/>
                <w:sz w:val="21"/>
                <w:szCs w:val="21"/>
                <w:highlight w:val="none"/>
              </w:rPr>
            </w:pPr>
            <w:r>
              <w:rPr>
                <w:rFonts w:ascii="宋体" w:hAnsi="宋体"/>
                <w:color w:val="auto"/>
                <w:sz w:val="21"/>
                <w:szCs w:val="21"/>
                <w:highlight w:val="none"/>
              </w:rPr>
              <w:t>备注</w:t>
            </w:r>
          </w:p>
        </w:tc>
      </w:tr>
      <w:tr w14:paraId="7530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4DB9C516">
            <w:pPr>
              <w:jc w:val="center"/>
              <w:rPr>
                <w:rFonts w:ascii="宋体" w:hAnsi="宋体"/>
                <w:color w:val="auto"/>
                <w:sz w:val="21"/>
                <w:szCs w:val="21"/>
                <w:highlight w:val="none"/>
              </w:rPr>
            </w:pPr>
          </w:p>
        </w:tc>
        <w:tc>
          <w:tcPr>
            <w:tcW w:w="743" w:type="dxa"/>
            <w:vMerge w:val="continue"/>
            <w:vAlign w:val="center"/>
          </w:tcPr>
          <w:p w14:paraId="43EDCAF6">
            <w:pPr>
              <w:jc w:val="center"/>
              <w:rPr>
                <w:rFonts w:ascii="宋体" w:hAnsi="宋体"/>
                <w:color w:val="auto"/>
                <w:sz w:val="21"/>
                <w:szCs w:val="21"/>
                <w:highlight w:val="none"/>
              </w:rPr>
            </w:pPr>
          </w:p>
        </w:tc>
        <w:tc>
          <w:tcPr>
            <w:tcW w:w="743" w:type="dxa"/>
            <w:vMerge w:val="continue"/>
            <w:vAlign w:val="center"/>
          </w:tcPr>
          <w:p w14:paraId="4095E957">
            <w:pPr>
              <w:jc w:val="center"/>
              <w:rPr>
                <w:rFonts w:ascii="宋体" w:hAnsi="宋体"/>
                <w:color w:val="auto"/>
                <w:sz w:val="21"/>
                <w:szCs w:val="21"/>
                <w:highlight w:val="none"/>
              </w:rPr>
            </w:pPr>
          </w:p>
        </w:tc>
        <w:tc>
          <w:tcPr>
            <w:tcW w:w="1336" w:type="dxa"/>
            <w:vAlign w:val="center"/>
          </w:tcPr>
          <w:p w14:paraId="71921625">
            <w:pPr>
              <w:jc w:val="center"/>
              <w:rPr>
                <w:rFonts w:ascii="宋体" w:hAnsi="宋体"/>
                <w:color w:val="auto"/>
                <w:sz w:val="21"/>
                <w:szCs w:val="21"/>
                <w:highlight w:val="none"/>
              </w:rPr>
            </w:pPr>
            <w:r>
              <w:rPr>
                <w:rFonts w:ascii="宋体" w:hAnsi="宋体"/>
                <w:color w:val="auto"/>
                <w:sz w:val="21"/>
                <w:szCs w:val="21"/>
                <w:highlight w:val="none"/>
              </w:rPr>
              <w:t>证书名称</w:t>
            </w:r>
          </w:p>
        </w:tc>
        <w:tc>
          <w:tcPr>
            <w:tcW w:w="808" w:type="dxa"/>
            <w:vAlign w:val="center"/>
          </w:tcPr>
          <w:p w14:paraId="48208683">
            <w:pPr>
              <w:jc w:val="center"/>
              <w:rPr>
                <w:rFonts w:ascii="宋体" w:hAnsi="宋体"/>
                <w:color w:val="auto"/>
                <w:sz w:val="21"/>
                <w:szCs w:val="21"/>
                <w:highlight w:val="none"/>
              </w:rPr>
            </w:pPr>
            <w:r>
              <w:rPr>
                <w:rFonts w:ascii="宋体" w:hAnsi="宋体"/>
                <w:color w:val="auto"/>
                <w:sz w:val="21"/>
                <w:szCs w:val="21"/>
                <w:highlight w:val="none"/>
              </w:rPr>
              <w:t>级别</w:t>
            </w:r>
          </w:p>
        </w:tc>
        <w:tc>
          <w:tcPr>
            <w:tcW w:w="826" w:type="dxa"/>
            <w:vAlign w:val="center"/>
          </w:tcPr>
          <w:p w14:paraId="6D086EBB">
            <w:pPr>
              <w:jc w:val="center"/>
              <w:rPr>
                <w:rFonts w:ascii="宋体" w:hAnsi="宋体"/>
                <w:color w:val="auto"/>
                <w:sz w:val="21"/>
                <w:szCs w:val="21"/>
                <w:highlight w:val="none"/>
              </w:rPr>
            </w:pPr>
            <w:r>
              <w:rPr>
                <w:rFonts w:ascii="宋体" w:hAnsi="宋体"/>
                <w:color w:val="auto"/>
                <w:sz w:val="21"/>
                <w:szCs w:val="21"/>
                <w:highlight w:val="none"/>
              </w:rPr>
              <w:t>证号</w:t>
            </w:r>
          </w:p>
        </w:tc>
        <w:tc>
          <w:tcPr>
            <w:tcW w:w="892" w:type="dxa"/>
            <w:vAlign w:val="center"/>
          </w:tcPr>
          <w:p w14:paraId="32C3485A">
            <w:pPr>
              <w:jc w:val="center"/>
              <w:rPr>
                <w:rFonts w:ascii="宋体" w:hAnsi="宋体"/>
                <w:color w:val="auto"/>
                <w:sz w:val="21"/>
                <w:szCs w:val="21"/>
                <w:highlight w:val="none"/>
              </w:rPr>
            </w:pPr>
            <w:r>
              <w:rPr>
                <w:rFonts w:ascii="宋体" w:hAnsi="宋体"/>
                <w:color w:val="auto"/>
                <w:sz w:val="21"/>
                <w:szCs w:val="21"/>
                <w:highlight w:val="none"/>
              </w:rPr>
              <w:t>专业</w:t>
            </w:r>
          </w:p>
        </w:tc>
        <w:tc>
          <w:tcPr>
            <w:tcW w:w="2229" w:type="dxa"/>
            <w:vAlign w:val="center"/>
          </w:tcPr>
          <w:p w14:paraId="74D5D0C9">
            <w:pPr>
              <w:jc w:val="center"/>
              <w:rPr>
                <w:rFonts w:ascii="宋体" w:hAnsi="宋体"/>
                <w:color w:val="auto"/>
                <w:sz w:val="21"/>
                <w:szCs w:val="21"/>
                <w:highlight w:val="none"/>
              </w:rPr>
            </w:pPr>
            <w:r>
              <w:rPr>
                <w:rFonts w:ascii="宋体" w:hAnsi="宋体"/>
                <w:color w:val="auto"/>
                <w:sz w:val="21"/>
                <w:szCs w:val="21"/>
                <w:highlight w:val="none"/>
              </w:rPr>
              <w:t>注册单位</w:t>
            </w:r>
          </w:p>
        </w:tc>
        <w:tc>
          <w:tcPr>
            <w:tcW w:w="741" w:type="dxa"/>
            <w:vMerge w:val="continue"/>
            <w:vAlign w:val="center"/>
          </w:tcPr>
          <w:p w14:paraId="3567C9F4">
            <w:pPr>
              <w:jc w:val="center"/>
              <w:rPr>
                <w:rFonts w:ascii="宋体" w:hAnsi="宋体"/>
                <w:color w:val="auto"/>
                <w:sz w:val="21"/>
                <w:szCs w:val="21"/>
                <w:highlight w:val="none"/>
              </w:rPr>
            </w:pPr>
          </w:p>
        </w:tc>
      </w:tr>
      <w:tr w14:paraId="0F2E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B8FA72">
            <w:pPr>
              <w:jc w:val="center"/>
              <w:rPr>
                <w:rFonts w:ascii="宋体" w:hAnsi="宋体"/>
                <w:color w:val="auto"/>
                <w:sz w:val="21"/>
                <w:szCs w:val="21"/>
                <w:highlight w:val="none"/>
              </w:rPr>
            </w:pPr>
          </w:p>
        </w:tc>
        <w:tc>
          <w:tcPr>
            <w:tcW w:w="743" w:type="dxa"/>
            <w:vAlign w:val="center"/>
          </w:tcPr>
          <w:p w14:paraId="5821DECB">
            <w:pPr>
              <w:jc w:val="center"/>
              <w:rPr>
                <w:rFonts w:ascii="宋体" w:hAnsi="宋体"/>
                <w:color w:val="auto"/>
                <w:sz w:val="21"/>
                <w:szCs w:val="21"/>
                <w:highlight w:val="none"/>
              </w:rPr>
            </w:pPr>
          </w:p>
        </w:tc>
        <w:tc>
          <w:tcPr>
            <w:tcW w:w="743" w:type="dxa"/>
            <w:vAlign w:val="center"/>
          </w:tcPr>
          <w:p w14:paraId="7CAEDFE1">
            <w:pPr>
              <w:jc w:val="center"/>
              <w:rPr>
                <w:rFonts w:ascii="宋体" w:hAnsi="宋体"/>
                <w:color w:val="auto"/>
                <w:sz w:val="21"/>
                <w:szCs w:val="21"/>
                <w:highlight w:val="none"/>
              </w:rPr>
            </w:pPr>
          </w:p>
        </w:tc>
        <w:tc>
          <w:tcPr>
            <w:tcW w:w="1336" w:type="dxa"/>
            <w:vAlign w:val="center"/>
          </w:tcPr>
          <w:p w14:paraId="3BEE18A6">
            <w:pPr>
              <w:jc w:val="center"/>
              <w:rPr>
                <w:rFonts w:ascii="宋体" w:hAnsi="宋体"/>
                <w:color w:val="auto"/>
                <w:sz w:val="21"/>
                <w:szCs w:val="21"/>
                <w:highlight w:val="none"/>
              </w:rPr>
            </w:pPr>
          </w:p>
        </w:tc>
        <w:tc>
          <w:tcPr>
            <w:tcW w:w="808" w:type="dxa"/>
            <w:vAlign w:val="center"/>
          </w:tcPr>
          <w:p w14:paraId="121089D0">
            <w:pPr>
              <w:jc w:val="center"/>
              <w:rPr>
                <w:rFonts w:ascii="宋体" w:hAnsi="宋体"/>
                <w:color w:val="auto"/>
                <w:sz w:val="21"/>
                <w:szCs w:val="21"/>
                <w:highlight w:val="none"/>
              </w:rPr>
            </w:pPr>
          </w:p>
        </w:tc>
        <w:tc>
          <w:tcPr>
            <w:tcW w:w="826" w:type="dxa"/>
            <w:vAlign w:val="center"/>
          </w:tcPr>
          <w:p w14:paraId="2CF38435">
            <w:pPr>
              <w:jc w:val="center"/>
              <w:rPr>
                <w:rFonts w:ascii="宋体" w:hAnsi="宋体"/>
                <w:color w:val="auto"/>
                <w:sz w:val="21"/>
                <w:szCs w:val="21"/>
                <w:highlight w:val="none"/>
              </w:rPr>
            </w:pPr>
          </w:p>
        </w:tc>
        <w:tc>
          <w:tcPr>
            <w:tcW w:w="892" w:type="dxa"/>
            <w:vAlign w:val="center"/>
          </w:tcPr>
          <w:p w14:paraId="140D300E">
            <w:pPr>
              <w:jc w:val="center"/>
              <w:rPr>
                <w:rFonts w:ascii="宋体" w:hAnsi="宋体"/>
                <w:color w:val="auto"/>
                <w:sz w:val="21"/>
                <w:szCs w:val="21"/>
                <w:highlight w:val="none"/>
              </w:rPr>
            </w:pPr>
          </w:p>
        </w:tc>
        <w:tc>
          <w:tcPr>
            <w:tcW w:w="2229" w:type="dxa"/>
            <w:vAlign w:val="center"/>
          </w:tcPr>
          <w:p w14:paraId="304B1DD0">
            <w:pPr>
              <w:jc w:val="center"/>
              <w:rPr>
                <w:rFonts w:ascii="宋体" w:hAnsi="宋体"/>
                <w:color w:val="auto"/>
                <w:sz w:val="21"/>
                <w:szCs w:val="21"/>
                <w:highlight w:val="none"/>
              </w:rPr>
            </w:pPr>
          </w:p>
        </w:tc>
        <w:tc>
          <w:tcPr>
            <w:tcW w:w="741" w:type="dxa"/>
            <w:vAlign w:val="center"/>
          </w:tcPr>
          <w:p w14:paraId="4648A13C">
            <w:pPr>
              <w:jc w:val="center"/>
              <w:rPr>
                <w:rFonts w:ascii="宋体" w:hAnsi="宋体"/>
                <w:color w:val="auto"/>
                <w:sz w:val="21"/>
                <w:szCs w:val="21"/>
                <w:highlight w:val="none"/>
              </w:rPr>
            </w:pPr>
          </w:p>
        </w:tc>
      </w:tr>
      <w:tr w14:paraId="59274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717331">
            <w:pPr>
              <w:jc w:val="center"/>
              <w:rPr>
                <w:rFonts w:ascii="宋体" w:hAnsi="宋体"/>
                <w:color w:val="auto"/>
                <w:sz w:val="21"/>
                <w:szCs w:val="21"/>
                <w:highlight w:val="none"/>
              </w:rPr>
            </w:pPr>
          </w:p>
        </w:tc>
        <w:tc>
          <w:tcPr>
            <w:tcW w:w="743" w:type="dxa"/>
            <w:vAlign w:val="center"/>
          </w:tcPr>
          <w:p w14:paraId="30B6EDAD">
            <w:pPr>
              <w:jc w:val="center"/>
              <w:rPr>
                <w:rFonts w:ascii="宋体" w:hAnsi="宋体"/>
                <w:color w:val="auto"/>
                <w:sz w:val="21"/>
                <w:szCs w:val="21"/>
                <w:highlight w:val="none"/>
              </w:rPr>
            </w:pPr>
          </w:p>
        </w:tc>
        <w:tc>
          <w:tcPr>
            <w:tcW w:w="743" w:type="dxa"/>
            <w:vAlign w:val="center"/>
          </w:tcPr>
          <w:p w14:paraId="4077AD54">
            <w:pPr>
              <w:jc w:val="center"/>
              <w:rPr>
                <w:rFonts w:ascii="宋体" w:hAnsi="宋体"/>
                <w:color w:val="auto"/>
                <w:sz w:val="21"/>
                <w:szCs w:val="21"/>
                <w:highlight w:val="none"/>
              </w:rPr>
            </w:pPr>
          </w:p>
        </w:tc>
        <w:tc>
          <w:tcPr>
            <w:tcW w:w="1336" w:type="dxa"/>
            <w:vAlign w:val="center"/>
          </w:tcPr>
          <w:p w14:paraId="1AE7C6BF">
            <w:pPr>
              <w:jc w:val="center"/>
              <w:rPr>
                <w:rFonts w:ascii="宋体" w:hAnsi="宋体"/>
                <w:color w:val="auto"/>
                <w:sz w:val="21"/>
                <w:szCs w:val="21"/>
                <w:highlight w:val="none"/>
              </w:rPr>
            </w:pPr>
          </w:p>
        </w:tc>
        <w:tc>
          <w:tcPr>
            <w:tcW w:w="808" w:type="dxa"/>
            <w:vAlign w:val="center"/>
          </w:tcPr>
          <w:p w14:paraId="48BB38D6">
            <w:pPr>
              <w:jc w:val="center"/>
              <w:rPr>
                <w:rFonts w:ascii="宋体" w:hAnsi="宋体"/>
                <w:color w:val="auto"/>
                <w:sz w:val="21"/>
                <w:szCs w:val="21"/>
                <w:highlight w:val="none"/>
              </w:rPr>
            </w:pPr>
          </w:p>
        </w:tc>
        <w:tc>
          <w:tcPr>
            <w:tcW w:w="826" w:type="dxa"/>
            <w:vAlign w:val="center"/>
          </w:tcPr>
          <w:p w14:paraId="12936095">
            <w:pPr>
              <w:jc w:val="center"/>
              <w:rPr>
                <w:rFonts w:ascii="宋体" w:hAnsi="宋体"/>
                <w:color w:val="auto"/>
                <w:sz w:val="21"/>
                <w:szCs w:val="21"/>
                <w:highlight w:val="none"/>
              </w:rPr>
            </w:pPr>
          </w:p>
        </w:tc>
        <w:tc>
          <w:tcPr>
            <w:tcW w:w="892" w:type="dxa"/>
            <w:vAlign w:val="center"/>
          </w:tcPr>
          <w:p w14:paraId="352BEC00">
            <w:pPr>
              <w:jc w:val="center"/>
              <w:rPr>
                <w:rFonts w:ascii="宋体" w:hAnsi="宋体"/>
                <w:color w:val="auto"/>
                <w:sz w:val="21"/>
                <w:szCs w:val="21"/>
                <w:highlight w:val="none"/>
              </w:rPr>
            </w:pPr>
          </w:p>
        </w:tc>
        <w:tc>
          <w:tcPr>
            <w:tcW w:w="2229" w:type="dxa"/>
            <w:vAlign w:val="center"/>
          </w:tcPr>
          <w:p w14:paraId="37BCC461">
            <w:pPr>
              <w:jc w:val="center"/>
              <w:rPr>
                <w:rFonts w:ascii="宋体" w:hAnsi="宋体"/>
                <w:color w:val="auto"/>
                <w:sz w:val="21"/>
                <w:szCs w:val="21"/>
                <w:highlight w:val="none"/>
              </w:rPr>
            </w:pPr>
          </w:p>
        </w:tc>
        <w:tc>
          <w:tcPr>
            <w:tcW w:w="741" w:type="dxa"/>
            <w:vAlign w:val="center"/>
          </w:tcPr>
          <w:p w14:paraId="0F1D759C">
            <w:pPr>
              <w:jc w:val="center"/>
              <w:rPr>
                <w:rFonts w:ascii="宋体" w:hAnsi="宋体"/>
                <w:color w:val="auto"/>
                <w:sz w:val="21"/>
                <w:szCs w:val="21"/>
                <w:highlight w:val="none"/>
              </w:rPr>
            </w:pPr>
          </w:p>
        </w:tc>
      </w:tr>
      <w:tr w14:paraId="1B9A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330BDDF">
            <w:pPr>
              <w:jc w:val="center"/>
              <w:rPr>
                <w:rFonts w:ascii="宋体" w:hAnsi="宋体"/>
                <w:color w:val="auto"/>
                <w:sz w:val="21"/>
                <w:szCs w:val="21"/>
                <w:highlight w:val="none"/>
              </w:rPr>
            </w:pPr>
          </w:p>
        </w:tc>
        <w:tc>
          <w:tcPr>
            <w:tcW w:w="743" w:type="dxa"/>
            <w:vAlign w:val="center"/>
          </w:tcPr>
          <w:p w14:paraId="22420BBC">
            <w:pPr>
              <w:jc w:val="center"/>
              <w:rPr>
                <w:rFonts w:ascii="宋体" w:hAnsi="宋体"/>
                <w:color w:val="auto"/>
                <w:sz w:val="21"/>
                <w:szCs w:val="21"/>
                <w:highlight w:val="none"/>
              </w:rPr>
            </w:pPr>
          </w:p>
        </w:tc>
        <w:tc>
          <w:tcPr>
            <w:tcW w:w="743" w:type="dxa"/>
            <w:vAlign w:val="center"/>
          </w:tcPr>
          <w:p w14:paraId="6594E1A0">
            <w:pPr>
              <w:jc w:val="center"/>
              <w:rPr>
                <w:rFonts w:ascii="宋体" w:hAnsi="宋体"/>
                <w:color w:val="auto"/>
                <w:sz w:val="21"/>
                <w:szCs w:val="21"/>
                <w:highlight w:val="none"/>
              </w:rPr>
            </w:pPr>
          </w:p>
        </w:tc>
        <w:tc>
          <w:tcPr>
            <w:tcW w:w="1336" w:type="dxa"/>
            <w:vAlign w:val="center"/>
          </w:tcPr>
          <w:p w14:paraId="7DB96EC2">
            <w:pPr>
              <w:jc w:val="center"/>
              <w:rPr>
                <w:rFonts w:ascii="宋体" w:hAnsi="宋体"/>
                <w:color w:val="auto"/>
                <w:sz w:val="21"/>
                <w:szCs w:val="21"/>
                <w:highlight w:val="none"/>
              </w:rPr>
            </w:pPr>
          </w:p>
        </w:tc>
        <w:tc>
          <w:tcPr>
            <w:tcW w:w="808" w:type="dxa"/>
            <w:vAlign w:val="center"/>
          </w:tcPr>
          <w:p w14:paraId="2D54D619">
            <w:pPr>
              <w:jc w:val="center"/>
              <w:rPr>
                <w:rFonts w:ascii="宋体" w:hAnsi="宋体"/>
                <w:color w:val="auto"/>
                <w:sz w:val="21"/>
                <w:szCs w:val="21"/>
                <w:highlight w:val="none"/>
              </w:rPr>
            </w:pPr>
          </w:p>
        </w:tc>
        <w:tc>
          <w:tcPr>
            <w:tcW w:w="826" w:type="dxa"/>
            <w:vAlign w:val="center"/>
          </w:tcPr>
          <w:p w14:paraId="139DC445">
            <w:pPr>
              <w:jc w:val="center"/>
              <w:rPr>
                <w:rFonts w:ascii="宋体" w:hAnsi="宋体"/>
                <w:color w:val="auto"/>
                <w:sz w:val="21"/>
                <w:szCs w:val="21"/>
                <w:highlight w:val="none"/>
              </w:rPr>
            </w:pPr>
          </w:p>
        </w:tc>
        <w:tc>
          <w:tcPr>
            <w:tcW w:w="892" w:type="dxa"/>
            <w:vAlign w:val="center"/>
          </w:tcPr>
          <w:p w14:paraId="07B3F96E">
            <w:pPr>
              <w:jc w:val="center"/>
              <w:rPr>
                <w:rFonts w:ascii="宋体" w:hAnsi="宋体"/>
                <w:color w:val="auto"/>
                <w:sz w:val="21"/>
                <w:szCs w:val="21"/>
                <w:highlight w:val="none"/>
              </w:rPr>
            </w:pPr>
          </w:p>
        </w:tc>
        <w:tc>
          <w:tcPr>
            <w:tcW w:w="2229" w:type="dxa"/>
            <w:vAlign w:val="center"/>
          </w:tcPr>
          <w:p w14:paraId="75990F10">
            <w:pPr>
              <w:jc w:val="center"/>
              <w:rPr>
                <w:rFonts w:ascii="宋体" w:hAnsi="宋体"/>
                <w:color w:val="auto"/>
                <w:sz w:val="21"/>
                <w:szCs w:val="21"/>
                <w:highlight w:val="none"/>
              </w:rPr>
            </w:pPr>
          </w:p>
        </w:tc>
        <w:tc>
          <w:tcPr>
            <w:tcW w:w="741" w:type="dxa"/>
            <w:vAlign w:val="center"/>
          </w:tcPr>
          <w:p w14:paraId="43BA5545">
            <w:pPr>
              <w:jc w:val="center"/>
              <w:rPr>
                <w:rFonts w:ascii="宋体" w:hAnsi="宋体"/>
                <w:color w:val="auto"/>
                <w:sz w:val="21"/>
                <w:szCs w:val="21"/>
                <w:highlight w:val="none"/>
              </w:rPr>
            </w:pPr>
          </w:p>
        </w:tc>
      </w:tr>
      <w:tr w14:paraId="5D61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E631934">
            <w:pPr>
              <w:jc w:val="center"/>
              <w:rPr>
                <w:rFonts w:ascii="宋体" w:hAnsi="宋体"/>
                <w:color w:val="auto"/>
                <w:sz w:val="21"/>
                <w:szCs w:val="21"/>
                <w:highlight w:val="none"/>
              </w:rPr>
            </w:pPr>
          </w:p>
        </w:tc>
        <w:tc>
          <w:tcPr>
            <w:tcW w:w="743" w:type="dxa"/>
            <w:vAlign w:val="center"/>
          </w:tcPr>
          <w:p w14:paraId="0E8672CE">
            <w:pPr>
              <w:jc w:val="center"/>
              <w:rPr>
                <w:rFonts w:ascii="宋体" w:hAnsi="宋体"/>
                <w:color w:val="auto"/>
                <w:sz w:val="21"/>
                <w:szCs w:val="21"/>
                <w:highlight w:val="none"/>
              </w:rPr>
            </w:pPr>
          </w:p>
        </w:tc>
        <w:tc>
          <w:tcPr>
            <w:tcW w:w="743" w:type="dxa"/>
            <w:vAlign w:val="center"/>
          </w:tcPr>
          <w:p w14:paraId="1C96EDD7">
            <w:pPr>
              <w:jc w:val="center"/>
              <w:rPr>
                <w:rFonts w:ascii="宋体" w:hAnsi="宋体"/>
                <w:color w:val="auto"/>
                <w:sz w:val="21"/>
                <w:szCs w:val="21"/>
                <w:highlight w:val="none"/>
              </w:rPr>
            </w:pPr>
          </w:p>
        </w:tc>
        <w:tc>
          <w:tcPr>
            <w:tcW w:w="1336" w:type="dxa"/>
            <w:vAlign w:val="center"/>
          </w:tcPr>
          <w:p w14:paraId="5F8E502D">
            <w:pPr>
              <w:jc w:val="center"/>
              <w:rPr>
                <w:rFonts w:ascii="宋体" w:hAnsi="宋体"/>
                <w:color w:val="auto"/>
                <w:sz w:val="21"/>
                <w:szCs w:val="21"/>
                <w:highlight w:val="none"/>
              </w:rPr>
            </w:pPr>
          </w:p>
        </w:tc>
        <w:tc>
          <w:tcPr>
            <w:tcW w:w="808" w:type="dxa"/>
            <w:vAlign w:val="center"/>
          </w:tcPr>
          <w:p w14:paraId="4C8B8C71">
            <w:pPr>
              <w:jc w:val="center"/>
              <w:rPr>
                <w:rFonts w:ascii="宋体" w:hAnsi="宋体"/>
                <w:color w:val="auto"/>
                <w:sz w:val="21"/>
                <w:szCs w:val="21"/>
                <w:highlight w:val="none"/>
              </w:rPr>
            </w:pPr>
          </w:p>
        </w:tc>
        <w:tc>
          <w:tcPr>
            <w:tcW w:w="826" w:type="dxa"/>
            <w:vAlign w:val="center"/>
          </w:tcPr>
          <w:p w14:paraId="50B0499C">
            <w:pPr>
              <w:jc w:val="center"/>
              <w:rPr>
                <w:rFonts w:ascii="宋体" w:hAnsi="宋体"/>
                <w:color w:val="auto"/>
                <w:sz w:val="21"/>
                <w:szCs w:val="21"/>
                <w:highlight w:val="none"/>
              </w:rPr>
            </w:pPr>
          </w:p>
        </w:tc>
        <w:tc>
          <w:tcPr>
            <w:tcW w:w="892" w:type="dxa"/>
            <w:vAlign w:val="center"/>
          </w:tcPr>
          <w:p w14:paraId="538B9C22">
            <w:pPr>
              <w:jc w:val="center"/>
              <w:rPr>
                <w:rFonts w:ascii="宋体" w:hAnsi="宋体"/>
                <w:color w:val="auto"/>
                <w:sz w:val="21"/>
                <w:szCs w:val="21"/>
                <w:highlight w:val="none"/>
              </w:rPr>
            </w:pPr>
          </w:p>
        </w:tc>
        <w:tc>
          <w:tcPr>
            <w:tcW w:w="2229" w:type="dxa"/>
            <w:vAlign w:val="center"/>
          </w:tcPr>
          <w:p w14:paraId="07FB5D69">
            <w:pPr>
              <w:jc w:val="center"/>
              <w:rPr>
                <w:rFonts w:ascii="宋体" w:hAnsi="宋体"/>
                <w:color w:val="auto"/>
                <w:sz w:val="21"/>
                <w:szCs w:val="21"/>
                <w:highlight w:val="none"/>
              </w:rPr>
            </w:pPr>
          </w:p>
        </w:tc>
        <w:tc>
          <w:tcPr>
            <w:tcW w:w="741" w:type="dxa"/>
            <w:vAlign w:val="center"/>
          </w:tcPr>
          <w:p w14:paraId="0FC78AD8">
            <w:pPr>
              <w:jc w:val="center"/>
              <w:rPr>
                <w:rFonts w:ascii="宋体" w:hAnsi="宋体"/>
                <w:color w:val="auto"/>
                <w:sz w:val="21"/>
                <w:szCs w:val="21"/>
                <w:highlight w:val="none"/>
              </w:rPr>
            </w:pPr>
          </w:p>
        </w:tc>
      </w:tr>
      <w:tr w14:paraId="671C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E980EAC">
            <w:pPr>
              <w:jc w:val="center"/>
              <w:rPr>
                <w:rFonts w:ascii="宋体" w:hAnsi="宋体"/>
                <w:color w:val="auto"/>
                <w:sz w:val="21"/>
                <w:szCs w:val="21"/>
                <w:highlight w:val="none"/>
              </w:rPr>
            </w:pPr>
          </w:p>
        </w:tc>
        <w:tc>
          <w:tcPr>
            <w:tcW w:w="743" w:type="dxa"/>
            <w:vAlign w:val="center"/>
          </w:tcPr>
          <w:p w14:paraId="641C8DC8">
            <w:pPr>
              <w:jc w:val="center"/>
              <w:rPr>
                <w:rFonts w:ascii="宋体" w:hAnsi="宋体"/>
                <w:color w:val="auto"/>
                <w:sz w:val="21"/>
                <w:szCs w:val="21"/>
                <w:highlight w:val="none"/>
              </w:rPr>
            </w:pPr>
          </w:p>
        </w:tc>
        <w:tc>
          <w:tcPr>
            <w:tcW w:w="743" w:type="dxa"/>
            <w:vAlign w:val="center"/>
          </w:tcPr>
          <w:p w14:paraId="3B3191E5">
            <w:pPr>
              <w:jc w:val="center"/>
              <w:rPr>
                <w:rFonts w:ascii="宋体" w:hAnsi="宋体"/>
                <w:color w:val="auto"/>
                <w:sz w:val="21"/>
                <w:szCs w:val="21"/>
                <w:highlight w:val="none"/>
              </w:rPr>
            </w:pPr>
          </w:p>
        </w:tc>
        <w:tc>
          <w:tcPr>
            <w:tcW w:w="1336" w:type="dxa"/>
            <w:vAlign w:val="center"/>
          </w:tcPr>
          <w:p w14:paraId="7726A815">
            <w:pPr>
              <w:jc w:val="center"/>
              <w:rPr>
                <w:rFonts w:ascii="宋体" w:hAnsi="宋体"/>
                <w:color w:val="auto"/>
                <w:sz w:val="21"/>
                <w:szCs w:val="21"/>
                <w:highlight w:val="none"/>
              </w:rPr>
            </w:pPr>
          </w:p>
        </w:tc>
        <w:tc>
          <w:tcPr>
            <w:tcW w:w="808" w:type="dxa"/>
            <w:vAlign w:val="center"/>
          </w:tcPr>
          <w:p w14:paraId="36DB11BB">
            <w:pPr>
              <w:jc w:val="center"/>
              <w:rPr>
                <w:rFonts w:ascii="宋体" w:hAnsi="宋体"/>
                <w:color w:val="auto"/>
                <w:sz w:val="21"/>
                <w:szCs w:val="21"/>
                <w:highlight w:val="none"/>
              </w:rPr>
            </w:pPr>
          </w:p>
        </w:tc>
        <w:tc>
          <w:tcPr>
            <w:tcW w:w="826" w:type="dxa"/>
            <w:vAlign w:val="center"/>
          </w:tcPr>
          <w:p w14:paraId="50759730">
            <w:pPr>
              <w:jc w:val="center"/>
              <w:rPr>
                <w:rFonts w:ascii="宋体" w:hAnsi="宋体"/>
                <w:color w:val="auto"/>
                <w:sz w:val="21"/>
                <w:szCs w:val="21"/>
                <w:highlight w:val="none"/>
              </w:rPr>
            </w:pPr>
          </w:p>
        </w:tc>
        <w:tc>
          <w:tcPr>
            <w:tcW w:w="892" w:type="dxa"/>
            <w:vAlign w:val="center"/>
          </w:tcPr>
          <w:p w14:paraId="0F679BE5">
            <w:pPr>
              <w:jc w:val="center"/>
              <w:rPr>
                <w:rFonts w:ascii="宋体" w:hAnsi="宋体"/>
                <w:color w:val="auto"/>
                <w:sz w:val="21"/>
                <w:szCs w:val="21"/>
                <w:highlight w:val="none"/>
              </w:rPr>
            </w:pPr>
          </w:p>
        </w:tc>
        <w:tc>
          <w:tcPr>
            <w:tcW w:w="2229" w:type="dxa"/>
            <w:vAlign w:val="center"/>
          </w:tcPr>
          <w:p w14:paraId="1F172B3F">
            <w:pPr>
              <w:jc w:val="center"/>
              <w:rPr>
                <w:rFonts w:ascii="宋体" w:hAnsi="宋体"/>
                <w:color w:val="auto"/>
                <w:sz w:val="21"/>
                <w:szCs w:val="21"/>
                <w:highlight w:val="none"/>
              </w:rPr>
            </w:pPr>
          </w:p>
        </w:tc>
        <w:tc>
          <w:tcPr>
            <w:tcW w:w="741" w:type="dxa"/>
            <w:vAlign w:val="center"/>
          </w:tcPr>
          <w:p w14:paraId="7E36A3F6">
            <w:pPr>
              <w:jc w:val="center"/>
              <w:rPr>
                <w:rFonts w:ascii="宋体" w:hAnsi="宋体"/>
                <w:color w:val="auto"/>
                <w:sz w:val="21"/>
                <w:szCs w:val="21"/>
                <w:highlight w:val="none"/>
              </w:rPr>
            </w:pPr>
          </w:p>
        </w:tc>
      </w:tr>
      <w:tr w14:paraId="661C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83199D3">
            <w:pPr>
              <w:jc w:val="center"/>
              <w:rPr>
                <w:rFonts w:ascii="宋体" w:hAnsi="宋体"/>
                <w:color w:val="auto"/>
                <w:sz w:val="21"/>
                <w:szCs w:val="21"/>
                <w:highlight w:val="none"/>
              </w:rPr>
            </w:pPr>
          </w:p>
        </w:tc>
        <w:tc>
          <w:tcPr>
            <w:tcW w:w="743" w:type="dxa"/>
            <w:vAlign w:val="center"/>
          </w:tcPr>
          <w:p w14:paraId="0693591F">
            <w:pPr>
              <w:jc w:val="center"/>
              <w:rPr>
                <w:rFonts w:ascii="宋体" w:hAnsi="宋体"/>
                <w:color w:val="auto"/>
                <w:sz w:val="21"/>
                <w:szCs w:val="21"/>
                <w:highlight w:val="none"/>
              </w:rPr>
            </w:pPr>
          </w:p>
        </w:tc>
        <w:tc>
          <w:tcPr>
            <w:tcW w:w="743" w:type="dxa"/>
            <w:vAlign w:val="center"/>
          </w:tcPr>
          <w:p w14:paraId="44E61D78">
            <w:pPr>
              <w:jc w:val="center"/>
              <w:rPr>
                <w:rFonts w:ascii="宋体" w:hAnsi="宋体"/>
                <w:color w:val="auto"/>
                <w:sz w:val="21"/>
                <w:szCs w:val="21"/>
                <w:highlight w:val="none"/>
              </w:rPr>
            </w:pPr>
          </w:p>
        </w:tc>
        <w:tc>
          <w:tcPr>
            <w:tcW w:w="1336" w:type="dxa"/>
            <w:vAlign w:val="center"/>
          </w:tcPr>
          <w:p w14:paraId="565DF290">
            <w:pPr>
              <w:jc w:val="center"/>
              <w:rPr>
                <w:rFonts w:ascii="宋体" w:hAnsi="宋体"/>
                <w:color w:val="auto"/>
                <w:sz w:val="21"/>
                <w:szCs w:val="21"/>
                <w:highlight w:val="none"/>
              </w:rPr>
            </w:pPr>
          </w:p>
        </w:tc>
        <w:tc>
          <w:tcPr>
            <w:tcW w:w="808" w:type="dxa"/>
            <w:vAlign w:val="center"/>
          </w:tcPr>
          <w:p w14:paraId="02AB4469">
            <w:pPr>
              <w:jc w:val="center"/>
              <w:rPr>
                <w:rFonts w:ascii="宋体" w:hAnsi="宋体"/>
                <w:color w:val="auto"/>
                <w:sz w:val="21"/>
                <w:szCs w:val="21"/>
                <w:highlight w:val="none"/>
              </w:rPr>
            </w:pPr>
          </w:p>
        </w:tc>
        <w:tc>
          <w:tcPr>
            <w:tcW w:w="826" w:type="dxa"/>
            <w:vAlign w:val="center"/>
          </w:tcPr>
          <w:p w14:paraId="243DE696">
            <w:pPr>
              <w:jc w:val="center"/>
              <w:rPr>
                <w:rFonts w:ascii="宋体" w:hAnsi="宋体"/>
                <w:color w:val="auto"/>
                <w:sz w:val="21"/>
                <w:szCs w:val="21"/>
                <w:highlight w:val="none"/>
              </w:rPr>
            </w:pPr>
          </w:p>
        </w:tc>
        <w:tc>
          <w:tcPr>
            <w:tcW w:w="892" w:type="dxa"/>
            <w:vAlign w:val="center"/>
          </w:tcPr>
          <w:p w14:paraId="53040313">
            <w:pPr>
              <w:jc w:val="center"/>
              <w:rPr>
                <w:rFonts w:ascii="宋体" w:hAnsi="宋体"/>
                <w:color w:val="auto"/>
                <w:sz w:val="21"/>
                <w:szCs w:val="21"/>
                <w:highlight w:val="none"/>
              </w:rPr>
            </w:pPr>
          </w:p>
        </w:tc>
        <w:tc>
          <w:tcPr>
            <w:tcW w:w="2229" w:type="dxa"/>
            <w:vAlign w:val="center"/>
          </w:tcPr>
          <w:p w14:paraId="5AA9AF97">
            <w:pPr>
              <w:jc w:val="center"/>
              <w:rPr>
                <w:rFonts w:ascii="宋体" w:hAnsi="宋体"/>
                <w:color w:val="auto"/>
                <w:sz w:val="21"/>
                <w:szCs w:val="21"/>
                <w:highlight w:val="none"/>
              </w:rPr>
            </w:pPr>
          </w:p>
        </w:tc>
        <w:tc>
          <w:tcPr>
            <w:tcW w:w="741" w:type="dxa"/>
            <w:vAlign w:val="center"/>
          </w:tcPr>
          <w:p w14:paraId="4BEF0E06">
            <w:pPr>
              <w:jc w:val="center"/>
              <w:rPr>
                <w:rFonts w:ascii="宋体" w:hAnsi="宋体"/>
                <w:color w:val="auto"/>
                <w:sz w:val="21"/>
                <w:szCs w:val="21"/>
                <w:highlight w:val="none"/>
              </w:rPr>
            </w:pPr>
          </w:p>
        </w:tc>
      </w:tr>
      <w:tr w14:paraId="27CB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8D56066">
            <w:pPr>
              <w:jc w:val="center"/>
              <w:rPr>
                <w:rFonts w:ascii="宋体" w:hAnsi="宋体"/>
                <w:color w:val="auto"/>
                <w:sz w:val="21"/>
                <w:szCs w:val="21"/>
                <w:highlight w:val="none"/>
              </w:rPr>
            </w:pPr>
          </w:p>
        </w:tc>
        <w:tc>
          <w:tcPr>
            <w:tcW w:w="743" w:type="dxa"/>
            <w:vAlign w:val="center"/>
          </w:tcPr>
          <w:p w14:paraId="4F32E996">
            <w:pPr>
              <w:jc w:val="center"/>
              <w:rPr>
                <w:rFonts w:ascii="宋体" w:hAnsi="宋体"/>
                <w:color w:val="auto"/>
                <w:sz w:val="21"/>
                <w:szCs w:val="21"/>
                <w:highlight w:val="none"/>
              </w:rPr>
            </w:pPr>
          </w:p>
        </w:tc>
        <w:tc>
          <w:tcPr>
            <w:tcW w:w="743" w:type="dxa"/>
            <w:vAlign w:val="center"/>
          </w:tcPr>
          <w:p w14:paraId="2BD7E3F6">
            <w:pPr>
              <w:jc w:val="center"/>
              <w:rPr>
                <w:rFonts w:ascii="宋体" w:hAnsi="宋体"/>
                <w:color w:val="auto"/>
                <w:sz w:val="21"/>
                <w:szCs w:val="21"/>
                <w:highlight w:val="none"/>
              </w:rPr>
            </w:pPr>
          </w:p>
        </w:tc>
        <w:tc>
          <w:tcPr>
            <w:tcW w:w="1336" w:type="dxa"/>
            <w:vAlign w:val="center"/>
          </w:tcPr>
          <w:p w14:paraId="28DC2407">
            <w:pPr>
              <w:jc w:val="center"/>
              <w:rPr>
                <w:rFonts w:ascii="宋体" w:hAnsi="宋体"/>
                <w:color w:val="auto"/>
                <w:sz w:val="21"/>
                <w:szCs w:val="21"/>
                <w:highlight w:val="none"/>
              </w:rPr>
            </w:pPr>
          </w:p>
        </w:tc>
        <w:tc>
          <w:tcPr>
            <w:tcW w:w="808" w:type="dxa"/>
            <w:vAlign w:val="center"/>
          </w:tcPr>
          <w:p w14:paraId="70AF0429">
            <w:pPr>
              <w:jc w:val="center"/>
              <w:rPr>
                <w:rFonts w:ascii="宋体" w:hAnsi="宋体"/>
                <w:color w:val="auto"/>
                <w:sz w:val="21"/>
                <w:szCs w:val="21"/>
                <w:highlight w:val="none"/>
              </w:rPr>
            </w:pPr>
          </w:p>
        </w:tc>
        <w:tc>
          <w:tcPr>
            <w:tcW w:w="826" w:type="dxa"/>
            <w:vAlign w:val="center"/>
          </w:tcPr>
          <w:p w14:paraId="22AB95EC">
            <w:pPr>
              <w:jc w:val="center"/>
              <w:rPr>
                <w:rFonts w:ascii="宋体" w:hAnsi="宋体"/>
                <w:color w:val="auto"/>
                <w:sz w:val="21"/>
                <w:szCs w:val="21"/>
                <w:highlight w:val="none"/>
              </w:rPr>
            </w:pPr>
          </w:p>
        </w:tc>
        <w:tc>
          <w:tcPr>
            <w:tcW w:w="892" w:type="dxa"/>
            <w:vAlign w:val="center"/>
          </w:tcPr>
          <w:p w14:paraId="6ACA9DF3">
            <w:pPr>
              <w:jc w:val="center"/>
              <w:rPr>
                <w:rFonts w:ascii="宋体" w:hAnsi="宋体"/>
                <w:color w:val="auto"/>
                <w:sz w:val="21"/>
                <w:szCs w:val="21"/>
                <w:highlight w:val="none"/>
              </w:rPr>
            </w:pPr>
          </w:p>
        </w:tc>
        <w:tc>
          <w:tcPr>
            <w:tcW w:w="2229" w:type="dxa"/>
            <w:vAlign w:val="center"/>
          </w:tcPr>
          <w:p w14:paraId="5B704539">
            <w:pPr>
              <w:jc w:val="center"/>
              <w:rPr>
                <w:rFonts w:ascii="宋体" w:hAnsi="宋体"/>
                <w:color w:val="auto"/>
                <w:sz w:val="21"/>
                <w:szCs w:val="21"/>
                <w:highlight w:val="none"/>
              </w:rPr>
            </w:pPr>
          </w:p>
        </w:tc>
        <w:tc>
          <w:tcPr>
            <w:tcW w:w="741" w:type="dxa"/>
            <w:vAlign w:val="center"/>
          </w:tcPr>
          <w:p w14:paraId="0E0CA560">
            <w:pPr>
              <w:jc w:val="center"/>
              <w:rPr>
                <w:rFonts w:ascii="宋体" w:hAnsi="宋体"/>
                <w:color w:val="auto"/>
                <w:sz w:val="21"/>
                <w:szCs w:val="21"/>
                <w:highlight w:val="none"/>
              </w:rPr>
            </w:pPr>
          </w:p>
        </w:tc>
      </w:tr>
      <w:tr w14:paraId="41EBA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437BE3">
            <w:pPr>
              <w:jc w:val="center"/>
              <w:rPr>
                <w:rFonts w:ascii="宋体" w:hAnsi="宋体"/>
                <w:color w:val="auto"/>
                <w:sz w:val="21"/>
                <w:szCs w:val="21"/>
                <w:highlight w:val="none"/>
              </w:rPr>
            </w:pPr>
          </w:p>
        </w:tc>
        <w:tc>
          <w:tcPr>
            <w:tcW w:w="743" w:type="dxa"/>
            <w:vAlign w:val="center"/>
          </w:tcPr>
          <w:p w14:paraId="40A6918A">
            <w:pPr>
              <w:jc w:val="center"/>
              <w:rPr>
                <w:rFonts w:ascii="宋体" w:hAnsi="宋体"/>
                <w:color w:val="auto"/>
                <w:sz w:val="21"/>
                <w:szCs w:val="21"/>
                <w:highlight w:val="none"/>
              </w:rPr>
            </w:pPr>
          </w:p>
        </w:tc>
        <w:tc>
          <w:tcPr>
            <w:tcW w:w="743" w:type="dxa"/>
            <w:vAlign w:val="center"/>
          </w:tcPr>
          <w:p w14:paraId="3915EC92">
            <w:pPr>
              <w:jc w:val="center"/>
              <w:rPr>
                <w:rFonts w:ascii="宋体" w:hAnsi="宋体"/>
                <w:color w:val="auto"/>
                <w:sz w:val="21"/>
                <w:szCs w:val="21"/>
                <w:highlight w:val="none"/>
              </w:rPr>
            </w:pPr>
          </w:p>
        </w:tc>
        <w:tc>
          <w:tcPr>
            <w:tcW w:w="1336" w:type="dxa"/>
            <w:vAlign w:val="center"/>
          </w:tcPr>
          <w:p w14:paraId="68C1052F">
            <w:pPr>
              <w:jc w:val="center"/>
              <w:rPr>
                <w:rFonts w:ascii="宋体" w:hAnsi="宋体"/>
                <w:color w:val="auto"/>
                <w:sz w:val="21"/>
                <w:szCs w:val="21"/>
                <w:highlight w:val="none"/>
              </w:rPr>
            </w:pPr>
          </w:p>
        </w:tc>
        <w:tc>
          <w:tcPr>
            <w:tcW w:w="808" w:type="dxa"/>
            <w:vAlign w:val="center"/>
          </w:tcPr>
          <w:p w14:paraId="311999C5">
            <w:pPr>
              <w:jc w:val="center"/>
              <w:rPr>
                <w:rFonts w:ascii="宋体" w:hAnsi="宋体"/>
                <w:color w:val="auto"/>
                <w:sz w:val="21"/>
                <w:szCs w:val="21"/>
                <w:highlight w:val="none"/>
              </w:rPr>
            </w:pPr>
          </w:p>
        </w:tc>
        <w:tc>
          <w:tcPr>
            <w:tcW w:w="826" w:type="dxa"/>
            <w:vAlign w:val="center"/>
          </w:tcPr>
          <w:p w14:paraId="4D43195F">
            <w:pPr>
              <w:jc w:val="center"/>
              <w:rPr>
                <w:rFonts w:ascii="宋体" w:hAnsi="宋体"/>
                <w:color w:val="auto"/>
                <w:sz w:val="21"/>
                <w:szCs w:val="21"/>
                <w:highlight w:val="none"/>
              </w:rPr>
            </w:pPr>
          </w:p>
        </w:tc>
        <w:tc>
          <w:tcPr>
            <w:tcW w:w="892" w:type="dxa"/>
            <w:vAlign w:val="center"/>
          </w:tcPr>
          <w:p w14:paraId="3A7D8E34">
            <w:pPr>
              <w:jc w:val="center"/>
              <w:rPr>
                <w:rFonts w:ascii="宋体" w:hAnsi="宋体"/>
                <w:color w:val="auto"/>
                <w:sz w:val="21"/>
                <w:szCs w:val="21"/>
                <w:highlight w:val="none"/>
              </w:rPr>
            </w:pPr>
          </w:p>
        </w:tc>
        <w:tc>
          <w:tcPr>
            <w:tcW w:w="2229" w:type="dxa"/>
            <w:vAlign w:val="center"/>
          </w:tcPr>
          <w:p w14:paraId="67B78884">
            <w:pPr>
              <w:jc w:val="center"/>
              <w:rPr>
                <w:rFonts w:ascii="宋体" w:hAnsi="宋体"/>
                <w:color w:val="auto"/>
                <w:sz w:val="21"/>
                <w:szCs w:val="21"/>
                <w:highlight w:val="none"/>
              </w:rPr>
            </w:pPr>
          </w:p>
        </w:tc>
        <w:tc>
          <w:tcPr>
            <w:tcW w:w="741" w:type="dxa"/>
            <w:vAlign w:val="center"/>
          </w:tcPr>
          <w:p w14:paraId="07EB0902">
            <w:pPr>
              <w:jc w:val="center"/>
              <w:rPr>
                <w:rFonts w:ascii="宋体" w:hAnsi="宋体"/>
                <w:color w:val="auto"/>
                <w:sz w:val="21"/>
                <w:szCs w:val="21"/>
                <w:highlight w:val="none"/>
              </w:rPr>
            </w:pPr>
          </w:p>
        </w:tc>
      </w:tr>
      <w:tr w14:paraId="7435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CB08DC0">
            <w:pPr>
              <w:jc w:val="center"/>
              <w:rPr>
                <w:rFonts w:ascii="宋体" w:hAnsi="宋体"/>
                <w:color w:val="auto"/>
                <w:sz w:val="21"/>
                <w:szCs w:val="21"/>
                <w:highlight w:val="none"/>
              </w:rPr>
            </w:pPr>
          </w:p>
        </w:tc>
        <w:tc>
          <w:tcPr>
            <w:tcW w:w="743" w:type="dxa"/>
            <w:vAlign w:val="center"/>
          </w:tcPr>
          <w:p w14:paraId="51733B3B">
            <w:pPr>
              <w:jc w:val="center"/>
              <w:rPr>
                <w:rFonts w:ascii="宋体" w:hAnsi="宋体"/>
                <w:color w:val="auto"/>
                <w:sz w:val="21"/>
                <w:szCs w:val="21"/>
                <w:highlight w:val="none"/>
              </w:rPr>
            </w:pPr>
          </w:p>
        </w:tc>
        <w:tc>
          <w:tcPr>
            <w:tcW w:w="743" w:type="dxa"/>
            <w:vAlign w:val="center"/>
          </w:tcPr>
          <w:p w14:paraId="647E657D">
            <w:pPr>
              <w:jc w:val="center"/>
              <w:rPr>
                <w:rFonts w:ascii="宋体" w:hAnsi="宋体"/>
                <w:color w:val="auto"/>
                <w:sz w:val="21"/>
                <w:szCs w:val="21"/>
                <w:highlight w:val="none"/>
              </w:rPr>
            </w:pPr>
          </w:p>
        </w:tc>
        <w:tc>
          <w:tcPr>
            <w:tcW w:w="1336" w:type="dxa"/>
            <w:vAlign w:val="center"/>
          </w:tcPr>
          <w:p w14:paraId="73DD4FF6">
            <w:pPr>
              <w:jc w:val="center"/>
              <w:rPr>
                <w:rFonts w:ascii="宋体" w:hAnsi="宋体"/>
                <w:color w:val="auto"/>
                <w:sz w:val="21"/>
                <w:szCs w:val="21"/>
                <w:highlight w:val="none"/>
              </w:rPr>
            </w:pPr>
          </w:p>
        </w:tc>
        <w:tc>
          <w:tcPr>
            <w:tcW w:w="808" w:type="dxa"/>
            <w:vAlign w:val="center"/>
          </w:tcPr>
          <w:p w14:paraId="682A774B">
            <w:pPr>
              <w:jc w:val="center"/>
              <w:rPr>
                <w:rFonts w:ascii="宋体" w:hAnsi="宋体"/>
                <w:color w:val="auto"/>
                <w:sz w:val="21"/>
                <w:szCs w:val="21"/>
                <w:highlight w:val="none"/>
              </w:rPr>
            </w:pPr>
          </w:p>
        </w:tc>
        <w:tc>
          <w:tcPr>
            <w:tcW w:w="826" w:type="dxa"/>
            <w:vAlign w:val="center"/>
          </w:tcPr>
          <w:p w14:paraId="4D8A9F91">
            <w:pPr>
              <w:jc w:val="center"/>
              <w:rPr>
                <w:rFonts w:ascii="宋体" w:hAnsi="宋体"/>
                <w:color w:val="auto"/>
                <w:sz w:val="21"/>
                <w:szCs w:val="21"/>
                <w:highlight w:val="none"/>
              </w:rPr>
            </w:pPr>
          </w:p>
        </w:tc>
        <w:tc>
          <w:tcPr>
            <w:tcW w:w="892" w:type="dxa"/>
            <w:vAlign w:val="center"/>
          </w:tcPr>
          <w:p w14:paraId="5FC0F5EF">
            <w:pPr>
              <w:jc w:val="center"/>
              <w:rPr>
                <w:rFonts w:ascii="宋体" w:hAnsi="宋体"/>
                <w:color w:val="auto"/>
                <w:sz w:val="21"/>
                <w:szCs w:val="21"/>
                <w:highlight w:val="none"/>
              </w:rPr>
            </w:pPr>
          </w:p>
        </w:tc>
        <w:tc>
          <w:tcPr>
            <w:tcW w:w="2229" w:type="dxa"/>
            <w:vAlign w:val="center"/>
          </w:tcPr>
          <w:p w14:paraId="59C49F71">
            <w:pPr>
              <w:jc w:val="center"/>
              <w:rPr>
                <w:rFonts w:ascii="宋体" w:hAnsi="宋体"/>
                <w:color w:val="auto"/>
                <w:sz w:val="21"/>
                <w:szCs w:val="21"/>
                <w:highlight w:val="none"/>
              </w:rPr>
            </w:pPr>
          </w:p>
        </w:tc>
        <w:tc>
          <w:tcPr>
            <w:tcW w:w="741" w:type="dxa"/>
            <w:vAlign w:val="center"/>
          </w:tcPr>
          <w:p w14:paraId="17504D4A">
            <w:pPr>
              <w:jc w:val="center"/>
              <w:rPr>
                <w:rFonts w:ascii="宋体" w:hAnsi="宋体"/>
                <w:color w:val="auto"/>
                <w:sz w:val="21"/>
                <w:szCs w:val="21"/>
                <w:highlight w:val="none"/>
              </w:rPr>
            </w:pPr>
          </w:p>
        </w:tc>
      </w:tr>
      <w:tr w14:paraId="3B4D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C4649D">
            <w:pPr>
              <w:jc w:val="center"/>
              <w:rPr>
                <w:rFonts w:ascii="宋体" w:hAnsi="宋体"/>
                <w:color w:val="auto"/>
                <w:sz w:val="21"/>
                <w:szCs w:val="21"/>
                <w:highlight w:val="none"/>
              </w:rPr>
            </w:pPr>
          </w:p>
        </w:tc>
        <w:tc>
          <w:tcPr>
            <w:tcW w:w="743" w:type="dxa"/>
            <w:vAlign w:val="center"/>
          </w:tcPr>
          <w:p w14:paraId="65E2FC2B">
            <w:pPr>
              <w:jc w:val="center"/>
              <w:rPr>
                <w:rFonts w:ascii="宋体" w:hAnsi="宋体"/>
                <w:color w:val="auto"/>
                <w:sz w:val="21"/>
                <w:szCs w:val="21"/>
                <w:highlight w:val="none"/>
              </w:rPr>
            </w:pPr>
          </w:p>
        </w:tc>
        <w:tc>
          <w:tcPr>
            <w:tcW w:w="743" w:type="dxa"/>
            <w:vAlign w:val="center"/>
          </w:tcPr>
          <w:p w14:paraId="0C17EEA3">
            <w:pPr>
              <w:jc w:val="center"/>
              <w:rPr>
                <w:rFonts w:ascii="宋体" w:hAnsi="宋体"/>
                <w:color w:val="auto"/>
                <w:sz w:val="21"/>
                <w:szCs w:val="21"/>
                <w:highlight w:val="none"/>
              </w:rPr>
            </w:pPr>
          </w:p>
        </w:tc>
        <w:tc>
          <w:tcPr>
            <w:tcW w:w="1336" w:type="dxa"/>
            <w:vAlign w:val="center"/>
          </w:tcPr>
          <w:p w14:paraId="4DFFFC1F">
            <w:pPr>
              <w:jc w:val="center"/>
              <w:rPr>
                <w:rFonts w:ascii="宋体" w:hAnsi="宋体"/>
                <w:color w:val="auto"/>
                <w:sz w:val="21"/>
                <w:szCs w:val="21"/>
                <w:highlight w:val="none"/>
              </w:rPr>
            </w:pPr>
          </w:p>
        </w:tc>
        <w:tc>
          <w:tcPr>
            <w:tcW w:w="808" w:type="dxa"/>
            <w:vAlign w:val="center"/>
          </w:tcPr>
          <w:p w14:paraId="03CE3BDF">
            <w:pPr>
              <w:jc w:val="center"/>
              <w:rPr>
                <w:rFonts w:ascii="宋体" w:hAnsi="宋体"/>
                <w:color w:val="auto"/>
                <w:sz w:val="21"/>
                <w:szCs w:val="21"/>
                <w:highlight w:val="none"/>
              </w:rPr>
            </w:pPr>
          </w:p>
        </w:tc>
        <w:tc>
          <w:tcPr>
            <w:tcW w:w="826" w:type="dxa"/>
            <w:vAlign w:val="center"/>
          </w:tcPr>
          <w:p w14:paraId="03E71BDA">
            <w:pPr>
              <w:jc w:val="center"/>
              <w:rPr>
                <w:rFonts w:ascii="宋体" w:hAnsi="宋体"/>
                <w:color w:val="auto"/>
                <w:sz w:val="21"/>
                <w:szCs w:val="21"/>
                <w:highlight w:val="none"/>
              </w:rPr>
            </w:pPr>
          </w:p>
        </w:tc>
        <w:tc>
          <w:tcPr>
            <w:tcW w:w="892" w:type="dxa"/>
            <w:vAlign w:val="center"/>
          </w:tcPr>
          <w:p w14:paraId="54AA730E">
            <w:pPr>
              <w:jc w:val="center"/>
              <w:rPr>
                <w:rFonts w:ascii="宋体" w:hAnsi="宋体"/>
                <w:color w:val="auto"/>
                <w:sz w:val="21"/>
                <w:szCs w:val="21"/>
                <w:highlight w:val="none"/>
              </w:rPr>
            </w:pPr>
          </w:p>
        </w:tc>
        <w:tc>
          <w:tcPr>
            <w:tcW w:w="2229" w:type="dxa"/>
            <w:vAlign w:val="center"/>
          </w:tcPr>
          <w:p w14:paraId="49BEF94B">
            <w:pPr>
              <w:jc w:val="center"/>
              <w:rPr>
                <w:rFonts w:ascii="宋体" w:hAnsi="宋体"/>
                <w:color w:val="auto"/>
                <w:sz w:val="21"/>
                <w:szCs w:val="21"/>
                <w:highlight w:val="none"/>
              </w:rPr>
            </w:pPr>
          </w:p>
        </w:tc>
        <w:tc>
          <w:tcPr>
            <w:tcW w:w="741" w:type="dxa"/>
            <w:vAlign w:val="center"/>
          </w:tcPr>
          <w:p w14:paraId="24CEC57E">
            <w:pPr>
              <w:jc w:val="center"/>
              <w:rPr>
                <w:rFonts w:ascii="宋体" w:hAnsi="宋体"/>
                <w:color w:val="auto"/>
                <w:sz w:val="21"/>
                <w:szCs w:val="21"/>
                <w:highlight w:val="none"/>
              </w:rPr>
            </w:pPr>
          </w:p>
        </w:tc>
      </w:tr>
      <w:tr w14:paraId="1075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17B8733">
            <w:pPr>
              <w:jc w:val="center"/>
              <w:rPr>
                <w:rFonts w:ascii="宋体" w:hAnsi="宋体"/>
                <w:color w:val="auto"/>
                <w:sz w:val="21"/>
                <w:szCs w:val="21"/>
                <w:highlight w:val="none"/>
              </w:rPr>
            </w:pPr>
          </w:p>
        </w:tc>
        <w:tc>
          <w:tcPr>
            <w:tcW w:w="743" w:type="dxa"/>
            <w:vAlign w:val="center"/>
          </w:tcPr>
          <w:p w14:paraId="076C13DF">
            <w:pPr>
              <w:jc w:val="center"/>
              <w:rPr>
                <w:rFonts w:ascii="宋体" w:hAnsi="宋体"/>
                <w:color w:val="auto"/>
                <w:sz w:val="21"/>
                <w:szCs w:val="21"/>
                <w:highlight w:val="none"/>
              </w:rPr>
            </w:pPr>
          </w:p>
        </w:tc>
        <w:tc>
          <w:tcPr>
            <w:tcW w:w="743" w:type="dxa"/>
            <w:vAlign w:val="center"/>
          </w:tcPr>
          <w:p w14:paraId="5B3BDCE3">
            <w:pPr>
              <w:jc w:val="center"/>
              <w:rPr>
                <w:rFonts w:ascii="宋体" w:hAnsi="宋体"/>
                <w:color w:val="auto"/>
                <w:sz w:val="21"/>
                <w:szCs w:val="21"/>
                <w:highlight w:val="none"/>
              </w:rPr>
            </w:pPr>
          </w:p>
        </w:tc>
        <w:tc>
          <w:tcPr>
            <w:tcW w:w="1336" w:type="dxa"/>
            <w:vAlign w:val="center"/>
          </w:tcPr>
          <w:p w14:paraId="15A68D61">
            <w:pPr>
              <w:jc w:val="center"/>
              <w:rPr>
                <w:rFonts w:ascii="宋体" w:hAnsi="宋体"/>
                <w:color w:val="auto"/>
                <w:sz w:val="21"/>
                <w:szCs w:val="21"/>
                <w:highlight w:val="none"/>
              </w:rPr>
            </w:pPr>
          </w:p>
        </w:tc>
        <w:tc>
          <w:tcPr>
            <w:tcW w:w="808" w:type="dxa"/>
            <w:vAlign w:val="center"/>
          </w:tcPr>
          <w:p w14:paraId="428E4205">
            <w:pPr>
              <w:jc w:val="center"/>
              <w:rPr>
                <w:rFonts w:ascii="宋体" w:hAnsi="宋体"/>
                <w:color w:val="auto"/>
                <w:sz w:val="21"/>
                <w:szCs w:val="21"/>
                <w:highlight w:val="none"/>
              </w:rPr>
            </w:pPr>
          </w:p>
        </w:tc>
        <w:tc>
          <w:tcPr>
            <w:tcW w:w="826" w:type="dxa"/>
            <w:vAlign w:val="center"/>
          </w:tcPr>
          <w:p w14:paraId="302119D3">
            <w:pPr>
              <w:jc w:val="center"/>
              <w:rPr>
                <w:rFonts w:ascii="宋体" w:hAnsi="宋体"/>
                <w:color w:val="auto"/>
                <w:sz w:val="21"/>
                <w:szCs w:val="21"/>
                <w:highlight w:val="none"/>
              </w:rPr>
            </w:pPr>
          </w:p>
        </w:tc>
        <w:tc>
          <w:tcPr>
            <w:tcW w:w="892" w:type="dxa"/>
            <w:vAlign w:val="center"/>
          </w:tcPr>
          <w:p w14:paraId="2990C0CA">
            <w:pPr>
              <w:jc w:val="center"/>
              <w:rPr>
                <w:rFonts w:ascii="宋体" w:hAnsi="宋体"/>
                <w:color w:val="auto"/>
                <w:sz w:val="21"/>
                <w:szCs w:val="21"/>
                <w:highlight w:val="none"/>
              </w:rPr>
            </w:pPr>
          </w:p>
        </w:tc>
        <w:tc>
          <w:tcPr>
            <w:tcW w:w="2229" w:type="dxa"/>
            <w:vAlign w:val="center"/>
          </w:tcPr>
          <w:p w14:paraId="4578D083">
            <w:pPr>
              <w:jc w:val="center"/>
              <w:rPr>
                <w:rFonts w:ascii="宋体" w:hAnsi="宋体"/>
                <w:color w:val="auto"/>
                <w:sz w:val="21"/>
                <w:szCs w:val="21"/>
                <w:highlight w:val="none"/>
              </w:rPr>
            </w:pPr>
          </w:p>
        </w:tc>
        <w:tc>
          <w:tcPr>
            <w:tcW w:w="741" w:type="dxa"/>
            <w:vAlign w:val="center"/>
          </w:tcPr>
          <w:p w14:paraId="5E5DCFD9">
            <w:pPr>
              <w:jc w:val="center"/>
              <w:rPr>
                <w:rFonts w:ascii="宋体" w:hAnsi="宋体"/>
                <w:color w:val="auto"/>
                <w:sz w:val="21"/>
                <w:szCs w:val="21"/>
                <w:highlight w:val="none"/>
              </w:rPr>
            </w:pPr>
          </w:p>
        </w:tc>
      </w:tr>
      <w:tr w14:paraId="40E62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D1501D0">
            <w:pPr>
              <w:jc w:val="center"/>
              <w:rPr>
                <w:rFonts w:ascii="宋体" w:hAnsi="宋体"/>
                <w:color w:val="auto"/>
                <w:sz w:val="21"/>
                <w:szCs w:val="21"/>
                <w:highlight w:val="none"/>
              </w:rPr>
            </w:pPr>
          </w:p>
        </w:tc>
        <w:tc>
          <w:tcPr>
            <w:tcW w:w="743" w:type="dxa"/>
            <w:vAlign w:val="center"/>
          </w:tcPr>
          <w:p w14:paraId="28D229FE">
            <w:pPr>
              <w:jc w:val="center"/>
              <w:rPr>
                <w:rFonts w:ascii="宋体" w:hAnsi="宋体"/>
                <w:color w:val="auto"/>
                <w:sz w:val="21"/>
                <w:szCs w:val="21"/>
                <w:highlight w:val="none"/>
              </w:rPr>
            </w:pPr>
          </w:p>
        </w:tc>
        <w:tc>
          <w:tcPr>
            <w:tcW w:w="743" w:type="dxa"/>
            <w:vAlign w:val="center"/>
          </w:tcPr>
          <w:p w14:paraId="08A2A08B">
            <w:pPr>
              <w:jc w:val="center"/>
              <w:rPr>
                <w:rFonts w:ascii="宋体" w:hAnsi="宋体"/>
                <w:color w:val="auto"/>
                <w:sz w:val="21"/>
                <w:szCs w:val="21"/>
                <w:highlight w:val="none"/>
              </w:rPr>
            </w:pPr>
          </w:p>
        </w:tc>
        <w:tc>
          <w:tcPr>
            <w:tcW w:w="1336" w:type="dxa"/>
            <w:vAlign w:val="center"/>
          </w:tcPr>
          <w:p w14:paraId="31EBD3EE">
            <w:pPr>
              <w:jc w:val="center"/>
              <w:rPr>
                <w:rFonts w:ascii="宋体" w:hAnsi="宋体"/>
                <w:color w:val="auto"/>
                <w:sz w:val="21"/>
                <w:szCs w:val="21"/>
                <w:highlight w:val="none"/>
              </w:rPr>
            </w:pPr>
          </w:p>
        </w:tc>
        <w:tc>
          <w:tcPr>
            <w:tcW w:w="808" w:type="dxa"/>
            <w:vAlign w:val="center"/>
          </w:tcPr>
          <w:p w14:paraId="16A368C3">
            <w:pPr>
              <w:jc w:val="center"/>
              <w:rPr>
                <w:rFonts w:ascii="宋体" w:hAnsi="宋体"/>
                <w:color w:val="auto"/>
                <w:sz w:val="21"/>
                <w:szCs w:val="21"/>
                <w:highlight w:val="none"/>
              </w:rPr>
            </w:pPr>
          </w:p>
        </w:tc>
        <w:tc>
          <w:tcPr>
            <w:tcW w:w="826" w:type="dxa"/>
            <w:vAlign w:val="center"/>
          </w:tcPr>
          <w:p w14:paraId="24B2AA1B">
            <w:pPr>
              <w:jc w:val="center"/>
              <w:rPr>
                <w:rFonts w:ascii="宋体" w:hAnsi="宋体"/>
                <w:color w:val="auto"/>
                <w:sz w:val="21"/>
                <w:szCs w:val="21"/>
                <w:highlight w:val="none"/>
              </w:rPr>
            </w:pPr>
          </w:p>
        </w:tc>
        <w:tc>
          <w:tcPr>
            <w:tcW w:w="892" w:type="dxa"/>
            <w:vAlign w:val="center"/>
          </w:tcPr>
          <w:p w14:paraId="0EC10C19">
            <w:pPr>
              <w:jc w:val="center"/>
              <w:rPr>
                <w:rFonts w:ascii="宋体" w:hAnsi="宋体"/>
                <w:color w:val="auto"/>
                <w:sz w:val="21"/>
                <w:szCs w:val="21"/>
                <w:highlight w:val="none"/>
              </w:rPr>
            </w:pPr>
          </w:p>
        </w:tc>
        <w:tc>
          <w:tcPr>
            <w:tcW w:w="2229" w:type="dxa"/>
            <w:vAlign w:val="center"/>
          </w:tcPr>
          <w:p w14:paraId="7CE06650">
            <w:pPr>
              <w:jc w:val="center"/>
              <w:rPr>
                <w:rFonts w:ascii="宋体" w:hAnsi="宋体"/>
                <w:color w:val="auto"/>
                <w:sz w:val="21"/>
                <w:szCs w:val="21"/>
                <w:highlight w:val="none"/>
              </w:rPr>
            </w:pPr>
          </w:p>
        </w:tc>
        <w:tc>
          <w:tcPr>
            <w:tcW w:w="741" w:type="dxa"/>
            <w:vAlign w:val="center"/>
          </w:tcPr>
          <w:p w14:paraId="451023E3">
            <w:pPr>
              <w:jc w:val="center"/>
              <w:rPr>
                <w:rFonts w:ascii="宋体" w:hAnsi="宋体"/>
                <w:color w:val="auto"/>
                <w:sz w:val="21"/>
                <w:szCs w:val="21"/>
                <w:highlight w:val="none"/>
              </w:rPr>
            </w:pPr>
          </w:p>
        </w:tc>
      </w:tr>
      <w:tr w14:paraId="6425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D7DC3F4">
            <w:pPr>
              <w:jc w:val="center"/>
              <w:rPr>
                <w:rFonts w:ascii="宋体" w:hAnsi="宋体"/>
                <w:color w:val="auto"/>
                <w:sz w:val="21"/>
                <w:szCs w:val="21"/>
                <w:highlight w:val="none"/>
              </w:rPr>
            </w:pPr>
          </w:p>
        </w:tc>
        <w:tc>
          <w:tcPr>
            <w:tcW w:w="743" w:type="dxa"/>
            <w:vAlign w:val="center"/>
          </w:tcPr>
          <w:p w14:paraId="3FDF9693">
            <w:pPr>
              <w:jc w:val="center"/>
              <w:rPr>
                <w:rFonts w:ascii="宋体" w:hAnsi="宋体"/>
                <w:color w:val="auto"/>
                <w:sz w:val="21"/>
                <w:szCs w:val="21"/>
                <w:highlight w:val="none"/>
              </w:rPr>
            </w:pPr>
          </w:p>
        </w:tc>
        <w:tc>
          <w:tcPr>
            <w:tcW w:w="743" w:type="dxa"/>
            <w:vAlign w:val="center"/>
          </w:tcPr>
          <w:p w14:paraId="579A308C">
            <w:pPr>
              <w:jc w:val="center"/>
              <w:rPr>
                <w:rFonts w:ascii="宋体" w:hAnsi="宋体"/>
                <w:color w:val="auto"/>
                <w:sz w:val="21"/>
                <w:szCs w:val="21"/>
                <w:highlight w:val="none"/>
              </w:rPr>
            </w:pPr>
          </w:p>
        </w:tc>
        <w:tc>
          <w:tcPr>
            <w:tcW w:w="1336" w:type="dxa"/>
            <w:vAlign w:val="center"/>
          </w:tcPr>
          <w:p w14:paraId="0153CFAF">
            <w:pPr>
              <w:jc w:val="center"/>
              <w:rPr>
                <w:rFonts w:ascii="宋体" w:hAnsi="宋体"/>
                <w:color w:val="auto"/>
                <w:sz w:val="21"/>
                <w:szCs w:val="21"/>
                <w:highlight w:val="none"/>
              </w:rPr>
            </w:pPr>
          </w:p>
        </w:tc>
        <w:tc>
          <w:tcPr>
            <w:tcW w:w="808" w:type="dxa"/>
            <w:vAlign w:val="center"/>
          </w:tcPr>
          <w:p w14:paraId="103A3830">
            <w:pPr>
              <w:jc w:val="center"/>
              <w:rPr>
                <w:rFonts w:ascii="宋体" w:hAnsi="宋体"/>
                <w:color w:val="auto"/>
                <w:sz w:val="21"/>
                <w:szCs w:val="21"/>
                <w:highlight w:val="none"/>
              </w:rPr>
            </w:pPr>
          </w:p>
        </w:tc>
        <w:tc>
          <w:tcPr>
            <w:tcW w:w="826" w:type="dxa"/>
            <w:vAlign w:val="center"/>
          </w:tcPr>
          <w:p w14:paraId="4379F9C7">
            <w:pPr>
              <w:jc w:val="center"/>
              <w:rPr>
                <w:rFonts w:ascii="宋体" w:hAnsi="宋体"/>
                <w:color w:val="auto"/>
                <w:sz w:val="21"/>
                <w:szCs w:val="21"/>
                <w:highlight w:val="none"/>
              </w:rPr>
            </w:pPr>
          </w:p>
        </w:tc>
        <w:tc>
          <w:tcPr>
            <w:tcW w:w="892" w:type="dxa"/>
            <w:vAlign w:val="center"/>
          </w:tcPr>
          <w:p w14:paraId="6D92ACB9">
            <w:pPr>
              <w:jc w:val="center"/>
              <w:rPr>
                <w:rFonts w:ascii="宋体" w:hAnsi="宋体"/>
                <w:color w:val="auto"/>
                <w:sz w:val="21"/>
                <w:szCs w:val="21"/>
                <w:highlight w:val="none"/>
              </w:rPr>
            </w:pPr>
          </w:p>
        </w:tc>
        <w:tc>
          <w:tcPr>
            <w:tcW w:w="2229" w:type="dxa"/>
            <w:vAlign w:val="center"/>
          </w:tcPr>
          <w:p w14:paraId="2837EB85">
            <w:pPr>
              <w:jc w:val="center"/>
              <w:rPr>
                <w:rFonts w:ascii="宋体" w:hAnsi="宋体"/>
                <w:color w:val="auto"/>
                <w:sz w:val="21"/>
                <w:szCs w:val="21"/>
                <w:highlight w:val="none"/>
              </w:rPr>
            </w:pPr>
          </w:p>
        </w:tc>
        <w:tc>
          <w:tcPr>
            <w:tcW w:w="741" w:type="dxa"/>
            <w:vAlign w:val="center"/>
          </w:tcPr>
          <w:p w14:paraId="2A746E0B">
            <w:pPr>
              <w:jc w:val="center"/>
              <w:rPr>
                <w:rFonts w:ascii="宋体" w:hAnsi="宋体"/>
                <w:color w:val="auto"/>
                <w:sz w:val="21"/>
                <w:szCs w:val="21"/>
                <w:highlight w:val="none"/>
              </w:rPr>
            </w:pPr>
          </w:p>
        </w:tc>
      </w:tr>
      <w:tr w14:paraId="440D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8E398E1">
            <w:pPr>
              <w:jc w:val="center"/>
              <w:rPr>
                <w:rFonts w:ascii="宋体" w:hAnsi="宋体"/>
                <w:color w:val="auto"/>
                <w:sz w:val="21"/>
                <w:szCs w:val="21"/>
                <w:highlight w:val="none"/>
              </w:rPr>
            </w:pPr>
          </w:p>
        </w:tc>
        <w:tc>
          <w:tcPr>
            <w:tcW w:w="743" w:type="dxa"/>
            <w:vAlign w:val="center"/>
          </w:tcPr>
          <w:p w14:paraId="7F3C9133">
            <w:pPr>
              <w:jc w:val="center"/>
              <w:rPr>
                <w:rFonts w:ascii="宋体" w:hAnsi="宋体"/>
                <w:color w:val="auto"/>
                <w:sz w:val="21"/>
                <w:szCs w:val="21"/>
                <w:highlight w:val="none"/>
              </w:rPr>
            </w:pPr>
          </w:p>
        </w:tc>
        <w:tc>
          <w:tcPr>
            <w:tcW w:w="743" w:type="dxa"/>
            <w:vAlign w:val="center"/>
          </w:tcPr>
          <w:p w14:paraId="37C3FC10">
            <w:pPr>
              <w:jc w:val="center"/>
              <w:rPr>
                <w:rFonts w:ascii="宋体" w:hAnsi="宋体"/>
                <w:color w:val="auto"/>
                <w:sz w:val="21"/>
                <w:szCs w:val="21"/>
                <w:highlight w:val="none"/>
              </w:rPr>
            </w:pPr>
          </w:p>
        </w:tc>
        <w:tc>
          <w:tcPr>
            <w:tcW w:w="1336" w:type="dxa"/>
            <w:vAlign w:val="center"/>
          </w:tcPr>
          <w:p w14:paraId="7B8FC72B">
            <w:pPr>
              <w:jc w:val="center"/>
              <w:rPr>
                <w:rFonts w:ascii="宋体" w:hAnsi="宋体"/>
                <w:color w:val="auto"/>
                <w:sz w:val="21"/>
                <w:szCs w:val="21"/>
                <w:highlight w:val="none"/>
              </w:rPr>
            </w:pPr>
          </w:p>
        </w:tc>
        <w:tc>
          <w:tcPr>
            <w:tcW w:w="808" w:type="dxa"/>
            <w:vAlign w:val="center"/>
          </w:tcPr>
          <w:p w14:paraId="7348BE97">
            <w:pPr>
              <w:jc w:val="center"/>
              <w:rPr>
                <w:rFonts w:ascii="宋体" w:hAnsi="宋体"/>
                <w:color w:val="auto"/>
                <w:sz w:val="21"/>
                <w:szCs w:val="21"/>
                <w:highlight w:val="none"/>
              </w:rPr>
            </w:pPr>
          </w:p>
        </w:tc>
        <w:tc>
          <w:tcPr>
            <w:tcW w:w="826" w:type="dxa"/>
            <w:vAlign w:val="center"/>
          </w:tcPr>
          <w:p w14:paraId="674E2C61">
            <w:pPr>
              <w:jc w:val="center"/>
              <w:rPr>
                <w:rFonts w:ascii="宋体" w:hAnsi="宋体"/>
                <w:color w:val="auto"/>
                <w:sz w:val="21"/>
                <w:szCs w:val="21"/>
                <w:highlight w:val="none"/>
              </w:rPr>
            </w:pPr>
          </w:p>
        </w:tc>
        <w:tc>
          <w:tcPr>
            <w:tcW w:w="892" w:type="dxa"/>
            <w:vAlign w:val="center"/>
          </w:tcPr>
          <w:p w14:paraId="41E24B5B">
            <w:pPr>
              <w:jc w:val="center"/>
              <w:rPr>
                <w:rFonts w:ascii="宋体" w:hAnsi="宋体"/>
                <w:color w:val="auto"/>
                <w:sz w:val="21"/>
                <w:szCs w:val="21"/>
                <w:highlight w:val="none"/>
              </w:rPr>
            </w:pPr>
          </w:p>
        </w:tc>
        <w:tc>
          <w:tcPr>
            <w:tcW w:w="2229" w:type="dxa"/>
            <w:vAlign w:val="center"/>
          </w:tcPr>
          <w:p w14:paraId="665CF6A8">
            <w:pPr>
              <w:jc w:val="center"/>
              <w:rPr>
                <w:rFonts w:ascii="宋体" w:hAnsi="宋体"/>
                <w:color w:val="auto"/>
                <w:sz w:val="21"/>
                <w:szCs w:val="21"/>
                <w:highlight w:val="none"/>
              </w:rPr>
            </w:pPr>
          </w:p>
        </w:tc>
        <w:tc>
          <w:tcPr>
            <w:tcW w:w="741" w:type="dxa"/>
            <w:vAlign w:val="center"/>
          </w:tcPr>
          <w:p w14:paraId="1E06EFE2">
            <w:pPr>
              <w:jc w:val="center"/>
              <w:rPr>
                <w:rFonts w:ascii="宋体" w:hAnsi="宋体"/>
                <w:color w:val="auto"/>
                <w:sz w:val="21"/>
                <w:szCs w:val="21"/>
                <w:highlight w:val="none"/>
              </w:rPr>
            </w:pPr>
          </w:p>
        </w:tc>
      </w:tr>
      <w:tr w14:paraId="3E35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13C1D20">
            <w:pPr>
              <w:jc w:val="center"/>
              <w:rPr>
                <w:rFonts w:ascii="宋体" w:hAnsi="宋体"/>
                <w:color w:val="auto"/>
                <w:sz w:val="21"/>
                <w:szCs w:val="21"/>
                <w:highlight w:val="none"/>
              </w:rPr>
            </w:pPr>
          </w:p>
        </w:tc>
        <w:tc>
          <w:tcPr>
            <w:tcW w:w="743" w:type="dxa"/>
            <w:vAlign w:val="center"/>
          </w:tcPr>
          <w:p w14:paraId="7FA135DE">
            <w:pPr>
              <w:jc w:val="center"/>
              <w:rPr>
                <w:rFonts w:ascii="宋体" w:hAnsi="宋体"/>
                <w:color w:val="auto"/>
                <w:sz w:val="21"/>
                <w:szCs w:val="21"/>
                <w:highlight w:val="none"/>
              </w:rPr>
            </w:pPr>
          </w:p>
        </w:tc>
        <w:tc>
          <w:tcPr>
            <w:tcW w:w="743" w:type="dxa"/>
            <w:vAlign w:val="center"/>
          </w:tcPr>
          <w:p w14:paraId="6D4BC0C4">
            <w:pPr>
              <w:jc w:val="center"/>
              <w:rPr>
                <w:rFonts w:ascii="宋体" w:hAnsi="宋体"/>
                <w:color w:val="auto"/>
                <w:sz w:val="21"/>
                <w:szCs w:val="21"/>
                <w:highlight w:val="none"/>
              </w:rPr>
            </w:pPr>
          </w:p>
        </w:tc>
        <w:tc>
          <w:tcPr>
            <w:tcW w:w="1336" w:type="dxa"/>
            <w:vAlign w:val="center"/>
          </w:tcPr>
          <w:p w14:paraId="5698F91F">
            <w:pPr>
              <w:jc w:val="center"/>
              <w:rPr>
                <w:rFonts w:ascii="宋体" w:hAnsi="宋体"/>
                <w:color w:val="auto"/>
                <w:sz w:val="21"/>
                <w:szCs w:val="21"/>
                <w:highlight w:val="none"/>
              </w:rPr>
            </w:pPr>
          </w:p>
        </w:tc>
        <w:tc>
          <w:tcPr>
            <w:tcW w:w="808" w:type="dxa"/>
            <w:vAlign w:val="center"/>
          </w:tcPr>
          <w:p w14:paraId="6B40DDAB">
            <w:pPr>
              <w:jc w:val="center"/>
              <w:rPr>
                <w:rFonts w:ascii="宋体" w:hAnsi="宋体"/>
                <w:color w:val="auto"/>
                <w:sz w:val="21"/>
                <w:szCs w:val="21"/>
                <w:highlight w:val="none"/>
              </w:rPr>
            </w:pPr>
          </w:p>
        </w:tc>
        <w:tc>
          <w:tcPr>
            <w:tcW w:w="826" w:type="dxa"/>
            <w:vAlign w:val="center"/>
          </w:tcPr>
          <w:p w14:paraId="2E3DE8E6">
            <w:pPr>
              <w:jc w:val="center"/>
              <w:rPr>
                <w:rFonts w:ascii="宋体" w:hAnsi="宋体"/>
                <w:color w:val="auto"/>
                <w:sz w:val="21"/>
                <w:szCs w:val="21"/>
                <w:highlight w:val="none"/>
              </w:rPr>
            </w:pPr>
          </w:p>
        </w:tc>
        <w:tc>
          <w:tcPr>
            <w:tcW w:w="892" w:type="dxa"/>
            <w:vAlign w:val="center"/>
          </w:tcPr>
          <w:p w14:paraId="69D93DFB">
            <w:pPr>
              <w:jc w:val="center"/>
              <w:rPr>
                <w:rFonts w:ascii="宋体" w:hAnsi="宋体"/>
                <w:color w:val="auto"/>
                <w:sz w:val="21"/>
                <w:szCs w:val="21"/>
                <w:highlight w:val="none"/>
              </w:rPr>
            </w:pPr>
          </w:p>
        </w:tc>
        <w:tc>
          <w:tcPr>
            <w:tcW w:w="2229" w:type="dxa"/>
            <w:vAlign w:val="center"/>
          </w:tcPr>
          <w:p w14:paraId="6694D215">
            <w:pPr>
              <w:jc w:val="center"/>
              <w:rPr>
                <w:rFonts w:ascii="宋体" w:hAnsi="宋体"/>
                <w:color w:val="auto"/>
                <w:sz w:val="21"/>
                <w:szCs w:val="21"/>
                <w:highlight w:val="none"/>
              </w:rPr>
            </w:pPr>
          </w:p>
        </w:tc>
        <w:tc>
          <w:tcPr>
            <w:tcW w:w="741" w:type="dxa"/>
            <w:vAlign w:val="center"/>
          </w:tcPr>
          <w:p w14:paraId="03DF533C">
            <w:pPr>
              <w:jc w:val="center"/>
              <w:rPr>
                <w:rFonts w:ascii="宋体" w:hAnsi="宋体"/>
                <w:color w:val="auto"/>
                <w:sz w:val="21"/>
                <w:szCs w:val="21"/>
                <w:highlight w:val="none"/>
              </w:rPr>
            </w:pPr>
          </w:p>
        </w:tc>
      </w:tr>
      <w:tr w14:paraId="44FC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A1BE56E">
            <w:pPr>
              <w:jc w:val="center"/>
              <w:rPr>
                <w:rFonts w:ascii="宋体" w:hAnsi="宋体"/>
                <w:color w:val="auto"/>
                <w:sz w:val="21"/>
                <w:szCs w:val="21"/>
                <w:highlight w:val="none"/>
              </w:rPr>
            </w:pPr>
          </w:p>
        </w:tc>
        <w:tc>
          <w:tcPr>
            <w:tcW w:w="743" w:type="dxa"/>
            <w:vAlign w:val="center"/>
          </w:tcPr>
          <w:p w14:paraId="7DBC226A">
            <w:pPr>
              <w:jc w:val="center"/>
              <w:rPr>
                <w:rFonts w:ascii="宋体" w:hAnsi="宋体"/>
                <w:color w:val="auto"/>
                <w:sz w:val="21"/>
                <w:szCs w:val="21"/>
                <w:highlight w:val="none"/>
              </w:rPr>
            </w:pPr>
          </w:p>
        </w:tc>
        <w:tc>
          <w:tcPr>
            <w:tcW w:w="743" w:type="dxa"/>
            <w:vAlign w:val="center"/>
          </w:tcPr>
          <w:p w14:paraId="48DCA8EA">
            <w:pPr>
              <w:jc w:val="center"/>
              <w:rPr>
                <w:rFonts w:ascii="宋体" w:hAnsi="宋体"/>
                <w:color w:val="auto"/>
                <w:sz w:val="21"/>
                <w:szCs w:val="21"/>
                <w:highlight w:val="none"/>
              </w:rPr>
            </w:pPr>
          </w:p>
        </w:tc>
        <w:tc>
          <w:tcPr>
            <w:tcW w:w="1336" w:type="dxa"/>
            <w:vAlign w:val="center"/>
          </w:tcPr>
          <w:p w14:paraId="31571A02">
            <w:pPr>
              <w:jc w:val="center"/>
              <w:rPr>
                <w:rFonts w:ascii="宋体" w:hAnsi="宋体"/>
                <w:color w:val="auto"/>
                <w:sz w:val="21"/>
                <w:szCs w:val="21"/>
                <w:highlight w:val="none"/>
              </w:rPr>
            </w:pPr>
          </w:p>
        </w:tc>
        <w:tc>
          <w:tcPr>
            <w:tcW w:w="808" w:type="dxa"/>
            <w:vAlign w:val="center"/>
          </w:tcPr>
          <w:p w14:paraId="04E00BD6">
            <w:pPr>
              <w:jc w:val="center"/>
              <w:rPr>
                <w:rFonts w:ascii="宋体" w:hAnsi="宋体"/>
                <w:color w:val="auto"/>
                <w:sz w:val="21"/>
                <w:szCs w:val="21"/>
                <w:highlight w:val="none"/>
              </w:rPr>
            </w:pPr>
          </w:p>
        </w:tc>
        <w:tc>
          <w:tcPr>
            <w:tcW w:w="826" w:type="dxa"/>
            <w:vAlign w:val="center"/>
          </w:tcPr>
          <w:p w14:paraId="6F637903">
            <w:pPr>
              <w:jc w:val="center"/>
              <w:rPr>
                <w:rFonts w:ascii="宋体" w:hAnsi="宋体"/>
                <w:color w:val="auto"/>
                <w:sz w:val="21"/>
                <w:szCs w:val="21"/>
                <w:highlight w:val="none"/>
              </w:rPr>
            </w:pPr>
          </w:p>
        </w:tc>
        <w:tc>
          <w:tcPr>
            <w:tcW w:w="892" w:type="dxa"/>
            <w:vAlign w:val="center"/>
          </w:tcPr>
          <w:p w14:paraId="3D7C9847">
            <w:pPr>
              <w:jc w:val="center"/>
              <w:rPr>
                <w:rFonts w:ascii="宋体" w:hAnsi="宋体"/>
                <w:color w:val="auto"/>
                <w:sz w:val="21"/>
                <w:szCs w:val="21"/>
                <w:highlight w:val="none"/>
              </w:rPr>
            </w:pPr>
          </w:p>
        </w:tc>
        <w:tc>
          <w:tcPr>
            <w:tcW w:w="2229" w:type="dxa"/>
            <w:vAlign w:val="center"/>
          </w:tcPr>
          <w:p w14:paraId="751CA2BC">
            <w:pPr>
              <w:jc w:val="center"/>
              <w:rPr>
                <w:rFonts w:ascii="宋体" w:hAnsi="宋体"/>
                <w:color w:val="auto"/>
                <w:sz w:val="21"/>
                <w:szCs w:val="21"/>
                <w:highlight w:val="none"/>
              </w:rPr>
            </w:pPr>
          </w:p>
        </w:tc>
        <w:tc>
          <w:tcPr>
            <w:tcW w:w="741" w:type="dxa"/>
            <w:vAlign w:val="center"/>
          </w:tcPr>
          <w:p w14:paraId="7D53DBB4">
            <w:pPr>
              <w:jc w:val="center"/>
              <w:rPr>
                <w:rFonts w:ascii="宋体" w:hAnsi="宋体"/>
                <w:color w:val="auto"/>
                <w:sz w:val="21"/>
                <w:szCs w:val="21"/>
                <w:highlight w:val="none"/>
              </w:rPr>
            </w:pPr>
          </w:p>
        </w:tc>
      </w:tr>
      <w:tr w14:paraId="6C8C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CAADB1">
            <w:pPr>
              <w:jc w:val="center"/>
              <w:rPr>
                <w:rFonts w:ascii="宋体" w:hAnsi="宋体"/>
                <w:color w:val="auto"/>
                <w:sz w:val="21"/>
                <w:szCs w:val="21"/>
                <w:highlight w:val="none"/>
              </w:rPr>
            </w:pPr>
          </w:p>
        </w:tc>
        <w:tc>
          <w:tcPr>
            <w:tcW w:w="743" w:type="dxa"/>
            <w:vAlign w:val="center"/>
          </w:tcPr>
          <w:p w14:paraId="75BFCEF5">
            <w:pPr>
              <w:jc w:val="center"/>
              <w:rPr>
                <w:rFonts w:ascii="宋体" w:hAnsi="宋体"/>
                <w:color w:val="auto"/>
                <w:sz w:val="21"/>
                <w:szCs w:val="21"/>
                <w:highlight w:val="none"/>
              </w:rPr>
            </w:pPr>
          </w:p>
        </w:tc>
        <w:tc>
          <w:tcPr>
            <w:tcW w:w="743" w:type="dxa"/>
            <w:vAlign w:val="center"/>
          </w:tcPr>
          <w:p w14:paraId="54231C22">
            <w:pPr>
              <w:jc w:val="center"/>
              <w:rPr>
                <w:rFonts w:ascii="宋体" w:hAnsi="宋体"/>
                <w:color w:val="auto"/>
                <w:sz w:val="21"/>
                <w:szCs w:val="21"/>
                <w:highlight w:val="none"/>
              </w:rPr>
            </w:pPr>
          </w:p>
        </w:tc>
        <w:tc>
          <w:tcPr>
            <w:tcW w:w="1336" w:type="dxa"/>
            <w:vAlign w:val="center"/>
          </w:tcPr>
          <w:p w14:paraId="21FA98A6">
            <w:pPr>
              <w:jc w:val="center"/>
              <w:rPr>
                <w:rFonts w:ascii="宋体" w:hAnsi="宋体"/>
                <w:color w:val="auto"/>
                <w:sz w:val="21"/>
                <w:szCs w:val="21"/>
                <w:highlight w:val="none"/>
              </w:rPr>
            </w:pPr>
          </w:p>
        </w:tc>
        <w:tc>
          <w:tcPr>
            <w:tcW w:w="808" w:type="dxa"/>
            <w:vAlign w:val="center"/>
          </w:tcPr>
          <w:p w14:paraId="7446666F">
            <w:pPr>
              <w:jc w:val="center"/>
              <w:rPr>
                <w:rFonts w:ascii="宋体" w:hAnsi="宋体"/>
                <w:color w:val="auto"/>
                <w:sz w:val="21"/>
                <w:szCs w:val="21"/>
                <w:highlight w:val="none"/>
              </w:rPr>
            </w:pPr>
          </w:p>
        </w:tc>
        <w:tc>
          <w:tcPr>
            <w:tcW w:w="826" w:type="dxa"/>
            <w:vAlign w:val="center"/>
          </w:tcPr>
          <w:p w14:paraId="66410CF1">
            <w:pPr>
              <w:jc w:val="center"/>
              <w:rPr>
                <w:rFonts w:ascii="宋体" w:hAnsi="宋体"/>
                <w:color w:val="auto"/>
                <w:sz w:val="21"/>
                <w:szCs w:val="21"/>
                <w:highlight w:val="none"/>
              </w:rPr>
            </w:pPr>
          </w:p>
        </w:tc>
        <w:tc>
          <w:tcPr>
            <w:tcW w:w="892" w:type="dxa"/>
            <w:vAlign w:val="center"/>
          </w:tcPr>
          <w:p w14:paraId="0B62E418">
            <w:pPr>
              <w:jc w:val="center"/>
              <w:rPr>
                <w:rFonts w:ascii="宋体" w:hAnsi="宋体"/>
                <w:color w:val="auto"/>
                <w:sz w:val="21"/>
                <w:szCs w:val="21"/>
                <w:highlight w:val="none"/>
              </w:rPr>
            </w:pPr>
          </w:p>
        </w:tc>
        <w:tc>
          <w:tcPr>
            <w:tcW w:w="2229" w:type="dxa"/>
            <w:vAlign w:val="center"/>
          </w:tcPr>
          <w:p w14:paraId="614C3416">
            <w:pPr>
              <w:jc w:val="center"/>
              <w:rPr>
                <w:rFonts w:ascii="宋体" w:hAnsi="宋体"/>
                <w:color w:val="auto"/>
                <w:sz w:val="21"/>
                <w:szCs w:val="21"/>
                <w:highlight w:val="none"/>
              </w:rPr>
            </w:pPr>
          </w:p>
        </w:tc>
        <w:tc>
          <w:tcPr>
            <w:tcW w:w="741" w:type="dxa"/>
            <w:vAlign w:val="center"/>
          </w:tcPr>
          <w:p w14:paraId="35A76260">
            <w:pPr>
              <w:jc w:val="center"/>
              <w:rPr>
                <w:rFonts w:ascii="宋体" w:hAnsi="宋体"/>
                <w:color w:val="auto"/>
                <w:sz w:val="21"/>
                <w:szCs w:val="21"/>
                <w:highlight w:val="none"/>
              </w:rPr>
            </w:pPr>
          </w:p>
        </w:tc>
      </w:tr>
      <w:tr w14:paraId="6B1D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B891FB8">
            <w:pPr>
              <w:jc w:val="center"/>
              <w:rPr>
                <w:rFonts w:ascii="宋体" w:hAnsi="宋体"/>
                <w:color w:val="auto"/>
                <w:sz w:val="21"/>
                <w:szCs w:val="21"/>
                <w:highlight w:val="none"/>
              </w:rPr>
            </w:pPr>
          </w:p>
        </w:tc>
        <w:tc>
          <w:tcPr>
            <w:tcW w:w="743" w:type="dxa"/>
            <w:vAlign w:val="center"/>
          </w:tcPr>
          <w:p w14:paraId="4A5CCE5A">
            <w:pPr>
              <w:jc w:val="center"/>
              <w:rPr>
                <w:rFonts w:ascii="宋体" w:hAnsi="宋体"/>
                <w:color w:val="auto"/>
                <w:sz w:val="21"/>
                <w:szCs w:val="21"/>
                <w:highlight w:val="none"/>
              </w:rPr>
            </w:pPr>
          </w:p>
        </w:tc>
        <w:tc>
          <w:tcPr>
            <w:tcW w:w="743" w:type="dxa"/>
            <w:vAlign w:val="center"/>
          </w:tcPr>
          <w:p w14:paraId="55C8E052">
            <w:pPr>
              <w:jc w:val="center"/>
              <w:rPr>
                <w:rFonts w:ascii="宋体" w:hAnsi="宋体"/>
                <w:color w:val="auto"/>
                <w:sz w:val="21"/>
                <w:szCs w:val="21"/>
                <w:highlight w:val="none"/>
              </w:rPr>
            </w:pPr>
          </w:p>
        </w:tc>
        <w:tc>
          <w:tcPr>
            <w:tcW w:w="1336" w:type="dxa"/>
            <w:vAlign w:val="center"/>
          </w:tcPr>
          <w:p w14:paraId="3E2C9C6D">
            <w:pPr>
              <w:jc w:val="center"/>
              <w:rPr>
                <w:rFonts w:ascii="宋体" w:hAnsi="宋体"/>
                <w:color w:val="auto"/>
                <w:sz w:val="21"/>
                <w:szCs w:val="21"/>
                <w:highlight w:val="none"/>
              </w:rPr>
            </w:pPr>
          </w:p>
        </w:tc>
        <w:tc>
          <w:tcPr>
            <w:tcW w:w="808" w:type="dxa"/>
            <w:vAlign w:val="center"/>
          </w:tcPr>
          <w:p w14:paraId="39F577F1">
            <w:pPr>
              <w:jc w:val="center"/>
              <w:rPr>
                <w:rFonts w:ascii="宋体" w:hAnsi="宋体"/>
                <w:color w:val="auto"/>
                <w:sz w:val="21"/>
                <w:szCs w:val="21"/>
                <w:highlight w:val="none"/>
              </w:rPr>
            </w:pPr>
          </w:p>
        </w:tc>
        <w:tc>
          <w:tcPr>
            <w:tcW w:w="826" w:type="dxa"/>
            <w:vAlign w:val="center"/>
          </w:tcPr>
          <w:p w14:paraId="6E106C12">
            <w:pPr>
              <w:jc w:val="center"/>
              <w:rPr>
                <w:rFonts w:ascii="宋体" w:hAnsi="宋体"/>
                <w:color w:val="auto"/>
                <w:sz w:val="21"/>
                <w:szCs w:val="21"/>
                <w:highlight w:val="none"/>
              </w:rPr>
            </w:pPr>
          </w:p>
        </w:tc>
        <w:tc>
          <w:tcPr>
            <w:tcW w:w="892" w:type="dxa"/>
            <w:vAlign w:val="center"/>
          </w:tcPr>
          <w:p w14:paraId="22769C96">
            <w:pPr>
              <w:jc w:val="center"/>
              <w:rPr>
                <w:rFonts w:ascii="宋体" w:hAnsi="宋体"/>
                <w:color w:val="auto"/>
                <w:sz w:val="21"/>
                <w:szCs w:val="21"/>
                <w:highlight w:val="none"/>
              </w:rPr>
            </w:pPr>
          </w:p>
        </w:tc>
        <w:tc>
          <w:tcPr>
            <w:tcW w:w="2229" w:type="dxa"/>
            <w:vAlign w:val="center"/>
          </w:tcPr>
          <w:p w14:paraId="3E049900">
            <w:pPr>
              <w:jc w:val="center"/>
              <w:rPr>
                <w:rFonts w:ascii="宋体" w:hAnsi="宋体"/>
                <w:color w:val="auto"/>
                <w:sz w:val="21"/>
                <w:szCs w:val="21"/>
                <w:highlight w:val="none"/>
              </w:rPr>
            </w:pPr>
          </w:p>
        </w:tc>
        <w:tc>
          <w:tcPr>
            <w:tcW w:w="741" w:type="dxa"/>
            <w:vAlign w:val="center"/>
          </w:tcPr>
          <w:p w14:paraId="6E769930">
            <w:pPr>
              <w:jc w:val="center"/>
              <w:rPr>
                <w:rFonts w:ascii="宋体" w:hAnsi="宋体"/>
                <w:color w:val="auto"/>
                <w:sz w:val="21"/>
                <w:szCs w:val="21"/>
                <w:highlight w:val="none"/>
              </w:rPr>
            </w:pPr>
          </w:p>
        </w:tc>
      </w:tr>
      <w:tr w14:paraId="680E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411BEBA">
            <w:pPr>
              <w:jc w:val="center"/>
              <w:rPr>
                <w:rFonts w:ascii="宋体" w:hAnsi="宋体"/>
                <w:color w:val="auto"/>
                <w:sz w:val="21"/>
                <w:szCs w:val="21"/>
                <w:highlight w:val="none"/>
              </w:rPr>
            </w:pPr>
          </w:p>
        </w:tc>
        <w:tc>
          <w:tcPr>
            <w:tcW w:w="743" w:type="dxa"/>
            <w:vAlign w:val="center"/>
          </w:tcPr>
          <w:p w14:paraId="46108C44">
            <w:pPr>
              <w:jc w:val="center"/>
              <w:rPr>
                <w:rFonts w:ascii="宋体" w:hAnsi="宋体"/>
                <w:color w:val="auto"/>
                <w:sz w:val="21"/>
                <w:szCs w:val="21"/>
                <w:highlight w:val="none"/>
              </w:rPr>
            </w:pPr>
          </w:p>
        </w:tc>
        <w:tc>
          <w:tcPr>
            <w:tcW w:w="743" w:type="dxa"/>
            <w:vAlign w:val="center"/>
          </w:tcPr>
          <w:p w14:paraId="35C1BBAF">
            <w:pPr>
              <w:jc w:val="center"/>
              <w:rPr>
                <w:rFonts w:ascii="宋体" w:hAnsi="宋体"/>
                <w:color w:val="auto"/>
                <w:sz w:val="21"/>
                <w:szCs w:val="21"/>
                <w:highlight w:val="none"/>
              </w:rPr>
            </w:pPr>
          </w:p>
        </w:tc>
        <w:tc>
          <w:tcPr>
            <w:tcW w:w="1336" w:type="dxa"/>
            <w:vAlign w:val="center"/>
          </w:tcPr>
          <w:p w14:paraId="4ED505AA">
            <w:pPr>
              <w:jc w:val="center"/>
              <w:rPr>
                <w:rFonts w:ascii="宋体" w:hAnsi="宋体"/>
                <w:color w:val="auto"/>
                <w:sz w:val="21"/>
                <w:szCs w:val="21"/>
                <w:highlight w:val="none"/>
              </w:rPr>
            </w:pPr>
          </w:p>
        </w:tc>
        <w:tc>
          <w:tcPr>
            <w:tcW w:w="808" w:type="dxa"/>
            <w:vAlign w:val="center"/>
          </w:tcPr>
          <w:p w14:paraId="2927B443">
            <w:pPr>
              <w:jc w:val="center"/>
              <w:rPr>
                <w:rFonts w:ascii="宋体" w:hAnsi="宋体"/>
                <w:color w:val="auto"/>
                <w:sz w:val="21"/>
                <w:szCs w:val="21"/>
                <w:highlight w:val="none"/>
              </w:rPr>
            </w:pPr>
          </w:p>
        </w:tc>
        <w:tc>
          <w:tcPr>
            <w:tcW w:w="826" w:type="dxa"/>
            <w:vAlign w:val="center"/>
          </w:tcPr>
          <w:p w14:paraId="795DA6E5">
            <w:pPr>
              <w:jc w:val="center"/>
              <w:rPr>
                <w:rFonts w:ascii="宋体" w:hAnsi="宋体"/>
                <w:color w:val="auto"/>
                <w:sz w:val="21"/>
                <w:szCs w:val="21"/>
                <w:highlight w:val="none"/>
              </w:rPr>
            </w:pPr>
          </w:p>
        </w:tc>
        <w:tc>
          <w:tcPr>
            <w:tcW w:w="892" w:type="dxa"/>
            <w:vAlign w:val="center"/>
          </w:tcPr>
          <w:p w14:paraId="2C6FB8DB">
            <w:pPr>
              <w:jc w:val="center"/>
              <w:rPr>
                <w:rFonts w:ascii="宋体" w:hAnsi="宋体"/>
                <w:color w:val="auto"/>
                <w:sz w:val="21"/>
                <w:szCs w:val="21"/>
                <w:highlight w:val="none"/>
              </w:rPr>
            </w:pPr>
          </w:p>
        </w:tc>
        <w:tc>
          <w:tcPr>
            <w:tcW w:w="2229" w:type="dxa"/>
            <w:vAlign w:val="center"/>
          </w:tcPr>
          <w:p w14:paraId="74DE7B96">
            <w:pPr>
              <w:jc w:val="center"/>
              <w:rPr>
                <w:rFonts w:ascii="宋体" w:hAnsi="宋体"/>
                <w:color w:val="auto"/>
                <w:sz w:val="21"/>
                <w:szCs w:val="21"/>
                <w:highlight w:val="none"/>
              </w:rPr>
            </w:pPr>
          </w:p>
        </w:tc>
        <w:tc>
          <w:tcPr>
            <w:tcW w:w="741" w:type="dxa"/>
            <w:vAlign w:val="center"/>
          </w:tcPr>
          <w:p w14:paraId="7DF094B9">
            <w:pPr>
              <w:jc w:val="center"/>
              <w:rPr>
                <w:rFonts w:ascii="宋体" w:hAnsi="宋体"/>
                <w:color w:val="auto"/>
                <w:sz w:val="21"/>
                <w:szCs w:val="21"/>
                <w:highlight w:val="none"/>
              </w:rPr>
            </w:pPr>
          </w:p>
        </w:tc>
      </w:tr>
      <w:tr w14:paraId="3586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7F68B03">
            <w:pPr>
              <w:jc w:val="center"/>
              <w:rPr>
                <w:rFonts w:ascii="宋体" w:hAnsi="宋体"/>
                <w:color w:val="auto"/>
                <w:sz w:val="21"/>
                <w:szCs w:val="21"/>
                <w:highlight w:val="none"/>
              </w:rPr>
            </w:pPr>
          </w:p>
        </w:tc>
        <w:tc>
          <w:tcPr>
            <w:tcW w:w="743" w:type="dxa"/>
            <w:vAlign w:val="center"/>
          </w:tcPr>
          <w:p w14:paraId="612239A0">
            <w:pPr>
              <w:jc w:val="center"/>
              <w:rPr>
                <w:rFonts w:ascii="宋体" w:hAnsi="宋体"/>
                <w:color w:val="auto"/>
                <w:sz w:val="21"/>
                <w:szCs w:val="21"/>
                <w:highlight w:val="none"/>
              </w:rPr>
            </w:pPr>
          </w:p>
        </w:tc>
        <w:tc>
          <w:tcPr>
            <w:tcW w:w="743" w:type="dxa"/>
            <w:vAlign w:val="center"/>
          </w:tcPr>
          <w:p w14:paraId="3E80BD86">
            <w:pPr>
              <w:jc w:val="center"/>
              <w:rPr>
                <w:rFonts w:ascii="宋体" w:hAnsi="宋体"/>
                <w:color w:val="auto"/>
                <w:sz w:val="21"/>
                <w:szCs w:val="21"/>
                <w:highlight w:val="none"/>
              </w:rPr>
            </w:pPr>
          </w:p>
        </w:tc>
        <w:tc>
          <w:tcPr>
            <w:tcW w:w="1336" w:type="dxa"/>
            <w:vAlign w:val="center"/>
          </w:tcPr>
          <w:p w14:paraId="6F26D6E5">
            <w:pPr>
              <w:jc w:val="center"/>
              <w:rPr>
                <w:rFonts w:ascii="宋体" w:hAnsi="宋体"/>
                <w:color w:val="auto"/>
                <w:sz w:val="21"/>
                <w:szCs w:val="21"/>
                <w:highlight w:val="none"/>
              </w:rPr>
            </w:pPr>
          </w:p>
        </w:tc>
        <w:tc>
          <w:tcPr>
            <w:tcW w:w="808" w:type="dxa"/>
            <w:vAlign w:val="center"/>
          </w:tcPr>
          <w:p w14:paraId="23C09955">
            <w:pPr>
              <w:jc w:val="center"/>
              <w:rPr>
                <w:rFonts w:ascii="宋体" w:hAnsi="宋体"/>
                <w:color w:val="auto"/>
                <w:sz w:val="21"/>
                <w:szCs w:val="21"/>
                <w:highlight w:val="none"/>
              </w:rPr>
            </w:pPr>
          </w:p>
        </w:tc>
        <w:tc>
          <w:tcPr>
            <w:tcW w:w="826" w:type="dxa"/>
            <w:vAlign w:val="center"/>
          </w:tcPr>
          <w:p w14:paraId="1087314F">
            <w:pPr>
              <w:jc w:val="center"/>
              <w:rPr>
                <w:rFonts w:ascii="宋体" w:hAnsi="宋体"/>
                <w:color w:val="auto"/>
                <w:sz w:val="21"/>
                <w:szCs w:val="21"/>
                <w:highlight w:val="none"/>
              </w:rPr>
            </w:pPr>
          </w:p>
        </w:tc>
        <w:tc>
          <w:tcPr>
            <w:tcW w:w="892" w:type="dxa"/>
            <w:vAlign w:val="center"/>
          </w:tcPr>
          <w:p w14:paraId="6BCE95D2">
            <w:pPr>
              <w:jc w:val="center"/>
              <w:rPr>
                <w:rFonts w:ascii="宋体" w:hAnsi="宋体"/>
                <w:color w:val="auto"/>
                <w:sz w:val="21"/>
                <w:szCs w:val="21"/>
                <w:highlight w:val="none"/>
              </w:rPr>
            </w:pPr>
          </w:p>
        </w:tc>
        <w:tc>
          <w:tcPr>
            <w:tcW w:w="2229" w:type="dxa"/>
            <w:vAlign w:val="center"/>
          </w:tcPr>
          <w:p w14:paraId="41BF187E">
            <w:pPr>
              <w:jc w:val="center"/>
              <w:rPr>
                <w:rFonts w:ascii="宋体" w:hAnsi="宋体"/>
                <w:color w:val="auto"/>
                <w:sz w:val="21"/>
                <w:szCs w:val="21"/>
                <w:highlight w:val="none"/>
              </w:rPr>
            </w:pPr>
          </w:p>
        </w:tc>
        <w:tc>
          <w:tcPr>
            <w:tcW w:w="741" w:type="dxa"/>
            <w:vAlign w:val="center"/>
          </w:tcPr>
          <w:p w14:paraId="0218D280">
            <w:pPr>
              <w:jc w:val="center"/>
              <w:rPr>
                <w:rFonts w:ascii="宋体" w:hAnsi="宋体"/>
                <w:color w:val="auto"/>
                <w:sz w:val="21"/>
                <w:szCs w:val="21"/>
                <w:highlight w:val="none"/>
              </w:rPr>
            </w:pPr>
          </w:p>
        </w:tc>
      </w:tr>
    </w:tbl>
    <w:p w14:paraId="10E823CC">
      <w:pPr>
        <w:spacing w:line="500" w:lineRule="exact"/>
        <w:rPr>
          <w:color w:val="auto"/>
          <w:sz w:val="24"/>
          <w:highlight w:val="none"/>
        </w:rPr>
      </w:pPr>
    </w:p>
    <w:p w14:paraId="0499F2D5">
      <w:pPr>
        <w:spacing w:line="500" w:lineRule="exact"/>
        <w:rPr>
          <w:color w:val="auto"/>
          <w:sz w:val="24"/>
          <w:highlight w:val="none"/>
        </w:rPr>
      </w:pPr>
    </w:p>
    <w:p w14:paraId="7B9AEB34">
      <w:pPr>
        <w:spacing w:line="500" w:lineRule="exact"/>
        <w:rPr>
          <w:color w:val="auto"/>
          <w:sz w:val="24"/>
          <w:highlight w:val="none"/>
        </w:rPr>
      </w:pPr>
    </w:p>
    <w:p w14:paraId="4FF54404">
      <w:pPr>
        <w:spacing w:line="500" w:lineRule="exact"/>
        <w:rPr>
          <w:color w:val="auto"/>
          <w:sz w:val="24"/>
          <w:highlight w:val="none"/>
        </w:rPr>
      </w:pPr>
    </w:p>
    <w:p w14:paraId="7EAA7E4A">
      <w:pPr>
        <w:spacing w:line="500" w:lineRule="exact"/>
        <w:rPr>
          <w:color w:val="auto"/>
          <w:sz w:val="24"/>
          <w:highlight w:val="none"/>
        </w:rPr>
      </w:pPr>
    </w:p>
    <w:p w14:paraId="04A665CA">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3</w:t>
      </w:r>
      <w:r>
        <w:rPr>
          <w:rFonts w:ascii="Times New Roman" w:hAnsi="Times New Roman"/>
          <w:bCs w:val="0"/>
          <w:color w:val="auto"/>
          <w:szCs w:val="28"/>
          <w:highlight w:val="none"/>
        </w:rPr>
        <w:t>：</w:t>
      </w:r>
    </w:p>
    <w:p w14:paraId="291D41E1">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lang w:eastAsia="zh-CN"/>
        </w:rPr>
        <w:t>项目经理（项目负责人）</w:t>
      </w:r>
      <w:r>
        <w:rPr>
          <w:rFonts w:hint="eastAsia" w:ascii="Times New Roman" w:hAnsi="Times New Roman"/>
          <w:bCs w:val="0"/>
          <w:color w:val="auto"/>
          <w:szCs w:val="28"/>
          <w:highlight w:val="none"/>
        </w:rPr>
        <w:t>简历表</w:t>
      </w:r>
    </w:p>
    <w:tbl>
      <w:tblPr>
        <w:tblStyle w:val="51"/>
        <w:tblW w:w="9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1084"/>
        <w:gridCol w:w="1191"/>
        <w:gridCol w:w="1336"/>
        <w:gridCol w:w="2080"/>
        <w:gridCol w:w="2227"/>
      </w:tblGrid>
      <w:tr w14:paraId="62F6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31F592FA">
            <w:pPr>
              <w:jc w:val="center"/>
              <w:rPr>
                <w:rFonts w:ascii="宋体" w:hAnsi="宋体"/>
                <w:color w:val="auto"/>
                <w:sz w:val="21"/>
                <w:szCs w:val="21"/>
                <w:highlight w:val="none"/>
              </w:rPr>
            </w:pPr>
            <w:r>
              <w:rPr>
                <w:rFonts w:ascii="宋体" w:hAnsi="宋体"/>
                <w:color w:val="auto"/>
                <w:sz w:val="21"/>
                <w:szCs w:val="21"/>
                <w:highlight w:val="none"/>
              </w:rPr>
              <w:t>姓  名</w:t>
            </w:r>
          </w:p>
        </w:tc>
        <w:tc>
          <w:tcPr>
            <w:tcW w:w="1084" w:type="dxa"/>
            <w:vAlign w:val="center"/>
          </w:tcPr>
          <w:p w14:paraId="35319F56">
            <w:pPr>
              <w:jc w:val="center"/>
              <w:rPr>
                <w:rFonts w:ascii="宋体" w:hAnsi="宋体"/>
                <w:color w:val="auto"/>
                <w:sz w:val="21"/>
                <w:szCs w:val="21"/>
                <w:highlight w:val="none"/>
              </w:rPr>
            </w:pPr>
          </w:p>
        </w:tc>
        <w:tc>
          <w:tcPr>
            <w:tcW w:w="1191" w:type="dxa"/>
            <w:vAlign w:val="center"/>
          </w:tcPr>
          <w:p w14:paraId="737D914F">
            <w:pPr>
              <w:jc w:val="center"/>
              <w:rPr>
                <w:rFonts w:ascii="宋体" w:hAnsi="宋体"/>
                <w:color w:val="auto"/>
                <w:sz w:val="21"/>
                <w:szCs w:val="21"/>
                <w:highlight w:val="none"/>
              </w:rPr>
            </w:pPr>
            <w:r>
              <w:rPr>
                <w:rFonts w:ascii="宋体" w:hAnsi="宋体"/>
                <w:color w:val="auto"/>
                <w:sz w:val="21"/>
                <w:szCs w:val="21"/>
                <w:highlight w:val="none"/>
              </w:rPr>
              <w:t>年  龄</w:t>
            </w:r>
          </w:p>
        </w:tc>
        <w:tc>
          <w:tcPr>
            <w:tcW w:w="1336" w:type="dxa"/>
            <w:vAlign w:val="center"/>
          </w:tcPr>
          <w:p w14:paraId="50468C29">
            <w:pPr>
              <w:jc w:val="center"/>
              <w:rPr>
                <w:rFonts w:ascii="宋体" w:hAnsi="宋体"/>
                <w:color w:val="auto"/>
                <w:sz w:val="21"/>
                <w:szCs w:val="21"/>
                <w:highlight w:val="none"/>
              </w:rPr>
            </w:pPr>
          </w:p>
        </w:tc>
        <w:tc>
          <w:tcPr>
            <w:tcW w:w="2080" w:type="dxa"/>
            <w:vAlign w:val="center"/>
          </w:tcPr>
          <w:p w14:paraId="0B7DAB71">
            <w:pPr>
              <w:jc w:val="center"/>
              <w:rPr>
                <w:rFonts w:ascii="宋体" w:hAnsi="宋体"/>
                <w:color w:val="auto"/>
                <w:sz w:val="21"/>
                <w:szCs w:val="21"/>
                <w:highlight w:val="none"/>
              </w:rPr>
            </w:pPr>
            <w:r>
              <w:rPr>
                <w:rFonts w:ascii="宋体" w:hAnsi="宋体"/>
                <w:color w:val="auto"/>
                <w:sz w:val="21"/>
                <w:szCs w:val="21"/>
                <w:highlight w:val="none"/>
              </w:rPr>
              <w:t>学历</w:t>
            </w:r>
          </w:p>
        </w:tc>
        <w:tc>
          <w:tcPr>
            <w:tcW w:w="2227" w:type="dxa"/>
            <w:vAlign w:val="center"/>
          </w:tcPr>
          <w:p w14:paraId="1B9D81F7">
            <w:pPr>
              <w:jc w:val="center"/>
              <w:rPr>
                <w:rFonts w:ascii="宋体" w:hAnsi="宋体"/>
                <w:color w:val="auto"/>
                <w:sz w:val="21"/>
                <w:szCs w:val="21"/>
                <w:highlight w:val="none"/>
              </w:rPr>
            </w:pPr>
          </w:p>
        </w:tc>
      </w:tr>
      <w:tr w14:paraId="7866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627CD1A5">
            <w:pPr>
              <w:jc w:val="center"/>
              <w:rPr>
                <w:rFonts w:ascii="宋体" w:hAnsi="宋体"/>
                <w:color w:val="auto"/>
                <w:sz w:val="21"/>
                <w:szCs w:val="21"/>
                <w:highlight w:val="none"/>
              </w:rPr>
            </w:pPr>
            <w:r>
              <w:rPr>
                <w:rFonts w:ascii="宋体" w:hAnsi="宋体"/>
                <w:color w:val="auto"/>
                <w:sz w:val="21"/>
                <w:szCs w:val="21"/>
                <w:highlight w:val="none"/>
              </w:rPr>
              <w:t>职  称</w:t>
            </w:r>
          </w:p>
        </w:tc>
        <w:tc>
          <w:tcPr>
            <w:tcW w:w="1084" w:type="dxa"/>
            <w:vAlign w:val="center"/>
          </w:tcPr>
          <w:p w14:paraId="25FE8406">
            <w:pPr>
              <w:jc w:val="center"/>
              <w:rPr>
                <w:rFonts w:ascii="宋体" w:hAnsi="宋体"/>
                <w:color w:val="auto"/>
                <w:sz w:val="21"/>
                <w:szCs w:val="21"/>
                <w:highlight w:val="none"/>
              </w:rPr>
            </w:pPr>
          </w:p>
        </w:tc>
        <w:tc>
          <w:tcPr>
            <w:tcW w:w="1191" w:type="dxa"/>
            <w:vAlign w:val="center"/>
          </w:tcPr>
          <w:p w14:paraId="7F2FC413">
            <w:pPr>
              <w:jc w:val="center"/>
              <w:rPr>
                <w:rFonts w:ascii="宋体" w:hAnsi="宋体"/>
                <w:color w:val="auto"/>
                <w:sz w:val="21"/>
                <w:szCs w:val="21"/>
                <w:highlight w:val="none"/>
              </w:rPr>
            </w:pPr>
            <w:r>
              <w:rPr>
                <w:rFonts w:ascii="宋体" w:hAnsi="宋体"/>
                <w:color w:val="auto"/>
                <w:sz w:val="21"/>
                <w:szCs w:val="21"/>
                <w:highlight w:val="none"/>
              </w:rPr>
              <w:t>职  务</w:t>
            </w:r>
          </w:p>
        </w:tc>
        <w:tc>
          <w:tcPr>
            <w:tcW w:w="1336" w:type="dxa"/>
            <w:vAlign w:val="center"/>
          </w:tcPr>
          <w:p w14:paraId="647611C7">
            <w:pPr>
              <w:jc w:val="center"/>
              <w:rPr>
                <w:rFonts w:ascii="宋体" w:hAnsi="宋体"/>
                <w:color w:val="auto"/>
                <w:sz w:val="21"/>
                <w:szCs w:val="21"/>
                <w:highlight w:val="none"/>
              </w:rPr>
            </w:pPr>
          </w:p>
        </w:tc>
        <w:tc>
          <w:tcPr>
            <w:tcW w:w="2080" w:type="dxa"/>
            <w:vAlign w:val="center"/>
          </w:tcPr>
          <w:p w14:paraId="1CA7090D">
            <w:pPr>
              <w:jc w:val="center"/>
              <w:rPr>
                <w:rFonts w:ascii="宋体" w:hAnsi="宋体"/>
                <w:color w:val="auto"/>
                <w:sz w:val="21"/>
                <w:szCs w:val="21"/>
                <w:highlight w:val="none"/>
              </w:rPr>
            </w:pPr>
            <w:r>
              <w:rPr>
                <w:rFonts w:ascii="宋体" w:hAnsi="宋体"/>
                <w:color w:val="auto"/>
                <w:sz w:val="21"/>
                <w:szCs w:val="21"/>
                <w:highlight w:val="none"/>
              </w:rPr>
              <w:t>拟在本工程任职</w:t>
            </w:r>
          </w:p>
        </w:tc>
        <w:tc>
          <w:tcPr>
            <w:tcW w:w="2227" w:type="dxa"/>
            <w:vAlign w:val="center"/>
          </w:tcPr>
          <w:p w14:paraId="24BF3133">
            <w:pPr>
              <w:jc w:val="center"/>
              <w:rPr>
                <w:rFonts w:ascii="宋体" w:hAnsi="宋体"/>
                <w:color w:val="auto"/>
                <w:sz w:val="21"/>
                <w:szCs w:val="21"/>
                <w:highlight w:val="none"/>
              </w:rPr>
            </w:pPr>
            <w:r>
              <w:rPr>
                <w:rFonts w:ascii="宋体" w:hAnsi="宋体"/>
                <w:color w:val="auto"/>
                <w:sz w:val="21"/>
                <w:szCs w:val="21"/>
                <w:highlight w:val="none"/>
              </w:rPr>
              <w:t>项目经理</w:t>
            </w:r>
          </w:p>
        </w:tc>
      </w:tr>
      <w:tr w14:paraId="0575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2CBBC4B1">
            <w:pPr>
              <w:jc w:val="center"/>
              <w:rPr>
                <w:rFonts w:ascii="宋体" w:hAnsi="宋体"/>
                <w:color w:val="auto"/>
                <w:sz w:val="21"/>
                <w:szCs w:val="21"/>
                <w:highlight w:val="none"/>
              </w:rPr>
            </w:pPr>
            <w:r>
              <w:rPr>
                <w:rFonts w:ascii="宋体" w:hAnsi="宋体"/>
                <w:color w:val="auto"/>
                <w:sz w:val="21"/>
                <w:szCs w:val="21"/>
                <w:highlight w:val="none"/>
              </w:rPr>
              <w:t>注册建造师执业资格等级</w:t>
            </w:r>
          </w:p>
        </w:tc>
        <w:tc>
          <w:tcPr>
            <w:tcW w:w="1336" w:type="dxa"/>
            <w:vAlign w:val="center"/>
          </w:tcPr>
          <w:p w14:paraId="017FB280">
            <w:pPr>
              <w:jc w:val="center"/>
              <w:rPr>
                <w:rFonts w:ascii="宋体" w:hAnsi="宋体"/>
                <w:color w:val="auto"/>
                <w:sz w:val="21"/>
                <w:szCs w:val="21"/>
                <w:highlight w:val="none"/>
              </w:rPr>
            </w:pPr>
            <w:r>
              <w:rPr>
                <w:rFonts w:ascii="宋体" w:hAnsi="宋体"/>
                <w:color w:val="auto"/>
                <w:sz w:val="21"/>
                <w:szCs w:val="21"/>
                <w:highlight w:val="none"/>
              </w:rPr>
              <w:t xml:space="preserve">      级</w:t>
            </w:r>
          </w:p>
        </w:tc>
        <w:tc>
          <w:tcPr>
            <w:tcW w:w="2080" w:type="dxa"/>
            <w:vAlign w:val="center"/>
          </w:tcPr>
          <w:p w14:paraId="28F35874">
            <w:pPr>
              <w:jc w:val="center"/>
              <w:rPr>
                <w:rFonts w:ascii="宋体" w:hAnsi="宋体"/>
                <w:color w:val="auto"/>
                <w:sz w:val="21"/>
                <w:szCs w:val="21"/>
                <w:highlight w:val="none"/>
              </w:rPr>
            </w:pPr>
            <w:r>
              <w:rPr>
                <w:rFonts w:ascii="宋体" w:hAnsi="宋体"/>
                <w:color w:val="auto"/>
                <w:sz w:val="21"/>
                <w:szCs w:val="21"/>
                <w:highlight w:val="none"/>
              </w:rPr>
              <w:t>建造师专业</w:t>
            </w:r>
          </w:p>
        </w:tc>
        <w:tc>
          <w:tcPr>
            <w:tcW w:w="2227" w:type="dxa"/>
            <w:vAlign w:val="center"/>
          </w:tcPr>
          <w:p w14:paraId="5381A339">
            <w:pPr>
              <w:jc w:val="center"/>
              <w:rPr>
                <w:rFonts w:ascii="宋体" w:hAnsi="宋体"/>
                <w:color w:val="auto"/>
                <w:sz w:val="21"/>
                <w:szCs w:val="21"/>
                <w:highlight w:val="none"/>
              </w:rPr>
            </w:pPr>
          </w:p>
        </w:tc>
      </w:tr>
      <w:tr w14:paraId="2A48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39" w:type="dxa"/>
            <w:gridSpan w:val="3"/>
            <w:vAlign w:val="center"/>
          </w:tcPr>
          <w:p w14:paraId="2B5444D5">
            <w:pPr>
              <w:jc w:val="center"/>
              <w:rPr>
                <w:rFonts w:ascii="宋体" w:hAnsi="宋体"/>
                <w:color w:val="auto"/>
                <w:sz w:val="21"/>
                <w:szCs w:val="21"/>
                <w:highlight w:val="none"/>
              </w:rPr>
            </w:pPr>
            <w:r>
              <w:rPr>
                <w:rFonts w:ascii="宋体" w:hAnsi="宋体"/>
                <w:color w:val="auto"/>
                <w:sz w:val="21"/>
                <w:szCs w:val="21"/>
                <w:highlight w:val="none"/>
              </w:rPr>
              <w:t>安全生产考核合格证书</w:t>
            </w:r>
          </w:p>
        </w:tc>
        <w:tc>
          <w:tcPr>
            <w:tcW w:w="5643" w:type="dxa"/>
            <w:gridSpan w:val="3"/>
            <w:vAlign w:val="center"/>
          </w:tcPr>
          <w:p w14:paraId="45AEC979">
            <w:pPr>
              <w:jc w:val="center"/>
              <w:rPr>
                <w:rFonts w:ascii="宋体" w:hAnsi="宋体"/>
                <w:color w:val="auto"/>
                <w:sz w:val="21"/>
                <w:szCs w:val="21"/>
                <w:highlight w:val="none"/>
              </w:rPr>
            </w:pPr>
          </w:p>
        </w:tc>
      </w:tr>
      <w:tr w14:paraId="15665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232218FF">
            <w:pPr>
              <w:jc w:val="center"/>
              <w:rPr>
                <w:rFonts w:ascii="宋体" w:hAnsi="宋体"/>
                <w:color w:val="auto"/>
                <w:sz w:val="21"/>
                <w:szCs w:val="21"/>
                <w:highlight w:val="none"/>
              </w:rPr>
            </w:pPr>
            <w:r>
              <w:rPr>
                <w:rFonts w:ascii="宋体" w:hAnsi="宋体"/>
                <w:color w:val="auto"/>
                <w:sz w:val="21"/>
                <w:szCs w:val="21"/>
                <w:highlight w:val="none"/>
              </w:rPr>
              <w:t>毕业学校</w:t>
            </w:r>
          </w:p>
        </w:tc>
        <w:tc>
          <w:tcPr>
            <w:tcW w:w="7918" w:type="dxa"/>
            <w:gridSpan w:val="5"/>
            <w:vAlign w:val="center"/>
          </w:tcPr>
          <w:p w14:paraId="22877A77">
            <w:pPr>
              <w:ind w:firstLine="840" w:firstLineChars="400"/>
              <w:rPr>
                <w:rFonts w:ascii="宋体" w:hAnsi="宋体"/>
                <w:color w:val="auto"/>
                <w:sz w:val="21"/>
                <w:szCs w:val="21"/>
                <w:highlight w:val="none"/>
              </w:rPr>
            </w:pPr>
            <w:r>
              <w:rPr>
                <w:rFonts w:ascii="宋体" w:hAnsi="宋体"/>
                <w:color w:val="auto"/>
                <w:sz w:val="21"/>
                <w:szCs w:val="21"/>
                <w:highlight w:val="none"/>
              </w:rPr>
              <w:t>年毕业于                  学校            专业</w:t>
            </w:r>
          </w:p>
        </w:tc>
      </w:tr>
      <w:tr w14:paraId="22B5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2" w:type="dxa"/>
            <w:gridSpan w:val="6"/>
            <w:vAlign w:val="center"/>
          </w:tcPr>
          <w:p w14:paraId="023F9269">
            <w:pPr>
              <w:jc w:val="center"/>
              <w:rPr>
                <w:rFonts w:ascii="宋体" w:hAnsi="宋体"/>
                <w:color w:val="auto"/>
                <w:sz w:val="21"/>
                <w:szCs w:val="21"/>
                <w:highlight w:val="none"/>
              </w:rPr>
            </w:pPr>
            <w:r>
              <w:rPr>
                <w:rFonts w:ascii="宋体" w:hAnsi="宋体"/>
                <w:color w:val="auto"/>
                <w:sz w:val="21"/>
                <w:szCs w:val="21"/>
                <w:highlight w:val="none"/>
              </w:rPr>
              <w:t>主要工作经历</w:t>
            </w:r>
          </w:p>
        </w:tc>
      </w:tr>
      <w:tr w14:paraId="7011F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4" w:type="dxa"/>
            <w:vAlign w:val="center"/>
          </w:tcPr>
          <w:p w14:paraId="14A1FE8A">
            <w:pPr>
              <w:jc w:val="center"/>
              <w:rPr>
                <w:rFonts w:ascii="宋体" w:hAnsi="宋体"/>
                <w:color w:val="auto"/>
                <w:sz w:val="21"/>
                <w:szCs w:val="21"/>
                <w:highlight w:val="none"/>
              </w:rPr>
            </w:pPr>
            <w:r>
              <w:rPr>
                <w:rFonts w:ascii="宋体" w:hAnsi="宋体"/>
                <w:color w:val="auto"/>
                <w:sz w:val="21"/>
                <w:szCs w:val="21"/>
                <w:highlight w:val="none"/>
              </w:rPr>
              <w:t>时  间</w:t>
            </w:r>
          </w:p>
        </w:tc>
        <w:tc>
          <w:tcPr>
            <w:tcW w:w="3611" w:type="dxa"/>
            <w:gridSpan w:val="3"/>
            <w:vAlign w:val="center"/>
          </w:tcPr>
          <w:p w14:paraId="41168A5D">
            <w:pPr>
              <w:jc w:val="center"/>
              <w:rPr>
                <w:rFonts w:ascii="宋体" w:hAnsi="宋体"/>
                <w:color w:val="auto"/>
                <w:sz w:val="21"/>
                <w:szCs w:val="21"/>
                <w:highlight w:val="none"/>
              </w:rPr>
            </w:pPr>
            <w:r>
              <w:rPr>
                <w:rFonts w:ascii="宋体" w:hAnsi="宋体"/>
                <w:color w:val="auto"/>
                <w:sz w:val="21"/>
                <w:szCs w:val="21"/>
                <w:highlight w:val="none"/>
              </w:rPr>
              <w:t>参加过的类似项目名称</w:t>
            </w:r>
          </w:p>
        </w:tc>
        <w:tc>
          <w:tcPr>
            <w:tcW w:w="2080" w:type="dxa"/>
            <w:vAlign w:val="center"/>
          </w:tcPr>
          <w:p w14:paraId="3B973683">
            <w:pPr>
              <w:jc w:val="center"/>
              <w:rPr>
                <w:rFonts w:ascii="宋体" w:hAnsi="宋体"/>
                <w:color w:val="auto"/>
                <w:sz w:val="21"/>
                <w:szCs w:val="21"/>
                <w:highlight w:val="none"/>
              </w:rPr>
            </w:pPr>
            <w:r>
              <w:rPr>
                <w:rFonts w:ascii="宋体" w:hAnsi="宋体"/>
                <w:color w:val="auto"/>
                <w:sz w:val="21"/>
                <w:szCs w:val="21"/>
                <w:highlight w:val="none"/>
              </w:rPr>
              <w:t>工程概况说明</w:t>
            </w:r>
          </w:p>
        </w:tc>
        <w:tc>
          <w:tcPr>
            <w:tcW w:w="2227" w:type="dxa"/>
            <w:vAlign w:val="center"/>
          </w:tcPr>
          <w:p w14:paraId="7931EE4F">
            <w:pPr>
              <w:jc w:val="center"/>
              <w:rPr>
                <w:rFonts w:ascii="宋体" w:hAnsi="宋体"/>
                <w:color w:val="auto"/>
                <w:sz w:val="21"/>
                <w:szCs w:val="21"/>
                <w:highlight w:val="none"/>
              </w:rPr>
            </w:pPr>
            <w:r>
              <w:rPr>
                <w:rFonts w:ascii="宋体" w:hAnsi="宋体"/>
                <w:color w:val="auto"/>
                <w:sz w:val="21"/>
                <w:szCs w:val="21"/>
                <w:highlight w:val="none"/>
              </w:rPr>
              <w:t>发包人及联系电话</w:t>
            </w:r>
          </w:p>
        </w:tc>
      </w:tr>
      <w:tr w14:paraId="460D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97268A2">
            <w:pPr>
              <w:jc w:val="center"/>
              <w:rPr>
                <w:rFonts w:ascii="宋体" w:hAnsi="宋体"/>
                <w:color w:val="auto"/>
                <w:sz w:val="21"/>
                <w:szCs w:val="21"/>
                <w:highlight w:val="none"/>
              </w:rPr>
            </w:pPr>
          </w:p>
        </w:tc>
        <w:tc>
          <w:tcPr>
            <w:tcW w:w="1084" w:type="dxa"/>
            <w:vAlign w:val="center"/>
          </w:tcPr>
          <w:p w14:paraId="568F1A0A">
            <w:pPr>
              <w:jc w:val="center"/>
              <w:rPr>
                <w:rFonts w:ascii="宋体" w:hAnsi="宋体"/>
                <w:color w:val="auto"/>
                <w:sz w:val="21"/>
                <w:szCs w:val="21"/>
                <w:highlight w:val="none"/>
              </w:rPr>
            </w:pPr>
          </w:p>
        </w:tc>
        <w:tc>
          <w:tcPr>
            <w:tcW w:w="1191" w:type="dxa"/>
            <w:vAlign w:val="center"/>
          </w:tcPr>
          <w:p w14:paraId="50D34563">
            <w:pPr>
              <w:jc w:val="center"/>
              <w:rPr>
                <w:rFonts w:ascii="宋体" w:hAnsi="宋体"/>
                <w:color w:val="auto"/>
                <w:sz w:val="21"/>
                <w:szCs w:val="21"/>
                <w:highlight w:val="none"/>
              </w:rPr>
            </w:pPr>
          </w:p>
        </w:tc>
        <w:tc>
          <w:tcPr>
            <w:tcW w:w="1336" w:type="dxa"/>
            <w:vAlign w:val="center"/>
          </w:tcPr>
          <w:p w14:paraId="059069FC">
            <w:pPr>
              <w:jc w:val="center"/>
              <w:rPr>
                <w:rFonts w:ascii="宋体" w:hAnsi="宋体"/>
                <w:color w:val="auto"/>
                <w:sz w:val="21"/>
                <w:szCs w:val="21"/>
                <w:highlight w:val="none"/>
              </w:rPr>
            </w:pPr>
          </w:p>
        </w:tc>
        <w:tc>
          <w:tcPr>
            <w:tcW w:w="2080" w:type="dxa"/>
            <w:vAlign w:val="center"/>
          </w:tcPr>
          <w:p w14:paraId="0EE82AAA">
            <w:pPr>
              <w:jc w:val="center"/>
              <w:rPr>
                <w:rFonts w:ascii="宋体" w:hAnsi="宋体"/>
                <w:color w:val="auto"/>
                <w:sz w:val="21"/>
                <w:szCs w:val="21"/>
                <w:highlight w:val="none"/>
              </w:rPr>
            </w:pPr>
          </w:p>
        </w:tc>
        <w:tc>
          <w:tcPr>
            <w:tcW w:w="2227" w:type="dxa"/>
            <w:vAlign w:val="center"/>
          </w:tcPr>
          <w:p w14:paraId="3C25B3EA">
            <w:pPr>
              <w:jc w:val="center"/>
              <w:rPr>
                <w:rFonts w:ascii="宋体" w:hAnsi="宋体"/>
                <w:color w:val="auto"/>
                <w:sz w:val="21"/>
                <w:szCs w:val="21"/>
                <w:highlight w:val="none"/>
              </w:rPr>
            </w:pPr>
          </w:p>
        </w:tc>
      </w:tr>
      <w:tr w14:paraId="4A20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F4FFBD9">
            <w:pPr>
              <w:jc w:val="center"/>
              <w:rPr>
                <w:rFonts w:ascii="宋体" w:hAnsi="宋体"/>
                <w:color w:val="auto"/>
                <w:sz w:val="21"/>
                <w:szCs w:val="21"/>
                <w:highlight w:val="none"/>
              </w:rPr>
            </w:pPr>
          </w:p>
        </w:tc>
        <w:tc>
          <w:tcPr>
            <w:tcW w:w="1084" w:type="dxa"/>
            <w:vAlign w:val="center"/>
          </w:tcPr>
          <w:p w14:paraId="20B26D4A">
            <w:pPr>
              <w:jc w:val="center"/>
              <w:rPr>
                <w:rFonts w:ascii="宋体" w:hAnsi="宋体"/>
                <w:color w:val="auto"/>
                <w:sz w:val="21"/>
                <w:szCs w:val="21"/>
                <w:highlight w:val="none"/>
              </w:rPr>
            </w:pPr>
          </w:p>
        </w:tc>
        <w:tc>
          <w:tcPr>
            <w:tcW w:w="1191" w:type="dxa"/>
            <w:vAlign w:val="center"/>
          </w:tcPr>
          <w:p w14:paraId="082ADEC2">
            <w:pPr>
              <w:jc w:val="center"/>
              <w:rPr>
                <w:rFonts w:ascii="宋体" w:hAnsi="宋体"/>
                <w:color w:val="auto"/>
                <w:sz w:val="21"/>
                <w:szCs w:val="21"/>
                <w:highlight w:val="none"/>
              </w:rPr>
            </w:pPr>
          </w:p>
        </w:tc>
        <w:tc>
          <w:tcPr>
            <w:tcW w:w="1336" w:type="dxa"/>
            <w:vAlign w:val="center"/>
          </w:tcPr>
          <w:p w14:paraId="39998346">
            <w:pPr>
              <w:jc w:val="center"/>
              <w:rPr>
                <w:rFonts w:ascii="宋体" w:hAnsi="宋体"/>
                <w:color w:val="auto"/>
                <w:sz w:val="21"/>
                <w:szCs w:val="21"/>
                <w:highlight w:val="none"/>
              </w:rPr>
            </w:pPr>
          </w:p>
        </w:tc>
        <w:tc>
          <w:tcPr>
            <w:tcW w:w="2080" w:type="dxa"/>
            <w:vAlign w:val="center"/>
          </w:tcPr>
          <w:p w14:paraId="3C296CC5">
            <w:pPr>
              <w:jc w:val="center"/>
              <w:rPr>
                <w:rFonts w:ascii="宋体" w:hAnsi="宋体"/>
                <w:color w:val="auto"/>
                <w:sz w:val="21"/>
                <w:szCs w:val="21"/>
                <w:highlight w:val="none"/>
              </w:rPr>
            </w:pPr>
          </w:p>
        </w:tc>
        <w:tc>
          <w:tcPr>
            <w:tcW w:w="2227" w:type="dxa"/>
            <w:vAlign w:val="center"/>
          </w:tcPr>
          <w:p w14:paraId="0A6F20F3">
            <w:pPr>
              <w:jc w:val="center"/>
              <w:rPr>
                <w:rFonts w:ascii="宋体" w:hAnsi="宋体"/>
                <w:color w:val="auto"/>
                <w:sz w:val="21"/>
                <w:szCs w:val="21"/>
                <w:highlight w:val="none"/>
              </w:rPr>
            </w:pPr>
          </w:p>
        </w:tc>
      </w:tr>
      <w:tr w14:paraId="178F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4F2D9086">
            <w:pPr>
              <w:jc w:val="center"/>
              <w:rPr>
                <w:rFonts w:ascii="宋体" w:hAnsi="宋体"/>
                <w:color w:val="auto"/>
                <w:sz w:val="21"/>
                <w:szCs w:val="21"/>
                <w:highlight w:val="none"/>
              </w:rPr>
            </w:pPr>
          </w:p>
        </w:tc>
        <w:tc>
          <w:tcPr>
            <w:tcW w:w="1084" w:type="dxa"/>
            <w:vAlign w:val="center"/>
          </w:tcPr>
          <w:p w14:paraId="4B936AFB">
            <w:pPr>
              <w:jc w:val="center"/>
              <w:rPr>
                <w:rFonts w:ascii="宋体" w:hAnsi="宋体"/>
                <w:color w:val="auto"/>
                <w:sz w:val="21"/>
                <w:szCs w:val="21"/>
                <w:highlight w:val="none"/>
              </w:rPr>
            </w:pPr>
          </w:p>
        </w:tc>
        <w:tc>
          <w:tcPr>
            <w:tcW w:w="1191" w:type="dxa"/>
            <w:vAlign w:val="center"/>
          </w:tcPr>
          <w:p w14:paraId="0C265359">
            <w:pPr>
              <w:jc w:val="center"/>
              <w:rPr>
                <w:rFonts w:ascii="宋体" w:hAnsi="宋体"/>
                <w:color w:val="auto"/>
                <w:sz w:val="21"/>
                <w:szCs w:val="21"/>
                <w:highlight w:val="none"/>
              </w:rPr>
            </w:pPr>
          </w:p>
        </w:tc>
        <w:tc>
          <w:tcPr>
            <w:tcW w:w="1336" w:type="dxa"/>
            <w:vAlign w:val="center"/>
          </w:tcPr>
          <w:p w14:paraId="04A1DE14">
            <w:pPr>
              <w:jc w:val="center"/>
              <w:rPr>
                <w:rFonts w:ascii="宋体" w:hAnsi="宋体"/>
                <w:color w:val="auto"/>
                <w:sz w:val="21"/>
                <w:szCs w:val="21"/>
                <w:highlight w:val="none"/>
              </w:rPr>
            </w:pPr>
          </w:p>
        </w:tc>
        <w:tc>
          <w:tcPr>
            <w:tcW w:w="2080" w:type="dxa"/>
            <w:vAlign w:val="center"/>
          </w:tcPr>
          <w:p w14:paraId="4F0F28FA">
            <w:pPr>
              <w:jc w:val="center"/>
              <w:rPr>
                <w:rFonts w:ascii="宋体" w:hAnsi="宋体"/>
                <w:color w:val="auto"/>
                <w:sz w:val="21"/>
                <w:szCs w:val="21"/>
                <w:highlight w:val="none"/>
              </w:rPr>
            </w:pPr>
          </w:p>
        </w:tc>
        <w:tc>
          <w:tcPr>
            <w:tcW w:w="2227" w:type="dxa"/>
            <w:vAlign w:val="center"/>
          </w:tcPr>
          <w:p w14:paraId="312D6323">
            <w:pPr>
              <w:jc w:val="center"/>
              <w:rPr>
                <w:rFonts w:ascii="宋体" w:hAnsi="宋体"/>
                <w:color w:val="auto"/>
                <w:sz w:val="21"/>
                <w:szCs w:val="21"/>
                <w:highlight w:val="none"/>
              </w:rPr>
            </w:pPr>
          </w:p>
        </w:tc>
      </w:tr>
      <w:tr w14:paraId="27F51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073A674B">
            <w:pPr>
              <w:jc w:val="center"/>
              <w:rPr>
                <w:rFonts w:ascii="宋体" w:hAnsi="宋体"/>
                <w:color w:val="auto"/>
                <w:sz w:val="21"/>
                <w:szCs w:val="21"/>
                <w:highlight w:val="none"/>
              </w:rPr>
            </w:pPr>
          </w:p>
        </w:tc>
        <w:tc>
          <w:tcPr>
            <w:tcW w:w="1084" w:type="dxa"/>
            <w:vAlign w:val="center"/>
          </w:tcPr>
          <w:p w14:paraId="00995A8E">
            <w:pPr>
              <w:jc w:val="center"/>
              <w:rPr>
                <w:rFonts w:ascii="宋体" w:hAnsi="宋体"/>
                <w:color w:val="auto"/>
                <w:sz w:val="21"/>
                <w:szCs w:val="21"/>
                <w:highlight w:val="none"/>
              </w:rPr>
            </w:pPr>
          </w:p>
        </w:tc>
        <w:tc>
          <w:tcPr>
            <w:tcW w:w="1191" w:type="dxa"/>
            <w:vAlign w:val="center"/>
          </w:tcPr>
          <w:p w14:paraId="2E8111D1">
            <w:pPr>
              <w:jc w:val="center"/>
              <w:rPr>
                <w:rFonts w:ascii="宋体" w:hAnsi="宋体"/>
                <w:color w:val="auto"/>
                <w:sz w:val="21"/>
                <w:szCs w:val="21"/>
                <w:highlight w:val="none"/>
              </w:rPr>
            </w:pPr>
          </w:p>
        </w:tc>
        <w:tc>
          <w:tcPr>
            <w:tcW w:w="1336" w:type="dxa"/>
            <w:vAlign w:val="center"/>
          </w:tcPr>
          <w:p w14:paraId="171DFFC8">
            <w:pPr>
              <w:jc w:val="center"/>
              <w:rPr>
                <w:rFonts w:ascii="宋体" w:hAnsi="宋体"/>
                <w:color w:val="auto"/>
                <w:sz w:val="21"/>
                <w:szCs w:val="21"/>
                <w:highlight w:val="none"/>
              </w:rPr>
            </w:pPr>
          </w:p>
        </w:tc>
        <w:tc>
          <w:tcPr>
            <w:tcW w:w="2080" w:type="dxa"/>
            <w:vAlign w:val="center"/>
          </w:tcPr>
          <w:p w14:paraId="0DB4D656">
            <w:pPr>
              <w:jc w:val="center"/>
              <w:rPr>
                <w:rFonts w:ascii="宋体" w:hAnsi="宋体"/>
                <w:color w:val="auto"/>
                <w:sz w:val="21"/>
                <w:szCs w:val="21"/>
                <w:highlight w:val="none"/>
              </w:rPr>
            </w:pPr>
          </w:p>
        </w:tc>
        <w:tc>
          <w:tcPr>
            <w:tcW w:w="2227" w:type="dxa"/>
            <w:vAlign w:val="center"/>
          </w:tcPr>
          <w:p w14:paraId="71137D1C">
            <w:pPr>
              <w:jc w:val="center"/>
              <w:rPr>
                <w:rFonts w:ascii="宋体" w:hAnsi="宋体"/>
                <w:color w:val="auto"/>
                <w:sz w:val="21"/>
                <w:szCs w:val="21"/>
                <w:highlight w:val="none"/>
              </w:rPr>
            </w:pPr>
          </w:p>
        </w:tc>
      </w:tr>
      <w:tr w14:paraId="48471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6F61B600">
            <w:pPr>
              <w:jc w:val="center"/>
              <w:rPr>
                <w:rFonts w:ascii="宋体" w:hAnsi="宋体"/>
                <w:color w:val="auto"/>
                <w:sz w:val="21"/>
                <w:szCs w:val="21"/>
                <w:highlight w:val="none"/>
              </w:rPr>
            </w:pPr>
          </w:p>
        </w:tc>
        <w:tc>
          <w:tcPr>
            <w:tcW w:w="1084" w:type="dxa"/>
            <w:vAlign w:val="center"/>
          </w:tcPr>
          <w:p w14:paraId="056A8932">
            <w:pPr>
              <w:jc w:val="center"/>
              <w:rPr>
                <w:rFonts w:ascii="宋体" w:hAnsi="宋体"/>
                <w:color w:val="auto"/>
                <w:sz w:val="21"/>
                <w:szCs w:val="21"/>
                <w:highlight w:val="none"/>
              </w:rPr>
            </w:pPr>
          </w:p>
        </w:tc>
        <w:tc>
          <w:tcPr>
            <w:tcW w:w="1191" w:type="dxa"/>
            <w:vAlign w:val="center"/>
          </w:tcPr>
          <w:p w14:paraId="7AE1C522">
            <w:pPr>
              <w:jc w:val="center"/>
              <w:rPr>
                <w:rFonts w:ascii="宋体" w:hAnsi="宋体"/>
                <w:color w:val="auto"/>
                <w:sz w:val="21"/>
                <w:szCs w:val="21"/>
                <w:highlight w:val="none"/>
              </w:rPr>
            </w:pPr>
          </w:p>
        </w:tc>
        <w:tc>
          <w:tcPr>
            <w:tcW w:w="1336" w:type="dxa"/>
            <w:vAlign w:val="center"/>
          </w:tcPr>
          <w:p w14:paraId="4BEC42E0">
            <w:pPr>
              <w:jc w:val="center"/>
              <w:rPr>
                <w:rFonts w:ascii="宋体" w:hAnsi="宋体"/>
                <w:color w:val="auto"/>
                <w:sz w:val="21"/>
                <w:szCs w:val="21"/>
                <w:highlight w:val="none"/>
              </w:rPr>
            </w:pPr>
          </w:p>
        </w:tc>
        <w:tc>
          <w:tcPr>
            <w:tcW w:w="2080" w:type="dxa"/>
            <w:vAlign w:val="center"/>
          </w:tcPr>
          <w:p w14:paraId="181E6904">
            <w:pPr>
              <w:jc w:val="center"/>
              <w:rPr>
                <w:rFonts w:ascii="宋体" w:hAnsi="宋体"/>
                <w:color w:val="auto"/>
                <w:sz w:val="21"/>
                <w:szCs w:val="21"/>
                <w:highlight w:val="none"/>
              </w:rPr>
            </w:pPr>
          </w:p>
        </w:tc>
        <w:tc>
          <w:tcPr>
            <w:tcW w:w="2227" w:type="dxa"/>
            <w:vAlign w:val="center"/>
          </w:tcPr>
          <w:p w14:paraId="67B72D16">
            <w:pPr>
              <w:jc w:val="center"/>
              <w:rPr>
                <w:rFonts w:ascii="宋体" w:hAnsi="宋体"/>
                <w:color w:val="auto"/>
                <w:sz w:val="21"/>
                <w:szCs w:val="21"/>
                <w:highlight w:val="none"/>
              </w:rPr>
            </w:pPr>
          </w:p>
        </w:tc>
      </w:tr>
      <w:tr w14:paraId="1532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0CA5C07">
            <w:pPr>
              <w:jc w:val="center"/>
              <w:rPr>
                <w:rFonts w:ascii="宋体" w:hAnsi="宋体"/>
                <w:color w:val="auto"/>
                <w:sz w:val="21"/>
                <w:szCs w:val="21"/>
                <w:highlight w:val="none"/>
              </w:rPr>
            </w:pPr>
          </w:p>
        </w:tc>
        <w:tc>
          <w:tcPr>
            <w:tcW w:w="1084" w:type="dxa"/>
            <w:vAlign w:val="center"/>
          </w:tcPr>
          <w:p w14:paraId="4C2C36CB">
            <w:pPr>
              <w:jc w:val="center"/>
              <w:rPr>
                <w:rFonts w:ascii="宋体" w:hAnsi="宋体"/>
                <w:color w:val="auto"/>
                <w:sz w:val="21"/>
                <w:szCs w:val="21"/>
                <w:highlight w:val="none"/>
              </w:rPr>
            </w:pPr>
          </w:p>
        </w:tc>
        <w:tc>
          <w:tcPr>
            <w:tcW w:w="1191" w:type="dxa"/>
            <w:vAlign w:val="center"/>
          </w:tcPr>
          <w:p w14:paraId="209F9A9B">
            <w:pPr>
              <w:jc w:val="center"/>
              <w:rPr>
                <w:rFonts w:ascii="宋体" w:hAnsi="宋体"/>
                <w:color w:val="auto"/>
                <w:sz w:val="21"/>
                <w:szCs w:val="21"/>
                <w:highlight w:val="none"/>
              </w:rPr>
            </w:pPr>
          </w:p>
        </w:tc>
        <w:tc>
          <w:tcPr>
            <w:tcW w:w="1336" w:type="dxa"/>
            <w:vAlign w:val="center"/>
          </w:tcPr>
          <w:p w14:paraId="646321B2">
            <w:pPr>
              <w:jc w:val="center"/>
              <w:rPr>
                <w:rFonts w:ascii="宋体" w:hAnsi="宋体"/>
                <w:color w:val="auto"/>
                <w:sz w:val="21"/>
                <w:szCs w:val="21"/>
                <w:highlight w:val="none"/>
              </w:rPr>
            </w:pPr>
          </w:p>
        </w:tc>
        <w:tc>
          <w:tcPr>
            <w:tcW w:w="2080" w:type="dxa"/>
            <w:vAlign w:val="center"/>
          </w:tcPr>
          <w:p w14:paraId="4BE9EB65">
            <w:pPr>
              <w:jc w:val="center"/>
              <w:rPr>
                <w:rFonts w:ascii="宋体" w:hAnsi="宋体"/>
                <w:color w:val="auto"/>
                <w:sz w:val="21"/>
                <w:szCs w:val="21"/>
                <w:highlight w:val="none"/>
              </w:rPr>
            </w:pPr>
          </w:p>
        </w:tc>
        <w:tc>
          <w:tcPr>
            <w:tcW w:w="2227" w:type="dxa"/>
            <w:vAlign w:val="center"/>
          </w:tcPr>
          <w:p w14:paraId="1A7AC4E4">
            <w:pPr>
              <w:jc w:val="center"/>
              <w:rPr>
                <w:rFonts w:ascii="宋体" w:hAnsi="宋体"/>
                <w:color w:val="auto"/>
                <w:sz w:val="21"/>
                <w:szCs w:val="21"/>
                <w:highlight w:val="none"/>
              </w:rPr>
            </w:pPr>
          </w:p>
        </w:tc>
      </w:tr>
      <w:tr w14:paraId="545C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126E506F">
            <w:pPr>
              <w:jc w:val="center"/>
              <w:rPr>
                <w:rFonts w:ascii="宋体" w:hAnsi="宋体"/>
                <w:color w:val="auto"/>
                <w:sz w:val="21"/>
                <w:szCs w:val="21"/>
                <w:highlight w:val="none"/>
              </w:rPr>
            </w:pPr>
          </w:p>
        </w:tc>
        <w:tc>
          <w:tcPr>
            <w:tcW w:w="1084" w:type="dxa"/>
            <w:vAlign w:val="center"/>
          </w:tcPr>
          <w:p w14:paraId="4EA503F9">
            <w:pPr>
              <w:jc w:val="center"/>
              <w:rPr>
                <w:rFonts w:ascii="宋体" w:hAnsi="宋体"/>
                <w:color w:val="auto"/>
                <w:sz w:val="21"/>
                <w:szCs w:val="21"/>
                <w:highlight w:val="none"/>
              </w:rPr>
            </w:pPr>
          </w:p>
        </w:tc>
        <w:tc>
          <w:tcPr>
            <w:tcW w:w="1191" w:type="dxa"/>
            <w:vAlign w:val="center"/>
          </w:tcPr>
          <w:p w14:paraId="6060DA33">
            <w:pPr>
              <w:jc w:val="center"/>
              <w:rPr>
                <w:rFonts w:ascii="宋体" w:hAnsi="宋体"/>
                <w:color w:val="auto"/>
                <w:sz w:val="21"/>
                <w:szCs w:val="21"/>
                <w:highlight w:val="none"/>
              </w:rPr>
            </w:pPr>
          </w:p>
        </w:tc>
        <w:tc>
          <w:tcPr>
            <w:tcW w:w="1336" w:type="dxa"/>
            <w:vAlign w:val="center"/>
          </w:tcPr>
          <w:p w14:paraId="1B72CB93">
            <w:pPr>
              <w:jc w:val="center"/>
              <w:rPr>
                <w:rFonts w:ascii="宋体" w:hAnsi="宋体"/>
                <w:color w:val="auto"/>
                <w:sz w:val="21"/>
                <w:szCs w:val="21"/>
                <w:highlight w:val="none"/>
              </w:rPr>
            </w:pPr>
          </w:p>
        </w:tc>
        <w:tc>
          <w:tcPr>
            <w:tcW w:w="2080" w:type="dxa"/>
            <w:vAlign w:val="center"/>
          </w:tcPr>
          <w:p w14:paraId="1061E918">
            <w:pPr>
              <w:jc w:val="center"/>
              <w:rPr>
                <w:rFonts w:ascii="宋体" w:hAnsi="宋体"/>
                <w:color w:val="auto"/>
                <w:sz w:val="21"/>
                <w:szCs w:val="21"/>
                <w:highlight w:val="none"/>
              </w:rPr>
            </w:pPr>
          </w:p>
        </w:tc>
        <w:tc>
          <w:tcPr>
            <w:tcW w:w="2227" w:type="dxa"/>
            <w:vAlign w:val="center"/>
          </w:tcPr>
          <w:p w14:paraId="57860417">
            <w:pPr>
              <w:jc w:val="center"/>
              <w:rPr>
                <w:rFonts w:ascii="宋体" w:hAnsi="宋体"/>
                <w:color w:val="auto"/>
                <w:sz w:val="21"/>
                <w:szCs w:val="21"/>
                <w:highlight w:val="none"/>
              </w:rPr>
            </w:pPr>
          </w:p>
        </w:tc>
      </w:tr>
      <w:tr w14:paraId="114B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3175AA8C">
            <w:pPr>
              <w:jc w:val="center"/>
              <w:rPr>
                <w:rFonts w:ascii="宋体" w:hAnsi="宋体"/>
                <w:color w:val="auto"/>
                <w:sz w:val="21"/>
                <w:szCs w:val="21"/>
                <w:highlight w:val="none"/>
              </w:rPr>
            </w:pPr>
          </w:p>
        </w:tc>
        <w:tc>
          <w:tcPr>
            <w:tcW w:w="1084" w:type="dxa"/>
            <w:vAlign w:val="center"/>
          </w:tcPr>
          <w:p w14:paraId="54332372">
            <w:pPr>
              <w:jc w:val="center"/>
              <w:rPr>
                <w:rFonts w:ascii="宋体" w:hAnsi="宋体"/>
                <w:color w:val="auto"/>
                <w:sz w:val="21"/>
                <w:szCs w:val="21"/>
                <w:highlight w:val="none"/>
              </w:rPr>
            </w:pPr>
          </w:p>
        </w:tc>
        <w:tc>
          <w:tcPr>
            <w:tcW w:w="1191" w:type="dxa"/>
            <w:vAlign w:val="center"/>
          </w:tcPr>
          <w:p w14:paraId="23E9E398">
            <w:pPr>
              <w:jc w:val="center"/>
              <w:rPr>
                <w:rFonts w:ascii="宋体" w:hAnsi="宋体"/>
                <w:color w:val="auto"/>
                <w:sz w:val="21"/>
                <w:szCs w:val="21"/>
                <w:highlight w:val="none"/>
              </w:rPr>
            </w:pPr>
          </w:p>
        </w:tc>
        <w:tc>
          <w:tcPr>
            <w:tcW w:w="1336" w:type="dxa"/>
            <w:vAlign w:val="center"/>
          </w:tcPr>
          <w:p w14:paraId="6387B261">
            <w:pPr>
              <w:jc w:val="center"/>
              <w:rPr>
                <w:rFonts w:ascii="宋体" w:hAnsi="宋体"/>
                <w:color w:val="auto"/>
                <w:sz w:val="21"/>
                <w:szCs w:val="21"/>
                <w:highlight w:val="none"/>
              </w:rPr>
            </w:pPr>
          </w:p>
        </w:tc>
        <w:tc>
          <w:tcPr>
            <w:tcW w:w="2080" w:type="dxa"/>
            <w:vAlign w:val="center"/>
          </w:tcPr>
          <w:p w14:paraId="7F421878">
            <w:pPr>
              <w:jc w:val="center"/>
              <w:rPr>
                <w:rFonts w:ascii="宋体" w:hAnsi="宋体"/>
                <w:color w:val="auto"/>
                <w:sz w:val="21"/>
                <w:szCs w:val="21"/>
                <w:highlight w:val="none"/>
              </w:rPr>
            </w:pPr>
          </w:p>
        </w:tc>
        <w:tc>
          <w:tcPr>
            <w:tcW w:w="2227" w:type="dxa"/>
            <w:vAlign w:val="center"/>
          </w:tcPr>
          <w:p w14:paraId="3E09C4FC">
            <w:pPr>
              <w:jc w:val="center"/>
              <w:rPr>
                <w:rFonts w:ascii="宋体" w:hAnsi="宋体"/>
                <w:color w:val="auto"/>
                <w:sz w:val="21"/>
                <w:szCs w:val="21"/>
                <w:highlight w:val="none"/>
              </w:rPr>
            </w:pPr>
          </w:p>
        </w:tc>
      </w:tr>
      <w:tr w14:paraId="09BD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64" w:type="dxa"/>
            <w:vAlign w:val="center"/>
          </w:tcPr>
          <w:p w14:paraId="4AE7C064">
            <w:pPr>
              <w:jc w:val="center"/>
              <w:rPr>
                <w:rFonts w:ascii="宋体" w:hAnsi="宋体"/>
                <w:color w:val="auto"/>
                <w:sz w:val="21"/>
                <w:szCs w:val="21"/>
                <w:highlight w:val="none"/>
              </w:rPr>
            </w:pPr>
          </w:p>
        </w:tc>
        <w:tc>
          <w:tcPr>
            <w:tcW w:w="1084" w:type="dxa"/>
            <w:vAlign w:val="center"/>
          </w:tcPr>
          <w:p w14:paraId="6229134A">
            <w:pPr>
              <w:jc w:val="center"/>
              <w:rPr>
                <w:rFonts w:ascii="宋体" w:hAnsi="宋体"/>
                <w:color w:val="auto"/>
                <w:sz w:val="21"/>
                <w:szCs w:val="21"/>
                <w:highlight w:val="none"/>
              </w:rPr>
            </w:pPr>
          </w:p>
        </w:tc>
        <w:tc>
          <w:tcPr>
            <w:tcW w:w="1191" w:type="dxa"/>
            <w:vAlign w:val="center"/>
          </w:tcPr>
          <w:p w14:paraId="7214FAF7">
            <w:pPr>
              <w:jc w:val="center"/>
              <w:rPr>
                <w:rFonts w:ascii="宋体" w:hAnsi="宋体"/>
                <w:color w:val="auto"/>
                <w:sz w:val="21"/>
                <w:szCs w:val="21"/>
                <w:highlight w:val="none"/>
              </w:rPr>
            </w:pPr>
          </w:p>
        </w:tc>
        <w:tc>
          <w:tcPr>
            <w:tcW w:w="1336" w:type="dxa"/>
            <w:vAlign w:val="center"/>
          </w:tcPr>
          <w:p w14:paraId="5E50DDA6">
            <w:pPr>
              <w:jc w:val="center"/>
              <w:rPr>
                <w:rFonts w:ascii="宋体" w:hAnsi="宋体"/>
                <w:color w:val="auto"/>
                <w:sz w:val="21"/>
                <w:szCs w:val="21"/>
                <w:highlight w:val="none"/>
              </w:rPr>
            </w:pPr>
          </w:p>
        </w:tc>
        <w:tc>
          <w:tcPr>
            <w:tcW w:w="2080" w:type="dxa"/>
            <w:vAlign w:val="center"/>
          </w:tcPr>
          <w:p w14:paraId="6AF29BDA">
            <w:pPr>
              <w:jc w:val="center"/>
              <w:rPr>
                <w:rFonts w:ascii="宋体" w:hAnsi="宋体"/>
                <w:color w:val="auto"/>
                <w:sz w:val="21"/>
                <w:szCs w:val="21"/>
                <w:highlight w:val="none"/>
              </w:rPr>
            </w:pPr>
          </w:p>
        </w:tc>
        <w:tc>
          <w:tcPr>
            <w:tcW w:w="2227" w:type="dxa"/>
            <w:vAlign w:val="center"/>
          </w:tcPr>
          <w:p w14:paraId="10606BBC">
            <w:pPr>
              <w:jc w:val="center"/>
              <w:rPr>
                <w:rFonts w:ascii="宋体" w:hAnsi="宋体"/>
                <w:color w:val="auto"/>
                <w:sz w:val="21"/>
                <w:szCs w:val="21"/>
                <w:highlight w:val="none"/>
              </w:rPr>
            </w:pPr>
          </w:p>
        </w:tc>
      </w:tr>
    </w:tbl>
    <w:p w14:paraId="7A51A2E5">
      <w:pPr>
        <w:keepNext w:val="0"/>
        <w:keepLines w:val="0"/>
        <w:pageBreakBefore w:val="0"/>
        <w:widowControl w:val="0"/>
        <w:kinsoku/>
        <w:wordWrap/>
        <w:overflowPunct/>
        <w:topLinePunct w:val="0"/>
        <w:autoSpaceDE/>
        <w:autoSpaceDN/>
        <w:bidi w:val="0"/>
        <w:adjustRightInd/>
        <w:snapToGrid/>
        <w:spacing w:before="60" w:after="60" w:line="240" w:lineRule="auto"/>
        <w:ind w:firstLine="210" w:firstLineChars="100"/>
        <w:jc w:val="left"/>
        <w:textAlignment w:val="auto"/>
        <w:rPr>
          <w:rFonts w:hint="eastAsia" w:asciiTheme="minorEastAsia" w:hAnsiTheme="minorEastAsia" w:eastAsiaTheme="minorEastAsia"/>
          <w:color w:val="auto"/>
          <w:sz w:val="21"/>
          <w:szCs w:val="21"/>
          <w:highlight w:val="none"/>
        </w:rPr>
      </w:pPr>
    </w:p>
    <w:p w14:paraId="7EC60073">
      <w:pPr>
        <w:keepNext w:val="0"/>
        <w:keepLines w:val="0"/>
        <w:pageBreakBefore w:val="0"/>
        <w:widowControl w:val="0"/>
        <w:kinsoku/>
        <w:wordWrap/>
        <w:overflowPunct/>
        <w:topLinePunct w:val="0"/>
        <w:autoSpaceDE/>
        <w:autoSpaceDN/>
        <w:bidi w:val="0"/>
        <w:adjustRightInd/>
        <w:snapToGrid/>
        <w:spacing w:before="60" w:after="60" w:line="240" w:lineRule="auto"/>
        <w:ind w:firstLine="420" w:firstLineChars="200"/>
        <w:jc w:val="left"/>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rPr>
        <w:t>注：</w:t>
      </w:r>
      <w:r>
        <w:rPr>
          <w:rFonts w:hint="eastAsia" w:asciiTheme="minorEastAsia" w:hAnsiTheme="minorEastAsia" w:eastAsiaTheme="minorEastAsia"/>
          <w:color w:val="auto"/>
          <w:sz w:val="21"/>
          <w:szCs w:val="21"/>
          <w:highlight w:val="none"/>
          <w:lang w:eastAsia="zh-CN"/>
        </w:rPr>
        <w:t>项目经理（项目负责人）</w:t>
      </w:r>
      <w:r>
        <w:rPr>
          <w:rFonts w:hint="eastAsia" w:asciiTheme="minorEastAsia" w:hAnsiTheme="minorEastAsia" w:eastAsiaTheme="minorEastAsia"/>
          <w:color w:val="auto"/>
          <w:sz w:val="21"/>
          <w:szCs w:val="21"/>
          <w:highlight w:val="none"/>
        </w:rPr>
        <w:t>应附身份证、建造师执业资格证书、注册证书、安全生产考核合格证书、职称证、学历证、有效社保证明</w:t>
      </w:r>
      <w:r>
        <w:rPr>
          <w:rFonts w:hint="eastAsia" w:asciiTheme="minorEastAsia" w:hAnsiTheme="minorEastAsia" w:eastAsiaTheme="minorEastAsia"/>
          <w:color w:val="auto"/>
          <w:sz w:val="21"/>
          <w:szCs w:val="21"/>
          <w:highlight w:val="none"/>
          <w:lang w:eastAsia="zh-CN"/>
        </w:rPr>
        <w:t>扫描件</w:t>
      </w:r>
      <w:r>
        <w:rPr>
          <w:rFonts w:hint="eastAsia" w:asciiTheme="minorEastAsia" w:hAnsiTheme="minorEastAsia" w:eastAsiaTheme="minorEastAsia"/>
          <w:color w:val="auto"/>
          <w:sz w:val="21"/>
          <w:szCs w:val="21"/>
          <w:highlight w:val="none"/>
        </w:rPr>
        <w:t>，管理过的项目业绩</w:t>
      </w:r>
      <w:r>
        <w:rPr>
          <w:rFonts w:hint="eastAsia" w:asciiTheme="minorEastAsia" w:hAnsiTheme="minorEastAsia" w:eastAsiaTheme="minorEastAsia"/>
          <w:color w:val="auto"/>
          <w:sz w:val="21"/>
          <w:szCs w:val="21"/>
          <w:highlight w:val="none"/>
          <w:lang w:eastAsia="zh-CN"/>
        </w:rPr>
        <w:t>（如有）</w:t>
      </w:r>
      <w:r>
        <w:rPr>
          <w:rFonts w:hint="eastAsia" w:asciiTheme="minorEastAsia" w:hAnsiTheme="minorEastAsia" w:eastAsiaTheme="minorEastAsia"/>
          <w:color w:val="auto"/>
          <w:sz w:val="21"/>
          <w:szCs w:val="21"/>
          <w:highlight w:val="none"/>
        </w:rPr>
        <w:t>须附中标通知书或合同协议书的</w:t>
      </w:r>
      <w:r>
        <w:rPr>
          <w:rFonts w:hint="eastAsia" w:asciiTheme="minorEastAsia" w:hAnsiTheme="minorEastAsia" w:eastAsiaTheme="minorEastAsia"/>
          <w:color w:val="auto"/>
          <w:sz w:val="21"/>
          <w:szCs w:val="21"/>
          <w:highlight w:val="none"/>
          <w:lang w:eastAsia="zh-CN"/>
        </w:rPr>
        <w:t>扫描</w:t>
      </w:r>
      <w:r>
        <w:rPr>
          <w:rFonts w:hint="eastAsia" w:asciiTheme="minorEastAsia" w:hAnsiTheme="minorEastAsia" w:eastAsiaTheme="minorEastAsia"/>
          <w:color w:val="auto"/>
          <w:sz w:val="21"/>
          <w:szCs w:val="21"/>
          <w:highlight w:val="none"/>
        </w:rPr>
        <w:t>件。类似项目限于以项目经理或项目负责人身份参与的项目。</w:t>
      </w:r>
    </w:p>
    <w:p w14:paraId="6731F266">
      <w:pPr>
        <w:rPr>
          <w:rFonts w:hint="eastAsia" w:asciiTheme="minorEastAsia" w:hAnsiTheme="minorEastAsia" w:eastAsiaTheme="minorEastAsia"/>
          <w:color w:val="auto"/>
          <w:sz w:val="24"/>
          <w:highlight w:val="none"/>
          <w:lang w:eastAsia="zh-CN"/>
        </w:rPr>
      </w:pPr>
    </w:p>
    <w:p w14:paraId="613C7DC9">
      <w:pPr>
        <w:ind w:firstLine="420" w:firstLineChars="200"/>
        <w:rPr>
          <w:color w:val="auto"/>
          <w:highlight w:val="none"/>
        </w:rPr>
      </w:pPr>
    </w:p>
    <w:p w14:paraId="0B5F8170">
      <w:pPr>
        <w:rPr>
          <w:color w:val="auto"/>
          <w:highlight w:val="none"/>
        </w:rPr>
      </w:pPr>
    </w:p>
    <w:p w14:paraId="063E542D">
      <w:pPr>
        <w:rPr>
          <w:color w:val="auto"/>
          <w:highlight w:val="none"/>
        </w:rPr>
      </w:pPr>
    </w:p>
    <w:p w14:paraId="656E999B">
      <w:pPr>
        <w:rPr>
          <w:color w:val="auto"/>
          <w:highlight w:val="none"/>
        </w:rPr>
      </w:pPr>
    </w:p>
    <w:p w14:paraId="3C25E369">
      <w:pPr>
        <w:rPr>
          <w:color w:val="auto"/>
          <w:highlight w:val="none"/>
        </w:rPr>
      </w:pPr>
    </w:p>
    <w:p w14:paraId="713C6468">
      <w:pPr>
        <w:rPr>
          <w:color w:val="auto"/>
          <w:highlight w:val="none"/>
        </w:rPr>
      </w:pPr>
    </w:p>
    <w:p w14:paraId="6AB99833">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4</w:t>
      </w:r>
      <w:r>
        <w:rPr>
          <w:rFonts w:hint="eastAsia" w:ascii="Times New Roman" w:hAnsi="Times New Roman"/>
          <w:bCs w:val="0"/>
          <w:color w:val="auto"/>
          <w:szCs w:val="28"/>
          <w:highlight w:val="none"/>
        </w:rPr>
        <w:t>：</w:t>
      </w:r>
    </w:p>
    <w:p w14:paraId="461F3791">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rPr>
        <w:t>主要项目管理人员简历表</w:t>
      </w:r>
    </w:p>
    <w:p w14:paraId="6E1F881D">
      <w:pPr>
        <w:spacing w:line="360" w:lineRule="auto"/>
        <w:jc w:val="center"/>
        <w:rPr>
          <w:rFonts w:ascii="宋体" w:hAnsi="宋体"/>
          <w:b/>
          <w:color w:val="auto"/>
          <w:sz w:val="24"/>
          <w:highlight w:val="none"/>
        </w:rPr>
      </w:pPr>
      <w:r>
        <w:rPr>
          <w:rFonts w:ascii="宋体" w:hAnsi="宋体"/>
          <w:color w:val="auto"/>
          <w:sz w:val="24"/>
          <w:highlight w:val="none"/>
        </w:rPr>
        <w:t>主要项目管理人员简历表</w:t>
      </w:r>
    </w:p>
    <w:tbl>
      <w:tblPr>
        <w:tblStyle w:val="51"/>
        <w:tblW w:w="9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7"/>
        <w:gridCol w:w="2312"/>
        <w:gridCol w:w="1928"/>
        <w:gridCol w:w="2700"/>
      </w:tblGrid>
      <w:tr w14:paraId="25D2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307" w:type="dxa"/>
            <w:gridSpan w:val="4"/>
          </w:tcPr>
          <w:p w14:paraId="54B83D92">
            <w:pPr>
              <w:snapToGrid w:val="0"/>
              <w:rPr>
                <w:rFonts w:ascii="宋体" w:hAnsi="宋体"/>
                <w:color w:val="auto"/>
                <w:sz w:val="21"/>
                <w:szCs w:val="21"/>
                <w:highlight w:val="none"/>
              </w:rPr>
            </w:pPr>
            <w:r>
              <w:rPr>
                <w:rFonts w:ascii="宋体" w:hAnsi="宋体"/>
                <w:color w:val="auto"/>
                <w:sz w:val="21"/>
                <w:szCs w:val="21"/>
                <w:highlight w:val="none"/>
              </w:rPr>
              <w:t>岗位名称：</w:t>
            </w:r>
          </w:p>
        </w:tc>
      </w:tr>
      <w:tr w14:paraId="0054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024F6FD">
            <w:pPr>
              <w:snapToGrid w:val="0"/>
              <w:jc w:val="center"/>
              <w:rPr>
                <w:rFonts w:ascii="宋体" w:hAnsi="宋体"/>
                <w:color w:val="auto"/>
                <w:sz w:val="21"/>
                <w:szCs w:val="21"/>
                <w:highlight w:val="none"/>
              </w:rPr>
            </w:pPr>
            <w:r>
              <w:rPr>
                <w:rFonts w:ascii="宋体" w:hAnsi="宋体"/>
                <w:color w:val="auto"/>
                <w:sz w:val="21"/>
                <w:szCs w:val="21"/>
                <w:highlight w:val="none"/>
              </w:rPr>
              <w:t>姓名</w:t>
            </w:r>
          </w:p>
        </w:tc>
        <w:tc>
          <w:tcPr>
            <w:tcW w:w="2312" w:type="dxa"/>
            <w:vAlign w:val="center"/>
          </w:tcPr>
          <w:p w14:paraId="307FE22B">
            <w:pPr>
              <w:snapToGrid w:val="0"/>
              <w:jc w:val="center"/>
              <w:rPr>
                <w:rFonts w:ascii="宋体" w:hAnsi="宋体"/>
                <w:color w:val="auto"/>
                <w:sz w:val="21"/>
                <w:szCs w:val="21"/>
                <w:highlight w:val="none"/>
              </w:rPr>
            </w:pPr>
          </w:p>
        </w:tc>
        <w:tc>
          <w:tcPr>
            <w:tcW w:w="1928" w:type="dxa"/>
            <w:vAlign w:val="center"/>
          </w:tcPr>
          <w:p w14:paraId="7DD6C044">
            <w:pPr>
              <w:snapToGrid w:val="0"/>
              <w:jc w:val="center"/>
              <w:rPr>
                <w:rFonts w:ascii="宋体" w:hAnsi="宋体"/>
                <w:color w:val="auto"/>
                <w:sz w:val="21"/>
                <w:szCs w:val="21"/>
                <w:highlight w:val="none"/>
              </w:rPr>
            </w:pPr>
            <w:r>
              <w:rPr>
                <w:rFonts w:ascii="宋体" w:hAnsi="宋体"/>
                <w:color w:val="auto"/>
                <w:sz w:val="21"/>
                <w:szCs w:val="21"/>
                <w:highlight w:val="none"/>
              </w:rPr>
              <w:t>年龄</w:t>
            </w:r>
          </w:p>
        </w:tc>
        <w:tc>
          <w:tcPr>
            <w:tcW w:w="2700" w:type="dxa"/>
            <w:vAlign w:val="center"/>
          </w:tcPr>
          <w:p w14:paraId="01976CDA">
            <w:pPr>
              <w:snapToGrid w:val="0"/>
              <w:jc w:val="center"/>
              <w:rPr>
                <w:rFonts w:ascii="宋体" w:hAnsi="宋体"/>
                <w:color w:val="auto"/>
                <w:sz w:val="21"/>
                <w:szCs w:val="21"/>
                <w:highlight w:val="none"/>
              </w:rPr>
            </w:pPr>
          </w:p>
        </w:tc>
      </w:tr>
      <w:tr w14:paraId="16BE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71E660AF">
            <w:pPr>
              <w:snapToGrid w:val="0"/>
              <w:jc w:val="center"/>
              <w:rPr>
                <w:rFonts w:ascii="宋体" w:hAnsi="宋体"/>
                <w:color w:val="auto"/>
                <w:sz w:val="21"/>
                <w:szCs w:val="21"/>
                <w:highlight w:val="none"/>
              </w:rPr>
            </w:pPr>
            <w:r>
              <w:rPr>
                <w:rFonts w:ascii="宋体" w:hAnsi="宋体"/>
                <w:color w:val="auto"/>
                <w:sz w:val="21"/>
                <w:szCs w:val="21"/>
                <w:highlight w:val="none"/>
              </w:rPr>
              <w:t>性别</w:t>
            </w:r>
          </w:p>
        </w:tc>
        <w:tc>
          <w:tcPr>
            <w:tcW w:w="2312" w:type="dxa"/>
            <w:vAlign w:val="center"/>
          </w:tcPr>
          <w:p w14:paraId="14CC3C44">
            <w:pPr>
              <w:snapToGrid w:val="0"/>
              <w:jc w:val="center"/>
              <w:rPr>
                <w:rFonts w:ascii="宋体" w:hAnsi="宋体"/>
                <w:color w:val="auto"/>
                <w:sz w:val="21"/>
                <w:szCs w:val="21"/>
                <w:highlight w:val="none"/>
              </w:rPr>
            </w:pPr>
          </w:p>
        </w:tc>
        <w:tc>
          <w:tcPr>
            <w:tcW w:w="1928" w:type="dxa"/>
            <w:vAlign w:val="center"/>
          </w:tcPr>
          <w:p w14:paraId="1BB642D3">
            <w:pPr>
              <w:snapToGrid w:val="0"/>
              <w:jc w:val="center"/>
              <w:rPr>
                <w:rFonts w:ascii="宋体" w:hAnsi="宋体"/>
                <w:color w:val="auto"/>
                <w:sz w:val="21"/>
                <w:szCs w:val="21"/>
                <w:highlight w:val="none"/>
              </w:rPr>
            </w:pPr>
            <w:r>
              <w:rPr>
                <w:rFonts w:ascii="宋体" w:hAnsi="宋体"/>
                <w:color w:val="auto"/>
                <w:sz w:val="21"/>
                <w:szCs w:val="21"/>
                <w:highlight w:val="none"/>
              </w:rPr>
              <w:t>毕业院校</w:t>
            </w:r>
          </w:p>
        </w:tc>
        <w:tc>
          <w:tcPr>
            <w:tcW w:w="2700" w:type="dxa"/>
            <w:vAlign w:val="center"/>
          </w:tcPr>
          <w:p w14:paraId="657117E9">
            <w:pPr>
              <w:snapToGrid w:val="0"/>
              <w:jc w:val="center"/>
              <w:rPr>
                <w:rFonts w:ascii="宋体" w:hAnsi="宋体"/>
                <w:color w:val="auto"/>
                <w:sz w:val="21"/>
                <w:szCs w:val="21"/>
                <w:highlight w:val="none"/>
              </w:rPr>
            </w:pPr>
          </w:p>
        </w:tc>
      </w:tr>
      <w:tr w14:paraId="6D07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6820C3C2">
            <w:pPr>
              <w:snapToGrid w:val="0"/>
              <w:jc w:val="center"/>
              <w:rPr>
                <w:rFonts w:ascii="宋体" w:hAnsi="宋体"/>
                <w:color w:val="auto"/>
                <w:sz w:val="21"/>
                <w:szCs w:val="21"/>
                <w:highlight w:val="none"/>
              </w:rPr>
            </w:pPr>
            <w:r>
              <w:rPr>
                <w:rFonts w:ascii="宋体" w:hAnsi="宋体"/>
                <w:color w:val="auto"/>
                <w:sz w:val="21"/>
                <w:szCs w:val="21"/>
                <w:highlight w:val="none"/>
              </w:rPr>
              <w:t>学历和专业</w:t>
            </w:r>
          </w:p>
        </w:tc>
        <w:tc>
          <w:tcPr>
            <w:tcW w:w="2312" w:type="dxa"/>
            <w:vAlign w:val="center"/>
          </w:tcPr>
          <w:p w14:paraId="4D1C981C">
            <w:pPr>
              <w:snapToGrid w:val="0"/>
              <w:jc w:val="center"/>
              <w:rPr>
                <w:rFonts w:ascii="宋体" w:hAnsi="宋体"/>
                <w:color w:val="auto"/>
                <w:sz w:val="21"/>
                <w:szCs w:val="21"/>
                <w:highlight w:val="none"/>
              </w:rPr>
            </w:pPr>
          </w:p>
        </w:tc>
        <w:tc>
          <w:tcPr>
            <w:tcW w:w="1928" w:type="dxa"/>
            <w:vAlign w:val="center"/>
          </w:tcPr>
          <w:p w14:paraId="611D623D">
            <w:pPr>
              <w:snapToGrid w:val="0"/>
              <w:jc w:val="center"/>
              <w:rPr>
                <w:rFonts w:ascii="宋体" w:hAnsi="宋体"/>
                <w:color w:val="auto"/>
                <w:sz w:val="21"/>
                <w:szCs w:val="21"/>
                <w:highlight w:val="none"/>
              </w:rPr>
            </w:pPr>
            <w:r>
              <w:rPr>
                <w:rFonts w:ascii="宋体" w:hAnsi="宋体"/>
                <w:color w:val="auto"/>
                <w:sz w:val="21"/>
                <w:szCs w:val="21"/>
                <w:highlight w:val="none"/>
              </w:rPr>
              <w:t>毕业时间</w:t>
            </w:r>
          </w:p>
        </w:tc>
        <w:tc>
          <w:tcPr>
            <w:tcW w:w="2700" w:type="dxa"/>
            <w:vAlign w:val="center"/>
          </w:tcPr>
          <w:p w14:paraId="6D7C0D1B">
            <w:pPr>
              <w:snapToGrid w:val="0"/>
              <w:jc w:val="center"/>
              <w:rPr>
                <w:rFonts w:ascii="宋体" w:hAnsi="宋体"/>
                <w:color w:val="auto"/>
                <w:sz w:val="21"/>
                <w:szCs w:val="21"/>
                <w:highlight w:val="none"/>
              </w:rPr>
            </w:pPr>
          </w:p>
        </w:tc>
      </w:tr>
      <w:tr w14:paraId="6262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2B922B8D">
            <w:pPr>
              <w:snapToGrid w:val="0"/>
              <w:jc w:val="center"/>
              <w:rPr>
                <w:rFonts w:ascii="宋体" w:hAnsi="宋体"/>
                <w:color w:val="auto"/>
                <w:sz w:val="21"/>
                <w:szCs w:val="21"/>
                <w:highlight w:val="none"/>
              </w:rPr>
            </w:pPr>
            <w:r>
              <w:rPr>
                <w:rFonts w:ascii="宋体" w:hAnsi="宋体"/>
                <w:color w:val="auto"/>
                <w:sz w:val="21"/>
                <w:szCs w:val="21"/>
                <w:highlight w:val="none"/>
              </w:rPr>
              <w:t>拥有的职业资格</w:t>
            </w:r>
          </w:p>
        </w:tc>
        <w:tc>
          <w:tcPr>
            <w:tcW w:w="2312" w:type="dxa"/>
            <w:vAlign w:val="center"/>
          </w:tcPr>
          <w:p w14:paraId="01335CE4">
            <w:pPr>
              <w:snapToGrid w:val="0"/>
              <w:jc w:val="center"/>
              <w:rPr>
                <w:rFonts w:ascii="宋体" w:hAnsi="宋体"/>
                <w:color w:val="auto"/>
                <w:sz w:val="21"/>
                <w:szCs w:val="21"/>
                <w:highlight w:val="none"/>
              </w:rPr>
            </w:pPr>
          </w:p>
        </w:tc>
        <w:tc>
          <w:tcPr>
            <w:tcW w:w="1928" w:type="dxa"/>
            <w:vAlign w:val="center"/>
          </w:tcPr>
          <w:p w14:paraId="4D0F6084">
            <w:pPr>
              <w:snapToGrid w:val="0"/>
              <w:jc w:val="center"/>
              <w:rPr>
                <w:rFonts w:ascii="宋体" w:hAnsi="宋体"/>
                <w:color w:val="auto"/>
                <w:sz w:val="21"/>
                <w:szCs w:val="21"/>
                <w:highlight w:val="none"/>
              </w:rPr>
            </w:pPr>
            <w:r>
              <w:rPr>
                <w:rFonts w:ascii="宋体" w:hAnsi="宋体"/>
                <w:color w:val="auto"/>
                <w:sz w:val="21"/>
                <w:szCs w:val="21"/>
                <w:highlight w:val="none"/>
              </w:rPr>
              <w:t>专业职称</w:t>
            </w:r>
          </w:p>
        </w:tc>
        <w:tc>
          <w:tcPr>
            <w:tcW w:w="2700" w:type="dxa"/>
            <w:vAlign w:val="center"/>
          </w:tcPr>
          <w:p w14:paraId="70109114">
            <w:pPr>
              <w:snapToGrid w:val="0"/>
              <w:jc w:val="center"/>
              <w:rPr>
                <w:rFonts w:ascii="宋体" w:hAnsi="宋体"/>
                <w:color w:val="auto"/>
                <w:sz w:val="21"/>
                <w:szCs w:val="21"/>
                <w:highlight w:val="none"/>
              </w:rPr>
            </w:pPr>
          </w:p>
        </w:tc>
      </w:tr>
      <w:tr w14:paraId="0696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7" w:type="dxa"/>
            <w:vAlign w:val="center"/>
          </w:tcPr>
          <w:p w14:paraId="14229DE4">
            <w:pPr>
              <w:snapToGrid w:val="0"/>
              <w:jc w:val="center"/>
              <w:rPr>
                <w:rFonts w:ascii="宋体" w:hAnsi="宋体"/>
                <w:color w:val="auto"/>
                <w:sz w:val="21"/>
                <w:szCs w:val="21"/>
                <w:highlight w:val="none"/>
              </w:rPr>
            </w:pPr>
            <w:r>
              <w:rPr>
                <w:rFonts w:ascii="宋体" w:hAnsi="宋体"/>
                <w:color w:val="auto"/>
                <w:sz w:val="21"/>
                <w:szCs w:val="21"/>
                <w:highlight w:val="none"/>
              </w:rPr>
              <w:t>职业资格证书编号</w:t>
            </w:r>
          </w:p>
        </w:tc>
        <w:tc>
          <w:tcPr>
            <w:tcW w:w="2312" w:type="dxa"/>
            <w:vAlign w:val="center"/>
          </w:tcPr>
          <w:p w14:paraId="44876398">
            <w:pPr>
              <w:snapToGrid w:val="0"/>
              <w:jc w:val="center"/>
              <w:rPr>
                <w:rFonts w:ascii="宋体" w:hAnsi="宋体"/>
                <w:color w:val="auto"/>
                <w:sz w:val="21"/>
                <w:szCs w:val="21"/>
                <w:highlight w:val="none"/>
              </w:rPr>
            </w:pPr>
          </w:p>
        </w:tc>
        <w:tc>
          <w:tcPr>
            <w:tcW w:w="1928" w:type="dxa"/>
            <w:vAlign w:val="center"/>
          </w:tcPr>
          <w:p w14:paraId="109C2264">
            <w:pPr>
              <w:snapToGrid w:val="0"/>
              <w:jc w:val="center"/>
              <w:rPr>
                <w:rFonts w:ascii="宋体" w:hAnsi="宋体"/>
                <w:color w:val="auto"/>
                <w:sz w:val="21"/>
                <w:szCs w:val="21"/>
                <w:highlight w:val="none"/>
              </w:rPr>
            </w:pPr>
            <w:r>
              <w:rPr>
                <w:rFonts w:ascii="宋体" w:hAnsi="宋体"/>
                <w:color w:val="auto"/>
                <w:sz w:val="21"/>
                <w:szCs w:val="21"/>
                <w:highlight w:val="none"/>
              </w:rPr>
              <w:t>工作年限</w:t>
            </w:r>
          </w:p>
        </w:tc>
        <w:tc>
          <w:tcPr>
            <w:tcW w:w="2700" w:type="dxa"/>
            <w:vAlign w:val="center"/>
          </w:tcPr>
          <w:p w14:paraId="3457FD06">
            <w:pPr>
              <w:snapToGrid w:val="0"/>
              <w:jc w:val="center"/>
              <w:rPr>
                <w:rFonts w:ascii="宋体" w:hAnsi="宋体"/>
                <w:color w:val="auto"/>
                <w:sz w:val="21"/>
                <w:szCs w:val="21"/>
                <w:highlight w:val="none"/>
              </w:rPr>
            </w:pPr>
          </w:p>
        </w:tc>
      </w:tr>
      <w:tr w14:paraId="1D4D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307" w:type="dxa"/>
            <w:gridSpan w:val="4"/>
          </w:tcPr>
          <w:p w14:paraId="4B6196EC">
            <w:pPr>
              <w:snapToGrid w:val="0"/>
              <w:rPr>
                <w:rFonts w:ascii="宋体" w:hAnsi="宋体"/>
                <w:color w:val="auto"/>
                <w:sz w:val="21"/>
                <w:szCs w:val="21"/>
                <w:highlight w:val="none"/>
              </w:rPr>
            </w:pPr>
            <w:r>
              <w:rPr>
                <w:rFonts w:ascii="宋体" w:hAnsi="宋体"/>
                <w:color w:val="auto"/>
                <w:sz w:val="21"/>
                <w:szCs w:val="21"/>
                <w:highlight w:val="none"/>
              </w:rPr>
              <w:t>主</w:t>
            </w:r>
          </w:p>
          <w:p w14:paraId="1EBC3BDE">
            <w:pPr>
              <w:snapToGrid w:val="0"/>
              <w:rPr>
                <w:rFonts w:ascii="宋体" w:hAnsi="宋体"/>
                <w:color w:val="auto"/>
                <w:sz w:val="21"/>
                <w:szCs w:val="21"/>
                <w:highlight w:val="none"/>
              </w:rPr>
            </w:pPr>
            <w:r>
              <w:rPr>
                <w:rFonts w:ascii="宋体" w:hAnsi="宋体"/>
                <w:color w:val="auto"/>
                <w:sz w:val="21"/>
                <w:szCs w:val="21"/>
                <w:highlight w:val="none"/>
              </w:rPr>
              <w:t>要</w:t>
            </w:r>
          </w:p>
          <w:p w14:paraId="0D45135E">
            <w:pPr>
              <w:snapToGrid w:val="0"/>
              <w:rPr>
                <w:rFonts w:ascii="宋体" w:hAnsi="宋体"/>
                <w:color w:val="auto"/>
                <w:sz w:val="21"/>
                <w:szCs w:val="21"/>
                <w:highlight w:val="none"/>
              </w:rPr>
            </w:pPr>
            <w:r>
              <w:rPr>
                <w:rFonts w:ascii="宋体" w:hAnsi="宋体"/>
                <w:color w:val="auto"/>
                <w:sz w:val="21"/>
                <w:szCs w:val="21"/>
                <w:highlight w:val="none"/>
              </w:rPr>
              <w:t>工</w:t>
            </w:r>
          </w:p>
          <w:p w14:paraId="4452D20E">
            <w:pPr>
              <w:snapToGrid w:val="0"/>
              <w:rPr>
                <w:rFonts w:ascii="宋体" w:hAnsi="宋体"/>
                <w:color w:val="auto"/>
                <w:sz w:val="21"/>
                <w:szCs w:val="21"/>
                <w:highlight w:val="none"/>
              </w:rPr>
            </w:pPr>
            <w:r>
              <w:rPr>
                <w:rFonts w:ascii="宋体" w:hAnsi="宋体"/>
                <w:color w:val="auto"/>
                <w:sz w:val="21"/>
                <w:szCs w:val="21"/>
                <w:highlight w:val="none"/>
              </w:rPr>
              <w:t>作</w:t>
            </w:r>
          </w:p>
          <w:p w14:paraId="1BD89ECD">
            <w:pPr>
              <w:snapToGrid w:val="0"/>
              <w:rPr>
                <w:rFonts w:ascii="宋体" w:hAnsi="宋体"/>
                <w:color w:val="auto"/>
                <w:sz w:val="21"/>
                <w:szCs w:val="21"/>
                <w:highlight w:val="none"/>
              </w:rPr>
            </w:pPr>
            <w:r>
              <w:rPr>
                <w:rFonts w:ascii="宋体" w:hAnsi="宋体"/>
                <w:color w:val="auto"/>
                <w:sz w:val="21"/>
                <w:szCs w:val="21"/>
                <w:highlight w:val="none"/>
              </w:rPr>
              <w:t>业</w:t>
            </w:r>
          </w:p>
          <w:p w14:paraId="644FB518">
            <w:pPr>
              <w:snapToGrid w:val="0"/>
              <w:rPr>
                <w:rFonts w:ascii="宋体" w:hAnsi="宋体"/>
                <w:color w:val="auto"/>
                <w:sz w:val="21"/>
                <w:szCs w:val="21"/>
                <w:highlight w:val="none"/>
              </w:rPr>
            </w:pPr>
            <w:r>
              <w:rPr>
                <w:rFonts w:ascii="宋体" w:hAnsi="宋体"/>
                <w:color w:val="auto"/>
                <w:sz w:val="21"/>
                <w:szCs w:val="21"/>
                <w:highlight w:val="none"/>
              </w:rPr>
              <w:t>绩</w:t>
            </w:r>
          </w:p>
          <w:p w14:paraId="53883A58">
            <w:pPr>
              <w:snapToGrid w:val="0"/>
              <w:rPr>
                <w:rFonts w:ascii="宋体" w:hAnsi="宋体"/>
                <w:color w:val="auto"/>
                <w:sz w:val="21"/>
                <w:szCs w:val="21"/>
                <w:highlight w:val="none"/>
              </w:rPr>
            </w:pPr>
            <w:r>
              <w:rPr>
                <w:rFonts w:ascii="宋体" w:hAnsi="宋体"/>
                <w:color w:val="auto"/>
                <w:sz w:val="21"/>
                <w:szCs w:val="21"/>
                <w:highlight w:val="none"/>
              </w:rPr>
              <w:t>及</w:t>
            </w:r>
          </w:p>
          <w:p w14:paraId="7CDFB27A">
            <w:pPr>
              <w:snapToGrid w:val="0"/>
              <w:rPr>
                <w:rFonts w:ascii="宋体" w:hAnsi="宋体"/>
                <w:color w:val="auto"/>
                <w:sz w:val="21"/>
                <w:szCs w:val="21"/>
                <w:highlight w:val="none"/>
              </w:rPr>
            </w:pPr>
            <w:r>
              <w:rPr>
                <w:rFonts w:ascii="宋体" w:hAnsi="宋体"/>
                <w:color w:val="auto"/>
                <w:sz w:val="21"/>
                <w:szCs w:val="21"/>
                <w:highlight w:val="none"/>
              </w:rPr>
              <w:t>担</w:t>
            </w:r>
          </w:p>
          <w:p w14:paraId="577D47CA">
            <w:pPr>
              <w:snapToGrid w:val="0"/>
              <w:rPr>
                <w:rFonts w:ascii="宋体" w:hAnsi="宋体"/>
                <w:color w:val="auto"/>
                <w:sz w:val="21"/>
                <w:szCs w:val="21"/>
                <w:highlight w:val="none"/>
              </w:rPr>
            </w:pPr>
            <w:r>
              <w:rPr>
                <w:rFonts w:ascii="宋体" w:hAnsi="宋体"/>
                <w:color w:val="auto"/>
                <w:sz w:val="21"/>
                <w:szCs w:val="21"/>
                <w:highlight w:val="none"/>
              </w:rPr>
              <w:t>任</w:t>
            </w:r>
          </w:p>
          <w:p w14:paraId="6BF4285B">
            <w:pPr>
              <w:snapToGrid w:val="0"/>
              <w:rPr>
                <w:rFonts w:ascii="宋体" w:hAnsi="宋体"/>
                <w:color w:val="auto"/>
                <w:sz w:val="21"/>
                <w:szCs w:val="21"/>
                <w:highlight w:val="none"/>
              </w:rPr>
            </w:pPr>
            <w:r>
              <w:rPr>
                <w:rFonts w:ascii="宋体" w:hAnsi="宋体"/>
                <w:color w:val="auto"/>
                <w:sz w:val="21"/>
                <w:szCs w:val="21"/>
                <w:highlight w:val="none"/>
              </w:rPr>
              <w:t>的</w:t>
            </w:r>
          </w:p>
          <w:p w14:paraId="4F768F88">
            <w:pPr>
              <w:snapToGrid w:val="0"/>
              <w:rPr>
                <w:rFonts w:ascii="宋体" w:hAnsi="宋体"/>
                <w:color w:val="auto"/>
                <w:sz w:val="21"/>
                <w:szCs w:val="21"/>
                <w:highlight w:val="none"/>
              </w:rPr>
            </w:pPr>
            <w:r>
              <w:rPr>
                <w:rFonts w:ascii="宋体" w:hAnsi="宋体"/>
                <w:color w:val="auto"/>
                <w:sz w:val="21"/>
                <w:szCs w:val="21"/>
                <w:highlight w:val="none"/>
              </w:rPr>
              <w:t>主</w:t>
            </w:r>
          </w:p>
          <w:p w14:paraId="49280FDA">
            <w:pPr>
              <w:snapToGrid w:val="0"/>
              <w:rPr>
                <w:rFonts w:ascii="宋体" w:hAnsi="宋体"/>
                <w:color w:val="auto"/>
                <w:sz w:val="21"/>
                <w:szCs w:val="21"/>
                <w:highlight w:val="none"/>
              </w:rPr>
            </w:pPr>
            <w:r>
              <w:rPr>
                <w:rFonts w:ascii="宋体" w:hAnsi="宋体"/>
                <w:color w:val="auto"/>
                <w:sz w:val="21"/>
                <w:szCs w:val="21"/>
                <w:highlight w:val="none"/>
              </w:rPr>
              <w:t>要</w:t>
            </w:r>
          </w:p>
          <w:p w14:paraId="3CFDB568">
            <w:pPr>
              <w:snapToGrid w:val="0"/>
              <w:rPr>
                <w:rFonts w:ascii="宋体" w:hAnsi="宋体"/>
                <w:color w:val="auto"/>
                <w:sz w:val="21"/>
                <w:szCs w:val="21"/>
                <w:highlight w:val="none"/>
              </w:rPr>
            </w:pPr>
            <w:r>
              <w:rPr>
                <w:rFonts w:ascii="宋体" w:hAnsi="宋体"/>
                <w:color w:val="auto"/>
                <w:sz w:val="21"/>
                <w:szCs w:val="21"/>
                <w:highlight w:val="none"/>
              </w:rPr>
              <w:t>工</w:t>
            </w:r>
          </w:p>
          <w:p w14:paraId="4CCB0B35">
            <w:pPr>
              <w:snapToGrid w:val="0"/>
              <w:rPr>
                <w:rFonts w:ascii="宋体" w:hAnsi="宋体"/>
                <w:color w:val="auto"/>
                <w:sz w:val="21"/>
                <w:szCs w:val="21"/>
                <w:highlight w:val="none"/>
              </w:rPr>
            </w:pPr>
            <w:r>
              <w:rPr>
                <w:rFonts w:ascii="宋体" w:hAnsi="宋体"/>
                <w:color w:val="auto"/>
                <w:sz w:val="21"/>
                <w:szCs w:val="21"/>
                <w:highlight w:val="none"/>
              </w:rPr>
              <w:t>作</w:t>
            </w:r>
          </w:p>
        </w:tc>
      </w:tr>
    </w:tbl>
    <w:p w14:paraId="39DF57AA">
      <w:pPr>
        <w:spacing w:line="360" w:lineRule="auto"/>
        <w:rPr>
          <w:rFonts w:ascii="宋体" w:hAnsi="宋体"/>
          <w:color w:val="auto"/>
          <w:sz w:val="21"/>
          <w:szCs w:val="21"/>
          <w:highlight w:val="none"/>
        </w:rPr>
      </w:pPr>
    </w:p>
    <w:p w14:paraId="5FF58B2D">
      <w:pPr>
        <w:spacing w:line="360" w:lineRule="auto"/>
        <w:rPr>
          <w:rFonts w:ascii="宋体" w:hAnsi="宋体"/>
          <w:color w:val="auto"/>
          <w:sz w:val="24"/>
          <w:highlight w:val="none"/>
        </w:rPr>
      </w:pPr>
      <w:r>
        <w:rPr>
          <w:rFonts w:ascii="宋体" w:hAnsi="宋体"/>
          <w:color w:val="auto"/>
          <w:sz w:val="21"/>
          <w:szCs w:val="21"/>
          <w:highlight w:val="none"/>
        </w:rPr>
        <w:t>注:主要项目管理人员指</w:t>
      </w:r>
      <w:r>
        <w:rPr>
          <w:rFonts w:hint="eastAsia" w:ascii="宋体" w:hAnsi="宋体"/>
          <w:color w:val="auto"/>
          <w:sz w:val="21"/>
          <w:szCs w:val="21"/>
          <w:highlight w:val="none"/>
          <w:lang w:eastAsia="zh-CN"/>
        </w:rPr>
        <w:t>项目技术负责人、财务负责人、</w:t>
      </w:r>
      <w:r>
        <w:rPr>
          <w:rFonts w:ascii="宋体" w:hAnsi="宋体"/>
          <w:color w:val="auto"/>
          <w:sz w:val="21"/>
          <w:szCs w:val="21"/>
          <w:highlight w:val="none"/>
        </w:rPr>
        <w:t>施工员、质检员、材料员和专职安全员</w:t>
      </w:r>
      <w:r>
        <w:rPr>
          <w:rFonts w:hint="eastAsia" w:ascii="宋体" w:hAnsi="宋体"/>
          <w:color w:val="auto"/>
          <w:sz w:val="21"/>
          <w:szCs w:val="21"/>
          <w:highlight w:val="none"/>
          <w:lang w:eastAsia="zh-CN"/>
        </w:rPr>
        <w:t>等</w:t>
      </w:r>
      <w:r>
        <w:rPr>
          <w:rFonts w:ascii="宋体" w:hAnsi="宋体"/>
          <w:color w:val="auto"/>
          <w:sz w:val="21"/>
          <w:szCs w:val="21"/>
          <w:highlight w:val="none"/>
        </w:rPr>
        <w:t>，主要项目管理人员应附</w:t>
      </w:r>
      <w:r>
        <w:rPr>
          <w:rFonts w:hint="eastAsia" w:ascii="宋体" w:hAnsi="宋体"/>
          <w:color w:val="auto"/>
          <w:sz w:val="21"/>
          <w:szCs w:val="21"/>
          <w:highlight w:val="none"/>
          <w:lang w:eastAsia="zh-CN"/>
        </w:rPr>
        <w:t>身份证、职称证（如有）、有效社保证明以及</w:t>
      </w:r>
      <w:r>
        <w:rPr>
          <w:rFonts w:ascii="宋体" w:hAnsi="宋体"/>
          <w:color w:val="auto"/>
          <w:sz w:val="21"/>
          <w:szCs w:val="21"/>
          <w:highlight w:val="none"/>
        </w:rPr>
        <w:t>在本单位注册的岗位资格证书的</w:t>
      </w:r>
      <w:r>
        <w:rPr>
          <w:rFonts w:hint="eastAsia" w:ascii="宋体" w:hAnsi="宋体"/>
          <w:color w:val="auto"/>
          <w:sz w:val="21"/>
          <w:szCs w:val="21"/>
          <w:highlight w:val="none"/>
          <w:lang w:eastAsia="zh-CN"/>
        </w:rPr>
        <w:t>扫描</w:t>
      </w:r>
      <w:r>
        <w:rPr>
          <w:rFonts w:ascii="宋体" w:hAnsi="宋体"/>
          <w:color w:val="auto"/>
          <w:sz w:val="21"/>
          <w:szCs w:val="21"/>
          <w:highlight w:val="none"/>
        </w:rPr>
        <w:t>件。</w:t>
      </w:r>
    </w:p>
    <w:p w14:paraId="2AECE555">
      <w:pPr>
        <w:pStyle w:val="3"/>
        <w:ind w:left="425"/>
        <w:jc w:val="both"/>
        <w:rPr>
          <w:rFonts w:ascii="Times New Roman" w:hAnsi="Times New Roman"/>
          <w:bCs w:val="0"/>
          <w:color w:val="auto"/>
          <w:szCs w:val="28"/>
          <w:highlight w:val="none"/>
        </w:rPr>
      </w:pPr>
    </w:p>
    <w:p w14:paraId="11FFEACC">
      <w:pPr>
        <w:pStyle w:val="3"/>
        <w:ind w:left="425"/>
        <w:jc w:val="both"/>
        <w:rPr>
          <w:rFonts w:ascii="Times New Roman" w:hAnsi="Times New Roman"/>
          <w:bCs w:val="0"/>
          <w:color w:val="auto"/>
          <w:szCs w:val="28"/>
          <w:highlight w:val="none"/>
        </w:rPr>
      </w:pPr>
    </w:p>
    <w:p w14:paraId="4FB737E5">
      <w:pPr>
        <w:pStyle w:val="3"/>
        <w:ind w:left="425"/>
        <w:jc w:val="both"/>
        <w:rPr>
          <w:rFonts w:ascii="Times New Roman" w:hAnsi="Times New Roman"/>
          <w:bCs w:val="0"/>
          <w:color w:val="auto"/>
          <w:szCs w:val="28"/>
          <w:highlight w:val="none"/>
        </w:rPr>
      </w:pPr>
    </w:p>
    <w:p w14:paraId="5A143358">
      <w:pPr>
        <w:rPr>
          <w:color w:val="auto"/>
          <w:highlight w:val="none"/>
        </w:rPr>
      </w:pPr>
    </w:p>
    <w:p w14:paraId="2873BF40">
      <w:pPr>
        <w:rPr>
          <w:color w:val="auto"/>
          <w:highlight w:val="none"/>
        </w:rPr>
      </w:pPr>
    </w:p>
    <w:p w14:paraId="78026E22">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5</w:t>
      </w:r>
      <w:r>
        <w:rPr>
          <w:rFonts w:hint="eastAsia" w:ascii="Times New Roman" w:hAnsi="Times New Roman"/>
          <w:bCs w:val="0"/>
          <w:color w:val="auto"/>
          <w:szCs w:val="28"/>
          <w:highlight w:val="none"/>
        </w:rPr>
        <w:t>：</w:t>
      </w:r>
    </w:p>
    <w:p w14:paraId="6B22CA06">
      <w:pPr>
        <w:pStyle w:val="3"/>
        <w:jc w:val="center"/>
        <w:rPr>
          <w:rFonts w:ascii="Times New Roman" w:hAnsi="Times New Roman"/>
          <w:bCs w:val="0"/>
          <w:color w:val="auto"/>
          <w:szCs w:val="28"/>
          <w:highlight w:val="none"/>
        </w:rPr>
      </w:pPr>
      <w:r>
        <w:rPr>
          <w:rFonts w:hint="eastAsia" w:ascii="Times New Roman" w:hAnsi="Times New Roman"/>
          <w:bCs w:val="0"/>
          <w:color w:val="auto"/>
          <w:szCs w:val="28"/>
          <w:highlight w:val="none"/>
        </w:rPr>
        <w:t>项目管理机构配备情况辅助说明资料</w:t>
      </w:r>
    </w:p>
    <w:p w14:paraId="56AEF4F8">
      <w:pPr>
        <w:spacing w:line="500" w:lineRule="exact"/>
        <w:rPr>
          <w:color w:val="auto"/>
          <w:sz w:val="24"/>
          <w:highlight w:val="none"/>
        </w:rPr>
      </w:pPr>
      <w:r>
        <w:rPr>
          <w:rFonts w:hint="eastAsia"/>
          <w:color w:val="auto"/>
          <w:sz w:val="24"/>
          <w:highlight w:val="none"/>
        </w:rPr>
        <w:t xml:space="preserve">             </w:t>
      </w:r>
    </w:p>
    <w:tbl>
      <w:tblPr>
        <w:tblStyle w:val="51"/>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9"/>
      </w:tblGrid>
      <w:tr w14:paraId="3883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tcPr>
          <w:p w14:paraId="75AFFB1C">
            <w:pPr>
              <w:tabs>
                <w:tab w:val="left" w:pos="0"/>
              </w:tabs>
              <w:spacing w:line="500" w:lineRule="exact"/>
              <w:ind w:right="-212"/>
              <w:jc w:val="center"/>
              <w:rPr>
                <w:b/>
                <w:color w:val="auto"/>
                <w:highlight w:val="none"/>
              </w:rPr>
            </w:pPr>
          </w:p>
          <w:p w14:paraId="1852C4F9">
            <w:pPr>
              <w:tabs>
                <w:tab w:val="left" w:pos="0"/>
              </w:tabs>
              <w:spacing w:line="500" w:lineRule="exact"/>
              <w:ind w:right="-212"/>
              <w:jc w:val="center"/>
              <w:rPr>
                <w:b/>
                <w:color w:val="auto"/>
                <w:highlight w:val="none"/>
              </w:rPr>
            </w:pPr>
          </w:p>
          <w:p w14:paraId="4204E314">
            <w:pPr>
              <w:tabs>
                <w:tab w:val="left" w:pos="0"/>
              </w:tabs>
              <w:spacing w:line="500" w:lineRule="exact"/>
              <w:ind w:right="-212"/>
              <w:rPr>
                <w:color w:val="auto"/>
                <w:highlight w:val="none"/>
              </w:rPr>
            </w:pPr>
          </w:p>
        </w:tc>
      </w:tr>
    </w:tbl>
    <w:p w14:paraId="3AE80BD6">
      <w:pPr>
        <w:pStyle w:val="23"/>
        <w:spacing w:before="120" w:line="500" w:lineRule="exact"/>
        <w:ind w:left="0" w:right="0"/>
        <w:rPr>
          <w:color w:val="auto"/>
          <w:sz w:val="21"/>
          <w:highlight w:val="none"/>
        </w:rPr>
      </w:pPr>
      <w:r>
        <w:rPr>
          <w:rFonts w:hint="eastAsia"/>
          <w:color w:val="auto"/>
          <w:sz w:val="21"/>
          <w:highlight w:val="none"/>
        </w:rPr>
        <w:t>注：辅助说明资料主要包括管理机构的机构设置、职责分工、以及投标人认为有必要提供的资料。辅助说明资料格式不做统一规定，由投标人自行设计。</w:t>
      </w:r>
    </w:p>
    <w:p w14:paraId="4197446A">
      <w:pPr>
        <w:pStyle w:val="23"/>
        <w:spacing w:line="500" w:lineRule="exact"/>
        <w:ind w:left="0" w:right="-105"/>
        <w:rPr>
          <w:color w:val="auto"/>
          <w:sz w:val="21"/>
          <w:highlight w:val="none"/>
        </w:rPr>
      </w:pPr>
      <w:r>
        <w:rPr>
          <w:rFonts w:hint="eastAsia"/>
          <w:color w:val="auto"/>
          <w:sz w:val="21"/>
          <w:highlight w:val="none"/>
        </w:rPr>
        <w:t xml:space="preserve">    </w:t>
      </w:r>
    </w:p>
    <w:p w14:paraId="66A8D250">
      <w:pPr>
        <w:spacing w:line="500" w:lineRule="exact"/>
        <w:jc w:val="left"/>
        <w:rPr>
          <w:b/>
          <w:bCs/>
          <w:color w:val="auto"/>
          <w:sz w:val="28"/>
          <w:highlight w:val="none"/>
        </w:rPr>
      </w:pPr>
    </w:p>
    <w:p w14:paraId="2B3AA267">
      <w:pPr>
        <w:widowControl/>
        <w:jc w:val="left"/>
        <w:rPr>
          <w:rFonts w:ascii="Arial" w:hAnsi="Arial"/>
          <w:b/>
          <w:bCs/>
          <w:color w:val="auto"/>
          <w:kern w:val="0"/>
          <w:sz w:val="32"/>
          <w:szCs w:val="32"/>
          <w:highlight w:val="none"/>
        </w:rPr>
      </w:pPr>
      <w:r>
        <w:rPr>
          <w:color w:val="auto"/>
          <w:highlight w:val="none"/>
        </w:rPr>
        <w:br w:type="page"/>
      </w:r>
    </w:p>
    <w:p w14:paraId="350A8ADB">
      <w:pPr>
        <w:pStyle w:val="3"/>
        <w:jc w:val="both"/>
        <w:rPr>
          <w:rFonts w:hint="eastAsia"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6</w:t>
      </w:r>
      <w:r>
        <w:rPr>
          <w:rFonts w:hint="eastAsia" w:ascii="Times New Roman" w:hAnsi="Times New Roman"/>
          <w:bCs w:val="0"/>
          <w:color w:val="auto"/>
          <w:szCs w:val="28"/>
          <w:highlight w:val="none"/>
        </w:rPr>
        <w:t>：</w:t>
      </w:r>
    </w:p>
    <w:p w14:paraId="46F15987">
      <w:pPr>
        <w:pStyle w:val="3"/>
        <w:jc w:val="center"/>
        <w:rPr>
          <w:bCs w:val="0"/>
          <w:color w:val="auto"/>
          <w:szCs w:val="28"/>
          <w:highlight w:val="none"/>
        </w:rPr>
      </w:pPr>
      <w:r>
        <w:rPr>
          <w:rFonts w:hint="eastAsia" w:ascii="Times New Roman" w:hAnsi="Times New Roman"/>
          <w:bCs w:val="0"/>
          <w:color w:val="auto"/>
          <w:szCs w:val="28"/>
          <w:highlight w:val="none"/>
        </w:rPr>
        <w:t>类似项目经验的证明材料</w:t>
      </w:r>
    </w:p>
    <w:p w14:paraId="697860C6">
      <w:pPr>
        <w:spacing w:line="500" w:lineRule="exact"/>
        <w:ind w:firstLine="315" w:firstLineChars="112"/>
        <w:jc w:val="center"/>
        <w:rPr>
          <w:b/>
          <w:bCs/>
          <w:color w:val="auto"/>
          <w:sz w:val="28"/>
          <w:highlight w:val="none"/>
        </w:rPr>
      </w:pPr>
      <w:r>
        <w:rPr>
          <w:rFonts w:hint="eastAsia"/>
          <w:b/>
          <w:bCs/>
          <w:color w:val="auto"/>
          <w:sz w:val="28"/>
          <w:highlight w:val="none"/>
        </w:rPr>
        <w:t>在建和已完成工程项目情况（</w:t>
      </w:r>
      <w:r>
        <w:rPr>
          <w:rFonts w:hint="eastAsia"/>
          <w:b/>
          <w:bCs/>
          <w:color w:val="auto"/>
          <w:sz w:val="28"/>
          <w:highlight w:val="none"/>
          <w:lang w:val="en-US" w:eastAsia="zh-CN"/>
        </w:rPr>
        <w:t>2022年1月至今</w:t>
      </w:r>
      <w:r>
        <w:rPr>
          <w:rFonts w:hint="eastAsia"/>
          <w:b/>
          <w:bCs/>
          <w:color w:val="auto"/>
          <w:sz w:val="28"/>
          <w:highlight w:val="none"/>
        </w:rPr>
        <w:t>）</w:t>
      </w:r>
    </w:p>
    <w:p w14:paraId="1C7AAD28">
      <w:pPr>
        <w:rPr>
          <w:rFonts w:ascii="宋体" w:hAnsi="宋体"/>
          <w:color w:val="auto"/>
          <w:highlight w:val="none"/>
          <w:lang w:val="zh-CN"/>
        </w:rPr>
      </w:pPr>
    </w:p>
    <w:tbl>
      <w:tblPr>
        <w:tblStyle w:val="51"/>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922"/>
        <w:gridCol w:w="925"/>
        <w:gridCol w:w="925"/>
        <w:gridCol w:w="926"/>
        <w:gridCol w:w="926"/>
        <w:gridCol w:w="1413"/>
        <w:gridCol w:w="926"/>
        <w:gridCol w:w="926"/>
        <w:gridCol w:w="926"/>
      </w:tblGrid>
      <w:tr w14:paraId="68C09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200A82E2">
            <w:pPr>
              <w:jc w:val="center"/>
              <w:rPr>
                <w:rFonts w:ascii="宋体" w:hAnsi="宋体"/>
                <w:color w:val="auto"/>
                <w:sz w:val="21"/>
                <w:szCs w:val="21"/>
                <w:highlight w:val="none"/>
              </w:rPr>
            </w:pPr>
            <w:r>
              <w:rPr>
                <w:rFonts w:ascii="宋体" w:hAnsi="宋体"/>
                <w:color w:val="auto"/>
                <w:sz w:val="21"/>
                <w:szCs w:val="21"/>
                <w:highlight w:val="none"/>
              </w:rPr>
              <w:t>序号</w:t>
            </w:r>
          </w:p>
        </w:tc>
        <w:tc>
          <w:tcPr>
            <w:tcW w:w="922" w:type="dxa"/>
            <w:vAlign w:val="center"/>
          </w:tcPr>
          <w:p w14:paraId="633C8C74">
            <w:pPr>
              <w:jc w:val="center"/>
              <w:rPr>
                <w:rFonts w:ascii="宋体" w:hAnsi="宋体"/>
                <w:color w:val="auto"/>
                <w:sz w:val="21"/>
                <w:szCs w:val="21"/>
                <w:highlight w:val="none"/>
              </w:rPr>
            </w:pPr>
            <w:r>
              <w:rPr>
                <w:rFonts w:ascii="宋体" w:hAnsi="宋体"/>
                <w:color w:val="auto"/>
                <w:sz w:val="21"/>
                <w:szCs w:val="21"/>
                <w:highlight w:val="none"/>
              </w:rPr>
              <w:t>项目名称</w:t>
            </w:r>
          </w:p>
        </w:tc>
        <w:tc>
          <w:tcPr>
            <w:tcW w:w="925" w:type="dxa"/>
            <w:vAlign w:val="center"/>
          </w:tcPr>
          <w:p w14:paraId="72EC1B4D">
            <w:pPr>
              <w:jc w:val="center"/>
              <w:rPr>
                <w:rFonts w:ascii="宋体" w:hAnsi="宋体"/>
                <w:color w:val="auto"/>
                <w:sz w:val="21"/>
                <w:szCs w:val="21"/>
                <w:highlight w:val="none"/>
              </w:rPr>
            </w:pPr>
            <w:r>
              <w:rPr>
                <w:rFonts w:ascii="宋体" w:hAnsi="宋体"/>
                <w:color w:val="auto"/>
                <w:sz w:val="21"/>
                <w:szCs w:val="21"/>
                <w:highlight w:val="none"/>
              </w:rPr>
              <w:t>项目规模</w:t>
            </w:r>
          </w:p>
        </w:tc>
        <w:tc>
          <w:tcPr>
            <w:tcW w:w="925" w:type="dxa"/>
            <w:vAlign w:val="center"/>
          </w:tcPr>
          <w:p w14:paraId="12C77472">
            <w:pPr>
              <w:jc w:val="center"/>
              <w:rPr>
                <w:rFonts w:ascii="宋体" w:hAnsi="宋体"/>
                <w:color w:val="auto"/>
                <w:sz w:val="21"/>
                <w:szCs w:val="21"/>
                <w:highlight w:val="none"/>
              </w:rPr>
            </w:pPr>
            <w:r>
              <w:rPr>
                <w:rFonts w:ascii="宋体" w:hAnsi="宋体"/>
                <w:color w:val="auto"/>
                <w:sz w:val="21"/>
                <w:szCs w:val="21"/>
                <w:highlight w:val="none"/>
              </w:rPr>
              <w:t>发包人</w:t>
            </w:r>
          </w:p>
          <w:p w14:paraId="4873100D">
            <w:pPr>
              <w:jc w:val="center"/>
              <w:rPr>
                <w:rFonts w:ascii="宋体" w:hAnsi="宋体"/>
                <w:color w:val="auto"/>
                <w:sz w:val="21"/>
                <w:szCs w:val="21"/>
                <w:highlight w:val="none"/>
              </w:rPr>
            </w:pPr>
            <w:r>
              <w:rPr>
                <w:rFonts w:ascii="宋体" w:hAnsi="宋体"/>
                <w:color w:val="auto"/>
                <w:sz w:val="21"/>
                <w:szCs w:val="21"/>
                <w:highlight w:val="none"/>
              </w:rPr>
              <w:t>名称</w:t>
            </w:r>
          </w:p>
        </w:tc>
        <w:tc>
          <w:tcPr>
            <w:tcW w:w="926" w:type="dxa"/>
            <w:vAlign w:val="center"/>
          </w:tcPr>
          <w:p w14:paraId="0162B898">
            <w:pPr>
              <w:jc w:val="center"/>
              <w:rPr>
                <w:rFonts w:ascii="宋体" w:hAnsi="宋体"/>
                <w:color w:val="auto"/>
                <w:sz w:val="21"/>
                <w:szCs w:val="21"/>
                <w:highlight w:val="none"/>
              </w:rPr>
            </w:pPr>
            <w:r>
              <w:rPr>
                <w:rFonts w:ascii="宋体" w:hAnsi="宋体"/>
                <w:color w:val="auto"/>
                <w:sz w:val="21"/>
                <w:szCs w:val="21"/>
                <w:highlight w:val="none"/>
              </w:rPr>
              <w:t>发包人联系人及电话</w:t>
            </w:r>
          </w:p>
        </w:tc>
        <w:tc>
          <w:tcPr>
            <w:tcW w:w="926" w:type="dxa"/>
            <w:vAlign w:val="center"/>
          </w:tcPr>
          <w:p w14:paraId="1A1261CB">
            <w:pPr>
              <w:jc w:val="center"/>
              <w:rPr>
                <w:rFonts w:ascii="宋体" w:hAnsi="宋体"/>
                <w:color w:val="auto"/>
                <w:sz w:val="21"/>
                <w:szCs w:val="21"/>
                <w:highlight w:val="none"/>
              </w:rPr>
            </w:pPr>
            <w:r>
              <w:rPr>
                <w:rFonts w:ascii="宋体" w:hAnsi="宋体"/>
                <w:color w:val="auto"/>
                <w:sz w:val="21"/>
                <w:szCs w:val="21"/>
                <w:highlight w:val="none"/>
              </w:rPr>
              <w:t>合同价格</w:t>
            </w:r>
          </w:p>
        </w:tc>
        <w:tc>
          <w:tcPr>
            <w:tcW w:w="1413" w:type="dxa"/>
            <w:vAlign w:val="center"/>
          </w:tcPr>
          <w:p w14:paraId="01ECA3A8">
            <w:pPr>
              <w:jc w:val="center"/>
              <w:rPr>
                <w:rFonts w:ascii="宋体" w:hAnsi="宋体"/>
                <w:color w:val="auto"/>
                <w:sz w:val="21"/>
                <w:szCs w:val="21"/>
                <w:highlight w:val="none"/>
              </w:rPr>
            </w:pPr>
            <w:r>
              <w:rPr>
                <w:rFonts w:ascii="宋体" w:hAnsi="宋体"/>
                <w:color w:val="auto"/>
                <w:sz w:val="21"/>
                <w:szCs w:val="21"/>
                <w:highlight w:val="none"/>
              </w:rPr>
              <w:t>开、竣工日期</w:t>
            </w:r>
          </w:p>
        </w:tc>
        <w:tc>
          <w:tcPr>
            <w:tcW w:w="926" w:type="dxa"/>
            <w:vAlign w:val="center"/>
          </w:tcPr>
          <w:p w14:paraId="6D75AB87">
            <w:pPr>
              <w:jc w:val="center"/>
              <w:rPr>
                <w:rFonts w:ascii="宋体" w:hAnsi="宋体"/>
                <w:color w:val="auto"/>
                <w:sz w:val="21"/>
                <w:szCs w:val="21"/>
                <w:highlight w:val="none"/>
              </w:rPr>
            </w:pPr>
            <w:r>
              <w:rPr>
                <w:rFonts w:ascii="宋体" w:hAnsi="宋体"/>
                <w:color w:val="auto"/>
                <w:sz w:val="21"/>
                <w:szCs w:val="21"/>
                <w:highlight w:val="none"/>
              </w:rPr>
              <w:t>工程质量</w:t>
            </w:r>
          </w:p>
        </w:tc>
        <w:tc>
          <w:tcPr>
            <w:tcW w:w="926" w:type="dxa"/>
            <w:vAlign w:val="center"/>
          </w:tcPr>
          <w:p w14:paraId="01CCEEE2">
            <w:pPr>
              <w:jc w:val="center"/>
              <w:rPr>
                <w:rFonts w:ascii="宋体" w:hAnsi="宋体"/>
                <w:color w:val="auto"/>
                <w:sz w:val="21"/>
                <w:szCs w:val="21"/>
                <w:highlight w:val="none"/>
              </w:rPr>
            </w:pPr>
            <w:r>
              <w:rPr>
                <w:rFonts w:ascii="宋体" w:hAnsi="宋体"/>
                <w:color w:val="auto"/>
                <w:sz w:val="21"/>
                <w:szCs w:val="21"/>
                <w:highlight w:val="none"/>
              </w:rPr>
              <w:t>项目经理</w:t>
            </w:r>
          </w:p>
        </w:tc>
        <w:tc>
          <w:tcPr>
            <w:tcW w:w="926" w:type="dxa"/>
            <w:vAlign w:val="center"/>
          </w:tcPr>
          <w:p w14:paraId="14BA70C4">
            <w:pPr>
              <w:jc w:val="center"/>
              <w:rPr>
                <w:rFonts w:ascii="宋体" w:hAnsi="宋体"/>
                <w:color w:val="auto"/>
                <w:sz w:val="21"/>
                <w:szCs w:val="21"/>
                <w:highlight w:val="none"/>
              </w:rPr>
            </w:pPr>
            <w:r>
              <w:rPr>
                <w:rFonts w:ascii="宋体" w:hAnsi="宋体"/>
                <w:color w:val="auto"/>
                <w:sz w:val="21"/>
                <w:szCs w:val="21"/>
                <w:highlight w:val="none"/>
              </w:rPr>
              <w:t>技术负责人</w:t>
            </w:r>
          </w:p>
        </w:tc>
      </w:tr>
      <w:tr w14:paraId="7692A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4FE2E196">
            <w:pPr>
              <w:jc w:val="center"/>
              <w:rPr>
                <w:rFonts w:ascii="宋体" w:hAnsi="宋体"/>
                <w:color w:val="auto"/>
                <w:sz w:val="21"/>
                <w:szCs w:val="21"/>
                <w:highlight w:val="none"/>
              </w:rPr>
            </w:pPr>
            <w:r>
              <w:rPr>
                <w:rFonts w:ascii="宋体" w:hAnsi="宋体"/>
                <w:color w:val="auto"/>
                <w:sz w:val="21"/>
                <w:szCs w:val="21"/>
                <w:highlight w:val="none"/>
              </w:rPr>
              <w:t>1</w:t>
            </w:r>
          </w:p>
        </w:tc>
        <w:tc>
          <w:tcPr>
            <w:tcW w:w="922" w:type="dxa"/>
            <w:vAlign w:val="center"/>
          </w:tcPr>
          <w:p w14:paraId="2FC844D8">
            <w:pPr>
              <w:jc w:val="center"/>
              <w:rPr>
                <w:rFonts w:ascii="宋体" w:hAnsi="宋体"/>
                <w:color w:val="auto"/>
                <w:sz w:val="21"/>
                <w:szCs w:val="21"/>
                <w:highlight w:val="none"/>
              </w:rPr>
            </w:pPr>
          </w:p>
        </w:tc>
        <w:tc>
          <w:tcPr>
            <w:tcW w:w="925" w:type="dxa"/>
            <w:vAlign w:val="center"/>
          </w:tcPr>
          <w:p w14:paraId="3C8350A8">
            <w:pPr>
              <w:jc w:val="center"/>
              <w:rPr>
                <w:rFonts w:ascii="宋体" w:hAnsi="宋体"/>
                <w:color w:val="auto"/>
                <w:sz w:val="21"/>
                <w:szCs w:val="21"/>
                <w:highlight w:val="none"/>
              </w:rPr>
            </w:pPr>
          </w:p>
        </w:tc>
        <w:tc>
          <w:tcPr>
            <w:tcW w:w="925" w:type="dxa"/>
            <w:vAlign w:val="center"/>
          </w:tcPr>
          <w:p w14:paraId="249B784A">
            <w:pPr>
              <w:jc w:val="center"/>
              <w:rPr>
                <w:rFonts w:ascii="宋体" w:hAnsi="宋体"/>
                <w:color w:val="auto"/>
                <w:sz w:val="21"/>
                <w:szCs w:val="21"/>
                <w:highlight w:val="none"/>
              </w:rPr>
            </w:pPr>
          </w:p>
        </w:tc>
        <w:tc>
          <w:tcPr>
            <w:tcW w:w="926" w:type="dxa"/>
            <w:vAlign w:val="center"/>
          </w:tcPr>
          <w:p w14:paraId="3CBC89F3">
            <w:pPr>
              <w:jc w:val="center"/>
              <w:rPr>
                <w:rFonts w:ascii="宋体" w:hAnsi="宋体"/>
                <w:color w:val="auto"/>
                <w:sz w:val="21"/>
                <w:szCs w:val="21"/>
                <w:highlight w:val="none"/>
              </w:rPr>
            </w:pPr>
          </w:p>
        </w:tc>
        <w:tc>
          <w:tcPr>
            <w:tcW w:w="926" w:type="dxa"/>
            <w:vAlign w:val="center"/>
          </w:tcPr>
          <w:p w14:paraId="17DD480D">
            <w:pPr>
              <w:jc w:val="center"/>
              <w:rPr>
                <w:rFonts w:ascii="宋体" w:hAnsi="宋体"/>
                <w:color w:val="auto"/>
                <w:sz w:val="21"/>
                <w:szCs w:val="21"/>
                <w:highlight w:val="none"/>
              </w:rPr>
            </w:pPr>
          </w:p>
        </w:tc>
        <w:tc>
          <w:tcPr>
            <w:tcW w:w="1413" w:type="dxa"/>
            <w:vAlign w:val="center"/>
          </w:tcPr>
          <w:p w14:paraId="766CC3E7">
            <w:pPr>
              <w:jc w:val="center"/>
              <w:rPr>
                <w:rFonts w:ascii="宋体" w:hAnsi="宋体"/>
                <w:color w:val="auto"/>
                <w:sz w:val="21"/>
                <w:szCs w:val="21"/>
                <w:highlight w:val="none"/>
              </w:rPr>
            </w:pPr>
          </w:p>
        </w:tc>
        <w:tc>
          <w:tcPr>
            <w:tcW w:w="926" w:type="dxa"/>
            <w:vAlign w:val="center"/>
          </w:tcPr>
          <w:p w14:paraId="12949799">
            <w:pPr>
              <w:jc w:val="center"/>
              <w:rPr>
                <w:rFonts w:ascii="宋体" w:hAnsi="宋体"/>
                <w:color w:val="auto"/>
                <w:sz w:val="21"/>
                <w:szCs w:val="21"/>
                <w:highlight w:val="none"/>
              </w:rPr>
            </w:pPr>
          </w:p>
        </w:tc>
        <w:tc>
          <w:tcPr>
            <w:tcW w:w="926" w:type="dxa"/>
            <w:vAlign w:val="center"/>
          </w:tcPr>
          <w:p w14:paraId="21981AB1">
            <w:pPr>
              <w:jc w:val="center"/>
              <w:rPr>
                <w:rFonts w:ascii="宋体" w:hAnsi="宋体"/>
                <w:color w:val="auto"/>
                <w:sz w:val="21"/>
                <w:szCs w:val="21"/>
                <w:highlight w:val="none"/>
              </w:rPr>
            </w:pPr>
          </w:p>
        </w:tc>
        <w:tc>
          <w:tcPr>
            <w:tcW w:w="926" w:type="dxa"/>
            <w:vAlign w:val="center"/>
          </w:tcPr>
          <w:p w14:paraId="37F4B4D3">
            <w:pPr>
              <w:jc w:val="center"/>
              <w:rPr>
                <w:rFonts w:ascii="宋体" w:hAnsi="宋体"/>
                <w:color w:val="auto"/>
                <w:sz w:val="21"/>
                <w:szCs w:val="21"/>
                <w:highlight w:val="none"/>
              </w:rPr>
            </w:pPr>
          </w:p>
        </w:tc>
      </w:tr>
      <w:tr w14:paraId="5174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355E0D3D">
            <w:pPr>
              <w:jc w:val="center"/>
              <w:rPr>
                <w:rFonts w:ascii="宋体" w:hAnsi="宋体"/>
                <w:color w:val="auto"/>
                <w:sz w:val="21"/>
                <w:szCs w:val="21"/>
                <w:highlight w:val="none"/>
              </w:rPr>
            </w:pPr>
            <w:r>
              <w:rPr>
                <w:rFonts w:ascii="宋体" w:hAnsi="宋体"/>
                <w:color w:val="auto"/>
                <w:sz w:val="21"/>
                <w:szCs w:val="21"/>
                <w:highlight w:val="none"/>
              </w:rPr>
              <w:t>2</w:t>
            </w:r>
          </w:p>
        </w:tc>
        <w:tc>
          <w:tcPr>
            <w:tcW w:w="922" w:type="dxa"/>
            <w:vAlign w:val="center"/>
          </w:tcPr>
          <w:p w14:paraId="28B36853">
            <w:pPr>
              <w:jc w:val="center"/>
              <w:rPr>
                <w:rFonts w:ascii="宋体" w:hAnsi="宋体"/>
                <w:color w:val="auto"/>
                <w:sz w:val="21"/>
                <w:szCs w:val="21"/>
                <w:highlight w:val="none"/>
              </w:rPr>
            </w:pPr>
          </w:p>
        </w:tc>
        <w:tc>
          <w:tcPr>
            <w:tcW w:w="925" w:type="dxa"/>
            <w:vAlign w:val="center"/>
          </w:tcPr>
          <w:p w14:paraId="71CF433B">
            <w:pPr>
              <w:jc w:val="center"/>
              <w:rPr>
                <w:rFonts w:ascii="宋体" w:hAnsi="宋体"/>
                <w:color w:val="auto"/>
                <w:sz w:val="21"/>
                <w:szCs w:val="21"/>
                <w:highlight w:val="none"/>
              </w:rPr>
            </w:pPr>
          </w:p>
        </w:tc>
        <w:tc>
          <w:tcPr>
            <w:tcW w:w="925" w:type="dxa"/>
            <w:vAlign w:val="center"/>
          </w:tcPr>
          <w:p w14:paraId="0473CB8A">
            <w:pPr>
              <w:jc w:val="center"/>
              <w:rPr>
                <w:rFonts w:ascii="宋体" w:hAnsi="宋体"/>
                <w:color w:val="auto"/>
                <w:sz w:val="21"/>
                <w:szCs w:val="21"/>
                <w:highlight w:val="none"/>
              </w:rPr>
            </w:pPr>
          </w:p>
        </w:tc>
        <w:tc>
          <w:tcPr>
            <w:tcW w:w="926" w:type="dxa"/>
            <w:vAlign w:val="center"/>
          </w:tcPr>
          <w:p w14:paraId="22F4A231">
            <w:pPr>
              <w:jc w:val="center"/>
              <w:rPr>
                <w:rFonts w:ascii="宋体" w:hAnsi="宋体"/>
                <w:color w:val="auto"/>
                <w:sz w:val="21"/>
                <w:szCs w:val="21"/>
                <w:highlight w:val="none"/>
              </w:rPr>
            </w:pPr>
          </w:p>
        </w:tc>
        <w:tc>
          <w:tcPr>
            <w:tcW w:w="926" w:type="dxa"/>
            <w:vAlign w:val="center"/>
          </w:tcPr>
          <w:p w14:paraId="300F66CA">
            <w:pPr>
              <w:jc w:val="center"/>
              <w:rPr>
                <w:rFonts w:ascii="宋体" w:hAnsi="宋体"/>
                <w:color w:val="auto"/>
                <w:sz w:val="21"/>
                <w:szCs w:val="21"/>
                <w:highlight w:val="none"/>
              </w:rPr>
            </w:pPr>
          </w:p>
        </w:tc>
        <w:tc>
          <w:tcPr>
            <w:tcW w:w="1413" w:type="dxa"/>
            <w:vAlign w:val="center"/>
          </w:tcPr>
          <w:p w14:paraId="3CF23E3A">
            <w:pPr>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                                         </w:t>
            </w:r>
          </w:p>
        </w:tc>
        <w:tc>
          <w:tcPr>
            <w:tcW w:w="926" w:type="dxa"/>
            <w:vAlign w:val="center"/>
          </w:tcPr>
          <w:p w14:paraId="36E4FA72">
            <w:pPr>
              <w:jc w:val="center"/>
              <w:rPr>
                <w:rFonts w:ascii="宋体" w:hAnsi="宋体"/>
                <w:color w:val="auto"/>
                <w:sz w:val="21"/>
                <w:szCs w:val="21"/>
                <w:highlight w:val="none"/>
              </w:rPr>
            </w:pPr>
          </w:p>
        </w:tc>
        <w:tc>
          <w:tcPr>
            <w:tcW w:w="926" w:type="dxa"/>
            <w:vAlign w:val="center"/>
          </w:tcPr>
          <w:p w14:paraId="13420307">
            <w:pPr>
              <w:jc w:val="center"/>
              <w:rPr>
                <w:rFonts w:ascii="宋体" w:hAnsi="宋体"/>
                <w:color w:val="auto"/>
                <w:sz w:val="21"/>
                <w:szCs w:val="21"/>
                <w:highlight w:val="none"/>
              </w:rPr>
            </w:pPr>
          </w:p>
        </w:tc>
        <w:tc>
          <w:tcPr>
            <w:tcW w:w="926" w:type="dxa"/>
            <w:vAlign w:val="center"/>
          </w:tcPr>
          <w:p w14:paraId="4C7EECEB">
            <w:pPr>
              <w:jc w:val="center"/>
              <w:rPr>
                <w:rFonts w:ascii="宋体" w:hAnsi="宋体"/>
                <w:color w:val="auto"/>
                <w:sz w:val="21"/>
                <w:szCs w:val="21"/>
                <w:highlight w:val="none"/>
              </w:rPr>
            </w:pPr>
          </w:p>
        </w:tc>
      </w:tr>
      <w:tr w14:paraId="5332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0D7A8BFE">
            <w:pPr>
              <w:jc w:val="center"/>
              <w:rPr>
                <w:rFonts w:ascii="宋体" w:hAnsi="宋体"/>
                <w:color w:val="auto"/>
                <w:sz w:val="21"/>
                <w:szCs w:val="21"/>
                <w:highlight w:val="none"/>
              </w:rPr>
            </w:pPr>
            <w:r>
              <w:rPr>
                <w:rFonts w:ascii="宋体" w:hAnsi="宋体"/>
                <w:color w:val="auto"/>
                <w:sz w:val="21"/>
                <w:szCs w:val="21"/>
                <w:highlight w:val="none"/>
              </w:rPr>
              <w:t>3</w:t>
            </w:r>
          </w:p>
        </w:tc>
        <w:tc>
          <w:tcPr>
            <w:tcW w:w="922" w:type="dxa"/>
            <w:vAlign w:val="center"/>
          </w:tcPr>
          <w:p w14:paraId="7D57DB27">
            <w:pPr>
              <w:jc w:val="center"/>
              <w:rPr>
                <w:rFonts w:ascii="宋体" w:hAnsi="宋体"/>
                <w:color w:val="auto"/>
                <w:sz w:val="21"/>
                <w:szCs w:val="21"/>
                <w:highlight w:val="none"/>
              </w:rPr>
            </w:pPr>
          </w:p>
        </w:tc>
        <w:tc>
          <w:tcPr>
            <w:tcW w:w="925" w:type="dxa"/>
            <w:vAlign w:val="center"/>
          </w:tcPr>
          <w:p w14:paraId="1643C889">
            <w:pPr>
              <w:jc w:val="center"/>
              <w:rPr>
                <w:rFonts w:ascii="宋体" w:hAnsi="宋体"/>
                <w:color w:val="auto"/>
                <w:sz w:val="21"/>
                <w:szCs w:val="21"/>
                <w:highlight w:val="none"/>
              </w:rPr>
            </w:pPr>
          </w:p>
        </w:tc>
        <w:tc>
          <w:tcPr>
            <w:tcW w:w="925" w:type="dxa"/>
            <w:vAlign w:val="center"/>
          </w:tcPr>
          <w:p w14:paraId="47642364">
            <w:pPr>
              <w:jc w:val="center"/>
              <w:rPr>
                <w:rFonts w:ascii="宋体" w:hAnsi="宋体"/>
                <w:color w:val="auto"/>
                <w:sz w:val="21"/>
                <w:szCs w:val="21"/>
                <w:highlight w:val="none"/>
              </w:rPr>
            </w:pPr>
          </w:p>
        </w:tc>
        <w:tc>
          <w:tcPr>
            <w:tcW w:w="926" w:type="dxa"/>
            <w:vAlign w:val="center"/>
          </w:tcPr>
          <w:p w14:paraId="1B3A64DF">
            <w:pPr>
              <w:jc w:val="center"/>
              <w:rPr>
                <w:rFonts w:ascii="宋体" w:hAnsi="宋体"/>
                <w:color w:val="auto"/>
                <w:sz w:val="21"/>
                <w:szCs w:val="21"/>
                <w:highlight w:val="none"/>
              </w:rPr>
            </w:pPr>
          </w:p>
        </w:tc>
        <w:tc>
          <w:tcPr>
            <w:tcW w:w="926" w:type="dxa"/>
            <w:vAlign w:val="center"/>
          </w:tcPr>
          <w:p w14:paraId="32A10D59">
            <w:pPr>
              <w:jc w:val="center"/>
              <w:rPr>
                <w:rFonts w:ascii="宋体" w:hAnsi="宋体"/>
                <w:color w:val="auto"/>
                <w:sz w:val="21"/>
                <w:szCs w:val="21"/>
                <w:highlight w:val="none"/>
              </w:rPr>
            </w:pPr>
          </w:p>
        </w:tc>
        <w:tc>
          <w:tcPr>
            <w:tcW w:w="1413" w:type="dxa"/>
            <w:vAlign w:val="center"/>
          </w:tcPr>
          <w:p w14:paraId="3600945A">
            <w:pPr>
              <w:jc w:val="center"/>
              <w:rPr>
                <w:rFonts w:ascii="宋体" w:hAnsi="宋体"/>
                <w:color w:val="auto"/>
                <w:sz w:val="21"/>
                <w:szCs w:val="21"/>
                <w:highlight w:val="none"/>
              </w:rPr>
            </w:pPr>
          </w:p>
        </w:tc>
        <w:tc>
          <w:tcPr>
            <w:tcW w:w="926" w:type="dxa"/>
            <w:vAlign w:val="center"/>
          </w:tcPr>
          <w:p w14:paraId="21D03162">
            <w:pPr>
              <w:jc w:val="center"/>
              <w:rPr>
                <w:rFonts w:ascii="宋体" w:hAnsi="宋体"/>
                <w:color w:val="auto"/>
                <w:sz w:val="21"/>
                <w:szCs w:val="21"/>
                <w:highlight w:val="none"/>
              </w:rPr>
            </w:pPr>
          </w:p>
        </w:tc>
        <w:tc>
          <w:tcPr>
            <w:tcW w:w="926" w:type="dxa"/>
            <w:vAlign w:val="center"/>
          </w:tcPr>
          <w:p w14:paraId="4AD577C2">
            <w:pPr>
              <w:jc w:val="center"/>
              <w:rPr>
                <w:rFonts w:ascii="宋体" w:hAnsi="宋体"/>
                <w:color w:val="auto"/>
                <w:sz w:val="21"/>
                <w:szCs w:val="21"/>
                <w:highlight w:val="none"/>
              </w:rPr>
            </w:pPr>
          </w:p>
        </w:tc>
        <w:tc>
          <w:tcPr>
            <w:tcW w:w="926" w:type="dxa"/>
            <w:vAlign w:val="center"/>
          </w:tcPr>
          <w:p w14:paraId="07F56E5A">
            <w:pPr>
              <w:jc w:val="center"/>
              <w:rPr>
                <w:rFonts w:ascii="宋体" w:hAnsi="宋体"/>
                <w:color w:val="auto"/>
                <w:sz w:val="21"/>
                <w:szCs w:val="21"/>
                <w:highlight w:val="none"/>
              </w:rPr>
            </w:pPr>
          </w:p>
        </w:tc>
      </w:tr>
      <w:tr w14:paraId="79C0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10AB9886">
            <w:pPr>
              <w:jc w:val="center"/>
              <w:rPr>
                <w:rFonts w:ascii="宋体" w:hAnsi="宋体"/>
                <w:color w:val="auto"/>
                <w:sz w:val="21"/>
                <w:szCs w:val="21"/>
                <w:highlight w:val="none"/>
              </w:rPr>
            </w:pPr>
            <w:r>
              <w:rPr>
                <w:rFonts w:ascii="宋体" w:hAnsi="宋体"/>
                <w:color w:val="auto"/>
                <w:sz w:val="21"/>
                <w:szCs w:val="21"/>
                <w:highlight w:val="none"/>
              </w:rPr>
              <w:t>4</w:t>
            </w:r>
          </w:p>
        </w:tc>
        <w:tc>
          <w:tcPr>
            <w:tcW w:w="922" w:type="dxa"/>
            <w:vAlign w:val="center"/>
          </w:tcPr>
          <w:p w14:paraId="2EFC85D4">
            <w:pPr>
              <w:jc w:val="center"/>
              <w:rPr>
                <w:rFonts w:ascii="宋体" w:hAnsi="宋体"/>
                <w:color w:val="auto"/>
                <w:sz w:val="21"/>
                <w:szCs w:val="21"/>
                <w:highlight w:val="none"/>
              </w:rPr>
            </w:pPr>
          </w:p>
        </w:tc>
        <w:tc>
          <w:tcPr>
            <w:tcW w:w="925" w:type="dxa"/>
            <w:vAlign w:val="center"/>
          </w:tcPr>
          <w:p w14:paraId="61987765">
            <w:pPr>
              <w:jc w:val="center"/>
              <w:rPr>
                <w:rFonts w:ascii="宋体" w:hAnsi="宋体"/>
                <w:color w:val="auto"/>
                <w:sz w:val="21"/>
                <w:szCs w:val="21"/>
                <w:highlight w:val="none"/>
              </w:rPr>
            </w:pPr>
          </w:p>
        </w:tc>
        <w:tc>
          <w:tcPr>
            <w:tcW w:w="925" w:type="dxa"/>
            <w:vAlign w:val="center"/>
          </w:tcPr>
          <w:p w14:paraId="3CA99789">
            <w:pPr>
              <w:jc w:val="center"/>
              <w:rPr>
                <w:rFonts w:ascii="宋体" w:hAnsi="宋体"/>
                <w:color w:val="auto"/>
                <w:sz w:val="21"/>
                <w:szCs w:val="21"/>
                <w:highlight w:val="none"/>
              </w:rPr>
            </w:pPr>
          </w:p>
        </w:tc>
        <w:tc>
          <w:tcPr>
            <w:tcW w:w="926" w:type="dxa"/>
            <w:vAlign w:val="center"/>
          </w:tcPr>
          <w:p w14:paraId="4F5890A7">
            <w:pPr>
              <w:jc w:val="center"/>
              <w:rPr>
                <w:rFonts w:ascii="宋体" w:hAnsi="宋体"/>
                <w:color w:val="auto"/>
                <w:sz w:val="21"/>
                <w:szCs w:val="21"/>
                <w:highlight w:val="none"/>
              </w:rPr>
            </w:pPr>
          </w:p>
        </w:tc>
        <w:tc>
          <w:tcPr>
            <w:tcW w:w="926" w:type="dxa"/>
            <w:vAlign w:val="center"/>
          </w:tcPr>
          <w:p w14:paraId="2763E33C">
            <w:pPr>
              <w:jc w:val="center"/>
              <w:rPr>
                <w:rFonts w:ascii="宋体" w:hAnsi="宋体"/>
                <w:color w:val="auto"/>
                <w:sz w:val="21"/>
                <w:szCs w:val="21"/>
                <w:highlight w:val="none"/>
              </w:rPr>
            </w:pPr>
          </w:p>
        </w:tc>
        <w:tc>
          <w:tcPr>
            <w:tcW w:w="1413" w:type="dxa"/>
            <w:vAlign w:val="center"/>
          </w:tcPr>
          <w:p w14:paraId="4ED57353">
            <w:pPr>
              <w:jc w:val="center"/>
              <w:rPr>
                <w:rFonts w:ascii="宋体" w:hAnsi="宋体"/>
                <w:color w:val="auto"/>
                <w:sz w:val="21"/>
                <w:szCs w:val="21"/>
                <w:highlight w:val="none"/>
              </w:rPr>
            </w:pPr>
          </w:p>
        </w:tc>
        <w:tc>
          <w:tcPr>
            <w:tcW w:w="926" w:type="dxa"/>
            <w:vAlign w:val="center"/>
          </w:tcPr>
          <w:p w14:paraId="09EAA950">
            <w:pPr>
              <w:jc w:val="center"/>
              <w:rPr>
                <w:rFonts w:ascii="宋体" w:hAnsi="宋体"/>
                <w:color w:val="auto"/>
                <w:sz w:val="21"/>
                <w:szCs w:val="21"/>
                <w:highlight w:val="none"/>
              </w:rPr>
            </w:pPr>
          </w:p>
        </w:tc>
        <w:tc>
          <w:tcPr>
            <w:tcW w:w="926" w:type="dxa"/>
            <w:vAlign w:val="center"/>
          </w:tcPr>
          <w:p w14:paraId="3BCC04D0">
            <w:pPr>
              <w:jc w:val="center"/>
              <w:rPr>
                <w:rFonts w:ascii="宋体" w:hAnsi="宋体"/>
                <w:color w:val="auto"/>
                <w:sz w:val="21"/>
                <w:szCs w:val="21"/>
                <w:highlight w:val="none"/>
              </w:rPr>
            </w:pPr>
          </w:p>
        </w:tc>
        <w:tc>
          <w:tcPr>
            <w:tcW w:w="926" w:type="dxa"/>
            <w:vAlign w:val="center"/>
          </w:tcPr>
          <w:p w14:paraId="1B1B7442">
            <w:pPr>
              <w:jc w:val="center"/>
              <w:rPr>
                <w:rFonts w:ascii="宋体" w:hAnsi="宋体"/>
                <w:color w:val="auto"/>
                <w:sz w:val="21"/>
                <w:szCs w:val="21"/>
                <w:highlight w:val="none"/>
              </w:rPr>
            </w:pPr>
          </w:p>
        </w:tc>
      </w:tr>
      <w:tr w14:paraId="0167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6135B109">
            <w:pPr>
              <w:jc w:val="center"/>
              <w:rPr>
                <w:rFonts w:ascii="宋体" w:hAnsi="宋体"/>
                <w:color w:val="auto"/>
                <w:sz w:val="21"/>
                <w:szCs w:val="21"/>
                <w:highlight w:val="none"/>
              </w:rPr>
            </w:pPr>
            <w:r>
              <w:rPr>
                <w:rFonts w:ascii="宋体" w:hAnsi="宋体"/>
                <w:color w:val="auto"/>
                <w:sz w:val="21"/>
                <w:szCs w:val="21"/>
                <w:highlight w:val="none"/>
              </w:rPr>
              <w:t>……</w:t>
            </w:r>
          </w:p>
        </w:tc>
        <w:tc>
          <w:tcPr>
            <w:tcW w:w="922" w:type="dxa"/>
            <w:vAlign w:val="center"/>
          </w:tcPr>
          <w:p w14:paraId="5B58AB4C">
            <w:pPr>
              <w:jc w:val="center"/>
              <w:rPr>
                <w:rFonts w:ascii="宋体" w:hAnsi="宋体"/>
                <w:color w:val="auto"/>
                <w:sz w:val="21"/>
                <w:szCs w:val="21"/>
                <w:highlight w:val="none"/>
              </w:rPr>
            </w:pPr>
          </w:p>
        </w:tc>
        <w:tc>
          <w:tcPr>
            <w:tcW w:w="925" w:type="dxa"/>
            <w:vAlign w:val="center"/>
          </w:tcPr>
          <w:p w14:paraId="3F25DD9E">
            <w:pPr>
              <w:jc w:val="center"/>
              <w:rPr>
                <w:rFonts w:ascii="宋体" w:hAnsi="宋体"/>
                <w:color w:val="auto"/>
                <w:sz w:val="21"/>
                <w:szCs w:val="21"/>
                <w:highlight w:val="none"/>
              </w:rPr>
            </w:pPr>
          </w:p>
        </w:tc>
        <w:tc>
          <w:tcPr>
            <w:tcW w:w="925" w:type="dxa"/>
            <w:vAlign w:val="center"/>
          </w:tcPr>
          <w:p w14:paraId="010DEA72">
            <w:pPr>
              <w:jc w:val="center"/>
              <w:rPr>
                <w:rFonts w:ascii="宋体" w:hAnsi="宋体"/>
                <w:color w:val="auto"/>
                <w:sz w:val="21"/>
                <w:szCs w:val="21"/>
                <w:highlight w:val="none"/>
              </w:rPr>
            </w:pPr>
          </w:p>
        </w:tc>
        <w:tc>
          <w:tcPr>
            <w:tcW w:w="926" w:type="dxa"/>
            <w:vAlign w:val="center"/>
          </w:tcPr>
          <w:p w14:paraId="706CDF0C">
            <w:pPr>
              <w:jc w:val="center"/>
              <w:rPr>
                <w:rFonts w:ascii="宋体" w:hAnsi="宋体"/>
                <w:color w:val="auto"/>
                <w:sz w:val="21"/>
                <w:szCs w:val="21"/>
                <w:highlight w:val="none"/>
              </w:rPr>
            </w:pPr>
          </w:p>
        </w:tc>
        <w:tc>
          <w:tcPr>
            <w:tcW w:w="926" w:type="dxa"/>
            <w:vAlign w:val="center"/>
          </w:tcPr>
          <w:p w14:paraId="0A489412">
            <w:pPr>
              <w:jc w:val="center"/>
              <w:rPr>
                <w:rFonts w:ascii="宋体" w:hAnsi="宋体"/>
                <w:color w:val="auto"/>
                <w:sz w:val="21"/>
                <w:szCs w:val="21"/>
                <w:highlight w:val="none"/>
              </w:rPr>
            </w:pPr>
          </w:p>
        </w:tc>
        <w:tc>
          <w:tcPr>
            <w:tcW w:w="1413" w:type="dxa"/>
            <w:vAlign w:val="center"/>
          </w:tcPr>
          <w:p w14:paraId="1994E9DE">
            <w:pPr>
              <w:jc w:val="center"/>
              <w:rPr>
                <w:rFonts w:ascii="宋体" w:hAnsi="宋体"/>
                <w:color w:val="auto"/>
                <w:sz w:val="21"/>
                <w:szCs w:val="21"/>
                <w:highlight w:val="none"/>
              </w:rPr>
            </w:pPr>
          </w:p>
        </w:tc>
        <w:tc>
          <w:tcPr>
            <w:tcW w:w="926" w:type="dxa"/>
            <w:vAlign w:val="center"/>
          </w:tcPr>
          <w:p w14:paraId="19662B47">
            <w:pPr>
              <w:jc w:val="center"/>
              <w:rPr>
                <w:rFonts w:ascii="宋体" w:hAnsi="宋体"/>
                <w:color w:val="auto"/>
                <w:sz w:val="21"/>
                <w:szCs w:val="21"/>
                <w:highlight w:val="none"/>
              </w:rPr>
            </w:pPr>
          </w:p>
        </w:tc>
        <w:tc>
          <w:tcPr>
            <w:tcW w:w="926" w:type="dxa"/>
            <w:vAlign w:val="center"/>
          </w:tcPr>
          <w:p w14:paraId="54D315AE">
            <w:pPr>
              <w:jc w:val="center"/>
              <w:rPr>
                <w:rFonts w:ascii="宋体" w:hAnsi="宋体"/>
                <w:color w:val="auto"/>
                <w:sz w:val="21"/>
                <w:szCs w:val="21"/>
                <w:highlight w:val="none"/>
              </w:rPr>
            </w:pPr>
          </w:p>
        </w:tc>
        <w:tc>
          <w:tcPr>
            <w:tcW w:w="926" w:type="dxa"/>
            <w:vAlign w:val="center"/>
          </w:tcPr>
          <w:p w14:paraId="793EE54C">
            <w:pPr>
              <w:jc w:val="center"/>
              <w:rPr>
                <w:rFonts w:ascii="宋体" w:hAnsi="宋体"/>
                <w:color w:val="auto"/>
                <w:sz w:val="21"/>
                <w:szCs w:val="21"/>
                <w:highlight w:val="none"/>
              </w:rPr>
            </w:pPr>
          </w:p>
        </w:tc>
      </w:tr>
    </w:tbl>
    <w:p w14:paraId="2BFEE144">
      <w:pPr>
        <w:spacing w:line="440" w:lineRule="exact"/>
        <w:ind w:left="2"/>
        <w:jc w:val="left"/>
        <w:rPr>
          <w:rFonts w:ascii="宋体" w:hAnsi="宋体"/>
          <w:color w:val="auto"/>
          <w:sz w:val="21"/>
          <w:szCs w:val="21"/>
          <w:highlight w:val="none"/>
        </w:rPr>
      </w:pPr>
      <w:r>
        <w:rPr>
          <w:rFonts w:ascii="宋体" w:hAnsi="宋体"/>
          <w:color w:val="auto"/>
          <w:sz w:val="21"/>
          <w:szCs w:val="21"/>
          <w:highlight w:val="none"/>
        </w:rPr>
        <w:t>备注：本表后附</w:t>
      </w:r>
      <w:r>
        <w:rPr>
          <w:rFonts w:hint="eastAsia" w:ascii="宋体" w:hAnsi="宋体"/>
          <w:color w:val="auto"/>
          <w:sz w:val="21"/>
          <w:szCs w:val="21"/>
          <w:highlight w:val="none"/>
          <w:lang w:eastAsia="zh-CN"/>
        </w:rPr>
        <w:t>中标通知书或</w:t>
      </w:r>
      <w:r>
        <w:rPr>
          <w:rFonts w:hint="eastAsia" w:ascii="宋体" w:hAnsi="宋体"/>
          <w:color w:val="auto"/>
          <w:sz w:val="21"/>
          <w:szCs w:val="21"/>
          <w:highlight w:val="none"/>
        </w:rPr>
        <w:t>合同协议书</w:t>
      </w:r>
      <w:r>
        <w:rPr>
          <w:rFonts w:ascii="宋体" w:hAnsi="宋体"/>
          <w:color w:val="auto"/>
          <w:sz w:val="21"/>
          <w:szCs w:val="21"/>
          <w:highlight w:val="none"/>
        </w:rPr>
        <w:t>复印件,并标明序号。</w:t>
      </w:r>
    </w:p>
    <w:p w14:paraId="30AE95A7">
      <w:pPr>
        <w:spacing w:line="360" w:lineRule="auto"/>
        <w:rPr>
          <w:rFonts w:ascii="宋体" w:hAnsi="宋体" w:cs="新宋体-18030"/>
          <w:color w:val="auto"/>
          <w:kern w:val="0"/>
          <w:szCs w:val="21"/>
          <w:highlight w:val="none"/>
        </w:rPr>
      </w:pPr>
    </w:p>
    <w:p w14:paraId="6C95CDA4">
      <w:pPr>
        <w:spacing w:line="360" w:lineRule="auto"/>
        <w:rPr>
          <w:rFonts w:ascii="宋体" w:hAnsi="宋体" w:cs="新宋体-18030"/>
          <w:color w:val="auto"/>
          <w:kern w:val="0"/>
          <w:szCs w:val="21"/>
          <w:highlight w:val="none"/>
        </w:rPr>
      </w:pPr>
    </w:p>
    <w:p w14:paraId="5EE21D87">
      <w:pPr>
        <w:adjustRightInd w:val="0"/>
        <w:snapToGrid w:val="0"/>
        <w:ind w:firstLine="420" w:firstLineChars="200"/>
        <w:jc w:val="right"/>
        <w:rPr>
          <w:rFonts w:ascii="宋体" w:hAnsi="宋体"/>
          <w:b/>
          <w:color w:val="auto"/>
          <w:spacing w:val="8"/>
          <w:sz w:val="28"/>
          <w:highlight w:val="none"/>
          <w:bdr w:val="single" w:color="auto" w:sz="4" w:space="0"/>
        </w:rPr>
      </w:pPr>
      <w:r>
        <w:rPr>
          <w:b w:val="0"/>
          <w:color w:val="auto"/>
          <w:szCs w:val="28"/>
          <w:highlight w:val="none"/>
        </w:rPr>
        <w:br w:type="page"/>
      </w:r>
    </w:p>
    <w:p w14:paraId="4F798605">
      <w:pPr>
        <w:pStyle w:val="3"/>
        <w:jc w:val="left"/>
        <w:rPr>
          <w:rFonts w:hint="default" w:ascii="Times New Roman"/>
          <w:color w:val="auto"/>
          <w:szCs w:val="28"/>
          <w:highlight w:val="none"/>
          <w:lang w:val="en-US"/>
        </w:rPr>
      </w:pPr>
      <w:r>
        <w:rPr>
          <w:rFonts w:hint="eastAsia" w:ascii="Times New Roman"/>
          <w:color w:val="auto"/>
          <w:szCs w:val="28"/>
          <w:highlight w:val="none"/>
        </w:rPr>
        <w:t>格式</w:t>
      </w:r>
      <w:r>
        <w:rPr>
          <w:rFonts w:hint="eastAsia" w:ascii="Times New Roman"/>
          <w:color w:val="auto"/>
          <w:szCs w:val="28"/>
          <w:highlight w:val="none"/>
          <w:lang w:val="en-US" w:eastAsia="zh-CN"/>
        </w:rPr>
        <w:t>7:</w:t>
      </w:r>
    </w:p>
    <w:p w14:paraId="7C726601">
      <w:pPr>
        <w:pStyle w:val="3"/>
        <w:jc w:val="center"/>
        <w:rPr>
          <w:rFonts w:hint="eastAsia" w:ascii="Times New Roman" w:hAnsi="Times New Roman" w:eastAsia="宋体"/>
          <w:bCs w:val="0"/>
          <w:color w:val="auto"/>
          <w:highlight w:val="none"/>
          <w:lang w:eastAsia="zh-CN"/>
        </w:rPr>
      </w:pPr>
      <w:r>
        <w:rPr>
          <w:rFonts w:hint="eastAsia" w:ascii="Times New Roman" w:hAnsi="Times New Roman"/>
          <w:bCs w:val="0"/>
          <w:color w:val="auto"/>
          <w:highlight w:val="none"/>
        </w:rPr>
        <w:t>磋商保证金</w:t>
      </w:r>
      <w:r>
        <w:rPr>
          <w:rFonts w:hint="eastAsia" w:ascii="Times New Roman" w:hAnsi="Times New Roman"/>
          <w:bCs w:val="0"/>
          <w:color w:val="auto"/>
          <w:highlight w:val="none"/>
          <w:lang w:eastAsia="zh-CN"/>
        </w:rPr>
        <w:t>（本项目不适用）</w:t>
      </w:r>
    </w:p>
    <w:p w14:paraId="54665717">
      <w:pPr>
        <w:spacing w:line="440" w:lineRule="exact"/>
        <w:rPr>
          <w:rFonts w:ascii="宋体" w:hAnsi="宋体"/>
          <w:color w:val="auto"/>
          <w:sz w:val="23"/>
          <w:szCs w:val="23"/>
          <w:highlight w:val="none"/>
          <w:u w:val="single"/>
        </w:rPr>
      </w:pPr>
    </w:p>
    <w:p w14:paraId="6C9E1DE3">
      <w:pPr>
        <w:spacing w:line="440" w:lineRule="exact"/>
        <w:rPr>
          <w:rFonts w:ascii="宋体" w:hAnsi="宋体"/>
          <w:color w:val="auto"/>
          <w:sz w:val="23"/>
          <w:szCs w:val="23"/>
          <w:highlight w:val="none"/>
          <w:u w:val="single"/>
        </w:rPr>
      </w:pPr>
    </w:p>
    <w:p w14:paraId="16805CBA">
      <w:pPr>
        <w:spacing w:line="440" w:lineRule="exact"/>
        <w:rPr>
          <w:rFonts w:ascii="宋体" w:hAnsi="宋体"/>
          <w:color w:val="auto"/>
          <w:sz w:val="23"/>
          <w:szCs w:val="23"/>
          <w:highlight w:val="none"/>
        </w:rPr>
      </w:pPr>
      <w:r>
        <w:rPr>
          <w:rFonts w:ascii="宋体" w:hAnsi="宋体"/>
          <w:color w:val="auto"/>
          <w:sz w:val="23"/>
          <w:szCs w:val="23"/>
          <w:highlight w:val="none"/>
          <w:u w:val="single"/>
        </w:rPr>
        <w:t xml:space="preserve">         </w:t>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 xml:space="preserve">  </w:t>
      </w:r>
      <w:r>
        <w:rPr>
          <w:rFonts w:ascii="宋体" w:hAnsi="宋体"/>
          <w:color w:val="auto"/>
          <w:sz w:val="23"/>
          <w:szCs w:val="23"/>
          <w:highlight w:val="none"/>
        </w:rPr>
        <w:t>（采购人名称）：</w:t>
      </w:r>
    </w:p>
    <w:p w14:paraId="454F95F8">
      <w:pPr>
        <w:spacing w:line="440" w:lineRule="exact"/>
        <w:rPr>
          <w:rFonts w:ascii="宋体" w:hAnsi="宋体"/>
          <w:color w:val="auto"/>
          <w:sz w:val="23"/>
          <w:szCs w:val="23"/>
          <w:highlight w:val="none"/>
        </w:rPr>
      </w:pPr>
    </w:p>
    <w:p w14:paraId="15D8C39E">
      <w:pPr>
        <w:spacing w:line="600" w:lineRule="exact"/>
        <w:ind w:firstLine="460" w:firstLineChars="200"/>
        <w:rPr>
          <w:rFonts w:ascii="宋体" w:hAnsi="宋体"/>
          <w:color w:val="auto"/>
          <w:sz w:val="23"/>
          <w:szCs w:val="23"/>
          <w:highlight w:val="none"/>
        </w:rPr>
      </w:pPr>
      <w:r>
        <w:rPr>
          <w:rFonts w:ascii="宋体" w:hAnsi="宋体"/>
          <w:color w:val="auto"/>
          <w:sz w:val="23"/>
          <w:szCs w:val="23"/>
          <w:highlight w:val="none"/>
        </w:rPr>
        <w:t>我方于</w:t>
      </w:r>
      <w:r>
        <w:rPr>
          <w:rFonts w:ascii="宋体" w:hAnsi="宋体"/>
          <w:color w:val="auto"/>
          <w:sz w:val="23"/>
          <w:szCs w:val="23"/>
          <w:highlight w:val="none"/>
          <w:u w:val="single"/>
        </w:rPr>
        <w:t xml:space="preserve">    </w:t>
      </w:r>
      <w:r>
        <w:rPr>
          <w:rFonts w:ascii="宋体" w:hAnsi="宋体"/>
          <w:color w:val="auto"/>
          <w:sz w:val="23"/>
          <w:szCs w:val="23"/>
          <w:highlight w:val="none"/>
        </w:rPr>
        <w:t>年</w:t>
      </w:r>
      <w:r>
        <w:rPr>
          <w:rFonts w:ascii="宋体" w:hAnsi="宋体"/>
          <w:color w:val="auto"/>
          <w:sz w:val="23"/>
          <w:szCs w:val="23"/>
          <w:highlight w:val="none"/>
          <w:u w:val="single"/>
        </w:rPr>
        <w:t xml:space="preserve">   </w:t>
      </w:r>
      <w:r>
        <w:rPr>
          <w:rFonts w:ascii="宋体" w:hAnsi="宋体"/>
          <w:color w:val="auto"/>
          <w:sz w:val="23"/>
          <w:szCs w:val="23"/>
          <w:highlight w:val="none"/>
        </w:rPr>
        <w:t>月</w:t>
      </w:r>
      <w:r>
        <w:rPr>
          <w:rFonts w:ascii="宋体" w:hAnsi="宋体"/>
          <w:color w:val="auto"/>
          <w:sz w:val="23"/>
          <w:szCs w:val="23"/>
          <w:highlight w:val="none"/>
          <w:u w:val="single"/>
        </w:rPr>
        <w:t xml:space="preserve">   </w:t>
      </w:r>
      <w:r>
        <w:rPr>
          <w:rFonts w:ascii="宋体" w:hAnsi="宋体"/>
          <w:color w:val="auto"/>
          <w:sz w:val="23"/>
          <w:szCs w:val="23"/>
          <w:highlight w:val="none"/>
        </w:rPr>
        <w:t>日参加</w:t>
      </w:r>
      <w:r>
        <w:rPr>
          <w:rFonts w:ascii="宋体" w:hAnsi="宋体"/>
          <w:color w:val="auto"/>
          <w:sz w:val="23"/>
          <w:szCs w:val="23"/>
          <w:highlight w:val="none"/>
          <w:u w:val="single"/>
        </w:rPr>
        <w:t xml:space="preserve">         </w:t>
      </w:r>
      <w:r>
        <w:rPr>
          <w:rFonts w:ascii="宋体" w:hAnsi="宋体"/>
          <w:color w:val="auto"/>
          <w:sz w:val="23"/>
          <w:szCs w:val="23"/>
          <w:highlight w:val="none"/>
        </w:rPr>
        <w:t>（项目名称）的报价，</w:t>
      </w:r>
      <w:r>
        <w:rPr>
          <w:rFonts w:ascii="宋体" w:hAnsi="宋体"/>
          <w:color w:val="auto"/>
          <w:sz w:val="23"/>
          <w:szCs w:val="23"/>
          <w:highlight w:val="none"/>
          <w:u w:val="single"/>
        </w:rPr>
        <w:t xml:space="preserve">        </w:t>
      </w:r>
      <w:r>
        <w:rPr>
          <w:rFonts w:ascii="宋体" w:hAnsi="宋体"/>
          <w:color w:val="auto"/>
          <w:sz w:val="23"/>
          <w:szCs w:val="23"/>
          <w:highlight w:val="none"/>
        </w:rPr>
        <w:t>（磋商申请人名称，以下简称“我方”）保证：我方在规定的磋商有效期内撤销或修改其响应文件的，或者我方在收到成交通知书后无正当理由拒签合同的，我方承担相关责任。</w:t>
      </w:r>
    </w:p>
    <w:p w14:paraId="66421669">
      <w:pPr>
        <w:spacing w:line="600" w:lineRule="exact"/>
        <w:ind w:firstLine="460" w:firstLineChars="200"/>
        <w:rPr>
          <w:rFonts w:ascii="宋体" w:hAnsi="宋体"/>
          <w:color w:val="auto"/>
          <w:sz w:val="23"/>
          <w:szCs w:val="23"/>
          <w:highlight w:val="none"/>
        </w:rPr>
      </w:pPr>
      <w:r>
        <w:rPr>
          <w:rFonts w:ascii="宋体" w:hAnsi="宋体"/>
          <w:color w:val="auto"/>
          <w:sz w:val="23"/>
          <w:szCs w:val="23"/>
          <w:highlight w:val="none"/>
        </w:rPr>
        <w:t>本承诺在磋商有效期内保持有效。</w:t>
      </w:r>
    </w:p>
    <w:p w14:paraId="4C074ECF">
      <w:pPr>
        <w:spacing w:line="440" w:lineRule="exact"/>
        <w:rPr>
          <w:rFonts w:ascii="宋体" w:hAnsi="宋体"/>
          <w:color w:val="auto"/>
          <w:sz w:val="23"/>
          <w:szCs w:val="23"/>
          <w:highlight w:val="none"/>
        </w:rPr>
      </w:pPr>
      <w:r>
        <w:rPr>
          <w:rFonts w:ascii="宋体" w:hAnsi="宋体"/>
          <w:color w:val="auto"/>
          <w:sz w:val="23"/>
          <w:szCs w:val="23"/>
          <w:highlight w:val="none"/>
        </w:rPr>
        <w:t xml:space="preserve"> </w:t>
      </w:r>
    </w:p>
    <w:p w14:paraId="75CCE525">
      <w:pPr>
        <w:spacing w:line="440" w:lineRule="exact"/>
        <w:rPr>
          <w:rFonts w:ascii="宋体" w:hAnsi="宋体"/>
          <w:color w:val="auto"/>
          <w:sz w:val="23"/>
          <w:szCs w:val="23"/>
          <w:highlight w:val="none"/>
        </w:rPr>
      </w:pPr>
    </w:p>
    <w:p w14:paraId="13DF0DD2">
      <w:pPr>
        <w:spacing w:line="440" w:lineRule="exact"/>
        <w:rPr>
          <w:rFonts w:ascii="宋体" w:hAnsi="宋体"/>
          <w:color w:val="auto"/>
          <w:sz w:val="23"/>
          <w:szCs w:val="23"/>
          <w:highlight w:val="none"/>
        </w:rPr>
      </w:pPr>
    </w:p>
    <w:p w14:paraId="55E2EED8">
      <w:pPr>
        <w:spacing w:line="440" w:lineRule="exact"/>
        <w:rPr>
          <w:rFonts w:ascii="宋体" w:hAnsi="宋体"/>
          <w:color w:val="auto"/>
          <w:sz w:val="23"/>
          <w:szCs w:val="23"/>
          <w:highlight w:val="none"/>
        </w:rPr>
      </w:pPr>
    </w:p>
    <w:p w14:paraId="3AEB9C69">
      <w:pPr>
        <w:spacing w:line="440" w:lineRule="exact"/>
        <w:ind w:left="1680" w:leftChars="0" w:firstLine="420" w:firstLineChars="0"/>
        <w:rPr>
          <w:rFonts w:ascii="宋体" w:hAnsi="宋体"/>
          <w:color w:val="auto"/>
          <w:sz w:val="23"/>
          <w:szCs w:val="23"/>
          <w:highlight w:val="none"/>
        </w:rPr>
      </w:pPr>
      <w:r>
        <w:rPr>
          <w:rFonts w:hint="eastAsia" w:ascii="宋体" w:hAnsi="宋体"/>
          <w:color w:val="auto"/>
          <w:sz w:val="23"/>
          <w:szCs w:val="23"/>
          <w:highlight w:val="none"/>
        </w:rPr>
        <w:t>磋商申请人</w:t>
      </w:r>
      <w:r>
        <w:rPr>
          <w:rFonts w:ascii="宋体" w:hAnsi="宋体"/>
          <w:color w:val="auto"/>
          <w:sz w:val="23"/>
          <w:szCs w:val="23"/>
          <w:highlight w:val="none"/>
        </w:rPr>
        <w:t>：</w:t>
      </w:r>
      <w:r>
        <w:rPr>
          <w:rFonts w:ascii="宋体" w:hAnsi="宋体"/>
          <w:color w:val="auto"/>
          <w:sz w:val="23"/>
          <w:szCs w:val="23"/>
          <w:highlight w:val="none"/>
          <w:u w:val="single"/>
        </w:rPr>
        <w:t xml:space="preserve">                              </w:t>
      </w:r>
      <w:r>
        <w:rPr>
          <w:rFonts w:ascii="宋体" w:hAnsi="宋体"/>
          <w:color w:val="auto"/>
          <w:sz w:val="23"/>
          <w:szCs w:val="23"/>
          <w:highlight w:val="none"/>
        </w:rPr>
        <w:t>（</w:t>
      </w:r>
      <w:r>
        <w:rPr>
          <w:rFonts w:hint="eastAsia" w:ascii="宋体" w:hAnsi="宋体"/>
          <w:color w:val="auto"/>
          <w:sz w:val="23"/>
          <w:szCs w:val="23"/>
          <w:highlight w:val="none"/>
        </w:rPr>
        <w:t>电子签章</w:t>
      </w:r>
      <w:r>
        <w:rPr>
          <w:rFonts w:ascii="宋体" w:hAnsi="宋体"/>
          <w:color w:val="auto"/>
          <w:sz w:val="23"/>
          <w:szCs w:val="23"/>
          <w:highlight w:val="none"/>
        </w:rPr>
        <w:t>）</w:t>
      </w:r>
    </w:p>
    <w:p w14:paraId="3217EC59">
      <w:pPr>
        <w:wordWrap w:val="0"/>
        <w:spacing w:line="440" w:lineRule="exact"/>
        <w:ind w:left="1680" w:leftChars="0" w:firstLine="420" w:firstLineChars="0"/>
        <w:rPr>
          <w:rFonts w:ascii="宋体" w:hAnsi="宋体"/>
          <w:color w:val="auto"/>
          <w:sz w:val="23"/>
          <w:szCs w:val="23"/>
          <w:highlight w:val="none"/>
        </w:rPr>
      </w:pPr>
      <w:r>
        <w:rPr>
          <w:rFonts w:ascii="宋体" w:hAnsi="宋体"/>
          <w:color w:val="auto"/>
          <w:sz w:val="23"/>
          <w:szCs w:val="23"/>
          <w:highlight w:val="none"/>
        </w:rPr>
        <w:t>法定代表人（负责人）或其授权代表：</w:t>
      </w:r>
      <w:r>
        <w:rPr>
          <w:rFonts w:ascii="宋体" w:hAnsi="宋体"/>
          <w:color w:val="auto"/>
          <w:sz w:val="23"/>
          <w:szCs w:val="23"/>
          <w:highlight w:val="none"/>
          <w:u w:val="single"/>
        </w:rPr>
        <w:t xml:space="preserve">            </w:t>
      </w:r>
      <w:r>
        <w:rPr>
          <w:rFonts w:ascii="宋体" w:hAnsi="宋体"/>
          <w:color w:val="auto"/>
          <w:sz w:val="23"/>
          <w:szCs w:val="23"/>
          <w:highlight w:val="none"/>
        </w:rPr>
        <w:t>（签字或</w:t>
      </w:r>
      <w:r>
        <w:rPr>
          <w:rFonts w:hint="eastAsia" w:ascii="宋体" w:hAnsi="宋体"/>
          <w:color w:val="auto"/>
          <w:sz w:val="23"/>
          <w:szCs w:val="23"/>
          <w:highlight w:val="none"/>
        </w:rPr>
        <w:t>电子签章</w:t>
      </w:r>
      <w:r>
        <w:rPr>
          <w:rFonts w:ascii="宋体" w:hAnsi="宋体"/>
          <w:color w:val="auto"/>
          <w:sz w:val="23"/>
          <w:szCs w:val="23"/>
          <w:highlight w:val="none"/>
        </w:rPr>
        <w:t>）</w:t>
      </w:r>
    </w:p>
    <w:p w14:paraId="5E4B2CD9">
      <w:pPr>
        <w:spacing w:line="440" w:lineRule="exact"/>
        <w:ind w:left="1680" w:leftChars="0" w:firstLine="420" w:firstLineChars="0"/>
        <w:rPr>
          <w:rFonts w:ascii="宋体" w:hAnsi="宋体"/>
          <w:color w:val="auto"/>
          <w:sz w:val="23"/>
          <w:szCs w:val="23"/>
          <w:highlight w:val="none"/>
        </w:rPr>
      </w:pPr>
      <w:r>
        <w:rPr>
          <w:rFonts w:ascii="宋体" w:hAnsi="宋体"/>
          <w:color w:val="auto"/>
          <w:sz w:val="23"/>
          <w:szCs w:val="23"/>
          <w:highlight w:val="none"/>
        </w:rPr>
        <w:t>地    址：</w:t>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 xml:space="preserve">                            </w:t>
      </w:r>
    </w:p>
    <w:p w14:paraId="1967DAA4">
      <w:pPr>
        <w:spacing w:line="440" w:lineRule="exact"/>
        <w:ind w:left="1680" w:leftChars="0" w:firstLine="420" w:firstLineChars="0"/>
        <w:rPr>
          <w:rFonts w:ascii="宋体" w:hAnsi="宋体"/>
          <w:color w:val="auto"/>
          <w:sz w:val="23"/>
          <w:szCs w:val="23"/>
          <w:highlight w:val="none"/>
          <w:u w:val="single"/>
        </w:rPr>
      </w:pPr>
      <w:r>
        <w:rPr>
          <w:rFonts w:ascii="宋体" w:hAnsi="宋体"/>
          <w:color w:val="auto"/>
          <w:sz w:val="23"/>
          <w:szCs w:val="23"/>
          <w:highlight w:val="none"/>
        </w:rPr>
        <w:t>邮政编码：</w:t>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ab/>
      </w:r>
      <w:r>
        <w:rPr>
          <w:rFonts w:ascii="宋体" w:hAnsi="宋体"/>
          <w:color w:val="auto"/>
          <w:sz w:val="23"/>
          <w:szCs w:val="23"/>
          <w:highlight w:val="none"/>
          <w:u w:val="single"/>
        </w:rPr>
        <w:t xml:space="preserve">                 </w:t>
      </w:r>
    </w:p>
    <w:p w14:paraId="589559AA">
      <w:pPr>
        <w:spacing w:line="440" w:lineRule="exact"/>
        <w:ind w:left="1680" w:leftChars="0" w:right="460" w:firstLine="420" w:firstLineChars="0"/>
        <w:rPr>
          <w:rFonts w:ascii="宋体" w:hAnsi="宋体"/>
          <w:color w:val="auto"/>
          <w:sz w:val="23"/>
          <w:szCs w:val="23"/>
          <w:highlight w:val="none"/>
          <w:u w:val="single"/>
        </w:rPr>
      </w:pPr>
      <w:r>
        <w:rPr>
          <w:rFonts w:ascii="宋体" w:hAnsi="宋体"/>
          <w:color w:val="auto"/>
          <w:sz w:val="23"/>
          <w:szCs w:val="23"/>
          <w:highlight w:val="none"/>
        </w:rPr>
        <w:t>电    话：</w:t>
      </w:r>
      <w:r>
        <w:rPr>
          <w:rFonts w:ascii="宋体" w:hAnsi="宋体"/>
          <w:color w:val="auto"/>
          <w:sz w:val="23"/>
          <w:szCs w:val="23"/>
          <w:highlight w:val="none"/>
          <w:u w:val="single"/>
        </w:rPr>
        <w:t xml:space="preserve">                                    </w:t>
      </w:r>
    </w:p>
    <w:p w14:paraId="79E41175">
      <w:pPr>
        <w:spacing w:line="440" w:lineRule="exact"/>
        <w:ind w:left="1680" w:leftChars="0" w:right="460" w:firstLine="420" w:firstLineChars="0"/>
        <w:rPr>
          <w:rFonts w:ascii="宋体" w:hAnsi="宋体"/>
          <w:color w:val="auto"/>
          <w:sz w:val="23"/>
          <w:szCs w:val="23"/>
          <w:highlight w:val="none"/>
        </w:rPr>
      </w:pPr>
      <w:r>
        <w:rPr>
          <w:rFonts w:ascii="宋体" w:hAnsi="宋体"/>
          <w:color w:val="auto"/>
          <w:sz w:val="23"/>
          <w:szCs w:val="23"/>
          <w:highlight w:val="none"/>
        </w:rPr>
        <w:t>传    真：</w:t>
      </w:r>
      <w:r>
        <w:rPr>
          <w:rFonts w:ascii="宋体" w:hAnsi="宋体"/>
          <w:color w:val="auto"/>
          <w:sz w:val="23"/>
          <w:szCs w:val="23"/>
          <w:highlight w:val="none"/>
          <w:u w:val="single"/>
        </w:rPr>
        <w:t xml:space="preserve">                                    </w:t>
      </w:r>
    </w:p>
    <w:p w14:paraId="0BAFC7C5">
      <w:pPr>
        <w:spacing w:line="440" w:lineRule="exact"/>
        <w:ind w:firstLine="4445" w:firstLineChars="1933"/>
        <w:rPr>
          <w:rFonts w:ascii="宋体" w:hAnsi="宋体"/>
          <w:color w:val="auto"/>
          <w:sz w:val="23"/>
          <w:szCs w:val="23"/>
          <w:highlight w:val="none"/>
        </w:rPr>
      </w:pPr>
    </w:p>
    <w:p w14:paraId="2F8AD1A3">
      <w:pPr>
        <w:spacing w:line="440" w:lineRule="exact"/>
        <w:ind w:left="1680" w:leftChars="0" w:firstLine="420" w:firstLineChars="0"/>
        <w:jc w:val="both"/>
        <w:rPr>
          <w:rFonts w:ascii="宋体" w:hAnsi="宋体"/>
          <w:color w:val="auto"/>
          <w:sz w:val="23"/>
          <w:szCs w:val="23"/>
          <w:highlight w:val="none"/>
        </w:rPr>
      </w:pPr>
      <w:r>
        <w:rPr>
          <w:rFonts w:ascii="宋体" w:hAnsi="宋体"/>
          <w:color w:val="auto"/>
          <w:sz w:val="23"/>
          <w:szCs w:val="23"/>
          <w:highlight w:val="none"/>
          <w:u w:val="single"/>
        </w:rPr>
        <w:t xml:space="preserve">        </w:t>
      </w:r>
      <w:r>
        <w:rPr>
          <w:rFonts w:ascii="宋体" w:hAnsi="宋体"/>
          <w:color w:val="auto"/>
          <w:sz w:val="23"/>
          <w:szCs w:val="23"/>
          <w:highlight w:val="none"/>
        </w:rPr>
        <w:t>年</w:t>
      </w:r>
      <w:r>
        <w:rPr>
          <w:rFonts w:ascii="宋体" w:hAnsi="宋体"/>
          <w:color w:val="auto"/>
          <w:sz w:val="23"/>
          <w:szCs w:val="23"/>
          <w:highlight w:val="none"/>
          <w:u w:val="single"/>
        </w:rPr>
        <w:t xml:space="preserve">      </w:t>
      </w:r>
      <w:r>
        <w:rPr>
          <w:rFonts w:ascii="宋体" w:hAnsi="宋体"/>
          <w:color w:val="auto"/>
          <w:sz w:val="23"/>
          <w:szCs w:val="23"/>
          <w:highlight w:val="none"/>
        </w:rPr>
        <w:t>月</w:t>
      </w:r>
      <w:r>
        <w:rPr>
          <w:rFonts w:ascii="宋体" w:hAnsi="宋体"/>
          <w:color w:val="auto"/>
          <w:sz w:val="23"/>
          <w:szCs w:val="23"/>
          <w:highlight w:val="none"/>
          <w:u w:val="single"/>
        </w:rPr>
        <w:t xml:space="preserve">      </w:t>
      </w:r>
      <w:r>
        <w:rPr>
          <w:rFonts w:ascii="宋体" w:hAnsi="宋体"/>
          <w:color w:val="auto"/>
          <w:sz w:val="23"/>
          <w:szCs w:val="23"/>
          <w:highlight w:val="none"/>
        </w:rPr>
        <w:t>日</w:t>
      </w:r>
    </w:p>
    <w:p w14:paraId="04F87932">
      <w:pPr>
        <w:pStyle w:val="3"/>
        <w:jc w:val="left"/>
        <w:rPr>
          <w:b w:val="0"/>
          <w:color w:val="auto"/>
          <w:szCs w:val="21"/>
          <w:highlight w:val="none"/>
        </w:rPr>
      </w:pPr>
      <w:r>
        <w:rPr>
          <w:b w:val="0"/>
          <w:color w:val="auto"/>
          <w:szCs w:val="21"/>
          <w:highlight w:val="none"/>
        </w:rPr>
        <w:br w:type="page"/>
      </w:r>
    </w:p>
    <w:p w14:paraId="36DEE2BF">
      <w:pPr>
        <w:autoSpaceDE w:val="0"/>
        <w:autoSpaceDN w:val="0"/>
        <w:spacing w:line="360" w:lineRule="auto"/>
        <w:jc w:val="center"/>
        <w:rPr>
          <w:rFonts w:ascii="宋体" w:hAnsi="宋体"/>
          <w:color w:val="auto"/>
          <w:sz w:val="24"/>
          <w:highlight w:val="none"/>
          <w:lang w:val="zh-CN"/>
        </w:rPr>
      </w:pPr>
      <w:r>
        <w:rPr>
          <w:rFonts w:hint="eastAsia" w:ascii="宋体" w:hAnsi="宋体"/>
          <w:color w:val="auto"/>
          <w:sz w:val="30"/>
          <w:szCs w:val="30"/>
          <w:highlight w:val="none"/>
          <w:lang w:val="zh-CN"/>
        </w:rPr>
        <w:t>磋商保证金缴纳凭证及交易系统确认件</w:t>
      </w:r>
    </w:p>
    <w:tbl>
      <w:tblPr>
        <w:tblStyle w:val="51"/>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13F5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vAlign w:val="center"/>
          </w:tcPr>
          <w:p w14:paraId="2B14CFAB">
            <w:pPr>
              <w:autoSpaceDE w:val="0"/>
              <w:autoSpaceDN w:val="0"/>
              <w:spacing w:line="360" w:lineRule="auto"/>
              <w:jc w:val="center"/>
              <w:rPr>
                <w:rFonts w:ascii="宋体" w:hAnsi="宋体"/>
                <w:color w:val="auto"/>
                <w:sz w:val="24"/>
                <w:highlight w:val="none"/>
                <w:lang w:val="zh-CN"/>
              </w:rPr>
            </w:pPr>
            <w:r>
              <w:rPr>
                <w:rFonts w:ascii="宋体" w:hAnsi="宋体"/>
                <w:color w:val="auto"/>
                <w:sz w:val="24"/>
                <w:highlight w:val="none"/>
                <w:lang w:val="zh-CN"/>
              </w:rPr>
              <w:t>（</w:t>
            </w:r>
            <w:r>
              <w:rPr>
                <w:rFonts w:hint="eastAsia" w:ascii="宋体" w:hAnsi="宋体"/>
                <w:color w:val="auto"/>
                <w:sz w:val="24"/>
                <w:highlight w:val="none"/>
                <w:lang w:val="zh-CN"/>
              </w:rPr>
              <w:t>扫描件</w:t>
            </w:r>
            <w:r>
              <w:rPr>
                <w:rFonts w:ascii="宋体" w:hAnsi="宋体"/>
                <w:color w:val="auto"/>
                <w:sz w:val="24"/>
                <w:highlight w:val="none"/>
                <w:lang w:val="zh-CN"/>
              </w:rPr>
              <w:t>粘贴处）</w:t>
            </w:r>
          </w:p>
        </w:tc>
      </w:tr>
    </w:tbl>
    <w:p w14:paraId="5272AB37">
      <w:pPr>
        <w:autoSpaceDE w:val="0"/>
        <w:autoSpaceDN w:val="0"/>
        <w:spacing w:line="360" w:lineRule="auto"/>
        <w:rPr>
          <w:rFonts w:ascii="宋体" w:hAnsi="宋体"/>
          <w:color w:val="auto"/>
          <w:sz w:val="24"/>
          <w:highlight w:val="none"/>
          <w:lang w:val="zh-CN"/>
        </w:rPr>
      </w:pPr>
    </w:p>
    <w:p w14:paraId="1ADECC55">
      <w:pPr>
        <w:pStyle w:val="3"/>
        <w:jc w:val="left"/>
        <w:rPr>
          <w:rFonts w:hint="eastAsia" w:ascii="宋体" w:hAnsi="宋体" w:eastAsia="宋体" w:cs="Times New Roman"/>
          <w:color w:val="auto"/>
          <w:sz w:val="21"/>
          <w:szCs w:val="21"/>
          <w:highlight w:val="none"/>
        </w:rPr>
      </w:pPr>
      <w:r>
        <w:rPr>
          <w:rFonts w:ascii="宋体" w:hAnsi="宋体"/>
          <w:color w:val="auto"/>
          <w:sz w:val="24"/>
          <w:highlight w:val="none"/>
          <w:lang w:val="zh-CN"/>
        </w:rPr>
        <w:br w:type="page"/>
      </w:r>
    </w:p>
    <w:p w14:paraId="37BB8B50">
      <w:pPr>
        <w:pStyle w:val="3"/>
        <w:jc w:val="left"/>
        <w:rPr>
          <w:rFonts w:hint="eastAsia" w:ascii="Times New Roman" w:hAnsi="Times New Roman" w:eastAsia="宋体" w:cs="Times New Roman"/>
          <w:b/>
          <w:bCs w:val="0"/>
          <w:color w:val="auto"/>
          <w:kern w:val="0"/>
          <w:sz w:val="32"/>
          <w:szCs w:val="28"/>
          <w:highlight w:val="none"/>
          <w:lang w:val="en-US" w:eastAsia="zh-CN" w:bidi="ar-SA"/>
        </w:rPr>
      </w:pPr>
      <w:r>
        <w:rPr>
          <w:rFonts w:hint="eastAsia" w:ascii="Times New Roman" w:hAnsi="Times New Roman" w:eastAsia="宋体" w:cs="Times New Roman"/>
          <w:b/>
          <w:bCs w:val="0"/>
          <w:color w:val="auto"/>
          <w:kern w:val="0"/>
          <w:sz w:val="32"/>
          <w:szCs w:val="28"/>
          <w:highlight w:val="none"/>
          <w:lang w:val="en-US" w:eastAsia="zh-CN" w:bidi="ar-SA"/>
        </w:rPr>
        <w:t>格式</w:t>
      </w:r>
      <w:r>
        <w:rPr>
          <w:rFonts w:hint="eastAsia" w:ascii="Times New Roman" w:hAnsi="Times New Roman" w:cs="Times New Roman"/>
          <w:b/>
          <w:bCs w:val="0"/>
          <w:color w:val="auto"/>
          <w:kern w:val="0"/>
          <w:sz w:val="32"/>
          <w:szCs w:val="28"/>
          <w:highlight w:val="none"/>
          <w:lang w:val="en-US" w:eastAsia="zh-CN" w:bidi="ar-SA"/>
        </w:rPr>
        <w:t>8</w:t>
      </w:r>
      <w:r>
        <w:rPr>
          <w:rFonts w:hint="eastAsia" w:ascii="Times New Roman" w:hAnsi="Times New Roman" w:eastAsia="宋体" w:cs="Times New Roman"/>
          <w:b/>
          <w:bCs w:val="0"/>
          <w:color w:val="auto"/>
          <w:kern w:val="0"/>
          <w:sz w:val="32"/>
          <w:szCs w:val="28"/>
          <w:highlight w:val="none"/>
          <w:lang w:val="en-US" w:eastAsia="zh-CN" w:bidi="ar-SA"/>
        </w:rPr>
        <w:t>：</w:t>
      </w:r>
    </w:p>
    <w:p w14:paraId="2E6DEAF6">
      <w:pPr>
        <w:spacing w:line="500" w:lineRule="atLeast"/>
        <w:ind w:firstLine="643" w:firstLineChars="200"/>
        <w:jc w:val="center"/>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t>供应商需要提供的其他文件</w:t>
      </w:r>
    </w:p>
    <w:p w14:paraId="507D557C">
      <w:pPr>
        <w:spacing w:line="500" w:lineRule="atLeast"/>
        <w:ind w:firstLine="420" w:firstLineChars="200"/>
        <w:jc w:val="left"/>
        <w:rPr>
          <w:rFonts w:hint="eastAsia" w:ascii="宋体" w:hAnsi="宋体" w:eastAsia="宋体" w:cs="Times New Roman"/>
          <w:color w:val="auto"/>
          <w:sz w:val="21"/>
          <w:szCs w:val="21"/>
          <w:highlight w:val="none"/>
          <w:lang w:eastAsia="zh-CN"/>
        </w:rPr>
      </w:pPr>
    </w:p>
    <w:p w14:paraId="607DF34A">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1.近三年内从事建筑活动中无“工资支付信用记录/劳动保障行政处理（处罚）记录”声明函（格式自拟）</w:t>
      </w:r>
    </w:p>
    <w:p w14:paraId="3F92447E">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2.农民工工资支付承诺书（格式自拟）</w:t>
      </w:r>
    </w:p>
    <w:p w14:paraId="1CF41294">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3.供应商认为需要提供的其他文件或承诺</w:t>
      </w:r>
    </w:p>
    <w:p w14:paraId="0A2F6C28">
      <w:pPr>
        <w:spacing w:line="500" w:lineRule="atLeast"/>
        <w:ind w:firstLine="420" w:firstLineChars="200"/>
        <w:jc w:val="lef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4.磋商文件中要求提供的其他资料以及磋商申请人认为有利于获得本项目成交资格的其他材料或说明（格式自拟）</w:t>
      </w:r>
    </w:p>
    <w:p w14:paraId="2FE7017C">
      <w:pPr>
        <w:pStyle w:val="3"/>
        <w:jc w:val="both"/>
        <w:rPr>
          <w:rFonts w:hint="eastAsia" w:ascii="Times New Roman" w:hAnsi="Times New Roman" w:eastAsia="宋体" w:cs="Times New Roman"/>
          <w:bCs w:val="0"/>
          <w:color w:val="auto"/>
          <w:szCs w:val="28"/>
          <w:highlight w:val="none"/>
          <w:lang w:eastAsia="zh-CN"/>
        </w:rPr>
      </w:pPr>
    </w:p>
    <w:p w14:paraId="6D43FCB4">
      <w:pPr>
        <w:rPr>
          <w:rFonts w:hint="eastAsia" w:ascii="Times New Roman" w:hAnsi="Times New Roman" w:eastAsia="宋体" w:cs="Times New Roman"/>
          <w:bCs w:val="0"/>
          <w:color w:val="auto"/>
          <w:szCs w:val="28"/>
          <w:highlight w:val="none"/>
          <w:lang w:eastAsia="zh-CN"/>
        </w:rPr>
      </w:pPr>
      <w:r>
        <w:rPr>
          <w:rFonts w:hint="eastAsia" w:ascii="Times New Roman" w:hAnsi="Times New Roman" w:eastAsia="宋体" w:cs="Times New Roman"/>
          <w:bCs w:val="0"/>
          <w:color w:val="auto"/>
          <w:szCs w:val="28"/>
          <w:highlight w:val="none"/>
          <w:lang w:eastAsia="zh-CN"/>
        </w:rPr>
        <w:br w:type="page"/>
      </w:r>
    </w:p>
    <w:p w14:paraId="2EA3EDF4">
      <w:pPr>
        <w:pStyle w:val="3"/>
        <w:jc w:val="both"/>
        <w:rPr>
          <w:rFonts w:hint="eastAsia" w:ascii="Times New Roman" w:hAnsi="Times New Roman" w:eastAsia="宋体" w:cs="Times New Roman"/>
          <w:bCs w:val="0"/>
          <w:color w:val="auto"/>
          <w:szCs w:val="28"/>
          <w:highlight w:val="none"/>
          <w:lang w:val="en-US" w:eastAsia="zh-CN"/>
        </w:rPr>
      </w:pPr>
      <w:r>
        <w:rPr>
          <w:rFonts w:hint="eastAsia" w:ascii="Times New Roman" w:hAnsi="Times New Roman" w:eastAsia="宋体" w:cs="Times New Roman"/>
          <w:bCs w:val="0"/>
          <w:color w:val="auto"/>
          <w:szCs w:val="28"/>
          <w:highlight w:val="none"/>
          <w:lang w:eastAsia="zh-CN"/>
        </w:rPr>
        <w:t>格式</w:t>
      </w:r>
      <w:r>
        <w:rPr>
          <w:rFonts w:hint="eastAsia" w:ascii="Times New Roman" w:hAnsi="Times New Roman" w:cs="Times New Roman"/>
          <w:bCs w:val="0"/>
          <w:color w:val="auto"/>
          <w:szCs w:val="28"/>
          <w:highlight w:val="none"/>
          <w:lang w:val="en-US" w:eastAsia="zh-CN"/>
        </w:rPr>
        <w:t>9</w:t>
      </w:r>
      <w:r>
        <w:rPr>
          <w:rFonts w:hint="eastAsia" w:ascii="Times New Roman" w:hAnsi="Times New Roman" w:eastAsia="宋体" w:cs="Times New Roman"/>
          <w:bCs w:val="0"/>
          <w:color w:val="auto"/>
          <w:szCs w:val="28"/>
          <w:highlight w:val="none"/>
          <w:lang w:val="en-US" w:eastAsia="zh-CN"/>
        </w:rPr>
        <w:t>：</w:t>
      </w:r>
    </w:p>
    <w:p w14:paraId="2A839087">
      <w:pPr>
        <w:jc w:val="center"/>
        <w:rPr>
          <w:rFonts w:hint="eastAsia" w:ascii="Times New Roman" w:hAnsi="Times New Roman" w:eastAsia="宋体" w:cs="Times New Roman"/>
          <w:b/>
          <w:bCs w:val="0"/>
          <w:color w:val="auto"/>
          <w:kern w:val="0"/>
          <w:sz w:val="32"/>
          <w:szCs w:val="28"/>
          <w:highlight w:val="none"/>
          <w:lang w:val="en-US" w:eastAsia="zh-CN" w:bidi="ar-SA"/>
        </w:rPr>
      </w:pPr>
      <w:r>
        <w:rPr>
          <w:rFonts w:hint="eastAsia" w:ascii="Times New Roman" w:hAnsi="Times New Roman" w:eastAsia="宋体" w:cs="Times New Roman"/>
          <w:b/>
          <w:bCs w:val="0"/>
          <w:color w:val="auto"/>
          <w:kern w:val="0"/>
          <w:sz w:val="32"/>
          <w:szCs w:val="28"/>
          <w:highlight w:val="none"/>
          <w:lang w:val="en-US" w:eastAsia="zh-CN" w:bidi="ar-SA"/>
        </w:rPr>
        <w:t>对项目的理解、重难点分析及合理化建议</w:t>
      </w:r>
    </w:p>
    <w:p w14:paraId="5D3E8EEE">
      <w:pPr>
        <w:jc w:val="center"/>
        <w:rPr>
          <w:rFonts w:hint="eastAsia" w:ascii="宋体" w:hAnsi="宋体" w:eastAsia="宋体"/>
          <w:color w:val="auto"/>
          <w:szCs w:val="21"/>
          <w:highlight w:val="none"/>
        </w:rPr>
      </w:pPr>
    </w:p>
    <w:p w14:paraId="5DB4F784">
      <w:pPr>
        <w:jc w:val="center"/>
        <w:rPr>
          <w:rFonts w:hint="eastAsia" w:ascii="宋体" w:hAnsi="宋体" w:eastAsia="宋体"/>
          <w:color w:val="auto"/>
          <w:szCs w:val="21"/>
          <w:highlight w:val="none"/>
        </w:rPr>
      </w:pPr>
    </w:p>
    <w:p w14:paraId="4996F0A9">
      <w:pPr>
        <w:jc w:val="center"/>
        <w:rPr>
          <w:rFonts w:hint="eastAsia" w:ascii="Times New Roman" w:hAnsi="Times New Roman"/>
          <w:bCs w:val="0"/>
          <w:color w:val="auto"/>
          <w:szCs w:val="28"/>
          <w:highlight w:val="none"/>
        </w:rPr>
      </w:pPr>
      <w:r>
        <w:rPr>
          <w:rFonts w:hint="eastAsia" w:ascii="宋体" w:hAnsi="宋体" w:eastAsia="宋体"/>
          <w:color w:val="auto"/>
          <w:szCs w:val="21"/>
          <w:highlight w:val="none"/>
        </w:rPr>
        <w:t>包含但不限于以下内容：对采购项目关键技术、工艺的表述，对施工重点、难点、经济、安全的解决方案和保证措施方案及合理化建议等内容。</w:t>
      </w:r>
      <w:r>
        <w:rPr>
          <w:rFonts w:hint="eastAsia" w:ascii="宋体" w:hAnsi="宋体"/>
          <w:color w:val="auto"/>
          <w:szCs w:val="21"/>
          <w:highlight w:val="none"/>
          <w:lang w:eastAsia="zh-CN"/>
        </w:rPr>
        <w:t>（格式自拟）</w:t>
      </w:r>
      <w:r>
        <w:rPr>
          <w:rFonts w:hint="eastAsia" w:ascii="Times New Roman" w:hAnsi="Times New Roman"/>
          <w:bCs w:val="0"/>
          <w:color w:val="auto"/>
          <w:szCs w:val="28"/>
          <w:highlight w:val="none"/>
        </w:rPr>
        <w:br w:type="page"/>
      </w:r>
    </w:p>
    <w:p w14:paraId="5C072B95">
      <w:pPr>
        <w:pStyle w:val="3"/>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10</w:t>
      </w:r>
      <w:r>
        <w:rPr>
          <w:rFonts w:ascii="Times New Roman" w:hAnsi="Times New Roman"/>
          <w:bCs w:val="0"/>
          <w:color w:val="auto"/>
          <w:szCs w:val="28"/>
          <w:highlight w:val="none"/>
        </w:rPr>
        <w:t>：</w:t>
      </w:r>
    </w:p>
    <w:p w14:paraId="364AB73C">
      <w:pPr>
        <w:pStyle w:val="3"/>
        <w:jc w:val="center"/>
        <w:rPr>
          <w:b w:val="0"/>
          <w:color w:val="auto"/>
          <w:sz w:val="24"/>
          <w:highlight w:val="none"/>
        </w:rPr>
      </w:pPr>
      <w:r>
        <w:rPr>
          <w:rFonts w:hint="eastAsia" w:ascii="Times New Roman" w:hAnsi="Times New Roman"/>
          <w:bCs w:val="0"/>
          <w:color w:val="auto"/>
          <w:szCs w:val="28"/>
          <w:highlight w:val="none"/>
        </w:rPr>
        <w:t>项目实施方案</w:t>
      </w:r>
    </w:p>
    <w:p w14:paraId="78D9C20F">
      <w:pPr>
        <w:pStyle w:val="3"/>
        <w:tabs>
          <w:tab w:val="left" w:pos="3990"/>
        </w:tabs>
        <w:ind w:left="425"/>
        <w:jc w:val="both"/>
        <w:rPr>
          <w:b w:val="0"/>
          <w:color w:val="auto"/>
          <w:highlight w:val="none"/>
        </w:rPr>
      </w:pPr>
      <w:r>
        <w:rPr>
          <w:color w:val="auto"/>
          <w:highlight w:val="none"/>
        </w:rPr>
        <w:tab/>
      </w:r>
      <w:r>
        <w:rPr>
          <w:rFonts w:hint="eastAsia" w:ascii="宋体" w:hAnsi="宋体" w:cs="新宋体-18030"/>
          <w:b w:val="0"/>
          <w:color w:val="auto"/>
          <w:sz w:val="24"/>
          <w:highlight w:val="none"/>
        </w:rPr>
        <w:t>（格式自拟）</w:t>
      </w:r>
    </w:p>
    <w:p w14:paraId="5DBCC8DE">
      <w:pPr>
        <w:spacing w:line="360" w:lineRule="auto"/>
        <w:ind w:firstLine="452" w:firstLineChars="200"/>
        <w:rPr>
          <w:color w:val="auto"/>
          <w:szCs w:val="21"/>
          <w:highlight w:val="none"/>
        </w:rPr>
      </w:pPr>
      <w:r>
        <w:rPr>
          <w:rFonts w:hint="eastAsia" w:ascii="宋体" w:hAnsi="宋体"/>
          <w:bCs/>
          <w:color w:val="auto"/>
          <w:spacing w:val="8"/>
          <w:szCs w:val="21"/>
          <w:highlight w:val="none"/>
        </w:rPr>
        <w:t>磋商申请人应编制施工组织设计，包括竞争性磋商文件投标须知11.4项规定的施工组织设计基本内容。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其它地上地下设施的保护加固措施等。</w:t>
      </w:r>
    </w:p>
    <w:p w14:paraId="2139C561">
      <w:pPr>
        <w:spacing w:line="360" w:lineRule="auto"/>
        <w:rPr>
          <w:rFonts w:hint="eastAsia" w:ascii="宋体" w:hAnsi="宋体"/>
          <w:bCs/>
          <w:color w:val="auto"/>
          <w:spacing w:val="8"/>
          <w:szCs w:val="21"/>
          <w:highlight w:val="none"/>
        </w:rPr>
      </w:pPr>
      <w:r>
        <w:rPr>
          <w:rFonts w:hint="eastAsia" w:ascii="宋体" w:hAnsi="宋体"/>
          <w:bCs/>
          <w:color w:val="auto"/>
          <w:spacing w:val="8"/>
          <w:szCs w:val="21"/>
          <w:highlight w:val="none"/>
        </w:rPr>
        <w:t>包含但不限于以下内容：</w:t>
      </w:r>
    </w:p>
    <w:p w14:paraId="4EDC905B">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1.施工方案与技术措施（项目总体概况、项目施工部署安排、施工方法和技术措施等内容，须附“施工总平面图”）。</w:t>
      </w:r>
    </w:p>
    <w:p w14:paraId="40D79F14">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2.质量管理体系与措施（施工质量管理目标、质量管理机构介绍、机构职责分工情况、管理制度描述、质量管理实施与监控技术措施等方面）。</w:t>
      </w:r>
    </w:p>
    <w:p w14:paraId="2B1DBA70">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3.环境保护安全管理体系与措施（环境保护安全目标、安全管理机构介绍、机构职责分工情况、管理制度描述、环境保护安全管理实施与监控技术措施等方面）。</w:t>
      </w:r>
    </w:p>
    <w:p w14:paraId="06E97D93">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4.工程进度计划与保证措施（计划开、竣工日期和施工进度安排、计划安排保障措施等方面，须附“计划开、竣工日期和施工进度网络图”）。</w:t>
      </w:r>
    </w:p>
    <w:p w14:paraId="7D09BDC1">
      <w:pPr>
        <w:spacing w:line="360" w:lineRule="auto"/>
        <w:ind w:firstLine="452" w:firstLineChars="200"/>
        <w:rPr>
          <w:rFonts w:hint="eastAsia" w:ascii="宋体" w:hAnsi="宋体"/>
          <w:bCs/>
          <w:color w:val="auto"/>
          <w:spacing w:val="8"/>
          <w:szCs w:val="21"/>
          <w:highlight w:val="none"/>
        </w:rPr>
      </w:pPr>
      <w:r>
        <w:rPr>
          <w:rFonts w:hint="eastAsia" w:ascii="宋体" w:hAnsi="宋体"/>
          <w:bCs/>
          <w:color w:val="auto"/>
          <w:spacing w:val="8"/>
          <w:szCs w:val="21"/>
          <w:highlight w:val="none"/>
        </w:rPr>
        <w:t>5.资源配备计划（劳动力计划、周转材料计划、施工机具计划、主要材料一次性需用量计划等资源投入计划等内容，须附“劳动力计划表、拟投入的主要施工机具表”等）。</w:t>
      </w:r>
    </w:p>
    <w:p w14:paraId="1EFDC848">
      <w:pPr>
        <w:spacing w:line="480" w:lineRule="exact"/>
        <w:ind w:firstLine="540" w:firstLineChars="225"/>
        <w:rPr>
          <w:rFonts w:ascii="宋体" w:hAnsi="宋体" w:cs="宋体"/>
          <w:color w:val="auto"/>
          <w:sz w:val="24"/>
          <w:highlight w:val="none"/>
        </w:rPr>
      </w:pPr>
    </w:p>
    <w:p w14:paraId="1B96638B">
      <w:pPr>
        <w:spacing w:line="480" w:lineRule="exact"/>
        <w:ind w:firstLine="540" w:firstLineChars="225"/>
        <w:rPr>
          <w:rFonts w:ascii="宋体" w:hAnsi="宋体" w:cs="宋体"/>
          <w:color w:val="auto"/>
          <w:sz w:val="24"/>
          <w:highlight w:val="none"/>
        </w:rPr>
      </w:pPr>
    </w:p>
    <w:p w14:paraId="00B50069">
      <w:pPr>
        <w:spacing w:line="480" w:lineRule="exact"/>
        <w:ind w:firstLine="540" w:firstLineChars="225"/>
        <w:rPr>
          <w:rFonts w:ascii="宋体" w:hAnsi="宋体" w:cs="宋体"/>
          <w:color w:val="auto"/>
          <w:sz w:val="24"/>
          <w:highlight w:val="none"/>
        </w:rPr>
      </w:pPr>
    </w:p>
    <w:p w14:paraId="7D54D8AD">
      <w:pPr>
        <w:spacing w:line="480" w:lineRule="exact"/>
        <w:ind w:firstLine="540" w:firstLineChars="225"/>
        <w:rPr>
          <w:rFonts w:ascii="宋体" w:hAnsi="宋体" w:cs="宋体"/>
          <w:color w:val="auto"/>
          <w:sz w:val="24"/>
          <w:highlight w:val="none"/>
        </w:rPr>
      </w:pPr>
    </w:p>
    <w:p w14:paraId="1BE64C27">
      <w:pPr>
        <w:spacing w:line="480" w:lineRule="exact"/>
        <w:ind w:firstLine="540" w:firstLineChars="225"/>
        <w:rPr>
          <w:rFonts w:ascii="宋体" w:hAnsi="宋体" w:cs="宋体"/>
          <w:color w:val="auto"/>
          <w:sz w:val="24"/>
          <w:highlight w:val="none"/>
        </w:rPr>
      </w:pPr>
    </w:p>
    <w:p w14:paraId="7C01A273">
      <w:pPr>
        <w:spacing w:line="480" w:lineRule="exact"/>
        <w:ind w:firstLine="540" w:firstLineChars="225"/>
        <w:rPr>
          <w:rFonts w:ascii="宋体" w:hAnsi="宋体" w:cs="宋体"/>
          <w:color w:val="auto"/>
          <w:sz w:val="24"/>
          <w:highlight w:val="none"/>
        </w:rPr>
      </w:pPr>
    </w:p>
    <w:p w14:paraId="4977665B">
      <w:pPr>
        <w:spacing w:line="480" w:lineRule="exact"/>
        <w:ind w:firstLine="540" w:firstLineChars="225"/>
        <w:rPr>
          <w:rFonts w:ascii="宋体" w:hAnsi="宋体" w:cs="宋体"/>
          <w:color w:val="auto"/>
          <w:sz w:val="24"/>
          <w:highlight w:val="none"/>
        </w:rPr>
      </w:pPr>
    </w:p>
    <w:p w14:paraId="58066B87">
      <w:pPr>
        <w:spacing w:line="480" w:lineRule="exact"/>
        <w:ind w:firstLine="540" w:firstLineChars="225"/>
        <w:rPr>
          <w:rFonts w:ascii="宋体" w:hAnsi="宋体" w:cs="宋体"/>
          <w:color w:val="auto"/>
          <w:sz w:val="24"/>
          <w:highlight w:val="none"/>
        </w:rPr>
      </w:pPr>
    </w:p>
    <w:p w14:paraId="5EF1266E">
      <w:pP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br w:type="page"/>
      </w:r>
    </w:p>
    <w:p w14:paraId="5EB44836">
      <w:pPr>
        <w:spacing w:line="360" w:lineRule="auto"/>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xml:space="preserve">图1  </w:t>
      </w:r>
      <w:r>
        <w:rPr>
          <w:rFonts w:ascii="宋体" w:hAnsi="宋体" w:eastAsia="宋体" w:cs="宋体"/>
          <w:b/>
          <w:bCs/>
          <w:color w:val="auto"/>
          <w:kern w:val="0"/>
          <w:szCs w:val="21"/>
          <w:highlight w:val="none"/>
        </w:rPr>
        <w:t>施工总平面图</w:t>
      </w:r>
    </w:p>
    <w:p w14:paraId="3700A94C">
      <w:pPr>
        <w:spacing w:line="360" w:lineRule="auto"/>
        <w:rPr>
          <w:rFonts w:ascii="宋体" w:hAnsi="宋体" w:eastAsia="宋体"/>
          <w:color w:val="auto"/>
          <w:szCs w:val="21"/>
          <w:highlight w:val="none"/>
        </w:rPr>
      </w:pPr>
    </w:p>
    <w:p w14:paraId="233C667F">
      <w:pPr>
        <w:spacing w:line="480" w:lineRule="exact"/>
        <w:ind w:firstLine="472" w:firstLineChars="225"/>
        <w:rPr>
          <w:rFonts w:ascii="宋体" w:hAnsi="宋体" w:eastAsia="宋体" w:cs="宋体"/>
          <w:color w:val="auto"/>
          <w:sz w:val="24"/>
          <w:highlight w:val="none"/>
        </w:rPr>
      </w:pPr>
      <w:r>
        <w:rPr>
          <w:rFonts w:ascii="宋体" w:hAnsi="宋体" w:eastAsia="宋体"/>
          <w:color w:val="auto"/>
          <w:szCs w:val="21"/>
          <w:highlight w:val="none"/>
        </w:rPr>
        <w:t>磋商申请人应递交一份施工总平面图，绘出现场临时设施布置图表并附文字说明，说明临时设施、加工车间、现场办公、设备及仓储、供电、供水、卫生、生活、道路、消防等设施的情况和布置。</w:t>
      </w:r>
    </w:p>
    <w:p w14:paraId="49F7E5B2">
      <w:pPr>
        <w:spacing w:line="480" w:lineRule="exact"/>
        <w:ind w:firstLine="540" w:firstLineChars="225"/>
        <w:rPr>
          <w:rFonts w:ascii="宋体" w:hAnsi="宋体" w:eastAsia="宋体" w:cs="宋体"/>
          <w:color w:val="auto"/>
          <w:sz w:val="24"/>
          <w:highlight w:val="none"/>
        </w:rPr>
      </w:pPr>
    </w:p>
    <w:p w14:paraId="2751AAF4">
      <w:pPr>
        <w:pStyle w:val="4"/>
        <w:spacing w:line="480" w:lineRule="exact"/>
        <w:ind w:firstLine="422"/>
        <w:jc w:val="center"/>
        <w:rPr>
          <w:rFonts w:ascii="宋体" w:hAnsi="宋体" w:eastAsia="宋体" w:cs="宋体"/>
          <w:color w:val="auto"/>
          <w:sz w:val="21"/>
          <w:szCs w:val="21"/>
          <w:highlight w:val="none"/>
        </w:rPr>
      </w:pPr>
      <w:bookmarkStart w:id="737" w:name="_Toc119422002"/>
      <w:r>
        <w:rPr>
          <w:rFonts w:hint="eastAsia" w:ascii="宋体" w:hAnsi="宋体" w:eastAsia="宋体" w:cs="宋体"/>
          <w:color w:val="auto"/>
          <w:sz w:val="21"/>
          <w:szCs w:val="21"/>
          <w:highlight w:val="none"/>
        </w:rPr>
        <w:t>图2  计划开、竣工日期和施工进度网络图</w:t>
      </w:r>
      <w:bookmarkEnd w:id="737"/>
    </w:p>
    <w:p w14:paraId="6D09C295">
      <w:pPr>
        <w:pStyle w:val="27"/>
        <w:snapToGrid w:val="0"/>
        <w:spacing w:line="480" w:lineRule="exact"/>
        <w:ind w:firstLine="630"/>
        <w:rPr>
          <w:rFonts w:hAnsi="宋体"/>
          <w:color w:val="auto"/>
          <w:highlight w:val="none"/>
        </w:rPr>
      </w:pPr>
      <w:r>
        <w:rPr>
          <w:rFonts w:hint="eastAsia" w:hAnsi="宋体"/>
          <w:color w:val="auto"/>
          <w:highlight w:val="none"/>
        </w:rPr>
        <w:t>1.磋商申请人应提交初步的施工进度表或网络图，说明按竞争性磋商文件要求的工期进行施工的各个关键日期。中标的磋商申请人还要按合同条件有关条款的要求提交详细的施工进度计划。</w:t>
      </w:r>
    </w:p>
    <w:p w14:paraId="5FDA5F5B">
      <w:pPr>
        <w:pStyle w:val="27"/>
        <w:snapToGrid w:val="0"/>
        <w:spacing w:line="480" w:lineRule="exact"/>
        <w:ind w:firstLine="630"/>
        <w:rPr>
          <w:rFonts w:hAnsi="宋体"/>
          <w:color w:val="auto"/>
          <w:highlight w:val="none"/>
        </w:rPr>
      </w:pPr>
      <w:r>
        <w:rPr>
          <w:rFonts w:hint="eastAsia" w:hAnsi="宋体"/>
          <w:color w:val="auto"/>
          <w:highlight w:val="none"/>
        </w:rPr>
        <w:t>2.初步施工进度表可采用横道图（或关键线路网络图）表示，说明计划开工日期和各分项工程各阶段的完工日期和分包合同签订的日期。</w:t>
      </w:r>
    </w:p>
    <w:p w14:paraId="2D2FFEEF">
      <w:pPr>
        <w:spacing w:line="480" w:lineRule="exact"/>
        <w:ind w:firstLine="472" w:firstLineChars="225"/>
        <w:rPr>
          <w:rFonts w:ascii="宋体" w:hAnsi="宋体" w:eastAsia="宋体" w:cs="宋体"/>
          <w:color w:val="auto"/>
          <w:sz w:val="24"/>
          <w:highlight w:val="none"/>
        </w:rPr>
      </w:pPr>
      <w:r>
        <w:rPr>
          <w:rFonts w:hint="eastAsia" w:ascii="宋体" w:hAnsi="宋体" w:eastAsia="宋体" w:cs="宋体"/>
          <w:color w:val="auto"/>
          <w:szCs w:val="21"/>
          <w:highlight w:val="none"/>
        </w:rPr>
        <w:t>3.施工进度计划应与施工方案或施工组织设计相适应。</w:t>
      </w:r>
    </w:p>
    <w:p w14:paraId="0FF0F700">
      <w:pPr>
        <w:pStyle w:val="4"/>
        <w:spacing w:line="480" w:lineRule="exact"/>
        <w:jc w:val="center"/>
        <w:rPr>
          <w:rFonts w:ascii="宋体" w:hAnsi="宋体" w:eastAsia="宋体" w:cs="宋体"/>
          <w:color w:val="auto"/>
          <w:sz w:val="21"/>
          <w:szCs w:val="21"/>
          <w:highlight w:val="none"/>
        </w:rPr>
      </w:pPr>
      <w:bookmarkStart w:id="738" w:name="_Toc119422003"/>
      <w:r>
        <w:rPr>
          <w:rFonts w:hint="eastAsia" w:ascii="宋体" w:hAnsi="宋体" w:eastAsia="宋体" w:cs="宋体"/>
          <w:color w:val="auto"/>
          <w:sz w:val="21"/>
          <w:szCs w:val="21"/>
          <w:highlight w:val="none"/>
        </w:rPr>
        <w:t>表3  劳动力计划表</w:t>
      </w:r>
      <w:bookmarkEnd w:id="738"/>
    </w:p>
    <w:p w14:paraId="50EE2569">
      <w:pPr>
        <w:ind w:right="345"/>
        <w:jc w:val="right"/>
        <w:rPr>
          <w:rFonts w:ascii="宋体" w:hAnsi="宋体" w:eastAsia="宋体"/>
          <w:color w:val="auto"/>
          <w:szCs w:val="21"/>
          <w:highlight w:val="none"/>
        </w:rPr>
      </w:pPr>
      <w:r>
        <w:rPr>
          <w:rFonts w:ascii="宋体" w:hAnsi="宋体" w:eastAsia="宋体"/>
          <w:color w:val="auto"/>
          <w:szCs w:val="21"/>
          <w:highlight w:val="none"/>
        </w:rPr>
        <w:t>单位：人</w:t>
      </w:r>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9"/>
        <w:gridCol w:w="1132"/>
        <w:gridCol w:w="1133"/>
        <w:gridCol w:w="1133"/>
        <w:gridCol w:w="1133"/>
        <w:gridCol w:w="1133"/>
        <w:gridCol w:w="1133"/>
      </w:tblGrid>
      <w:tr w14:paraId="0EC2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738187F2">
            <w:pPr>
              <w:jc w:val="center"/>
              <w:rPr>
                <w:rFonts w:ascii="宋体" w:hAnsi="宋体" w:eastAsia="宋体"/>
                <w:color w:val="auto"/>
                <w:szCs w:val="21"/>
                <w:highlight w:val="none"/>
              </w:rPr>
            </w:pPr>
            <w:r>
              <w:rPr>
                <w:rFonts w:ascii="宋体" w:hAnsi="宋体" w:eastAsia="宋体"/>
                <w:color w:val="auto"/>
                <w:szCs w:val="21"/>
                <w:highlight w:val="none"/>
              </w:rPr>
              <w:t>工种</w:t>
            </w:r>
          </w:p>
        </w:tc>
        <w:tc>
          <w:tcPr>
            <w:tcW w:w="8306" w:type="dxa"/>
            <w:gridSpan w:val="7"/>
            <w:vAlign w:val="center"/>
          </w:tcPr>
          <w:p w14:paraId="47CE7002">
            <w:pPr>
              <w:jc w:val="center"/>
              <w:rPr>
                <w:rFonts w:ascii="宋体" w:hAnsi="宋体" w:eastAsia="宋体"/>
                <w:color w:val="auto"/>
                <w:szCs w:val="21"/>
                <w:highlight w:val="none"/>
              </w:rPr>
            </w:pPr>
            <w:r>
              <w:rPr>
                <w:rFonts w:ascii="宋体" w:hAnsi="宋体" w:eastAsia="宋体"/>
                <w:color w:val="auto"/>
                <w:szCs w:val="21"/>
                <w:highlight w:val="none"/>
              </w:rPr>
              <w:t>按工程施工阶段投入劳动力情况</w:t>
            </w:r>
          </w:p>
        </w:tc>
      </w:tr>
      <w:tr w14:paraId="6F30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9956B74">
            <w:pPr>
              <w:jc w:val="center"/>
              <w:rPr>
                <w:rFonts w:ascii="宋体" w:hAnsi="宋体" w:eastAsia="宋体"/>
                <w:color w:val="auto"/>
                <w:szCs w:val="21"/>
                <w:highlight w:val="none"/>
              </w:rPr>
            </w:pPr>
          </w:p>
        </w:tc>
        <w:tc>
          <w:tcPr>
            <w:tcW w:w="1509" w:type="dxa"/>
            <w:vAlign w:val="center"/>
          </w:tcPr>
          <w:p w14:paraId="3B1FE9C7">
            <w:pPr>
              <w:jc w:val="center"/>
              <w:rPr>
                <w:rFonts w:ascii="宋体" w:hAnsi="宋体" w:eastAsia="宋体"/>
                <w:color w:val="auto"/>
                <w:szCs w:val="21"/>
                <w:highlight w:val="none"/>
              </w:rPr>
            </w:pPr>
          </w:p>
        </w:tc>
        <w:tc>
          <w:tcPr>
            <w:tcW w:w="1132" w:type="dxa"/>
            <w:vAlign w:val="center"/>
          </w:tcPr>
          <w:p w14:paraId="08C1C113">
            <w:pPr>
              <w:jc w:val="center"/>
              <w:rPr>
                <w:rFonts w:ascii="宋体" w:hAnsi="宋体" w:eastAsia="宋体"/>
                <w:color w:val="auto"/>
                <w:szCs w:val="21"/>
                <w:highlight w:val="none"/>
              </w:rPr>
            </w:pPr>
          </w:p>
        </w:tc>
        <w:tc>
          <w:tcPr>
            <w:tcW w:w="1133" w:type="dxa"/>
            <w:vAlign w:val="center"/>
          </w:tcPr>
          <w:p w14:paraId="42B3345A">
            <w:pPr>
              <w:jc w:val="center"/>
              <w:rPr>
                <w:rFonts w:ascii="宋体" w:hAnsi="宋体" w:eastAsia="宋体"/>
                <w:color w:val="auto"/>
                <w:szCs w:val="21"/>
                <w:highlight w:val="none"/>
              </w:rPr>
            </w:pPr>
          </w:p>
        </w:tc>
        <w:tc>
          <w:tcPr>
            <w:tcW w:w="1133" w:type="dxa"/>
            <w:vAlign w:val="center"/>
          </w:tcPr>
          <w:p w14:paraId="427A2E48">
            <w:pPr>
              <w:jc w:val="center"/>
              <w:rPr>
                <w:rFonts w:ascii="宋体" w:hAnsi="宋体" w:eastAsia="宋体"/>
                <w:color w:val="auto"/>
                <w:szCs w:val="21"/>
                <w:highlight w:val="none"/>
              </w:rPr>
            </w:pPr>
          </w:p>
        </w:tc>
        <w:tc>
          <w:tcPr>
            <w:tcW w:w="1133" w:type="dxa"/>
            <w:vAlign w:val="center"/>
          </w:tcPr>
          <w:p w14:paraId="0A08E808">
            <w:pPr>
              <w:jc w:val="center"/>
              <w:rPr>
                <w:rFonts w:ascii="宋体" w:hAnsi="宋体" w:eastAsia="宋体"/>
                <w:color w:val="auto"/>
                <w:szCs w:val="21"/>
                <w:highlight w:val="none"/>
              </w:rPr>
            </w:pPr>
          </w:p>
        </w:tc>
        <w:tc>
          <w:tcPr>
            <w:tcW w:w="1133" w:type="dxa"/>
            <w:vAlign w:val="center"/>
          </w:tcPr>
          <w:p w14:paraId="32450CAF">
            <w:pPr>
              <w:jc w:val="center"/>
              <w:rPr>
                <w:rFonts w:ascii="宋体" w:hAnsi="宋体" w:eastAsia="宋体"/>
                <w:color w:val="auto"/>
                <w:szCs w:val="21"/>
                <w:highlight w:val="none"/>
              </w:rPr>
            </w:pPr>
          </w:p>
        </w:tc>
        <w:tc>
          <w:tcPr>
            <w:tcW w:w="1133" w:type="dxa"/>
            <w:vAlign w:val="center"/>
          </w:tcPr>
          <w:p w14:paraId="5221B2C6">
            <w:pPr>
              <w:jc w:val="center"/>
              <w:rPr>
                <w:rFonts w:ascii="宋体" w:hAnsi="宋体" w:eastAsia="宋体"/>
                <w:color w:val="auto"/>
                <w:szCs w:val="21"/>
                <w:highlight w:val="none"/>
              </w:rPr>
            </w:pPr>
          </w:p>
        </w:tc>
      </w:tr>
      <w:tr w14:paraId="0503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7D4D0FE">
            <w:pPr>
              <w:jc w:val="center"/>
              <w:rPr>
                <w:rFonts w:ascii="宋体" w:hAnsi="宋体" w:eastAsia="宋体"/>
                <w:color w:val="auto"/>
                <w:szCs w:val="21"/>
                <w:highlight w:val="none"/>
              </w:rPr>
            </w:pPr>
          </w:p>
        </w:tc>
        <w:tc>
          <w:tcPr>
            <w:tcW w:w="1509" w:type="dxa"/>
            <w:vAlign w:val="center"/>
          </w:tcPr>
          <w:p w14:paraId="334E9AA3">
            <w:pPr>
              <w:jc w:val="center"/>
              <w:rPr>
                <w:rFonts w:ascii="宋体" w:hAnsi="宋体" w:eastAsia="宋体"/>
                <w:color w:val="auto"/>
                <w:szCs w:val="21"/>
                <w:highlight w:val="none"/>
              </w:rPr>
            </w:pPr>
          </w:p>
        </w:tc>
        <w:tc>
          <w:tcPr>
            <w:tcW w:w="1132" w:type="dxa"/>
            <w:vAlign w:val="center"/>
          </w:tcPr>
          <w:p w14:paraId="2732AD44">
            <w:pPr>
              <w:jc w:val="center"/>
              <w:rPr>
                <w:rFonts w:ascii="宋体" w:hAnsi="宋体" w:eastAsia="宋体"/>
                <w:color w:val="auto"/>
                <w:szCs w:val="21"/>
                <w:highlight w:val="none"/>
              </w:rPr>
            </w:pPr>
          </w:p>
        </w:tc>
        <w:tc>
          <w:tcPr>
            <w:tcW w:w="1133" w:type="dxa"/>
            <w:vAlign w:val="center"/>
          </w:tcPr>
          <w:p w14:paraId="57ABDF57">
            <w:pPr>
              <w:jc w:val="center"/>
              <w:rPr>
                <w:rFonts w:ascii="宋体" w:hAnsi="宋体" w:eastAsia="宋体"/>
                <w:color w:val="auto"/>
                <w:szCs w:val="21"/>
                <w:highlight w:val="none"/>
              </w:rPr>
            </w:pPr>
          </w:p>
        </w:tc>
        <w:tc>
          <w:tcPr>
            <w:tcW w:w="1133" w:type="dxa"/>
            <w:vAlign w:val="center"/>
          </w:tcPr>
          <w:p w14:paraId="5FE559CC">
            <w:pPr>
              <w:jc w:val="center"/>
              <w:rPr>
                <w:rFonts w:ascii="宋体" w:hAnsi="宋体" w:eastAsia="宋体"/>
                <w:color w:val="auto"/>
                <w:szCs w:val="21"/>
                <w:highlight w:val="none"/>
              </w:rPr>
            </w:pPr>
          </w:p>
        </w:tc>
        <w:tc>
          <w:tcPr>
            <w:tcW w:w="1133" w:type="dxa"/>
            <w:vAlign w:val="center"/>
          </w:tcPr>
          <w:p w14:paraId="08A958B8">
            <w:pPr>
              <w:jc w:val="center"/>
              <w:rPr>
                <w:rFonts w:ascii="宋体" w:hAnsi="宋体" w:eastAsia="宋体"/>
                <w:color w:val="auto"/>
                <w:szCs w:val="21"/>
                <w:highlight w:val="none"/>
              </w:rPr>
            </w:pPr>
          </w:p>
        </w:tc>
        <w:tc>
          <w:tcPr>
            <w:tcW w:w="1133" w:type="dxa"/>
            <w:vAlign w:val="center"/>
          </w:tcPr>
          <w:p w14:paraId="06731759">
            <w:pPr>
              <w:jc w:val="center"/>
              <w:rPr>
                <w:rFonts w:ascii="宋体" w:hAnsi="宋体" w:eastAsia="宋体"/>
                <w:color w:val="auto"/>
                <w:szCs w:val="21"/>
                <w:highlight w:val="none"/>
              </w:rPr>
            </w:pPr>
          </w:p>
        </w:tc>
        <w:tc>
          <w:tcPr>
            <w:tcW w:w="1133" w:type="dxa"/>
            <w:vAlign w:val="center"/>
          </w:tcPr>
          <w:p w14:paraId="33949D0A">
            <w:pPr>
              <w:jc w:val="center"/>
              <w:rPr>
                <w:rFonts w:ascii="宋体" w:hAnsi="宋体" w:eastAsia="宋体"/>
                <w:color w:val="auto"/>
                <w:szCs w:val="21"/>
                <w:highlight w:val="none"/>
              </w:rPr>
            </w:pPr>
          </w:p>
        </w:tc>
      </w:tr>
      <w:tr w14:paraId="44AB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0A519ED1">
            <w:pPr>
              <w:jc w:val="center"/>
              <w:rPr>
                <w:rFonts w:ascii="宋体" w:hAnsi="宋体" w:eastAsia="宋体"/>
                <w:color w:val="auto"/>
                <w:szCs w:val="21"/>
                <w:highlight w:val="none"/>
              </w:rPr>
            </w:pPr>
          </w:p>
        </w:tc>
        <w:tc>
          <w:tcPr>
            <w:tcW w:w="1509" w:type="dxa"/>
            <w:vAlign w:val="center"/>
          </w:tcPr>
          <w:p w14:paraId="21AEF7FF">
            <w:pPr>
              <w:jc w:val="center"/>
              <w:rPr>
                <w:rFonts w:ascii="宋体" w:hAnsi="宋体" w:eastAsia="宋体"/>
                <w:color w:val="auto"/>
                <w:szCs w:val="21"/>
                <w:highlight w:val="none"/>
              </w:rPr>
            </w:pPr>
          </w:p>
        </w:tc>
        <w:tc>
          <w:tcPr>
            <w:tcW w:w="1132" w:type="dxa"/>
            <w:vAlign w:val="center"/>
          </w:tcPr>
          <w:p w14:paraId="10CA4B35">
            <w:pPr>
              <w:jc w:val="center"/>
              <w:rPr>
                <w:rFonts w:ascii="宋体" w:hAnsi="宋体" w:eastAsia="宋体"/>
                <w:color w:val="auto"/>
                <w:szCs w:val="21"/>
                <w:highlight w:val="none"/>
              </w:rPr>
            </w:pPr>
          </w:p>
        </w:tc>
        <w:tc>
          <w:tcPr>
            <w:tcW w:w="1133" w:type="dxa"/>
            <w:vAlign w:val="center"/>
          </w:tcPr>
          <w:p w14:paraId="653D94E5">
            <w:pPr>
              <w:jc w:val="center"/>
              <w:rPr>
                <w:rFonts w:ascii="宋体" w:hAnsi="宋体" w:eastAsia="宋体"/>
                <w:color w:val="auto"/>
                <w:szCs w:val="21"/>
                <w:highlight w:val="none"/>
              </w:rPr>
            </w:pPr>
          </w:p>
        </w:tc>
        <w:tc>
          <w:tcPr>
            <w:tcW w:w="1133" w:type="dxa"/>
            <w:vAlign w:val="center"/>
          </w:tcPr>
          <w:p w14:paraId="57362052">
            <w:pPr>
              <w:jc w:val="center"/>
              <w:rPr>
                <w:rFonts w:ascii="宋体" w:hAnsi="宋体" w:eastAsia="宋体"/>
                <w:color w:val="auto"/>
                <w:szCs w:val="21"/>
                <w:highlight w:val="none"/>
              </w:rPr>
            </w:pPr>
          </w:p>
        </w:tc>
        <w:tc>
          <w:tcPr>
            <w:tcW w:w="1133" w:type="dxa"/>
            <w:vAlign w:val="center"/>
          </w:tcPr>
          <w:p w14:paraId="732F9B4A">
            <w:pPr>
              <w:jc w:val="center"/>
              <w:rPr>
                <w:rFonts w:ascii="宋体" w:hAnsi="宋体" w:eastAsia="宋体"/>
                <w:color w:val="auto"/>
                <w:szCs w:val="21"/>
                <w:highlight w:val="none"/>
              </w:rPr>
            </w:pPr>
          </w:p>
        </w:tc>
        <w:tc>
          <w:tcPr>
            <w:tcW w:w="1133" w:type="dxa"/>
            <w:vAlign w:val="center"/>
          </w:tcPr>
          <w:p w14:paraId="0C729610">
            <w:pPr>
              <w:jc w:val="center"/>
              <w:rPr>
                <w:rFonts w:ascii="宋体" w:hAnsi="宋体" w:eastAsia="宋体"/>
                <w:color w:val="auto"/>
                <w:szCs w:val="21"/>
                <w:highlight w:val="none"/>
              </w:rPr>
            </w:pPr>
          </w:p>
        </w:tc>
        <w:tc>
          <w:tcPr>
            <w:tcW w:w="1133" w:type="dxa"/>
            <w:vAlign w:val="center"/>
          </w:tcPr>
          <w:p w14:paraId="1F514988">
            <w:pPr>
              <w:jc w:val="center"/>
              <w:rPr>
                <w:rFonts w:ascii="宋体" w:hAnsi="宋体" w:eastAsia="宋体"/>
                <w:color w:val="auto"/>
                <w:szCs w:val="21"/>
                <w:highlight w:val="none"/>
              </w:rPr>
            </w:pPr>
          </w:p>
        </w:tc>
      </w:tr>
      <w:tr w14:paraId="5866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CC82D22">
            <w:pPr>
              <w:jc w:val="center"/>
              <w:rPr>
                <w:rFonts w:ascii="宋体" w:hAnsi="宋体" w:eastAsia="宋体"/>
                <w:color w:val="auto"/>
                <w:szCs w:val="21"/>
                <w:highlight w:val="none"/>
              </w:rPr>
            </w:pPr>
          </w:p>
        </w:tc>
        <w:tc>
          <w:tcPr>
            <w:tcW w:w="1509" w:type="dxa"/>
            <w:vAlign w:val="center"/>
          </w:tcPr>
          <w:p w14:paraId="0F0DFAFF">
            <w:pPr>
              <w:jc w:val="center"/>
              <w:rPr>
                <w:rFonts w:ascii="宋体" w:hAnsi="宋体" w:eastAsia="宋体"/>
                <w:color w:val="auto"/>
                <w:szCs w:val="21"/>
                <w:highlight w:val="none"/>
              </w:rPr>
            </w:pPr>
          </w:p>
        </w:tc>
        <w:tc>
          <w:tcPr>
            <w:tcW w:w="1132" w:type="dxa"/>
            <w:vAlign w:val="center"/>
          </w:tcPr>
          <w:p w14:paraId="20B79F65">
            <w:pPr>
              <w:jc w:val="center"/>
              <w:rPr>
                <w:rFonts w:ascii="宋体" w:hAnsi="宋体" w:eastAsia="宋体"/>
                <w:color w:val="auto"/>
                <w:szCs w:val="21"/>
                <w:highlight w:val="none"/>
              </w:rPr>
            </w:pPr>
          </w:p>
        </w:tc>
        <w:tc>
          <w:tcPr>
            <w:tcW w:w="1133" w:type="dxa"/>
            <w:vAlign w:val="center"/>
          </w:tcPr>
          <w:p w14:paraId="6C140F35">
            <w:pPr>
              <w:jc w:val="center"/>
              <w:rPr>
                <w:rFonts w:ascii="宋体" w:hAnsi="宋体" w:eastAsia="宋体"/>
                <w:color w:val="auto"/>
                <w:szCs w:val="21"/>
                <w:highlight w:val="none"/>
              </w:rPr>
            </w:pPr>
          </w:p>
        </w:tc>
        <w:tc>
          <w:tcPr>
            <w:tcW w:w="1133" w:type="dxa"/>
            <w:vAlign w:val="center"/>
          </w:tcPr>
          <w:p w14:paraId="69B12120">
            <w:pPr>
              <w:jc w:val="center"/>
              <w:rPr>
                <w:rFonts w:ascii="宋体" w:hAnsi="宋体" w:eastAsia="宋体"/>
                <w:color w:val="auto"/>
                <w:szCs w:val="21"/>
                <w:highlight w:val="none"/>
              </w:rPr>
            </w:pPr>
          </w:p>
        </w:tc>
        <w:tc>
          <w:tcPr>
            <w:tcW w:w="1133" w:type="dxa"/>
            <w:vAlign w:val="center"/>
          </w:tcPr>
          <w:p w14:paraId="17339B81">
            <w:pPr>
              <w:jc w:val="center"/>
              <w:rPr>
                <w:rFonts w:ascii="宋体" w:hAnsi="宋体" w:eastAsia="宋体"/>
                <w:color w:val="auto"/>
                <w:szCs w:val="21"/>
                <w:highlight w:val="none"/>
              </w:rPr>
            </w:pPr>
          </w:p>
        </w:tc>
        <w:tc>
          <w:tcPr>
            <w:tcW w:w="1133" w:type="dxa"/>
            <w:vAlign w:val="center"/>
          </w:tcPr>
          <w:p w14:paraId="4541F495">
            <w:pPr>
              <w:jc w:val="center"/>
              <w:rPr>
                <w:rFonts w:ascii="宋体" w:hAnsi="宋体" w:eastAsia="宋体"/>
                <w:color w:val="auto"/>
                <w:szCs w:val="21"/>
                <w:highlight w:val="none"/>
              </w:rPr>
            </w:pPr>
          </w:p>
        </w:tc>
        <w:tc>
          <w:tcPr>
            <w:tcW w:w="1133" w:type="dxa"/>
            <w:vAlign w:val="center"/>
          </w:tcPr>
          <w:p w14:paraId="05966B66">
            <w:pPr>
              <w:jc w:val="center"/>
              <w:rPr>
                <w:rFonts w:ascii="宋体" w:hAnsi="宋体" w:eastAsia="宋体"/>
                <w:color w:val="auto"/>
                <w:szCs w:val="21"/>
                <w:highlight w:val="none"/>
              </w:rPr>
            </w:pPr>
          </w:p>
        </w:tc>
      </w:tr>
    </w:tbl>
    <w:p w14:paraId="3DE3177B">
      <w:pPr>
        <w:spacing w:line="360" w:lineRule="auto"/>
        <w:ind w:left="424" w:leftChars="202"/>
        <w:rPr>
          <w:rFonts w:ascii="宋体" w:hAnsi="宋体" w:eastAsia="宋体"/>
          <w:color w:val="auto"/>
          <w:szCs w:val="21"/>
          <w:highlight w:val="none"/>
        </w:rPr>
      </w:pPr>
    </w:p>
    <w:p w14:paraId="000E1D3B">
      <w:pPr>
        <w:pStyle w:val="27"/>
        <w:snapToGrid w:val="0"/>
        <w:spacing w:line="480" w:lineRule="exact"/>
        <w:ind w:firstLine="630"/>
        <w:rPr>
          <w:rFonts w:hAnsi="宋体"/>
          <w:color w:val="auto"/>
          <w:highlight w:val="none"/>
        </w:rPr>
      </w:pPr>
    </w:p>
    <w:p w14:paraId="17EE2743">
      <w:pPr>
        <w:pStyle w:val="4"/>
        <w:spacing w:line="480" w:lineRule="exact"/>
        <w:ind w:firstLine="422"/>
        <w:jc w:val="center"/>
        <w:rPr>
          <w:rFonts w:ascii="宋体" w:hAnsi="宋体" w:eastAsia="宋体" w:cs="宋体"/>
          <w:color w:val="auto"/>
          <w:sz w:val="21"/>
          <w:szCs w:val="21"/>
          <w:highlight w:val="none"/>
        </w:rPr>
      </w:pPr>
      <w:bookmarkStart w:id="739" w:name="_Toc48107407"/>
      <w:bookmarkStart w:id="740" w:name="_Toc155772404"/>
      <w:bookmarkStart w:id="741" w:name="_Toc119422004"/>
      <w:r>
        <w:rPr>
          <w:rFonts w:hint="eastAsia" w:ascii="宋体" w:hAnsi="宋体" w:eastAsia="宋体" w:cs="宋体"/>
          <w:color w:val="auto"/>
          <w:sz w:val="21"/>
          <w:szCs w:val="21"/>
          <w:highlight w:val="none"/>
        </w:rPr>
        <w:t xml:space="preserve">表4 </w:t>
      </w:r>
      <w:bookmarkEnd w:id="739"/>
      <w:bookmarkEnd w:id="740"/>
      <w:r>
        <w:rPr>
          <w:rFonts w:hint="eastAsia" w:ascii="宋体" w:hAnsi="宋体" w:eastAsia="宋体" w:cs="宋体"/>
          <w:color w:val="auto"/>
          <w:sz w:val="21"/>
          <w:szCs w:val="21"/>
          <w:highlight w:val="none"/>
        </w:rPr>
        <w:t>拟投入的主要</w:t>
      </w:r>
      <w:r>
        <w:rPr>
          <w:rFonts w:hint="eastAsia" w:ascii="宋体" w:hAnsi="宋体" w:eastAsia="宋体"/>
          <w:color w:val="auto"/>
          <w:sz w:val="21"/>
          <w:szCs w:val="21"/>
          <w:highlight w:val="none"/>
        </w:rPr>
        <w:t>施工机具</w:t>
      </w:r>
      <w:r>
        <w:rPr>
          <w:rFonts w:hint="eastAsia" w:ascii="宋体" w:hAnsi="宋体" w:eastAsia="宋体" w:cs="宋体"/>
          <w:color w:val="auto"/>
          <w:sz w:val="21"/>
          <w:szCs w:val="21"/>
          <w:highlight w:val="none"/>
        </w:rPr>
        <w:t>表</w:t>
      </w:r>
      <w:bookmarkEnd w:id="741"/>
    </w:p>
    <w:tbl>
      <w:tblPr>
        <w:tblStyle w:val="51"/>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1"/>
        <w:gridCol w:w="881"/>
        <w:gridCol w:w="1067"/>
        <w:gridCol w:w="741"/>
        <w:gridCol w:w="741"/>
        <w:gridCol w:w="1229"/>
        <w:gridCol w:w="910"/>
        <w:gridCol w:w="910"/>
        <w:gridCol w:w="799"/>
      </w:tblGrid>
      <w:tr w14:paraId="7793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6347ACCC">
            <w:pPr>
              <w:jc w:val="center"/>
              <w:rPr>
                <w:rFonts w:ascii="宋体" w:hAnsi="宋体" w:eastAsia="宋体"/>
                <w:color w:val="auto"/>
                <w:szCs w:val="21"/>
                <w:highlight w:val="none"/>
              </w:rPr>
            </w:pPr>
            <w:r>
              <w:rPr>
                <w:rFonts w:ascii="宋体" w:hAnsi="宋体" w:eastAsia="宋体"/>
                <w:color w:val="auto"/>
                <w:szCs w:val="21"/>
                <w:highlight w:val="none"/>
              </w:rPr>
              <w:t>序号</w:t>
            </w:r>
          </w:p>
        </w:tc>
        <w:tc>
          <w:tcPr>
            <w:tcW w:w="1111" w:type="dxa"/>
            <w:vAlign w:val="center"/>
          </w:tcPr>
          <w:p w14:paraId="236EF062">
            <w:pPr>
              <w:jc w:val="center"/>
              <w:rPr>
                <w:rFonts w:ascii="宋体" w:hAnsi="宋体" w:eastAsia="宋体"/>
                <w:color w:val="auto"/>
                <w:szCs w:val="21"/>
                <w:highlight w:val="none"/>
              </w:rPr>
            </w:pPr>
            <w:r>
              <w:rPr>
                <w:rFonts w:ascii="宋体" w:hAnsi="宋体" w:eastAsia="宋体"/>
                <w:color w:val="auto"/>
                <w:szCs w:val="21"/>
                <w:highlight w:val="none"/>
              </w:rPr>
              <w:t>设备</w:t>
            </w:r>
          </w:p>
          <w:p w14:paraId="544580A5">
            <w:pPr>
              <w:jc w:val="center"/>
              <w:rPr>
                <w:rFonts w:ascii="宋体" w:hAnsi="宋体" w:eastAsia="宋体"/>
                <w:color w:val="auto"/>
                <w:szCs w:val="21"/>
                <w:highlight w:val="none"/>
              </w:rPr>
            </w:pPr>
            <w:r>
              <w:rPr>
                <w:rFonts w:ascii="宋体" w:hAnsi="宋体" w:eastAsia="宋体"/>
                <w:color w:val="auto"/>
                <w:szCs w:val="21"/>
                <w:highlight w:val="none"/>
              </w:rPr>
              <w:t>名称</w:t>
            </w:r>
          </w:p>
        </w:tc>
        <w:tc>
          <w:tcPr>
            <w:tcW w:w="881" w:type="dxa"/>
            <w:vAlign w:val="center"/>
          </w:tcPr>
          <w:p w14:paraId="4131F717">
            <w:pPr>
              <w:jc w:val="center"/>
              <w:rPr>
                <w:rFonts w:ascii="宋体" w:hAnsi="宋体" w:eastAsia="宋体"/>
                <w:color w:val="auto"/>
                <w:szCs w:val="21"/>
                <w:highlight w:val="none"/>
              </w:rPr>
            </w:pPr>
            <w:r>
              <w:rPr>
                <w:rFonts w:ascii="宋体" w:hAnsi="宋体" w:eastAsia="宋体"/>
                <w:color w:val="auto"/>
                <w:szCs w:val="21"/>
                <w:highlight w:val="none"/>
              </w:rPr>
              <w:t>型号</w:t>
            </w:r>
          </w:p>
          <w:p w14:paraId="613D14DC">
            <w:pPr>
              <w:jc w:val="center"/>
              <w:rPr>
                <w:rFonts w:ascii="宋体" w:hAnsi="宋体" w:eastAsia="宋体"/>
                <w:color w:val="auto"/>
                <w:szCs w:val="21"/>
                <w:highlight w:val="none"/>
              </w:rPr>
            </w:pPr>
            <w:r>
              <w:rPr>
                <w:rFonts w:ascii="宋体" w:hAnsi="宋体" w:eastAsia="宋体"/>
                <w:color w:val="auto"/>
                <w:szCs w:val="21"/>
                <w:highlight w:val="none"/>
              </w:rPr>
              <w:t>规格</w:t>
            </w:r>
          </w:p>
        </w:tc>
        <w:tc>
          <w:tcPr>
            <w:tcW w:w="1067" w:type="dxa"/>
            <w:vAlign w:val="center"/>
          </w:tcPr>
          <w:p w14:paraId="4765CC06">
            <w:pPr>
              <w:jc w:val="center"/>
              <w:rPr>
                <w:rFonts w:ascii="宋体" w:hAnsi="宋体" w:eastAsia="宋体"/>
                <w:color w:val="auto"/>
                <w:szCs w:val="21"/>
                <w:highlight w:val="none"/>
              </w:rPr>
            </w:pPr>
            <w:r>
              <w:rPr>
                <w:rFonts w:ascii="宋体" w:hAnsi="宋体" w:eastAsia="宋体"/>
                <w:color w:val="auto"/>
                <w:szCs w:val="21"/>
                <w:highlight w:val="none"/>
              </w:rPr>
              <w:t>数  量</w:t>
            </w:r>
          </w:p>
        </w:tc>
        <w:tc>
          <w:tcPr>
            <w:tcW w:w="741" w:type="dxa"/>
            <w:vAlign w:val="center"/>
          </w:tcPr>
          <w:p w14:paraId="51949D4F">
            <w:pPr>
              <w:jc w:val="center"/>
              <w:rPr>
                <w:rFonts w:ascii="宋体" w:hAnsi="宋体" w:eastAsia="宋体"/>
                <w:color w:val="auto"/>
                <w:szCs w:val="21"/>
                <w:highlight w:val="none"/>
              </w:rPr>
            </w:pPr>
            <w:r>
              <w:rPr>
                <w:rFonts w:ascii="宋体" w:hAnsi="宋体" w:eastAsia="宋体"/>
                <w:color w:val="auto"/>
                <w:szCs w:val="21"/>
                <w:highlight w:val="none"/>
              </w:rPr>
              <w:t>国别</w:t>
            </w:r>
          </w:p>
          <w:p w14:paraId="65F5BFAC">
            <w:pPr>
              <w:jc w:val="center"/>
              <w:rPr>
                <w:rFonts w:ascii="宋体" w:hAnsi="宋体" w:eastAsia="宋体"/>
                <w:color w:val="auto"/>
                <w:szCs w:val="21"/>
                <w:highlight w:val="none"/>
              </w:rPr>
            </w:pPr>
            <w:r>
              <w:rPr>
                <w:rFonts w:ascii="宋体" w:hAnsi="宋体" w:eastAsia="宋体"/>
                <w:color w:val="auto"/>
                <w:szCs w:val="21"/>
                <w:highlight w:val="none"/>
              </w:rPr>
              <w:t>产地</w:t>
            </w:r>
          </w:p>
        </w:tc>
        <w:tc>
          <w:tcPr>
            <w:tcW w:w="741" w:type="dxa"/>
            <w:vAlign w:val="center"/>
          </w:tcPr>
          <w:p w14:paraId="42C90546">
            <w:pPr>
              <w:jc w:val="center"/>
              <w:rPr>
                <w:rFonts w:ascii="宋体" w:hAnsi="宋体" w:eastAsia="宋体"/>
                <w:color w:val="auto"/>
                <w:szCs w:val="21"/>
                <w:highlight w:val="none"/>
              </w:rPr>
            </w:pPr>
            <w:r>
              <w:rPr>
                <w:rFonts w:ascii="宋体" w:hAnsi="宋体" w:eastAsia="宋体"/>
                <w:color w:val="auto"/>
                <w:szCs w:val="21"/>
                <w:highlight w:val="none"/>
              </w:rPr>
              <w:t>制造</w:t>
            </w:r>
          </w:p>
          <w:p w14:paraId="3CC3FA13">
            <w:pPr>
              <w:jc w:val="center"/>
              <w:rPr>
                <w:rFonts w:ascii="宋体" w:hAnsi="宋体" w:eastAsia="宋体"/>
                <w:color w:val="auto"/>
                <w:szCs w:val="21"/>
                <w:highlight w:val="none"/>
              </w:rPr>
            </w:pPr>
            <w:r>
              <w:rPr>
                <w:rFonts w:ascii="宋体" w:hAnsi="宋体" w:eastAsia="宋体"/>
                <w:color w:val="auto"/>
                <w:szCs w:val="21"/>
                <w:highlight w:val="none"/>
              </w:rPr>
              <w:t>年份</w:t>
            </w:r>
          </w:p>
        </w:tc>
        <w:tc>
          <w:tcPr>
            <w:tcW w:w="1229" w:type="dxa"/>
            <w:vAlign w:val="center"/>
          </w:tcPr>
          <w:p w14:paraId="255CE1B9">
            <w:pPr>
              <w:jc w:val="center"/>
              <w:rPr>
                <w:rFonts w:ascii="宋体" w:hAnsi="宋体" w:eastAsia="宋体"/>
                <w:color w:val="auto"/>
                <w:szCs w:val="21"/>
                <w:highlight w:val="none"/>
              </w:rPr>
            </w:pPr>
            <w:r>
              <w:rPr>
                <w:rFonts w:ascii="宋体" w:hAnsi="宋体" w:eastAsia="宋体"/>
                <w:color w:val="auto"/>
                <w:szCs w:val="21"/>
                <w:highlight w:val="none"/>
              </w:rPr>
              <w:t>额定功率</w:t>
            </w:r>
          </w:p>
          <w:p w14:paraId="58C318E8">
            <w:pPr>
              <w:jc w:val="center"/>
              <w:rPr>
                <w:rFonts w:ascii="宋体" w:hAnsi="宋体" w:eastAsia="宋体"/>
                <w:color w:val="auto"/>
                <w:szCs w:val="21"/>
                <w:highlight w:val="none"/>
              </w:rPr>
            </w:pPr>
            <w:r>
              <w:rPr>
                <w:rFonts w:ascii="宋体" w:hAnsi="宋体" w:eastAsia="宋体"/>
                <w:color w:val="auto"/>
                <w:szCs w:val="21"/>
                <w:highlight w:val="none"/>
              </w:rPr>
              <w:t>（KW）</w:t>
            </w:r>
          </w:p>
        </w:tc>
        <w:tc>
          <w:tcPr>
            <w:tcW w:w="910" w:type="dxa"/>
            <w:vAlign w:val="center"/>
          </w:tcPr>
          <w:p w14:paraId="4D3604D6">
            <w:pPr>
              <w:jc w:val="center"/>
              <w:rPr>
                <w:rFonts w:ascii="宋体" w:hAnsi="宋体" w:eastAsia="宋体"/>
                <w:color w:val="auto"/>
                <w:szCs w:val="21"/>
                <w:highlight w:val="none"/>
              </w:rPr>
            </w:pPr>
            <w:r>
              <w:rPr>
                <w:rFonts w:ascii="宋体" w:hAnsi="宋体" w:eastAsia="宋体"/>
                <w:color w:val="auto"/>
                <w:szCs w:val="21"/>
                <w:highlight w:val="none"/>
              </w:rPr>
              <w:t>生产</w:t>
            </w:r>
          </w:p>
          <w:p w14:paraId="4B4F333A">
            <w:pPr>
              <w:jc w:val="center"/>
              <w:rPr>
                <w:rFonts w:ascii="宋体" w:hAnsi="宋体" w:eastAsia="宋体"/>
                <w:color w:val="auto"/>
                <w:szCs w:val="21"/>
                <w:highlight w:val="none"/>
              </w:rPr>
            </w:pPr>
            <w:r>
              <w:rPr>
                <w:rFonts w:ascii="宋体" w:hAnsi="宋体" w:eastAsia="宋体"/>
                <w:color w:val="auto"/>
                <w:szCs w:val="21"/>
                <w:highlight w:val="none"/>
              </w:rPr>
              <w:t>能力</w:t>
            </w:r>
          </w:p>
        </w:tc>
        <w:tc>
          <w:tcPr>
            <w:tcW w:w="910" w:type="dxa"/>
            <w:vAlign w:val="center"/>
          </w:tcPr>
          <w:p w14:paraId="34E9699B">
            <w:pPr>
              <w:jc w:val="center"/>
              <w:rPr>
                <w:rFonts w:ascii="宋体" w:hAnsi="宋体" w:eastAsia="宋体"/>
                <w:color w:val="auto"/>
                <w:szCs w:val="21"/>
                <w:highlight w:val="none"/>
              </w:rPr>
            </w:pPr>
            <w:r>
              <w:rPr>
                <w:rFonts w:ascii="宋体" w:hAnsi="宋体" w:eastAsia="宋体"/>
                <w:color w:val="auto"/>
                <w:szCs w:val="21"/>
                <w:highlight w:val="none"/>
              </w:rPr>
              <w:t>用于施工部位</w:t>
            </w:r>
          </w:p>
        </w:tc>
        <w:tc>
          <w:tcPr>
            <w:tcW w:w="799" w:type="dxa"/>
            <w:vAlign w:val="center"/>
          </w:tcPr>
          <w:p w14:paraId="77442C75">
            <w:pPr>
              <w:jc w:val="center"/>
              <w:rPr>
                <w:rFonts w:ascii="宋体" w:hAnsi="宋体" w:eastAsia="宋体"/>
                <w:color w:val="auto"/>
                <w:szCs w:val="21"/>
                <w:highlight w:val="none"/>
              </w:rPr>
            </w:pPr>
            <w:r>
              <w:rPr>
                <w:rFonts w:ascii="宋体" w:hAnsi="宋体" w:eastAsia="宋体"/>
                <w:color w:val="auto"/>
                <w:szCs w:val="21"/>
                <w:highlight w:val="none"/>
              </w:rPr>
              <w:t>备注</w:t>
            </w:r>
          </w:p>
        </w:tc>
      </w:tr>
      <w:tr w14:paraId="4B43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570CC1AA">
            <w:pPr>
              <w:jc w:val="center"/>
              <w:rPr>
                <w:rFonts w:ascii="宋体" w:hAnsi="宋体" w:eastAsia="宋体"/>
                <w:color w:val="auto"/>
                <w:szCs w:val="21"/>
                <w:highlight w:val="none"/>
              </w:rPr>
            </w:pPr>
          </w:p>
        </w:tc>
        <w:tc>
          <w:tcPr>
            <w:tcW w:w="1111" w:type="dxa"/>
            <w:vAlign w:val="center"/>
          </w:tcPr>
          <w:p w14:paraId="40DE041F">
            <w:pPr>
              <w:jc w:val="center"/>
              <w:rPr>
                <w:rFonts w:ascii="宋体" w:hAnsi="宋体" w:eastAsia="宋体"/>
                <w:color w:val="auto"/>
                <w:szCs w:val="21"/>
                <w:highlight w:val="none"/>
              </w:rPr>
            </w:pPr>
          </w:p>
        </w:tc>
        <w:tc>
          <w:tcPr>
            <w:tcW w:w="881" w:type="dxa"/>
            <w:vAlign w:val="center"/>
          </w:tcPr>
          <w:p w14:paraId="4C3B7460">
            <w:pPr>
              <w:jc w:val="center"/>
              <w:rPr>
                <w:rFonts w:ascii="宋体" w:hAnsi="宋体" w:eastAsia="宋体"/>
                <w:color w:val="auto"/>
                <w:szCs w:val="21"/>
                <w:highlight w:val="none"/>
              </w:rPr>
            </w:pPr>
          </w:p>
        </w:tc>
        <w:tc>
          <w:tcPr>
            <w:tcW w:w="1067" w:type="dxa"/>
            <w:vAlign w:val="center"/>
          </w:tcPr>
          <w:p w14:paraId="5E11DD65">
            <w:pPr>
              <w:jc w:val="center"/>
              <w:rPr>
                <w:rFonts w:ascii="宋体" w:hAnsi="宋体" w:eastAsia="宋体"/>
                <w:color w:val="auto"/>
                <w:szCs w:val="21"/>
                <w:highlight w:val="none"/>
              </w:rPr>
            </w:pPr>
          </w:p>
        </w:tc>
        <w:tc>
          <w:tcPr>
            <w:tcW w:w="741" w:type="dxa"/>
            <w:vAlign w:val="center"/>
          </w:tcPr>
          <w:p w14:paraId="74A4FCDD">
            <w:pPr>
              <w:jc w:val="center"/>
              <w:rPr>
                <w:rFonts w:ascii="宋体" w:hAnsi="宋体" w:eastAsia="宋体"/>
                <w:color w:val="auto"/>
                <w:szCs w:val="21"/>
                <w:highlight w:val="none"/>
              </w:rPr>
            </w:pPr>
          </w:p>
        </w:tc>
        <w:tc>
          <w:tcPr>
            <w:tcW w:w="741" w:type="dxa"/>
            <w:vAlign w:val="center"/>
          </w:tcPr>
          <w:p w14:paraId="127A1CC1">
            <w:pPr>
              <w:jc w:val="center"/>
              <w:rPr>
                <w:rFonts w:ascii="宋体" w:hAnsi="宋体" w:eastAsia="宋体"/>
                <w:color w:val="auto"/>
                <w:szCs w:val="21"/>
                <w:highlight w:val="none"/>
              </w:rPr>
            </w:pPr>
          </w:p>
        </w:tc>
        <w:tc>
          <w:tcPr>
            <w:tcW w:w="1229" w:type="dxa"/>
            <w:vAlign w:val="center"/>
          </w:tcPr>
          <w:p w14:paraId="228A7D7B">
            <w:pPr>
              <w:jc w:val="center"/>
              <w:rPr>
                <w:rFonts w:ascii="宋体" w:hAnsi="宋体" w:eastAsia="宋体"/>
                <w:color w:val="auto"/>
                <w:szCs w:val="21"/>
                <w:highlight w:val="none"/>
              </w:rPr>
            </w:pPr>
          </w:p>
        </w:tc>
        <w:tc>
          <w:tcPr>
            <w:tcW w:w="910" w:type="dxa"/>
            <w:vAlign w:val="center"/>
          </w:tcPr>
          <w:p w14:paraId="4C535264">
            <w:pPr>
              <w:jc w:val="center"/>
              <w:rPr>
                <w:rFonts w:ascii="宋体" w:hAnsi="宋体" w:eastAsia="宋体"/>
                <w:color w:val="auto"/>
                <w:szCs w:val="21"/>
                <w:highlight w:val="none"/>
              </w:rPr>
            </w:pPr>
          </w:p>
        </w:tc>
        <w:tc>
          <w:tcPr>
            <w:tcW w:w="910" w:type="dxa"/>
            <w:vAlign w:val="center"/>
          </w:tcPr>
          <w:p w14:paraId="644C6ECD">
            <w:pPr>
              <w:jc w:val="center"/>
              <w:rPr>
                <w:rFonts w:ascii="宋体" w:hAnsi="宋体" w:eastAsia="宋体"/>
                <w:color w:val="auto"/>
                <w:szCs w:val="21"/>
                <w:highlight w:val="none"/>
              </w:rPr>
            </w:pPr>
          </w:p>
        </w:tc>
        <w:tc>
          <w:tcPr>
            <w:tcW w:w="799" w:type="dxa"/>
            <w:vAlign w:val="center"/>
          </w:tcPr>
          <w:p w14:paraId="58744F17">
            <w:pPr>
              <w:jc w:val="center"/>
              <w:rPr>
                <w:rFonts w:ascii="宋体" w:hAnsi="宋体" w:eastAsia="宋体"/>
                <w:color w:val="auto"/>
                <w:szCs w:val="21"/>
                <w:highlight w:val="none"/>
              </w:rPr>
            </w:pPr>
          </w:p>
        </w:tc>
      </w:tr>
      <w:tr w14:paraId="0BA28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37C65358">
            <w:pPr>
              <w:jc w:val="center"/>
              <w:rPr>
                <w:rFonts w:ascii="宋体" w:hAnsi="宋体" w:eastAsia="宋体"/>
                <w:color w:val="auto"/>
                <w:szCs w:val="21"/>
                <w:highlight w:val="none"/>
              </w:rPr>
            </w:pPr>
          </w:p>
        </w:tc>
        <w:tc>
          <w:tcPr>
            <w:tcW w:w="1111" w:type="dxa"/>
            <w:vAlign w:val="center"/>
          </w:tcPr>
          <w:p w14:paraId="07AC2F62">
            <w:pPr>
              <w:jc w:val="center"/>
              <w:rPr>
                <w:rFonts w:ascii="宋体" w:hAnsi="宋体" w:eastAsia="宋体"/>
                <w:color w:val="auto"/>
                <w:szCs w:val="21"/>
                <w:highlight w:val="none"/>
              </w:rPr>
            </w:pPr>
          </w:p>
        </w:tc>
        <w:tc>
          <w:tcPr>
            <w:tcW w:w="881" w:type="dxa"/>
            <w:vAlign w:val="center"/>
          </w:tcPr>
          <w:p w14:paraId="31E5F25F">
            <w:pPr>
              <w:jc w:val="center"/>
              <w:rPr>
                <w:rFonts w:ascii="宋体" w:hAnsi="宋体" w:eastAsia="宋体"/>
                <w:color w:val="auto"/>
                <w:szCs w:val="21"/>
                <w:highlight w:val="none"/>
              </w:rPr>
            </w:pPr>
          </w:p>
        </w:tc>
        <w:tc>
          <w:tcPr>
            <w:tcW w:w="1067" w:type="dxa"/>
            <w:vAlign w:val="center"/>
          </w:tcPr>
          <w:p w14:paraId="39DF270A">
            <w:pPr>
              <w:jc w:val="center"/>
              <w:rPr>
                <w:rFonts w:ascii="宋体" w:hAnsi="宋体" w:eastAsia="宋体"/>
                <w:color w:val="auto"/>
                <w:szCs w:val="21"/>
                <w:highlight w:val="none"/>
              </w:rPr>
            </w:pPr>
          </w:p>
        </w:tc>
        <w:tc>
          <w:tcPr>
            <w:tcW w:w="741" w:type="dxa"/>
            <w:vAlign w:val="center"/>
          </w:tcPr>
          <w:p w14:paraId="06FF55DC">
            <w:pPr>
              <w:jc w:val="center"/>
              <w:rPr>
                <w:rFonts w:ascii="宋体" w:hAnsi="宋体" w:eastAsia="宋体"/>
                <w:color w:val="auto"/>
                <w:szCs w:val="21"/>
                <w:highlight w:val="none"/>
              </w:rPr>
            </w:pPr>
          </w:p>
        </w:tc>
        <w:tc>
          <w:tcPr>
            <w:tcW w:w="741" w:type="dxa"/>
            <w:vAlign w:val="center"/>
          </w:tcPr>
          <w:p w14:paraId="0521F7AC">
            <w:pPr>
              <w:jc w:val="center"/>
              <w:rPr>
                <w:rFonts w:ascii="宋体" w:hAnsi="宋体" w:eastAsia="宋体"/>
                <w:color w:val="auto"/>
                <w:szCs w:val="21"/>
                <w:highlight w:val="none"/>
              </w:rPr>
            </w:pPr>
          </w:p>
        </w:tc>
        <w:tc>
          <w:tcPr>
            <w:tcW w:w="1229" w:type="dxa"/>
            <w:vAlign w:val="center"/>
          </w:tcPr>
          <w:p w14:paraId="6DB756AC">
            <w:pPr>
              <w:jc w:val="center"/>
              <w:rPr>
                <w:rFonts w:ascii="宋体" w:hAnsi="宋体" w:eastAsia="宋体"/>
                <w:color w:val="auto"/>
                <w:szCs w:val="21"/>
                <w:highlight w:val="none"/>
              </w:rPr>
            </w:pPr>
          </w:p>
        </w:tc>
        <w:tc>
          <w:tcPr>
            <w:tcW w:w="910" w:type="dxa"/>
            <w:vAlign w:val="center"/>
          </w:tcPr>
          <w:p w14:paraId="7D8D60C8">
            <w:pPr>
              <w:jc w:val="center"/>
              <w:rPr>
                <w:rFonts w:ascii="宋体" w:hAnsi="宋体" w:eastAsia="宋体"/>
                <w:color w:val="auto"/>
                <w:szCs w:val="21"/>
                <w:highlight w:val="none"/>
              </w:rPr>
            </w:pPr>
          </w:p>
        </w:tc>
        <w:tc>
          <w:tcPr>
            <w:tcW w:w="910" w:type="dxa"/>
            <w:vAlign w:val="center"/>
          </w:tcPr>
          <w:p w14:paraId="2988FE63">
            <w:pPr>
              <w:jc w:val="center"/>
              <w:rPr>
                <w:rFonts w:ascii="宋体" w:hAnsi="宋体" w:eastAsia="宋体"/>
                <w:color w:val="auto"/>
                <w:szCs w:val="21"/>
                <w:highlight w:val="none"/>
              </w:rPr>
            </w:pPr>
          </w:p>
        </w:tc>
        <w:tc>
          <w:tcPr>
            <w:tcW w:w="799" w:type="dxa"/>
            <w:vAlign w:val="center"/>
          </w:tcPr>
          <w:p w14:paraId="5C44AE93">
            <w:pPr>
              <w:jc w:val="center"/>
              <w:rPr>
                <w:rFonts w:ascii="宋体" w:hAnsi="宋体" w:eastAsia="宋体"/>
                <w:color w:val="auto"/>
                <w:szCs w:val="21"/>
                <w:highlight w:val="none"/>
              </w:rPr>
            </w:pPr>
          </w:p>
        </w:tc>
      </w:tr>
      <w:tr w14:paraId="7F0F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4C4F4994">
            <w:pPr>
              <w:jc w:val="center"/>
              <w:rPr>
                <w:rFonts w:ascii="宋体" w:hAnsi="宋体" w:eastAsia="宋体"/>
                <w:color w:val="auto"/>
                <w:szCs w:val="21"/>
                <w:highlight w:val="none"/>
              </w:rPr>
            </w:pPr>
          </w:p>
        </w:tc>
        <w:tc>
          <w:tcPr>
            <w:tcW w:w="1111" w:type="dxa"/>
            <w:vAlign w:val="center"/>
          </w:tcPr>
          <w:p w14:paraId="6769A673">
            <w:pPr>
              <w:jc w:val="center"/>
              <w:rPr>
                <w:rFonts w:ascii="宋体" w:hAnsi="宋体" w:eastAsia="宋体"/>
                <w:color w:val="auto"/>
                <w:szCs w:val="21"/>
                <w:highlight w:val="none"/>
              </w:rPr>
            </w:pPr>
          </w:p>
        </w:tc>
        <w:tc>
          <w:tcPr>
            <w:tcW w:w="881" w:type="dxa"/>
            <w:vAlign w:val="center"/>
          </w:tcPr>
          <w:p w14:paraId="1B1CD4D9">
            <w:pPr>
              <w:jc w:val="center"/>
              <w:rPr>
                <w:rFonts w:ascii="宋体" w:hAnsi="宋体" w:eastAsia="宋体"/>
                <w:color w:val="auto"/>
                <w:szCs w:val="21"/>
                <w:highlight w:val="none"/>
              </w:rPr>
            </w:pPr>
          </w:p>
        </w:tc>
        <w:tc>
          <w:tcPr>
            <w:tcW w:w="1067" w:type="dxa"/>
            <w:vAlign w:val="center"/>
          </w:tcPr>
          <w:p w14:paraId="7BCC0A30">
            <w:pPr>
              <w:jc w:val="center"/>
              <w:rPr>
                <w:rFonts w:ascii="宋体" w:hAnsi="宋体" w:eastAsia="宋体"/>
                <w:color w:val="auto"/>
                <w:szCs w:val="21"/>
                <w:highlight w:val="none"/>
              </w:rPr>
            </w:pPr>
          </w:p>
        </w:tc>
        <w:tc>
          <w:tcPr>
            <w:tcW w:w="741" w:type="dxa"/>
            <w:vAlign w:val="center"/>
          </w:tcPr>
          <w:p w14:paraId="07B6A418">
            <w:pPr>
              <w:jc w:val="center"/>
              <w:rPr>
                <w:rFonts w:ascii="宋体" w:hAnsi="宋体" w:eastAsia="宋体"/>
                <w:color w:val="auto"/>
                <w:szCs w:val="21"/>
                <w:highlight w:val="none"/>
              </w:rPr>
            </w:pPr>
          </w:p>
        </w:tc>
        <w:tc>
          <w:tcPr>
            <w:tcW w:w="741" w:type="dxa"/>
            <w:vAlign w:val="center"/>
          </w:tcPr>
          <w:p w14:paraId="3DEC400B">
            <w:pPr>
              <w:jc w:val="center"/>
              <w:rPr>
                <w:rFonts w:ascii="宋体" w:hAnsi="宋体" w:eastAsia="宋体"/>
                <w:color w:val="auto"/>
                <w:szCs w:val="21"/>
                <w:highlight w:val="none"/>
              </w:rPr>
            </w:pPr>
          </w:p>
        </w:tc>
        <w:tc>
          <w:tcPr>
            <w:tcW w:w="1229" w:type="dxa"/>
            <w:vAlign w:val="center"/>
          </w:tcPr>
          <w:p w14:paraId="70704160">
            <w:pPr>
              <w:jc w:val="center"/>
              <w:rPr>
                <w:rFonts w:ascii="宋体" w:hAnsi="宋体" w:eastAsia="宋体"/>
                <w:color w:val="auto"/>
                <w:szCs w:val="21"/>
                <w:highlight w:val="none"/>
              </w:rPr>
            </w:pPr>
          </w:p>
        </w:tc>
        <w:tc>
          <w:tcPr>
            <w:tcW w:w="910" w:type="dxa"/>
            <w:vAlign w:val="center"/>
          </w:tcPr>
          <w:p w14:paraId="69993A6C">
            <w:pPr>
              <w:jc w:val="center"/>
              <w:rPr>
                <w:rFonts w:ascii="宋体" w:hAnsi="宋体" w:eastAsia="宋体"/>
                <w:color w:val="auto"/>
                <w:szCs w:val="21"/>
                <w:highlight w:val="none"/>
              </w:rPr>
            </w:pPr>
          </w:p>
        </w:tc>
        <w:tc>
          <w:tcPr>
            <w:tcW w:w="910" w:type="dxa"/>
            <w:vAlign w:val="center"/>
          </w:tcPr>
          <w:p w14:paraId="12531AA1">
            <w:pPr>
              <w:jc w:val="center"/>
              <w:rPr>
                <w:rFonts w:ascii="宋体" w:hAnsi="宋体" w:eastAsia="宋体"/>
                <w:color w:val="auto"/>
                <w:szCs w:val="21"/>
                <w:highlight w:val="none"/>
              </w:rPr>
            </w:pPr>
          </w:p>
        </w:tc>
        <w:tc>
          <w:tcPr>
            <w:tcW w:w="799" w:type="dxa"/>
            <w:vAlign w:val="center"/>
          </w:tcPr>
          <w:p w14:paraId="733924F5">
            <w:pPr>
              <w:jc w:val="center"/>
              <w:rPr>
                <w:rFonts w:ascii="宋体" w:hAnsi="宋体" w:eastAsia="宋体"/>
                <w:color w:val="auto"/>
                <w:szCs w:val="21"/>
                <w:highlight w:val="none"/>
              </w:rPr>
            </w:pPr>
          </w:p>
        </w:tc>
      </w:tr>
    </w:tbl>
    <w:p w14:paraId="066007F7">
      <w:pPr>
        <w:spacing w:line="360" w:lineRule="auto"/>
        <w:ind w:firstLine="480" w:firstLineChars="200"/>
        <w:rPr>
          <w:rFonts w:ascii="宋体" w:hAnsi="宋体"/>
          <w:color w:val="auto"/>
          <w:sz w:val="24"/>
          <w:highlight w:val="none"/>
        </w:rPr>
      </w:pPr>
    </w:p>
    <w:p w14:paraId="4AF286D3">
      <w:pPr>
        <w:rPr>
          <w:color w:val="auto"/>
          <w:highlight w:val="none"/>
        </w:rPr>
      </w:pPr>
    </w:p>
    <w:p w14:paraId="42333289">
      <w:pPr>
        <w:spacing w:before="60" w:after="60" w:line="340" w:lineRule="exact"/>
        <w:ind w:firstLine="480" w:firstLineChars="200"/>
        <w:rPr>
          <w:color w:val="auto"/>
          <w:sz w:val="24"/>
          <w:highlight w:val="none"/>
        </w:rPr>
      </w:pPr>
    </w:p>
    <w:p w14:paraId="1E5BD57D">
      <w:pPr>
        <w:rPr>
          <w:color w:val="auto"/>
          <w:highlight w:val="none"/>
        </w:rPr>
      </w:pPr>
    </w:p>
    <w:p w14:paraId="5248C21D">
      <w:pPr>
        <w:rPr>
          <w:color w:val="auto"/>
          <w:highlight w:val="none"/>
        </w:rPr>
      </w:pPr>
    </w:p>
    <w:bookmarkEnd w:id="735"/>
    <w:bookmarkEnd w:id="736"/>
    <w:p w14:paraId="7EC4179C">
      <w:pPr>
        <w:pStyle w:val="2"/>
        <w:jc w:val="center"/>
        <w:rPr>
          <w:rFonts w:ascii="Times New Roman" w:hAnsi="宋体" w:eastAsia="宋体"/>
          <w:color w:val="auto"/>
          <w:sz w:val="32"/>
          <w:highlight w:val="none"/>
        </w:rPr>
      </w:pPr>
      <w:bookmarkStart w:id="742" w:name="_Toc86124091"/>
      <w:bookmarkStart w:id="743" w:name="_Toc383175528"/>
      <w:r>
        <w:rPr>
          <w:rFonts w:hint="eastAsia" w:ascii="Times New Roman" w:hAnsi="宋体" w:eastAsia="宋体"/>
          <w:color w:val="auto"/>
          <w:sz w:val="32"/>
          <w:highlight w:val="none"/>
        </w:rPr>
        <w:t>第五章</w:t>
      </w:r>
      <w:r>
        <w:rPr>
          <w:rFonts w:ascii="Times New Roman" w:hAnsi="宋体" w:eastAsia="宋体"/>
          <w:color w:val="auto"/>
          <w:sz w:val="32"/>
          <w:highlight w:val="none"/>
        </w:rPr>
        <w:t xml:space="preserve">  </w:t>
      </w:r>
      <w:bookmarkEnd w:id="742"/>
      <w:bookmarkEnd w:id="743"/>
      <w:r>
        <w:rPr>
          <w:rFonts w:hint="eastAsia" w:ascii="Times New Roman" w:hAnsi="宋体" w:eastAsia="宋体"/>
          <w:color w:val="auto"/>
          <w:sz w:val="32"/>
          <w:highlight w:val="none"/>
        </w:rPr>
        <w:t>项目需求</w:t>
      </w:r>
      <w:bookmarkStart w:id="744" w:name="_Toc86124092"/>
      <w:bookmarkStart w:id="745" w:name="_Toc383175529"/>
    </w:p>
    <w:p w14:paraId="261D7E32">
      <w:pPr>
        <w:spacing w:line="360" w:lineRule="auto"/>
        <w:jc w:val="center"/>
        <w:rPr>
          <w:rFonts w:hAnsi="宋体" w:cs="宋体"/>
          <w:b/>
          <w:color w:val="auto"/>
          <w:kern w:val="0"/>
          <w:sz w:val="27"/>
          <w:szCs w:val="21"/>
          <w:highlight w:val="none"/>
        </w:rPr>
      </w:pPr>
      <w:r>
        <w:rPr>
          <w:rFonts w:hint="eastAsia" w:hAnsi="宋体" w:cs="宋体"/>
          <w:b/>
          <w:color w:val="auto"/>
          <w:kern w:val="0"/>
          <w:sz w:val="27"/>
          <w:szCs w:val="21"/>
          <w:highlight w:val="none"/>
        </w:rPr>
        <w:t>第一节  项目基本情况</w:t>
      </w:r>
    </w:p>
    <w:p w14:paraId="10FD173B">
      <w:pPr>
        <w:spacing w:line="360" w:lineRule="auto"/>
        <w:rPr>
          <w:rFonts w:hAnsi="宋体" w:cs="宋体"/>
          <w:b/>
          <w:color w:val="auto"/>
          <w:kern w:val="0"/>
          <w:szCs w:val="21"/>
          <w:highlight w:val="none"/>
        </w:rPr>
      </w:pPr>
      <w:r>
        <w:rPr>
          <w:rFonts w:hint="eastAsia" w:ascii="宋体" w:hAnsi="宋体"/>
          <w:color w:val="auto"/>
          <w:szCs w:val="21"/>
          <w:highlight w:val="none"/>
        </w:rPr>
        <w:t>一、</w:t>
      </w:r>
      <w:r>
        <w:rPr>
          <w:rFonts w:hint="eastAsia" w:hAnsi="宋体" w:cs="宋体"/>
          <w:b/>
          <w:color w:val="auto"/>
          <w:kern w:val="0"/>
          <w:szCs w:val="21"/>
          <w:highlight w:val="none"/>
        </w:rPr>
        <w:t>项目基本情况：</w:t>
      </w:r>
    </w:p>
    <w:p w14:paraId="59125D03">
      <w:pPr>
        <w:spacing w:line="440" w:lineRule="exact"/>
        <w:ind w:firstLine="420" w:firstLineChars="200"/>
        <w:rPr>
          <w:rFonts w:ascii="宋体" w:hAnsi="宋体" w:cs="宋体"/>
          <w:color w:val="auto"/>
          <w:kern w:val="0"/>
          <w:highlight w:val="none"/>
        </w:rPr>
      </w:pPr>
      <w:r>
        <w:rPr>
          <w:rFonts w:hint="eastAsia" w:ascii="宋体" w:hAnsi="宋体" w:cs="宋体"/>
          <w:color w:val="auto"/>
          <w:kern w:val="0"/>
          <w:highlight w:val="none"/>
        </w:rPr>
        <w:t>1.项目概况</w:t>
      </w:r>
    </w:p>
    <w:p w14:paraId="25722FDF">
      <w:pPr>
        <w:spacing w:line="440" w:lineRule="exact"/>
        <w:ind w:firstLine="420" w:firstLineChars="200"/>
        <w:rPr>
          <w:rFonts w:hint="eastAsia" w:ascii="宋体" w:hAnsi="宋体" w:eastAsia="宋体" w:cs="宋体"/>
          <w:color w:val="auto"/>
          <w:kern w:val="0"/>
          <w:highlight w:val="none"/>
          <w:lang w:eastAsia="zh-CN"/>
        </w:rPr>
      </w:pPr>
      <w:r>
        <w:rPr>
          <w:rFonts w:hint="eastAsia" w:ascii="宋体" w:hAnsi="宋体" w:cs="宋体"/>
          <w:color w:val="auto"/>
          <w:kern w:val="0"/>
          <w:highlight w:val="none"/>
        </w:rPr>
        <w:t>项目名称:</w:t>
      </w:r>
      <w:r>
        <w:rPr>
          <w:rFonts w:hint="eastAsia" w:ascii="宋体" w:hAnsi="宋体" w:cs="宋体"/>
          <w:color w:val="auto"/>
          <w:kern w:val="0"/>
          <w:highlight w:val="none"/>
          <w:lang w:eastAsia="zh-CN"/>
        </w:rPr>
        <w:t>龙陵县龙新乡绕廊村黄田坡小型农田水利工程</w:t>
      </w:r>
    </w:p>
    <w:p w14:paraId="75BCD6D0">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2.采购方式：竞争性磋商</w:t>
      </w:r>
    </w:p>
    <w:p w14:paraId="3A84E270">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w:t>
      </w:r>
      <w:r>
        <w:rPr>
          <w:rFonts w:ascii="宋体" w:hAnsi="宋体" w:cs="宋体"/>
          <w:color w:val="auto"/>
          <w:kern w:val="0"/>
          <w:highlight w:val="none"/>
        </w:rPr>
        <w:t>.预算金额：</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3300000.00</w:t>
      </w:r>
      <w:r>
        <w:rPr>
          <w:rFonts w:ascii="宋体" w:hAnsi="宋体" w:cs="宋体"/>
          <w:color w:val="auto"/>
          <w:kern w:val="0"/>
          <w:highlight w:val="none"/>
        </w:rPr>
        <w:t>元</w:t>
      </w:r>
    </w:p>
    <w:p w14:paraId="470B1DC7">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4.最高限价：¥</w:t>
      </w:r>
      <w:r>
        <w:rPr>
          <w:rFonts w:hint="eastAsia" w:ascii="宋体" w:hAnsi="宋体" w:cs="宋体"/>
          <w:color w:val="auto"/>
          <w:kern w:val="0"/>
          <w:highlight w:val="none"/>
          <w:lang w:eastAsia="zh-CN"/>
        </w:rPr>
        <w:t>3299982.37</w:t>
      </w:r>
      <w:r>
        <w:rPr>
          <w:rFonts w:ascii="宋体" w:hAnsi="宋体" w:cs="宋体"/>
          <w:color w:val="auto"/>
          <w:kern w:val="0"/>
          <w:highlight w:val="none"/>
        </w:rPr>
        <w:t>元</w:t>
      </w:r>
    </w:p>
    <w:p w14:paraId="50AD91A9">
      <w:pPr>
        <w:widowControl/>
        <w:spacing w:line="510" w:lineRule="exact"/>
        <w:ind w:firstLine="424" w:firstLineChars="202"/>
        <w:rPr>
          <w:rFonts w:hint="eastAsia" w:ascii="宋体" w:hAnsi="宋体" w:eastAsia="宋体" w:cs="宋体"/>
          <w:color w:val="auto"/>
          <w:kern w:val="0"/>
          <w:highlight w:val="none"/>
          <w:lang w:eastAsia="zh-CN"/>
        </w:rPr>
      </w:pPr>
      <w:r>
        <w:rPr>
          <w:rFonts w:hint="eastAsia" w:ascii="宋体" w:hAnsi="宋体" w:cs="宋体"/>
          <w:color w:val="auto"/>
          <w:kern w:val="0"/>
          <w:highlight w:val="none"/>
        </w:rPr>
        <w:t>5</w:t>
      </w:r>
      <w:r>
        <w:rPr>
          <w:rFonts w:ascii="宋体" w:hAnsi="宋体" w:cs="宋体"/>
          <w:color w:val="auto"/>
          <w:kern w:val="0"/>
          <w:highlight w:val="none"/>
        </w:rPr>
        <w:t>.采购需求：</w:t>
      </w:r>
      <w:r>
        <w:rPr>
          <w:rFonts w:hint="eastAsia" w:ascii="宋体" w:hAnsi="宋体" w:cs="宋体"/>
          <w:color w:val="auto"/>
          <w:kern w:val="0"/>
          <w:highlight w:val="none"/>
          <w:lang w:eastAsia="zh-CN"/>
        </w:rPr>
        <w:t>建设龙新乡绕廊村黄田坡小型农田水利灌溉沟渠1条4800米，设计流量0.15立方米/秒；配套实施土石方开挖及回填，沟渠片石支砌，标志碑1座及其他水利配套设施。具体建设内容以设计图纸（如有）及工程量清单公布内容为准（除特别注明者外）。</w:t>
      </w:r>
    </w:p>
    <w:p w14:paraId="15B1D901">
      <w:pPr>
        <w:spacing w:line="440" w:lineRule="exact"/>
        <w:jc w:val="center"/>
        <w:rPr>
          <w:rFonts w:hAnsi="宋体" w:cs="宋体"/>
          <w:b/>
          <w:color w:val="auto"/>
          <w:kern w:val="0"/>
          <w:sz w:val="27"/>
          <w:szCs w:val="21"/>
          <w:highlight w:val="none"/>
        </w:rPr>
      </w:pPr>
      <w:r>
        <w:rPr>
          <w:rFonts w:hint="eastAsia" w:hAnsi="宋体" w:cs="宋体"/>
          <w:b/>
          <w:color w:val="auto"/>
          <w:kern w:val="0"/>
          <w:sz w:val="27"/>
          <w:szCs w:val="21"/>
          <w:highlight w:val="none"/>
        </w:rPr>
        <w:t>第二节  项目采购需求</w:t>
      </w:r>
    </w:p>
    <w:p w14:paraId="7C067C39">
      <w:pPr>
        <w:spacing w:line="440" w:lineRule="exact"/>
        <w:ind w:firstLine="420" w:firstLineChars="200"/>
        <w:rPr>
          <w:rFonts w:asciiTheme="minorEastAsia" w:hAnsiTheme="minorEastAsia" w:eastAsiaTheme="minorEastAsia"/>
          <w:color w:val="auto"/>
          <w:szCs w:val="21"/>
          <w:highlight w:val="none"/>
        </w:rPr>
      </w:pPr>
    </w:p>
    <w:p w14:paraId="56675C0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一、采购标的需实现的功能或者目标，以及为落实政府采购政策需满足的要求。</w:t>
      </w:r>
    </w:p>
    <w:p w14:paraId="4836DD2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根据《中华人民共和国政府采购法》、《中华人民共和国政府采购法实施条例》及相关法律法规的规定。</w:t>
      </w:r>
    </w:p>
    <w:p w14:paraId="0FE2115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本项目执行《政府采购促进中小企业发展暂行办法》的规定。</w:t>
      </w:r>
    </w:p>
    <w:p w14:paraId="345441D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二、采购标的需执行的国家相关标准、行业标准、地方标准或者其他标准、规范。</w:t>
      </w:r>
    </w:p>
    <w:p w14:paraId="684F73B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龙陵县龙新乡绕廊村黄田坡小型农田水利工程</w:t>
      </w:r>
      <w:r>
        <w:rPr>
          <w:rFonts w:hint="eastAsia" w:asciiTheme="minorEastAsia" w:hAnsiTheme="minorEastAsia" w:eastAsiaTheme="minorEastAsia"/>
          <w:color w:val="auto"/>
          <w:szCs w:val="21"/>
          <w:highlight w:val="none"/>
        </w:rPr>
        <w:t>》的计价依据为</w:t>
      </w:r>
      <w:r>
        <w:rPr>
          <w:rFonts w:hint="eastAsia" w:asciiTheme="minorEastAsia" w:hAnsiTheme="minorEastAsia" w:eastAsiaTheme="minorEastAsia"/>
          <w:color w:val="auto"/>
          <w:szCs w:val="21"/>
          <w:highlight w:val="none"/>
          <w:lang w:eastAsia="zh-CN"/>
        </w:rPr>
        <w:t>GB50854-2013</w:t>
      </w:r>
      <w:r>
        <w:rPr>
          <w:rFonts w:hint="eastAsia" w:asciiTheme="minorEastAsia" w:hAnsiTheme="minorEastAsia" w:eastAsiaTheme="minorEastAsia"/>
          <w:color w:val="auto"/>
          <w:szCs w:val="21"/>
          <w:highlight w:val="none"/>
        </w:rPr>
        <w:t>《建设工程计价规范》等国家及地方相关法律法规的规定。</w:t>
      </w:r>
    </w:p>
    <w:p w14:paraId="4A641B3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龙陵县龙新乡绕廊村黄田坡小型农田水利工程</w:t>
      </w:r>
      <w:r>
        <w:rPr>
          <w:rFonts w:hint="eastAsia" w:asciiTheme="minorEastAsia" w:hAnsiTheme="minorEastAsia" w:eastAsiaTheme="minorEastAsia"/>
          <w:color w:val="auto"/>
          <w:szCs w:val="21"/>
          <w:highlight w:val="none"/>
        </w:rPr>
        <w:t>》实施符合《工程施工质量验收规范》验收标准一次性验收合格。</w:t>
      </w:r>
    </w:p>
    <w:p w14:paraId="587CD2C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三、采购标的需满足的质量、安全、技术规格、物理特性等要求：详见设计施工说明</w:t>
      </w:r>
    </w:p>
    <w:p w14:paraId="267AA890">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四</w:t>
      </w:r>
      <w:r>
        <w:rPr>
          <w:rFonts w:hint="eastAsia" w:asciiTheme="minorEastAsia" w:hAnsiTheme="minorEastAsia" w:eastAsiaTheme="minorEastAsia"/>
          <w:color w:val="auto"/>
          <w:szCs w:val="21"/>
          <w:highlight w:val="none"/>
        </w:rPr>
        <w:t>、采购标的需满足的服务标准、期限、效率等要求。</w:t>
      </w:r>
    </w:p>
    <w:p w14:paraId="6AD32FD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现场踏勘：拟承包单位</w:t>
      </w:r>
      <w:r>
        <w:rPr>
          <w:rFonts w:hint="eastAsia" w:asciiTheme="minorEastAsia" w:hAnsiTheme="minorEastAsia" w:eastAsiaTheme="minorEastAsia"/>
          <w:color w:val="auto"/>
          <w:szCs w:val="21"/>
          <w:highlight w:val="none"/>
          <w:lang w:eastAsia="zh-CN"/>
        </w:rPr>
        <w:t>可根据自身情况</w:t>
      </w:r>
      <w:r>
        <w:rPr>
          <w:rFonts w:hint="eastAsia" w:asciiTheme="minorEastAsia" w:hAnsiTheme="minorEastAsia" w:eastAsiaTheme="minorEastAsia"/>
          <w:color w:val="auto"/>
          <w:szCs w:val="21"/>
          <w:highlight w:val="none"/>
        </w:rPr>
        <w:t>进行现场踏勘，以便获取有关编制施工方案所涉及的现场资料，现场踏勘产生的风险及相关费用由拟承包单位自行承担；踏勘地点为：项目实施地点。</w:t>
      </w:r>
    </w:p>
    <w:p w14:paraId="7D7155C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工期要求：承包单位在合同签订后须第一时间进场施工，并保证在</w:t>
      </w:r>
      <w:r>
        <w:rPr>
          <w:rFonts w:hint="eastAsia" w:asciiTheme="minorEastAsia" w:hAnsiTheme="minorEastAsia" w:eastAsiaTheme="minorEastAsia"/>
          <w:color w:val="auto"/>
          <w:szCs w:val="21"/>
          <w:highlight w:val="none"/>
          <w:lang w:eastAsia="zh-CN"/>
        </w:rPr>
        <w:t>合同签订后120个日历天内通过竣工验收交付使用</w:t>
      </w:r>
      <w:r>
        <w:rPr>
          <w:rFonts w:hint="eastAsia" w:asciiTheme="minorEastAsia" w:hAnsiTheme="minorEastAsia" w:eastAsiaTheme="minorEastAsia"/>
          <w:color w:val="auto"/>
          <w:szCs w:val="21"/>
          <w:highlight w:val="none"/>
        </w:rPr>
        <w:t>；</w:t>
      </w:r>
    </w:p>
    <w:p w14:paraId="47D5090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环境保护、安全文明建设要求：承包单位须保证施工过程中的环境保护工作，保证施工结束后的场地干净整洁；保证安全施工，不发生安全事故。</w:t>
      </w:r>
    </w:p>
    <w:p w14:paraId="1BD094E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承包方式：本项目为交钥匙工程，总承包，包工包料。</w:t>
      </w:r>
    </w:p>
    <w:p w14:paraId="4DB7707B">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五</w:t>
      </w:r>
      <w:r>
        <w:rPr>
          <w:rFonts w:hint="eastAsia" w:asciiTheme="minorEastAsia" w:hAnsiTheme="minorEastAsia" w:eastAsiaTheme="minorEastAsia"/>
          <w:color w:val="auto"/>
          <w:szCs w:val="21"/>
          <w:highlight w:val="none"/>
        </w:rPr>
        <w:t>、采购标的的验收标准。</w:t>
      </w:r>
    </w:p>
    <w:p w14:paraId="6D79FFD6">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龙陵县龙新乡绕廊村黄田坡小型农田水利工程</w:t>
      </w:r>
      <w:r>
        <w:rPr>
          <w:rFonts w:hint="eastAsia" w:asciiTheme="minorEastAsia" w:hAnsiTheme="minorEastAsia" w:eastAsiaTheme="minorEastAsia"/>
          <w:color w:val="auto"/>
          <w:szCs w:val="21"/>
          <w:highlight w:val="none"/>
        </w:rPr>
        <w:t>》实施符合《工程施工质量验收规范》验收标准一次性验收合格。</w:t>
      </w:r>
    </w:p>
    <w:p w14:paraId="7A8090E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六</w:t>
      </w:r>
      <w:r>
        <w:rPr>
          <w:rFonts w:hint="eastAsia" w:asciiTheme="minorEastAsia" w:hAnsiTheme="minorEastAsia" w:eastAsiaTheme="minorEastAsia"/>
          <w:color w:val="auto"/>
          <w:szCs w:val="21"/>
          <w:highlight w:val="none"/>
        </w:rPr>
        <w:t>、采购标的的其他技术、服务等要求。</w:t>
      </w:r>
    </w:p>
    <w:p w14:paraId="7E4D568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1、施工单位须在中国境内注册，具有独立承担民事责任的能力，符合《中华人民共和国政府采购法》第二十二条的规定以及建设工程的相关法律法规。</w:t>
      </w:r>
    </w:p>
    <w:p w14:paraId="24F20409">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2.项目开展实施符合相关国家及地方的政策法规。</w:t>
      </w:r>
    </w:p>
    <w:p w14:paraId="5AC233F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七</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工程量清单</w:t>
      </w:r>
    </w:p>
    <w:p w14:paraId="6A90999C">
      <w:pPr>
        <w:spacing w:line="360" w:lineRule="auto"/>
        <w:ind w:firstLine="420" w:firstLineChars="200"/>
        <w:rPr>
          <w:rFonts w:ascii="宋体" w:hAnsi="宋体"/>
          <w:color w:val="auto"/>
          <w:szCs w:val="21"/>
          <w:highlight w:val="none"/>
        </w:rPr>
      </w:pPr>
      <w:r>
        <w:rPr>
          <w:rFonts w:ascii="宋体" w:hAnsi="宋体"/>
          <w:color w:val="auto"/>
          <w:szCs w:val="21"/>
          <w:highlight w:val="none"/>
        </w:rPr>
        <w:t>工程量清单另册提供。</w:t>
      </w:r>
    </w:p>
    <w:p w14:paraId="0114976C">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八</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设计要求详见设计图纸</w:t>
      </w:r>
      <w:r>
        <w:rPr>
          <w:rFonts w:hint="eastAsia" w:asciiTheme="minorEastAsia" w:hAnsiTheme="minorEastAsia" w:eastAsiaTheme="minorEastAsia"/>
          <w:color w:val="auto"/>
          <w:szCs w:val="21"/>
          <w:highlight w:val="none"/>
          <w:lang w:eastAsia="zh-CN"/>
        </w:rPr>
        <w:t>（如有）</w:t>
      </w:r>
    </w:p>
    <w:p w14:paraId="60460A25">
      <w:pPr>
        <w:spacing w:line="360" w:lineRule="auto"/>
        <w:ind w:firstLine="420" w:firstLineChars="200"/>
        <w:rPr>
          <w:rFonts w:ascii="宋体" w:hAnsi="宋体"/>
          <w:color w:val="auto"/>
          <w:szCs w:val="21"/>
          <w:highlight w:val="none"/>
        </w:rPr>
      </w:pPr>
    </w:p>
    <w:p w14:paraId="059B8183">
      <w:pPr>
        <w:spacing w:line="360" w:lineRule="auto"/>
        <w:rPr>
          <w:b/>
          <w:color w:val="auto"/>
          <w:szCs w:val="21"/>
          <w:highlight w:val="none"/>
        </w:rPr>
      </w:pPr>
    </w:p>
    <w:p w14:paraId="6803AE58">
      <w:pPr>
        <w:spacing w:line="360" w:lineRule="auto"/>
        <w:rPr>
          <w:b/>
          <w:color w:val="auto"/>
          <w:szCs w:val="21"/>
          <w:highlight w:val="none"/>
        </w:rPr>
        <w:sectPr>
          <w:pgSz w:w="11906" w:h="16838"/>
          <w:pgMar w:top="936" w:right="1134" w:bottom="1089" w:left="1134" w:header="510" w:footer="680" w:gutter="0"/>
          <w:pgNumType w:fmt="decimal"/>
          <w:cols w:space="720" w:num="1"/>
          <w:titlePg/>
          <w:docGrid w:type="lines" w:linePitch="312" w:charSpace="0"/>
        </w:sectPr>
      </w:pPr>
    </w:p>
    <w:p w14:paraId="1EE1595A">
      <w:pPr>
        <w:spacing w:line="360" w:lineRule="auto"/>
        <w:jc w:val="center"/>
        <w:rPr>
          <w:rFonts w:ascii="宋体"/>
          <w:b/>
          <w:bCs/>
          <w:color w:val="auto"/>
          <w:sz w:val="36"/>
          <w:szCs w:val="32"/>
          <w:highlight w:val="none"/>
        </w:rPr>
      </w:pPr>
      <w:r>
        <w:rPr>
          <w:rFonts w:hint="eastAsia" w:hAnsi="宋体"/>
          <w:b/>
          <w:color w:val="auto"/>
          <w:sz w:val="32"/>
          <w:highlight w:val="none"/>
        </w:rPr>
        <w:t>第六章</w:t>
      </w:r>
      <w:r>
        <w:rPr>
          <w:rFonts w:hint="eastAsia" w:hAnsi="宋体"/>
          <w:b/>
          <w:color w:val="auto"/>
          <w:sz w:val="32"/>
          <w:highlight w:val="none"/>
          <w:lang w:val="en-US" w:eastAsia="zh-CN"/>
        </w:rPr>
        <w:t xml:space="preserve"> </w:t>
      </w:r>
      <w:r>
        <w:rPr>
          <w:rFonts w:hint="eastAsia" w:hAnsi="宋体"/>
          <w:b/>
          <w:color w:val="auto"/>
          <w:sz w:val="32"/>
          <w:highlight w:val="none"/>
        </w:rPr>
        <w:t>磋商程序和方法</w:t>
      </w:r>
      <w:bookmarkEnd w:id="744"/>
      <w:bookmarkEnd w:id="745"/>
    </w:p>
    <w:p w14:paraId="1663B9C5">
      <w:pPr>
        <w:pStyle w:val="3"/>
        <w:spacing w:before="0"/>
        <w:rPr>
          <w:rFonts w:hint="eastAsia" w:ascii="Times New Roman" w:hAnsi="Times New Roman"/>
          <w:color w:val="auto"/>
          <w:szCs w:val="28"/>
          <w:highlight w:val="none"/>
        </w:rPr>
      </w:pPr>
      <w:bookmarkStart w:id="746" w:name="_Toc383175530"/>
      <w:bookmarkStart w:id="747" w:name="_Toc191374457"/>
      <w:bookmarkStart w:id="748" w:name="_Toc86124093"/>
      <w:r>
        <w:rPr>
          <w:rFonts w:hint="eastAsia" w:ascii="Times New Roman" w:hAnsi="Times New Roman"/>
          <w:color w:val="auto"/>
          <w:szCs w:val="28"/>
          <w:highlight w:val="none"/>
        </w:rPr>
        <w:t>磋商程序和方法前附表</w:t>
      </w:r>
      <w:bookmarkEnd w:id="746"/>
      <w:bookmarkEnd w:id="747"/>
      <w:bookmarkEnd w:id="748"/>
    </w:p>
    <w:p w14:paraId="5DD7CFFC">
      <w:pPr>
        <w:rPr>
          <w:rFonts w:hint="eastAsia"/>
          <w:b/>
          <w:bCs/>
          <w:color w:val="auto"/>
          <w:sz w:val="24"/>
          <w:szCs w:val="32"/>
          <w:highlight w:val="none"/>
        </w:rPr>
      </w:pPr>
      <w:r>
        <w:rPr>
          <w:rFonts w:hint="eastAsia"/>
          <w:b/>
          <w:bCs/>
          <w:color w:val="auto"/>
          <w:sz w:val="24"/>
          <w:szCs w:val="32"/>
          <w:highlight w:val="none"/>
        </w:rPr>
        <w:t>一、资格审查表</w:t>
      </w:r>
    </w:p>
    <w:tbl>
      <w:tblPr>
        <w:tblStyle w:val="51"/>
        <w:tblW w:w="10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8"/>
        <w:gridCol w:w="5582"/>
        <w:gridCol w:w="2710"/>
      </w:tblGrid>
      <w:tr w14:paraId="2151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0010" w:type="dxa"/>
            <w:gridSpan w:val="3"/>
            <w:noWrap/>
            <w:vAlign w:val="center"/>
          </w:tcPr>
          <w:p w14:paraId="5CDB9D31">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0491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718" w:type="dxa"/>
            <w:noWrap/>
            <w:vAlign w:val="center"/>
          </w:tcPr>
          <w:p w14:paraId="070378EC">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 审 内容</w:t>
            </w:r>
          </w:p>
        </w:tc>
        <w:tc>
          <w:tcPr>
            <w:tcW w:w="8292" w:type="dxa"/>
            <w:gridSpan w:val="2"/>
            <w:noWrap/>
            <w:vAlign w:val="center"/>
          </w:tcPr>
          <w:p w14:paraId="32741D70">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r>
      <w:tr w14:paraId="050E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1718" w:type="dxa"/>
            <w:vMerge w:val="restart"/>
            <w:noWrap/>
            <w:vAlign w:val="center"/>
          </w:tcPr>
          <w:p w14:paraId="41B322E0">
            <w:pPr>
              <w:widowControl/>
              <w:spacing w:line="38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磋商申请人应具有独立承担民事责任的能力</w:t>
            </w:r>
          </w:p>
        </w:tc>
        <w:tc>
          <w:tcPr>
            <w:tcW w:w="5582" w:type="dxa"/>
            <w:noWrap/>
            <w:vAlign w:val="center"/>
          </w:tcPr>
          <w:p w14:paraId="22072A1A">
            <w:pPr>
              <w:spacing w:line="3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color w:val="auto"/>
                <w:szCs w:val="21"/>
                <w:highlight w:val="none"/>
              </w:rPr>
              <w:t>磋商申请人有效的</w:t>
            </w:r>
            <w:r>
              <w:rPr>
                <w:rFonts w:hint="eastAsia" w:ascii="宋体" w:hAnsi="宋体" w:eastAsia="宋体" w:cs="宋体"/>
                <w:bCs/>
                <w:color w:val="auto"/>
                <w:szCs w:val="21"/>
                <w:highlight w:val="none"/>
              </w:rPr>
              <w:t>《营业执照</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中华人民共和国组织机构代码证</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税务登记证》（或统一社会信用代码证）或其他组织证件或自然人身份证件等能证明具有独立承担民事责任能力材料</w:t>
            </w:r>
            <w:r>
              <w:rPr>
                <w:rFonts w:hint="eastAsia" w:ascii="宋体" w:hAnsi="宋体" w:eastAsia="宋体" w:cs="宋体"/>
                <w:color w:val="auto"/>
                <w:szCs w:val="21"/>
                <w:highlight w:val="none"/>
              </w:rPr>
              <w:t>。</w:t>
            </w:r>
          </w:p>
        </w:tc>
        <w:tc>
          <w:tcPr>
            <w:tcW w:w="2710" w:type="dxa"/>
            <w:noWrap/>
            <w:vAlign w:val="center"/>
          </w:tcPr>
          <w:p w14:paraId="596AD9D5">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6011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718" w:type="dxa"/>
            <w:vMerge w:val="continue"/>
            <w:noWrap/>
            <w:vAlign w:val="center"/>
          </w:tcPr>
          <w:p w14:paraId="39D69385">
            <w:pPr>
              <w:rPr>
                <w:rFonts w:hint="eastAsia" w:ascii="宋体" w:hAnsi="宋体" w:eastAsia="宋体" w:cs="宋体"/>
                <w:color w:val="auto"/>
                <w:highlight w:val="none"/>
              </w:rPr>
            </w:pPr>
          </w:p>
        </w:tc>
        <w:tc>
          <w:tcPr>
            <w:tcW w:w="5582" w:type="dxa"/>
            <w:noWrap/>
            <w:vAlign w:val="center"/>
          </w:tcPr>
          <w:p w14:paraId="6C839C24">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法定代表人（负责人）及其身份证明。</w:t>
            </w:r>
          </w:p>
        </w:tc>
        <w:tc>
          <w:tcPr>
            <w:tcW w:w="2710" w:type="dxa"/>
            <w:noWrap/>
            <w:vAlign w:val="center"/>
          </w:tcPr>
          <w:p w14:paraId="4E8D5706">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审查法定代表人（负责人）是否与提供的营业执照载明事项保持一致及身份证有效期限</w:t>
            </w:r>
          </w:p>
        </w:tc>
      </w:tr>
      <w:tr w14:paraId="04C9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18" w:type="dxa"/>
            <w:vMerge w:val="continue"/>
            <w:noWrap/>
            <w:vAlign w:val="center"/>
          </w:tcPr>
          <w:p w14:paraId="74E07EDA">
            <w:pPr>
              <w:rPr>
                <w:rFonts w:hint="eastAsia" w:ascii="宋体" w:hAnsi="宋体" w:eastAsia="宋体" w:cs="宋体"/>
                <w:color w:val="auto"/>
                <w:highlight w:val="none"/>
              </w:rPr>
            </w:pPr>
          </w:p>
        </w:tc>
        <w:tc>
          <w:tcPr>
            <w:tcW w:w="5582" w:type="dxa"/>
            <w:noWrap/>
            <w:vAlign w:val="center"/>
          </w:tcPr>
          <w:p w14:paraId="0A89ACC4">
            <w:pPr>
              <w:spacing w:line="420" w:lineRule="exact"/>
              <w:rPr>
                <w:rFonts w:hint="eastAsia" w:ascii="宋体" w:hAnsi="宋体" w:eastAsia="宋体" w:cs="宋体"/>
                <w:b/>
                <w:color w:val="auto"/>
                <w:sz w:val="24"/>
                <w:highlight w:val="none"/>
              </w:rPr>
            </w:pPr>
            <w:r>
              <w:rPr>
                <w:rFonts w:hint="eastAsia" w:ascii="宋体" w:hAnsi="宋体" w:eastAsia="宋体" w:cs="宋体"/>
                <w:b/>
                <w:bCs/>
                <w:color w:val="auto"/>
                <w:szCs w:val="21"/>
                <w:highlight w:val="none"/>
              </w:rPr>
              <w:t>联合体：本项目不接受，磋商申请人须提供申明文件。</w:t>
            </w:r>
          </w:p>
        </w:tc>
        <w:tc>
          <w:tcPr>
            <w:tcW w:w="2710" w:type="dxa"/>
            <w:noWrap/>
            <w:vAlign w:val="center"/>
          </w:tcPr>
          <w:p w14:paraId="109AC664">
            <w:pPr>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审查其是否提供，磋商申请人不是联合体的不须提供联合体协议书。</w:t>
            </w:r>
          </w:p>
        </w:tc>
      </w:tr>
      <w:tr w14:paraId="185E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718" w:type="dxa"/>
            <w:vMerge w:val="restart"/>
            <w:noWrap/>
            <w:vAlign w:val="center"/>
          </w:tcPr>
          <w:p w14:paraId="287DAF81">
            <w:pPr>
              <w:spacing w:line="38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5582" w:type="dxa"/>
            <w:noWrap/>
            <w:vAlign w:val="center"/>
          </w:tcPr>
          <w:p w14:paraId="21219B54">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提供具有良好的商业信誉的声明函；</w:t>
            </w:r>
          </w:p>
        </w:tc>
        <w:tc>
          <w:tcPr>
            <w:tcW w:w="2710" w:type="dxa"/>
            <w:noWrap/>
            <w:vAlign w:val="center"/>
          </w:tcPr>
          <w:p w14:paraId="7F98B7D9">
            <w:pPr>
              <w:spacing w:line="38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1F41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18" w:type="dxa"/>
            <w:vMerge w:val="continue"/>
            <w:noWrap/>
            <w:vAlign w:val="center"/>
          </w:tcPr>
          <w:p w14:paraId="3A3DA681">
            <w:pPr>
              <w:rPr>
                <w:rFonts w:hint="eastAsia" w:ascii="宋体" w:hAnsi="宋体" w:eastAsia="宋体" w:cs="宋体"/>
                <w:color w:val="auto"/>
                <w:highlight w:val="none"/>
              </w:rPr>
            </w:pPr>
          </w:p>
        </w:tc>
        <w:tc>
          <w:tcPr>
            <w:tcW w:w="5582" w:type="dxa"/>
            <w:noWrap/>
            <w:vAlign w:val="center"/>
          </w:tcPr>
          <w:p w14:paraId="4E541C3F">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提供磋商申请人</w:t>
            </w:r>
            <w:r>
              <w:rPr>
                <w:rFonts w:hint="eastAsia" w:ascii="宋体" w:hAnsi="宋体" w:cs="宋体"/>
                <w:color w:val="auto"/>
                <w:szCs w:val="21"/>
                <w:highlight w:val="none"/>
                <w:lang w:eastAsia="zh-CN"/>
              </w:rPr>
              <w:t>2023年度或2024年度</w:t>
            </w:r>
            <w:r>
              <w:rPr>
                <w:rFonts w:hint="eastAsia" w:ascii="宋体" w:hAnsi="宋体" w:eastAsia="宋体" w:cs="宋体"/>
                <w:color w:val="auto"/>
                <w:szCs w:val="21"/>
                <w:highlight w:val="none"/>
              </w:rPr>
              <w:t>经审计的财务报告；磋商申请人（含新成立的单位）无法提供</w:t>
            </w:r>
            <w:r>
              <w:rPr>
                <w:rFonts w:hint="eastAsia" w:ascii="宋体" w:hAnsi="宋体" w:cs="宋体"/>
                <w:color w:val="auto"/>
                <w:szCs w:val="21"/>
                <w:highlight w:val="none"/>
                <w:lang w:eastAsia="zh-CN"/>
              </w:rPr>
              <w:t>2023年度或2024年度</w:t>
            </w:r>
            <w:r>
              <w:rPr>
                <w:rFonts w:hint="eastAsia" w:ascii="宋体" w:hAnsi="宋体" w:eastAsia="宋体" w:cs="宋体"/>
                <w:color w:val="auto"/>
                <w:szCs w:val="21"/>
                <w:highlight w:val="none"/>
              </w:rPr>
              <w:t>经审计的财务报告的，提供银行出具的资信证明或担保机构出具的投标担保函等能证明具有健全的财务会计制度的证明材料。</w:t>
            </w:r>
          </w:p>
        </w:tc>
        <w:tc>
          <w:tcPr>
            <w:tcW w:w="2710" w:type="dxa"/>
            <w:noWrap/>
            <w:vAlign w:val="center"/>
          </w:tcPr>
          <w:p w14:paraId="46B4680C">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02A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C97633C">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5582" w:type="dxa"/>
            <w:noWrap/>
            <w:vAlign w:val="center"/>
          </w:tcPr>
          <w:p w14:paraId="770B728A">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提供磋商申请人近一年（</w:t>
            </w:r>
            <w:r>
              <w:rPr>
                <w:rFonts w:hint="eastAsia" w:ascii="宋体" w:hAnsi="宋体" w:cs="宋体"/>
                <w:color w:val="auto"/>
                <w:szCs w:val="21"/>
                <w:highlight w:val="none"/>
                <w:lang w:eastAsia="zh-CN"/>
              </w:rPr>
              <w:t>2024年7月至今</w:t>
            </w:r>
            <w:r>
              <w:rPr>
                <w:rFonts w:hint="eastAsia" w:ascii="宋体" w:hAnsi="宋体" w:eastAsia="宋体" w:cs="宋体"/>
                <w:color w:val="auto"/>
                <w:szCs w:val="21"/>
                <w:highlight w:val="none"/>
              </w:rPr>
              <w:t>）任意三个月份的依法缴纳税收凭证及社会保险证明材料。</w:t>
            </w:r>
          </w:p>
        </w:tc>
        <w:tc>
          <w:tcPr>
            <w:tcW w:w="2710" w:type="dxa"/>
            <w:noWrap/>
            <w:vAlign w:val="center"/>
          </w:tcPr>
          <w:p w14:paraId="3C2EB5A1">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6411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37FDD196">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5582" w:type="dxa"/>
            <w:noWrap/>
            <w:vAlign w:val="center"/>
          </w:tcPr>
          <w:p w14:paraId="259D2416">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提供能证明其具有项目实施能力的设备清单及人员配置</w:t>
            </w:r>
            <w:r>
              <w:rPr>
                <w:rFonts w:hint="eastAsia" w:ascii="宋体" w:hAnsi="宋体" w:eastAsia="宋体" w:cs="宋体"/>
                <w:color w:val="auto"/>
                <w:szCs w:val="21"/>
                <w:highlight w:val="none"/>
                <w:lang w:val="en-US" w:eastAsia="zh-CN"/>
              </w:rPr>
              <w:t>清单或承诺</w:t>
            </w:r>
            <w:r>
              <w:rPr>
                <w:rFonts w:hint="eastAsia" w:ascii="宋体" w:hAnsi="宋体" w:eastAsia="宋体" w:cs="宋体"/>
                <w:color w:val="auto"/>
                <w:szCs w:val="21"/>
                <w:highlight w:val="none"/>
              </w:rPr>
              <w:t>。</w:t>
            </w:r>
          </w:p>
        </w:tc>
        <w:tc>
          <w:tcPr>
            <w:tcW w:w="2710" w:type="dxa"/>
            <w:noWrap/>
            <w:vAlign w:val="center"/>
          </w:tcPr>
          <w:p w14:paraId="35ED11B1">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248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1A3F09DA">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5582" w:type="dxa"/>
            <w:noWrap/>
            <w:vAlign w:val="center"/>
          </w:tcPr>
          <w:p w14:paraId="74213027">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参加政府采购活动前3年内在经营活动中没有重大违法记录的书面声明。</w:t>
            </w:r>
          </w:p>
        </w:tc>
        <w:tc>
          <w:tcPr>
            <w:tcW w:w="2710" w:type="dxa"/>
            <w:noWrap/>
            <w:vAlign w:val="center"/>
          </w:tcPr>
          <w:p w14:paraId="5132DC64">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44B2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4C0896E0">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落实政府采购政策需满足的资格要求</w:t>
            </w:r>
          </w:p>
        </w:tc>
        <w:tc>
          <w:tcPr>
            <w:tcW w:w="5582" w:type="dxa"/>
            <w:noWrap/>
            <w:vAlign w:val="center"/>
          </w:tcPr>
          <w:p w14:paraId="4A188D94">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p>
        </w:tc>
        <w:tc>
          <w:tcPr>
            <w:tcW w:w="2710" w:type="dxa"/>
            <w:noWrap/>
            <w:vAlign w:val="center"/>
          </w:tcPr>
          <w:p w14:paraId="4A0E32A3">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审查其是否提供</w:t>
            </w:r>
          </w:p>
        </w:tc>
      </w:tr>
      <w:tr w14:paraId="1CEC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7406EFB9">
            <w:pPr>
              <w:spacing w:line="400" w:lineRule="exact"/>
              <w:rPr>
                <w:rFonts w:hint="eastAsia" w:ascii="宋体" w:hAnsi="宋体" w:eastAsia="宋体" w:cs="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1</w:t>
            </w:r>
          </w:p>
        </w:tc>
        <w:tc>
          <w:tcPr>
            <w:tcW w:w="5582" w:type="dxa"/>
            <w:noWrap/>
            <w:vAlign w:val="center"/>
          </w:tcPr>
          <w:p w14:paraId="389C091D">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拟参与本项目的磋商申请人必须具备建设主管部门颁发的</w:t>
            </w:r>
            <w:r>
              <w:rPr>
                <w:rFonts w:hint="eastAsia" w:ascii="宋体" w:hAnsi="宋体" w:cs="宋体"/>
                <w:color w:val="auto"/>
                <w:szCs w:val="21"/>
                <w:highlight w:val="none"/>
                <w:lang w:eastAsia="zh-CN"/>
              </w:rPr>
              <w:t>市政公用工程或水利水电工程施工总承包叁级</w:t>
            </w:r>
            <w:r>
              <w:rPr>
                <w:rFonts w:hint="eastAsia" w:ascii="宋体" w:hAnsi="宋体" w:eastAsia="宋体" w:cs="宋体"/>
                <w:color w:val="auto"/>
                <w:szCs w:val="21"/>
                <w:highlight w:val="none"/>
              </w:rPr>
              <w:t>及以上资质证书，并提供合法有效的安全生产许可证书（有效期内）。</w:t>
            </w:r>
          </w:p>
        </w:tc>
        <w:tc>
          <w:tcPr>
            <w:tcW w:w="2710" w:type="dxa"/>
            <w:noWrap/>
            <w:vAlign w:val="center"/>
          </w:tcPr>
          <w:p w14:paraId="56A7007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34DC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4480FD7F">
            <w:pPr>
              <w:spacing w:line="40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2</w:t>
            </w:r>
          </w:p>
        </w:tc>
        <w:tc>
          <w:tcPr>
            <w:tcW w:w="5582" w:type="dxa"/>
            <w:noWrap/>
            <w:vAlign w:val="center"/>
          </w:tcPr>
          <w:p w14:paraId="3FE72725">
            <w:pPr>
              <w:spacing w:line="400" w:lineRule="exact"/>
              <w:rPr>
                <w:rFonts w:hint="eastAsia" w:ascii="宋体" w:hAnsi="宋体" w:eastAsia="宋体" w:cs="Times New Roman"/>
                <w:bCs/>
                <w:color w:val="auto"/>
                <w:kern w:val="2"/>
                <w:sz w:val="21"/>
                <w:szCs w:val="21"/>
                <w:highlight w:val="none"/>
                <w:lang w:val="en-US" w:eastAsia="zh-CN" w:bidi="ar-SA"/>
              </w:rPr>
            </w:pPr>
            <w:r>
              <w:rPr>
                <w:rFonts w:hint="eastAsia" w:ascii="宋体" w:hAnsi="宋体" w:eastAsia="宋体" w:cs="Times New Roman"/>
                <w:bCs/>
                <w:color w:val="auto"/>
                <w:kern w:val="2"/>
                <w:sz w:val="21"/>
                <w:szCs w:val="21"/>
                <w:highlight w:val="none"/>
                <w:lang w:val="en-US" w:eastAsia="zh-CN" w:bidi="ar-SA"/>
              </w:rPr>
              <w:t>拟派往本工程的项目经理须具备</w:t>
            </w:r>
            <w:r>
              <w:rPr>
                <w:rFonts w:hint="eastAsia" w:ascii="宋体" w:hAnsi="宋体" w:cs="Times New Roman"/>
                <w:bCs/>
                <w:color w:val="auto"/>
                <w:kern w:val="2"/>
                <w:sz w:val="21"/>
                <w:szCs w:val="21"/>
                <w:highlight w:val="none"/>
                <w:lang w:val="en-US" w:eastAsia="zh-CN" w:bidi="ar-SA"/>
              </w:rPr>
              <w:t>市政公用工程或水利水电工程</w:t>
            </w:r>
            <w:r>
              <w:rPr>
                <w:rFonts w:hint="eastAsia" w:ascii="宋体" w:hAnsi="宋体" w:eastAsia="宋体" w:cs="Times New Roman"/>
                <w:bCs/>
                <w:color w:val="auto"/>
                <w:kern w:val="2"/>
                <w:sz w:val="21"/>
                <w:szCs w:val="21"/>
                <w:highlight w:val="none"/>
                <w:lang w:val="en-US" w:eastAsia="zh-CN" w:bidi="ar-SA"/>
              </w:rPr>
              <w:t>专业二级注册建造师及以上资格等级证书及建造师安全生产考核合格证书B证（有效期内），项目经理不得存在在建（待建）工程的情况（提供书面声明）。</w:t>
            </w:r>
          </w:p>
        </w:tc>
        <w:tc>
          <w:tcPr>
            <w:tcW w:w="2710" w:type="dxa"/>
            <w:noWrap/>
            <w:vAlign w:val="center"/>
          </w:tcPr>
          <w:p w14:paraId="178C6E92">
            <w:pPr>
              <w:spacing w:line="40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审查其提供材料的完整性及有效性</w:t>
            </w:r>
          </w:p>
        </w:tc>
      </w:tr>
      <w:tr w14:paraId="207E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673C76BB">
            <w:pP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3</w:t>
            </w:r>
          </w:p>
        </w:tc>
        <w:tc>
          <w:tcPr>
            <w:tcW w:w="5582" w:type="dxa"/>
            <w:noWrap/>
            <w:vAlign w:val="center"/>
          </w:tcPr>
          <w:p w14:paraId="6F93C00D">
            <w:pPr>
              <w:spacing w:line="400" w:lineRule="exact"/>
              <w:rPr>
                <w:rFonts w:hint="eastAsia" w:ascii="宋体" w:hAnsi="宋体" w:eastAsia="宋体" w:cs="宋体"/>
                <w:color w:val="auto"/>
                <w:szCs w:val="21"/>
                <w:highlight w:val="none"/>
              </w:rPr>
            </w:pPr>
            <w:r>
              <w:rPr>
                <w:rFonts w:hint="eastAsia" w:ascii="宋体" w:hAnsi="宋体"/>
                <w:color w:val="auto"/>
                <w:szCs w:val="21"/>
                <w:highlight w:val="none"/>
                <w:lang w:eastAsia="zh-CN"/>
              </w:rPr>
              <w:t>磋商申请人在磋商响应截止日期前未被列入“信用中国”网站“失信被执行人”（中国执行信息公开网）、“拖欠农民工工资失信联合惩戒对象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tc>
        <w:tc>
          <w:tcPr>
            <w:tcW w:w="2710" w:type="dxa"/>
            <w:noWrap/>
            <w:vAlign w:val="center"/>
          </w:tcPr>
          <w:p w14:paraId="0060743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w:t>
            </w:r>
            <w:r>
              <w:rPr>
                <w:rFonts w:hint="eastAsia" w:ascii="宋体" w:hAnsi="宋体" w:eastAsia="宋体" w:cs="宋体"/>
                <w:color w:val="auto"/>
                <w:szCs w:val="21"/>
                <w:highlight w:val="none"/>
                <w:lang w:eastAsia="zh-CN"/>
              </w:rPr>
              <w:t>符合要求</w:t>
            </w:r>
          </w:p>
        </w:tc>
      </w:tr>
      <w:tr w14:paraId="120A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8" w:type="dxa"/>
            <w:noWrap/>
            <w:vAlign w:val="center"/>
          </w:tcPr>
          <w:p w14:paraId="04E0FC2C">
            <w:pP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rPr>
              <w:t>特定资格要求</w:t>
            </w:r>
            <w:r>
              <w:rPr>
                <w:rFonts w:hint="eastAsia" w:ascii="宋体" w:hAnsi="宋体"/>
                <w:color w:val="auto"/>
                <w:szCs w:val="21"/>
                <w:highlight w:val="none"/>
                <w:lang w:val="en-US" w:eastAsia="zh-CN"/>
              </w:rPr>
              <w:t>4</w:t>
            </w:r>
          </w:p>
        </w:tc>
        <w:tc>
          <w:tcPr>
            <w:tcW w:w="5582" w:type="dxa"/>
            <w:noWrap/>
            <w:vAlign w:val="center"/>
          </w:tcPr>
          <w:p w14:paraId="1DFE0691">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单位负责人为同一人或者存在直接控股、管理关系的不同磋商申请人，不得参加同一合同项下的政府采购活动。（提供书面声明）</w:t>
            </w:r>
          </w:p>
        </w:tc>
        <w:tc>
          <w:tcPr>
            <w:tcW w:w="2710" w:type="dxa"/>
            <w:noWrap/>
            <w:vAlign w:val="center"/>
          </w:tcPr>
          <w:p w14:paraId="095B0220">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2A3A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10" w:type="dxa"/>
            <w:gridSpan w:val="3"/>
            <w:noWrap/>
            <w:vAlign w:val="center"/>
          </w:tcPr>
          <w:p w14:paraId="5756989A">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特别提示：1.本表中所列内容</w:t>
            </w:r>
            <w:r>
              <w:rPr>
                <w:rFonts w:hint="eastAsia" w:ascii="宋体" w:hAnsi="宋体" w:eastAsia="宋体" w:cs="宋体"/>
                <w:b/>
                <w:bCs/>
                <w:color w:val="auto"/>
                <w:szCs w:val="21"/>
                <w:highlight w:val="none"/>
              </w:rPr>
              <w:t>均提供彩色扫描件或加盖磋商申请人行政章的复印件</w:t>
            </w:r>
            <w:r>
              <w:rPr>
                <w:rFonts w:hint="eastAsia" w:ascii="宋体" w:hAnsi="宋体" w:eastAsia="宋体" w:cs="宋体"/>
                <w:color w:val="auto"/>
                <w:szCs w:val="21"/>
                <w:highlight w:val="none"/>
              </w:rPr>
              <w:t>；</w:t>
            </w:r>
          </w:p>
          <w:p w14:paraId="126F5E04">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2.磋商申请须按本表要求提供能充分证明其有资格投标的证明材料；</w:t>
            </w:r>
          </w:p>
          <w:p w14:paraId="21F5C86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27A43FAB">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4.本表所列内容任何一项缺失或不通过，其参与磋商资格将被取消，只有通过资格审查的磋商申请人提交的磋商响应文件才能进入下一阶段的评审。</w:t>
            </w:r>
          </w:p>
        </w:tc>
      </w:tr>
    </w:tbl>
    <w:p w14:paraId="44C7ACE6">
      <w:pPr>
        <w:rPr>
          <w:rFonts w:hint="eastAsia" w:ascii="Times New Roman" w:hAnsi="Times New Roman"/>
          <w:color w:val="auto"/>
          <w:szCs w:val="28"/>
          <w:highlight w:val="none"/>
        </w:rPr>
      </w:pPr>
    </w:p>
    <w:p w14:paraId="23F11241">
      <w:pPr>
        <w:rPr>
          <w:rFonts w:hint="eastAsia"/>
          <w:b/>
          <w:bCs/>
          <w:color w:val="auto"/>
          <w:sz w:val="24"/>
          <w:szCs w:val="32"/>
          <w:highlight w:val="none"/>
        </w:rPr>
      </w:pPr>
      <w:r>
        <w:rPr>
          <w:rFonts w:hint="eastAsia"/>
          <w:b/>
          <w:bCs/>
          <w:color w:val="auto"/>
          <w:sz w:val="24"/>
          <w:szCs w:val="32"/>
          <w:highlight w:val="none"/>
          <w:lang w:eastAsia="zh-CN"/>
        </w:rPr>
        <w:t>二</w:t>
      </w:r>
      <w:r>
        <w:rPr>
          <w:rFonts w:hint="eastAsia"/>
          <w:b/>
          <w:bCs/>
          <w:color w:val="auto"/>
          <w:sz w:val="24"/>
          <w:szCs w:val="32"/>
          <w:highlight w:val="none"/>
        </w:rPr>
        <w:t>、</w:t>
      </w:r>
      <w:r>
        <w:rPr>
          <w:rFonts w:hint="eastAsia"/>
          <w:b/>
          <w:bCs/>
          <w:color w:val="auto"/>
          <w:sz w:val="24"/>
          <w:szCs w:val="32"/>
          <w:highlight w:val="none"/>
          <w:lang w:eastAsia="zh-CN"/>
        </w:rPr>
        <w:t>符合性</w:t>
      </w:r>
      <w:r>
        <w:rPr>
          <w:rFonts w:hint="eastAsia"/>
          <w:b/>
          <w:bCs/>
          <w:color w:val="auto"/>
          <w:sz w:val="24"/>
          <w:szCs w:val="32"/>
          <w:highlight w:val="none"/>
        </w:rPr>
        <w:t>审查表</w:t>
      </w:r>
    </w:p>
    <w:tbl>
      <w:tblPr>
        <w:tblStyle w:val="51"/>
        <w:tblW w:w="9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7"/>
        <w:gridCol w:w="7230"/>
      </w:tblGrid>
      <w:tr w14:paraId="3B50E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trPr>
        <w:tc>
          <w:tcPr>
            <w:tcW w:w="2677" w:type="dxa"/>
            <w:noWrap/>
            <w:vAlign w:val="center"/>
          </w:tcPr>
          <w:p w14:paraId="3F491820">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b/>
                <w:bCs/>
                <w:color w:val="auto"/>
                <w:highlight w:val="none"/>
              </w:rPr>
            </w:pPr>
            <w:r>
              <w:rPr>
                <w:rFonts w:hint="eastAsia" w:ascii="宋体" w:hAnsi="宋体" w:eastAsia="宋体" w:cs="宋体"/>
                <w:b/>
                <w:bCs/>
                <w:color w:val="auto"/>
                <w:highlight w:val="none"/>
              </w:rPr>
              <w:t>审 查 内 容</w:t>
            </w:r>
          </w:p>
        </w:tc>
        <w:tc>
          <w:tcPr>
            <w:tcW w:w="7230" w:type="dxa"/>
            <w:noWrap/>
            <w:vAlign w:val="center"/>
          </w:tcPr>
          <w:p w14:paraId="192AAE38">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b/>
                <w:bCs/>
                <w:color w:val="auto"/>
                <w:highlight w:val="none"/>
              </w:rPr>
            </w:pPr>
            <w:r>
              <w:rPr>
                <w:rFonts w:hint="eastAsia" w:ascii="宋体" w:hAnsi="宋体" w:eastAsia="宋体" w:cs="宋体"/>
                <w:b/>
                <w:bCs/>
                <w:color w:val="auto"/>
                <w:highlight w:val="none"/>
              </w:rPr>
              <w:t>审 查 标 准</w:t>
            </w:r>
          </w:p>
        </w:tc>
      </w:tr>
      <w:tr w14:paraId="1CF7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2677" w:type="dxa"/>
            <w:noWrap/>
            <w:vAlign w:val="center"/>
          </w:tcPr>
          <w:p w14:paraId="05409E9D">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签字、盖章</w:t>
            </w:r>
          </w:p>
        </w:tc>
        <w:tc>
          <w:tcPr>
            <w:tcW w:w="7230" w:type="dxa"/>
            <w:noWrap/>
            <w:vAlign w:val="center"/>
          </w:tcPr>
          <w:p w14:paraId="731C8FB8">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单位盖章、法定代表人（负责人）或法定代表人（负责人）授权的代理人签字或盖章，符合竞争性磋商文件要求的。</w:t>
            </w:r>
          </w:p>
        </w:tc>
      </w:tr>
      <w:tr w14:paraId="58727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02F29338">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7230" w:type="dxa"/>
            <w:noWrap/>
            <w:vAlign w:val="center"/>
          </w:tcPr>
          <w:p w14:paraId="21858AB6">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必须按竞争性磋商文件第二章“磋商申请人须知”规定提交保证金；磋商保证金有效期与磋商文件有效期保持一致。</w:t>
            </w:r>
          </w:p>
        </w:tc>
      </w:tr>
      <w:tr w14:paraId="12E52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650B247C">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响应文件编制</w:t>
            </w:r>
          </w:p>
        </w:tc>
        <w:tc>
          <w:tcPr>
            <w:tcW w:w="7230" w:type="dxa"/>
            <w:noWrap/>
            <w:vAlign w:val="center"/>
          </w:tcPr>
          <w:p w14:paraId="7C7253DE">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符合磋商文件格式及资料提供的要求</w:t>
            </w:r>
          </w:p>
        </w:tc>
      </w:tr>
      <w:tr w14:paraId="3400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3FB2A239">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实质性响应</w:t>
            </w:r>
          </w:p>
        </w:tc>
        <w:tc>
          <w:tcPr>
            <w:tcW w:w="7230" w:type="dxa"/>
            <w:noWrap/>
            <w:vAlign w:val="center"/>
          </w:tcPr>
          <w:p w14:paraId="26B943AF">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磋商响应文件必须满足本项目实质性要求，实质性要求详见竞争性磋商文件“磋商申请人须知前附表：2</w:t>
            </w:r>
            <w:r>
              <w:rPr>
                <w:rFonts w:hint="eastAsia" w:ascii="宋体" w:hAnsi="宋体" w:cs="宋体"/>
                <w:color w:val="auto"/>
                <w:highlight w:val="none"/>
                <w:lang w:val="en-US" w:eastAsia="zh-CN"/>
              </w:rPr>
              <w:t>6</w:t>
            </w:r>
            <w:r>
              <w:rPr>
                <w:rFonts w:hint="eastAsia" w:ascii="宋体" w:hAnsi="宋体" w:eastAsia="宋体" w:cs="宋体"/>
                <w:color w:val="auto"/>
                <w:highlight w:val="none"/>
              </w:rPr>
              <w:t>.1条（</w:t>
            </w:r>
            <w:r>
              <w:rPr>
                <w:rFonts w:hint="eastAsia" w:ascii="宋体" w:hAnsi="宋体" w:cs="宋体"/>
                <w:color w:val="auto"/>
                <w:highlight w:val="none"/>
                <w:lang w:val="en-US" w:eastAsia="zh-CN"/>
              </w:rPr>
              <w:t>4</w:t>
            </w:r>
            <w:r>
              <w:rPr>
                <w:rFonts w:hint="eastAsia" w:ascii="宋体" w:hAnsi="宋体" w:eastAsia="宋体" w:cs="宋体"/>
                <w:color w:val="auto"/>
                <w:highlight w:val="none"/>
              </w:rPr>
              <w:t>）款”。</w:t>
            </w:r>
          </w:p>
        </w:tc>
      </w:tr>
      <w:tr w14:paraId="57A2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677" w:type="dxa"/>
            <w:noWrap/>
            <w:vAlign w:val="center"/>
          </w:tcPr>
          <w:p w14:paraId="3FD199DF">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其他要求</w:t>
            </w:r>
          </w:p>
        </w:tc>
        <w:tc>
          <w:tcPr>
            <w:tcW w:w="7230" w:type="dxa"/>
            <w:noWrap/>
            <w:vAlign w:val="center"/>
          </w:tcPr>
          <w:p w14:paraId="2CBCFCF5">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kern w:val="0"/>
                <w:highlight w:val="none"/>
              </w:rPr>
            </w:pPr>
            <w:r>
              <w:rPr>
                <w:rFonts w:hint="eastAsia" w:ascii="宋体" w:hAnsi="宋体" w:eastAsia="宋体" w:cs="宋体"/>
                <w:color w:val="auto"/>
                <w:kern w:val="0"/>
                <w:highlight w:val="none"/>
              </w:rPr>
              <w:t>1.竞争性磋商响应文件没有采购人不能接受的条件；</w:t>
            </w:r>
          </w:p>
          <w:p w14:paraId="19DBDD6B">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highlight w:val="none"/>
              </w:rPr>
              <w:t>2.不符合</w:t>
            </w:r>
            <w:r>
              <w:rPr>
                <w:rFonts w:hint="eastAsia" w:ascii="宋体" w:hAnsi="宋体" w:eastAsia="宋体" w:cs="宋体"/>
                <w:color w:val="auto"/>
                <w:kern w:val="0"/>
                <w:highlight w:val="none"/>
                <w:lang w:eastAsia="zh-CN"/>
              </w:rPr>
              <w:t>法律法规</w:t>
            </w:r>
            <w:r>
              <w:rPr>
                <w:rFonts w:hint="eastAsia" w:ascii="宋体" w:hAnsi="宋体" w:eastAsia="宋体" w:cs="宋体"/>
                <w:color w:val="auto"/>
                <w:kern w:val="0"/>
                <w:highlight w:val="none"/>
              </w:rPr>
              <w:t>和竞争性磋商文件中规定的其他要求的。</w:t>
            </w:r>
          </w:p>
        </w:tc>
      </w:tr>
      <w:tr w14:paraId="777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2677" w:type="dxa"/>
            <w:noWrap/>
            <w:vAlign w:val="center"/>
          </w:tcPr>
          <w:p w14:paraId="5F119E55">
            <w:pPr>
              <w:jc w:val="center"/>
              <w:rPr>
                <w:rFonts w:hint="eastAsia" w:ascii="宋体" w:hAnsi="宋体" w:eastAsia="宋体" w:cs="宋体"/>
                <w:color w:val="auto"/>
                <w:szCs w:val="21"/>
                <w:highlight w:val="none"/>
              </w:rPr>
            </w:pPr>
            <w:r>
              <w:rPr>
                <w:rFonts w:hint="eastAsia" w:asciiTheme="minorEastAsia" w:hAnsiTheme="minorEastAsia" w:eastAsiaTheme="minorEastAsia"/>
                <w:color w:val="auto"/>
                <w:szCs w:val="21"/>
                <w:highlight w:val="none"/>
              </w:rPr>
              <w:t>工程量清单</w:t>
            </w:r>
          </w:p>
        </w:tc>
        <w:tc>
          <w:tcPr>
            <w:tcW w:w="7230" w:type="dxa"/>
            <w:noWrap/>
            <w:vAlign w:val="center"/>
          </w:tcPr>
          <w:p w14:paraId="30FE7131">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磋商申请人工程量清单报价存在有重大漏项、缺项，且在磋商响应文件中没有明确的阐述和承诺的；</w:t>
            </w:r>
          </w:p>
          <w:p w14:paraId="58718E66">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工程量清单报价表中的清单工程量与采购人发出的清单工程量不一致的</w:t>
            </w:r>
            <w:r>
              <w:rPr>
                <w:rFonts w:hint="eastAsia" w:ascii="宋体" w:hAnsi="宋体" w:eastAsia="宋体" w:cs="宋体"/>
                <w:color w:val="auto"/>
                <w:szCs w:val="21"/>
                <w:highlight w:val="none"/>
                <w:lang w:eastAsia="zh-CN"/>
              </w:rPr>
              <w:t>；</w:t>
            </w:r>
          </w:p>
          <w:p w14:paraId="4A1D0E21">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磋商申请人工程量清单报价</w:t>
            </w:r>
            <w:r>
              <w:rPr>
                <w:rFonts w:hint="eastAsia" w:ascii="宋体" w:hAnsi="宋体" w:eastAsia="宋体" w:cs="宋体"/>
                <w:color w:val="auto"/>
                <w:szCs w:val="21"/>
                <w:highlight w:val="none"/>
                <w:lang w:eastAsia="zh-CN"/>
              </w:rPr>
              <w:t>不得出现以上两种情况。</w:t>
            </w:r>
          </w:p>
        </w:tc>
      </w:tr>
      <w:tr w14:paraId="64C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2677" w:type="dxa"/>
            <w:noWrap/>
            <w:vAlign w:val="center"/>
          </w:tcPr>
          <w:p w14:paraId="3DC22A6E">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rPr>
              <w:t>磋商报价</w:t>
            </w:r>
          </w:p>
        </w:tc>
        <w:tc>
          <w:tcPr>
            <w:tcW w:w="7230" w:type="dxa"/>
            <w:noWrap/>
            <w:vAlign w:val="center"/>
          </w:tcPr>
          <w:p w14:paraId="6949A6AD">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磋商申请人最终报价未超过本次采购设置采购预算，或最终报价经评审后未被判定为不合理价格的。</w:t>
            </w:r>
          </w:p>
          <w:p w14:paraId="4D4269EB">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不合理报价的判定标准：</w:t>
            </w:r>
          </w:p>
          <w:p w14:paraId="5D22A38A">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(1)磋商申请人磋商最终报价超出项目预算金额的；</w:t>
            </w:r>
          </w:p>
          <w:p w14:paraId="74C94DC2">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(2)磋商小组认为磋商申请人的磋商最终报价明显低于其他通过符合性审查磋商申请人的报价，有可能影响产品质量或者不能诚信履约</w:t>
            </w:r>
            <w:r>
              <w:rPr>
                <w:rFonts w:hint="eastAsia" w:ascii="宋体" w:hAnsi="宋体" w:eastAsia="宋体" w:cs="宋体"/>
                <w:color w:val="auto"/>
                <w:szCs w:val="21"/>
                <w:highlight w:val="none"/>
                <w:lang w:eastAsia="zh-CN"/>
              </w:rPr>
              <w:t>，且无法提供有效材料证明其报价合理性的</w:t>
            </w:r>
            <w:r>
              <w:rPr>
                <w:rFonts w:hint="eastAsia" w:ascii="宋体" w:hAnsi="宋体" w:eastAsia="宋体" w:cs="宋体"/>
                <w:color w:val="auto"/>
                <w:szCs w:val="21"/>
                <w:highlight w:val="none"/>
              </w:rPr>
              <w:t>。</w:t>
            </w:r>
          </w:p>
        </w:tc>
      </w:tr>
      <w:tr w14:paraId="75D44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2677" w:type="dxa"/>
            <w:noWrap/>
            <w:vAlign w:val="center"/>
          </w:tcPr>
          <w:p w14:paraId="7713A29D">
            <w:pPr>
              <w:spacing w:line="400" w:lineRule="exact"/>
              <w:jc w:val="center"/>
              <w:rPr>
                <w:rFonts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rPr>
              <w:t>不平衡报价</w:t>
            </w:r>
          </w:p>
        </w:tc>
        <w:tc>
          <w:tcPr>
            <w:tcW w:w="7230" w:type="dxa"/>
            <w:noWrap/>
            <w:vAlign w:val="center"/>
          </w:tcPr>
          <w:p w14:paraId="58FD65D1">
            <w:pPr>
              <w:spacing w:line="400" w:lineRule="exac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Cs w:val="21"/>
                <w:highlight w:val="none"/>
              </w:rPr>
              <w:t>若磋商申请人的磋商报价中的分部分项工程量清单出现不平衡报价且差异过大未作出说明理由的。</w:t>
            </w:r>
          </w:p>
        </w:tc>
      </w:tr>
      <w:tr w14:paraId="773BA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677" w:type="dxa"/>
            <w:noWrap/>
            <w:vAlign w:val="center"/>
          </w:tcPr>
          <w:p w14:paraId="3B1E8E3E">
            <w:pPr>
              <w:keepNext w:val="0"/>
              <w:keepLines w:val="0"/>
              <w:pageBreakBefore w:val="0"/>
              <w:kinsoku/>
              <w:wordWrap/>
              <w:overflowPunct/>
              <w:topLinePunct w:val="0"/>
              <w:autoSpaceDE/>
              <w:autoSpaceDN/>
              <w:bidi w:val="0"/>
              <w:adjustRightInd/>
              <w:snapToGrid/>
              <w:spacing w:beforeAutospacing="0" w:afterAutospacing="0" w:line="400" w:lineRule="exact"/>
              <w:jc w:val="center"/>
              <w:textAlignment w:val="auto"/>
              <w:rPr>
                <w:rFonts w:hint="eastAsia" w:ascii="宋体" w:hAnsi="宋体" w:eastAsia="宋体" w:cs="宋体"/>
                <w:color w:val="auto"/>
                <w:highlight w:val="none"/>
                <w:lang w:eastAsia="zh-CN"/>
              </w:rPr>
            </w:pPr>
            <w:r>
              <w:rPr>
                <w:rFonts w:hint="eastAsia" w:ascii="宋体" w:hAnsi="宋体" w:cs="宋体"/>
                <w:color w:val="auto"/>
                <w:highlight w:val="none"/>
                <w:lang w:eastAsia="zh-CN"/>
              </w:rPr>
              <w:t>技术方案</w:t>
            </w:r>
          </w:p>
        </w:tc>
        <w:tc>
          <w:tcPr>
            <w:tcW w:w="7230" w:type="dxa"/>
            <w:noWrap/>
            <w:vAlign w:val="center"/>
          </w:tcPr>
          <w:p w14:paraId="02ED8109">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ascii="宋体" w:hAnsi="宋体" w:eastAsia="宋体" w:cs="宋体"/>
                <w:color w:val="auto"/>
                <w:highlight w:val="none"/>
              </w:rPr>
            </w:pPr>
            <w:r>
              <w:rPr>
                <w:rFonts w:hint="eastAsia" w:ascii="宋体" w:hAnsi="宋体" w:eastAsia="宋体" w:cs="宋体"/>
                <w:color w:val="auto"/>
                <w:highlight w:val="none"/>
              </w:rPr>
              <w:t>施工技术方案出现严重不满</w:t>
            </w:r>
            <w:r>
              <w:rPr>
                <w:rFonts w:hint="eastAsia" w:ascii="宋体" w:hAnsi="宋体" w:cs="宋体"/>
                <w:color w:val="auto"/>
                <w:highlight w:val="none"/>
                <w:lang w:eastAsia="zh-CN"/>
              </w:rPr>
              <w:t>足</w:t>
            </w:r>
            <w:r>
              <w:rPr>
                <w:rFonts w:hint="eastAsia" w:ascii="宋体" w:hAnsi="宋体" w:eastAsia="宋体" w:cs="宋体"/>
                <w:color w:val="auto"/>
                <w:highlight w:val="none"/>
              </w:rPr>
              <w:t>采购内容及要求或不符合实际的。</w:t>
            </w:r>
          </w:p>
        </w:tc>
      </w:tr>
    </w:tbl>
    <w:p w14:paraId="37A3C388">
      <w:pPr>
        <w:rPr>
          <w:rFonts w:hint="eastAsia" w:ascii="Times New Roman" w:hAnsi="Times New Roman" w:eastAsia="宋体" w:cs="Times New Roman"/>
          <w:b/>
          <w:bCs/>
          <w:color w:val="auto"/>
          <w:sz w:val="24"/>
          <w:szCs w:val="32"/>
          <w:highlight w:val="none"/>
          <w:lang w:eastAsia="zh-CN"/>
        </w:rPr>
      </w:pPr>
      <w:r>
        <w:rPr>
          <w:rFonts w:hint="eastAsia" w:ascii="Times New Roman" w:hAnsi="Times New Roman" w:eastAsia="宋体" w:cs="Times New Roman"/>
          <w:b/>
          <w:bCs/>
          <w:color w:val="auto"/>
          <w:sz w:val="24"/>
          <w:szCs w:val="32"/>
          <w:highlight w:val="none"/>
          <w:lang w:eastAsia="zh-CN"/>
        </w:rPr>
        <w:br w:type="page"/>
      </w:r>
    </w:p>
    <w:p w14:paraId="5713290C">
      <w:pPr>
        <w:rPr>
          <w:rFonts w:hint="eastAsia" w:ascii="Times New Roman" w:hAnsi="Times New Roman" w:eastAsia="宋体" w:cs="Times New Roman"/>
          <w:b/>
          <w:bCs/>
          <w:color w:val="auto"/>
          <w:sz w:val="24"/>
          <w:szCs w:val="32"/>
          <w:highlight w:val="none"/>
          <w:lang w:eastAsia="zh-CN"/>
        </w:rPr>
      </w:pPr>
      <w:r>
        <w:rPr>
          <w:rFonts w:hint="eastAsia" w:ascii="Times New Roman" w:hAnsi="Times New Roman" w:eastAsia="宋体" w:cs="Times New Roman"/>
          <w:b/>
          <w:bCs/>
          <w:color w:val="auto"/>
          <w:sz w:val="24"/>
          <w:szCs w:val="32"/>
          <w:highlight w:val="none"/>
          <w:lang w:eastAsia="zh-CN"/>
        </w:rPr>
        <w:t>三、详细评审表</w:t>
      </w:r>
    </w:p>
    <w:tbl>
      <w:tblPr>
        <w:tblStyle w:val="51"/>
        <w:tblpPr w:leftFromText="180" w:rightFromText="180" w:vertAnchor="text" w:horzAnchor="page" w:tblpX="1252" w:tblpY="301"/>
        <w:tblOverlap w:val="never"/>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
        <w:gridCol w:w="1269"/>
        <w:gridCol w:w="7460"/>
      </w:tblGrid>
      <w:tr w14:paraId="4BE10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850" w:type="dxa"/>
            <w:gridSpan w:val="2"/>
            <w:vAlign w:val="center"/>
          </w:tcPr>
          <w:p w14:paraId="419F9E9D">
            <w:pPr>
              <w:spacing w:line="440" w:lineRule="exact"/>
              <w:jc w:val="left"/>
              <w:rPr>
                <w:rFonts w:hint="eastAsia" w:ascii="宋体" w:eastAsia="宋体"/>
                <w:color w:val="auto"/>
                <w:szCs w:val="21"/>
                <w:highlight w:val="none"/>
                <w:lang w:val="en-US" w:eastAsia="zh-CN"/>
              </w:rPr>
            </w:pPr>
            <w:r>
              <w:rPr>
                <w:rFonts w:hint="eastAsia" w:ascii="宋体"/>
                <w:color w:val="auto"/>
                <w:szCs w:val="21"/>
                <w:highlight w:val="none"/>
                <w:lang w:val="en-US" w:eastAsia="zh-CN"/>
              </w:rPr>
              <w:t>3</w:t>
            </w:r>
          </w:p>
        </w:tc>
        <w:tc>
          <w:tcPr>
            <w:tcW w:w="8729" w:type="dxa"/>
            <w:gridSpan w:val="2"/>
            <w:vAlign w:val="center"/>
          </w:tcPr>
          <w:p w14:paraId="6CF9220F">
            <w:pPr>
              <w:spacing w:line="440" w:lineRule="exact"/>
              <w:jc w:val="left"/>
              <w:rPr>
                <w:rFonts w:ascii="宋体"/>
                <w:color w:val="auto"/>
                <w:szCs w:val="21"/>
                <w:highlight w:val="none"/>
              </w:rPr>
            </w:pPr>
            <w:r>
              <w:rPr>
                <w:rFonts w:hint="eastAsia" w:ascii="宋体"/>
                <w:color w:val="auto"/>
                <w:szCs w:val="21"/>
                <w:highlight w:val="none"/>
              </w:rPr>
              <w:t>综合评分法：是指响应文件满足磋商文件全部实质性要求且按评审因素的量化指标评审得分最高的磋商申请人为第一成交候选磋商申请人的评审方法。</w:t>
            </w:r>
          </w:p>
          <w:p w14:paraId="4F9E49B0">
            <w:pPr>
              <w:spacing w:line="440" w:lineRule="exact"/>
              <w:jc w:val="left"/>
              <w:rPr>
                <w:rFonts w:ascii="宋体"/>
                <w:color w:val="auto"/>
                <w:szCs w:val="21"/>
                <w:highlight w:val="none"/>
              </w:rPr>
            </w:pPr>
            <w:r>
              <w:rPr>
                <w:rFonts w:hint="eastAsia" w:ascii="宋体"/>
                <w:color w:val="auto"/>
                <w:szCs w:val="21"/>
                <w:highlight w:val="none"/>
              </w:rPr>
              <w:t>本项目评审细则详见下表：</w:t>
            </w:r>
          </w:p>
          <w:p w14:paraId="5803F853">
            <w:pPr>
              <w:spacing w:line="440" w:lineRule="exact"/>
              <w:jc w:val="left"/>
              <w:rPr>
                <w:rFonts w:ascii="宋体"/>
                <w:color w:val="auto"/>
                <w:szCs w:val="21"/>
                <w:highlight w:val="none"/>
              </w:rPr>
            </w:pPr>
            <w:r>
              <w:rPr>
                <w:rFonts w:hint="eastAsia" w:ascii="宋体"/>
                <w:color w:val="auto"/>
                <w:szCs w:val="21"/>
                <w:highlight w:val="none"/>
              </w:rPr>
              <w:t>评分因素权重: 综合技术实力部分F1：</w:t>
            </w:r>
            <w:r>
              <w:rPr>
                <w:rFonts w:hint="eastAsia" w:ascii="宋体"/>
                <w:color w:val="auto"/>
                <w:szCs w:val="21"/>
                <w:highlight w:val="none"/>
                <w:lang w:val="en-US" w:eastAsia="zh-CN"/>
              </w:rPr>
              <w:t>70分</w:t>
            </w:r>
            <w:r>
              <w:rPr>
                <w:rFonts w:hint="eastAsia" w:ascii="宋体"/>
                <w:color w:val="auto"/>
                <w:szCs w:val="21"/>
                <w:highlight w:val="none"/>
              </w:rPr>
              <w:t>；</w:t>
            </w:r>
          </w:p>
          <w:p w14:paraId="56E9EE94">
            <w:pPr>
              <w:spacing w:line="440" w:lineRule="exact"/>
              <w:jc w:val="left"/>
              <w:rPr>
                <w:rFonts w:ascii="宋体"/>
                <w:color w:val="auto"/>
                <w:szCs w:val="21"/>
                <w:highlight w:val="none"/>
              </w:rPr>
            </w:pPr>
            <w:r>
              <w:rPr>
                <w:rFonts w:hint="eastAsia" w:ascii="宋体"/>
                <w:color w:val="auto"/>
                <w:szCs w:val="21"/>
                <w:highlight w:val="none"/>
              </w:rPr>
              <w:t>磋商报价F2：</w:t>
            </w:r>
            <w:r>
              <w:rPr>
                <w:rFonts w:hint="eastAsia" w:ascii="宋体"/>
                <w:color w:val="auto"/>
                <w:szCs w:val="21"/>
                <w:highlight w:val="none"/>
                <w:lang w:eastAsia="zh-CN"/>
              </w:rPr>
              <w:t>3</w:t>
            </w:r>
            <w:r>
              <w:rPr>
                <w:rFonts w:hint="eastAsia" w:ascii="宋体"/>
                <w:color w:val="auto"/>
                <w:szCs w:val="21"/>
                <w:highlight w:val="none"/>
                <w:lang w:val="en-US" w:eastAsia="zh-CN"/>
              </w:rPr>
              <w:t>0</w:t>
            </w:r>
            <w:r>
              <w:rPr>
                <w:rFonts w:hint="eastAsia" w:ascii="宋体"/>
                <w:color w:val="auto"/>
                <w:szCs w:val="21"/>
                <w:highlight w:val="none"/>
              </w:rPr>
              <w:t>分；</w:t>
            </w:r>
          </w:p>
          <w:p w14:paraId="03A473D3">
            <w:pPr>
              <w:spacing w:line="440" w:lineRule="exact"/>
              <w:jc w:val="left"/>
              <w:rPr>
                <w:rFonts w:hint="eastAsia" w:ascii="宋体"/>
                <w:color w:val="auto"/>
                <w:szCs w:val="21"/>
                <w:highlight w:val="none"/>
              </w:rPr>
            </w:pPr>
            <w:r>
              <w:rPr>
                <w:rFonts w:hint="eastAsia" w:ascii="宋体"/>
                <w:color w:val="auto"/>
                <w:szCs w:val="21"/>
                <w:highlight w:val="none"/>
              </w:rPr>
              <w:t>磋商申请人的评标总得分＝F1＋F2</w:t>
            </w:r>
          </w:p>
          <w:p w14:paraId="59712C00">
            <w:pPr>
              <w:spacing w:line="440" w:lineRule="exact"/>
              <w:jc w:val="left"/>
              <w:rPr>
                <w:rFonts w:hint="eastAsia" w:ascii="宋体" w:eastAsia="宋体"/>
                <w:color w:val="auto"/>
                <w:szCs w:val="21"/>
                <w:highlight w:val="none"/>
                <w:lang w:eastAsia="zh-CN"/>
              </w:rPr>
            </w:pPr>
            <w:r>
              <w:rPr>
                <w:rFonts w:hint="eastAsia" w:ascii="宋体" w:eastAsia="宋体"/>
                <w:color w:val="auto"/>
                <w:szCs w:val="21"/>
                <w:highlight w:val="none"/>
                <w:lang w:eastAsia="zh-CN"/>
              </w:rPr>
              <w:t>其中：F1、F2分别为综合技术实力部分，磋商报价部分2项评分因素的汇总得分。</w:t>
            </w:r>
          </w:p>
        </w:tc>
      </w:tr>
      <w:tr w14:paraId="1555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43" w:type="dxa"/>
            <w:vAlign w:val="center"/>
          </w:tcPr>
          <w:p w14:paraId="3FDD851D">
            <w:pPr>
              <w:spacing w:line="440" w:lineRule="exact"/>
              <w:jc w:val="center"/>
              <w:rPr>
                <w:rFonts w:ascii="宋体" w:hAnsi="宋体"/>
                <w:color w:val="auto"/>
                <w:szCs w:val="21"/>
                <w:highlight w:val="none"/>
              </w:rPr>
            </w:pPr>
            <w:r>
              <w:rPr>
                <w:rFonts w:hint="eastAsia" w:ascii="宋体" w:hAnsi="宋体"/>
                <w:color w:val="auto"/>
                <w:szCs w:val="21"/>
                <w:highlight w:val="none"/>
              </w:rPr>
              <w:t>序号</w:t>
            </w:r>
          </w:p>
        </w:tc>
        <w:tc>
          <w:tcPr>
            <w:tcW w:w="1276" w:type="dxa"/>
            <w:gridSpan w:val="2"/>
            <w:vAlign w:val="center"/>
          </w:tcPr>
          <w:p w14:paraId="4BB6AC1E">
            <w:pPr>
              <w:spacing w:line="440" w:lineRule="exact"/>
              <w:jc w:val="center"/>
              <w:rPr>
                <w:rFonts w:ascii="宋体" w:hAnsi="宋体"/>
                <w:color w:val="auto"/>
                <w:szCs w:val="21"/>
                <w:highlight w:val="none"/>
              </w:rPr>
            </w:pPr>
            <w:r>
              <w:rPr>
                <w:rFonts w:hint="eastAsia" w:ascii="宋体" w:hAnsi="宋体"/>
                <w:color w:val="auto"/>
                <w:szCs w:val="21"/>
                <w:highlight w:val="none"/>
              </w:rPr>
              <w:t>项目</w:t>
            </w:r>
          </w:p>
        </w:tc>
        <w:tc>
          <w:tcPr>
            <w:tcW w:w="7460" w:type="dxa"/>
            <w:vAlign w:val="center"/>
          </w:tcPr>
          <w:p w14:paraId="3CC57598">
            <w:pPr>
              <w:spacing w:line="440" w:lineRule="exact"/>
              <w:jc w:val="center"/>
              <w:rPr>
                <w:rFonts w:ascii="宋体" w:hAnsi="宋体"/>
                <w:color w:val="auto"/>
                <w:szCs w:val="21"/>
                <w:highlight w:val="none"/>
              </w:rPr>
            </w:pPr>
            <w:r>
              <w:rPr>
                <w:rFonts w:hint="eastAsia" w:ascii="宋体" w:hAnsi="宋体"/>
                <w:color w:val="auto"/>
                <w:szCs w:val="21"/>
                <w:highlight w:val="none"/>
              </w:rPr>
              <w:t>评分标准</w:t>
            </w:r>
          </w:p>
        </w:tc>
      </w:tr>
      <w:tr w14:paraId="3C11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restart"/>
            <w:vAlign w:val="center"/>
          </w:tcPr>
          <w:p w14:paraId="7659C399">
            <w:pPr>
              <w:spacing w:line="440" w:lineRule="exact"/>
              <w:jc w:val="center"/>
              <w:rPr>
                <w:rFonts w:hint="eastAsia" w:ascii="宋体" w:hAnsi="宋体"/>
                <w:color w:val="auto"/>
                <w:szCs w:val="21"/>
                <w:highlight w:val="none"/>
              </w:rPr>
            </w:pPr>
            <w:r>
              <w:rPr>
                <w:rFonts w:hint="eastAsia" w:ascii="宋体" w:hAnsi="宋体"/>
                <w:color w:val="auto"/>
                <w:szCs w:val="21"/>
                <w:highlight w:val="none"/>
              </w:rPr>
              <w:t>3.1(</w:t>
            </w:r>
            <w:r>
              <w:rPr>
                <w:rFonts w:hint="eastAsia" w:ascii="宋体"/>
                <w:color w:val="auto"/>
                <w:szCs w:val="21"/>
                <w:highlight w:val="none"/>
              </w:rPr>
              <w:t>综合技术实力部分F1)</w:t>
            </w:r>
          </w:p>
        </w:tc>
        <w:tc>
          <w:tcPr>
            <w:tcW w:w="1276" w:type="dxa"/>
            <w:gridSpan w:val="2"/>
            <w:vAlign w:val="center"/>
          </w:tcPr>
          <w:p w14:paraId="3A7BC074">
            <w:pPr>
              <w:spacing w:line="4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Cs w:val="21"/>
                <w:highlight w:val="none"/>
              </w:rPr>
              <w:t>项目管理机构配置（满分8分）</w:t>
            </w:r>
          </w:p>
        </w:tc>
        <w:tc>
          <w:tcPr>
            <w:tcW w:w="7460" w:type="dxa"/>
            <w:vAlign w:val="center"/>
          </w:tcPr>
          <w:p w14:paraId="20F6A838">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磋商小组对所有磋商响应文件的“项目管理机构配备情况表”“建造师简历表”“主要项目管理人员简历表”“项目管理机构配备情况辅助说明资料”四部分内容进行详细地审查后，综合评审评分：</w:t>
            </w:r>
          </w:p>
          <w:p w14:paraId="3EC3786B">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一档次（8分）：磋商申请人拟定的项目经理符合竞争性磋商文件规定的资格条件：项目经理资质证书和B证年检合格。项目管理人员针对工程实际配置且合理，能满足工程管理需要且有针对性，项目管理人员持证上岗。</w:t>
            </w:r>
          </w:p>
          <w:p w14:paraId="3CAECBD5">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二档次（6分）：磋商申请人拟定的项目经理符合竞争性磋商文件规定的资格条件：项目经理资质证书和B证年检合格。项目管理人员配置合理，能满足工程管理需要，但专业配置针对性一般，项目主要管理人员持证上岗。</w:t>
            </w:r>
          </w:p>
          <w:p w14:paraId="46DF7CB9">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三档次（4分）：磋商申请人拟定的项目经理符合竞争性磋商文件规定的资格条件：项目经理资质证书和B证年检合格。项目管理人员配置基本满足工程管理需要，专业配置缺乏针对性，项目主要管理人员持证上岗。</w:t>
            </w:r>
          </w:p>
          <w:p w14:paraId="40083D69">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第四档次（2分）：磋商申请人拟定的项目经理符合竞争性磋商文件规定的资格条件：项目经理资质证书和B证年检合格。项目管理人员配置不满足工程管理需要，项目主要管理人员持证上岗。</w:t>
            </w:r>
          </w:p>
          <w:p w14:paraId="1C7B3C8E">
            <w:pPr>
              <w:spacing w:line="420" w:lineRule="exac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第五档次（0分）：磋商申请人拟定的项目经理符合竞争性磋商文件规定的资格条件：项目经理资质证书和B证年检合格。无项目管理人员配置，不满足工程管理需要，无专业配置性，无项目主要管理人员持证上岗。</w:t>
            </w:r>
          </w:p>
        </w:tc>
      </w:tr>
      <w:tr w14:paraId="64AD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4374BCF8">
            <w:pPr>
              <w:spacing w:line="440" w:lineRule="exact"/>
              <w:jc w:val="center"/>
              <w:rPr>
                <w:rFonts w:hint="eastAsia" w:ascii="宋体" w:hAnsi="宋体"/>
                <w:color w:val="auto"/>
                <w:szCs w:val="21"/>
                <w:highlight w:val="none"/>
              </w:rPr>
            </w:pPr>
          </w:p>
        </w:tc>
        <w:tc>
          <w:tcPr>
            <w:tcW w:w="1276" w:type="dxa"/>
            <w:gridSpan w:val="2"/>
            <w:vAlign w:val="center"/>
          </w:tcPr>
          <w:p w14:paraId="31DF94C8">
            <w:pPr>
              <w:widowControl/>
              <w:spacing w:line="42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类似项目经验（满分</w:t>
            </w:r>
            <w:r>
              <w:rPr>
                <w:rFonts w:hint="eastAsia" w:ascii="宋体" w:hAnsi="宋体"/>
                <w:color w:val="auto"/>
                <w:szCs w:val="21"/>
                <w:highlight w:val="none"/>
                <w:lang w:val="en-US" w:eastAsia="zh-CN"/>
              </w:rPr>
              <w:t>3</w:t>
            </w:r>
            <w:r>
              <w:rPr>
                <w:rFonts w:hint="eastAsia" w:ascii="宋体" w:hAnsi="宋体"/>
                <w:color w:val="auto"/>
                <w:szCs w:val="21"/>
                <w:highlight w:val="none"/>
              </w:rPr>
              <w:t>分）</w:t>
            </w:r>
          </w:p>
        </w:tc>
        <w:tc>
          <w:tcPr>
            <w:tcW w:w="7460" w:type="dxa"/>
            <w:vAlign w:val="center"/>
          </w:tcPr>
          <w:p w14:paraId="3682812A">
            <w:pPr>
              <w:spacing w:line="420" w:lineRule="exact"/>
              <w:rPr>
                <w:rFonts w:hint="eastAsia" w:ascii="宋体" w:hAnsi="宋体"/>
                <w:color w:val="auto"/>
                <w:szCs w:val="21"/>
                <w:highlight w:val="none"/>
              </w:rPr>
            </w:pPr>
            <w:r>
              <w:rPr>
                <w:rFonts w:hint="eastAsia" w:ascii="宋体" w:hAnsi="宋体"/>
                <w:color w:val="auto"/>
                <w:szCs w:val="21"/>
                <w:highlight w:val="none"/>
              </w:rPr>
              <w:t>包括</w:t>
            </w:r>
            <w:r>
              <w:rPr>
                <w:rFonts w:hint="eastAsia" w:ascii="宋体" w:hAnsi="宋体"/>
                <w:color w:val="auto"/>
                <w:szCs w:val="21"/>
                <w:highlight w:val="none"/>
                <w:lang w:eastAsia="zh-CN"/>
              </w:rPr>
              <w:t>2022年1月</w:t>
            </w:r>
            <w:r>
              <w:rPr>
                <w:rFonts w:hint="eastAsia" w:ascii="宋体" w:hAnsi="宋体"/>
                <w:color w:val="auto"/>
                <w:szCs w:val="21"/>
                <w:highlight w:val="none"/>
              </w:rPr>
              <w:t>至今完成的项目经验情况等因素：</w:t>
            </w:r>
          </w:p>
          <w:p w14:paraId="6F6BA735">
            <w:pPr>
              <w:spacing w:line="420" w:lineRule="exact"/>
              <w:rPr>
                <w:rFonts w:hint="eastAsia" w:ascii="宋体" w:hAnsi="宋体"/>
                <w:color w:val="auto"/>
                <w:szCs w:val="21"/>
                <w:highlight w:val="none"/>
              </w:rPr>
            </w:pPr>
            <w:r>
              <w:rPr>
                <w:rFonts w:hint="eastAsia" w:ascii="宋体" w:hAnsi="宋体"/>
                <w:color w:val="auto"/>
                <w:szCs w:val="21"/>
                <w:highlight w:val="none"/>
              </w:rPr>
              <w:t>根据响应文件中提供的类似项目经验证明材料进行评审（</w:t>
            </w:r>
            <w:r>
              <w:rPr>
                <w:rFonts w:hint="eastAsia" w:ascii="宋体" w:hAnsi="宋体"/>
                <w:b/>
                <w:bCs/>
                <w:color w:val="auto"/>
                <w:szCs w:val="21"/>
                <w:highlight w:val="none"/>
              </w:rPr>
              <w:t>提供</w:t>
            </w:r>
            <w:r>
              <w:rPr>
                <w:rFonts w:hint="eastAsia" w:ascii="宋体" w:hAnsi="宋体"/>
                <w:b/>
                <w:bCs/>
                <w:color w:val="auto"/>
                <w:szCs w:val="21"/>
                <w:highlight w:val="none"/>
                <w:lang w:eastAsia="zh-CN"/>
              </w:rPr>
              <w:t>中标通知书或合同协议书</w:t>
            </w:r>
            <w:r>
              <w:rPr>
                <w:rFonts w:hint="eastAsia" w:ascii="宋体" w:hAnsi="宋体"/>
                <w:color w:val="auto"/>
                <w:szCs w:val="21"/>
                <w:highlight w:val="none"/>
              </w:rPr>
              <w:t>），据项目经验证明材料数量多少进行打分。若未提供项目经验证明材料，评委可不予认可。</w:t>
            </w:r>
          </w:p>
          <w:p w14:paraId="057895DD">
            <w:pPr>
              <w:spacing w:line="420" w:lineRule="exact"/>
              <w:rPr>
                <w:rFonts w:hint="eastAsia" w:ascii="宋体" w:hAnsi="宋体"/>
                <w:color w:val="auto"/>
                <w:szCs w:val="21"/>
                <w:highlight w:val="none"/>
              </w:rPr>
            </w:pPr>
            <w:r>
              <w:rPr>
                <w:rFonts w:hint="eastAsia" w:ascii="宋体" w:hAnsi="宋体"/>
                <w:color w:val="auto"/>
                <w:szCs w:val="21"/>
                <w:highlight w:val="none"/>
              </w:rPr>
              <w:t>每提供一份类似项目经验得</w:t>
            </w:r>
            <w:r>
              <w:rPr>
                <w:rFonts w:hint="eastAsia" w:ascii="宋体" w:hAnsi="宋体"/>
                <w:color w:val="auto"/>
                <w:szCs w:val="21"/>
                <w:highlight w:val="none"/>
                <w:lang w:val="en-US" w:eastAsia="zh-CN"/>
              </w:rPr>
              <w:t>1</w:t>
            </w:r>
            <w:r>
              <w:rPr>
                <w:rFonts w:hint="eastAsia" w:ascii="宋体" w:hAnsi="宋体"/>
                <w:color w:val="auto"/>
                <w:szCs w:val="21"/>
                <w:highlight w:val="none"/>
              </w:rPr>
              <w:t>分，最高不超过</w:t>
            </w:r>
            <w:r>
              <w:rPr>
                <w:rFonts w:hint="eastAsia" w:ascii="宋体" w:hAnsi="宋体"/>
                <w:color w:val="auto"/>
                <w:szCs w:val="21"/>
                <w:highlight w:val="none"/>
                <w:lang w:val="en-US" w:eastAsia="zh-CN"/>
              </w:rPr>
              <w:t>3</w:t>
            </w:r>
            <w:r>
              <w:rPr>
                <w:rFonts w:hint="eastAsia" w:ascii="宋体" w:hAnsi="宋体"/>
                <w:color w:val="auto"/>
                <w:szCs w:val="21"/>
                <w:highlight w:val="none"/>
              </w:rPr>
              <w:t>分；磋商申请人无类似项目经验证明材料或无类似项目经验的，得0分。</w:t>
            </w:r>
          </w:p>
          <w:p w14:paraId="34A5BBB0">
            <w:pPr>
              <w:spacing w:line="42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类似项目经验：是指磋商申请人</w:t>
            </w:r>
            <w:r>
              <w:rPr>
                <w:rFonts w:hint="eastAsia" w:ascii="宋体" w:hAnsi="宋体"/>
                <w:color w:val="auto"/>
                <w:szCs w:val="21"/>
                <w:highlight w:val="none"/>
                <w:lang w:eastAsia="zh-CN"/>
              </w:rPr>
              <w:t>2022年1月</w:t>
            </w:r>
            <w:r>
              <w:rPr>
                <w:rFonts w:hint="eastAsia" w:ascii="宋体" w:hAnsi="宋体"/>
                <w:color w:val="auto"/>
                <w:szCs w:val="21"/>
                <w:highlight w:val="none"/>
              </w:rPr>
              <w:t>（以合同签订之日起计算）至今承担过与本次采购内容相似的项目实施经验。</w:t>
            </w:r>
          </w:p>
        </w:tc>
      </w:tr>
      <w:tr w14:paraId="55EB5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587D3292">
            <w:pPr>
              <w:spacing w:line="440" w:lineRule="exact"/>
              <w:jc w:val="center"/>
              <w:rPr>
                <w:rFonts w:hint="eastAsia" w:ascii="宋体" w:hAnsi="宋体"/>
                <w:color w:val="auto"/>
                <w:szCs w:val="21"/>
                <w:highlight w:val="none"/>
              </w:rPr>
            </w:pPr>
          </w:p>
        </w:tc>
        <w:tc>
          <w:tcPr>
            <w:tcW w:w="1276" w:type="dxa"/>
            <w:gridSpan w:val="2"/>
            <w:vAlign w:val="center"/>
          </w:tcPr>
          <w:p w14:paraId="5EA72262">
            <w:pPr>
              <w:spacing w:line="420" w:lineRule="exac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对项目的理解、重难点分析及合理化建议（满分</w:t>
            </w:r>
            <w:r>
              <w:rPr>
                <w:rFonts w:hint="eastAsia" w:ascii="宋体" w:hAnsi="宋体"/>
                <w:color w:val="auto"/>
                <w:szCs w:val="21"/>
                <w:highlight w:val="none"/>
                <w:lang w:val="en-US" w:eastAsia="zh-CN"/>
              </w:rPr>
              <w:t>10</w:t>
            </w:r>
            <w:r>
              <w:rPr>
                <w:rFonts w:hint="eastAsia" w:ascii="宋体" w:hAnsi="宋体"/>
                <w:color w:val="auto"/>
                <w:szCs w:val="21"/>
                <w:highlight w:val="none"/>
              </w:rPr>
              <w:t>分）</w:t>
            </w:r>
          </w:p>
        </w:tc>
        <w:tc>
          <w:tcPr>
            <w:tcW w:w="7460" w:type="dxa"/>
            <w:vAlign w:val="top"/>
          </w:tcPr>
          <w:p w14:paraId="013A2AA1">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磋商小组对所有磋商响应文件的“对项目的理解、重难点分析及合理化建议”部分内容进行详细地审查后，综合评审评分：</w:t>
            </w:r>
          </w:p>
          <w:p w14:paraId="4BA8F94B">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第一档次（</w:t>
            </w:r>
            <w:r>
              <w:rPr>
                <w:rFonts w:hint="eastAsia" w:ascii="宋体" w:cs="Times New Roman"/>
                <w:color w:val="auto"/>
                <w:kern w:val="2"/>
                <w:sz w:val="21"/>
                <w:szCs w:val="21"/>
                <w:highlight w:val="none"/>
                <w:lang w:val="en-US" w:eastAsia="zh-CN" w:bidi="ar-SA"/>
              </w:rPr>
              <w:t>10</w:t>
            </w:r>
            <w:r>
              <w:rPr>
                <w:rFonts w:hint="eastAsia" w:ascii="宋体" w:hAnsi="Times New Roman" w:eastAsia="宋体" w:cs="Times New Roman"/>
                <w:color w:val="auto"/>
                <w:kern w:val="2"/>
                <w:sz w:val="21"/>
                <w:szCs w:val="21"/>
                <w:highlight w:val="none"/>
                <w:lang w:val="en-US" w:eastAsia="zh-CN" w:bidi="ar-SA"/>
              </w:rPr>
              <w:t>分）：对采购项目的建设方案、关键技术、工艺有明确、深入的表述，对施工重点、难点、经济、安全的解决方案和保证措施方案及合理化建议切实可行。</w:t>
            </w:r>
          </w:p>
          <w:p w14:paraId="6A0ED852">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第二档次（</w:t>
            </w:r>
            <w:r>
              <w:rPr>
                <w:rFonts w:hint="eastAsia" w:ascii="宋体" w:cs="Times New Roman"/>
                <w:color w:val="auto"/>
                <w:kern w:val="2"/>
                <w:sz w:val="21"/>
                <w:szCs w:val="21"/>
                <w:highlight w:val="none"/>
                <w:lang w:val="en-US" w:eastAsia="zh-CN" w:bidi="ar-SA"/>
              </w:rPr>
              <w:t>7</w:t>
            </w:r>
            <w:r>
              <w:rPr>
                <w:rFonts w:hint="eastAsia" w:ascii="宋体" w:hAnsi="Times New Roman" w:eastAsia="宋体" w:cs="Times New Roman"/>
                <w:color w:val="auto"/>
                <w:kern w:val="2"/>
                <w:sz w:val="21"/>
                <w:szCs w:val="21"/>
                <w:highlight w:val="none"/>
                <w:lang w:val="en-US" w:eastAsia="zh-CN" w:bidi="ar-SA"/>
              </w:rPr>
              <w:t>分）：对采购项目的建设方案、关键技术、工艺有较明确的表述，对施工重点、难点、经济、安全的解决方案和保证措施方案及合理化建议可行。</w:t>
            </w:r>
          </w:p>
          <w:p w14:paraId="3DECD933">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第三档次（</w:t>
            </w:r>
            <w:r>
              <w:rPr>
                <w:rFonts w:hint="eastAsia" w:ascii="宋体" w:cs="Times New Roman"/>
                <w:color w:val="auto"/>
                <w:kern w:val="2"/>
                <w:sz w:val="21"/>
                <w:szCs w:val="21"/>
                <w:highlight w:val="none"/>
                <w:lang w:val="en-US" w:eastAsia="zh-CN" w:bidi="ar-SA"/>
              </w:rPr>
              <w:t>4</w:t>
            </w:r>
            <w:r>
              <w:rPr>
                <w:rFonts w:hint="eastAsia" w:ascii="宋体" w:hAnsi="Times New Roman" w:eastAsia="宋体" w:cs="Times New Roman"/>
                <w:color w:val="auto"/>
                <w:kern w:val="2"/>
                <w:sz w:val="21"/>
                <w:szCs w:val="21"/>
                <w:highlight w:val="none"/>
                <w:lang w:val="en-US" w:eastAsia="zh-CN" w:bidi="ar-SA"/>
              </w:rPr>
              <w:t>分）：对采购项目的建设方案、关键技术、工艺的表述不够明确，对施工重点、难点、经济、安全的解决方案和保证措施简单描述的。</w:t>
            </w:r>
          </w:p>
          <w:p w14:paraId="1A9FE3CC">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第四档次（</w:t>
            </w:r>
            <w:r>
              <w:rPr>
                <w:rFonts w:hint="eastAsia" w:ascii="宋体" w:cs="Times New Roman"/>
                <w:color w:val="auto"/>
                <w:kern w:val="2"/>
                <w:sz w:val="21"/>
                <w:szCs w:val="21"/>
                <w:highlight w:val="none"/>
                <w:lang w:val="en-US" w:eastAsia="zh-CN" w:bidi="ar-SA"/>
              </w:rPr>
              <w:t>1</w:t>
            </w:r>
            <w:r>
              <w:rPr>
                <w:rFonts w:hint="eastAsia" w:ascii="宋体" w:hAnsi="Times New Roman" w:eastAsia="宋体" w:cs="Times New Roman"/>
                <w:color w:val="auto"/>
                <w:kern w:val="2"/>
                <w:sz w:val="21"/>
                <w:szCs w:val="21"/>
                <w:highlight w:val="none"/>
                <w:lang w:val="en-US" w:eastAsia="zh-CN" w:bidi="ar-SA"/>
              </w:rPr>
              <w:t>分）：对采购项目的建设方案、关键技术、工艺的表述简单，对施工重点、难点、经济、安全的解决方案和保证措施无针对性。</w:t>
            </w:r>
          </w:p>
          <w:p w14:paraId="1588C2A3">
            <w:pPr>
              <w:spacing w:line="420" w:lineRule="exact"/>
              <w:rPr>
                <w:rFonts w:hint="eastAsia" w:ascii="宋体" w:hAnsi="Times New Roman" w:eastAsia="宋体" w:cs="Times New Roman"/>
                <w:color w:val="auto"/>
                <w:kern w:val="2"/>
                <w:sz w:val="21"/>
                <w:szCs w:val="21"/>
                <w:highlight w:val="none"/>
                <w:lang w:val="en-US" w:eastAsia="zh-CN" w:bidi="ar-SA"/>
              </w:rPr>
            </w:pPr>
            <w:r>
              <w:rPr>
                <w:rFonts w:hint="eastAsia" w:ascii="宋体" w:hAnsi="Times New Roman" w:eastAsia="宋体" w:cs="Times New Roman"/>
                <w:color w:val="auto"/>
                <w:kern w:val="2"/>
                <w:sz w:val="21"/>
                <w:szCs w:val="21"/>
                <w:highlight w:val="none"/>
                <w:lang w:val="en-US" w:eastAsia="zh-CN" w:bidi="ar-SA"/>
              </w:rPr>
              <w:t>第五档次（0分）：对采购项目的建设方案、关键技术、工艺的表述一般，无对施工重点、难点、经济、安全的解决方案和保证措施方案描述。</w:t>
            </w:r>
          </w:p>
        </w:tc>
      </w:tr>
      <w:tr w14:paraId="5D85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38961EC4">
            <w:pPr>
              <w:spacing w:line="440" w:lineRule="exact"/>
              <w:jc w:val="center"/>
              <w:rPr>
                <w:rFonts w:ascii="宋体" w:hAnsi="宋体"/>
                <w:color w:val="auto"/>
                <w:szCs w:val="21"/>
                <w:highlight w:val="none"/>
              </w:rPr>
            </w:pPr>
          </w:p>
        </w:tc>
        <w:tc>
          <w:tcPr>
            <w:tcW w:w="1276" w:type="dxa"/>
            <w:gridSpan w:val="2"/>
            <w:vAlign w:val="center"/>
          </w:tcPr>
          <w:p w14:paraId="383B6A21">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施工方案与技术措施（满分</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7460" w:type="dxa"/>
            <w:vAlign w:val="top"/>
          </w:tcPr>
          <w:p w14:paraId="6CF77B0C">
            <w:pPr>
              <w:pStyle w:val="20"/>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磋商小组对所有磋商响应文件的“项目实施方案”中“施工方案与技术措施”部分内容进行详细地审查后，综合评审评分：</w:t>
            </w:r>
          </w:p>
          <w:p w14:paraId="69008655">
            <w:pPr>
              <w:pStyle w:val="20"/>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eastAsia="zh-CN"/>
              </w:rPr>
              <w:t>1</w:t>
            </w:r>
            <w:r>
              <w:rPr>
                <w:rFonts w:hint="eastAsia" w:hAnsi="宋体"/>
                <w:color w:val="auto"/>
                <w:sz w:val="21"/>
                <w:szCs w:val="21"/>
                <w:highlight w:val="none"/>
                <w:lang w:val="en-US" w:eastAsia="zh-CN"/>
              </w:rPr>
              <w:t>5</w:t>
            </w:r>
            <w:r>
              <w:rPr>
                <w:rFonts w:hint="eastAsia" w:hAnsi="宋体"/>
                <w:color w:val="auto"/>
                <w:sz w:val="21"/>
                <w:szCs w:val="21"/>
                <w:highlight w:val="none"/>
              </w:rPr>
              <w:t>分）：对项目总体概况表述清晰、完整；项目施工部署安排及施工方法和技术措施先进、可靠，提供详细完整的施工总平面图，符合环保、安全、文明生产要求。</w:t>
            </w:r>
          </w:p>
          <w:p w14:paraId="2C8327A8">
            <w:pPr>
              <w:pStyle w:val="20"/>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12</w:t>
            </w:r>
            <w:r>
              <w:rPr>
                <w:rFonts w:hint="eastAsia" w:hAnsi="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5CE11C89">
            <w:pPr>
              <w:pStyle w:val="20"/>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9</w:t>
            </w:r>
            <w:r>
              <w:rPr>
                <w:rFonts w:hint="eastAsia" w:hAnsi="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3911C94C">
            <w:pPr>
              <w:pStyle w:val="20"/>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6</w:t>
            </w:r>
            <w:r>
              <w:rPr>
                <w:rFonts w:hint="eastAsia" w:hAnsi="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3518251D">
            <w:pPr>
              <w:pStyle w:val="20"/>
              <w:spacing w:line="420" w:lineRule="exact"/>
              <w:rPr>
                <w:rFonts w:ascii="宋体" w:hAnsi="宋体"/>
                <w:color w:val="auto"/>
                <w:szCs w:val="21"/>
                <w:highlight w:val="none"/>
              </w:rPr>
            </w:pPr>
            <w:r>
              <w:rPr>
                <w:rFonts w:hint="eastAsia" w:hAnsi="宋体"/>
                <w:color w:val="auto"/>
                <w:sz w:val="21"/>
                <w:szCs w:val="21"/>
                <w:highlight w:val="none"/>
              </w:rPr>
              <w:t>第五档次（0分）：对项目总体概况表述一般、无针对性，不符项目实际情况，项目施工部署安排及施工方法和技术措施一般化；提供的施工总平面图存在缺陷，无对项目主要及关键方案表述的。</w:t>
            </w:r>
          </w:p>
        </w:tc>
      </w:tr>
      <w:tr w14:paraId="1138E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1983B9A6">
            <w:pPr>
              <w:spacing w:line="440" w:lineRule="exact"/>
              <w:jc w:val="center"/>
              <w:rPr>
                <w:rFonts w:ascii="宋体" w:hAnsi="宋体"/>
                <w:color w:val="auto"/>
                <w:szCs w:val="21"/>
                <w:highlight w:val="none"/>
              </w:rPr>
            </w:pPr>
          </w:p>
        </w:tc>
        <w:tc>
          <w:tcPr>
            <w:tcW w:w="1276" w:type="dxa"/>
            <w:gridSpan w:val="2"/>
            <w:vAlign w:val="center"/>
          </w:tcPr>
          <w:p w14:paraId="2FE6D61F">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质量管理体系与措施（满分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60" w:type="dxa"/>
            <w:vAlign w:val="top"/>
          </w:tcPr>
          <w:p w14:paraId="3CE67955">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磋商小组对所有磋商响应文件的“项目实施方案”中“质量管理体系与措施”部分内容进行详细地审查后，综合评审评分：</w:t>
            </w:r>
          </w:p>
          <w:p w14:paraId="26D444F7">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第一档次（</w:t>
            </w:r>
            <w:r>
              <w:rPr>
                <w:rFonts w:hint="eastAsia" w:hAnsi="宋体" w:cs="Times New Roman"/>
                <w:color w:val="auto"/>
                <w:sz w:val="21"/>
                <w:szCs w:val="21"/>
                <w:highlight w:val="none"/>
                <w:lang w:val="en-US" w:eastAsia="zh-CN"/>
              </w:rPr>
              <w:t>10</w:t>
            </w:r>
            <w:r>
              <w:rPr>
                <w:rFonts w:hint="eastAsia" w:hAnsi="宋体" w:cs="Times New Roman"/>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7A6ED963">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第二档次（</w:t>
            </w:r>
            <w:r>
              <w:rPr>
                <w:rFonts w:hint="eastAsia" w:hAnsi="宋体" w:cs="Times New Roman"/>
                <w:color w:val="auto"/>
                <w:sz w:val="21"/>
                <w:szCs w:val="21"/>
                <w:highlight w:val="none"/>
                <w:lang w:val="en-US" w:eastAsia="zh-CN"/>
              </w:rPr>
              <w:t>7</w:t>
            </w:r>
            <w:r>
              <w:rPr>
                <w:rFonts w:hint="eastAsia" w:hAnsi="宋体" w:cs="Times New Roman"/>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5F41A160">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第三档次（</w:t>
            </w:r>
            <w:r>
              <w:rPr>
                <w:rFonts w:hint="eastAsia" w:hAnsi="宋体" w:cs="Times New Roman"/>
                <w:color w:val="auto"/>
                <w:sz w:val="21"/>
                <w:szCs w:val="21"/>
                <w:highlight w:val="none"/>
                <w:lang w:val="en-US" w:eastAsia="zh-CN"/>
              </w:rPr>
              <w:t>4</w:t>
            </w:r>
            <w:r>
              <w:rPr>
                <w:rFonts w:hint="eastAsia" w:hAnsi="宋体" w:cs="Times New Roman"/>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1CD9326A">
            <w:pPr>
              <w:pStyle w:val="20"/>
              <w:spacing w:line="420" w:lineRule="exact"/>
              <w:rPr>
                <w:rFonts w:hint="eastAsia" w:hAnsi="宋体" w:cs="Times New Roman"/>
                <w:color w:val="auto"/>
                <w:sz w:val="21"/>
                <w:szCs w:val="21"/>
                <w:highlight w:val="none"/>
              </w:rPr>
            </w:pPr>
            <w:r>
              <w:rPr>
                <w:rFonts w:hint="eastAsia" w:hAnsi="宋体" w:cs="Times New Roman"/>
                <w:color w:val="auto"/>
                <w:sz w:val="21"/>
                <w:szCs w:val="21"/>
                <w:highlight w:val="none"/>
              </w:rPr>
              <w:t>第四档次（1分）：施工质量管理目标基本符合竞争性磋商文件要求且目标明确一般：管理机构基本健全，职责分工基本不够明确，管理制度基本齐全，质量管理实施与监控技术措施基本完整。</w:t>
            </w:r>
          </w:p>
          <w:p w14:paraId="317313E1">
            <w:pPr>
              <w:pStyle w:val="20"/>
              <w:spacing w:line="420" w:lineRule="exact"/>
              <w:rPr>
                <w:rFonts w:ascii="宋体" w:hAnsi="宋体"/>
                <w:color w:val="auto"/>
                <w:szCs w:val="21"/>
                <w:highlight w:val="none"/>
              </w:rPr>
            </w:pPr>
            <w:r>
              <w:rPr>
                <w:rFonts w:hint="eastAsia" w:hAnsi="宋体" w:cs="Times New Roman"/>
                <w:color w:val="auto"/>
                <w:sz w:val="21"/>
                <w:szCs w:val="21"/>
                <w:highlight w:val="none"/>
              </w:rPr>
              <w:t>第五档次（0分）：施工质量管理目标基本符合竞争性磋商文件要求且目标不明确：管理机构基本健全，职责分工基本不明确，管理制度不齐全，质量管理实施与监控技术措施不够完整。</w:t>
            </w:r>
          </w:p>
        </w:tc>
      </w:tr>
      <w:tr w14:paraId="1E70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243D385B">
            <w:pPr>
              <w:spacing w:line="440" w:lineRule="exact"/>
              <w:jc w:val="center"/>
              <w:rPr>
                <w:rFonts w:ascii="宋体" w:hAnsi="宋体"/>
                <w:color w:val="auto"/>
                <w:szCs w:val="21"/>
                <w:highlight w:val="none"/>
              </w:rPr>
            </w:pPr>
          </w:p>
        </w:tc>
        <w:tc>
          <w:tcPr>
            <w:tcW w:w="1276" w:type="dxa"/>
            <w:gridSpan w:val="2"/>
            <w:vAlign w:val="center"/>
          </w:tcPr>
          <w:p w14:paraId="71B525D4">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环境保护安全管理体系与措施（满分8分）</w:t>
            </w:r>
          </w:p>
        </w:tc>
        <w:tc>
          <w:tcPr>
            <w:tcW w:w="7460" w:type="dxa"/>
            <w:vAlign w:val="top"/>
          </w:tcPr>
          <w:p w14:paraId="5CA58FB8">
            <w:pPr>
              <w:pStyle w:val="20"/>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磋商小组对所有磋商响应文件的“项目实施方案”中“环境保护安全管理体系与措施”部分内容进行详细地审查后，综合评审评分：</w:t>
            </w:r>
          </w:p>
          <w:p w14:paraId="0395F413">
            <w:pPr>
              <w:pStyle w:val="20"/>
              <w:spacing w:line="420" w:lineRule="exact"/>
              <w:rPr>
                <w:rFonts w:hAnsi="宋体"/>
                <w:color w:val="auto"/>
                <w:sz w:val="21"/>
                <w:szCs w:val="21"/>
                <w:highlight w:val="none"/>
              </w:rPr>
            </w:pPr>
            <w:r>
              <w:rPr>
                <w:rFonts w:hint="eastAsia" w:hAnsi="宋体"/>
                <w:color w:val="auto"/>
                <w:sz w:val="21"/>
                <w:szCs w:val="21"/>
                <w:highlight w:val="none"/>
              </w:rPr>
              <w:t>第一档次（8分）：环境保护安全目标符合或优于竞争性磋商文件的要求；安全管理机构健全，职责分工明确；管理制度齐全；环境保护安全管理实施与监控技术措施全面、有效。</w:t>
            </w:r>
          </w:p>
          <w:p w14:paraId="1E14B7AD">
            <w:pPr>
              <w:pStyle w:val="20"/>
              <w:spacing w:line="420" w:lineRule="exact"/>
              <w:rPr>
                <w:rFonts w:hAnsi="宋体"/>
                <w:color w:val="auto"/>
                <w:sz w:val="21"/>
                <w:szCs w:val="21"/>
                <w:highlight w:val="none"/>
              </w:rPr>
            </w:pPr>
            <w:r>
              <w:rPr>
                <w:rFonts w:hint="eastAsia" w:hAnsi="宋体"/>
                <w:color w:val="auto"/>
                <w:sz w:val="21"/>
                <w:szCs w:val="21"/>
                <w:highlight w:val="none"/>
              </w:rPr>
              <w:t>第二档次（6分）：环境保护安全目标符合或优于竞争性磋商文件要求：管理机构健全，职责分工较明确；管理制度较齐全；环境保护安全管理实施与监控技术措施较完整。</w:t>
            </w:r>
          </w:p>
          <w:p w14:paraId="5F5341B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第三档次（4分）：环境保护安全目标符合竞争性磋商文件要求：管理机构基本健全，职责分工基本明确；管理制度基本齐全；环境保护安全管理实施与监控技术措施基本完整。</w:t>
            </w:r>
          </w:p>
          <w:p w14:paraId="13801A3D">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第四档次（2分）：环境保护安全目标基本符合竞争性磋商文件要求：管理机构不够健全，职责分工不明确；管理制度不齐全；环境保护安全管理实施与监控技术措施一般。</w:t>
            </w:r>
          </w:p>
          <w:p w14:paraId="513D1596">
            <w:pPr>
              <w:spacing w:line="420" w:lineRule="exact"/>
              <w:rPr>
                <w:rFonts w:ascii="宋体" w:hAnsi="宋体"/>
                <w:color w:val="auto"/>
                <w:szCs w:val="21"/>
                <w:highlight w:val="none"/>
              </w:rPr>
            </w:pPr>
            <w:r>
              <w:rPr>
                <w:rFonts w:hint="eastAsia" w:ascii="宋体" w:hAnsi="宋体" w:eastAsia="宋体" w:cs="宋体"/>
                <w:color w:val="auto"/>
                <w:szCs w:val="21"/>
                <w:highlight w:val="none"/>
              </w:rPr>
              <w:t>第五档次（0分）：环境保护安全目标不符合竞争性磋商文件要求：管理机构不健全，职责分工不明确；管理制度不齐全；无环境保护安全管理实施与监控技术措施。</w:t>
            </w:r>
          </w:p>
        </w:tc>
      </w:tr>
      <w:tr w14:paraId="34F2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63CB74A2">
            <w:pPr>
              <w:spacing w:line="440" w:lineRule="exact"/>
              <w:jc w:val="center"/>
              <w:rPr>
                <w:rFonts w:ascii="宋体" w:hAnsi="宋体"/>
                <w:color w:val="auto"/>
                <w:szCs w:val="21"/>
                <w:highlight w:val="none"/>
              </w:rPr>
            </w:pPr>
          </w:p>
        </w:tc>
        <w:tc>
          <w:tcPr>
            <w:tcW w:w="1276" w:type="dxa"/>
            <w:gridSpan w:val="2"/>
            <w:vAlign w:val="center"/>
          </w:tcPr>
          <w:p w14:paraId="19158E32">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工程进度计划与保证措施（满分8分）</w:t>
            </w:r>
          </w:p>
        </w:tc>
        <w:tc>
          <w:tcPr>
            <w:tcW w:w="7460" w:type="dxa"/>
            <w:vAlign w:val="top"/>
          </w:tcPr>
          <w:p w14:paraId="1D02840B">
            <w:pPr>
              <w:spacing w:line="420" w:lineRule="exact"/>
              <w:rPr>
                <w:rFonts w:hint="eastAsia" w:ascii="宋体" w:hAnsi="宋体"/>
                <w:color w:val="auto"/>
                <w:szCs w:val="21"/>
                <w:highlight w:val="none"/>
              </w:rPr>
            </w:pPr>
            <w:r>
              <w:rPr>
                <w:rFonts w:hint="eastAsia" w:ascii="宋体" w:hAnsi="宋体"/>
                <w:color w:val="auto"/>
                <w:szCs w:val="21"/>
                <w:highlight w:val="none"/>
              </w:rPr>
              <w:t>磋商小组对所有磋商响应文件的“项目实施方案”中“工程进度计划与保证措施”部分内容进行详细地审查后，综合评审评分：</w:t>
            </w:r>
          </w:p>
          <w:p w14:paraId="4DBA3F5C">
            <w:pPr>
              <w:spacing w:line="420" w:lineRule="exact"/>
              <w:rPr>
                <w:rFonts w:hint="eastAsia" w:ascii="宋体" w:hAnsi="宋体"/>
                <w:color w:val="auto"/>
                <w:szCs w:val="21"/>
                <w:highlight w:val="none"/>
              </w:rPr>
            </w:pPr>
            <w:r>
              <w:rPr>
                <w:rFonts w:hint="eastAsia" w:ascii="宋体" w:hAnsi="宋体"/>
                <w:color w:val="auto"/>
                <w:szCs w:val="21"/>
                <w:highlight w:val="none"/>
              </w:rPr>
              <w:t>第一档次（8分）：总工期及节点工期满足竞争性磋商文件要求：施工进度计划内容全面，线路清晰、准确、完整，计划编制合理可行，有详细完整地计划开、竣工日期和施工进度网络图；计划安排保障措施有力、合理、可行。</w:t>
            </w:r>
          </w:p>
          <w:p w14:paraId="4F2806FE">
            <w:pPr>
              <w:spacing w:line="420" w:lineRule="exact"/>
              <w:rPr>
                <w:rFonts w:hint="eastAsia" w:ascii="宋体" w:hAnsi="宋体"/>
                <w:color w:val="auto"/>
                <w:szCs w:val="21"/>
                <w:highlight w:val="none"/>
              </w:rPr>
            </w:pPr>
            <w:r>
              <w:rPr>
                <w:rFonts w:hint="eastAsia" w:ascii="宋体" w:hAnsi="宋体"/>
                <w:color w:val="auto"/>
                <w:szCs w:val="21"/>
                <w:highlight w:val="none"/>
              </w:rPr>
              <w:t>第二档次（6分）：总工期及节点工期满足竞争性磋商文件要求：施工进度计划内容较全面，线路较清晰，计划编制较合理，有完整的计划开、竣工日期和施工进度网络图；计划安排保障措施可行。</w:t>
            </w:r>
          </w:p>
          <w:p w14:paraId="4310731D">
            <w:pPr>
              <w:spacing w:line="420" w:lineRule="exact"/>
              <w:rPr>
                <w:rFonts w:hint="eastAsia" w:ascii="宋体" w:hAnsi="宋体"/>
                <w:color w:val="auto"/>
                <w:szCs w:val="21"/>
                <w:highlight w:val="none"/>
              </w:rPr>
            </w:pPr>
            <w:r>
              <w:rPr>
                <w:rFonts w:hint="eastAsia" w:ascii="宋体" w:hAnsi="宋体"/>
                <w:color w:val="auto"/>
                <w:szCs w:val="21"/>
                <w:highlight w:val="none"/>
              </w:rPr>
              <w:t>第三档次（4分）：总工期及节点工期满足竞争性磋商文件要求：施工进度计划内容不够全面，线路不够清晰，计划编制不够合理，计划开、竣工日期和施工进度网络图存在缺陷；计划安排保障措施基本可行。</w:t>
            </w:r>
          </w:p>
          <w:p w14:paraId="10CDF266">
            <w:pPr>
              <w:spacing w:line="420" w:lineRule="exact"/>
              <w:rPr>
                <w:rFonts w:hint="eastAsia" w:ascii="宋体" w:hAnsi="宋体"/>
                <w:color w:val="auto"/>
                <w:szCs w:val="21"/>
                <w:highlight w:val="none"/>
              </w:rPr>
            </w:pPr>
            <w:r>
              <w:rPr>
                <w:rFonts w:hint="eastAsia" w:ascii="宋体" w:hAnsi="宋体"/>
                <w:color w:val="auto"/>
                <w:szCs w:val="21"/>
                <w:highlight w:val="none"/>
              </w:rPr>
              <w:t>第四档次（2分）：总工期及节点工期满足竞争性磋商文件要求：施工进度计划内容不够全面，线路不够清晰，计划编制不够合理，无计划开、竣工日期和施工进度网络；计划安排保障措施保障一般。</w:t>
            </w:r>
          </w:p>
          <w:p w14:paraId="7C361A17">
            <w:pPr>
              <w:spacing w:line="420" w:lineRule="exact"/>
              <w:rPr>
                <w:rFonts w:ascii="宋体" w:hAnsi="宋体"/>
                <w:color w:val="auto"/>
                <w:szCs w:val="21"/>
                <w:highlight w:val="none"/>
              </w:rPr>
            </w:pPr>
            <w:r>
              <w:rPr>
                <w:rFonts w:hint="eastAsia" w:ascii="宋体" w:hAnsi="宋体"/>
                <w:color w:val="auto"/>
                <w:szCs w:val="21"/>
                <w:highlight w:val="none"/>
              </w:rPr>
              <w:t>第五档次（0分）：总工期及节点工期不满足竞争性磋商文件要求：施工进度计划内容不够全面，线路不够清晰，计划编制不够合理，无计划开、竣工日期和施工进度网络图；无计划安排保障措施。</w:t>
            </w:r>
          </w:p>
        </w:tc>
      </w:tr>
      <w:tr w14:paraId="28A3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0821AFE1">
            <w:pPr>
              <w:spacing w:line="440" w:lineRule="exact"/>
              <w:jc w:val="center"/>
              <w:rPr>
                <w:rFonts w:ascii="宋体" w:hAnsi="宋体"/>
                <w:color w:val="auto"/>
                <w:szCs w:val="21"/>
                <w:highlight w:val="none"/>
              </w:rPr>
            </w:pPr>
          </w:p>
        </w:tc>
        <w:tc>
          <w:tcPr>
            <w:tcW w:w="1276" w:type="dxa"/>
            <w:gridSpan w:val="2"/>
            <w:vAlign w:val="center"/>
          </w:tcPr>
          <w:p w14:paraId="0D194C02">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资源配备计划（满分</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7460" w:type="dxa"/>
            <w:vAlign w:val="center"/>
          </w:tcPr>
          <w:p w14:paraId="3C25F09D">
            <w:pPr>
              <w:spacing w:line="420" w:lineRule="exact"/>
              <w:rPr>
                <w:rFonts w:hint="eastAsia" w:ascii="宋体" w:hAnsi="宋体"/>
                <w:color w:val="auto"/>
                <w:szCs w:val="21"/>
                <w:highlight w:val="none"/>
              </w:rPr>
            </w:pPr>
            <w:r>
              <w:rPr>
                <w:rFonts w:hint="eastAsia" w:ascii="宋体" w:hAnsi="宋体"/>
                <w:color w:val="auto"/>
                <w:szCs w:val="21"/>
                <w:highlight w:val="none"/>
              </w:rPr>
              <w:t>磋商小组对所有磋商响应文件的“项目实施方案”中“资源配备计划”部分内容进行详细地审查后，综合评审评分：</w:t>
            </w:r>
          </w:p>
          <w:p w14:paraId="7A42563E">
            <w:pPr>
              <w:spacing w:line="420" w:lineRule="exact"/>
              <w:rPr>
                <w:rFonts w:hint="eastAsia" w:ascii="宋体" w:hAnsi="宋体"/>
                <w:color w:val="auto"/>
                <w:szCs w:val="21"/>
                <w:highlight w:val="none"/>
              </w:rPr>
            </w:pPr>
            <w:r>
              <w:rPr>
                <w:rFonts w:hint="eastAsia" w:ascii="宋体" w:hAnsi="宋体"/>
                <w:color w:val="auto"/>
                <w:szCs w:val="21"/>
                <w:highlight w:val="none"/>
              </w:rPr>
              <w:t>第一档次（</w:t>
            </w:r>
            <w:r>
              <w:rPr>
                <w:rFonts w:hint="eastAsia" w:ascii="宋体" w:hAnsi="宋体"/>
                <w:color w:val="auto"/>
                <w:szCs w:val="21"/>
                <w:highlight w:val="none"/>
                <w:lang w:val="en-US" w:eastAsia="zh-CN"/>
              </w:rPr>
              <w:t>8</w:t>
            </w:r>
            <w:r>
              <w:rPr>
                <w:rFonts w:hint="eastAsia" w:ascii="宋体" w:hAnsi="宋体"/>
                <w:color w:val="auto"/>
                <w:szCs w:val="21"/>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456C94FF">
            <w:pPr>
              <w:spacing w:line="420" w:lineRule="exact"/>
              <w:rPr>
                <w:rFonts w:hint="eastAsia" w:ascii="宋体" w:hAnsi="宋体"/>
                <w:color w:val="auto"/>
                <w:szCs w:val="21"/>
                <w:highlight w:val="none"/>
              </w:rPr>
            </w:pPr>
            <w:r>
              <w:rPr>
                <w:rFonts w:hint="eastAsia" w:ascii="宋体" w:hAnsi="宋体"/>
                <w:color w:val="auto"/>
                <w:szCs w:val="21"/>
                <w:highlight w:val="none"/>
              </w:rPr>
              <w:t>第二档次（</w:t>
            </w:r>
            <w:r>
              <w:rPr>
                <w:rFonts w:hint="eastAsia" w:ascii="宋体" w:hAnsi="宋体"/>
                <w:color w:val="auto"/>
                <w:szCs w:val="21"/>
                <w:highlight w:val="none"/>
                <w:lang w:val="en-US" w:eastAsia="zh-CN"/>
              </w:rPr>
              <w:t>6</w:t>
            </w:r>
            <w:r>
              <w:rPr>
                <w:rFonts w:hint="eastAsia" w:ascii="宋体" w:hAnsi="宋体"/>
                <w:color w:val="auto"/>
                <w:szCs w:val="21"/>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0E7D80BF">
            <w:pPr>
              <w:spacing w:line="420" w:lineRule="exact"/>
              <w:rPr>
                <w:rFonts w:hint="eastAsia" w:ascii="宋体" w:hAnsi="宋体"/>
                <w:color w:val="auto"/>
                <w:szCs w:val="21"/>
                <w:highlight w:val="none"/>
              </w:rPr>
            </w:pPr>
            <w:r>
              <w:rPr>
                <w:rFonts w:hint="eastAsia" w:ascii="宋体" w:hAnsi="宋体"/>
                <w:color w:val="auto"/>
                <w:szCs w:val="21"/>
                <w:highlight w:val="none"/>
              </w:rPr>
              <w:t>第三档次（</w:t>
            </w:r>
            <w:r>
              <w:rPr>
                <w:rFonts w:hint="eastAsia" w:ascii="宋体" w:hAnsi="宋体"/>
                <w:color w:val="auto"/>
                <w:szCs w:val="21"/>
                <w:highlight w:val="none"/>
                <w:lang w:val="en-US" w:eastAsia="zh-CN"/>
              </w:rPr>
              <w:t>4</w:t>
            </w:r>
            <w:r>
              <w:rPr>
                <w:rFonts w:hint="eastAsia" w:ascii="宋体" w:hAnsi="宋体"/>
                <w:color w:val="auto"/>
                <w:szCs w:val="21"/>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20A97F99">
            <w:pPr>
              <w:spacing w:line="420" w:lineRule="exact"/>
              <w:rPr>
                <w:rFonts w:hint="eastAsia" w:ascii="宋体" w:hAnsi="宋体"/>
                <w:color w:val="auto"/>
                <w:szCs w:val="21"/>
                <w:highlight w:val="none"/>
              </w:rPr>
            </w:pPr>
            <w:r>
              <w:rPr>
                <w:rFonts w:hint="eastAsia" w:ascii="宋体" w:hAnsi="宋体"/>
                <w:color w:val="auto"/>
                <w:szCs w:val="21"/>
                <w:highlight w:val="none"/>
              </w:rPr>
              <w:t>第四档次（</w:t>
            </w:r>
            <w:r>
              <w:rPr>
                <w:rFonts w:hint="eastAsia" w:ascii="宋体" w:hAnsi="宋体"/>
                <w:color w:val="auto"/>
                <w:szCs w:val="21"/>
                <w:highlight w:val="none"/>
                <w:lang w:val="en-US" w:eastAsia="zh-CN"/>
              </w:rPr>
              <w:t>2</w:t>
            </w:r>
            <w:r>
              <w:rPr>
                <w:rFonts w:hint="eastAsia" w:ascii="宋体" w:hAnsi="宋体"/>
                <w:color w:val="auto"/>
                <w:szCs w:val="21"/>
                <w:highlight w:val="none"/>
              </w:rPr>
              <w:t>分）：劳动力计划、周转材料计划、施工机具计划、主要材料一次性需用量计划等资源投入计划与施工部署、施工方法及进度计划不满足施工需要，无“劳动力计划表、拟投入的主要施工机具表”；调配投入计划一般。</w:t>
            </w:r>
          </w:p>
          <w:p w14:paraId="5DA3CE27">
            <w:pPr>
              <w:spacing w:line="420" w:lineRule="exact"/>
              <w:rPr>
                <w:rFonts w:ascii="宋体" w:hAnsi="宋体"/>
                <w:color w:val="auto"/>
                <w:szCs w:val="21"/>
                <w:highlight w:val="none"/>
              </w:rPr>
            </w:pPr>
            <w:r>
              <w:rPr>
                <w:rFonts w:hint="eastAsia" w:ascii="宋体" w:hAnsi="宋体"/>
                <w:color w:val="auto"/>
                <w:szCs w:val="21"/>
                <w:highlight w:val="none"/>
              </w:rPr>
              <w:t>第五档次（0分）：无劳动力计划、周转材料计划、施工机具计划、主要材料一次性需用量计划等资源投入计划与施工部署、施工方法及进度计划，有“劳动力计划表、拟投入的主要施工机具表”；调配投入计划不符合要求。</w:t>
            </w:r>
          </w:p>
        </w:tc>
      </w:tr>
      <w:tr w14:paraId="70668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Merge w:val="continue"/>
            <w:vAlign w:val="center"/>
          </w:tcPr>
          <w:p w14:paraId="1A6784D3">
            <w:pPr>
              <w:spacing w:line="440" w:lineRule="exact"/>
              <w:jc w:val="center"/>
              <w:rPr>
                <w:rFonts w:ascii="宋体" w:hAnsi="宋体"/>
                <w:color w:val="auto"/>
                <w:szCs w:val="21"/>
                <w:highlight w:val="none"/>
              </w:rPr>
            </w:pPr>
          </w:p>
        </w:tc>
        <w:tc>
          <w:tcPr>
            <w:tcW w:w="1276" w:type="dxa"/>
            <w:gridSpan w:val="2"/>
            <w:vAlign w:val="center"/>
          </w:tcPr>
          <w:p w14:paraId="6EDA4FFA">
            <w:pPr>
              <w:widowControl/>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460" w:type="dxa"/>
            <w:vAlign w:val="center"/>
          </w:tcPr>
          <w:p w14:paraId="5C13B235">
            <w:pPr>
              <w:spacing w:line="420" w:lineRule="exact"/>
              <w:rPr>
                <w:rFonts w:ascii="宋体" w:hAnsi="宋体"/>
                <w:color w:val="auto"/>
                <w:szCs w:val="21"/>
                <w:highlight w:val="none"/>
              </w:rPr>
            </w:pPr>
            <w:r>
              <w:rPr>
                <w:rFonts w:hint="eastAsia" w:ascii="宋体" w:hAnsi="宋体"/>
                <w:color w:val="auto"/>
                <w:szCs w:val="21"/>
                <w:highlight w:val="none"/>
              </w:rPr>
              <w:t>1.对各磋商申请人响应文件的综合技术实力部分独立进行分档评分。</w:t>
            </w:r>
          </w:p>
          <w:p w14:paraId="700A777F">
            <w:pPr>
              <w:spacing w:line="420" w:lineRule="exact"/>
              <w:rPr>
                <w:rFonts w:ascii="宋体" w:hAnsi="宋体"/>
                <w:color w:val="auto"/>
                <w:szCs w:val="21"/>
                <w:highlight w:val="none"/>
              </w:rPr>
            </w:pPr>
            <w:r>
              <w:rPr>
                <w:rFonts w:hint="eastAsia" w:ascii="宋体" w:hAnsi="宋体"/>
                <w:color w:val="auto"/>
                <w:szCs w:val="21"/>
                <w:highlight w:val="none"/>
              </w:rPr>
              <w:t>2.各磋商申请人须根据上述评分因素提供相应证明材料，以便磋商小组进行审查及评分。如上述资料提供不全或来源不明确，以致磋商小组无法核实的或判定的，则对应评分项应为最后一个档次。</w:t>
            </w:r>
          </w:p>
        </w:tc>
      </w:tr>
      <w:tr w14:paraId="274C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dxa"/>
            <w:vAlign w:val="center"/>
          </w:tcPr>
          <w:p w14:paraId="36521C9E">
            <w:pPr>
              <w:spacing w:line="440" w:lineRule="exact"/>
              <w:jc w:val="center"/>
              <w:rPr>
                <w:rFonts w:ascii="宋体" w:hAnsi="宋体"/>
                <w:color w:val="auto"/>
                <w:szCs w:val="21"/>
                <w:highlight w:val="none"/>
              </w:rPr>
            </w:pPr>
            <w:r>
              <w:rPr>
                <w:rFonts w:hint="eastAsia" w:ascii="宋体" w:hAnsi="宋体"/>
                <w:color w:val="auto"/>
                <w:szCs w:val="21"/>
                <w:highlight w:val="none"/>
              </w:rPr>
              <w:t>2.3.2</w:t>
            </w:r>
            <w:r>
              <w:rPr>
                <w:rFonts w:hint="eastAsia" w:ascii="宋体"/>
                <w:color w:val="auto"/>
                <w:szCs w:val="21"/>
                <w:highlight w:val="none"/>
              </w:rPr>
              <w:t>(磋商报价部分F2)</w:t>
            </w:r>
          </w:p>
        </w:tc>
        <w:tc>
          <w:tcPr>
            <w:tcW w:w="1276" w:type="dxa"/>
            <w:gridSpan w:val="2"/>
            <w:vAlign w:val="center"/>
          </w:tcPr>
          <w:p w14:paraId="0CCAE25D">
            <w:pPr>
              <w:spacing w:line="440" w:lineRule="exact"/>
              <w:jc w:val="center"/>
              <w:rPr>
                <w:rFonts w:ascii="宋体" w:hAnsi="宋体"/>
                <w:color w:val="auto"/>
                <w:szCs w:val="21"/>
                <w:highlight w:val="none"/>
              </w:rPr>
            </w:pPr>
            <w:r>
              <w:rPr>
                <w:rFonts w:hint="eastAsia" w:ascii="宋体" w:hAnsi="宋体"/>
                <w:color w:val="auto"/>
                <w:szCs w:val="21"/>
                <w:highlight w:val="none"/>
              </w:rPr>
              <w:t>磋商报价（满分</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tc>
        <w:tc>
          <w:tcPr>
            <w:tcW w:w="7460" w:type="dxa"/>
          </w:tcPr>
          <w:p w14:paraId="3F978F64">
            <w:pPr>
              <w:adjustRightInd w:val="0"/>
              <w:rPr>
                <w:rFonts w:hint="default" w:hAnsi="宋体" w:eastAsia="宋体"/>
                <w:color w:val="auto"/>
                <w:szCs w:val="21"/>
                <w:highlight w:val="none"/>
                <w:lang w:val="en-US" w:eastAsia="zh-CN"/>
              </w:rPr>
            </w:pPr>
            <w:r>
              <w:rPr>
                <w:rFonts w:hint="eastAsia" w:hAnsi="宋体"/>
                <w:color w:val="auto"/>
                <w:szCs w:val="21"/>
                <w:highlight w:val="none"/>
              </w:rPr>
              <w:t>磋商最终报价得分计算公式=（评审基准价/该磋商申请人最终报价）×</w:t>
            </w:r>
            <w:r>
              <w:rPr>
                <w:rFonts w:hint="eastAsia" w:hAnsi="宋体"/>
                <w:color w:val="auto"/>
                <w:szCs w:val="21"/>
                <w:highlight w:val="none"/>
                <w:lang w:val="en-US" w:eastAsia="zh-CN"/>
              </w:rPr>
              <w:t>30</w:t>
            </w:r>
          </w:p>
          <w:p w14:paraId="0D574E72">
            <w:pPr>
              <w:widowControl/>
              <w:spacing w:line="4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即：P1</w:t>
            </w:r>
            <w:r>
              <w:rPr>
                <w:rFonts w:ascii="宋体" w:hAnsi="宋体" w:cs="宋体"/>
                <w:color w:val="auto"/>
                <w:szCs w:val="21"/>
                <w:highlight w:val="none"/>
              </w:rPr>
              <w:t>=[</w:t>
            </w:r>
            <w:r>
              <w:rPr>
                <w:rFonts w:hint="eastAsia" w:ascii="宋体" w:hAnsi="宋体" w:cs="宋体"/>
                <w:color w:val="auto"/>
                <w:szCs w:val="21"/>
                <w:highlight w:val="none"/>
              </w:rPr>
              <w:t>P</w:t>
            </w: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w:t>
            </w:r>
            <w:r>
              <w:rPr>
                <w:rFonts w:hint="eastAsia" w:ascii="宋体" w:hAnsi="宋体" w:cs="宋体"/>
                <w:color w:val="auto"/>
                <w:szCs w:val="21"/>
                <w:highlight w:val="none"/>
                <w:lang w:val="en-US" w:eastAsia="zh-CN"/>
              </w:rPr>
              <w:t>30</w:t>
            </w:r>
          </w:p>
          <w:p w14:paraId="662D2DE6">
            <w:pPr>
              <w:spacing w:line="420" w:lineRule="exact"/>
              <w:rPr>
                <w:rFonts w:ascii="宋体"/>
                <w:color w:val="auto"/>
                <w:szCs w:val="21"/>
                <w:highlight w:val="none"/>
              </w:rPr>
            </w:pPr>
            <w:r>
              <w:rPr>
                <w:rFonts w:hint="eastAsia" w:ascii="宋体"/>
                <w:color w:val="auto"/>
                <w:szCs w:val="21"/>
                <w:highlight w:val="none"/>
              </w:rPr>
              <w:t>注：P为</w:t>
            </w:r>
            <w:r>
              <w:rPr>
                <w:rFonts w:ascii="宋体"/>
                <w:color w:val="auto"/>
                <w:szCs w:val="21"/>
                <w:highlight w:val="none"/>
              </w:rPr>
              <w:t>评</w:t>
            </w:r>
            <w:r>
              <w:rPr>
                <w:rFonts w:hint="eastAsia" w:ascii="宋体"/>
                <w:color w:val="auto"/>
                <w:szCs w:val="21"/>
                <w:highlight w:val="none"/>
              </w:rPr>
              <w:t>审</w:t>
            </w:r>
            <w:r>
              <w:rPr>
                <w:rFonts w:ascii="宋体"/>
                <w:color w:val="auto"/>
                <w:szCs w:val="21"/>
                <w:highlight w:val="none"/>
              </w:rPr>
              <w:t>基准价，</w:t>
            </w:r>
            <w:r>
              <w:rPr>
                <w:rFonts w:hint="eastAsia" w:ascii="宋体"/>
                <w:color w:val="auto"/>
                <w:szCs w:val="21"/>
                <w:highlight w:val="none"/>
              </w:rPr>
              <w:t>为通过资格及</w:t>
            </w:r>
            <w:r>
              <w:rPr>
                <w:rFonts w:hint="eastAsia" w:ascii="宋体"/>
                <w:color w:val="auto"/>
                <w:szCs w:val="21"/>
                <w:highlight w:val="none"/>
                <w:lang w:eastAsia="zh-CN"/>
              </w:rPr>
              <w:t>符合性</w:t>
            </w:r>
            <w:r>
              <w:rPr>
                <w:rFonts w:hint="eastAsia" w:ascii="宋体"/>
                <w:color w:val="auto"/>
                <w:szCs w:val="21"/>
                <w:highlight w:val="none"/>
              </w:rPr>
              <w:t>评审且磋商最终报价最低</w:t>
            </w:r>
            <w:r>
              <w:rPr>
                <w:rFonts w:ascii="宋体"/>
                <w:color w:val="auto"/>
                <w:szCs w:val="21"/>
                <w:highlight w:val="none"/>
              </w:rPr>
              <w:t>的</w:t>
            </w:r>
            <w:r>
              <w:rPr>
                <w:rFonts w:hint="eastAsia" w:ascii="宋体"/>
                <w:color w:val="auto"/>
                <w:szCs w:val="21"/>
                <w:highlight w:val="none"/>
              </w:rPr>
              <w:t>有效</w:t>
            </w:r>
            <w:r>
              <w:rPr>
                <w:rFonts w:ascii="宋体"/>
                <w:color w:val="auto"/>
                <w:szCs w:val="21"/>
                <w:highlight w:val="none"/>
              </w:rPr>
              <w:t>报价；</w:t>
            </w:r>
          </w:p>
          <w:p w14:paraId="59CF8BB8">
            <w:pPr>
              <w:widowControl/>
              <w:spacing w:line="420" w:lineRule="exact"/>
              <w:rPr>
                <w:rFonts w:ascii="宋体" w:hAnsi="宋体" w:cs="宋体"/>
                <w:color w:val="auto"/>
                <w:szCs w:val="21"/>
                <w:highlight w:val="none"/>
              </w:rPr>
            </w:pP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Bn为</w:t>
            </w:r>
            <w:r>
              <w:rPr>
                <w:rFonts w:hint="eastAsia" w:ascii="宋体" w:hAnsi="宋体" w:cs="宋体"/>
                <w:color w:val="auto"/>
                <w:szCs w:val="21"/>
                <w:highlight w:val="none"/>
              </w:rPr>
              <w:t>通过资格评审及</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w:t>
            </w:r>
            <w:r>
              <w:rPr>
                <w:rFonts w:ascii="宋体" w:hAnsi="宋体" w:cs="宋体"/>
                <w:color w:val="auto"/>
                <w:szCs w:val="21"/>
                <w:highlight w:val="none"/>
              </w:rPr>
              <w:t>的</w:t>
            </w:r>
            <w:r>
              <w:rPr>
                <w:rFonts w:hint="eastAsia" w:ascii="宋体" w:hAnsi="宋体" w:cs="宋体"/>
                <w:color w:val="auto"/>
                <w:szCs w:val="21"/>
                <w:highlight w:val="none"/>
              </w:rPr>
              <w:t>所有有效磋商申请人的最终</w:t>
            </w:r>
            <w:r>
              <w:rPr>
                <w:rFonts w:ascii="宋体" w:hAnsi="宋体" w:cs="宋体"/>
                <w:color w:val="auto"/>
                <w:szCs w:val="21"/>
                <w:highlight w:val="none"/>
              </w:rPr>
              <w:t>报价</w:t>
            </w:r>
            <w:r>
              <w:rPr>
                <w:rFonts w:hint="eastAsia" w:ascii="宋体" w:hAnsi="宋体" w:cs="宋体"/>
                <w:color w:val="auto"/>
                <w:szCs w:val="21"/>
                <w:highlight w:val="none"/>
              </w:rPr>
              <w:t>，n为通过资格评审及</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w:t>
            </w:r>
            <w:r>
              <w:rPr>
                <w:rFonts w:ascii="宋体" w:hAnsi="宋体" w:cs="宋体"/>
                <w:color w:val="auto"/>
                <w:szCs w:val="21"/>
                <w:highlight w:val="none"/>
              </w:rPr>
              <w:t>的有效</w:t>
            </w:r>
            <w:r>
              <w:rPr>
                <w:rFonts w:hint="eastAsia" w:ascii="宋体" w:hAnsi="宋体" w:cs="宋体"/>
                <w:color w:val="auto"/>
                <w:szCs w:val="21"/>
                <w:highlight w:val="none"/>
              </w:rPr>
              <w:t>投标人报价的个数</w:t>
            </w:r>
            <w:r>
              <w:rPr>
                <w:rFonts w:ascii="宋体" w:hAnsi="宋体" w:cs="宋体"/>
                <w:color w:val="auto"/>
                <w:szCs w:val="21"/>
                <w:highlight w:val="none"/>
              </w:rPr>
              <w:t>。</w:t>
            </w:r>
          </w:p>
          <w:p w14:paraId="0FEFEEAF">
            <w:pPr>
              <w:spacing w:line="420" w:lineRule="exact"/>
              <w:rPr>
                <w:rFonts w:hint="eastAsia" w:ascii="宋体" w:hAnsi="宋体" w:cs="宋体"/>
                <w:color w:val="auto"/>
                <w:szCs w:val="21"/>
                <w:highlight w:val="none"/>
              </w:rPr>
            </w:pPr>
            <w:r>
              <w:rPr>
                <w:rFonts w:hint="eastAsia" w:ascii="宋体" w:hAnsi="宋体" w:cs="宋体"/>
                <w:color w:val="auto"/>
                <w:szCs w:val="21"/>
                <w:highlight w:val="none"/>
              </w:rPr>
              <w:t>同时，为了防止投标人低价倾销恶意报价，最后导致本项目质量受损的状况发生，投标人针对项目的报价为不合理低价的，其提交的投标文件作无效投标文件处理。</w:t>
            </w:r>
          </w:p>
          <w:p w14:paraId="04C2A128">
            <w:pPr>
              <w:spacing w:line="420" w:lineRule="exact"/>
              <w:ind w:firstLine="316" w:firstLineChars="150"/>
              <w:rPr>
                <w:rFonts w:ascii="宋体"/>
                <w:color w:val="auto"/>
                <w:szCs w:val="21"/>
                <w:highlight w:val="none"/>
              </w:rPr>
            </w:pPr>
            <w:r>
              <w:rPr>
                <w:rFonts w:hint="eastAsia" w:hAnsi="宋体"/>
                <w:b/>
                <w:color w:val="auto"/>
                <w:highlight w:val="none"/>
              </w:rPr>
              <w:t>注：根据《政府采购货物和服务招标投标管理办法》（财政部第87号令）第六十条：评标委员会认为磋商申请人的报价明显低于其他通过符合性审查磋商申请人的报价，有可能影响产品质量或者不能诚信履约的，应当要求其在评标现场合理的时间内提供书面说明，必要时提交相关证明材料；磋商申请人不能证明其报价合理性的，评标委员会应当将其作为无效投标处理。</w:t>
            </w:r>
          </w:p>
        </w:tc>
      </w:tr>
    </w:tbl>
    <w:p w14:paraId="3CAB67D0">
      <w:pPr>
        <w:spacing w:line="360" w:lineRule="auto"/>
        <w:ind w:firstLine="316" w:firstLineChars="150"/>
        <w:rPr>
          <w:rFonts w:ascii="宋体" w:hAnsi="宋体"/>
          <w:color w:val="auto"/>
          <w:kern w:val="0"/>
          <w:szCs w:val="21"/>
          <w:highlight w:val="none"/>
        </w:rPr>
      </w:pPr>
      <w:bookmarkStart w:id="749" w:name="_Toc378499750"/>
      <w:bookmarkStart w:id="750" w:name="_Toc86124094"/>
      <w:bookmarkStart w:id="751" w:name="_Toc383175531"/>
      <w:bookmarkStart w:id="752" w:name="_Toc347849269"/>
      <w:r>
        <w:rPr>
          <w:rFonts w:hint="eastAsia" w:ascii="宋体" w:hAnsi="宋体"/>
          <w:b/>
          <w:color w:val="auto"/>
          <w:kern w:val="0"/>
          <w:szCs w:val="21"/>
          <w:highlight w:val="none"/>
        </w:rPr>
        <w:t>一、磋商方法</w:t>
      </w:r>
    </w:p>
    <w:p w14:paraId="48EDC829">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综合评分法。磋商小组将根据评审办法计算出各磋商申请人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7F5DC83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2D77C1D7">
      <w:pPr>
        <w:spacing w:line="360" w:lineRule="auto"/>
        <w:ind w:firstLine="316" w:firstLineChars="150"/>
        <w:rPr>
          <w:rFonts w:ascii="宋体" w:hAnsi="宋体"/>
          <w:b/>
          <w:color w:val="auto"/>
          <w:kern w:val="0"/>
          <w:szCs w:val="21"/>
          <w:highlight w:val="none"/>
        </w:rPr>
      </w:pPr>
      <w:bookmarkStart w:id="753" w:name="_Toc378499754"/>
      <w:bookmarkStart w:id="754" w:name="_Toc191374451"/>
      <w:bookmarkStart w:id="755" w:name="_Toc347849273"/>
      <w:bookmarkStart w:id="756" w:name="_Toc86124098"/>
      <w:bookmarkStart w:id="757" w:name="_Toc383175535"/>
      <w:r>
        <w:rPr>
          <w:rFonts w:hint="eastAsia" w:ascii="宋体" w:hAnsi="宋体"/>
          <w:b/>
          <w:color w:val="auto"/>
          <w:kern w:val="0"/>
          <w:szCs w:val="21"/>
          <w:highlight w:val="none"/>
        </w:rPr>
        <w:t>二</w:t>
      </w:r>
      <w:r>
        <w:rPr>
          <w:rFonts w:ascii="宋体" w:hAnsi="宋体"/>
          <w:b/>
          <w:color w:val="auto"/>
          <w:kern w:val="0"/>
          <w:szCs w:val="21"/>
          <w:highlight w:val="none"/>
        </w:rPr>
        <w:t xml:space="preserve">. </w:t>
      </w:r>
      <w:r>
        <w:rPr>
          <w:rFonts w:hint="eastAsia" w:ascii="宋体" w:hAnsi="宋体"/>
          <w:b/>
          <w:color w:val="auto"/>
          <w:kern w:val="0"/>
          <w:szCs w:val="21"/>
          <w:highlight w:val="none"/>
        </w:rPr>
        <w:t>磋商程序</w:t>
      </w:r>
      <w:bookmarkEnd w:id="753"/>
      <w:bookmarkEnd w:id="754"/>
      <w:bookmarkEnd w:id="755"/>
      <w:bookmarkEnd w:id="756"/>
      <w:bookmarkEnd w:id="757"/>
    </w:p>
    <w:p w14:paraId="5E41A8B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.1.1</w:t>
      </w:r>
      <w:r>
        <w:rPr>
          <w:rFonts w:hint="eastAsia" w:ascii="宋体" w:hAnsi="宋体"/>
          <w:color w:val="auto"/>
          <w:kern w:val="0"/>
          <w:szCs w:val="21"/>
          <w:highlight w:val="none"/>
        </w:rPr>
        <w:t>采购单位或采购代理机构依据本章第</w:t>
      </w:r>
      <w:r>
        <w:rPr>
          <w:rFonts w:ascii="宋体" w:hAnsi="宋体"/>
          <w:color w:val="auto"/>
          <w:kern w:val="0"/>
          <w:szCs w:val="21"/>
          <w:highlight w:val="none"/>
        </w:rPr>
        <w:t>2.1</w:t>
      </w:r>
      <w:r>
        <w:rPr>
          <w:rFonts w:hint="eastAsia" w:ascii="宋体" w:hAnsi="宋体"/>
          <w:color w:val="auto"/>
          <w:kern w:val="0"/>
          <w:szCs w:val="21"/>
          <w:highlight w:val="none"/>
        </w:rPr>
        <w:t>项规定的标准对磋商申请人提交的磋商响应文件进行资格审查。只要有一项不符合磋商标准的，就不能通过资格审查，不再参与磋商。当资格审查通过的磋商申请人少于3家时，将终止本次竞争性磋商采购活动。</w:t>
      </w:r>
    </w:p>
    <w:p w14:paraId="700ABFB5">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.1.2</w:t>
      </w:r>
      <w:r>
        <w:rPr>
          <w:rFonts w:hint="eastAsia" w:ascii="宋体" w:hAnsi="宋体"/>
          <w:color w:val="auto"/>
          <w:kern w:val="0"/>
          <w:szCs w:val="21"/>
          <w:highlight w:val="none"/>
        </w:rPr>
        <w:t>项目需求的审查以响应文件中所提供的服务指标规范响应表进行审查；响应文件中未提供相应资料的，按不实质性响应磋商文件处理。</w:t>
      </w:r>
    </w:p>
    <w:p w14:paraId="46EB7999">
      <w:pPr>
        <w:spacing w:line="360" w:lineRule="auto"/>
        <w:ind w:firstLine="316" w:firstLineChars="150"/>
        <w:rPr>
          <w:rFonts w:ascii="宋体" w:hAnsi="宋体"/>
          <w:b/>
          <w:color w:val="auto"/>
          <w:kern w:val="0"/>
          <w:szCs w:val="21"/>
          <w:highlight w:val="none"/>
        </w:rPr>
      </w:pPr>
      <w:r>
        <w:rPr>
          <w:rFonts w:hint="eastAsia" w:ascii="宋体" w:hAnsi="宋体"/>
          <w:b/>
          <w:color w:val="auto"/>
          <w:kern w:val="0"/>
          <w:szCs w:val="21"/>
          <w:highlight w:val="none"/>
        </w:rPr>
        <w:t>三、磋商标准</w:t>
      </w:r>
    </w:p>
    <w:p w14:paraId="47A6C60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3.1审查标准</w:t>
      </w:r>
    </w:p>
    <w:p w14:paraId="25542C8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审查标准：依据法律法规和磋商文件的规定，对响应文件中的资格证明、服务要求等实质性要求审查标准进行审查，见</w:t>
      </w:r>
      <w:r>
        <w:rPr>
          <w:rFonts w:ascii="宋体" w:hAnsi="宋体"/>
          <w:color w:val="auto"/>
          <w:kern w:val="0"/>
          <w:szCs w:val="21"/>
          <w:highlight w:val="none"/>
        </w:rPr>
        <w:t>“</w:t>
      </w:r>
      <w:r>
        <w:rPr>
          <w:rFonts w:hint="eastAsia" w:ascii="宋体" w:hAnsi="宋体"/>
          <w:color w:val="auto"/>
          <w:kern w:val="0"/>
          <w:szCs w:val="21"/>
          <w:highlight w:val="none"/>
        </w:rPr>
        <w:t>磋商程序和方法前附表</w:t>
      </w:r>
      <w:r>
        <w:rPr>
          <w:rFonts w:ascii="宋体" w:hAnsi="宋体"/>
          <w:color w:val="auto"/>
          <w:kern w:val="0"/>
          <w:szCs w:val="21"/>
          <w:highlight w:val="none"/>
        </w:rPr>
        <w:t>”</w:t>
      </w:r>
      <w:r>
        <w:rPr>
          <w:rFonts w:hint="eastAsia" w:ascii="宋体" w:hAnsi="宋体"/>
          <w:color w:val="auto"/>
          <w:kern w:val="0"/>
          <w:szCs w:val="21"/>
          <w:highlight w:val="none"/>
        </w:rPr>
        <w:t>。</w:t>
      </w:r>
    </w:p>
    <w:p w14:paraId="111BBD7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 磋商标准</w:t>
      </w:r>
    </w:p>
    <w:p w14:paraId="3A44AF86">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3.2.1磋商申请人只有通过资格审查才能进行磋商过程及提交最终报价（第二轮磋商报价）及详细评审。</w:t>
      </w:r>
    </w:p>
    <w:p w14:paraId="79954D4D">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3.2.2第二轮磋商报价为磋商申请人的最终报价。若磋商申请人最终报价超过预算价，按无效响应文件处理。</w:t>
      </w:r>
    </w:p>
    <w:p w14:paraId="21F7E4B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3.2.3磋商小组依据本章第</w:t>
      </w:r>
      <w:r>
        <w:rPr>
          <w:rFonts w:ascii="宋体" w:hAnsi="宋体"/>
          <w:color w:val="auto"/>
          <w:kern w:val="0"/>
          <w:szCs w:val="21"/>
          <w:highlight w:val="none"/>
        </w:rPr>
        <w:t>2.</w:t>
      </w:r>
      <w:r>
        <w:rPr>
          <w:rFonts w:hint="eastAsia" w:ascii="宋体" w:hAnsi="宋体"/>
          <w:color w:val="auto"/>
          <w:kern w:val="0"/>
          <w:szCs w:val="21"/>
          <w:highlight w:val="none"/>
        </w:rPr>
        <w:t>2项规定的标准对磋商申请人提交的磋商响应文件进行审查。只要有一项不符合磋商标准的，就不能通过</w:t>
      </w:r>
      <w:r>
        <w:rPr>
          <w:rFonts w:hint="eastAsia" w:ascii="宋体" w:hAnsi="宋体"/>
          <w:color w:val="auto"/>
          <w:kern w:val="0"/>
          <w:szCs w:val="21"/>
          <w:highlight w:val="none"/>
          <w:lang w:eastAsia="zh-CN"/>
        </w:rPr>
        <w:t>符合性</w:t>
      </w:r>
      <w:r>
        <w:rPr>
          <w:rFonts w:hint="eastAsia" w:ascii="宋体" w:hAnsi="宋体"/>
          <w:color w:val="auto"/>
          <w:kern w:val="0"/>
          <w:szCs w:val="21"/>
          <w:highlight w:val="none"/>
        </w:rPr>
        <w:t>审查，不再参与下一步详细评审。当</w:t>
      </w:r>
      <w:r>
        <w:rPr>
          <w:rFonts w:hint="eastAsia" w:ascii="宋体" w:hAnsi="宋体"/>
          <w:color w:val="auto"/>
          <w:kern w:val="0"/>
          <w:szCs w:val="21"/>
          <w:highlight w:val="none"/>
          <w:lang w:eastAsia="zh-CN"/>
        </w:rPr>
        <w:t>符合性</w:t>
      </w:r>
      <w:r>
        <w:rPr>
          <w:rFonts w:hint="eastAsia" w:ascii="宋体" w:hAnsi="宋体"/>
          <w:color w:val="auto"/>
          <w:kern w:val="0"/>
          <w:szCs w:val="21"/>
          <w:highlight w:val="none"/>
        </w:rPr>
        <w:t>审查通过的磋商申请人少于3家时，将终止本次竞争性磋商采购活动。</w:t>
      </w:r>
    </w:p>
    <w:p w14:paraId="7749FE2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3.2.4磋商小组对各磋商申请人的响应文件进行详细评审。磋商小组按照得分的高低推荐成交候选人，推荐成交候选人1-3人，并标明排列顺序。</w:t>
      </w:r>
    </w:p>
    <w:bookmarkEnd w:id="749"/>
    <w:bookmarkEnd w:id="750"/>
    <w:bookmarkEnd w:id="751"/>
    <w:bookmarkEnd w:id="752"/>
    <w:p w14:paraId="70FD4C6A">
      <w:pPr>
        <w:spacing w:line="360" w:lineRule="auto"/>
        <w:ind w:firstLine="316" w:firstLineChars="150"/>
        <w:rPr>
          <w:rFonts w:ascii="宋体" w:hAnsi="宋体"/>
          <w:b/>
          <w:color w:val="auto"/>
          <w:kern w:val="0"/>
          <w:szCs w:val="21"/>
          <w:highlight w:val="none"/>
        </w:rPr>
      </w:pPr>
      <w:bookmarkStart w:id="758" w:name="_Toc86124100"/>
      <w:bookmarkStart w:id="759" w:name="_Toc191374453"/>
      <w:bookmarkStart w:id="760" w:name="_Toc48271433"/>
      <w:bookmarkStart w:id="761" w:name="_Toc347849275"/>
      <w:bookmarkStart w:id="762" w:name="_Toc383175537"/>
      <w:bookmarkStart w:id="763" w:name="_Toc329810241"/>
      <w:bookmarkStart w:id="764" w:name="_Toc378499756"/>
      <w:r>
        <w:rPr>
          <w:rFonts w:hint="eastAsia" w:ascii="宋体" w:hAnsi="宋体"/>
          <w:b/>
          <w:color w:val="auto"/>
          <w:kern w:val="0"/>
          <w:szCs w:val="21"/>
          <w:highlight w:val="none"/>
        </w:rPr>
        <w:t>四、</w:t>
      </w:r>
      <w:r>
        <w:rPr>
          <w:rFonts w:ascii="宋体" w:hAnsi="宋体"/>
          <w:b/>
          <w:color w:val="auto"/>
          <w:kern w:val="0"/>
          <w:szCs w:val="21"/>
          <w:highlight w:val="none"/>
        </w:rPr>
        <w:t xml:space="preserve"> </w:t>
      </w:r>
      <w:bookmarkEnd w:id="758"/>
      <w:bookmarkEnd w:id="759"/>
      <w:bookmarkStart w:id="765" w:name="_Toc86124101"/>
      <w:bookmarkStart w:id="766" w:name="_Toc191374454"/>
      <w:r>
        <w:rPr>
          <w:rFonts w:hint="eastAsia" w:ascii="宋体" w:hAnsi="宋体"/>
          <w:b/>
          <w:color w:val="auto"/>
          <w:kern w:val="0"/>
          <w:szCs w:val="21"/>
          <w:highlight w:val="none"/>
        </w:rPr>
        <w:t>磋商</w:t>
      </w:r>
      <w:bookmarkEnd w:id="760"/>
      <w:r>
        <w:rPr>
          <w:rFonts w:hint="eastAsia" w:ascii="宋体" w:hAnsi="宋体"/>
          <w:b/>
          <w:color w:val="auto"/>
          <w:kern w:val="0"/>
          <w:szCs w:val="21"/>
          <w:highlight w:val="none"/>
        </w:rPr>
        <w:t>、比较与评价</w:t>
      </w:r>
      <w:bookmarkEnd w:id="761"/>
      <w:bookmarkEnd w:id="762"/>
      <w:bookmarkEnd w:id="763"/>
      <w:bookmarkEnd w:id="764"/>
    </w:p>
    <w:p w14:paraId="1F68F567">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.2.1</w:t>
      </w:r>
      <w:r>
        <w:rPr>
          <w:rFonts w:hint="eastAsia" w:ascii="宋体" w:hAnsi="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磋商小组所有成员集中与通过资格审查的单一磋商申请人分别进行磋商。在磋商中，磋商的任何一方不得透露与磋商有关的其他磋商申请人的技术资料、价格、折扣和其他信息。</w:t>
      </w:r>
    </w:p>
    <w:p w14:paraId="742A872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.2.2</w:t>
      </w:r>
      <w:r>
        <w:rPr>
          <w:rFonts w:hint="eastAsia" w:ascii="宋体" w:hAnsi="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4B5A30F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.2.3</w:t>
      </w:r>
      <w:r>
        <w:rPr>
          <w:rFonts w:hint="eastAsia" w:ascii="宋体" w:hAnsi="宋体"/>
          <w:color w:val="auto"/>
          <w:kern w:val="0"/>
          <w:szCs w:val="21"/>
          <w:highlight w:val="none"/>
        </w:rPr>
        <w:t>为有助于对响应文件的详细审查、评价和比较，磋商小组可要求对磋商申请人分别进行技术询问、澄清，有关要求和答复均现场进行。</w:t>
      </w:r>
    </w:p>
    <w:p w14:paraId="2A84B50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.2.4</w:t>
      </w:r>
      <w:r>
        <w:rPr>
          <w:rFonts w:hint="eastAsia" w:ascii="宋体" w:hAnsi="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423AD1DF">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.2.5</w:t>
      </w:r>
      <w:r>
        <w:rPr>
          <w:rFonts w:hint="eastAsia" w:ascii="宋体" w:hAnsi="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负责人）或其授权代表签字或者加盖公章。</w:t>
      </w:r>
    </w:p>
    <w:p w14:paraId="1A067283">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.2.6</w:t>
      </w:r>
      <w:r>
        <w:rPr>
          <w:rFonts w:hint="eastAsia" w:ascii="宋体" w:hAnsi="宋体"/>
          <w:color w:val="auto"/>
          <w:kern w:val="0"/>
          <w:szCs w:val="21"/>
          <w:highlight w:val="none"/>
        </w:rPr>
        <w:t>磋商结束后，磋商小组将要求所有继续参加磋商的磋商申请人在规定时间内提交最后报价，提交最后报价的磋商申请人不得少于3家。</w:t>
      </w:r>
    </w:p>
    <w:p w14:paraId="33D2A23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.2.7</w:t>
      </w:r>
      <w:r>
        <w:rPr>
          <w:rFonts w:hint="eastAsia" w:ascii="宋体" w:hAnsi="宋体"/>
          <w:color w:val="auto"/>
          <w:kern w:val="0"/>
          <w:szCs w:val="21"/>
          <w:highlight w:val="none"/>
        </w:rPr>
        <w:t>磋商小组成员要依法独立审查，并对审查意见承担个人责任。磋商小组成员对需要共同认定的事项存在争议的，按照少数服从多数的原则做出结论。</w:t>
      </w:r>
    </w:p>
    <w:p w14:paraId="4064651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.2.8</w:t>
      </w:r>
      <w:r>
        <w:rPr>
          <w:rFonts w:hint="eastAsia" w:ascii="宋体" w:hAnsi="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5DE17CD">
      <w:pPr>
        <w:pStyle w:val="4"/>
        <w:tabs>
          <w:tab w:val="left" w:pos="900"/>
        </w:tabs>
        <w:spacing w:before="0"/>
        <w:ind w:firstLine="0" w:firstLineChars="0"/>
        <w:jc w:val="left"/>
        <w:rPr>
          <w:rFonts w:ascii="Times New Roman"/>
          <w:color w:val="auto"/>
          <w:sz w:val="21"/>
          <w:szCs w:val="21"/>
          <w:highlight w:val="none"/>
        </w:rPr>
      </w:pPr>
      <w:bookmarkStart w:id="767" w:name="_Toc378499757"/>
      <w:bookmarkStart w:id="768" w:name="_Toc383175538"/>
      <w:bookmarkStart w:id="769" w:name="_Toc347849276"/>
      <w:bookmarkStart w:id="770" w:name="_Toc329810242"/>
      <w:r>
        <w:rPr>
          <w:rFonts w:hint="eastAsia" w:ascii="Times New Roman"/>
          <w:color w:val="auto"/>
          <w:sz w:val="21"/>
          <w:szCs w:val="21"/>
          <w:highlight w:val="none"/>
        </w:rPr>
        <w:t>五、</w:t>
      </w:r>
      <w:r>
        <w:rPr>
          <w:rFonts w:ascii="Times New Roman"/>
          <w:color w:val="auto"/>
          <w:sz w:val="21"/>
          <w:szCs w:val="21"/>
          <w:highlight w:val="none"/>
        </w:rPr>
        <w:t xml:space="preserve"> </w:t>
      </w:r>
      <w:r>
        <w:rPr>
          <w:rFonts w:hint="eastAsia" w:ascii="Times New Roman"/>
          <w:color w:val="auto"/>
          <w:sz w:val="21"/>
          <w:szCs w:val="21"/>
          <w:highlight w:val="none"/>
        </w:rPr>
        <w:t>磋商结果</w:t>
      </w:r>
      <w:bookmarkEnd w:id="767"/>
      <w:bookmarkEnd w:id="768"/>
      <w:bookmarkEnd w:id="769"/>
      <w:bookmarkEnd w:id="770"/>
    </w:p>
    <w:bookmarkEnd w:id="765"/>
    <w:bookmarkEnd w:id="766"/>
    <w:p w14:paraId="09F80481">
      <w:pPr>
        <w:widowControl/>
        <w:spacing w:line="360" w:lineRule="auto"/>
        <w:ind w:firstLine="480"/>
        <w:jc w:val="left"/>
        <w:rPr>
          <w:rFonts w:ascii="宋体" w:hAnsi="宋体"/>
          <w:color w:val="auto"/>
          <w:kern w:val="0"/>
          <w:sz w:val="24"/>
          <w:highlight w:val="none"/>
        </w:rPr>
      </w:pPr>
      <w:r>
        <w:rPr>
          <w:rFonts w:hint="eastAsia" w:ascii="宋体" w:hAnsi="宋体"/>
          <w:color w:val="auto"/>
          <w:kern w:val="0"/>
          <w:szCs w:val="21"/>
          <w:highlight w:val="none"/>
        </w:rPr>
        <w:t>磋商小组对各磋商申请人的响应文件进行详细评审。磋商小组按照得分的高低推荐成交候选人，推荐成交候选人1-3人，并标明排列顺序。</w:t>
      </w:r>
    </w:p>
    <w:p w14:paraId="71F8F619">
      <w:pPr>
        <w:rPr>
          <w:rFonts w:ascii="宋体" w:hAnsi="宋体"/>
          <w:color w:val="auto"/>
          <w:kern w:val="0"/>
          <w:sz w:val="24"/>
          <w:highlight w:val="none"/>
        </w:rPr>
      </w:pPr>
    </w:p>
    <w:sectPr>
      <w:pgSz w:w="11906" w:h="16838"/>
      <w:pgMar w:top="936" w:right="1134" w:bottom="1089" w:left="1134" w:header="51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1002AFF" w:usb1="C0000002" w:usb2="00000008"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
    <w:altName w:val="Times New Roman"/>
    <w:panose1 w:val="00000000000000000000"/>
    <w:charset w:val="00"/>
    <w:family w:val="roman"/>
    <w:pitch w:val="default"/>
    <w:sig w:usb0="00000000" w:usb1="00000000" w:usb2="00000000" w:usb3="00000000" w:csb0="0004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ArialMT">
    <w:altName w:val="Times New Roman"/>
    <w:panose1 w:val="00000000000000000000"/>
    <w:charset w:val="86"/>
    <w:family w:val="auto"/>
    <w:pitch w:val="default"/>
    <w:sig w:usb0="00000000" w:usb1="00000000" w:usb2="00000010" w:usb3="00000000" w:csb0="00040000" w:csb1="00000000"/>
  </w:font>
  <w:font w:name="宋体-18030">
    <w:altName w:val="微软雅黑"/>
    <w:panose1 w:val="00000000000000000000"/>
    <w:charset w:val="86"/>
    <w:family w:val="modern"/>
    <w:pitch w:val="default"/>
    <w:sig w:usb0="00000000" w:usb1="00000000" w:usb2="000A005E"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53BC8">
    <w:pPr>
      <w:pStyle w:val="33"/>
    </w:pPr>
    <w:r>
      <w:rPr>
        <w:sz w:val="15"/>
      </w:rPr>
      <mc:AlternateContent>
        <mc:Choice Requires="wps">
          <w:drawing>
            <wp:anchor distT="0" distB="0" distL="114300" distR="114300" simplePos="0" relativeHeight="251661312" behindDoc="0" locked="0" layoutInCell="1" allowOverlap="1">
              <wp:simplePos x="0" y="0"/>
              <wp:positionH relativeFrom="column">
                <wp:posOffset>4149090</wp:posOffset>
              </wp:positionH>
              <wp:positionV relativeFrom="paragraph">
                <wp:posOffset>-106680</wp:posOffset>
              </wp:positionV>
              <wp:extent cx="1819275" cy="266700"/>
              <wp:effectExtent l="0" t="0" r="9525" b="0"/>
              <wp:wrapNone/>
              <wp:docPr id="1" name="文本框 1"/>
              <wp:cNvGraphicFramePr/>
              <a:graphic xmlns:a="http://schemas.openxmlformats.org/drawingml/2006/main">
                <a:graphicData uri="http://schemas.microsoft.com/office/word/2010/wordprocessingShape">
                  <wps:wsp>
                    <wps:cNvSpPr txBox="1"/>
                    <wps:spPr>
                      <a:xfrm>
                        <a:off x="5194935" y="10141585"/>
                        <a:ext cx="181927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FD46A78">
                          <w:pPr>
                            <w:rPr>
                              <w:rFonts w:hint="eastAsia" w:eastAsia="宋体"/>
                              <w:lang w:eastAsia="zh-CN"/>
                            </w:rPr>
                          </w:pPr>
                          <w:r>
                            <w:rPr>
                              <w:rFonts w:hint="eastAsia"/>
                              <w:i/>
                              <w:iCs/>
                              <w:lang w:eastAsia="zh-CN"/>
                            </w:rPr>
                            <w:t>保山广驰招标代理有限公司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7pt;margin-top:-8.4pt;height:21pt;width:143.25pt;z-index:251661312;mso-width-relative:page;mso-height-relative:page;" fillcolor="#FFFFFF [3201]" filled="t" stroked="f" coordsize="21600,21600" o:gfxdata="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8c0q&#10;ANYAAAAKAQAADwAAAAAAAAABACAAAAAiAAAAZHJzL2Rvd25yZXYueG1sUEsBAhQAFAAAAAgAh07i&#10;QPmk4y9dAgAAnAQAAA4AAAAAAAAAAQAgAAAAJQEAAGRycy9lMm9Eb2MueG1sUEsFBgAAAAAGAAYA&#10;WQEAAPQFAAAAAA==&#10;">
              <v:fill on="t" focussize="0,0"/>
              <v:stroke on="f" weight="0.5pt"/>
              <v:imagedata o:title=""/>
              <o:lock v:ext="edit" aspectratio="f"/>
              <v:textbox>
                <w:txbxContent>
                  <w:p w14:paraId="4FD46A78">
                    <w:pPr>
                      <w:rPr>
                        <w:rFonts w:hint="eastAsia" w:eastAsia="宋体"/>
                        <w:lang w:eastAsia="zh-CN"/>
                      </w:rPr>
                    </w:pPr>
                    <w:r>
                      <w:rPr>
                        <w:rFonts w:hint="eastAsia"/>
                        <w:i/>
                        <w:iCs/>
                        <w:lang w:eastAsia="zh-CN"/>
                      </w:rPr>
                      <w:t>保山广驰招标代理有限公司</w:t>
                    </w:r>
                  </w:p>
                </w:txbxContent>
              </v:textbox>
            </v:shape>
          </w:pict>
        </mc:Fallback>
      </mc:AlternateContent>
    </w: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F292D">
    <w:pPr>
      <w:pStyle w:val="33"/>
    </w:pPr>
    <w:r>
      <w:rPr>
        <w:sz w:val="15"/>
      </w:rPr>
      <mc:AlternateContent>
        <mc:Choice Requires="wps">
          <w:drawing>
            <wp:anchor distT="0" distB="0" distL="114300" distR="114300" simplePos="0" relativeHeight="251662336" behindDoc="0" locked="0" layoutInCell="1" allowOverlap="1">
              <wp:simplePos x="0" y="0"/>
              <wp:positionH relativeFrom="column">
                <wp:posOffset>4149090</wp:posOffset>
              </wp:positionH>
              <wp:positionV relativeFrom="paragraph">
                <wp:posOffset>-106680</wp:posOffset>
              </wp:positionV>
              <wp:extent cx="1819275" cy="266700"/>
              <wp:effectExtent l="0" t="0" r="9525" b="0"/>
              <wp:wrapNone/>
              <wp:docPr id="4" name="文本框 4"/>
              <wp:cNvGraphicFramePr/>
              <a:graphic xmlns:a="http://schemas.openxmlformats.org/drawingml/2006/main">
                <a:graphicData uri="http://schemas.microsoft.com/office/word/2010/wordprocessingShape">
                  <wps:wsp>
                    <wps:cNvSpPr txBox="1"/>
                    <wps:spPr>
                      <a:xfrm>
                        <a:off x="0" y="0"/>
                        <a:ext cx="181927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B25737E">
                          <w:pPr>
                            <w:rPr>
                              <w:rFonts w:hint="eastAsia" w:eastAsia="宋体"/>
                              <w:lang w:eastAsia="zh-CN"/>
                            </w:rPr>
                          </w:pPr>
                          <w:r>
                            <w:rPr>
                              <w:rFonts w:hint="eastAsia"/>
                              <w:i/>
                              <w:iCs/>
                              <w:lang w:eastAsia="zh-CN"/>
                            </w:rPr>
                            <w:t>保山广驰招标代理有限公司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7pt;margin-top:-8.4pt;height:21pt;width:143.25pt;z-index:251662336;mso-width-relative:page;mso-height-relative:page;" fillcolor="#FFFFFF [3201]" filled="t" stroked="f" coordsize="21600,21600" o:gfxdata="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HNKgDWAAAACgEAAA8A&#10;AAAAAAAAAQAgAAAAIgAAAGRycy9kb3ducmV2LnhtbFBLAQIUABQAAAAIAIdO4kCUuR+KUgIAAI8E&#10;AAAOAAAAAAAAAAEAIAAAACUBAABkcnMvZTJvRG9jLnhtbFBLBQYAAAAABgAGAFkBAADpBQAAAAA=&#10;">
              <v:fill on="t" focussize="0,0"/>
              <v:stroke on="f" weight="0.5pt"/>
              <v:imagedata o:title=""/>
              <o:lock v:ext="edit" aspectratio="f"/>
              <v:textbox>
                <w:txbxContent>
                  <w:p w14:paraId="1B25737E">
                    <w:pPr>
                      <w:rPr>
                        <w:rFonts w:hint="eastAsia" w:eastAsia="宋体"/>
                        <w:lang w:eastAsia="zh-CN"/>
                      </w:rPr>
                    </w:pPr>
                    <w:r>
                      <w:rPr>
                        <w:rFonts w:hint="eastAsia"/>
                        <w:i/>
                        <w:iCs/>
                        <w:lang w:eastAsia="zh-CN"/>
                      </w:rPr>
                      <w:t>保山广驰招标代理有限公司</w:t>
                    </w:r>
                  </w:p>
                </w:txbxContent>
              </v:textbox>
            </v:shape>
          </w:pict>
        </mc:Fallback>
      </mc:AlternateContent>
    </w: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04A23">
    <w:pPr>
      <w:pStyle w:val="33"/>
    </w:pPr>
    <w:r>
      <w:rPr>
        <w:sz w:val="15"/>
      </w:rPr>
      <mc:AlternateContent>
        <mc:Choice Requires="wps">
          <w:drawing>
            <wp:anchor distT="0" distB="0" distL="114300" distR="114300" simplePos="0" relativeHeight="251663360" behindDoc="0" locked="0" layoutInCell="1" allowOverlap="1">
              <wp:simplePos x="0" y="0"/>
              <wp:positionH relativeFrom="column">
                <wp:posOffset>4158615</wp:posOffset>
              </wp:positionH>
              <wp:positionV relativeFrom="paragraph">
                <wp:posOffset>-106680</wp:posOffset>
              </wp:positionV>
              <wp:extent cx="1800225" cy="266700"/>
              <wp:effectExtent l="0" t="0" r="9525" b="0"/>
              <wp:wrapNone/>
              <wp:docPr id="5" name="文本框 5"/>
              <wp:cNvGraphicFramePr/>
              <a:graphic xmlns:a="http://schemas.openxmlformats.org/drawingml/2006/main">
                <a:graphicData uri="http://schemas.microsoft.com/office/word/2010/wordprocessingShape">
                  <wps:wsp>
                    <wps:cNvSpPr txBox="1"/>
                    <wps:spPr>
                      <a:xfrm>
                        <a:off x="0" y="0"/>
                        <a:ext cx="180022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A24CD52">
                          <w:pPr>
                            <w:rPr>
                              <w:rFonts w:hint="eastAsia" w:eastAsia="宋体"/>
                              <w:lang w:eastAsia="zh-CN"/>
                            </w:rPr>
                          </w:pPr>
                          <w:r>
                            <w:rPr>
                              <w:rFonts w:hint="eastAsia"/>
                              <w:i/>
                              <w:iCs/>
                              <w:lang w:eastAsia="zh-CN"/>
                            </w:rPr>
                            <w:t>保山广驰招标代理有限公司</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45pt;margin-top:-8.4pt;height:21pt;width:141.75pt;z-index:251663360;mso-width-relative:page;mso-height-relative:page;" fillcolor="#FFFFFF [3201]" filled="t" stroked="f" coordsize="21600,21600" o:gfxdata="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woBmNNYAAAAKAQAADwAA&#10;AAAAAAABACAAAAAiAAAAZHJzL2Rvd25yZXYueG1sUEsBAhQAFAAAAAgAh07iQGSLEHdRAgAAjwQA&#10;AA4AAAAAAAAAAQAgAAAAJQEAAGRycy9lMm9Eb2MueG1sUEsFBgAAAAAGAAYAWQEAAOgFAAAAAA==&#10;">
              <v:fill on="t" focussize="0,0"/>
              <v:stroke on="f" weight="0.5pt"/>
              <v:imagedata o:title=""/>
              <o:lock v:ext="edit" aspectratio="f"/>
              <v:textbox>
                <w:txbxContent>
                  <w:p w14:paraId="6A24CD52">
                    <w:pPr>
                      <w:rPr>
                        <w:rFonts w:hint="eastAsia" w:eastAsia="宋体"/>
                        <w:lang w:eastAsia="zh-CN"/>
                      </w:rPr>
                    </w:pPr>
                    <w:r>
                      <w:rPr>
                        <w:rFonts w:hint="eastAsia"/>
                        <w:i/>
                        <w:iCs/>
                        <w:lang w:eastAsia="zh-CN"/>
                      </w:rPr>
                      <w:t>保山广驰招标代理有限公司</w:t>
                    </w:r>
                  </w:p>
                </w:txbxContent>
              </v:textbox>
            </v:shape>
          </w:pict>
        </mc:Fallback>
      </mc:AlternateContent>
    </w: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29DF0">
                          <w:pPr>
                            <w:pStyle w:val="33"/>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29DF0">
                    <w:pPr>
                      <w:pStyle w:val="33"/>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7A835">
    <w:pPr>
      <w:pStyle w:val="3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0E24881">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107</w:t>
                    </w:r>
                    <w:r>
                      <w:fldChar w:fldCharType="end"/>
                    </w:r>
                    <w:r>
                      <w:t xml:space="preserve"> 页</w:t>
                    </w:r>
                  </w:p>
                </w:txbxContent>
              </v:textbox>
            </v:shape>
          </w:pict>
        </mc:Fallback>
      </mc:AlternateContent>
    </w:r>
  </w:p>
  <w:p w14:paraId="6EEA2D32">
    <w:pPr>
      <w:pStyle w:val="3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327E">
    <w:pPr>
      <w:pStyle w:val="34"/>
      <w:ind w:firstLine="180" w:firstLineChars="100"/>
      <w:jc w:val="left"/>
      <w:rPr>
        <w:rFonts w:hint="eastAsia" w:eastAsia="宋体"/>
        <w:bCs/>
        <w:sz w:val="15"/>
        <w:lang w:eastAsia="zh-CN"/>
      </w:rPr>
    </w:pPr>
    <w:r>
      <w:rPr>
        <w:rFonts w:hint="eastAsia"/>
        <w:bCs/>
        <w:sz w:val="18"/>
        <w:szCs w:val="21"/>
        <w:lang w:eastAsia="zh-CN"/>
      </w:rPr>
      <w:t>龙陵县龙新乡绕廊村黄田坡小型农田水利工程</w:t>
    </w:r>
    <w:r>
      <w:rPr>
        <w:rFonts w:hint="eastAsia"/>
        <w:bCs/>
        <w:sz w:val="18"/>
        <w:szCs w:val="21"/>
        <w:lang w:val="en-US" w:eastAsia="zh-CN"/>
      </w:rPr>
      <w:t xml:space="preserve">                                                </w:t>
    </w:r>
    <w:r>
      <w:rPr>
        <w:rFonts w:hint="eastAsia"/>
        <w:bCs/>
        <w:sz w:val="18"/>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8EF2">
    <w:pPr>
      <w:pStyle w:val="34"/>
      <w:tabs>
        <w:tab w:val="left" w:pos="312"/>
      </w:tabs>
      <w:ind w:firstLine="180" w:firstLineChars="100"/>
      <w:jc w:val="left"/>
      <w:rPr>
        <w:rFonts w:hint="eastAsia" w:eastAsia="宋体"/>
        <w:bCs/>
        <w:sz w:val="15"/>
        <w:lang w:eastAsia="zh-CN"/>
      </w:rPr>
    </w:pPr>
    <w:r>
      <w:rPr>
        <w:rFonts w:hint="eastAsia"/>
        <w:bCs/>
        <w:sz w:val="18"/>
        <w:szCs w:val="21"/>
        <w:lang w:eastAsia="zh-CN"/>
      </w:rPr>
      <w:t>龙陵县龙新乡绕廊村黄田坡小型农田水利工程</w:t>
    </w:r>
    <w:r>
      <w:rPr>
        <w:rFonts w:hint="eastAsia"/>
        <w:bCs/>
        <w:sz w:val="18"/>
        <w:szCs w:val="21"/>
        <w:lang w:val="en-US" w:eastAsia="zh-CN"/>
      </w:rPr>
      <w:t xml:space="preserve">                                          </w:t>
    </w:r>
    <w:r>
      <w:rPr>
        <w:rFonts w:hint="eastAsia"/>
        <w:bCs/>
        <w:sz w:val="18"/>
        <w:szCs w:val="21"/>
      </w:rPr>
      <w:t>竞争性磋商文</w:t>
    </w:r>
    <w:r>
      <w:rPr>
        <w:rFonts w:hint="eastAsia"/>
        <w:bCs/>
        <w:sz w:val="18"/>
        <w:szCs w:val="21"/>
        <w:lang w:eastAsia="zh-CN"/>
      </w:rPr>
      <w:t xml:space="preserve">件 </w:t>
    </w:r>
    <w:r>
      <w:rPr>
        <w:rFonts w:hint="eastAsia"/>
        <w:bCs/>
        <w:sz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D5460"/>
    <w:multiLevelType w:val="singleLevel"/>
    <w:tmpl w:val="841D5460"/>
    <w:lvl w:ilvl="0" w:tentative="0">
      <w:start w:val="3"/>
      <w:numFmt w:val="chineseCounting"/>
      <w:suff w:val="space"/>
      <w:lvlText w:val="第%1章"/>
      <w:lvlJc w:val="left"/>
      <w:rPr>
        <w:rFonts w:hint="eastAsia"/>
      </w:rPr>
    </w:lvl>
  </w:abstractNum>
  <w:abstractNum w:abstractNumId="1">
    <w:nsid w:val="00000001"/>
    <w:multiLevelType w:val="multilevel"/>
    <w:tmpl w:val="00000001"/>
    <w:lvl w:ilvl="0" w:tentative="0">
      <w:start w:val="1"/>
      <w:numFmt w:val="japaneseCounting"/>
      <w:pStyle w:val="360"/>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2">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6"/>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51AA220E"/>
    <w:multiLevelType w:val="multilevel"/>
    <w:tmpl w:val="51AA220E"/>
    <w:lvl w:ilvl="0" w:tentative="0">
      <w:start w:val="1"/>
      <w:numFmt w:val="decimal"/>
      <w:lvlText w:val="（%1）"/>
      <w:lvlJc w:val="left"/>
      <w:pPr>
        <w:ind w:left="720" w:hanging="720"/>
      </w:pPr>
      <w:rPr>
        <w:rFonts w:hint="default"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2FB10E5"/>
    <w:multiLevelType w:val="multilevel"/>
    <w:tmpl w:val="62FB10E5"/>
    <w:lvl w:ilvl="0" w:tentative="0">
      <w:start w:val="1"/>
      <w:numFmt w:val="decimalEnclosedCircle"/>
      <w:pStyle w:val="430"/>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mYzM3NTIzM2VmMTM3MzQzOTgzYTJkZWEwZjg3NWQifQ=="/>
    <w:docVar w:name="DocumentID" w:val="{A3774F88-5107-4CF7-93F7-6097BDE4F5BC}"/>
    <w:docVar w:name="DocumentName" w:val="龙卫健发〔2023〕88号龙陵县卫生健康局关于龙陵县人民医院设备科危房改造扩建项目的批复"/>
  </w:docVars>
  <w:rsids>
    <w:rsidRoot w:val="006E2058"/>
    <w:rsid w:val="00006A98"/>
    <w:rsid w:val="0001094D"/>
    <w:rsid w:val="000208ED"/>
    <w:rsid w:val="00022E2C"/>
    <w:rsid w:val="00023A0C"/>
    <w:rsid w:val="00023B98"/>
    <w:rsid w:val="00023E6E"/>
    <w:rsid w:val="00026A6B"/>
    <w:rsid w:val="000339F5"/>
    <w:rsid w:val="00033CDA"/>
    <w:rsid w:val="00034463"/>
    <w:rsid w:val="00035C35"/>
    <w:rsid w:val="00037F0F"/>
    <w:rsid w:val="0004088A"/>
    <w:rsid w:val="00040C23"/>
    <w:rsid w:val="00043691"/>
    <w:rsid w:val="000444C8"/>
    <w:rsid w:val="0004557E"/>
    <w:rsid w:val="00047F28"/>
    <w:rsid w:val="00050E19"/>
    <w:rsid w:val="000513E7"/>
    <w:rsid w:val="000519EC"/>
    <w:rsid w:val="00051B18"/>
    <w:rsid w:val="000537C0"/>
    <w:rsid w:val="00053BB2"/>
    <w:rsid w:val="00055AF3"/>
    <w:rsid w:val="00055AFA"/>
    <w:rsid w:val="00056C59"/>
    <w:rsid w:val="00056DE7"/>
    <w:rsid w:val="00057234"/>
    <w:rsid w:val="00064588"/>
    <w:rsid w:val="00065EE3"/>
    <w:rsid w:val="000668BF"/>
    <w:rsid w:val="000672F0"/>
    <w:rsid w:val="00067DA0"/>
    <w:rsid w:val="000704AE"/>
    <w:rsid w:val="00070FF1"/>
    <w:rsid w:val="000710CA"/>
    <w:rsid w:val="00071ADD"/>
    <w:rsid w:val="00076EE1"/>
    <w:rsid w:val="000829B1"/>
    <w:rsid w:val="00083649"/>
    <w:rsid w:val="0008375E"/>
    <w:rsid w:val="000844B6"/>
    <w:rsid w:val="00086445"/>
    <w:rsid w:val="00090BC1"/>
    <w:rsid w:val="00091F66"/>
    <w:rsid w:val="000963B4"/>
    <w:rsid w:val="000A63EF"/>
    <w:rsid w:val="000B0DFC"/>
    <w:rsid w:val="000B4437"/>
    <w:rsid w:val="000B64B8"/>
    <w:rsid w:val="000C072E"/>
    <w:rsid w:val="000C0A51"/>
    <w:rsid w:val="000C39F9"/>
    <w:rsid w:val="000C4C5F"/>
    <w:rsid w:val="000C57FD"/>
    <w:rsid w:val="000C68BE"/>
    <w:rsid w:val="000D090C"/>
    <w:rsid w:val="000D12E1"/>
    <w:rsid w:val="000D2199"/>
    <w:rsid w:val="000D2CE7"/>
    <w:rsid w:val="000D2D60"/>
    <w:rsid w:val="000D4AC4"/>
    <w:rsid w:val="000D6506"/>
    <w:rsid w:val="000D6D4A"/>
    <w:rsid w:val="000D7E85"/>
    <w:rsid w:val="000E0762"/>
    <w:rsid w:val="000E08CF"/>
    <w:rsid w:val="000E1312"/>
    <w:rsid w:val="000E2571"/>
    <w:rsid w:val="000E6859"/>
    <w:rsid w:val="000F4473"/>
    <w:rsid w:val="000F4C74"/>
    <w:rsid w:val="00101AB1"/>
    <w:rsid w:val="00101E40"/>
    <w:rsid w:val="00103D2F"/>
    <w:rsid w:val="00105B24"/>
    <w:rsid w:val="0011024B"/>
    <w:rsid w:val="00110875"/>
    <w:rsid w:val="00110FFC"/>
    <w:rsid w:val="00111751"/>
    <w:rsid w:val="00111A9C"/>
    <w:rsid w:val="0012586F"/>
    <w:rsid w:val="00127D9E"/>
    <w:rsid w:val="00130EB5"/>
    <w:rsid w:val="00131C7C"/>
    <w:rsid w:val="001336DD"/>
    <w:rsid w:val="00134302"/>
    <w:rsid w:val="001408BB"/>
    <w:rsid w:val="00140BE6"/>
    <w:rsid w:val="001413F6"/>
    <w:rsid w:val="00142C5E"/>
    <w:rsid w:val="001439A8"/>
    <w:rsid w:val="001471C0"/>
    <w:rsid w:val="00150EA4"/>
    <w:rsid w:val="00160B22"/>
    <w:rsid w:val="0016284E"/>
    <w:rsid w:val="00163372"/>
    <w:rsid w:val="001636AF"/>
    <w:rsid w:val="00170AB6"/>
    <w:rsid w:val="00172906"/>
    <w:rsid w:val="0017366B"/>
    <w:rsid w:val="00173D61"/>
    <w:rsid w:val="001748BD"/>
    <w:rsid w:val="001761FD"/>
    <w:rsid w:val="001768D2"/>
    <w:rsid w:val="001779B3"/>
    <w:rsid w:val="00180379"/>
    <w:rsid w:val="00181749"/>
    <w:rsid w:val="001828E4"/>
    <w:rsid w:val="0018376C"/>
    <w:rsid w:val="00186B61"/>
    <w:rsid w:val="00187776"/>
    <w:rsid w:val="00192AB4"/>
    <w:rsid w:val="00194D65"/>
    <w:rsid w:val="00196A92"/>
    <w:rsid w:val="001A037A"/>
    <w:rsid w:val="001A28F3"/>
    <w:rsid w:val="001A31E4"/>
    <w:rsid w:val="001A36AB"/>
    <w:rsid w:val="001A44CC"/>
    <w:rsid w:val="001B30A3"/>
    <w:rsid w:val="001B56DF"/>
    <w:rsid w:val="001B76B2"/>
    <w:rsid w:val="001B7D60"/>
    <w:rsid w:val="001C0744"/>
    <w:rsid w:val="001C181F"/>
    <w:rsid w:val="001C3BBE"/>
    <w:rsid w:val="001C688F"/>
    <w:rsid w:val="001D049B"/>
    <w:rsid w:val="001D0CA2"/>
    <w:rsid w:val="001D239D"/>
    <w:rsid w:val="001D5B51"/>
    <w:rsid w:val="001D7DBE"/>
    <w:rsid w:val="001E18C2"/>
    <w:rsid w:val="001E40FE"/>
    <w:rsid w:val="001E67A7"/>
    <w:rsid w:val="001E69DD"/>
    <w:rsid w:val="001E6B38"/>
    <w:rsid w:val="001E779D"/>
    <w:rsid w:val="001E7C4A"/>
    <w:rsid w:val="001F0711"/>
    <w:rsid w:val="001F1B9E"/>
    <w:rsid w:val="001F2471"/>
    <w:rsid w:val="001F47B9"/>
    <w:rsid w:val="001F6422"/>
    <w:rsid w:val="001F64E9"/>
    <w:rsid w:val="0020521B"/>
    <w:rsid w:val="00206B5D"/>
    <w:rsid w:val="002101A2"/>
    <w:rsid w:val="002105DD"/>
    <w:rsid w:val="0021092A"/>
    <w:rsid w:val="002136B8"/>
    <w:rsid w:val="00213BFC"/>
    <w:rsid w:val="002171E3"/>
    <w:rsid w:val="00223F09"/>
    <w:rsid w:val="00224749"/>
    <w:rsid w:val="0022478E"/>
    <w:rsid w:val="002313A2"/>
    <w:rsid w:val="00242D02"/>
    <w:rsid w:val="00245131"/>
    <w:rsid w:val="002464A3"/>
    <w:rsid w:val="00250360"/>
    <w:rsid w:val="00251877"/>
    <w:rsid w:val="00252060"/>
    <w:rsid w:val="00255997"/>
    <w:rsid w:val="00256BE4"/>
    <w:rsid w:val="00263F76"/>
    <w:rsid w:val="00264B23"/>
    <w:rsid w:val="00277641"/>
    <w:rsid w:val="00281587"/>
    <w:rsid w:val="002815FD"/>
    <w:rsid w:val="0028283F"/>
    <w:rsid w:val="00284245"/>
    <w:rsid w:val="002843A9"/>
    <w:rsid w:val="00285D1C"/>
    <w:rsid w:val="002914FC"/>
    <w:rsid w:val="00294DD3"/>
    <w:rsid w:val="00295E02"/>
    <w:rsid w:val="002A0494"/>
    <w:rsid w:val="002A4F6C"/>
    <w:rsid w:val="002A538E"/>
    <w:rsid w:val="002A5F7F"/>
    <w:rsid w:val="002A6335"/>
    <w:rsid w:val="002A6456"/>
    <w:rsid w:val="002B091C"/>
    <w:rsid w:val="002B15C8"/>
    <w:rsid w:val="002B16AE"/>
    <w:rsid w:val="002B2E37"/>
    <w:rsid w:val="002B3128"/>
    <w:rsid w:val="002B36D6"/>
    <w:rsid w:val="002C1AED"/>
    <w:rsid w:val="002C3B4B"/>
    <w:rsid w:val="002C3BB0"/>
    <w:rsid w:val="002C4952"/>
    <w:rsid w:val="002C5032"/>
    <w:rsid w:val="002C7389"/>
    <w:rsid w:val="002D29A7"/>
    <w:rsid w:val="002D58F0"/>
    <w:rsid w:val="002D6409"/>
    <w:rsid w:val="002E100B"/>
    <w:rsid w:val="002E2996"/>
    <w:rsid w:val="002E3B4B"/>
    <w:rsid w:val="002E4980"/>
    <w:rsid w:val="002E5A69"/>
    <w:rsid w:val="002E7259"/>
    <w:rsid w:val="00301BAD"/>
    <w:rsid w:val="00304AD3"/>
    <w:rsid w:val="0030551A"/>
    <w:rsid w:val="003061D4"/>
    <w:rsid w:val="00310920"/>
    <w:rsid w:val="0031557C"/>
    <w:rsid w:val="0031674C"/>
    <w:rsid w:val="00317789"/>
    <w:rsid w:val="003204E8"/>
    <w:rsid w:val="003218BC"/>
    <w:rsid w:val="00322338"/>
    <w:rsid w:val="003225CA"/>
    <w:rsid w:val="00324F8C"/>
    <w:rsid w:val="0032530F"/>
    <w:rsid w:val="00326207"/>
    <w:rsid w:val="003262D1"/>
    <w:rsid w:val="00326D15"/>
    <w:rsid w:val="0033159F"/>
    <w:rsid w:val="00332B39"/>
    <w:rsid w:val="003355FA"/>
    <w:rsid w:val="00341F95"/>
    <w:rsid w:val="0034210D"/>
    <w:rsid w:val="00342A0F"/>
    <w:rsid w:val="00342D81"/>
    <w:rsid w:val="00342EB2"/>
    <w:rsid w:val="003433D3"/>
    <w:rsid w:val="00344711"/>
    <w:rsid w:val="00345669"/>
    <w:rsid w:val="00350BCB"/>
    <w:rsid w:val="0035144A"/>
    <w:rsid w:val="00352C5B"/>
    <w:rsid w:val="0035320F"/>
    <w:rsid w:val="00356EA4"/>
    <w:rsid w:val="00360FF7"/>
    <w:rsid w:val="0036242F"/>
    <w:rsid w:val="0036364C"/>
    <w:rsid w:val="00364CA9"/>
    <w:rsid w:val="00365C25"/>
    <w:rsid w:val="00366091"/>
    <w:rsid w:val="00370B29"/>
    <w:rsid w:val="003722C1"/>
    <w:rsid w:val="00373BA8"/>
    <w:rsid w:val="00373FC6"/>
    <w:rsid w:val="00374BD1"/>
    <w:rsid w:val="00376526"/>
    <w:rsid w:val="003806EA"/>
    <w:rsid w:val="003852B0"/>
    <w:rsid w:val="0038622A"/>
    <w:rsid w:val="0038664D"/>
    <w:rsid w:val="003929DC"/>
    <w:rsid w:val="0039363D"/>
    <w:rsid w:val="003951B5"/>
    <w:rsid w:val="003959ED"/>
    <w:rsid w:val="003973AF"/>
    <w:rsid w:val="003A0134"/>
    <w:rsid w:val="003A0645"/>
    <w:rsid w:val="003A0F08"/>
    <w:rsid w:val="003A23BC"/>
    <w:rsid w:val="003A60B8"/>
    <w:rsid w:val="003A62E1"/>
    <w:rsid w:val="003B12B6"/>
    <w:rsid w:val="003B57E6"/>
    <w:rsid w:val="003B5D82"/>
    <w:rsid w:val="003B65F3"/>
    <w:rsid w:val="003B7009"/>
    <w:rsid w:val="003B7CB7"/>
    <w:rsid w:val="003C14E1"/>
    <w:rsid w:val="003C2337"/>
    <w:rsid w:val="003C31CF"/>
    <w:rsid w:val="003C520D"/>
    <w:rsid w:val="003C7369"/>
    <w:rsid w:val="003C7A63"/>
    <w:rsid w:val="003D0872"/>
    <w:rsid w:val="003D13E2"/>
    <w:rsid w:val="003D3AED"/>
    <w:rsid w:val="003D5D33"/>
    <w:rsid w:val="003D7765"/>
    <w:rsid w:val="003E0038"/>
    <w:rsid w:val="003E1200"/>
    <w:rsid w:val="003E1948"/>
    <w:rsid w:val="003E3284"/>
    <w:rsid w:val="003E3989"/>
    <w:rsid w:val="003E4893"/>
    <w:rsid w:val="003E773A"/>
    <w:rsid w:val="003F05D9"/>
    <w:rsid w:val="003F0DAD"/>
    <w:rsid w:val="003F1BA6"/>
    <w:rsid w:val="003F221D"/>
    <w:rsid w:val="003F490D"/>
    <w:rsid w:val="003F5E66"/>
    <w:rsid w:val="003F620E"/>
    <w:rsid w:val="003F70CD"/>
    <w:rsid w:val="003F76BA"/>
    <w:rsid w:val="003F7A36"/>
    <w:rsid w:val="0040055B"/>
    <w:rsid w:val="00401DE8"/>
    <w:rsid w:val="004035F0"/>
    <w:rsid w:val="0040386B"/>
    <w:rsid w:val="00410BA0"/>
    <w:rsid w:val="00410C17"/>
    <w:rsid w:val="00412F7B"/>
    <w:rsid w:val="00420DB1"/>
    <w:rsid w:val="00421377"/>
    <w:rsid w:val="0042257C"/>
    <w:rsid w:val="004275A0"/>
    <w:rsid w:val="004277A0"/>
    <w:rsid w:val="00430F6E"/>
    <w:rsid w:val="00431842"/>
    <w:rsid w:val="00434052"/>
    <w:rsid w:val="00434A61"/>
    <w:rsid w:val="00437496"/>
    <w:rsid w:val="00437722"/>
    <w:rsid w:val="00437C13"/>
    <w:rsid w:val="0044078E"/>
    <w:rsid w:val="004412DB"/>
    <w:rsid w:val="0045007D"/>
    <w:rsid w:val="0045628A"/>
    <w:rsid w:val="0045758B"/>
    <w:rsid w:val="0046065C"/>
    <w:rsid w:val="00461809"/>
    <w:rsid w:val="004625A4"/>
    <w:rsid w:val="0046643A"/>
    <w:rsid w:val="0046690A"/>
    <w:rsid w:val="00470446"/>
    <w:rsid w:val="00470588"/>
    <w:rsid w:val="0047198D"/>
    <w:rsid w:val="0047276A"/>
    <w:rsid w:val="00473274"/>
    <w:rsid w:val="00474963"/>
    <w:rsid w:val="00474E3E"/>
    <w:rsid w:val="004809AE"/>
    <w:rsid w:val="00480C54"/>
    <w:rsid w:val="00481C8B"/>
    <w:rsid w:val="00481D24"/>
    <w:rsid w:val="00484AE1"/>
    <w:rsid w:val="00491A90"/>
    <w:rsid w:val="00492FEC"/>
    <w:rsid w:val="00494382"/>
    <w:rsid w:val="004A2A17"/>
    <w:rsid w:val="004A2E0C"/>
    <w:rsid w:val="004A349C"/>
    <w:rsid w:val="004A3EE8"/>
    <w:rsid w:val="004A47D5"/>
    <w:rsid w:val="004A7D4E"/>
    <w:rsid w:val="004B6934"/>
    <w:rsid w:val="004C1793"/>
    <w:rsid w:val="004C46F0"/>
    <w:rsid w:val="004C701C"/>
    <w:rsid w:val="004D03B0"/>
    <w:rsid w:val="004D14F8"/>
    <w:rsid w:val="004D2D35"/>
    <w:rsid w:val="004D2E43"/>
    <w:rsid w:val="004D341C"/>
    <w:rsid w:val="004D449D"/>
    <w:rsid w:val="004D4613"/>
    <w:rsid w:val="004D48D2"/>
    <w:rsid w:val="004D5479"/>
    <w:rsid w:val="004D7BC8"/>
    <w:rsid w:val="004E35DC"/>
    <w:rsid w:val="004E467C"/>
    <w:rsid w:val="004E48F9"/>
    <w:rsid w:val="004E5065"/>
    <w:rsid w:val="004E6A92"/>
    <w:rsid w:val="004F0377"/>
    <w:rsid w:val="004F7AA2"/>
    <w:rsid w:val="00500605"/>
    <w:rsid w:val="00500E93"/>
    <w:rsid w:val="005019B8"/>
    <w:rsid w:val="0050247E"/>
    <w:rsid w:val="00506207"/>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265A"/>
    <w:rsid w:val="0053303B"/>
    <w:rsid w:val="005365FE"/>
    <w:rsid w:val="00536AAB"/>
    <w:rsid w:val="005422B5"/>
    <w:rsid w:val="00542A31"/>
    <w:rsid w:val="0054385E"/>
    <w:rsid w:val="00543BAF"/>
    <w:rsid w:val="00543FD8"/>
    <w:rsid w:val="00546D57"/>
    <w:rsid w:val="00547A9E"/>
    <w:rsid w:val="0055104F"/>
    <w:rsid w:val="005513D1"/>
    <w:rsid w:val="0055181E"/>
    <w:rsid w:val="005541C1"/>
    <w:rsid w:val="00554DC8"/>
    <w:rsid w:val="005573A2"/>
    <w:rsid w:val="00562880"/>
    <w:rsid w:val="00563995"/>
    <w:rsid w:val="00565702"/>
    <w:rsid w:val="00566C91"/>
    <w:rsid w:val="00567FF5"/>
    <w:rsid w:val="005715A2"/>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C08AA"/>
    <w:rsid w:val="005C1489"/>
    <w:rsid w:val="005C1AC6"/>
    <w:rsid w:val="005C22D2"/>
    <w:rsid w:val="005C3B0B"/>
    <w:rsid w:val="005C4CA2"/>
    <w:rsid w:val="005C59AB"/>
    <w:rsid w:val="005C6A8D"/>
    <w:rsid w:val="005D0784"/>
    <w:rsid w:val="005D458A"/>
    <w:rsid w:val="005D59F6"/>
    <w:rsid w:val="005D5FEA"/>
    <w:rsid w:val="005E65F1"/>
    <w:rsid w:val="005E6892"/>
    <w:rsid w:val="005E71C2"/>
    <w:rsid w:val="005E731E"/>
    <w:rsid w:val="005F02A3"/>
    <w:rsid w:val="005F32B5"/>
    <w:rsid w:val="005F46BA"/>
    <w:rsid w:val="005F4963"/>
    <w:rsid w:val="005F6045"/>
    <w:rsid w:val="006009BB"/>
    <w:rsid w:val="00604457"/>
    <w:rsid w:val="0060472F"/>
    <w:rsid w:val="0060639C"/>
    <w:rsid w:val="006072A1"/>
    <w:rsid w:val="006126DF"/>
    <w:rsid w:val="006153D8"/>
    <w:rsid w:val="00615E5D"/>
    <w:rsid w:val="00617511"/>
    <w:rsid w:val="00617C80"/>
    <w:rsid w:val="006231F8"/>
    <w:rsid w:val="00623617"/>
    <w:rsid w:val="00623D07"/>
    <w:rsid w:val="00624788"/>
    <w:rsid w:val="00625912"/>
    <w:rsid w:val="00625C52"/>
    <w:rsid w:val="00627B14"/>
    <w:rsid w:val="00631713"/>
    <w:rsid w:val="0063546D"/>
    <w:rsid w:val="00636210"/>
    <w:rsid w:val="00644C63"/>
    <w:rsid w:val="00645491"/>
    <w:rsid w:val="006455ED"/>
    <w:rsid w:val="00645B7A"/>
    <w:rsid w:val="00653BC3"/>
    <w:rsid w:val="00661C7B"/>
    <w:rsid w:val="00664228"/>
    <w:rsid w:val="00664DFD"/>
    <w:rsid w:val="00665DC8"/>
    <w:rsid w:val="00667179"/>
    <w:rsid w:val="00667870"/>
    <w:rsid w:val="006704E5"/>
    <w:rsid w:val="00670B2E"/>
    <w:rsid w:val="00674DAB"/>
    <w:rsid w:val="0067548E"/>
    <w:rsid w:val="006767FC"/>
    <w:rsid w:val="00677A38"/>
    <w:rsid w:val="00677FC0"/>
    <w:rsid w:val="00681DAC"/>
    <w:rsid w:val="00682664"/>
    <w:rsid w:val="006835E3"/>
    <w:rsid w:val="00684DF3"/>
    <w:rsid w:val="00686CB8"/>
    <w:rsid w:val="00693A85"/>
    <w:rsid w:val="00695271"/>
    <w:rsid w:val="006965D1"/>
    <w:rsid w:val="006977FC"/>
    <w:rsid w:val="006A07C0"/>
    <w:rsid w:val="006A0BB6"/>
    <w:rsid w:val="006A363E"/>
    <w:rsid w:val="006A5DA3"/>
    <w:rsid w:val="006B3622"/>
    <w:rsid w:val="006B5663"/>
    <w:rsid w:val="006B7490"/>
    <w:rsid w:val="006C32FF"/>
    <w:rsid w:val="006C4CFE"/>
    <w:rsid w:val="006C5DF4"/>
    <w:rsid w:val="006C7A24"/>
    <w:rsid w:val="006D1708"/>
    <w:rsid w:val="006D53E2"/>
    <w:rsid w:val="006E006D"/>
    <w:rsid w:val="006E0779"/>
    <w:rsid w:val="006E19F3"/>
    <w:rsid w:val="006E2058"/>
    <w:rsid w:val="006E489F"/>
    <w:rsid w:val="006E4B64"/>
    <w:rsid w:val="006E6761"/>
    <w:rsid w:val="006E7F4E"/>
    <w:rsid w:val="006F13CE"/>
    <w:rsid w:val="006F19E2"/>
    <w:rsid w:val="006F5F70"/>
    <w:rsid w:val="006F6B1E"/>
    <w:rsid w:val="00700F34"/>
    <w:rsid w:val="00700F4A"/>
    <w:rsid w:val="00701F5E"/>
    <w:rsid w:val="007027B5"/>
    <w:rsid w:val="007033FD"/>
    <w:rsid w:val="0070460B"/>
    <w:rsid w:val="007063DD"/>
    <w:rsid w:val="0071082B"/>
    <w:rsid w:val="007124C6"/>
    <w:rsid w:val="0071253C"/>
    <w:rsid w:val="007162DC"/>
    <w:rsid w:val="00716C92"/>
    <w:rsid w:val="00723CCB"/>
    <w:rsid w:val="007244CA"/>
    <w:rsid w:val="0072499F"/>
    <w:rsid w:val="00730810"/>
    <w:rsid w:val="00730C7F"/>
    <w:rsid w:val="00731123"/>
    <w:rsid w:val="007316F1"/>
    <w:rsid w:val="007331E5"/>
    <w:rsid w:val="00733EF3"/>
    <w:rsid w:val="00734B6B"/>
    <w:rsid w:val="00737ECB"/>
    <w:rsid w:val="00737FDE"/>
    <w:rsid w:val="00740794"/>
    <w:rsid w:val="00740FFA"/>
    <w:rsid w:val="0074127F"/>
    <w:rsid w:val="00742822"/>
    <w:rsid w:val="007446A1"/>
    <w:rsid w:val="007476B7"/>
    <w:rsid w:val="007477F9"/>
    <w:rsid w:val="007507EA"/>
    <w:rsid w:val="00752FDD"/>
    <w:rsid w:val="00755836"/>
    <w:rsid w:val="00761C6C"/>
    <w:rsid w:val="00762739"/>
    <w:rsid w:val="007631FA"/>
    <w:rsid w:val="00765D20"/>
    <w:rsid w:val="0076608B"/>
    <w:rsid w:val="007673BA"/>
    <w:rsid w:val="0077499D"/>
    <w:rsid w:val="00780490"/>
    <w:rsid w:val="007816F9"/>
    <w:rsid w:val="00782560"/>
    <w:rsid w:val="007830B7"/>
    <w:rsid w:val="0078621A"/>
    <w:rsid w:val="0078640C"/>
    <w:rsid w:val="00786A72"/>
    <w:rsid w:val="007872D1"/>
    <w:rsid w:val="007875B2"/>
    <w:rsid w:val="007879B1"/>
    <w:rsid w:val="00791D8B"/>
    <w:rsid w:val="00793807"/>
    <w:rsid w:val="0079464E"/>
    <w:rsid w:val="00794D25"/>
    <w:rsid w:val="0079561B"/>
    <w:rsid w:val="00795EB4"/>
    <w:rsid w:val="00796FAF"/>
    <w:rsid w:val="00797EE2"/>
    <w:rsid w:val="007A06F5"/>
    <w:rsid w:val="007A445C"/>
    <w:rsid w:val="007A4EDA"/>
    <w:rsid w:val="007A6E25"/>
    <w:rsid w:val="007B0F79"/>
    <w:rsid w:val="007B375F"/>
    <w:rsid w:val="007B400E"/>
    <w:rsid w:val="007B507D"/>
    <w:rsid w:val="007B606E"/>
    <w:rsid w:val="007C00AA"/>
    <w:rsid w:val="007C099A"/>
    <w:rsid w:val="007C10E5"/>
    <w:rsid w:val="007C3FC1"/>
    <w:rsid w:val="007C7333"/>
    <w:rsid w:val="007D2315"/>
    <w:rsid w:val="007E33B1"/>
    <w:rsid w:val="007E41B4"/>
    <w:rsid w:val="007E4BC2"/>
    <w:rsid w:val="007E4FE5"/>
    <w:rsid w:val="007E5A54"/>
    <w:rsid w:val="007E5DCE"/>
    <w:rsid w:val="007E7BDE"/>
    <w:rsid w:val="007F1FF0"/>
    <w:rsid w:val="007F4E4E"/>
    <w:rsid w:val="007F6C91"/>
    <w:rsid w:val="007F74B2"/>
    <w:rsid w:val="008002F6"/>
    <w:rsid w:val="00802FB5"/>
    <w:rsid w:val="00803A74"/>
    <w:rsid w:val="00807E8D"/>
    <w:rsid w:val="008107B4"/>
    <w:rsid w:val="00810A65"/>
    <w:rsid w:val="0081284F"/>
    <w:rsid w:val="00812EAD"/>
    <w:rsid w:val="00815AB6"/>
    <w:rsid w:val="00816639"/>
    <w:rsid w:val="00816681"/>
    <w:rsid w:val="00817291"/>
    <w:rsid w:val="00821FB5"/>
    <w:rsid w:val="00825601"/>
    <w:rsid w:val="0082589C"/>
    <w:rsid w:val="00830C34"/>
    <w:rsid w:val="008349B3"/>
    <w:rsid w:val="00840B2E"/>
    <w:rsid w:val="00843B3C"/>
    <w:rsid w:val="00843F55"/>
    <w:rsid w:val="00844611"/>
    <w:rsid w:val="00845076"/>
    <w:rsid w:val="0085246A"/>
    <w:rsid w:val="00852CA9"/>
    <w:rsid w:val="00852E1A"/>
    <w:rsid w:val="00855436"/>
    <w:rsid w:val="00855C85"/>
    <w:rsid w:val="00856D45"/>
    <w:rsid w:val="00861E58"/>
    <w:rsid w:val="008648CB"/>
    <w:rsid w:val="00864F2A"/>
    <w:rsid w:val="00865FDD"/>
    <w:rsid w:val="00867A89"/>
    <w:rsid w:val="00867CD6"/>
    <w:rsid w:val="00873F70"/>
    <w:rsid w:val="00874EA3"/>
    <w:rsid w:val="00875703"/>
    <w:rsid w:val="0087717D"/>
    <w:rsid w:val="008818F4"/>
    <w:rsid w:val="00883DD2"/>
    <w:rsid w:val="00884134"/>
    <w:rsid w:val="0088491A"/>
    <w:rsid w:val="008850F9"/>
    <w:rsid w:val="0089078E"/>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6BEE"/>
    <w:rsid w:val="008D140C"/>
    <w:rsid w:val="008D1D6B"/>
    <w:rsid w:val="008D2170"/>
    <w:rsid w:val="008D27A0"/>
    <w:rsid w:val="008D2A79"/>
    <w:rsid w:val="008D2FFC"/>
    <w:rsid w:val="008D52C7"/>
    <w:rsid w:val="008D5F4B"/>
    <w:rsid w:val="008D697D"/>
    <w:rsid w:val="008D6EEE"/>
    <w:rsid w:val="008D7255"/>
    <w:rsid w:val="008E0379"/>
    <w:rsid w:val="008E05F4"/>
    <w:rsid w:val="008E1DD7"/>
    <w:rsid w:val="008E4B98"/>
    <w:rsid w:val="008E5123"/>
    <w:rsid w:val="008E6BCD"/>
    <w:rsid w:val="008E6F85"/>
    <w:rsid w:val="008F03EC"/>
    <w:rsid w:val="008F4660"/>
    <w:rsid w:val="008F4EF1"/>
    <w:rsid w:val="008F55BD"/>
    <w:rsid w:val="0090083A"/>
    <w:rsid w:val="00901491"/>
    <w:rsid w:val="009036C0"/>
    <w:rsid w:val="00903910"/>
    <w:rsid w:val="009040E7"/>
    <w:rsid w:val="0090453D"/>
    <w:rsid w:val="00904A18"/>
    <w:rsid w:val="00911026"/>
    <w:rsid w:val="0091440F"/>
    <w:rsid w:val="009162A2"/>
    <w:rsid w:val="00916CD9"/>
    <w:rsid w:val="00926BB0"/>
    <w:rsid w:val="00931162"/>
    <w:rsid w:val="009311CB"/>
    <w:rsid w:val="00932F54"/>
    <w:rsid w:val="00933908"/>
    <w:rsid w:val="009437EB"/>
    <w:rsid w:val="009456EB"/>
    <w:rsid w:val="009469CB"/>
    <w:rsid w:val="00950540"/>
    <w:rsid w:val="00950DD1"/>
    <w:rsid w:val="009531CF"/>
    <w:rsid w:val="00954641"/>
    <w:rsid w:val="00956552"/>
    <w:rsid w:val="00956ACC"/>
    <w:rsid w:val="009603FC"/>
    <w:rsid w:val="00966B67"/>
    <w:rsid w:val="009671D6"/>
    <w:rsid w:val="009710D0"/>
    <w:rsid w:val="00971AC1"/>
    <w:rsid w:val="009734E8"/>
    <w:rsid w:val="00977139"/>
    <w:rsid w:val="00980056"/>
    <w:rsid w:val="009812D4"/>
    <w:rsid w:val="009817E8"/>
    <w:rsid w:val="009838AE"/>
    <w:rsid w:val="0098770A"/>
    <w:rsid w:val="009946A1"/>
    <w:rsid w:val="009973A5"/>
    <w:rsid w:val="009A1868"/>
    <w:rsid w:val="009A2C34"/>
    <w:rsid w:val="009A3BF6"/>
    <w:rsid w:val="009A66D5"/>
    <w:rsid w:val="009B0A8A"/>
    <w:rsid w:val="009B1161"/>
    <w:rsid w:val="009B1541"/>
    <w:rsid w:val="009B3C1E"/>
    <w:rsid w:val="009B4F67"/>
    <w:rsid w:val="009B5571"/>
    <w:rsid w:val="009B6C9A"/>
    <w:rsid w:val="009C191D"/>
    <w:rsid w:val="009C544A"/>
    <w:rsid w:val="009C6E1D"/>
    <w:rsid w:val="009D46B7"/>
    <w:rsid w:val="009D573D"/>
    <w:rsid w:val="009D6CB6"/>
    <w:rsid w:val="009E05F0"/>
    <w:rsid w:val="009E2213"/>
    <w:rsid w:val="009E237E"/>
    <w:rsid w:val="009E3E1B"/>
    <w:rsid w:val="009E484F"/>
    <w:rsid w:val="009E5017"/>
    <w:rsid w:val="009E7CC5"/>
    <w:rsid w:val="009F09EB"/>
    <w:rsid w:val="009F1012"/>
    <w:rsid w:val="009F1964"/>
    <w:rsid w:val="009F463B"/>
    <w:rsid w:val="009F4688"/>
    <w:rsid w:val="009F4977"/>
    <w:rsid w:val="00A005DA"/>
    <w:rsid w:val="00A017BA"/>
    <w:rsid w:val="00A01DE6"/>
    <w:rsid w:val="00A06F0A"/>
    <w:rsid w:val="00A108DF"/>
    <w:rsid w:val="00A10D6B"/>
    <w:rsid w:val="00A25A6D"/>
    <w:rsid w:val="00A262B1"/>
    <w:rsid w:val="00A269DD"/>
    <w:rsid w:val="00A26B23"/>
    <w:rsid w:val="00A272E1"/>
    <w:rsid w:val="00A273F4"/>
    <w:rsid w:val="00A27C25"/>
    <w:rsid w:val="00A3075E"/>
    <w:rsid w:val="00A31D60"/>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60DCA"/>
    <w:rsid w:val="00A64A2E"/>
    <w:rsid w:val="00A64E4D"/>
    <w:rsid w:val="00A660CE"/>
    <w:rsid w:val="00A77476"/>
    <w:rsid w:val="00A816B1"/>
    <w:rsid w:val="00A81A83"/>
    <w:rsid w:val="00A83E0B"/>
    <w:rsid w:val="00A852AA"/>
    <w:rsid w:val="00A85E6B"/>
    <w:rsid w:val="00A868A2"/>
    <w:rsid w:val="00A94AEF"/>
    <w:rsid w:val="00A9642C"/>
    <w:rsid w:val="00A97778"/>
    <w:rsid w:val="00AA005C"/>
    <w:rsid w:val="00AA0F08"/>
    <w:rsid w:val="00AA1464"/>
    <w:rsid w:val="00AA1817"/>
    <w:rsid w:val="00AA1C64"/>
    <w:rsid w:val="00AA20BF"/>
    <w:rsid w:val="00AA3983"/>
    <w:rsid w:val="00AA64CB"/>
    <w:rsid w:val="00AB084B"/>
    <w:rsid w:val="00AB257A"/>
    <w:rsid w:val="00AB778E"/>
    <w:rsid w:val="00AC059A"/>
    <w:rsid w:val="00AC08B9"/>
    <w:rsid w:val="00AC1259"/>
    <w:rsid w:val="00AC1987"/>
    <w:rsid w:val="00AC258C"/>
    <w:rsid w:val="00AC2DD7"/>
    <w:rsid w:val="00AC32FC"/>
    <w:rsid w:val="00AC3FC9"/>
    <w:rsid w:val="00AC4923"/>
    <w:rsid w:val="00AD35F6"/>
    <w:rsid w:val="00AD56DF"/>
    <w:rsid w:val="00AD5F38"/>
    <w:rsid w:val="00AD7DF2"/>
    <w:rsid w:val="00AE1588"/>
    <w:rsid w:val="00AE22C2"/>
    <w:rsid w:val="00AF1E45"/>
    <w:rsid w:val="00AF518E"/>
    <w:rsid w:val="00AF67E7"/>
    <w:rsid w:val="00AF7D0B"/>
    <w:rsid w:val="00B004F5"/>
    <w:rsid w:val="00B00826"/>
    <w:rsid w:val="00B019DA"/>
    <w:rsid w:val="00B028C2"/>
    <w:rsid w:val="00B02A0F"/>
    <w:rsid w:val="00B0348A"/>
    <w:rsid w:val="00B03CD9"/>
    <w:rsid w:val="00B04D21"/>
    <w:rsid w:val="00B05337"/>
    <w:rsid w:val="00B05652"/>
    <w:rsid w:val="00B1057D"/>
    <w:rsid w:val="00B14879"/>
    <w:rsid w:val="00B17083"/>
    <w:rsid w:val="00B20594"/>
    <w:rsid w:val="00B20BAA"/>
    <w:rsid w:val="00B20BD6"/>
    <w:rsid w:val="00B21841"/>
    <w:rsid w:val="00B23A13"/>
    <w:rsid w:val="00B26D0D"/>
    <w:rsid w:val="00B278A5"/>
    <w:rsid w:val="00B301ED"/>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8AE"/>
    <w:rsid w:val="00B644E4"/>
    <w:rsid w:val="00B65CA7"/>
    <w:rsid w:val="00B67940"/>
    <w:rsid w:val="00B67E58"/>
    <w:rsid w:val="00B67EBD"/>
    <w:rsid w:val="00B734E4"/>
    <w:rsid w:val="00B7431F"/>
    <w:rsid w:val="00B74F34"/>
    <w:rsid w:val="00B77B9B"/>
    <w:rsid w:val="00B82641"/>
    <w:rsid w:val="00B8442C"/>
    <w:rsid w:val="00B8571B"/>
    <w:rsid w:val="00B85D9B"/>
    <w:rsid w:val="00B8792D"/>
    <w:rsid w:val="00B91646"/>
    <w:rsid w:val="00B928DF"/>
    <w:rsid w:val="00B928FE"/>
    <w:rsid w:val="00B9404A"/>
    <w:rsid w:val="00B94527"/>
    <w:rsid w:val="00B951BB"/>
    <w:rsid w:val="00B9769C"/>
    <w:rsid w:val="00BA1814"/>
    <w:rsid w:val="00BA4D1E"/>
    <w:rsid w:val="00BA5577"/>
    <w:rsid w:val="00BB1B6F"/>
    <w:rsid w:val="00BB30A0"/>
    <w:rsid w:val="00BB55E8"/>
    <w:rsid w:val="00BB58C4"/>
    <w:rsid w:val="00BB5DFA"/>
    <w:rsid w:val="00BB636D"/>
    <w:rsid w:val="00BC3D73"/>
    <w:rsid w:val="00BC704A"/>
    <w:rsid w:val="00BC7986"/>
    <w:rsid w:val="00BC7D13"/>
    <w:rsid w:val="00BD08B9"/>
    <w:rsid w:val="00BD2851"/>
    <w:rsid w:val="00BD42FB"/>
    <w:rsid w:val="00BD5C50"/>
    <w:rsid w:val="00BE067B"/>
    <w:rsid w:val="00BE10E8"/>
    <w:rsid w:val="00BE4E1E"/>
    <w:rsid w:val="00BE5494"/>
    <w:rsid w:val="00BE5A1A"/>
    <w:rsid w:val="00BE60A3"/>
    <w:rsid w:val="00BF1BE4"/>
    <w:rsid w:val="00BF21FC"/>
    <w:rsid w:val="00BF277B"/>
    <w:rsid w:val="00BF3A8B"/>
    <w:rsid w:val="00BF3B42"/>
    <w:rsid w:val="00C0656F"/>
    <w:rsid w:val="00C10B1C"/>
    <w:rsid w:val="00C12BF9"/>
    <w:rsid w:val="00C13981"/>
    <w:rsid w:val="00C13DF2"/>
    <w:rsid w:val="00C1429B"/>
    <w:rsid w:val="00C21A78"/>
    <w:rsid w:val="00C23E11"/>
    <w:rsid w:val="00C256EC"/>
    <w:rsid w:val="00C30B74"/>
    <w:rsid w:val="00C32F82"/>
    <w:rsid w:val="00C340FB"/>
    <w:rsid w:val="00C34140"/>
    <w:rsid w:val="00C3515C"/>
    <w:rsid w:val="00C35836"/>
    <w:rsid w:val="00C37019"/>
    <w:rsid w:val="00C4076C"/>
    <w:rsid w:val="00C4127F"/>
    <w:rsid w:val="00C41F45"/>
    <w:rsid w:val="00C46770"/>
    <w:rsid w:val="00C522FE"/>
    <w:rsid w:val="00C526BE"/>
    <w:rsid w:val="00C53E18"/>
    <w:rsid w:val="00C54902"/>
    <w:rsid w:val="00C55B7B"/>
    <w:rsid w:val="00C56CA4"/>
    <w:rsid w:val="00C56E01"/>
    <w:rsid w:val="00C571D7"/>
    <w:rsid w:val="00C571E9"/>
    <w:rsid w:val="00C62595"/>
    <w:rsid w:val="00C630AF"/>
    <w:rsid w:val="00C652F3"/>
    <w:rsid w:val="00C6605F"/>
    <w:rsid w:val="00C66431"/>
    <w:rsid w:val="00C6658B"/>
    <w:rsid w:val="00C67C35"/>
    <w:rsid w:val="00C70A00"/>
    <w:rsid w:val="00C70A6E"/>
    <w:rsid w:val="00C73502"/>
    <w:rsid w:val="00C75380"/>
    <w:rsid w:val="00C75AF0"/>
    <w:rsid w:val="00C76955"/>
    <w:rsid w:val="00C77736"/>
    <w:rsid w:val="00C82FF0"/>
    <w:rsid w:val="00C841BA"/>
    <w:rsid w:val="00C851C4"/>
    <w:rsid w:val="00C8589B"/>
    <w:rsid w:val="00C875C1"/>
    <w:rsid w:val="00C87DB8"/>
    <w:rsid w:val="00C900A6"/>
    <w:rsid w:val="00C91AE0"/>
    <w:rsid w:val="00C9331B"/>
    <w:rsid w:val="00C943BF"/>
    <w:rsid w:val="00CA01AF"/>
    <w:rsid w:val="00CA2783"/>
    <w:rsid w:val="00CA675C"/>
    <w:rsid w:val="00CA70F0"/>
    <w:rsid w:val="00CB01B9"/>
    <w:rsid w:val="00CB1DE6"/>
    <w:rsid w:val="00CC50F2"/>
    <w:rsid w:val="00CC6634"/>
    <w:rsid w:val="00CD1BDB"/>
    <w:rsid w:val="00CD392E"/>
    <w:rsid w:val="00CD3962"/>
    <w:rsid w:val="00CD3DEC"/>
    <w:rsid w:val="00CE0009"/>
    <w:rsid w:val="00CE06FB"/>
    <w:rsid w:val="00CE4455"/>
    <w:rsid w:val="00CE5647"/>
    <w:rsid w:val="00CE7199"/>
    <w:rsid w:val="00CE76F3"/>
    <w:rsid w:val="00CF1680"/>
    <w:rsid w:val="00CF5BC9"/>
    <w:rsid w:val="00CF6D8A"/>
    <w:rsid w:val="00D01286"/>
    <w:rsid w:val="00D01614"/>
    <w:rsid w:val="00D10BFA"/>
    <w:rsid w:val="00D11635"/>
    <w:rsid w:val="00D12D5D"/>
    <w:rsid w:val="00D15DCE"/>
    <w:rsid w:val="00D2029C"/>
    <w:rsid w:val="00D203B8"/>
    <w:rsid w:val="00D215F7"/>
    <w:rsid w:val="00D2223C"/>
    <w:rsid w:val="00D2454B"/>
    <w:rsid w:val="00D318F2"/>
    <w:rsid w:val="00D3581D"/>
    <w:rsid w:val="00D3654A"/>
    <w:rsid w:val="00D40CED"/>
    <w:rsid w:val="00D45780"/>
    <w:rsid w:val="00D4648F"/>
    <w:rsid w:val="00D52669"/>
    <w:rsid w:val="00D570AB"/>
    <w:rsid w:val="00D602DA"/>
    <w:rsid w:val="00D61F25"/>
    <w:rsid w:val="00D634F5"/>
    <w:rsid w:val="00D63F28"/>
    <w:rsid w:val="00D65C26"/>
    <w:rsid w:val="00D66391"/>
    <w:rsid w:val="00D724A7"/>
    <w:rsid w:val="00D77A70"/>
    <w:rsid w:val="00D83954"/>
    <w:rsid w:val="00D83F0D"/>
    <w:rsid w:val="00D92F68"/>
    <w:rsid w:val="00D946E0"/>
    <w:rsid w:val="00D94B63"/>
    <w:rsid w:val="00D95BFC"/>
    <w:rsid w:val="00D95CF7"/>
    <w:rsid w:val="00D96345"/>
    <w:rsid w:val="00D9660F"/>
    <w:rsid w:val="00D96D0A"/>
    <w:rsid w:val="00DA0102"/>
    <w:rsid w:val="00DA01AE"/>
    <w:rsid w:val="00DA0848"/>
    <w:rsid w:val="00DA1420"/>
    <w:rsid w:val="00DA1C1C"/>
    <w:rsid w:val="00DA29FC"/>
    <w:rsid w:val="00DA3A4A"/>
    <w:rsid w:val="00DA57A1"/>
    <w:rsid w:val="00DA6543"/>
    <w:rsid w:val="00DA6883"/>
    <w:rsid w:val="00DA7D45"/>
    <w:rsid w:val="00DB0383"/>
    <w:rsid w:val="00DB4A9C"/>
    <w:rsid w:val="00DB5E04"/>
    <w:rsid w:val="00DB77A4"/>
    <w:rsid w:val="00DB7914"/>
    <w:rsid w:val="00DB7C61"/>
    <w:rsid w:val="00DC34D4"/>
    <w:rsid w:val="00DC37BA"/>
    <w:rsid w:val="00DC3E0F"/>
    <w:rsid w:val="00DC5823"/>
    <w:rsid w:val="00DC6232"/>
    <w:rsid w:val="00DD33E9"/>
    <w:rsid w:val="00DD407B"/>
    <w:rsid w:val="00DD4837"/>
    <w:rsid w:val="00DD48B7"/>
    <w:rsid w:val="00DD4E0C"/>
    <w:rsid w:val="00DD624B"/>
    <w:rsid w:val="00DD6C12"/>
    <w:rsid w:val="00DD7ABA"/>
    <w:rsid w:val="00DE74FD"/>
    <w:rsid w:val="00DF1608"/>
    <w:rsid w:val="00DF3511"/>
    <w:rsid w:val="00DF7513"/>
    <w:rsid w:val="00DF7F94"/>
    <w:rsid w:val="00E00137"/>
    <w:rsid w:val="00E04D8D"/>
    <w:rsid w:val="00E04ED3"/>
    <w:rsid w:val="00E052A0"/>
    <w:rsid w:val="00E056A4"/>
    <w:rsid w:val="00E07EF3"/>
    <w:rsid w:val="00E1015D"/>
    <w:rsid w:val="00E14867"/>
    <w:rsid w:val="00E15577"/>
    <w:rsid w:val="00E15B12"/>
    <w:rsid w:val="00E16D22"/>
    <w:rsid w:val="00E17C00"/>
    <w:rsid w:val="00E23A1C"/>
    <w:rsid w:val="00E24C4B"/>
    <w:rsid w:val="00E26D7A"/>
    <w:rsid w:val="00E27D64"/>
    <w:rsid w:val="00E31ED4"/>
    <w:rsid w:val="00E32DC7"/>
    <w:rsid w:val="00E344EE"/>
    <w:rsid w:val="00E3481C"/>
    <w:rsid w:val="00E35F16"/>
    <w:rsid w:val="00E36DEF"/>
    <w:rsid w:val="00E3739B"/>
    <w:rsid w:val="00E41685"/>
    <w:rsid w:val="00E41E3D"/>
    <w:rsid w:val="00E445A4"/>
    <w:rsid w:val="00E44D14"/>
    <w:rsid w:val="00E44E6D"/>
    <w:rsid w:val="00E45315"/>
    <w:rsid w:val="00E512FC"/>
    <w:rsid w:val="00E519A9"/>
    <w:rsid w:val="00E601C8"/>
    <w:rsid w:val="00E61729"/>
    <w:rsid w:val="00E64E77"/>
    <w:rsid w:val="00E658B2"/>
    <w:rsid w:val="00E6629C"/>
    <w:rsid w:val="00E67B8E"/>
    <w:rsid w:val="00E705DE"/>
    <w:rsid w:val="00E71165"/>
    <w:rsid w:val="00E71D6B"/>
    <w:rsid w:val="00E72290"/>
    <w:rsid w:val="00E7473B"/>
    <w:rsid w:val="00E74D68"/>
    <w:rsid w:val="00E75B15"/>
    <w:rsid w:val="00E76B65"/>
    <w:rsid w:val="00E76DCB"/>
    <w:rsid w:val="00E802A1"/>
    <w:rsid w:val="00E81E36"/>
    <w:rsid w:val="00E84BF0"/>
    <w:rsid w:val="00E87B7B"/>
    <w:rsid w:val="00E92EFD"/>
    <w:rsid w:val="00E97738"/>
    <w:rsid w:val="00EA0359"/>
    <w:rsid w:val="00EA0511"/>
    <w:rsid w:val="00EA1A7B"/>
    <w:rsid w:val="00EA4B40"/>
    <w:rsid w:val="00EA60A0"/>
    <w:rsid w:val="00EB15BC"/>
    <w:rsid w:val="00EB1E68"/>
    <w:rsid w:val="00EB402E"/>
    <w:rsid w:val="00EB4343"/>
    <w:rsid w:val="00EB4DA0"/>
    <w:rsid w:val="00EB6887"/>
    <w:rsid w:val="00EB7EE7"/>
    <w:rsid w:val="00EC2AF2"/>
    <w:rsid w:val="00EC3DD8"/>
    <w:rsid w:val="00EC43F6"/>
    <w:rsid w:val="00EC5FDA"/>
    <w:rsid w:val="00EC7235"/>
    <w:rsid w:val="00ED2E13"/>
    <w:rsid w:val="00ED3A96"/>
    <w:rsid w:val="00EE48C9"/>
    <w:rsid w:val="00EE4E0C"/>
    <w:rsid w:val="00EE5FD4"/>
    <w:rsid w:val="00EE693D"/>
    <w:rsid w:val="00EF0045"/>
    <w:rsid w:val="00EF12C2"/>
    <w:rsid w:val="00EF29AB"/>
    <w:rsid w:val="00EF3315"/>
    <w:rsid w:val="00EF5A5F"/>
    <w:rsid w:val="00EF76E0"/>
    <w:rsid w:val="00F03005"/>
    <w:rsid w:val="00F04BA9"/>
    <w:rsid w:val="00F05CE4"/>
    <w:rsid w:val="00F07C45"/>
    <w:rsid w:val="00F07F25"/>
    <w:rsid w:val="00F10AC5"/>
    <w:rsid w:val="00F12B84"/>
    <w:rsid w:val="00F13AFA"/>
    <w:rsid w:val="00F15D89"/>
    <w:rsid w:val="00F16716"/>
    <w:rsid w:val="00F173D1"/>
    <w:rsid w:val="00F2113E"/>
    <w:rsid w:val="00F21E58"/>
    <w:rsid w:val="00F251AE"/>
    <w:rsid w:val="00F26239"/>
    <w:rsid w:val="00F26E3B"/>
    <w:rsid w:val="00F27635"/>
    <w:rsid w:val="00F345BC"/>
    <w:rsid w:val="00F3538E"/>
    <w:rsid w:val="00F36791"/>
    <w:rsid w:val="00F417AF"/>
    <w:rsid w:val="00F41A0C"/>
    <w:rsid w:val="00F4207C"/>
    <w:rsid w:val="00F432D8"/>
    <w:rsid w:val="00F465EE"/>
    <w:rsid w:val="00F53E34"/>
    <w:rsid w:val="00F5795A"/>
    <w:rsid w:val="00F60737"/>
    <w:rsid w:val="00F62ECC"/>
    <w:rsid w:val="00F65265"/>
    <w:rsid w:val="00F665F1"/>
    <w:rsid w:val="00F701AB"/>
    <w:rsid w:val="00F71FE8"/>
    <w:rsid w:val="00F7229A"/>
    <w:rsid w:val="00F73AE2"/>
    <w:rsid w:val="00F80845"/>
    <w:rsid w:val="00F81543"/>
    <w:rsid w:val="00F8685F"/>
    <w:rsid w:val="00F87250"/>
    <w:rsid w:val="00F93EF3"/>
    <w:rsid w:val="00F95BBC"/>
    <w:rsid w:val="00F9601B"/>
    <w:rsid w:val="00F97855"/>
    <w:rsid w:val="00FA0A1A"/>
    <w:rsid w:val="00FA3FB2"/>
    <w:rsid w:val="00FA797E"/>
    <w:rsid w:val="00FB0B50"/>
    <w:rsid w:val="00FB3881"/>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F1428"/>
    <w:rsid w:val="00FF2DE9"/>
    <w:rsid w:val="00FF5C14"/>
    <w:rsid w:val="02187698"/>
    <w:rsid w:val="02600EE6"/>
    <w:rsid w:val="02C20A8E"/>
    <w:rsid w:val="02C7774C"/>
    <w:rsid w:val="03653EE0"/>
    <w:rsid w:val="03F70A1B"/>
    <w:rsid w:val="04536771"/>
    <w:rsid w:val="04D434CD"/>
    <w:rsid w:val="05A6570C"/>
    <w:rsid w:val="05D747CE"/>
    <w:rsid w:val="06116586"/>
    <w:rsid w:val="062A25EB"/>
    <w:rsid w:val="06FC1D3D"/>
    <w:rsid w:val="07C23707"/>
    <w:rsid w:val="08481AFC"/>
    <w:rsid w:val="08DA2DF4"/>
    <w:rsid w:val="0928694B"/>
    <w:rsid w:val="09AE1EBE"/>
    <w:rsid w:val="0ABF46E8"/>
    <w:rsid w:val="0AF3628F"/>
    <w:rsid w:val="0B1701D1"/>
    <w:rsid w:val="0B557F69"/>
    <w:rsid w:val="0CB85A75"/>
    <w:rsid w:val="0CCB5D7F"/>
    <w:rsid w:val="0D076D4B"/>
    <w:rsid w:val="0D244935"/>
    <w:rsid w:val="0DD82304"/>
    <w:rsid w:val="0E214CDF"/>
    <w:rsid w:val="0E52151F"/>
    <w:rsid w:val="0E995D41"/>
    <w:rsid w:val="0EF21427"/>
    <w:rsid w:val="0F622A1B"/>
    <w:rsid w:val="0F7B461A"/>
    <w:rsid w:val="0F830C6F"/>
    <w:rsid w:val="10354C54"/>
    <w:rsid w:val="1057315A"/>
    <w:rsid w:val="107E6F48"/>
    <w:rsid w:val="10A45513"/>
    <w:rsid w:val="10BC4C95"/>
    <w:rsid w:val="11475878"/>
    <w:rsid w:val="114E2471"/>
    <w:rsid w:val="115A0E16"/>
    <w:rsid w:val="11856A58"/>
    <w:rsid w:val="11CE2B2E"/>
    <w:rsid w:val="11EB1B79"/>
    <w:rsid w:val="120E18AC"/>
    <w:rsid w:val="127A3F70"/>
    <w:rsid w:val="12E34E3B"/>
    <w:rsid w:val="13B90F88"/>
    <w:rsid w:val="14444D66"/>
    <w:rsid w:val="144C1AD8"/>
    <w:rsid w:val="157E55BA"/>
    <w:rsid w:val="163C7C3D"/>
    <w:rsid w:val="164C5041"/>
    <w:rsid w:val="165173FE"/>
    <w:rsid w:val="16FC73D2"/>
    <w:rsid w:val="170931A4"/>
    <w:rsid w:val="17623EB4"/>
    <w:rsid w:val="17EE7B2D"/>
    <w:rsid w:val="183132E0"/>
    <w:rsid w:val="189646BC"/>
    <w:rsid w:val="1931131D"/>
    <w:rsid w:val="1962346E"/>
    <w:rsid w:val="19A05834"/>
    <w:rsid w:val="19E954D9"/>
    <w:rsid w:val="1A501008"/>
    <w:rsid w:val="1A5E51DE"/>
    <w:rsid w:val="1AD32F15"/>
    <w:rsid w:val="1B0E7D9B"/>
    <w:rsid w:val="1B142990"/>
    <w:rsid w:val="1BFC5316"/>
    <w:rsid w:val="1C0C4517"/>
    <w:rsid w:val="1C272A00"/>
    <w:rsid w:val="1D221086"/>
    <w:rsid w:val="1DAD7D5E"/>
    <w:rsid w:val="1DD21F54"/>
    <w:rsid w:val="1E853C68"/>
    <w:rsid w:val="1EFB52BB"/>
    <w:rsid w:val="1F5C1F1B"/>
    <w:rsid w:val="212D5CE2"/>
    <w:rsid w:val="214F5E3B"/>
    <w:rsid w:val="21811739"/>
    <w:rsid w:val="21837C70"/>
    <w:rsid w:val="21C476DA"/>
    <w:rsid w:val="2339002E"/>
    <w:rsid w:val="233E58B3"/>
    <w:rsid w:val="240E47E9"/>
    <w:rsid w:val="24B44889"/>
    <w:rsid w:val="24D05480"/>
    <w:rsid w:val="252E562A"/>
    <w:rsid w:val="254E25E8"/>
    <w:rsid w:val="25A816B0"/>
    <w:rsid w:val="264E5218"/>
    <w:rsid w:val="26DC0D70"/>
    <w:rsid w:val="28AE14AB"/>
    <w:rsid w:val="293238A7"/>
    <w:rsid w:val="29671ECA"/>
    <w:rsid w:val="2B093F9D"/>
    <w:rsid w:val="2B98526D"/>
    <w:rsid w:val="2BFB7FCB"/>
    <w:rsid w:val="2C2147C4"/>
    <w:rsid w:val="2CB462E5"/>
    <w:rsid w:val="2D014E65"/>
    <w:rsid w:val="2D163D5D"/>
    <w:rsid w:val="2FB110AD"/>
    <w:rsid w:val="2FF560BC"/>
    <w:rsid w:val="336D0C3D"/>
    <w:rsid w:val="33C53F22"/>
    <w:rsid w:val="34335D23"/>
    <w:rsid w:val="34870E6A"/>
    <w:rsid w:val="35382F03"/>
    <w:rsid w:val="356E7FAB"/>
    <w:rsid w:val="36280C33"/>
    <w:rsid w:val="36304BED"/>
    <w:rsid w:val="36B6289A"/>
    <w:rsid w:val="379C4A01"/>
    <w:rsid w:val="37B2352A"/>
    <w:rsid w:val="37CF5A51"/>
    <w:rsid w:val="3894610C"/>
    <w:rsid w:val="38E614BB"/>
    <w:rsid w:val="393A469C"/>
    <w:rsid w:val="39D70CA4"/>
    <w:rsid w:val="3A42419D"/>
    <w:rsid w:val="3A87680F"/>
    <w:rsid w:val="3AB1026B"/>
    <w:rsid w:val="3B293EF9"/>
    <w:rsid w:val="3CC73FCC"/>
    <w:rsid w:val="3DAD676B"/>
    <w:rsid w:val="3DC47576"/>
    <w:rsid w:val="3DD05331"/>
    <w:rsid w:val="3E3E0B53"/>
    <w:rsid w:val="3F152518"/>
    <w:rsid w:val="3F4B7F1A"/>
    <w:rsid w:val="3F5636BD"/>
    <w:rsid w:val="3FC905C5"/>
    <w:rsid w:val="3FFE7BEC"/>
    <w:rsid w:val="40D16AE4"/>
    <w:rsid w:val="40F438CA"/>
    <w:rsid w:val="4178234D"/>
    <w:rsid w:val="41F10A9A"/>
    <w:rsid w:val="42091889"/>
    <w:rsid w:val="42AD499A"/>
    <w:rsid w:val="438505B6"/>
    <w:rsid w:val="43A35675"/>
    <w:rsid w:val="44054362"/>
    <w:rsid w:val="4408492F"/>
    <w:rsid w:val="44D05A5B"/>
    <w:rsid w:val="459A54D2"/>
    <w:rsid w:val="460C78BF"/>
    <w:rsid w:val="469E2A13"/>
    <w:rsid w:val="474974CE"/>
    <w:rsid w:val="48C80640"/>
    <w:rsid w:val="4AD117AF"/>
    <w:rsid w:val="4B110170"/>
    <w:rsid w:val="4B1D3131"/>
    <w:rsid w:val="4B31270B"/>
    <w:rsid w:val="4C673E0C"/>
    <w:rsid w:val="4D5D0C8E"/>
    <w:rsid w:val="4DAE4646"/>
    <w:rsid w:val="507940A9"/>
    <w:rsid w:val="5111313C"/>
    <w:rsid w:val="513E6F30"/>
    <w:rsid w:val="5158501F"/>
    <w:rsid w:val="51E3021D"/>
    <w:rsid w:val="522905F4"/>
    <w:rsid w:val="522E7CC3"/>
    <w:rsid w:val="52CD33C9"/>
    <w:rsid w:val="52F225C8"/>
    <w:rsid w:val="53EB70D0"/>
    <w:rsid w:val="5511700B"/>
    <w:rsid w:val="56444013"/>
    <w:rsid w:val="56E562A5"/>
    <w:rsid w:val="58146682"/>
    <w:rsid w:val="585111F2"/>
    <w:rsid w:val="58FD43FD"/>
    <w:rsid w:val="59990CE5"/>
    <w:rsid w:val="59EA118C"/>
    <w:rsid w:val="5B0759EF"/>
    <w:rsid w:val="5B322515"/>
    <w:rsid w:val="5BC21E74"/>
    <w:rsid w:val="5BE31315"/>
    <w:rsid w:val="5C4176DC"/>
    <w:rsid w:val="5C5C7879"/>
    <w:rsid w:val="5CBB6EA5"/>
    <w:rsid w:val="5CE31D01"/>
    <w:rsid w:val="5EEE216B"/>
    <w:rsid w:val="5F711AC8"/>
    <w:rsid w:val="5F8D4ED2"/>
    <w:rsid w:val="600734E4"/>
    <w:rsid w:val="6024698D"/>
    <w:rsid w:val="60F9338F"/>
    <w:rsid w:val="61C45FCD"/>
    <w:rsid w:val="61D534CF"/>
    <w:rsid w:val="62D86B37"/>
    <w:rsid w:val="63961A95"/>
    <w:rsid w:val="639A58DF"/>
    <w:rsid w:val="650A312E"/>
    <w:rsid w:val="66D25CAC"/>
    <w:rsid w:val="67801FF6"/>
    <w:rsid w:val="679124B9"/>
    <w:rsid w:val="683A3401"/>
    <w:rsid w:val="68473148"/>
    <w:rsid w:val="68673F1D"/>
    <w:rsid w:val="68BA2314"/>
    <w:rsid w:val="68DC070A"/>
    <w:rsid w:val="68F07B17"/>
    <w:rsid w:val="69017CCC"/>
    <w:rsid w:val="693C6DF1"/>
    <w:rsid w:val="69523F40"/>
    <w:rsid w:val="697C5E71"/>
    <w:rsid w:val="699D0A15"/>
    <w:rsid w:val="69C72B58"/>
    <w:rsid w:val="69EE7B82"/>
    <w:rsid w:val="6A866CE6"/>
    <w:rsid w:val="6AC344AB"/>
    <w:rsid w:val="6B143148"/>
    <w:rsid w:val="6B803951"/>
    <w:rsid w:val="6BC229B5"/>
    <w:rsid w:val="6BCC24B6"/>
    <w:rsid w:val="6BD2097F"/>
    <w:rsid w:val="6C216DAB"/>
    <w:rsid w:val="6C3E2A98"/>
    <w:rsid w:val="6CAF3F5B"/>
    <w:rsid w:val="6CFD7E42"/>
    <w:rsid w:val="6E8D730E"/>
    <w:rsid w:val="6EBF7C57"/>
    <w:rsid w:val="6F0B763D"/>
    <w:rsid w:val="6F5A4462"/>
    <w:rsid w:val="6F9D10B1"/>
    <w:rsid w:val="70470E71"/>
    <w:rsid w:val="70B52AE8"/>
    <w:rsid w:val="71233933"/>
    <w:rsid w:val="72471650"/>
    <w:rsid w:val="73890CAC"/>
    <w:rsid w:val="738B5BF4"/>
    <w:rsid w:val="73D8676B"/>
    <w:rsid w:val="73E86D31"/>
    <w:rsid w:val="745443C6"/>
    <w:rsid w:val="74A3087E"/>
    <w:rsid w:val="752C17D6"/>
    <w:rsid w:val="754602FA"/>
    <w:rsid w:val="75FC4720"/>
    <w:rsid w:val="76036189"/>
    <w:rsid w:val="762A7AD4"/>
    <w:rsid w:val="76EF1D59"/>
    <w:rsid w:val="7709593C"/>
    <w:rsid w:val="77A4151A"/>
    <w:rsid w:val="78450FB1"/>
    <w:rsid w:val="79503B1A"/>
    <w:rsid w:val="796C4ACD"/>
    <w:rsid w:val="7A503F90"/>
    <w:rsid w:val="7AA91BC6"/>
    <w:rsid w:val="7AF7337E"/>
    <w:rsid w:val="7C0B3F04"/>
    <w:rsid w:val="7C7457DD"/>
    <w:rsid w:val="7CE45950"/>
    <w:rsid w:val="7DA01CDD"/>
    <w:rsid w:val="7DA97531"/>
    <w:rsid w:val="7EEB5927"/>
    <w:rsid w:val="7EF40169"/>
    <w:rsid w:val="7F080DB3"/>
    <w:rsid w:val="7F7E6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6"/>
    <w:autoRedefine/>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80"/>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89"/>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link w:val="85"/>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83"/>
    <w:autoRedefine/>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7">
    <w:name w:val="heading 6"/>
    <w:basedOn w:val="1"/>
    <w:next w:val="1"/>
    <w:link w:val="216"/>
    <w:autoRedefine/>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8">
    <w:name w:val="heading 7"/>
    <w:basedOn w:val="1"/>
    <w:next w:val="1"/>
    <w:link w:val="217"/>
    <w:autoRedefine/>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9">
    <w:name w:val="heading 8"/>
    <w:basedOn w:val="1"/>
    <w:next w:val="1"/>
    <w:link w:val="218"/>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0">
    <w:name w:val="heading 9"/>
    <w:basedOn w:val="1"/>
    <w:next w:val="1"/>
    <w:link w:val="219"/>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3">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style>
  <w:style w:type="paragraph" w:styleId="12">
    <w:name w:val="toc 7"/>
    <w:basedOn w:val="1"/>
    <w:next w:val="1"/>
    <w:autoRedefine/>
    <w:qFormat/>
    <w:uiPriority w:val="0"/>
    <w:pPr>
      <w:ind w:left="1200" w:leftChars="1200"/>
    </w:pPr>
  </w:style>
  <w:style w:type="paragraph" w:styleId="13">
    <w:name w:val="Normal Indent"/>
    <w:basedOn w:val="1"/>
    <w:link w:val="214"/>
    <w:autoRedefine/>
    <w:qFormat/>
    <w:uiPriority w:val="0"/>
    <w:pPr>
      <w:tabs>
        <w:tab w:val="left" w:pos="750"/>
      </w:tabs>
      <w:spacing w:beforeLines="50" w:line="300" w:lineRule="auto"/>
      <w:ind w:firstLine="200" w:firstLineChars="200"/>
    </w:pPr>
    <w:rPr>
      <w:rFonts w:ascii="宋体"/>
      <w:szCs w:val="20"/>
    </w:rPr>
  </w:style>
  <w:style w:type="paragraph" w:styleId="14">
    <w:name w:val="caption"/>
    <w:basedOn w:val="1"/>
    <w:next w:val="1"/>
    <w:link w:val="84"/>
    <w:autoRedefine/>
    <w:qFormat/>
    <w:uiPriority w:val="0"/>
    <w:pPr>
      <w:spacing w:line="300" w:lineRule="auto"/>
    </w:pPr>
    <w:rPr>
      <w:rFonts w:ascii="Cambria" w:hAnsi="Cambria" w:eastAsia="黑体"/>
      <w:kern w:val="0"/>
      <w:sz w:val="20"/>
      <w:szCs w:val="20"/>
    </w:rPr>
  </w:style>
  <w:style w:type="paragraph" w:styleId="15">
    <w:name w:val="List Bullet"/>
    <w:basedOn w:val="1"/>
    <w:autoRedefine/>
    <w:qFormat/>
    <w:uiPriority w:val="0"/>
    <w:pPr>
      <w:tabs>
        <w:tab w:val="left" w:pos="360"/>
        <w:tab w:val="left" w:pos="432"/>
      </w:tabs>
      <w:ind w:left="432" w:hanging="432"/>
    </w:pPr>
  </w:style>
  <w:style w:type="paragraph" w:styleId="16">
    <w:name w:val="Document Map"/>
    <w:basedOn w:val="1"/>
    <w:link w:val="72"/>
    <w:autoRedefine/>
    <w:qFormat/>
    <w:uiPriority w:val="0"/>
    <w:pPr>
      <w:shd w:val="clear" w:color="auto" w:fill="000080"/>
    </w:pPr>
    <w:rPr>
      <w:kern w:val="0"/>
      <w:sz w:val="24"/>
    </w:rPr>
  </w:style>
  <w:style w:type="paragraph" w:styleId="17">
    <w:name w:val="annotation text"/>
    <w:basedOn w:val="1"/>
    <w:link w:val="76"/>
    <w:autoRedefine/>
    <w:qFormat/>
    <w:uiPriority w:val="0"/>
    <w:pPr>
      <w:jc w:val="left"/>
    </w:pPr>
    <w:rPr>
      <w:kern w:val="0"/>
      <w:sz w:val="24"/>
    </w:rPr>
  </w:style>
  <w:style w:type="paragraph" w:styleId="18">
    <w:name w:val="Body Text 3"/>
    <w:basedOn w:val="1"/>
    <w:link w:val="220"/>
    <w:autoRedefine/>
    <w:qFormat/>
    <w:uiPriority w:val="0"/>
    <w:pPr>
      <w:jc w:val="center"/>
    </w:pPr>
    <w:rPr>
      <w:b/>
      <w:bCs/>
      <w:sz w:val="44"/>
      <w:szCs w:val="18"/>
    </w:rPr>
  </w:style>
  <w:style w:type="paragraph" w:styleId="19">
    <w:name w:val="Body Text"/>
    <w:basedOn w:val="1"/>
    <w:next w:val="20"/>
    <w:link w:val="78"/>
    <w:autoRedefine/>
    <w:unhideWhenUsed/>
    <w:qFormat/>
    <w:uiPriority w:val="0"/>
    <w:pPr>
      <w:spacing w:after="120"/>
    </w:pPr>
    <w:rPr>
      <w:kern w:val="0"/>
      <w:sz w:val="24"/>
    </w:rPr>
  </w:style>
  <w:style w:type="paragraph" w:styleId="20">
    <w:name w:val="Body Text 2"/>
    <w:basedOn w:val="1"/>
    <w:link w:val="77"/>
    <w:autoRedefine/>
    <w:qFormat/>
    <w:uiPriority w:val="0"/>
    <w:rPr>
      <w:rFonts w:ascii="宋体"/>
      <w:kern w:val="0"/>
      <w:sz w:val="20"/>
      <w:szCs w:val="20"/>
    </w:rPr>
  </w:style>
  <w:style w:type="paragraph" w:styleId="21">
    <w:name w:val="Body Text Indent"/>
    <w:basedOn w:val="1"/>
    <w:link w:val="92"/>
    <w:autoRedefine/>
    <w:qFormat/>
    <w:uiPriority w:val="99"/>
    <w:pPr>
      <w:ind w:firstLine="200" w:firstLineChars="200"/>
      <w:jc w:val="left"/>
    </w:pPr>
    <w:rPr>
      <w:rFonts w:ascii="仿宋_GB2312" w:eastAsia="仿宋_GB2312"/>
      <w:kern w:val="0"/>
      <w:sz w:val="24"/>
    </w:rPr>
  </w:style>
  <w:style w:type="paragraph" w:styleId="22">
    <w:name w:val="List 2"/>
    <w:basedOn w:val="1"/>
    <w:autoRedefine/>
    <w:qFormat/>
    <w:uiPriority w:val="0"/>
    <w:pPr>
      <w:ind w:left="100" w:leftChars="200" w:hanging="200" w:hangingChars="200"/>
    </w:pPr>
  </w:style>
  <w:style w:type="paragraph" w:styleId="23">
    <w:name w:val="Block Text"/>
    <w:basedOn w:val="1"/>
    <w:link w:val="232"/>
    <w:autoRedefine/>
    <w:qFormat/>
    <w:uiPriority w:val="0"/>
    <w:pPr>
      <w:adjustRightInd w:val="0"/>
      <w:ind w:left="420" w:right="33"/>
      <w:jc w:val="left"/>
      <w:textAlignment w:val="baseline"/>
    </w:pPr>
    <w:rPr>
      <w:kern w:val="0"/>
      <w:sz w:val="24"/>
      <w:szCs w:val="20"/>
    </w:rPr>
  </w:style>
  <w:style w:type="paragraph" w:styleId="24">
    <w:name w:val="index 4"/>
    <w:basedOn w:val="1"/>
    <w:next w:val="1"/>
    <w:autoRedefine/>
    <w:qFormat/>
    <w:uiPriority w:val="0"/>
    <w:pPr>
      <w:ind w:left="600" w:leftChars="600"/>
    </w:pPr>
  </w:style>
  <w:style w:type="paragraph" w:styleId="25">
    <w:name w:val="toc 5"/>
    <w:basedOn w:val="1"/>
    <w:next w:val="1"/>
    <w:autoRedefine/>
    <w:qFormat/>
    <w:uiPriority w:val="0"/>
    <w:pPr>
      <w:ind w:left="800" w:leftChars="800"/>
    </w:pPr>
  </w:style>
  <w:style w:type="paragraph" w:styleId="26">
    <w:name w:val="toc 3"/>
    <w:basedOn w:val="1"/>
    <w:next w:val="1"/>
    <w:autoRedefine/>
    <w:qFormat/>
    <w:uiPriority w:val="0"/>
    <w:pPr>
      <w:tabs>
        <w:tab w:val="right" w:leader="dot" w:pos="9515"/>
      </w:tabs>
      <w:ind w:left="400" w:leftChars="400"/>
    </w:pPr>
  </w:style>
  <w:style w:type="paragraph" w:styleId="27">
    <w:name w:val="Plain Text"/>
    <w:basedOn w:val="1"/>
    <w:next w:val="1"/>
    <w:link w:val="91"/>
    <w:autoRedefine/>
    <w:qFormat/>
    <w:uiPriority w:val="0"/>
    <w:pPr>
      <w:autoSpaceDE w:val="0"/>
      <w:autoSpaceDN w:val="0"/>
      <w:adjustRightInd w:val="0"/>
      <w:jc w:val="left"/>
    </w:pPr>
    <w:rPr>
      <w:rFonts w:ascii="宋体" w:hAnsi="Courier New"/>
      <w:szCs w:val="21"/>
    </w:rPr>
  </w:style>
  <w:style w:type="paragraph" w:styleId="28">
    <w:name w:val="toc 8"/>
    <w:basedOn w:val="1"/>
    <w:next w:val="1"/>
    <w:autoRedefine/>
    <w:qFormat/>
    <w:uiPriority w:val="0"/>
    <w:pPr>
      <w:ind w:left="1400" w:leftChars="1400"/>
    </w:pPr>
  </w:style>
  <w:style w:type="paragraph" w:styleId="29">
    <w:name w:val="Date"/>
    <w:basedOn w:val="1"/>
    <w:next w:val="1"/>
    <w:link w:val="73"/>
    <w:autoRedefine/>
    <w:qFormat/>
    <w:uiPriority w:val="0"/>
    <w:pPr>
      <w:ind w:left="2500" w:leftChars="2500"/>
    </w:pPr>
    <w:rPr>
      <w:rFonts w:ascii="仿宋_GB2312" w:eastAsia="仿宋_GB2312"/>
      <w:kern w:val="0"/>
      <w:sz w:val="24"/>
    </w:rPr>
  </w:style>
  <w:style w:type="paragraph" w:styleId="30">
    <w:name w:val="Body Text Indent 2"/>
    <w:basedOn w:val="1"/>
    <w:link w:val="79"/>
    <w:autoRedefine/>
    <w:qFormat/>
    <w:uiPriority w:val="0"/>
    <w:pPr>
      <w:spacing w:line="60" w:lineRule="auto"/>
      <w:ind w:firstLine="128" w:firstLineChars="128"/>
    </w:pPr>
    <w:rPr>
      <w:rFonts w:ascii="仿宋_GB2312" w:eastAsia="仿宋_GB2312"/>
      <w:kern w:val="0"/>
      <w:sz w:val="24"/>
    </w:rPr>
  </w:style>
  <w:style w:type="paragraph" w:styleId="31">
    <w:name w:val="endnote text"/>
    <w:basedOn w:val="1"/>
    <w:link w:val="242"/>
    <w:autoRedefine/>
    <w:qFormat/>
    <w:uiPriority w:val="0"/>
    <w:pPr>
      <w:widowControl/>
      <w:snapToGrid w:val="0"/>
      <w:jc w:val="left"/>
    </w:pPr>
    <w:rPr>
      <w:kern w:val="0"/>
      <w:sz w:val="20"/>
      <w:szCs w:val="20"/>
    </w:rPr>
  </w:style>
  <w:style w:type="paragraph" w:styleId="32">
    <w:name w:val="Balloon Text"/>
    <w:basedOn w:val="1"/>
    <w:link w:val="70"/>
    <w:autoRedefine/>
    <w:qFormat/>
    <w:uiPriority w:val="0"/>
    <w:rPr>
      <w:kern w:val="0"/>
      <w:sz w:val="18"/>
      <w:szCs w:val="18"/>
    </w:rPr>
  </w:style>
  <w:style w:type="paragraph" w:styleId="33">
    <w:name w:val="footer"/>
    <w:basedOn w:val="1"/>
    <w:link w:val="71"/>
    <w:autoRedefine/>
    <w:unhideWhenUsed/>
    <w:qFormat/>
    <w:uiPriority w:val="0"/>
    <w:pPr>
      <w:tabs>
        <w:tab w:val="center" w:pos="4153"/>
        <w:tab w:val="right" w:pos="8306"/>
      </w:tabs>
      <w:snapToGrid w:val="0"/>
      <w:jc w:val="left"/>
    </w:pPr>
    <w:rPr>
      <w:kern w:val="0"/>
      <w:sz w:val="18"/>
      <w:szCs w:val="18"/>
    </w:rPr>
  </w:style>
  <w:style w:type="paragraph" w:styleId="34">
    <w:name w:val="header"/>
    <w:basedOn w:val="1"/>
    <w:link w:val="90"/>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autoRedefine/>
    <w:qFormat/>
    <w:uiPriority w:val="39"/>
    <w:pPr>
      <w:tabs>
        <w:tab w:val="right" w:leader="dot" w:pos="9628"/>
      </w:tabs>
      <w:spacing w:line="360" w:lineRule="auto"/>
    </w:pPr>
    <w:rPr>
      <w:rFonts w:hAnsi="宋体"/>
      <w:b/>
      <w:sz w:val="24"/>
    </w:rPr>
  </w:style>
  <w:style w:type="paragraph" w:styleId="36">
    <w:name w:val="toc 4"/>
    <w:basedOn w:val="1"/>
    <w:next w:val="1"/>
    <w:autoRedefine/>
    <w:qFormat/>
    <w:uiPriority w:val="0"/>
    <w:pPr>
      <w:ind w:left="600" w:leftChars="600"/>
    </w:pPr>
  </w:style>
  <w:style w:type="paragraph" w:styleId="37">
    <w:name w:val="Subtitle"/>
    <w:basedOn w:val="1"/>
    <w:next w:val="1"/>
    <w:link w:val="224"/>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8">
    <w:name w:val="footnote text"/>
    <w:basedOn w:val="1"/>
    <w:link w:val="243"/>
    <w:autoRedefine/>
    <w:qFormat/>
    <w:uiPriority w:val="0"/>
    <w:pPr>
      <w:adjustRightInd w:val="0"/>
      <w:spacing w:line="312" w:lineRule="atLeast"/>
      <w:jc w:val="left"/>
      <w:textAlignment w:val="baseline"/>
    </w:pPr>
    <w:rPr>
      <w:kern w:val="0"/>
      <w:sz w:val="18"/>
      <w:szCs w:val="20"/>
    </w:rPr>
  </w:style>
  <w:style w:type="paragraph" w:styleId="39">
    <w:name w:val="toc 6"/>
    <w:basedOn w:val="1"/>
    <w:next w:val="1"/>
    <w:autoRedefine/>
    <w:qFormat/>
    <w:uiPriority w:val="0"/>
    <w:pPr>
      <w:ind w:left="1000" w:leftChars="1000"/>
    </w:pPr>
  </w:style>
  <w:style w:type="paragraph" w:styleId="40">
    <w:name w:val="Body Text Indent 3"/>
    <w:basedOn w:val="1"/>
    <w:link w:val="87"/>
    <w:autoRedefine/>
    <w:qFormat/>
    <w:uiPriority w:val="0"/>
    <w:pPr>
      <w:spacing w:line="360" w:lineRule="auto"/>
      <w:ind w:firstLine="192" w:firstLineChars="192"/>
    </w:pPr>
    <w:rPr>
      <w:rFonts w:ascii="仿宋_GB2312" w:eastAsia="仿宋_GB2312"/>
      <w:color w:val="3366FF"/>
      <w:kern w:val="0"/>
      <w:sz w:val="24"/>
    </w:rPr>
  </w:style>
  <w:style w:type="paragraph" w:styleId="41">
    <w:name w:val="toc 2"/>
    <w:basedOn w:val="1"/>
    <w:next w:val="1"/>
    <w:autoRedefine/>
    <w:qFormat/>
    <w:uiPriority w:val="39"/>
    <w:pPr>
      <w:tabs>
        <w:tab w:val="right" w:leader="dot" w:pos="9515"/>
      </w:tabs>
      <w:ind w:left="270" w:leftChars="100" w:right="100" w:rightChars="100" w:hanging="60"/>
    </w:pPr>
  </w:style>
  <w:style w:type="paragraph" w:styleId="42">
    <w:name w:val="toc 9"/>
    <w:basedOn w:val="1"/>
    <w:next w:val="1"/>
    <w:autoRedefine/>
    <w:qFormat/>
    <w:uiPriority w:val="0"/>
    <w:pPr>
      <w:ind w:left="1600" w:leftChars="1600"/>
    </w:pPr>
  </w:style>
  <w:style w:type="paragraph" w:styleId="43">
    <w:name w:val="HTML Preformatted"/>
    <w:basedOn w:val="1"/>
    <w:link w:val="32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ind w:firstLine="480" w:firstLineChars="200"/>
      <w:jc w:val="center"/>
    </w:pPr>
    <w:rPr>
      <w:sz w:val="24"/>
    </w:rPr>
  </w:style>
  <w:style w:type="paragraph" w:styleId="46">
    <w:name w:val="index 2"/>
    <w:basedOn w:val="1"/>
    <w:next w:val="1"/>
    <w:autoRedefine/>
    <w:semiHidden/>
    <w:unhideWhenUsed/>
    <w:qFormat/>
    <w:uiPriority w:val="99"/>
    <w:pPr>
      <w:ind w:left="200" w:leftChars="200"/>
    </w:pPr>
    <w:rPr>
      <w:szCs w:val="20"/>
    </w:rPr>
  </w:style>
  <w:style w:type="paragraph" w:styleId="47">
    <w:name w:val="Title"/>
    <w:basedOn w:val="1"/>
    <w:next w:val="1"/>
    <w:link w:val="222"/>
    <w:autoRedefine/>
    <w:qFormat/>
    <w:uiPriority w:val="0"/>
    <w:pPr>
      <w:spacing w:before="240" w:after="60"/>
      <w:jc w:val="center"/>
      <w:outlineLvl w:val="0"/>
    </w:pPr>
    <w:rPr>
      <w:rFonts w:ascii="Cambria" w:hAnsi="Cambria"/>
      <w:b/>
      <w:bCs/>
      <w:sz w:val="32"/>
      <w:szCs w:val="32"/>
    </w:rPr>
  </w:style>
  <w:style w:type="paragraph" w:styleId="48">
    <w:name w:val="annotation subject"/>
    <w:basedOn w:val="17"/>
    <w:next w:val="17"/>
    <w:link w:val="81"/>
    <w:autoRedefine/>
    <w:qFormat/>
    <w:uiPriority w:val="0"/>
    <w:rPr>
      <w:b/>
      <w:bCs/>
    </w:rPr>
  </w:style>
  <w:style w:type="paragraph" w:styleId="49">
    <w:name w:val="Body Text First Indent"/>
    <w:basedOn w:val="19"/>
    <w:link w:val="93"/>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50">
    <w:name w:val="Body Text First Indent 2"/>
    <w:basedOn w:val="21"/>
    <w:link w:val="247"/>
    <w:autoRedefine/>
    <w:qFormat/>
    <w:uiPriority w:val="0"/>
    <w:pPr>
      <w:spacing w:after="120"/>
      <w:ind w:left="420" w:leftChars="200" w:firstLine="420"/>
      <w:jc w:val="both"/>
    </w:pPr>
    <w:rPr>
      <w:rFonts w:ascii="Times New Roman" w:eastAsia="宋体"/>
      <w:sz w:val="20"/>
    </w:rPr>
  </w:style>
  <w:style w:type="table" w:styleId="52">
    <w:name w:val="Table Grid"/>
    <w:basedOn w:val="5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autoRedefine/>
    <w:qFormat/>
    <w:uiPriority w:val="99"/>
    <w:rPr>
      <w:rFonts w:eastAsia="宋体" w:cs="Times New Roman"/>
      <w:b/>
      <w:bCs/>
      <w:lang w:val="en-US" w:eastAsia="zh-CN" w:bidi="ar-SA"/>
    </w:rPr>
  </w:style>
  <w:style w:type="character" w:styleId="55">
    <w:name w:val="page number"/>
    <w:qFormat/>
    <w:uiPriority w:val="99"/>
    <w:rPr>
      <w:rFonts w:cs="Times New Roman"/>
    </w:rPr>
  </w:style>
  <w:style w:type="character" w:styleId="56">
    <w:name w:val="FollowedHyperlink"/>
    <w:basedOn w:val="53"/>
    <w:autoRedefine/>
    <w:qFormat/>
    <w:uiPriority w:val="0"/>
    <w:rPr>
      <w:rFonts w:hint="eastAsia" w:ascii="微软雅黑" w:hAnsi="微软雅黑" w:eastAsia="微软雅黑" w:cs="微软雅黑"/>
      <w:color w:val="428BCA"/>
      <w:u w:val="none"/>
    </w:rPr>
  </w:style>
  <w:style w:type="character" w:styleId="57">
    <w:name w:val="Emphasis"/>
    <w:autoRedefine/>
    <w:qFormat/>
    <w:uiPriority w:val="0"/>
    <w:rPr>
      <w:i/>
      <w:iCs/>
    </w:rPr>
  </w:style>
  <w:style w:type="character" w:styleId="58">
    <w:name w:val="HTML Definition"/>
    <w:autoRedefine/>
    <w:unhideWhenUsed/>
    <w:qFormat/>
    <w:uiPriority w:val="0"/>
  </w:style>
  <w:style w:type="character" w:styleId="59">
    <w:name w:val="HTML Acronym"/>
    <w:basedOn w:val="53"/>
    <w:autoRedefine/>
    <w:unhideWhenUsed/>
    <w:qFormat/>
    <w:uiPriority w:val="0"/>
  </w:style>
  <w:style w:type="character" w:styleId="60">
    <w:name w:val="HTML Variable"/>
    <w:autoRedefine/>
    <w:unhideWhenUsed/>
    <w:qFormat/>
    <w:uiPriority w:val="0"/>
  </w:style>
  <w:style w:type="character" w:styleId="61">
    <w:name w:val="Hyperlink"/>
    <w:basedOn w:val="53"/>
    <w:autoRedefine/>
    <w:qFormat/>
    <w:uiPriority w:val="99"/>
    <w:rPr>
      <w:rFonts w:hint="eastAsia" w:ascii="微软雅黑" w:hAnsi="微软雅黑" w:eastAsia="微软雅黑" w:cs="微软雅黑"/>
      <w:color w:val="428BCA"/>
      <w:u w:val="none"/>
    </w:rPr>
  </w:style>
  <w:style w:type="character" w:styleId="62">
    <w:name w:val="HTML Code"/>
    <w:autoRedefine/>
    <w:unhideWhenUsed/>
    <w:qFormat/>
    <w:uiPriority w:val="0"/>
    <w:rPr>
      <w:rFonts w:hint="default" w:ascii="monospace" w:hAnsi="monospace" w:eastAsia="monospace" w:cs="monospace"/>
      <w:sz w:val="24"/>
      <w:szCs w:val="24"/>
    </w:rPr>
  </w:style>
  <w:style w:type="character" w:styleId="63">
    <w:name w:val="annotation reference"/>
    <w:autoRedefine/>
    <w:qFormat/>
    <w:uiPriority w:val="0"/>
    <w:rPr>
      <w:rFonts w:cs="Times New Roman"/>
      <w:sz w:val="21"/>
      <w:szCs w:val="21"/>
    </w:rPr>
  </w:style>
  <w:style w:type="character" w:styleId="64">
    <w:name w:val="HTML Cite"/>
    <w:autoRedefine/>
    <w:unhideWhenUsed/>
    <w:qFormat/>
    <w:uiPriority w:val="0"/>
  </w:style>
  <w:style w:type="character" w:styleId="65">
    <w:name w:val="HTML Keyboard"/>
    <w:autoRedefine/>
    <w:unhideWhenUsed/>
    <w:qFormat/>
    <w:uiPriority w:val="0"/>
    <w:rPr>
      <w:rFonts w:ascii="monospace" w:hAnsi="monospace" w:eastAsia="monospace" w:cs="monospace"/>
      <w:sz w:val="24"/>
      <w:szCs w:val="24"/>
    </w:rPr>
  </w:style>
  <w:style w:type="character" w:styleId="66">
    <w:name w:val="HTML Sample"/>
    <w:autoRedefine/>
    <w:unhideWhenUsed/>
    <w:qFormat/>
    <w:uiPriority w:val="0"/>
    <w:rPr>
      <w:rFonts w:hint="default" w:ascii="monospace" w:hAnsi="monospace" w:eastAsia="monospace" w:cs="monospace"/>
      <w:sz w:val="24"/>
      <w:szCs w:val="24"/>
    </w:rPr>
  </w:style>
  <w:style w:type="paragraph" w:customStyle="1" w:styleId="67">
    <w:name w:val="正文（自定义）"/>
    <w:basedOn w:val="1"/>
    <w:autoRedefine/>
    <w:qFormat/>
    <w:uiPriority w:val="0"/>
    <w:pPr>
      <w:ind w:firstLine="200" w:firstLineChars="200"/>
    </w:pPr>
    <w:rPr>
      <w:rFonts w:ascii="仿宋_GB2312" w:hAnsi="仿宋_GB2312" w:eastAsia="仿宋_GB2312"/>
      <w:sz w:val="32"/>
    </w:rPr>
  </w:style>
  <w:style w:type="paragraph" w:styleId="68">
    <w:name w:val="Quote"/>
    <w:basedOn w:val="1"/>
    <w:next w:val="1"/>
    <w:link w:val="187"/>
    <w:autoRedefine/>
    <w:qFormat/>
    <w:uiPriority w:val="0"/>
    <w:rPr>
      <w:i/>
      <w:iCs/>
      <w:color w:val="000000"/>
      <w:szCs w:val="22"/>
    </w:rPr>
  </w:style>
  <w:style w:type="paragraph" w:customStyle="1" w:styleId="69">
    <w:name w:val="无间隔1"/>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0">
    <w:name w:val="批注框文本 Char"/>
    <w:link w:val="32"/>
    <w:autoRedefine/>
    <w:qFormat/>
    <w:locked/>
    <w:uiPriority w:val="0"/>
    <w:rPr>
      <w:rFonts w:ascii="Times New Roman" w:hAnsi="Times New Roman" w:eastAsia="宋体" w:cs="Times New Roman"/>
      <w:sz w:val="18"/>
      <w:szCs w:val="18"/>
    </w:rPr>
  </w:style>
  <w:style w:type="character" w:customStyle="1" w:styleId="71">
    <w:name w:val="页脚 Char"/>
    <w:link w:val="33"/>
    <w:autoRedefine/>
    <w:qFormat/>
    <w:locked/>
    <w:uiPriority w:val="0"/>
    <w:rPr>
      <w:rFonts w:cs="Times New Roman"/>
      <w:sz w:val="18"/>
      <w:szCs w:val="18"/>
    </w:rPr>
  </w:style>
  <w:style w:type="character" w:customStyle="1" w:styleId="72">
    <w:name w:val="文档结构图 Char"/>
    <w:link w:val="16"/>
    <w:autoRedefine/>
    <w:qFormat/>
    <w:locked/>
    <w:uiPriority w:val="0"/>
    <w:rPr>
      <w:rFonts w:ascii="Times New Roman" w:hAnsi="Times New Roman" w:eastAsia="宋体" w:cs="Times New Roman"/>
      <w:sz w:val="24"/>
      <w:szCs w:val="24"/>
      <w:shd w:val="clear" w:color="auto" w:fill="000080"/>
    </w:rPr>
  </w:style>
  <w:style w:type="character" w:customStyle="1" w:styleId="73">
    <w:name w:val="日期 Char"/>
    <w:link w:val="29"/>
    <w:autoRedefine/>
    <w:qFormat/>
    <w:locked/>
    <w:uiPriority w:val="0"/>
    <w:rPr>
      <w:rFonts w:ascii="仿宋_GB2312" w:hAnsi="Times New Roman" w:eastAsia="仿宋_GB2312" w:cs="Times New Roman"/>
      <w:sz w:val="24"/>
      <w:szCs w:val="24"/>
    </w:rPr>
  </w:style>
  <w:style w:type="character" w:customStyle="1" w:styleId="74">
    <w:name w:val="纯文本 Char"/>
    <w:autoRedefine/>
    <w:qFormat/>
    <w:uiPriority w:val="0"/>
    <w:rPr>
      <w:rFonts w:ascii="宋体" w:hAnsi="Courier New" w:eastAsia="宋体" w:cs="Courier New"/>
      <w:sz w:val="21"/>
      <w:szCs w:val="21"/>
    </w:rPr>
  </w:style>
  <w:style w:type="character" w:customStyle="1" w:styleId="75">
    <w:name w:val="grame"/>
    <w:autoRedefine/>
    <w:qFormat/>
    <w:uiPriority w:val="0"/>
    <w:rPr>
      <w:rFonts w:cs="Times New Roman"/>
    </w:rPr>
  </w:style>
  <w:style w:type="character" w:customStyle="1" w:styleId="76">
    <w:name w:val="批注文字 Char"/>
    <w:link w:val="17"/>
    <w:autoRedefine/>
    <w:qFormat/>
    <w:locked/>
    <w:uiPriority w:val="0"/>
    <w:rPr>
      <w:rFonts w:ascii="Times New Roman" w:hAnsi="Times New Roman" w:eastAsia="宋体" w:cs="Times New Roman"/>
      <w:sz w:val="24"/>
      <w:szCs w:val="24"/>
    </w:rPr>
  </w:style>
  <w:style w:type="character" w:customStyle="1" w:styleId="77">
    <w:name w:val="正文文本 2 Char"/>
    <w:link w:val="20"/>
    <w:autoRedefine/>
    <w:qFormat/>
    <w:locked/>
    <w:uiPriority w:val="0"/>
    <w:rPr>
      <w:rFonts w:ascii="宋体" w:hAnsi="Times New Roman" w:eastAsia="宋体" w:cs="Times New Roman"/>
      <w:sz w:val="20"/>
      <w:szCs w:val="20"/>
    </w:rPr>
  </w:style>
  <w:style w:type="character" w:customStyle="1" w:styleId="78">
    <w:name w:val="正文文本 Char"/>
    <w:link w:val="19"/>
    <w:autoRedefine/>
    <w:qFormat/>
    <w:locked/>
    <w:uiPriority w:val="0"/>
    <w:rPr>
      <w:rFonts w:ascii="Times New Roman" w:hAnsi="Times New Roman" w:eastAsia="宋体" w:cs="Times New Roman"/>
      <w:sz w:val="24"/>
      <w:szCs w:val="24"/>
    </w:rPr>
  </w:style>
  <w:style w:type="character" w:customStyle="1" w:styleId="79">
    <w:name w:val="正文文本缩进 2 Char"/>
    <w:link w:val="30"/>
    <w:autoRedefine/>
    <w:qFormat/>
    <w:locked/>
    <w:uiPriority w:val="0"/>
    <w:rPr>
      <w:rFonts w:ascii="仿宋_GB2312" w:hAnsi="Times New Roman" w:eastAsia="仿宋_GB2312" w:cs="Times New Roman"/>
      <w:sz w:val="24"/>
      <w:szCs w:val="24"/>
    </w:rPr>
  </w:style>
  <w:style w:type="character" w:customStyle="1" w:styleId="80">
    <w:name w:val="标题 2 Char"/>
    <w:link w:val="3"/>
    <w:autoRedefine/>
    <w:qFormat/>
    <w:locked/>
    <w:uiPriority w:val="0"/>
    <w:rPr>
      <w:rFonts w:ascii="Arial" w:hAnsi="Arial" w:eastAsia="宋体" w:cs="Times New Roman"/>
      <w:b/>
      <w:bCs/>
      <w:sz w:val="32"/>
      <w:szCs w:val="32"/>
    </w:rPr>
  </w:style>
  <w:style w:type="character" w:customStyle="1" w:styleId="81">
    <w:name w:val="批注主题 Char"/>
    <w:link w:val="48"/>
    <w:autoRedefine/>
    <w:qFormat/>
    <w:locked/>
    <w:uiPriority w:val="0"/>
    <w:rPr>
      <w:rFonts w:ascii="Times New Roman" w:hAnsi="Times New Roman" w:eastAsia="宋体" w:cs="Times New Roman"/>
      <w:b/>
      <w:bCs/>
      <w:sz w:val="24"/>
      <w:szCs w:val="24"/>
    </w:rPr>
  </w:style>
  <w:style w:type="character" w:customStyle="1" w:styleId="82">
    <w:name w:val="para1"/>
    <w:autoRedefine/>
    <w:qFormat/>
    <w:uiPriority w:val="0"/>
    <w:rPr>
      <w:rFonts w:ascii="Arial" w:hAnsi="Arial"/>
      <w:sz w:val="18"/>
    </w:rPr>
  </w:style>
  <w:style w:type="character" w:customStyle="1" w:styleId="83">
    <w:name w:val="标题 5 Char"/>
    <w:link w:val="6"/>
    <w:autoRedefine/>
    <w:qFormat/>
    <w:locked/>
    <w:uiPriority w:val="0"/>
    <w:rPr>
      <w:b/>
      <w:sz w:val="24"/>
      <w:szCs w:val="24"/>
    </w:rPr>
  </w:style>
  <w:style w:type="character" w:customStyle="1" w:styleId="84">
    <w:name w:val="题注 Char"/>
    <w:link w:val="14"/>
    <w:autoRedefine/>
    <w:qFormat/>
    <w:uiPriority w:val="0"/>
    <w:rPr>
      <w:rFonts w:ascii="Cambria" w:hAnsi="Cambria" w:eastAsia="黑体"/>
    </w:rPr>
  </w:style>
  <w:style w:type="character" w:customStyle="1" w:styleId="85">
    <w:name w:val="标题 4 Char"/>
    <w:link w:val="5"/>
    <w:autoRedefine/>
    <w:qFormat/>
    <w:uiPriority w:val="0"/>
    <w:rPr>
      <w:rFonts w:ascii="Arial" w:hAnsi="Arial" w:eastAsia="黑体"/>
      <w:b/>
      <w:bCs/>
      <w:kern w:val="2"/>
      <w:sz w:val="28"/>
      <w:szCs w:val="28"/>
    </w:rPr>
  </w:style>
  <w:style w:type="character" w:customStyle="1" w:styleId="86">
    <w:name w:val="标题 1 Char"/>
    <w:link w:val="2"/>
    <w:autoRedefine/>
    <w:qFormat/>
    <w:locked/>
    <w:uiPriority w:val="9"/>
    <w:rPr>
      <w:rFonts w:ascii="仿宋_GB2312" w:hAnsi="Times New Roman" w:eastAsia="仿宋_GB2312" w:cs="Times New Roman"/>
      <w:b/>
      <w:bCs/>
      <w:color w:val="000000"/>
      <w:kern w:val="0"/>
      <w:sz w:val="20"/>
      <w:szCs w:val="20"/>
    </w:rPr>
  </w:style>
  <w:style w:type="character" w:customStyle="1" w:styleId="87">
    <w:name w:val="正文文本缩进 3 Char"/>
    <w:link w:val="40"/>
    <w:autoRedefine/>
    <w:qFormat/>
    <w:locked/>
    <w:uiPriority w:val="0"/>
    <w:rPr>
      <w:rFonts w:ascii="仿宋_GB2312" w:hAnsi="Times New Roman" w:eastAsia="仿宋_GB2312" w:cs="Times New Roman"/>
      <w:color w:val="3366FF"/>
      <w:sz w:val="24"/>
      <w:szCs w:val="24"/>
    </w:rPr>
  </w:style>
  <w:style w:type="character" w:customStyle="1" w:styleId="88">
    <w:name w:val="普通文字 Char Char1"/>
    <w:autoRedefine/>
    <w:qFormat/>
    <w:uiPriority w:val="0"/>
    <w:rPr>
      <w:rFonts w:ascii="宋体" w:eastAsia="宋体" w:cs="Times New Roman"/>
      <w:kern w:val="2"/>
      <w:sz w:val="21"/>
      <w:lang w:val="en-US" w:eastAsia="zh-CN" w:bidi="ar-SA"/>
    </w:rPr>
  </w:style>
  <w:style w:type="character" w:customStyle="1" w:styleId="89">
    <w:name w:val="标题 3 Char"/>
    <w:link w:val="4"/>
    <w:autoRedefine/>
    <w:qFormat/>
    <w:locked/>
    <w:uiPriority w:val="0"/>
    <w:rPr>
      <w:rFonts w:ascii="宋体" w:hAnsi="Times New Roman" w:eastAsia="宋体" w:cs="Times New Roman"/>
      <w:b/>
      <w:bCs/>
      <w:sz w:val="32"/>
      <w:szCs w:val="32"/>
    </w:rPr>
  </w:style>
  <w:style w:type="character" w:customStyle="1" w:styleId="90">
    <w:name w:val="页眉 Char"/>
    <w:link w:val="34"/>
    <w:autoRedefine/>
    <w:qFormat/>
    <w:locked/>
    <w:uiPriority w:val="99"/>
    <w:rPr>
      <w:rFonts w:cs="Times New Roman"/>
      <w:sz w:val="18"/>
      <w:szCs w:val="18"/>
    </w:rPr>
  </w:style>
  <w:style w:type="character" w:customStyle="1" w:styleId="91">
    <w:name w:val="纯文本 Char1"/>
    <w:link w:val="27"/>
    <w:autoRedefine/>
    <w:qFormat/>
    <w:uiPriority w:val="0"/>
    <w:rPr>
      <w:rFonts w:ascii="宋体" w:hAnsi="Courier New" w:cs="Courier New"/>
      <w:kern w:val="2"/>
      <w:sz w:val="21"/>
      <w:szCs w:val="21"/>
    </w:rPr>
  </w:style>
  <w:style w:type="character" w:customStyle="1" w:styleId="92">
    <w:name w:val="正文文本缩进 Char"/>
    <w:link w:val="21"/>
    <w:autoRedefine/>
    <w:qFormat/>
    <w:locked/>
    <w:uiPriority w:val="99"/>
    <w:rPr>
      <w:rFonts w:ascii="仿宋_GB2312" w:hAnsi="Times New Roman" w:eastAsia="仿宋_GB2312" w:cs="Times New Roman"/>
      <w:sz w:val="24"/>
      <w:szCs w:val="24"/>
    </w:rPr>
  </w:style>
  <w:style w:type="character" w:customStyle="1" w:styleId="93">
    <w:name w:val="正文首行缩进 Char"/>
    <w:link w:val="49"/>
    <w:autoRedefine/>
    <w:qFormat/>
    <w:locked/>
    <w:uiPriority w:val="99"/>
    <w:rPr>
      <w:rFonts w:ascii="楷体_GB2312" w:hAnsi="Times New Roman" w:eastAsia="楷体_GB2312" w:cs="Times New Roman"/>
      <w:spacing w:val="4"/>
      <w:sz w:val="20"/>
      <w:szCs w:val="20"/>
    </w:rPr>
  </w:style>
  <w:style w:type="paragraph" w:customStyle="1" w:styleId="94">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5">
    <w:name w:val="Char13"/>
    <w:basedOn w:val="1"/>
    <w:autoRedefine/>
    <w:qFormat/>
    <w:uiPriority w:val="0"/>
  </w:style>
  <w:style w:type="paragraph" w:customStyle="1" w:styleId="96">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7">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8">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9">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0">
    <w:name w:val="font8"/>
    <w:basedOn w:val="1"/>
    <w:autoRedefine/>
    <w:qFormat/>
    <w:uiPriority w:val="0"/>
    <w:pPr>
      <w:widowControl/>
      <w:spacing w:before="100" w:beforeAutospacing="1" w:after="100" w:afterAutospacing="1"/>
      <w:jc w:val="left"/>
    </w:pPr>
    <w:rPr>
      <w:kern w:val="0"/>
      <w:sz w:val="20"/>
      <w:szCs w:val="20"/>
    </w:rPr>
  </w:style>
  <w:style w:type="paragraph" w:customStyle="1" w:styleId="101">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2">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3">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4">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5">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6">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7">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8">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9">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0">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1">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2">
    <w:name w:val="Char"/>
    <w:basedOn w:val="1"/>
    <w:autoRedefine/>
    <w:qFormat/>
    <w:uiPriority w:val="0"/>
  </w:style>
  <w:style w:type="paragraph" w:customStyle="1" w:styleId="113">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4">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5">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6">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17">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8">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19">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0">
    <w:name w:val="标题1"/>
    <w:basedOn w:val="2"/>
    <w:autoRedefine/>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1">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2">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3">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4">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5">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6">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7">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8">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29">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0">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1">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32">
    <w:name w:val="列出段落1"/>
    <w:basedOn w:val="1"/>
    <w:autoRedefine/>
    <w:qFormat/>
    <w:uiPriority w:val="0"/>
    <w:pPr>
      <w:ind w:firstLine="420" w:firstLineChars="200"/>
    </w:pPr>
    <w:rPr>
      <w:rFonts w:ascii="Calibri" w:hAnsi="Calibri" w:cs="黑体"/>
      <w:szCs w:val="22"/>
    </w:rPr>
  </w:style>
  <w:style w:type="paragraph" w:customStyle="1" w:styleId="133">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134">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5">
    <w:name w:val="p0"/>
    <w:basedOn w:val="1"/>
    <w:autoRedefine/>
    <w:qFormat/>
    <w:uiPriority w:val="0"/>
    <w:pPr>
      <w:widowControl/>
    </w:pPr>
    <w:rPr>
      <w:kern w:val="0"/>
      <w:szCs w:val="21"/>
    </w:rPr>
  </w:style>
  <w:style w:type="paragraph" w:customStyle="1" w:styleId="136">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7">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8">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9">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0">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1">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2">
    <w:name w:val="Char Char Char Char Char Char Char Char Char Char"/>
    <w:basedOn w:val="1"/>
    <w:autoRedefine/>
    <w:qFormat/>
    <w:uiPriority w:val="0"/>
    <w:rPr>
      <w:rFonts w:ascii="Tahoma" w:hAnsi="Tahoma"/>
      <w:sz w:val="24"/>
      <w:szCs w:val="20"/>
    </w:rPr>
  </w:style>
  <w:style w:type="paragraph" w:customStyle="1" w:styleId="143">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4">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5">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6">
    <w:name w:val="xl23"/>
    <w:next w:val="136"/>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48">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9">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150">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151">
    <w:name w:val="Char Char10"/>
    <w:autoRedefine/>
    <w:semiHidden/>
    <w:qFormat/>
    <w:locked/>
    <w:uiPriority w:val="0"/>
    <w:rPr>
      <w:rFonts w:ascii="宋体" w:hAnsi="Courier New" w:eastAsia="宋体"/>
      <w:kern w:val="2"/>
      <w:sz w:val="21"/>
      <w:szCs w:val="21"/>
      <w:lang w:bidi="ar-SA"/>
    </w:rPr>
  </w:style>
  <w:style w:type="character" w:customStyle="1" w:styleId="152">
    <w:name w:val="Heading 3 Char2"/>
    <w:autoRedefine/>
    <w:qFormat/>
    <w:uiPriority w:val="0"/>
    <w:rPr>
      <w:rFonts w:hint="default" w:eastAsia="宋体"/>
      <w:b/>
      <w:kern w:val="2"/>
      <w:sz w:val="32"/>
      <w:lang w:val="en-US" w:eastAsia="zh-CN"/>
    </w:rPr>
  </w:style>
  <w:style w:type="character" w:customStyle="1" w:styleId="153">
    <w:name w:val="无间隔 Char"/>
    <w:link w:val="154"/>
    <w:autoRedefine/>
    <w:qFormat/>
    <w:uiPriority w:val="0"/>
    <w:rPr>
      <w:rFonts w:ascii="Calibri" w:hAnsi="Calibri" w:eastAsia="Times New Roman"/>
      <w:sz w:val="22"/>
      <w:szCs w:val="22"/>
      <w:lang w:val="en-US" w:eastAsia="zh-CN" w:bidi="ar-SA"/>
    </w:rPr>
  </w:style>
  <w:style w:type="paragraph" w:styleId="154">
    <w:name w:val="No Spacing"/>
    <w:link w:val="153"/>
    <w:autoRedefine/>
    <w:qFormat/>
    <w:uiPriority w:val="0"/>
    <w:rPr>
      <w:rFonts w:ascii="Calibri" w:hAnsi="Calibri" w:eastAsia="Times New Roman" w:cs="Times New Roman"/>
      <w:sz w:val="22"/>
      <w:szCs w:val="22"/>
      <w:lang w:val="en-US" w:eastAsia="zh-CN" w:bidi="ar-SA"/>
    </w:rPr>
  </w:style>
  <w:style w:type="paragraph" w:styleId="155">
    <w:name w:val="List Paragraph"/>
    <w:basedOn w:val="1"/>
    <w:autoRedefine/>
    <w:qFormat/>
    <w:uiPriority w:val="0"/>
    <w:pPr>
      <w:ind w:firstLine="420" w:firstLineChars="200"/>
    </w:pPr>
  </w:style>
  <w:style w:type="paragraph" w:customStyle="1" w:styleId="156">
    <w:name w:val="Standard o abs"/>
    <w:basedOn w:val="1"/>
    <w:autoRedefine/>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7">
    <w:name w:val="af9"/>
    <w:basedOn w:val="1"/>
    <w:autoRedefine/>
    <w:qFormat/>
    <w:uiPriority w:val="0"/>
  </w:style>
  <w:style w:type="paragraph" w:customStyle="1" w:styleId="158">
    <w:name w:val="Char_0"/>
    <w:basedOn w:val="1"/>
    <w:autoRedefine/>
    <w:qFormat/>
    <w:uiPriority w:val="0"/>
  </w:style>
  <w:style w:type="paragraph" w:customStyle="1" w:styleId="159">
    <w:name w:val="_Style 19"/>
    <w:basedOn w:val="1"/>
    <w:autoRedefine/>
    <w:qFormat/>
    <w:uiPriority w:val="0"/>
    <w:pPr>
      <w:widowControl/>
      <w:spacing w:after="160" w:line="240" w:lineRule="exact"/>
      <w:jc w:val="left"/>
    </w:pPr>
    <w:rPr>
      <w:kern w:val="4"/>
      <w:sz w:val="20"/>
      <w:szCs w:val="20"/>
    </w:rPr>
  </w:style>
  <w:style w:type="character" w:customStyle="1" w:styleId="160">
    <w:name w:val="正文文本 + SimHei"/>
    <w:autoRedefine/>
    <w:qFormat/>
    <w:uiPriority w:val="0"/>
    <w:rPr>
      <w:color w:val="000000"/>
      <w:spacing w:val="0"/>
      <w:w w:val="100"/>
      <w:position w:val="0"/>
      <w:sz w:val="23"/>
      <w:szCs w:val="23"/>
      <w:lang w:val="zh-TW" w:bidi="ar-SA"/>
    </w:rPr>
  </w:style>
  <w:style w:type="character" w:customStyle="1" w:styleId="161">
    <w:name w:val="正文文本_"/>
    <w:link w:val="162"/>
    <w:autoRedefine/>
    <w:qFormat/>
    <w:locked/>
    <w:uiPriority w:val="0"/>
    <w:rPr>
      <w:lang w:bidi="ar-SA"/>
    </w:rPr>
  </w:style>
  <w:style w:type="paragraph" w:customStyle="1" w:styleId="162">
    <w:name w:val="正文文本 Char Char"/>
    <w:basedOn w:val="1"/>
    <w:link w:val="161"/>
    <w:autoRedefine/>
    <w:qFormat/>
    <w:uiPriority w:val="0"/>
    <w:pPr>
      <w:shd w:val="clear" w:color="auto" w:fill="FFFFFF"/>
    </w:pPr>
    <w:rPr>
      <w:kern w:val="0"/>
      <w:sz w:val="20"/>
      <w:szCs w:val="20"/>
    </w:rPr>
  </w:style>
  <w:style w:type="character" w:customStyle="1" w:styleId="163">
    <w:name w:val="apple-converted-space"/>
    <w:autoRedefine/>
    <w:qFormat/>
    <w:uiPriority w:val="0"/>
    <w:rPr>
      <w:rFonts w:cs="Times New Roman"/>
    </w:rPr>
  </w:style>
  <w:style w:type="character" w:customStyle="1" w:styleId="164">
    <w:name w:val="正文文本 + 11.5 pt"/>
    <w:autoRedefine/>
    <w:qFormat/>
    <w:uiPriority w:val="0"/>
    <w:rPr>
      <w:color w:val="000000"/>
      <w:spacing w:val="0"/>
      <w:w w:val="100"/>
      <w:position w:val="0"/>
      <w:sz w:val="23"/>
      <w:szCs w:val="23"/>
      <w:lang w:val="en-US" w:bidi="ar-SA"/>
    </w:rPr>
  </w:style>
  <w:style w:type="character" w:customStyle="1" w:styleId="165">
    <w:name w:val="ca-5"/>
    <w:autoRedefine/>
    <w:qFormat/>
    <w:uiPriority w:val="0"/>
    <w:rPr>
      <w:rFonts w:cs="Times New Roman"/>
    </w:rPr>
  </w:style>
  <w:style w:type="character" w:customStyle="1" w:styleId="166">
    <w:name w:val="ca-6"/>
    <w:autoRedefine/>
    <w:qFormat/>
    <w:uiPriority w:val="0"/>
    <w:rPr>
      <w:rFonts w:cs="Times New Roman"/>
    </w:rPr>
  </w:style>
  <w:style w:type="paragraph" w:customStyle="1" w:styleId="167">
    <w:name w:val="Char Char Char Char"/>
    <w:basedOn w:val="1"/>
    <w:autoRedefine/>
    <w:qFormat/>
    <w:uiPriority w:val="99"/>
    <w:rPr>
      <w:color w:val="000000"/>
      <w:kern w:val="4"/>
      <w:sz w:val="24"/>
      <w:lang w:val="zh-TW"/>
    </w:rPr>
  </w:style>
  <w:style w:type="paragraph" w:customStyle="1" w:styleId="168">
    <w:name w:val="pa-12"/>
    <w:basedOn w:val="1"/>
    <w:autoRedefine/>
    <w:qFormat/>
    <w:uiPriority w:val="0"/>
    <w:pPr>
      <w:widowControl/>
      <w:spacing w:before="100" w:beforeAutospacing="1" w:after="100" w:afterAutospacing="1"/>
      <w:jc w:val="left"/>
    </w:pPr>
    <w:rPr>
      <w:rFonts w:ascii="宋体" w:hAnsi="宋体" w:cs="宋体"/>
      <w:kern w:val="0"/>
      <w:sz w:val="24"/>
      <w:szCs w:val="20"/>
    </w:rPr>
  </w:style>
  <w:style w:type="paragraph" w:customStyle="1" w:styleId="169">
    <w:name w:val="Char Char Char Char Char Char"/>
    <w:basedOn w:val="1"/>
    <w:autoRedefine/>
    <w:qFormat/>
    <w:uiPriority w:val="0"/>
    <w:rPr>
      <w:rFonts w:ascii="Tahoma" w:hAnsi="Tahoma"/>
      <w:sz w:val="24"/>
      <w:szCs w:val="20"/>
    </w:rPr>
  </w:style>
  <w:style w:type="paragraph" w:customStyle="1" w:styleId="170">
    <w:name w:val="Char1"/>
    <w:basedOn w:val="1"/>
    <w:autoRedefine/>
    <w:qFormat/>
    <w:uiPriority w:val="0"/>
  </w:style>
  <w:style w:type="character" w:customStyle="1" w:styleId="171">
    <w:name w:val="Char Char20"/>
    <w:autoRedefine/>
    <w:qFormat/>
    <w:uiPriority w:val="0"/>
    <w:rPr>
      <w:rFonts w:ascii="宋体" w:hAnsi="宋体" w:eastAsia="楷体_GB2312"/>
      <w:bCs/>
      <w:kern w:val="44"/>
      <w:sz w:val="21"/>
      <w:szCs w:val="44"/>
      <w:lang w:val="en-US" w:eastAsia="zh-CN" w:bidi="ar-SA"/>
    </w:rPr>
  </w:style>
  <w:style w:type="character" w:customStyle="1" w:styleId="172">
    <w:name w:val="txt71"/>
    <w:autoRedefine/>
    <w:qFormat/>
    <w:uiPriority w:val="0"/>
    <w:rPr>
      <w:rFonts w:hint="eastAsia" w:ascii="微软雅黑" w:hAnsi="微软雅黑" w:eastAsia="微软雅黑" w:cs="微软雅黑"/>
      <w:color w:val="4A4A4A"/>
      <w:sz w:val="21"/>
      <w:szCs w:val="21"/>
      <w:u w:val="none"/>
    </w:rPr>
  </w:style>
  <w:style w:type="paragraph" w:customStyle="1" w:styleId="173">
    <w:name w:val="注释标题1"/>
    <w:basedOn w:val="1"/>
    <w:next w:val="1"/>
    <w:autoRedefine/>
    <w:qFormat/>
    <w:uiPriority w:val="0"/>
    <w:pPr>
      <w:jc w:val="center"/>
    </w:pPr>
  </w:style>
  <w:style w:type="paragraph" w:customStyle="1" w:styleId="174">
    <w:name w:val="样式 小四 居中"/>
    <w:basedOn w:val="1"/>
    <w:autoRedefine/>
    <w:qFormat/>
    <w:uiPriority w:val="0"/>
    <w:pPr>
      <w:widowControl/>
      <w:spacing w:line="360" w:lineRule="auto"/>
      <w:jc w:val="center"/>
      <w:textAlignment w:val="baseline"/>
    </w:pPr>
    <w:rPr>
      <w:rFonts w:cs="宋体"/>
      <w:color w:val="000000"/>
      <w:kern w:val="0"/>
      <w:sz w:val="24"/>
      <w:szCs w:val="20"/>
      <w:u w:color="000000"/>
    </w:rPr>
  </w:style>
  <w:style w:type="paragraph" w:customStyle="1" w:styleId="175">
    <w:name w:val="Char Char Char Char_0"/>
    <w:basedOn w:val="1"/>
    <w:autoRedefine/>
    <w:qFormat/>
    <w:uiPriority w:val="0"/>
    <w:pPr>
      <w:widowControl/>
      <w:spacing w:after="160" w:line="240" w:lineRule="exact"/>
      <w:jc w:val="left"/>
    </w:pPr>
  </w:style>
  <w:style w:type="paragraph" w:customStyle="1" w:styleId="176">
    <w:name w:val="样式1"/>
    <w:basedOn w:val="33"/>
    <w:autoRedefine/>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7">
    <w:name w:val="ca-211"/>
    <w:autoRedefine/>
    <w:qFormat/>
    <w:uiPriority w:val="0"/>
    <w:rPr>
      <w:rFonts w:hint="eastAsia" w:ascii="宋体" w:hAnsi="宋体" w:eastAsia="宋体"/>
      <w:b/>
      <w:bCs/>
      <w:color w:val="000000"/>
      <w:spacing w:val="-20"/>
      <w:sz w:val="24"/>
      <w:szCs w:val="24"/>
    </w:rPr>
  </w:style>
  <w:style w:type="paragraph" w:customStyle="1" w:styleId="178">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79">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80">
    <w:name w:val="目录"/>
    <w:basedOn w:val="1"/>
    <w:autoRedefine/>
    <w:qFormat/>
    <w:uiPriority w:val="0"/>
    <w:pPr>
      <w:widowControl/>
      <w:jc w:val="center"/>
    </w:pPr>
    <w:rPr>
      <w:rFonts w:ascii="宋体"/>
      <w:b/>
      <w:kern w:val="0"/>
      <w:sz w:val="36"/>
      <w:szCs w:val="20"/>
    </w:rPr>
  </w:style>
  <w:style w:type="character" w:customStyle="1" w:styleId="181">
    <w:name w:val="标题4 Char Char"/>
    <w:link w:val="182"/>
    <w:autoRedefine/>
    <w:qFormat/>
    <w:uiPriority w:val="0"/>
    <w:rPr>
      <w:rFonts w:ascii="Arial" w:hAnsi="Arial"/>
      <w:b/>
      <w:bCs/>
      <w:sz w:val="24"/>
      <w:szCs w:val="32"/>
      <w:lang w:bidi="ar-SA"/>
    </w:rPr>
  </w:style>
  <w:style w:type="paragraph" w:customStyle="1" w:styleId="182">
    <w:name w:val="标题4"/>
    <w:basedOn w:val="3"/>
    <w:next w:val="24"/>
    <w:link w:val="181"/>
    <w:autoRedefine/>
    <w:qFormat/>
    <w:uiPriority w:val="0"/>
    <w:pPr>
      <w:spacing w:before="260" w:after="260" w:line="413" w:lineRule="auto"/>
      <w:jc w:val="both"/>
    </w:pPr>
    <w:rPr>
      <w:sz w:val="24"/>
    </w:rPr>
  </w:style>
  <w:style w:type="character" w:customStyle="1" w:styleId="183">
    <w:name w:val="明显引用 Char"/>
    <w:link w:val="184"/>
    <w:autoRedefine/>
    <w:qFormat/>
    <w:uiPriority w:val="0"/>
    <w:rPr>
      <w:b/>
      <w:bCs/>
      <w:i/>
      <w:iCs/>
      <w:color w:val="4F81BD"/>
      <w:kern w:val="2"/>
      <w:sz w:val="21"/>
      <w:szCs w:val="22"/>
      <w:lang w:bidi="ar-SA"/>
    </w:rPr>
  </w:style>
  <w:style w:type="paragraph" w:styleId="184">
    <w:name w:val="Intense Quote"/>
    <w:basedOn w:val="1"/>
    <w:next w:val="1"/>
    <w:link w:val="183"/>
    <w:autoRedefine/>
    <w:qFormat/>
    <w:uiPriority w:val="0"/>
    <w:pPr>
      <w:pBdr>
        <w:bottom w:val="single" w:color="4F81BD" w:sz="4" w:space="4"/>
      </w:pBdr>
      <w:spacing w:before="200" w:after="280"/>
      <w:ind w:left="936" w:right="936"/>
    </w:pPr>
    <w:rPr>
      <w:b/>
      <w:bCs/>
      <w:i/>
      <w:iCs/>
      <w:color w:val="4F81BD"/>
      <w:szCs w:val="22"/>
    </w:rPr>
  </w:style>
  <w:style w:type="character" w:customStyle="1" w:styleId="185">
    <w:name w:val="标题5 Char Char"/>
    <w:link w:val="186"/>
    <w:autoRedefine/>
    <w:qFormat/>
    <w:uiPriority w:val="0"/>
    <w:rPr>
      <w:rFonts w:ascii="Arial" w:hAnsi="Arial"/>
      <w:b/>
      <w:bCs/>
      <w:sz w:val="24"/>
      <w:szCs w:val="32"/>
      <w:lang w:bidi="ar-SA"/>
    </w:rPr>
  </w:style>
  <w:style w:type="paragraph" w:customStyle="1" w:styleId="186">
    <w:name w:val="标题5"/>
    <w:basedOn w:val="4"/>
    <w:link w:val="185"/>
    <w:autoRedefine/>
    <w:qFormat/>
    <w:uiPriority w:val="0"/>
    <w:pPr>
      <w:spacing w:before="260" w:after="260" w:line="413" w:lineRule="auto"/>
      <w:ind w:firstLine="0" w:firstLineChars="0"/>
      <w:jc w:val="both"/>
    </w:pPr>
    <w:rPr>
      <w:rFonts w:ascii="Arial" w:hAnsi="Arial"/>
      <w:sz w:val="24"/>
    </w:rPr>
  </w:style>
  <w:style w:type="character" w:customStyle="1" w:styleId="187">
    <w:name w:val="引用 Char"/>
    <w:link w:val="68"/>
    <w:autoRedefine/>
    <w:qFormat/>
    <w:uiPriority w:val="0"/>
    <w:rPr>
      <w:i/>
      <w:iCs/>
      <w:color w:val="000000"/>
      <w:kern w:val="2"/>
      <w:sz w:val="21"/>
      <w:szCs w:val="22"/>
      <w:lang w:bidi="ar-SA"/>
    </w:rPr>
  </w:style>
  <w:style w:type="character" w:customStyle="1" w:styleId="188">
    <w:name w:val="书籍标题1"/>
    <w:autoRedefine/>
    <w:qFormat/>
    <w:uiPriority w:val="0"/>
    <w:rPr>
      <w:b/>
      <w:bCs/>
      <w:smallCaps/>
      <w:spacing w:val="5"/>
    </w:rPr>
  </w:style>
  <w:style w:type="character" w:customStyle="1" w:styleId="189">
    <w:name w:val="明显强调1"/>
    <w:autoRedefine/>
    <w:qFormat/>
    <w:uiPriority w:val="0"/>
    <w:rPr>
      <w:b/>
      <w:bCs/>
      <w:i/>
      <w:iCs/>
      <w:color w:val="4F81BD"/>
    </w:rPr>
  </w:style>
  <w:style w:type="character" w:customStyle="1" w:styleId="190">
    <w:name w:val="textcontents"/>
    <w:autoRedefine/>
    <w:qFormat/>
    <w:uiPriority w:val="0"/>
    <w:rPr>
      <w:rFonts w:cs="Times New Roman"/>
    </w:rPr>
  </w:style>
  <w:style w:type="character" w:customStyle="1" w:styleId="191">
    <w:name w:val="不明显强调1"/>
    <w:autoRedefine/>
    <w:qFormat/>
    <w:uiPriority w:val="0"/>
    <w:rPr>
      <w:i/>
      <w:iCs/>
      <w:color w:val="808080"/>
    </w:rPr>
  </w:style>
  <w:style w:type="character" w:customStyle="1" w:styleId="192">
    <w:name w:val="不明显参考1"/>
    <w:autoRedefine/>
    <w:qFormat/>
    <w:uiPriority w:val="0"/>
    <w:rPr>
      <w:smallCaps/>
      <w:color w:val="C0504D"/>
      <w:u w:val="single"/>
    </w:rPr>
  </w:style>
  <w:style w:type="character" w:customStyle="1" w:styleId="193">
    <w:name w:val="日期 Char1"/>
    <w:autoRedefine/>
    <w:qFormat/>
    <w:uiPriority w:val="0"/>
    <w:rPr>
      <w:kern w:val="2"/>
      <w:sz w:val="21"/>
      <w:szCs w:val="22"/>
    </w:rPr>
  </w:style>
  <w:style w:type="character" w:customStyle="1" w:styleId="194">
    <w:name w:val="正文文本 Char1"/>
    <w:autoRedefine/>
    <w:qFormat/>
    <w:uiPriority w:val="0"/>
    <w:rPr>
      <w:kern w:val="2"/>
      <w:sz w:val="21"/>
      <w:szCs w:val="22"/>
    </w:rPr>
  </w:style>
  <w:style w:type="character" w:customStyle="1" w:styleId="195">
    <w:name w:val="批注主题 Char1"/>
    <w:autoRedefine/>
    <w:qFormat/>
    <w:uiPriority w:val="0"/>
    <w:rPr>
      <w:b/>
      <w:bCs/>
      <w:kern w:val="2"/>
      <w:sz w:val="21"/>
      <w:szCs w:val="22"/>
    </w:rPr>
  </w:style>
  <w:style w:type="character" w:customStyle="1" w:styleId="196">
    <w:name w:val="批注文字 Char Char"/>
    <w:autoRedefine/>
    <w:qFormat/>
    <w:uiPriority w:val="0"/>
    <w:rPr>
      <w:rFonts w:ascii="宋体" w:hAnsi="Times New Roman" w:eastAsia="宋体" w:cs="Times New Roman"/>
      <w:sz w:val="28"/>
      <w:szCs w:val="20"/>
    </w:rPr>
  </w:style>
  <w:style w:type="character" w:customStyle="1" w:styleId="197">
    <w:name w:val="明显参考1"/>
    <w:autoRedefine/>
    <w:qFormat/>
    <w:uiPriority w:val="0"/>
    <w:rPr>
      <w:b/>
      <w:bCs/>
      <w:smallCaps/>
      <w:color w:val="C0504D"/>
      <w:spacing w:val="5"/>
      <w:u w:val="single"/>
    </w:rPr>
  </w:style>
  <w:style w:type="character" w:customStyle="1" w:styleId="198">
    <w:name w:val="批注框文本 Char1"/>
    <w:autoRedefine/>
    <w:qFormat/>
    <w:uiPriority w:val="0"/>
    <w:rPr>
      <w:kern w:val="2"/>
      <w:sz w:val="18"/>
      <w:szCs w:val="18"/>
    </w:rPr>
  </w:style>
  <w:style w:type="character" w:customStyle="1" w:styleId="199">
    <w:name w:val="文档结构图 Char1"/>
    <w:autoRedefine/>
    <w:qFormat/>
    <w:uiPriority w:val="0"/>
    <w:rPr>
      <w:rFonts w:ascii="宋体"/>
      <w:kern w:val="2"/>
      <w:sz w:val="18"/>
      <w:szCs w:val="18"/>
    </w:rPr>
  </w:style>
  <w:style w:type="character" w:customStyle="1" w:styleId="200">
    <w:name w:val="批注文字 Char1"/>
    <w:autoRedefine/>
    <w:qFormat/>
    <w:uiPriority w:val="0"/>
    <w:rPr>
      <w:kern w:val="2"/>
      <w:sz w:val="21"/>
      <w:szCs w:val="24"/>
    </w:rPr>
  </w:style>
  <w:style w:type="paragraph" w:customStyle="1" w:styleId="201">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2">
    <w:name w:val="副标题 Char1"/>
    <w:autoRedefine/>
    <w:qFormat/>
    <w:uiPriority w:val="0"/>
    <w:rPr>
      <w:rFonts w:ascii="Cambria" w:hAnsi="Cambria" w:cs="Times New Roman"/>
      <w:b/>
      <w:bCs/>
      <w:kern w:val="28"/>
      <w:sz w:val="32"/>
      <w:szCs w:val="32"/>
    </w:rPr>
  </w:style>
  <w:style w:type="character" w:customStyle="1" w:styleId="203">
    <w:name w:val="明显引用 Char1"/>
    <w:autoRedefine/>
    <w:qFormat/>
    <w:uiPriority w:val="0"/>
    <w:rPr>
      <w:b/>
      <w:bCs/>
      <w:i/>
      <w:iCs/>
      <w:color w:val="4F81BD"/>
      <w:kern w:val="2"/>
      <w:sz w:val="21"/>
      <w:szCs w:val="24"/>
    </w:rPr>
  </w:style>
  <w:style w:type="character" w:customStyle="1" w:styleId="204">
    <w:name w:val="正文文本 Char2"/>
    <w:autoRedefine/>
    <w:qFormat/>
    <w:uiPriority w:val="0"/>
    <w:rPr>
      <w:kern w:val="2"/>
      <w:sz w:val="21"/>
      <w:szCs w:val="24"/>
    </w:rPr>
  </w:style>
  <w:style w:type="character" w:customStyle="1" w:styleId="205">
    <w:name w:val="引用 Char1"/>
    <w:autoRedefine/>
    <w:qFormat/>
    <w:uiPriority w:val="0"/>
    <w:rPr>
      <w:i/>
      <w:iCs/>
      <w:color w:val="000000"/>
      <w:kern w:val="2"/>
      <w:sz w:val="21"/>
      <w:szCs w:val="24"/>
    </w:rPr>
  </w:style>
  <w:style w:type="character" w:customStyle="1" w:styleId="206">
    <w:name w:val="批注主题 Char2"/>
    <w:autoRedefine/>
    <w:qFormat/>
    <w:uiPriority w:val="0"/>
    <w:rPr>
      <w:b/>
      <w:bCs/>
      <w:kern w:val="2"/>
      <w:sz w:val="21"/>
      <w:szCs w:val="24"/>
    </w:rPr>
  </w:style>
  <w:style w:type="paragraph" w:customStyle="1" w:styleId="20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08">
    <w:name w:val="日期 Char2"/>
    <w:autoRedefine/>
    <w:qFormat/>
    <w:uiPriority w:val="0"/>
    <w:rPr>
      <w:kern w:val="2"/>
      <w:sz w:val="21"/>
      <w:szCs w:val="24"/>
    </w:rPr>
  </w:style>
  <w:style w:type="character" w:customStyle="1" w:styleId="209">
    <w:name w:val="批注框文本 Char2"/>
    <w:autoRedefine/>
    <w:qFormat/>
    <w:uiPriority w:val="0"/>
    <w:rPr>
      <w:kern w:val="2"/>
      <w:sz w:val="18"/>
      <w:szCs w:val="18"/>
    </w:rPr>
  </w:style>
  <w:style w:type="paragraph" w:customStyle="1" w:styleId="210">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11">
    <w:name w:val="样式 标题 3 + (中文) 黑体 小四 非加粗 段前: 7.8 磅 段后: 0 磅 行距: 固定值 20 磅"/>
    <w:basedOn w:val="4"/>
    <w:link w:val="414"/>
    <w:autoRedefine/>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2">
    <w:name w:val="TOC 标题1"/>
    <w:basedOn w:val="2"/>
    <w:next w:val="1"/>
    <w:autoRedefine/>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3">
    <w:name w:val="Char Char Char Char Char Char Char"/>
    <w:basedOn w:val="1"/>
    <w:autoRedefine/>
    <w:qFormat/>
    <w:uiPriority w:val="0"/>
    <w:pPr>
      <w:tabs>
        <w:tab w:val="left" w:pos="432"/>
      </w:tabs>
      <w:ind w:left="432" w:hanging="432"/>
    </w:pPr>
    <w:rPr>
      <w:szCs w:val="20"/>
    </w:rPr>
  </w:style>
  <w:style w:type="character" w:customStyle="1" w:styleId="214">
    <w:name w:val="正文缩进 Char"/>
    <w:link w:val="13"/>
    <w:autoRedefine/>
    <w:qFormat/>
    <w:uiPriority w:val="0"/>
    <w:rPr>
      <w:rFonts w:ascii="宋体"/>
      <w:kern w:val="2"/>
      <w:sz w:val="21"/>
    </w:rPr>
  </w:style>
  <w:style w:type="paragraph" w:customStyle="1" w:styleId="215">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216">
    <w:name w:val="标题 6 Char"/>
    <w:basedOn w:val="53"/>
    <w:link w:val="7"/>
    <w:autoRedefine/>
    <w:qFormat/>
    <w:uiPriority w:val="0"/>
    <w:rPr>
      <w:rFonts w:ascii="Arial" w:hAnsi="Arial" w:eastAsia="黑体"/>
      <w:b/>
      <w:bCs/>
      <w:sz w:val="24"/>
      <w:szCs w:val="24"/>
    </w:rPr>
  </w:style>
  <w:style w:type="character" w:customStyle="1" w:styleId="217">
    <w:name w:val="标题 7 Char"/>
    <w:basedOn w:val="53"/>
    <w:link w:val="8"/>
    <w:autoRedefine/>
    <w:qFormat/>
    <w:uiPriority w:val="0"/>
    <w:rPr>
      <w:b/>
      <w:bCs/>
      <w:sz w:val="24"/>
      <w:szCs w:val="24"/>
    </w:rPr>
  </w:style>
  <w:style w:type="character" w:customStyle="1" w:styleId="218">
    <w:name w:val="标题 8 Char"/>
    <w:basedOn w:val="53"/>
    <w:link w:val="9"/>
    <w:autoRedefine/>
    <w:qFormat/>
    <w:uiPriority w:val="0"/>
    <w:rPr>
      <w:rFonts w:ascii="Arial" w:hAnsi="Arial" w:eastAsia="黑体"/>
      <w:sz w:val="24"/>
      <w:szCs w:val="24"/>
    </w:rPr>
  </w:style>
  <w:style w:type="character" w:customStyle="1" w:styleId="219">
    <w:name w:val="标题 9 Char"/>
    <w:basedOn w:val="53"/>
    <w:link w:val="10"/>
    <w:autoRedefine/>
    <w:qFormat/>
    <w:uiPriority w:val="0"/>
    <w:rPr>
      <w:rFonts w:ascii="Arial" w:hAnsi="Arial" w:eastAsia="黑体"/>
      <w:sz w:val="21"/>
      <w:szCs w:val="21"/>
    </w:rPr>
  </w:style>
  <w:style w:type="character" w:customStyle="1" w:styleId="220">
    <w:name w:val="正文文本 3 Char"/>
    <w:basedOn w:val="53"/>
    <w:link w:val="18"/>
    <w:autoRedefine/>
    <w:qFormat/>
    <w:uiPriority w:val="0"/>
    <w:rPr>
      <w:b/>
      <w:bCs/>
      <w:kern w:val="2"/>
      <w:sz w:val="44"/>
      <w:szCs w:val="18"/>
    </w:rPr>
  </w:style>
  <w:style w:type="paragraph" w:customStyle="1" w:styleId="221">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character" w:customStyle="1" w:styleId="222">
    <w:name w:val="标题 Char"/>
    <w:basedOn w:val="53"/>
    <w:link w:val="47"/>
    <w:autoRedefine/>
    <w:qFormat/>
    <w:uiPriority w:val="0"/>
    <w:rPr>
      <w:rFonts w:ascii="Cambria" w:hAnsi="Cambria"/>
      <w:b/>
      <w:bCs/>
      <w:kern w:val="2"/>
      <w:sz w:val="32"/>
      <w:szCs w:val="32"/>
    </w:rPr>
  </w:style>
  <w:style w:type="character" w:customStyle="1" w:styleId="223">
    <w:name w:val="标题 Char1"/>
    <w:basedOn w:val="53"/>
    <w:autoRedefine/>
    <w:qFormat/>
    <w:uiPriority w:val="0"/>
    <w:rPr>
      <w:rFonts w:ascii="Cambria" w:hAnsi="Cambria" w:eastAsia="宋体" w:cs="Times New Roman"/>
      <w:b/>
      <w:bCs/>
      <w:sz w:val="32"/>
      <w:szCs w:val="32"/>
    </w:rPr>
  </w:style>
  <w:style w:type="character" w:customStyle="1" w:styleId="224">
    <w:name w:val="副标题 Char"/>
    <w:link w:val="37"/>
    <w:autoRedefine/>
    <w:qFormat/>
    <w:uiPriority w:val="0"/>
    <w:rPr>
      <w:rFonts w:ascii="Cambria" w:hAnsi="Cambria" w:eastAsia="Times New Roman"/>
      <w:b/>
      <w:bCs/>
      <w:kern w:val="28"/>
      <w:sz w:val="32"/>
      <w:szCs w:val="32"/>
    </w:rPr>
  </w:style>
  <w:style w:type="paragraph" w:customStyle="1" w:styleId="225">
    <w:name w:val="_Style 10"/>
    <w:basedOn w:val="1"/>
    <w:autoRedefine/>
    <w:qFormat/>
    <w:uiPriority w:val="0"/>
  </w:style>
  <w:style w:type="character" w:customStyle="1" w:styleId="226">
    <w:name w:val="不明显参考1_0"/>
    <w:autoRedefine/>
    <w:qFormat/>
    <w:uiPriority w:val="0"/>
    <w:rPr>
      <w:smallCaps/>
      <w:color w:val="C0504D"/>
      <w:u w:val="single"/>
    </w:rPr>
  </w:style>
  <w:style w:type="character" w:customStyle="1" w:styleId="227">
    <w:name w:val="明显参考1_0"/>
    <w:autoRedefine/>
    <w:qFormat/>
    <w:uiPriority w:val="0"/>
    <w:rPr>
      <w:b/>
      <w:smallCaps/>
      <w:color w:val="C0504D"/>
      <w:spacing w:val="5"/>
      <w:u w:val="single"/>
    </w:rPr>
  </w:style>
  <w:style w:type="character" w:customStyle="1" w:styleId="228">
    <w:name w:val="明显强调1_0"/>
    <w:autoRedefine/>
    <w:qFormat/>
    <w:uiPriority w:val="0"/>
    <w:rPr>
      <w:b/>
      <w:i/>
      <w:color w:val="4F81BD"/>
    </w:rPr>
  </w:style>
  <w:style w:type="character" w:customStyle="1" w:styleId="229">
    <w:name w:val="org_name2"/>
    <w:basedOn w:val="53"/>
    <w:autoRedefine/>
    <w:qFormat/>
    <w:uiPriority w:val="0"/>
  </w:style>
  <w:style w:type="character" w:customStyle="1" w:styleId="230">
    <w:name w:val="Comment Text Char"/>
    <w:autoRedefine/>
    <w:qFormat/>
    <w:uiPriority w:val="0"/>
    <w:rPr>
      <w:kern w:val="2"/>
      <w:sz w:val="22"/>
      <w:szCs w:val="22"/>
    </w:rPr>
  </w:style>
  <w:style w:type="character" w:customStyle="1" w:styleId="231">
    <w:name w:val="Subtitle Char1"/>
    <w:autoRedefine/>
    <w:qFormat/>
    <w:uiPriority w:val="0"/>
    <w:rPr>
      <w:rFonts w:ascii="Cambria" w:hAnsi="Cambria" w:cs="Times New Roman"/>
      <w:b/>
      <w:bCs/>
      <w:kern w:val="28"/>
      <w:sz w:val="32"/>
      <w:szCs w:val="32"/>
    </w:rPr>
  </w:style>
  <w:style w:type="character" w:customStyle="1" w:styleId="232">
    <w:name w:val="文本块 Char"/>
    <w:link w:val="23"/>
    <w:autoRedefine/>
    <w:qFormat/>
    <w:uiPriority w:val="0"/>
    <w:rPr>
      <w:sz w:val="24"/>
    </w:rPr>
  </w:style>
  <w:style w:type="character" w:customStyle="1" w:styleId="233">
    <w:name w:val="不明显强调1_0"/>
    <w:autoRedefine/>
    <w:qFormat/>
    <w:uiPriority w:val="0"/>
    <w:rPr>
      <w:i/>
      <w:color w:val="808080"/>
    </w:rPr>
  </w:style>
  <w:style w:type="character" w:customStyle="1" w:styleId="234">
    <w:name w:val="样式 黑体 小四 自定义颜色(RGB(1500))"/>
    <w:autoRedefine/>
    <w:qFormat/>
    <w:uiPriority w:val="0"/>
    <w:rPr>
      <w:rFonts w:ascii="Times New Roman" w:hAnsi="Times New Roman" w:eastAsia="黑体"/>
      <w:color w:val="0F0000"/>
      <w:kern w:val="0"/>
      <w:sz w:val="24"/>
      <w:szCs w:val="24"/>
    </w:rPr>
  </w:style>
  <w:style w:type="character" w:customStyle="1" w:styleId="235">
    <w:name w:val="top-icon"/>
    <w:basedOn w:val="53"/>
    <w:autoRedefine/>
    <w:qFormat/>
    <w:uiPriority w:val="0"/>
  </w:style>
  <w:style w:type="character" w:customStyle="1" w:styleId="236">
    <w:name w:val="样式4 Char Char"/>
    <w:link w:val="237"/>
    <w:autoRedefine/>
    <w:qFormat/>
    <w:uiPriority w:val="0"/>
    <w:rPr>
      <w:rFonts w:ascii="宋体"/>
      <w:b/>
      <w:bCs/>
      <w:sz w:val="24"/>
      <w:szCs w:val="24"/>
    </w:rPr>
  </w:style>
  <w:style w:type="paragraph" w:customStyle="1" w:styleId="237">
    <w:name w:val="样式4 Char"/>
    <w:basedOn w:val="19"/>
    <w:link w:val="236"/>
    <w:autoRedefine/>
    <w:qFormat/>
    <w:uiPriority w:val="0"/>
    <w:pPr>
      <w:spacing w:after="0" w:line="500" w:lineRule="exact"/>
      <w:ind w:firstLine="480" w:firstLineChars="200"/>
    </w:pPr>
    <w:rPr>
      <w:rFonts w:ascii="宋体"/>
      <w:b/>
      <w:bCs/>
    </w:rPr>
  </w:style>
  <w:style w:type="character" w:customStyle="1" w:styleId="238">
    <w:name w:val="font51"/>
    <w:autoRedefine/>
    <w:qFormat/>
    <w:uiPriority w:val="0"/>
    <w:rPr>
      <w:rFonts w:hint="eastAsia" w:ascii="宋体" w:hAnsi="宋体" w:eastAsia="宋体"/>
      <w:b/>
      <w:bCs/>
      <w:color w:val="000000"/>
      <w:sz w:val="40"/>
      <w:szCs w:val="40"/>
      <w:u w:val="none"/>
    </w:rPr>
  </w:style>
  <w:style w:type="character" w:customStyle="1" w:styleId="239">
    <w:name w:val="style11"/>
    <w:autoRedefine/>
    <w:qFormat/>
    <w:uiPriority w:val="0"/>
    <w:rPr>
      <w:b/>
      <w:bCs/>
    </w:rPr>
  </w:style>
  <w:style w:type="character" w:customStyle="1" w:styleId="240">
    <w:name w:val="no72"/>
    <w:basedOn w:val="53"/>
    <w:autoRedefine/>
    <w:qFormat/>
    <w:uiPriority w:val="0"/>
  </w:style>
  <w:style w:type="character" w:customStyle="1" w:styleId="241">
    <w:name w:val="Char Char7"/>
    <w:autoRedefine/>
    <w:qFormat/>
    <w:uiPriority w:val="0"/>
    <w:rPr>
      <w:rFonts w:ascii="宋体" w:eastAsia="宋体"/>
      <w:b/>
      <w:bCs/>
      <w:kern w:val="44"/>
      <w:sz w:val="30"/>
      <w:szCs w:val="30"/>
      <w:lang w:val="en-US" w:eastAsia="zh-CN" w:bidi="ar-SA"/>
    </w:rPr>
  </w:style>
  <w:style w:type="character" w:customStyle="1" w:styleId="242">
    <w:name w:val="尾注文本 Char"/>
    <w:link w:val="31"/>
    <w:autoRedefine/>
    <w:qFormat/>
    <w:uiPriority w:val="0"/>
  </w:style>
  <w:style w:type="character" w:customStyle="1" w:styleId="243">
    <w:name w:val="脚注文本 Char"/>
    <w:link w:val="38"/>
    <w:autoRedefine/>
    <w:qFormat/>
    <w:uiPriority w:val="0"/>
    <w:rPr>
      <w:sz w:val="18"/>
    </w:rPr>
  </w:style>
  <w:style w:type="character" w:customStyle="1" w:styleId="244">
    <w:name w:val="样式5 Char Char Char Char"/>
    <w:autoRedefine/>
    <w:qFormat/>
    <w:uiPriority w:val="0"/>
    <w:rPr>
      <w:rFonts w:ascii="黑体" w:eastAsia="黑体"/>
      <w:b/>
      <w:bCs/>
      <w:kern w:val="2"/>
      <w:sz w:val="32"/>
      <w:szCs w:val="32"/>
      <w:lang w:val="en-US" w:eastAsia="zh-CN" w:bidi="ar-SA"/>
    </w:rPr>
  </w:style>
  <w:style w:type="character" w:customStyle="1" w:styleId="245">
    <w:name w:val="Title Char Char"/>
    <w:autoRedefine/>
    <w:qFormat/>
    <w:uiPriority w:val="0"/>
    <w:rPr>
      <w:rFonts w:ascii="Cambria" w:hAnsi="Cambria" w:cs="Cambria"/>
      <w:b/>
      <w:bCs/>
      <w:kern w:val="2"/>
      <w:sz w:val="32"/>
      <w:szCs w:val="32"/>
    </w:rPr>
  </w:style>
  <w:style w:type="character" w:customStyle="1" w:styleId="246">
    <w:name w:val="no62"/>
    <w:basedOn w:val="53"/>
    <w:autoRedefine/>
    <w:qFormat/>
    <w:uiPriority w:val="0"/>
  </w:style>
  <w:style w:type="character" w:customStyle="1" w:styleId="247">
    <w:name w:val="正文首行缩进 2 Char"/>
    <w:link w:val="50"/>
    <w:autoRedefine/>
    <w:qFormat/>
    <w:uiPriority w:val="0"/>
    <w:rPr>
      <w:szCs w:val="24"/>
    </w:rPr>
  </w:style>
  <w:style w:type="character" w:customStyle="1" w:styleId="248">
    <w:name w:val="Blockquote Char"/>
    <w:link w:val="249"/>
    <w:autoRedefine/>
    <w:qFormat/>
    <w:uiPriority w:val="0"/>
    <w:rPr>
      <w:sz w:val="24"/>
    </w:rPr>
  </w:style>
  <w:style w:type="paragraph" w:customStyle="1" w:styleId="249">
    <w:name w:val="Blockquote"/>
    <w:basedOn w:val="1"/>
    <w:link w:val="248"/>
    <w:autoRedefine/>
    <w:qFormat/>
    <w:uiPriority w:val="0"/>
    <w:pPr>
      <w:autoSpaceDE w:val="0"/>
      <w:autoSpaceDN w:val="0"/>
      <w:adjustRightInd w:val="0"/>
      <w:spacing w:before="100" w:after="100"/>
      <w:ind w:left="360" w:right="360"/>
      <w:jc w:val="left"/>
    </w:pPr>
    <w:rPr>
      <w:kern w:val="0"/>
      <w:sz w:val="24"/>
      <w:szCs w:val="20"/>
    </w:rPr>
  </w:style>
  <w:style w:type="character" w:customStyle="1" w:styleId="250">
    <w:name w:val="Title Char1"/>
    <w:autoRedefine/>
    <w:qFormat/>
    <w:uiPriority w:val="0"/>
    <w:rPr>
      <w:rFonts w:ascii="Cambria" w:hAnsi="Cambria" w:cs="Times New Roman"/>
      <w:b/>
      <w:bCs/>
      <w:kern w:val="2"/>
      <w:sz w:val="32"/>
      <w:szCs w:val="32"/>
    </w:rPr>
  </w:style>
  <w:style w:type="character" w:customStyle="1" w:styleId="251">
    <w:name w:val="Document Map Char Char"/>
    <w:autoRedefine/>
    <w:qFormat/>
    <w:uiPriority w:val="0"/>
    <w:rPr>
      <w:rFonts w:ascii="Times New Roman" w:hAnsi="Times New Roman" w:cs="Times New Roman"/>
      <w:sz w:val="24"/>
      <w:szCs w:val="24"/>
      <w:shd w:val="clear" w:color="auto" w:fill="000080"/>
    </w:rPr>
  </w:style>
  <w:style w:type="character" w:customStyle="1" w:styleId="252">
    <w:name w:val="标题 2 Char Char"/>
    <w:autoRedefine/>
    <w:qFormat/>
    <w:uiPriority w:val="0"/>
    <w:rPr>
      <w:sz w:val="28"/>
    </w:rPr>
  </w:style>
  <w:style w:type="character" w:customStyle="1" w:styleId="253">
    <w:name w:val="Subtitle Char Char"/>
    <w:autoRedefine/>
    <w:qFormat/>
    <w:uiPriority w:val="0"/>
    <w:rPr>
      <w:rFonts w:ascii="Cambria" w:hAnsi="Cambria" w:cs="Cambria"/>
      <w:b/>
      <w:bCs/>
      <w:kern w:val="28"/>
      <w:sz w:val="32"/>
      <w:szCs w:val="32"/>
    </w:rPr>
  </w:style>
  <w:style w:type="character" w:customStyle="1" w:styleId="254">
    <w:name w:val="no42"/>
    <w:basedOn w:val="53"/>
    <w:autoRedefine/>
    <w:qFormat/>
    <w:uiPriority w:val="0"/>
  </w:style>
  <w:style w:type="character" w:customStyle="1" w:styleId="255">
    <w:name w:val="tip7"/>
    <w:autoRedefine/>
    <w:qFormat/>
    <w:uiPriority w:val="0"/>
    <w:rPr>
      <w:vanish/>
      <w:color w:val="FF0000"/>
      <w:sz w:val="18"/>
      <w:szCs w:val="18"/>
    </w:rPr>
  </w:style>
  <w:style w:type="character" w:customStyle="1" w:styleId="256">
    <w:name w:val="HTML Markup"/>
    <w:autoRedefine/>
    <w:qFormat/>
    <w:uiPriority w:val="0"/>
    <w:rPr>
      <w:vanish/>
      <w:color w:val="FF0000"/>
    </w:rPr>
  </w:style>
  <w:style w:type="character" w:customStyle="1" w:styleId="257">
    <w:name w:val="Blockquote Char Char"/>
    <w:autoRedefine/>
    <w:qFormat/>
    <w:uiPriority w:val="0"/>
    <w:rPr>
      <w:rFonts w:eastAsia="宋体"/>
      <w:sz w:val="24"/>
      <w:lang w:val="en-US" w:eastAsia="zh-CN" w:bidi="ar-SA"/>
    </w:rPr>
  </w:style>
  <w:style w:type="character" w:customStyle="1" w:styleId="258">
    <w:name w:val="Document Map Char1"/>
    <w:link w:val="259"/>
    <w:autoRedefine/>
    <w:qFormat/>
    <w:uiPriority w:val="0"/>
    <w:rPr>
      <w:sz w:val="16"/>
      <w:szCs w:val="16"/>
      <w:shd w:val="clear" w:color="auto" w:fill="000080"/>
    </w:rPr>
  </w:style>
  <w:style w:type="paragraph" w:customStyle="1" w:styleId="259">
    <w:name w:val="文档结构图1"/>
    <w:basedOn w:val="1"/>
    <w:link w:val="258"/>
    <w:autoRedefine/>
    <w:qFormat/>
    <w:uiPriority w:val="0"/>
    <w:pPr>
      <w:shd w:val="clear" w:color="auto" w:fill="000080"/>
    </w:pPr>
    <w:rPr>
      <w:kern w:val="0"/>
      <w:sz w:val="16"/>
      <w:szCs w:val="16"/>
      <w:shd w:val="clear" w:color="auto" w:fill="000080"/>
    </w:rPr>
  </w:style>
  <w:style w:type="character" w:customStyle="1" w:styleId="260">
    <w:name w:val="Body Text Char Char"/>
    <w:autoRedefine/>
    <w:qFormat/>
    <w:uiPriority w:val="0"/>
    <w:rPr>
      <w:rFonts w:ascii="Times New Roman" w:hAnsi="Times New Roman" w:cs="Times New Roman"/>
    </w:rPr>
  </w:style>
  <w:style w:type="character" w:customStyle="1" w:styleId="261">
    <w:name w:val="Date Char Char"/>
    <w:autoRedefine/>
    <w:qFormat/>
    <w:uiPriority w:val="0"/>
    <w:rPr>
      <w:rFonts w:ascii="宋体" w:hAnsi="Times New Roman" w:cs="宋体"/>
      <w:sz w:val="28"/>
      <w:szCs w:val="28"/>
    </w:rPr>
  </w:style>
  <w:style w:type="character" w:customStyle="1" w:styleId="262">
    <w:name w:val="Intense Quote Char1"/>
    <w:autoRedefine/>
    <w:qFormat/>
    <w:uiPriority w:val="0"/>
    <w:rPr>
      <w:b/>
      <w:bCs/>
      <w:i/>
      <w:iCs/>
      <w:color w:val="4F81BD"/>
      <w:kern w:val="2"/>
      <w:sz w:val="21"/>
      <w:szCs w:val="22"/>
    </w:rPr>
  </w:style>
  <w:style w:type="character" w:customStyle="1" w:styleId="263">
    <w:name w:val="f-star"/>
    <w:autoRedefine/>
    <w:qFormat/>
    <w:uiPriority w:val="0"/>
    <w:rPr>
      <w:color w:val="999999"/>
      <w:sz w:val="21"/>
      <w:szCs w:val="21"/>
    </w:rPr>
  </w:style>
  <w:style w:type="character" w:customStyle="1" w:styleId="264">
    <w:name w:val="bds_more"/>
    <w:basedOn w:val="53"/>
    <w:autoRedefine/>
    <w:qFormat/>
    <w:uiPriority w:val="0"/>
  </w:style>
  <w:style w:type="character" w:customStyle="1" w:styleId="265">
    <w:name w:val="Quote Char"/>
    <w:link w:val="266"/>
    <w:autoRedefine/>
    <w:qFormat/>
    <w:locked/>
    <w:uiPriority w:val="0"/>
    <w:rPr>
      <w:i/>
      <w:color w:val="000000"/>
      <w:sz w:val="22"/>
    </w:rPr>
  </w:style>
  <w:style w:type="paragraph" w:customStyle="1" w:styleId="266">
    <w:name w:val="引用2"/>
    <w:basedOn w:val="1"/>
    <w:next w:val="1"/>
    <w:link w:val="265"/>
    <w:autoRedefine/>
    <w:qFormat/>
    <w:uiPriority w:val="0"/>
    <w:rPr>
      <w:i/>
      <w:color w:val="000000"/>
      <w:kern w:val="0"/>
      <w:sz w:val="22"/>
      <w:szCs w:val="20"/>
    </w:rPr>
  </w:style>
  <w:style w:type="character" w:customStyle="1" w:styleId="267">
    <w:name w:val="页脚 Char1"/>
    <w:autoRedefine/>
    <w:qFormat/>
    <w:uiPriority w:val="0"/>
    <w:rPr>
      <w:rFonts w:eastAsia="??"/>
      <w:color w:val="000000"/>
      <w:kern w:val="2"/>
      <w:sz w:val="18"/>
      <w:szCs w:val="18"/>
      <w:lang w:val="en-US" w:eastAsia="zh-CN" w:bidi="ar-SA"/>
    </w:rPr>
  </w:style>
  <w:style w:type="character" w:customStyle="1" w:styleId="268">
    <w:name w:val="Date Char1"/>
    <w:link w:val="269"/>
    <w:autoRedefine/>
    <w:qFormat/>
    <w:uiPriority w:val="0"/>
    <w:rPr>
      <w:rFonts w:asciiTheme="minorHAnsi" w:hAnsiTheme="minorHAnsi" w:eastAsiaTheme="minorEastAsia" w:cstheme="minorBidi"/>
      <w:kern w:val="2"/>
      <w:sz w:val="21"/>
      <w:szCs w:val="22"/>
    </w:rPr>
  </w:style>
  <w:style w:type="paragraph" w:customStyle="1" w:styleId="269">
    <w:name w:val="日期1"/>
    <w:basedOn w:val="1"/>
    <w:next w:val="1"/>
    <w:link w:val="268"/>
    <w:autoRedefine/>
    <w:qFormat/>
    <w:uiPriority w:val="0"/>
    <w:pPr>
      <w:ind w:left="100" w:leftChars="2500"/>
    </w:pPr>
    <w:rPr>
      <w:rFonts w:asciiTheme="minorHAnsi" w:hAnsiTheme="minorHAnsi" w:eastAsiaTheme="minorEastAsia" w:cstheme="minorBidi"/>
      <w:szCs w:val="22"/>
    </w:rPr>
  </w:style>
  <w:style w:type="character" w:customStyle="1" w:styleId="270">
    <w:name w:val="样式 段落编号 + (中文) 黑体 两端对齐 Char Char Char Char Char"/>
    <w:link w:val="271"/>
    <w:autoRedefine/>
    <w:qFormat/>
    <w:uiPriority w:val="0"/>
    <w:rPr>
      <w:rFonts w:ascii="宋体" w:hAnsi="宋体" w:eastAsia="黑体" w:cs="宋体"/>
      <w:sz w:val="24"/>
      <w:szCs w:val="24"/>
    </w:rPr>
  </w:style>
  <w:style w:type="paragraph" w:customStyle="1" w:styleId="271">
    <w:name w:val="样式 段落编号 + (中文) 黑体 两端对齐 Char Char Char Char"/>
    <w:basedOn w:val="1"/>
    <w:link w:val="270"/>
    <w:autoRedefine/>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2">
    <w:name w:val="ui-bz-bg-hover"/>
    <w:autoRedefine/>
    <w:qFormat/>
    <w:uiPriority w:val="0"/>
    <w:rPr>
      <w:shd w:val="clear" w:color="auto" w:fill="000000"/>
    </w:rPr>
  </w:style>
  <w:style w:type="character" w:customStyle="1" w:styleId="273">
    <w:name w:val="样式4 Char Char Char Char"/>
    <w:autoRedefine/>
    <w:qFormat/>
    <w:uiPriority w:val="0"/>
    <w:rPr>
      <w:rFonts w:ascii="宋体" w:eastAsia="宋体"/>
      <w:b/>
      <w:bCs/>
      <w:kern w:val="2"/>
      <w:sz w:val="24"/>
      <w:szCs w:val="24"/>
      <w:lang w:val="en-US" w:eastAsia="zh-CN" w:bidi="ar-SA"/>
    </w:rPr>
  </w:style>
  <w:style w:type="character" w:customStyle="1" w:styleId="274">
    <w:name w:val="my-class"/>
    <w:basedOn w:val="53"/>
    <w:autoRedefine/>
    <w:qFormat/>
    <w:uiPriority w:val="0"/>
  </w:style>
  <w:style w:type="character" w:customStyle="1" w:styleId="275">
    <w:name w:val="Comment Subject Char"/>
    <w:autoRedefine/>
    <w:qFormat/>
    <w:uiPriority w:val="0"/>
    <w:rPr>
      <w:rFonts w:ascii="宋体" w:hAnsi="Times New Roman" w:cs="宋体"/>
      <w:b/>
      <w:bCs/>
      <w:sz w:val="28"/>
      <w:szCs w:val="28"/>
    </w:rPr>
  </w:style>
  <w:style w:type="character" w:customStyle="1" w:styleId="276">
    <w:name w:val="bds_more2"/>
    <w:autoRedefine/>
    <w:qFormat/>
    <w:uiPriority w:val="0"/>
    <w:rPr>
      <w:rFonts w:ascii="宋体 ! important" w:hAnsi="宋体 ! important" w:eastAsia="宋体 ! important" w:cs="宋体 ! important"/>
      <w:color w:val="454545"/>
      <w:sz w:val="18"/>
      <w:szCs w:val="18"/>
    </w:rPr>
  </w:style>
  <w:style w:type="character" w:customStyle="1" w:styleId="277">
    <w:name w:val="页脚 Char Char Char"/>
    <w:autoRedefine/>
    <w:qFormat/>
    <w:uiPriority w:val="0"/>
    <w:rPr>
      <w:kern w:val="2"/>
      <w:sz w:val="18"/>
      <w:szCs w:val="18"/>
    </w:rPr>
  </w:style>
  <w:style w:type="character" w:customStyle="1" w:styleId="278">
    <w:name w:val="fo Char"/>
    <w:autoRedefine/>
    <w:qFormat/>
    <w:uiPriority w:val="0"/>
    <w:rPr>
      <w:rFonts w:eastAsia="宋体"/>
      <w:kern w:val="2"/>
      <w:sz w:val="18"/>
      <w:lang w:val="en-US" w:eastAsia="zh-CN" w:bidi="ar-SA"/>
    </w:rPr>
  </w:style>
  <w:style w:type="character" w:customStyle="1" w:styleId="279">
    <w:name w:val="Footer Char"/>
    <w:autoRedefine/>
    <w:qFormat/>
    <w:uiPriority w:val="0"/>
    <w:rPr>
      <w:kern w:val="2"/>
      <w:sz w:val="18"/>
      <w:szCs w:val="18"/>
    </w:rPr>
  </w:style>
  <w:style w:type="character" w:customStyle="1" w:styleId="280">
    <w:name w:val="Body Text Indent 3 Char Char"/>
    <w:link w:val="281"/>
    <w:autoRedefine/>
    <w:qFormat/>
    <w:uiPriority w:val="0"/>
    <w:rPr>
      <w:sz w:val="16"/>
      <w:szCs w:val="16"/>
    </w:rPr>
  </w:style>
  <w:style w:type="paragraph" w:customStyle="1" w:styleId="281">
    <w:name w:val="正文文本缩进 31"/>
    <w:basedOn w:val="1"/>
    <w:link w:val="280"/>
    <w:autoRedefine/>
    <w:qFormat/>
    <w:uiPriority w:val="0"/>
    <w:pPr>
      <w:spacing w:after="120"/>
      <w:ind w:left="420" w:leftChars="200"/>
    </w:pPr>
    <w:rPr>
      <w:kern w:val="0"/>
      <w:sz w:val="16"/>
      <w:szCs w:val="16"/>
    </w:rPr>
  </w:style>
  <w:style w:type="character" w:customStyle="1" w:styleId="282">
    <w:name w:val="Char Char5"/>
    <w:autoRedefine/>
    <w:qFormat/>
    <w:uiPriority w:val="0"/>
    <w:rPr>
      <w:rFonts w:eastAsia="宋体"/>
      <w:kern w:val="2"/>
      <w:sz w:val="21"/>
      <w:szCs w:val="24"/>
      <w:lang w:val="en-US" w:eastAsia="zh-CN" w:bidi="ar-SA"/>
    </w:rPr>
  </w:style>
  <w:style w:type="character" w:customStyle="1" w:styleId="283">
    <w:name w:val="bds_nopic2"/>
    <w:basedOn w:val="53"/>
    <w:autoRedefine/>
    <w:qFormat/>
    <w:uiPriority w:val="0"/>
  </w:style>
  <w:style w:type="character" w:customStyle="1" w:styleId="284">
    <w:name w:val="no52"/>
    <w:autoRedefine/>
    <w:qFormat/>
    <w:uiPriority w:val="0"/>
    <w:rPr>
      <w:sz w:val="19"/>
      <w:szCs w:val="19"/>
    </w:rPr>
  </w:style>
  <w:style w:type="character" w:customStyle="1" w:styleId="285">
    <w:name w:val="bds_nopic"/>
    <w:basedOn w:val="53"/>
    <w:autoRedefine/>
    <w:qFormat/>
    <w:uiPriority w:val="0"/>
  </w:style>
  <w:style w:type="character" w:customStyle="1" w:styleId="286">
    <w:name w:val="样式 正文文本缩进 + 首行缩进:  2 字符 Char Char"/>
    <w:link w:val="287"/>
    <w:autoRedefine/>
    <w:qFormat/>
    <w:uiPriority w:val="0"/>
    <w:rPr>
      <w:rFonts w:cs="宋体"/>
      <w:sz w:val="24"/>
      <w:szCs w:val="24"/>
    </w:rPr>
  </w:style>
  <w:style w:type="paragraph" w:customStyle="1" w:styleId="287">
    <w:name w:val="样式 正文文本缩进 + 首行缩进:  2 字符 Char"/>
    <w:basedOn w:val="21"/>
    <w:link w:val="286"/>
    <w:autoRedefine/>
    <w:qFormat/>
    <w:uiPriority w:val="0"/>
    <w:pPr>
      <w:tabs>
        <w:tab w:val="left" w:pos="9016"/>
      </w:tabs>
      <w:spacing w:line="500" w:lineRule="exact"/>
      <w:ind w:firstLine="480"/>
    </w:pPr>
    <w:rPr>
      <w:rFonts w:ascii="Times New Roman" w:eastAsia="宋体" w:cs="宋体"/>
    </w:rPr>
  </w:style>
  <w:style w:type="character" w:customStyle="1" w:styleId="288">
    <w:name w:val="书籍标题1_0"/>
    <w:autoRedefine/>
    <w:qFormat/>
    <w:uiPriority w:val="0"/>
    <w:rPr>
      <w:b/>
      <w:smallCaps/>
      <w:spacing w:val="5"/>
    </w:rPr>
  </w:style>
  <w:style w:type="character" w:customStyle="1" w:styleId="289">
    <w:name w:val="no4"/>
    <w:autoRedefine/>
    <w:qFormat/>
    <w:uiPriority w:val="0"/>
    <w:rPr>
      <w:color w:val="999999"/>
      <w:sz w:val="18"/>
      <w:szCs w:val="18"/>
    </w:rPr>
  </w:style>
  <w:style w:type="character" w:customStyle="1" w:styleId="290">
    <w:name w:val="Intense Quote Char Char"/>
    <w:autoRedefine/>
    <w:qFormat/>
    <w:uiPriority w:val="0"/>
    <w:rPr>
      <w:b/>
      <w:bCs/>
      <w:i/>
      <w:iCs/>
      <w:color w:val="4F81BD"/>
      <w:kern w:val="2"/>
      <w:sz w:val="22"/>
      <w:szCs w:val="22"/>
    </w:rPr>
  </w:style>
  <w:style w:type="character" w:customStyle="1" w:styleId="291">
    <w:name w:val="Header Char"/>
    <w:autoRedefine/>
    <w:qFormat/>
    <w:uiPriority w:val="0"/>
    <w:rPr>
      <w:kern w:val="2"/>
      <w:sz w:val="18"/>
      <w:szCs w:val="18"/>
    </w:rPr>
  </w:style>
  <w:style w:type="character" w:customStyle="1" w:styleId="292">
    <w:name w:val="Quote Char1"/>
    <w:autoRedefine/>
    <w:qFormat/>
    <w:uiPriority w:val="0"/>
    <w:rPr>
      <w:i/>
      <w:iCs/>
      <w:color w:val="000000"/>
      <w:kern w:val="2"/>
      <w:sz w:val="21"/>
      <w:szCs w:val="22"/>
    </w:rPr>
  </w:style>
  <w:style w:type="character" w:customStyle="1" w:styleId="293">
    <w:name w:val="书籍标题2"/>
    <w:autoRedefine/>
    <w:qFormat/>
    <w:uiPriority w:val="0"/>
    <w:rPr>
      <w:b/>
      <w:smallCaps/>
      <w:spacing w:val="5"/>
    </w:rPr>
  </w:style>
  <w:style w:type="character" w:customStyle="1" w:styleId="294">
    <w:name w:val="页脚 Char Char"/>
    <w:autoRedefine/>
    <w:qFormat/>
    <w:uiPriority w:val="0"/>
    <w:rPr>
      <w:rFonts w:eastAsia="宋体"/>
      <w:sz w:val="18"/>
      <w:szCs w:val="18"/>
      <w:lang w:bidi="ar-SA"/>
    </w:rPr>
  </w:style>
  <w:style w:type="character" w:customStyle="1" w:styleId="295">
    <w:name w:val="javascript"/>
    <w:basedOn w:val="53"/>
    <w:autoRedefine/>
    <w:qFormat/>
    <w:uiPriority w:val="0"/>
  </w:style>
  <w:style w:type="character" w:customStyle="1" w:styleId="296">
    <w:name w:val="my-class2"/>
    <w:basedOn w:val="53"/>
    <w:autoRedefine/>
    <w:qFormat/>
    <w:uiPriority w:val="0"/>
  </w:style>
  <w:style w:type="character" w:customStyle="1" w:styleId="297">
    <w:name w:val="Heading 3 Char"/>
    <w:autoRedefine/>
    <w:qFormat/>
    <w:uiPriority w:val="0"/>
    <w:rPr>
      <w:b/>
      <w:bCs/>
      <w:kern w:val="2"/>
      <w:sz w:val="32"/>
      <w:szCs w:val="32"/>
    </w:rPr>
  </w:style>
  <w:style w:type="character" w:customStyle="1" w:styleId="298">
    <w:name w:val="bds_nopic1"/>
    <w:basedOn w:val="53"/>
    <w:autoRedefine/>
    <w:qFormat/>
    <w:uiPriority w:val="0"/>
  </w:style>
  <w:style w:type="character" w:customStyle="1" w:styleId="299">
    <w:name w:val="tip3"/>
    <w:autoRedefine/>
    <w:qFormat/>
    <w:uiPriority w:val="0"/>
    <w:rPr>
      <w:vanish/>
      <w:color w:val="FF0000"/>
      <w:sz w:val="18"/>
      <w:szCs w:val="18"/>
    </w:rPr>
  </w:style>
  <w:style w:type="character" w:customStyle="1" w:styleId="300">
    <w:name w:val="Balloon Text Char Char"/>
    <w:autoRedefine/>
    <w:qFormat/>
    <w:uiPriority w:val="0"/>
    <w:rPr>
      <w:rFonts w:ascii="宋体" w:hAnsi="Times New Roman" w:cs="宋体"/>
      <w:sz w:val="18"/>
      <w:szCs w:val="18"/>
    </w:rPr>
  </w:style>
  <w:style w:type="character" w:customStyle="1" w:styleId="301">
    <w:name w:val="Comment Subject Char1"/>
    <w:link w:val="302"/>
    <w:autoRedefine/>
    <w:qFormat/>
    <w:uiPriority w:val="0"/>
    <w:rPr>
      <w:b/>
      <w:bCs/>
    </w:rPr>
  </w:style>
  <w:style w:type="paragraph" w:customStyle="1" w:styleId="302">
    <w:name w:val="批注主题1"/>
    <w:basedOn w:val="17"/>
    <w:next w:val="17"/>
    <w:link w:val="301"/>
    <w:autoRedefine/>
    <w:qFormat/>
    <w:uiPriority w:val="0"/>
    <w:rPr>
      <w:b/>
      <w:bCs/>
      <w:sz w:val="20"/>
      <w:szCs w:val="20"/>
    </w:rPr>
  </w:style>
  <w:style w:type="character" w:customStyle="1" w:styleId="303">
    <w:name w:val="样式 正文文本缩进 + 首行缩进:  2 字符 Char Char Char Char"/>
    <w:autoRedefine/>
    <w:qFormat/>
    <w:uiPriority w:val="0"/>
    <w:rPr>
      <w:rFonts w:eastAsia="宋体" w:cs="宋体"/>
      <w:sz w:val="24"/>
      <w:szCs w:val="24"/>
      <w:lang w:val="en-US" w:eastAsia="zh-CN" w:bidi="ar-SA"/>
    </w:rPr>
  </w:style>
  <w:style w:type="character" w:customStyle="1" w:styleId="304">
    <w:name w:val="t-tag"/>
    <w:autoRedefine/>
    <w:qFormat/>
    <w:uiPriority w:val="0"/>
    <w:rPr>
      <w:color w:val="FFFFFF"/>
      <w:sz w:val="18"/>
      <w:szCs w:val="18"/>
      <w:shd w:val="clear" w:color="auto" w:fill="FE8833"/>
    </w:rPr>
  </w:style>
  <w:style w:type="character" w:customStyle="1" w:styleId="305">
    <w:name w:val="Intense Quote Char"/>
    <w:link w:val="306"/>
    <w:autoRedefine/>
    <w:qFormat/>
    <w:locked/>
    <w:uiPriority w:val="0"/>
    <w:rPr>
      <w:b/>
      <w:i/>
      <w:color w:val="4F81BD"/>
      <w:sz w:val="22"/>
    </w:rPr>
  </w:style>
  <w:style w:type="paragraph" w:customStyle="1" w:styleId="306">
    <w:name w:val="明显引用1"/>
    <w:basedOn w:val="1"/>
    <w:next w:val="1"/>
    <w:link w:val="305"/>
    <w:autoRedefine/>
    <w:qFormat/>
    <w:uiPriority w:val="0"/>
    <w:pPr>
      <w:pBdr>
        <w:bottom w:val="single" w:color="4F81BD" w:sz="4" w:space="4"/>
      </w:pBdr>
      <w:spacing w:before="200" w:after="280"/>
      <w:ind w:left="936" w:right="936"/>
    </w:pPr>
    <w:rPr>
      <w:b/>
      <w:i/>
      <w:color w:val="4F81BD"/>
      <w:kern w:val="0"/>
      <w:sz w:val="22"/>
      <w:szCs w:val="20"/>
    </w:rPr>
  </w:style>
  <w:style w:type="character" w:customStyle="1" w:styleId="307">
    <w:name w:val="Char Char3"/>
    <w:autoRedefine/>
    <w:qFormat/>
    <w:uiPriority w:val="0"/>
    <w:rPr>
      <w:rFonts w:eastAsia="宋体"/>
      <w:lang w:val="en-US" w:eastAsia="zh-CN" w:bidi="ar-SA"/>
    </w:rPr>
  </w:style>
  <w:style w:type="character" w:customStyle="1" w:styleId="308">
    <w:name w:val="Quote Char Char"/>
    <w:autoRedefine/>
    <w:qFormat/>
    <w:uiPriority w:val="0"/>
    <w:rPr>
      <w:i/>
      <w:iCs/>
      <w:color w:val="000000"/>
      <w:kern w:val="2"/>
      <w:sz w:val="22"/>
      <w:szCs w:val="22"/>
    </w:rPr>
  </w:style>
  <w:style w:type="character" w:customStyle="1" w:styleId="309">
    <w:name w:val="标题 3 Char Char"/>
    <w:autoRedefine/>
    <w:qFormat/>
    <w:uiPriority w:val="0"/>
    <w:rPr>
      <w:rFonts w:ascii="仿宋_GB2312" w:eastAsia="仿宋_GB2312"/>
      <w:b/>
      <w:sz w:val="28"/>
      <w:szCs w:val="28"/>
      <w:lang w:val="en-US" w:eastAsia="zh-CN" w:bidi="ar-SA"/>
    </w:rPr>
  </w:style>
  <w:style w:type="character" w:customStyle="1" w:styleId="310">
    <w:name w:val="ui-bz-bg-hover1"/>
    <w:basedOn w:val="53"/>
    <w:autoRedefine/>
    <w:qFormat/>
    <w:uiPriority w:val="0"/>
  </w:style>
  <w:style w:type="character" w:customStyle="1" w:styleId="311">
    <w:name w:val="样式 段落编号 + (中文) 黑体 两端对齐 Char Char Char Char Char Char Char"/>
    <w:autoRedefine/>
    <w:qFormat/>
    <w:uiPriority w:val="0"/>
    <w:rPr>
      <w:rFonts w:ascii="宋体" w:hAnsi="宋体" w:eastAsia="黑体" w:cs="宋体"/>
      <w:kern w:val="2"/>
      <w:sz w:val="24"/>
      <w:szCs w:val="24"/>
      <w:lang w:val="en-US" w:eastAsia="zh-CN" w:bidi="ar-SA"/>
    </w:rPr>
  </w:style>
  <w:style w:type="character" w:customStyle="1" w:styleId="312">
    <w:name w:val="orange6"/>
    <w:autoRedefine/>
    <w:qFormat/>
    <w:uiPriority w:val="0"/>
    <w:rPr>
      <w:color w:val="3FB58F"/>
    </w:rPr>
  </w:style>
  <w:style w:type="character" w:customStyle="1" w:styleId="313">
    <w:name w:val="批注引用1"/>
    <w:autoRedefine/>
    <w:qFormat/>
    <w:uiPriority w:val="0"/>
    <w:rPr>
      <w:sz w:val="21"/>
      <w:szCs w:val="21"/>
    </w:rPr>
  </w:style>
  <w:style w:type="character" w:customStyle="1" w:styleId="314">
    <w:name w:val="明显参考2"/>
    <w:autoRedefine/>
    <w:qFormat/>
    <w:uiPriority w:val="0"/>
    <w:rPr>
      <w:b/>
      <w:smallCaps/>
      <w:color w:val="C0504D"/>
      <w:spacing w:val="5"/>
      <w:u w:val="single"/>
    </w:rPr>
  </w:style>
  <w:style w:type="character" w:customStyle="1" w:styleId="315">
    <w:name w:val="my-notice1"/>
    <w:basedOn w:val="53"/>
    <w:autoRedefine/>
    <w:qFormat/>
    <w:uiPriority w:val="0"/>
  </w:style>
  <w:style w:type="character" w:customStyle="1" w:styleId="316">
    <w:name w:val="样式5 Char Char"/>
    <w:link w:val="317"/>
    <w:autoRedefine/>
    <w:qFormat/>
    <w:uiPriority w:val="0"/>
    <w:rPr>
      <w:rFonts w:ascii="黑体" w:eastAsia="黑体"/>
      <w:b/>
      <w:bCs/>
      <w:sz w:val="32"/>
      <w:szCs w:val="32"/>
    </w:rPr>
  </w:style>
  <w:style w:type="paragraph" w:customStyle="1" w:styleId="317">
    <w:name w:val="样式5 Char"/>
    <w:basedOn w:val="237"/>
    <w:link w:val="316"/>
    <w:autoRedefine/>
    <w:qFormat/>
    <w:uiPriority w:val="0"/>
    <w:pPr>
      <w:spacing w:beforeLines="80" w:afterLines="60"/>
      <w:ind w:firstLine="0" w:firstLineChars="0"/>
      <w:jc w:val="center"/>
    </w:pPr>
    <w:rPr>
      <w:rFonts w:ascii="黑体" w:eastAsia="黑体"/>
      <w:sz w:val="32"/>
      <w:szCs w:val="32"/>
    </w:rPr>
  </w:style>
  <w:style w:type="character" w:customStyle="1" w:styleId="318">
    <w:name w:val="页码1"/>
    <w:basedOn w:val="53"/>
    <w:autoRedefine/>
    <w:qFormat/>
    <w:uiPriority w:val="0"/>
  </w:style>
  <w:style w:type="character" w:customStyle="1" w:styleId="319">
    <w:name w:val="bds_more1"/>
    <w:autoRedefine/>
    <w:qFormat/>
    <w:uiPriority w:val="0"/>
    <w:rPr>
      <w:rFonts w:hint="eastAsia" w:ascii="宋体" w:hAnsi="宋体" w:eastAsia="宋体" w:cs="宋体"/>
      <w:b/>
    </w:rPr>
  </w:style>
  <w:style w:type="character" w:customStyle="1" w:styleId="320">
    <w:name w:val="my-notice"/>
    <w:basedOn w:val="53"/>
    <w:autoRedefine/>
    <w:qFormat/>
    <w:uiPriority w:val="0"/>
  </w:style>
  <w:style w:type="character" w:customStyle="1" w:styleId="321">
    <w:name w:val="Char Char6"/>
    <w:autoRedefine/>
    <w:qFormat/>
    <w:uiPriority w:val="0"/>
    <w:rPr>
      <w:rFonts w:eastAsia="宋体"/>
      <w:kern w:val="2"/>
      <w:sz w:val="21"/>
      <w:szCs w:val="24"/>
      <w:lang w:val="en-US" w:eastAsia="zh-CN" w:bidi="ar-SA"/>
    </w:rPr>
  </w:style>
  <w:style w:type="character" w:customStyle="1" w:styleId="322">
    <w:name w:val="脚注文本 Char1"/>
    <w:basedOn w:val="53"/>
    <w:autoRedefine/>
    <w:qFormat/>
    <w:uiPriority w:val="0"/>
    <w:rPr>
      <w:kern w:val="2"/>
      <w:sz w:val="18"/>
      <w:szCs w:val="18"/>
    </w:rPr>
  </w:style>
  <w:style w:type="character" w:customStyle="1" w:styleId="323">
    <w:name w:val="正文首行缩进 2 Char1"/>
    <w:basedOn w:val="92"/>
    <w:autoRedefine/>
    <w:qFormat/>
    <w:uiPriority w:val="0"/>
    <w:rPr>
      <w:rFonts w:ascii="仿宋_GB2312" w:hAnsi="Times New Roman" w:eastAsia="仿宋_GB2312" w:cs="Times New Roman"/>
      <w:kern w:val="2"/>
      <w:sz w:val="21"/>
      <w:szCs w:val="24"/>
    </w:rPr>
  </w:style>
  <w:style w:type="character" w:customStyle="1" w:styleId="324">
    <w:name w:val="HTML 预设格式 Char"/>
    <w:basedOn w:val="53"/>
    <w:link w:val="43"/>
    <w:autoRedefine/>
    <w:qFormat/>
    <w:uiPriority w:val="0"/>
    <w:rPr>
      <w:rFonts w:ascii="宋体" w:hAnsi="宋体" w:cs="宋体"/>
      <w:sz w:val="24"/>
      <w:szCs w:val="24"/>
    </w:rPr>
  </w:style>
  <w:style w:type="character" w:customStyle="1" w:styleId="325">
    <w:name w:val="正文文本 2 Char1"/>
    <w:basedOn w:val="53"/>
    <w:autoRedefine/>
    <w:qFormat/>
    <w:uiPriority w:val="0"/>
    <w:rPr>
      <w:rFonts w:ascii="Times New Roman" w:hAnsi="Times New Roman" w:eastAsia="宋体" w:cs="Times New Roman"/>
      <w:szCs w:val="24"/>
    </w:rPr>
  </w:style>
  <w:style w:type="character" w:customStyle="1" w:styleId="326">
    <w:name w:val="尾注文本 Char1"/>
    <w:basedOn w:val="53"/>
    <w:autoRedefine/>
    <w:qFormat/>
    <w:uiPriority w:val="0"/>
    <w:rPr>
      <w:kern w:val="2"/>
      <w:sz w:val="21"/>
      <w:szCs w:val="24"/>
    </w:rPr>
  </w:style>
  <w:style w:type="paragraph" w:customStyle="1" w:styleId="327">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328">
    <w:name w:val="菲页2"/>
    <w:basedOn w:val="4"/>
    <w:autoRedefine/>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29">
    <w:name w:val="样式 样式 第四行 + 左侧:  -4 字符 段前: 2 行 + 左侧:  -3 字符 段前: 2 行"/>
    <w:basedOn w:val="330"/>
    <w:autoRedefine/>
    <w:qFormat/>
    <w:uiPriority w:val="0"/>
    <w:pPr>
      <w:ind w:left="-200" w:leftChars="-200"/>
    </w:pPr>
  </w:style>
  <w:style w:type="paragraph" w:customStyle="1" w:styleId="330">
    <w:name w:val="样式 第四行 + 左侧:  -4 字符 段前: 2 行"/>
    <w:basedOn w:val="327"/>
    <w:autoRedefine/>
    <w:qFormat/>
    <w:uiPriority w:val="0"/>
    <w:pPr>
      <w:ind w:left="-300" w:leftChars="-300"/>
    </w:pPr>
    <w:rPr>
      <w:szCs w:val="20"/>
    </w:rPr>
  </w:style>
  <w:style w:type="paragraph" w:customStyle="1" w:styleId="331">
    <w:name w:val="样式 样式 样式 宋体 小四 黑色 两端对齐 + 首行缩进:  2 字符 + 五号 首行缩进:  2 字符"/>
    <w:basedOn w:val="1"/>
    <w:autoRedefine/>
    <w:qFormat/>
    <w:uiPriority w:val="0"/>
    <w:pPr>
      <w:widowControl/>
      <w:spacing w:line="340" w:lineRule="exact"/>
      <w:ind w:firstLine="200" w:firstLineChars="200"/>
    </w:pPr>
    <w:rPr>
      <w:rFonts w:ascii="宋体" w:hAnsi="宋体"/>
      <w:color w:val="000000"/>
      <w:kern w:val="0"/>
      <w:szCs w:val="20"/>
    </w:rPr>
  </w:style>
  <w:style w:type="paragraph" w:customStyle="1" w:styleId="332">
    <w:name w:val="reader-word-layer reader-word-s13-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样式 第五行 + 左侧:  -8 字符 段前: 2 行1"/>
    <w:basedOn w:val="334"/>
    <w:autoRedefine/>
    <w:qFormat/>
    <w:uiPriority w:val="0"/>
    <w:pPr>
      <w:ind w:left="-300" w:leftChars="-300"/>
    </w:pPr>
    <w:rPr>
      <w:szCs w:val="20"/>
    </w:rPr>
  </w:style>
  <w:style w:type="paragraph" w:customStyle="1" w:styleId="334">
    <w:name w:val="第五行"/>
    <w:basedOn w:val="327"/>
    <w:autoRedefine/>
    <w:qFormat/>
    <w:uiPriority w:val="0"/>
    <w:pPr>
      <w:ind w:left="-800" w:leftChars="-800"/>
    </w:pPr>
  </w:style>
  <w:style w:type="paragraph" w:customStyle="1" w:styleId="335">
    <w:name w:val="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336">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337">
    <w:name w:val="reader-word-layer reader-word-s13-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8">
    <w:name w:val="1"/>
    <w:basedOn w:val="1"/>
    <w:next w:val="23"/>
    <w:autoRedefine/>
    <w:qFormat/>
    <w:uiPriority w:val="0"/>
    <w:pPr>
      <w:adjustRightInd w:val="0"/>
      <w:ind w:left="420" w:right="33"/>
      <w:jc w:val="left"/>
      <w:textAlignment w:val="baseline"/>
    </w:pPr>
    <w:rPr>
      <w:kern w:val="0"/>
      <w:sz w:val="24"/>
      <w:szCs w:val="20"/>
    </w:rPr>
  </w:style>
  <w:style w:type="paragraph" w:customStyle="1" w:styleId="339">
    <w:name w:val="scc"/>
    <w:basedOn w:val="1"/>
    <w:autoRedefine/>
    <w:qFormat/>
    <w:uiPriority w:val="0"/>
    <w:pPr>
      <w:adjustRightInd w:val="0"/>
      <w:spacing w:line="400" w:lineRule="atLeast"/>
      <w:jc w:val="center"/>
      <w:textAlignment w:val="baseline"/>
    </w:pPr>
    <w:rPr>
      <w:rFonts w:eastAsia="楷体_GB2312"/>
      <w:b/>
      <w:kern w:val="0"/>
      <w:sz w:val="24"/>
      <w:szCs w:val="20"/>
    </w:rPr>
  </w:style>
  <w:style w:type="paragraph" w:customStyle="1" w:styleId="340">
    <w:name w:val="普通(网站)1"/>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1">
    <w:name w:val="TOC 标题1_0"/>
    <w:basedOn w:val="2"/>
    <w:next w:val="1"/>
    <w:autoRedefine/>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2">
    <w:name w:val="7"/>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3">
    <w:name w:val="reader-word-layer reader-word-s1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44">
    <w:name w:val="样式3"/>
    <w:basedOn w:val="3"/>
    <w:autoRedefine/>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5">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6">
    <w:name w:val="索引 41"/>
    <w:basedOn w:val="1"/>
    <w:next w:val="1"/>
    <w:autoRedefine/>
    <w:qFormat/>
    <w:uiPriority w:val="0"/>
    <w:pPr>
      <w:ind w:left="600" w:leftChars="600"/>
    </w:pPr>
    <w:rPr>
      <w:szCs w:val="21"/>
    </w:rPr>
  </w:style>
  <w:style w:type="paragraph" w:customStyle="1" w:styleId="347">
    <w:name w:val="样式 第五行 + 左侧:  -8 字符 段前: 2 行"/>
    <w:basedOn w:val="334"/>
    <w:autoRedefine/>
    <w:qFormat/>
    <w:uiPriority w:val="0"/>
    <w:pPr>
      <w:ind w:left="-600" w:leftChars="-600"/>
    </w:pPr>
    <w:rPr>
      <w:szCs w:val="20"/>
    </w:rPr>
  </w:style>
  <w:style w:type="paragraph" w:customStyle="1" w:styleId="348">
    <w:name w:val="正文1"/>
    <w:basedOn w:val="1"/>
    <w:autoRedefine/>
    <w:qFormat/>
    <w:uiPriority w:val="0"/>
    <w:pPr>
      <w:spacing w:line="360" w:lineRule="auto"/>
      <w:ind w:firstLine="200" w:firstLineChars="200"/>
    </w:pPr>
    <w:rPr>
      <w:rFonts w:ascii="宋体"/>
      <w:szCs w:val="21"/>
    </w:rPr>
  </w:style>
  <w:style w:type="paragraph" w:customStyle="1" w:styleId="349">
    <w:name w:val="菲页(卷)"/>
    <w:basedOn w:val="2"/>
    <w:next w:val="350"/>
    <w:autoRedefine/>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0">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1">
    <w:name w:val="编号（1）"/>
    <w:basedOn w:val="1"/>
    <w:autoRedefine/>
    <w:qFormat/>
    <w:uiPriority w:val="0"/>
    <w:pPr>
      <w:tabs>
        <w:tab w:val="left" w:pos="420"/>
      </w:tabs>
      <w:spacing w:line="360" w:lineRule="auto"/>
      <w:ind w:left="450" w:leftChars="200" w:hanging="200" w:hangingChars="200"/>
    </w:pPr>
    <w:rPr>
      <w:rFonts w:ascii="宋体"/>
      <w:szCs w:val="21"/>
    </w:rPr>
  </w:style>
  <w:style w:type="paragraph" w:customStyle="1" w:styleId="352">
    <w:name w:val="+标题4"/>
    <w:basedOn w:val="5"/>
    <w:autoRedefine/>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3">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4">
    <w:name w:val="样式 样式 第六行 + 左侧:  -2 字符 段前: 2 行 + 左侧:  -10 字符 段前: 2 行"/>
    <w:basedOn w:val="355"/>
    <w:autoRedefine/>
    <w:qFormat/>
    <w:uiPriority w:val="0"/>
    <w:pPr>
      <w:ind w:left="-1100" w:leftChars="-1100"/>
    </w:pPr>
    <w:rPr>
      <w:szCs w:val="28"/>
    </w:rPr>
  </w:style>
  <w:style w:type="paragraph" w:customStyle="1" w:styleId="355">
    <w:name w:val="样式 第六行 + 左侧:  -2 字符 段前: 2 行"/>
    <w:basedOn w:val="356"/>
    <w:qFormat/>
    <w:uiPriority w:val="0"/>
    <w:pPr>
      <w:ind w:left="-1000" w:leftChars="-1000"/>
    </w:pPr>
    <w:rPr>
      <w:szCs w:val="20"/>
    </w:rPr>
  </w:style>
  <w:style w:type="paragraph" w:customStyle="1" w:styleId="356">
    <w:name w:val="第六行"/>
    <w:basedOn w:val="357"/>
    <w:autoRedefine/>
    <w:qFormat/>
    <w:uiPriority w:val="0"/>
    <w:pPr>
      <w:ind w:left="-200" w:leftChars="-200"/>
    </w:pPr>
  </w:style>
  <w:style w:type="paragraph" w:customStyle="1" w:styleId="357">
    <w:name w:val="样式 样式 样式 第五行 + 左侧:  -8 字符 段前: 2 行 + 左侧:  -6 字符 段前: 2 行 + 左侧:  -4..."/>
    <w:basedOn w:val="358"/>
    <w:autoRedefine/>
    <w:qFormat/>
    <w:uiPriority w:val="0"/>
    <w:rPr>
      <w:szCs w:val="28"/>
    </w:rPr>
  </w:style>
  <w:style w:type="paragraph" w:customStyle="1" w:styleId="358">
    <w:name w:val="样式 样式 第五行 + 左侧:  -8 字符 段前: 2 行 + 左侧:  -6 字符 段前: 2 行"/>
    <w:basedOn w:val="347"/>
    <w:autoRedefine/>
    <w:qFormat/>
    <w:uiPriority w:val="0"/>
    <w:pPr>
      <w:ind w:left="-400" w:leftChars="-400"/>
    </w:pPr>
  </w:style>
  <w:style w:type="paragraph" w:customStyle="1" w:styleId="359">
    <w:name w:val="样式9"/>
    <w:basedOn w:val="4"/>
    <w:autoRedefine/>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0">
    <w:name w:val="第1行"/>
    <w:basedOn w:val="1"/>
    <w:autoRedefine/>
    <w:qFormat/>
    <w:uiPriority w:val="0"/>
    <w:pPr>
      <w:numPr>
        <w:ilvl w:val="0"/>
        <w:numId w:val="1"/>
      </w:numPr>
      <w:tabs>
        <w:tab w:val="left" w:pos="720"/>
      </w:tabs>
      <w:snapToGrid w:val="0"/>
      <w:spacing w:line="460" w:lineRule="exact"/>
    </w:pPr>
    <w:rPr>
      <w:rFonts w:ascii="宋体" w:hAnsi="宋体"/>
      <w:szCs w:val="28"/>
    </w:rPr>
  </w:style>
  <w:style w:type="paragraph" w:customStyle="1" w:styleId="361">
    <w:name w:val="第三行"/>
    <w:basedOn w:val="1"/>
    <w:autoRedefine/>
    <w:qFormat/>
    <w:uiPriority w:val="0"/>
    <w:pPr>
      <w:spacing w:beforeLines="200" w:line="360" w:lineRule="auto"/>
      <w:jc w:val="center"/>
    </w:pPr>
    <w:rPr>
      <w:rFonts w:ascii="楷体_GB2312" w:eastAsia="楷体_GB2312"/>
      <w:b/>
      <w:bCs/>
      <w:sz w:val="48"/>
      <w:szCs w:val="48"/>
    </w:rPr>
  </w:style>
  <w:style w:type="paragraph" w:customStyle="1" w:styleId="362">
    <w:name w:val="引用1"/>
    <w:basedOn w:val="1"/>
    <w:next w:val="1"/>
    <w:link w:val="426"/>
    <w:autoRedefine/>
    <w:qFormat/>
    <w:uiPriority w:val="0"/>
    <w:rPr>
      <w:i/>
      <w:color w:val="000000"/>
      <w:kern w:val="0"/>
      <w:sz w:val="22"/>
      <w:szCs w:val="20"/>
    </w:rPr>
  </w:style>
  <w:style w:type="paragraph" w:customStyle="1" w:styleId="363">
    <w:name w:val="样式 标题 2 + 左侧:  0 厘米 首行缩进:  0 厘米"/>
    <w:basedOn w:val="3"/>
    <w:autoRedefine/>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4">
    <w:name w:val="Char6 Char Char Char"/>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5">
    <w:name w:val="+标题1"/>
    <w:basedOn w:val="2"/>
    <w:autoRedefine/>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6">
    <w:name w:val="p12"/>
    <w:basedOn w:val="1"/>
    <w:autoRedefine/>
    <w:qFormat/>
    <w:uiPriority w:val="0"/>
    <w:pPr>
      <w:widowControl/>
      <w:spacing w:before="100" w:beforeAutospacing="1" w:after="100" w:afterAutospacing="1"/>
      <w:jc w:val="left"/>
    </w:pPr>
    <w:rPr>
      <w:rFonts w:ascii="??" w:hAnsi="??" w:eastAsia="??" w:cs="??"/>
      <w:color w:val="000000"/>
      <w:kern w:val="0"/>
      <w:sz w:val="24"/>
    </w:rPr>
  </w:style>
  <w:style w:type="paragraph" w:customStyle="1" w:styleId="367">
    <w:name w:val="样式 样式 样式 第六行 + 左侧:  -2 字符 段前: 2 行 + 左侧:  -10 字符 段前: 2 行 + 左侧:  -..."/>
    <w:basedOn w:val="354"/>
    <w:autoRedefine/>
    <w:qFormat/>
    <w:uiPriority w:val="0"/>
    <w:pPr>
      <w:ind w:left="-1200" w:leftChars="-1200"/>
    </w:pPr>
    <w:rPr>
      <w:szCs w:val="20"/>
    </w:rPr>
  </w:style>
  <w:style w:type="paragraph" w:customStyle="1" w:styleId="368">
    <w:name w:val="样式 样式 样式 样式 第六行 + 左侧:  -2 字符 段前: 2 行 + 左侧:  -10 字符 段前: 2 行 + 左侧:..."/>
    <w:basedOn w:val="367"/>
    <w:autoRedefine/>
    <w:qFormat/>
    <w:uiPriority w:val="0"/>
    <w:pPr>
      <w:ind w:left="-1000" w:leftChars="-1000"/>
    </w:pPr>
  </w:style>
  <w:style w:type="paragraph" w:customStyle="1" w:styleId="369">
    <w:name w:val="列出段落2"/>
    <w:basedOn w:val="1"/>
    <w:link w:val="468"/>
    <w:autoRedefine/>
    <w:qFormat/>
    <w:uiPriority w:val="0"/>
    <w:pPr>
      <w:ind w:firstLine="420" w:firstLineChars="200"/>
    </w:pPr>
    <w:rPr>
      <w:rFonts w:ascii="Calibri" w:hAnsi="Calibri" w:cs="Calibri"/>
      <w:szCs w:val="21"/>
    </w:rPr>
  </w:style>
  <w:style w:type="paragraph" w:customStyle="1" w:styleId="370">
    <w:name w:val="+标题3"/>
    <w:basedOn w:val="4"/>
    <w:autoRedefine/>
    <w:qFormat/>
    <w:uiPriority w:val="0"/>
    <w:pPr>
      <w:tabs>
        <w:tab w:val="left" w:pos="1260"/>
      </w:tabs>
      <w:ind w:left="1260" w:hanging="420"/>
      <w:jc w:val="both"/>
    </w:pPr>
    <w:rPr>
      <w:rFonts w:ascii="Times New Roman"/>
      <w:b w:val="0"/>
      <w:kern w:val="2"/>
      <w:sz w:val="30"/>
      <w:szCs w:val="28"/>
    </w:rPr>
  </w:style>
  <w:style w:type="paragraph" w:customStyle="1" w:styleId="371">
    <w:name w:val="样式2"/>
    <w:basedOn w:val="5"/>
    <w:next w:val="5"/>
    <w:autoRedefine/>
    <w:qFormat/>
    <w:uiPriority w:val="0"/>
    <w:pPr>
      <w:widowControl/>
      <w:spacing w:line="374" w:lineRule="auto"/>
      <w:jc w:val="left"/>
    </w:pPr>
    <w:rPr>
      <w:rFonts w:ascii="黑体"/>
      <w:kern w:val="0"/>
      <w:sz w:val="24"/>
      <w:szCs w:val="30"/>
    </w:rPr>
  </w:style>
  <w:style w:type="paragraph" w:customStyle="1" w:styleId="372">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373">
    <w:name w:val="横表格"/>
    <w:basedOn w:val="374"/>
    <w:autoRedefine/>
    <w:qFormat/>
    <w:uiPriority w:val="0"/>
    <w:pPr>
      <w:spacing w:beforeLines="0" w:line="240" w:lineRule="auto"/>
    </w:pPr>
    <w:rPr>
      <w:b w:val="0"/>
    </w:rPr>
  </w:style>
  <w:style w:type="paragraph" w:customStyle="1" w:styleId="374">
    <w:name w:val="横表名"/>
    <w:basedOn w:val="1"/>
    <w:autoRedefine/>
    <w:qFormat/>
    <w:uiPriority w:val="0"/>
    <w:pPr>
      <w:spacing w:beforeLines="50" w:line="360" w:lineRule="auto"/>
      <w:jc w:val="center"/>
    </w:pPr>
    <w:rPr>
      <w:rFonts w:ascii="宋体"/>
      <w:b/>
      <w:szCs w:val="21"/>
    </w:rPr>
  </w:style>
  <w:style w:type="paragraph" w:customStyle="1" w:styleId="375">
    <w:name w:val="3级"/>
    <w:basedOn w:val="1"/>
    <w:autoRedefine/>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6">
    <w:name w:val="+正文"/>
    <w:basedOn w:val="1"/>
    <w:autoRedefine/>
    <w:qFormat/>
    <w:uiPriority w:val="0"/>
    <w:pPr>
      <w:spacing w:line="360" w:lineRule="auto"/>
      <w:ind w:firstLine="200" w:firstLineChars="200"/>
    </w:pPr>
    <w:rPr>
      <w:sz w:val="24"/>
      <w:szCs w:val="28"/>
    </w:rPr>
  </w:style>
  <w:style w:type="paragraph" w:customStyle="1" w:styleId="377">
    <w:name w:val="+列表1"/>
    <w:basedOn w:val="1"/>
    <w:autoRedefine/>
    <w:qFormat/>
    <w:uiPriority w:val="0"/>
    <w:pPr>
      <w:jc w:val="center"/>
    </w:pPr>
  </w:style>
  <w:style w:type="paragraph" w:customStyle="1" w:styleId="378">
    <w:name w:val="修订1_0"/>
    <w:autoRedefine/>
    <w:qFormat/>
    <w:uiPriority w:val="0"/>
    <w:rPr>
      <w:rFonts w:ascii="Times New Roman" w:hAnsi="Times New Roman" w:eastAsia="宋体" w:cs="Times New Roman"/>
      <w:kern w:val="2"/>
      <w:sz w:val="21"/>
      <w:szCs w:val="24"/>
      <w:lang w:val="en-US" w:eastAsia="zh-CN" w:bidi="ar-SA"/>
    </w:rPr>
  </w:style>
  <w:style w:type="paragraph" w:customStyle="1" w:styleId="379">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0">
    <w:name w:val="样式 日期 + 黑体 三号"/>
    <w:basedOn w:val="29"/>
    <w:autoRedefine/>
    <w:qFormat/>
    <w:uiPriority w:val="0"/>
    <w:pPr>
      <w:spacing w:line="600" w:lineRule="exact"/>
      <w:ind w:left="0" w:leftChars="0"/>
    </w:pPr>
    <w:rPr>
      <w:rFonts w:ascii="黑体" w:hAnsi="黑体" w:eastAsia="黑体"/>
      <w:kern w:val="2"/>
      <w:sz w:val="32"/>
    </w:rPr>
  </w:style>
  <w:style w:type="paragraph" w:customStyle="1" w:styleId="381">
    <w:name w:val="Char Char Char"/>
    <w:basedOn w:val="1"/>
    <w:autoRedefine/>
    <w:qFormat/>
    <w:uiPriority w:val="0"/>
    <w:pPr>
      <w:ind w:left="432" w:hanging="432"/>
    </w:pPr>
    <w:rPr>
      <w:sz w:val="24"/>
    </w:rPr>
  </w:style>
  <w:style w:type="paragraph" w:customStyle="1" w:styleId="382">
    <w:name w:val="样式4"/>
    <w:basedOn w:val="19"/>
    <w:autoRedefine/>
    <w:qFormat/>
    <w:uiPriority w:val="0"/>
    <w:pPr>
      <w:spacing w:after="0" w:line="500" w:lineRule="exact"/>
      <w:ind w:firstLine="480" w:firstLineChars="200"/>
    </w:pPr>
    <w:rPr>
      <w:kern w:val="2"/>
    </w:rPr>
  </w:style>
  <w:style w:type="paragraph" w:customStyle="1" w:styleId="383">
    <w:name w:val="样式7"/>
    <w:basedOn w:val="384"/>
    <w:autoRedefine/>
    <w:qFormat/>
    <w:uiPriority w:val="0"/>
  </w:style>
  <w:style w:type="paragraph" w:customStyle="1" w:styleId="384">
    <w:name w:val="表格内容"/>
    <w:basedOn w:val="1"/>
    <w:autoRedefine/>
    <w:qFormat/>
    <w:uiPriority w:val="0"/>
    <w:pPr>
      <w:widowControl/>
      <w:spacing w:line="260" w:lineRule="exact"/>
      <w:jc w:val="center"/>
    </w:pPr>
    <w:rPr>
      <w:kern w:val="0"/>
      <w:sz w:val="20"/>
      <w:szCs w:val="20"/>
    </w:rPr>
  </w:style>
  <w:style w:type="paragraph" w:customStyle="1" w:styleId="385">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6">
    <w:name w:val="样式8"/>
    <w:basedOn w:val="4"/>
    <w:autoRedefine/>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87">
    <w:name w:val="样式 表格内容 + 居中"/>
    <w:basedOn w:val="384"/>
    <w:autoRedefine/>
    <w:qFormat/>
    <w:uiPriority w:val="0"/>
    <w:rPr>
      <w:rFonts w:cs="宋体"/>
    </w:rPr>
  </w:style>
  <w:style w:type="paragraph" w:customStyle="1" w:styleId="388">
    <w:name w:val="p19"/>
    <w:basedOn w:val="1"/>
    <w:autoRedefine/>
    <w:qFormat/>
    <w:uiPriority w:val="0"/>
    <w:pPr>
      <w:widowControl/>
    </w:pPr>
    <w:rPr>
      <w:rFonts w:ascii="宋体" w:hAnsi="宋体" w:cs="宋体"/>
      <w:kern w:val="0"/>
      <w:szCs w:val="21"/>
    </w:rPr>
  </w:style>
  <w:style w:type="paragraph" w:customStyle="1" w:styleId="389">
    <w:name w:val="样式 正文文本缩进 + 首行缩进:  2 字符"/>
    <w:basedOn w:val="21"/>
    <w:autoRedefine/>
    <w:qFormat/>
    <w:uiPriority w:val="0"/>
    <w:pPr>
      <w:tabs>
        <w:tab w:val="left" w:pos="9016"/>
      </w:tabs>
      <w:spacing w:line="500" w:lineRule="exact"/>
      <w:ind w:firstLine="480"/>
    </w:pPr>
    <w:rPr>
      <w:rFonts w:ascii="Times New Roman" w:eastAsia="宋体" w:cs="宋体"/>
    </w:rPr>
  </w:style>
  <w:style w:type="paragraph" w:customStyle="1" w:styleId="390">
    <w:name w:val="Char Char Char Char1 Char Char"/>
    <w:basedOn w:val="1"/>
    <w:autoRedefine/>
    <w:qFormat/>
    <w:uiPriority w:val="0"/>
  </w:style>
  <w:style w:type="paragraph" w:customStyle="1" w:styleId="391">
    <w:name w:val="抬头"/>
    <w:basedOn w:val="1"/>
    <w:autoRedefine/>
    <w:qFormat/>
    <w:uiPriority w:val="0"/>
    <w:pPr>
      <w:spacing w:line="360" w:lineRule="auto"/>
    </w:pPr>
    <w:rPr>
      <w:rFonts w:ascii="宋体"/>
      <w:szCs w:val="21"/>
    </w:rPr>
  </w:style>
  <w:style w:type="paragraph" w:customStyle="1" w:styleId="392">
    <w:name w:val="样式 样式5 + 首行缩进:  2 字符"/>
    <w:basedOn w:val="317"/>
    <w:autoRedefine/>
    <w:qFormat/>
    <w:uiPriority w:val="0"/>
    <w:pPr>
      <w:ind w:firstLine="200" w:firstLineChars="200"/>
      <w:jc w:val="both"/>
    </w:pPr>
    <w:rPr>
      <w:rFonts w:ascii="Times New Roman" w:eastAsia="宋体" w:cs="宋体"/>
      <w:sz w:val="24"/>
      <w:szCs w:val="24"/>
    </w:rPr>
  </w:style>
  <w:style w:type="paragraph" w:customStyle="1" w:styleId="393">
    <w:name w:val="样式 样式 样式5 + 首行缩进:  2 字符 + 首行缩进:  2 字符 段前: 0.8 行 段后: 0.6 行"/>
    <w:basedOn w:val="392"/>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394">
    <w:name w:val="样式 样式 样式 第四行 + 左侧:  -4 字符 段前: 2 行 + 左侧:  -3 字符 段前: 2 行 + 左侧:  -2..."/>
    <w:basedOn w:val="329"/>
    <w:autoRedefine/>
    <w:qFormat/>
    <w:uiPriority w:val="0"/>
    <w:pPr>
      <w:ind w:left="0" w:leftChars="0"/>
    </w:pPr>
  </w:style>
  <w:style w:type="paragraph" w:customStyle="1" w:styleId="395">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96">
    <w:name w:val="reader-word-layer reader-word-s1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7">
    <w:name w:val="第一行"/>
    <w:basedOn w:val="1"/>
    <w:autoRedefine/>
    <w:qFormat/>
    <w:uiPriority w:val="0"/>
    <w:pPr>
      <w:spacing w:beforeLines="100" w:line="360" w:lineRule="auto"/>
      <w:jc w:val="center"/>
    </w:pPr>
    <w:rPr>
      <w:rFonts w:ascii="宋体"/>
      <w:b/>
      <w:bCs/>
      <w:sz w:val="32"/>
      <w:szCs w:val="32"/>
    </w:rPr>
  </w:style>
  <w:style w:type="paragraph" w:customStyle="1" w:styleId="398">
    <w:name w:val="默认段落字体 Para Char"/>
    <w:basedOn w:val="1"/>
    <w:autoRedefine/>
    <w:qFormat/>
    <w:uiPriority w:val="0"/>
    <w:pPr>
      <w:snapToGrid w:val="0"/>
      <w:spacing w:line="360" w:lineRule="auto"/>
      <w:ind w:firstLine="200" w:firstLineChars="200"/>
    </w:pPr>
    <w:rPr>
      <w:rFonts w:eastAsia="仿宋_GB2312"/>
      <w:sz w:val="24"/>
    </w:rPr>
  </w:style>
  <w:style w:type="paragraph" w:customStyle="1" w:styleId="399">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0">
    <w:name w:val="默认段落字体 Para Char Char Char Char"/>
    <w:basedOn w:val="1"/>
    <w:autoRedefine/>
    <w:qFormat/>
    <w:uiPriority w:val="0"/>
  </w:style>
  <w:style w:type="paragraph" w:customStyle="1" w:styleId="401">
    <w:name w:val="菲页1"/>
    <w:basedOn w:val="3"/>
    <w:autoRedefine/>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2">
    <w:name w:val="修订2"/>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403">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404">
    <w:name w:val="Char2"/>
    <w:basedOn w:val="1"/>
    <w:autoRedefine/>
    <w:qFormat/>
    <w:uiPriority w:val="0"/>
    <w:pPr>
      <w:ind w:left="432" w:hanging="432"/>
    </w:pPr>
    <w:rPr>
      <w:sz w:val="24"/>
    </w:rPr>
  </w:style>
  <w:style w:type="paragraph" w:customStyle="1" w:styleId="405">
    <w:name w:val="p18"/>
    <w:basedOn w:val="1"/>
    <w:autoRedefine/>
    <w:qFormat/>
    <w:uiPriority w:val="0"/>
    <w:pPr>
      <w:widowControl/>
      <w:snapToGrid w:val="0"/>
      <w:spacing w:before="100" w:after="100"/>
      <w:ind w:left="360" w:right="360"/>
      <w:jc w:val="left"/>
    </w:pPr>
    <w:rPr>
      <w:kern w:val="0"/>
      <w:sz w:val="24"/>
    </w:rPr>
  </w:style>
  <w:style w:type="paragraph" w:customStyle="1" w:styleId="406">
    <w:name w:val="正文缩进1"/>
    <w:basedOn w:val="1"/>
    <w:autoRedefine/>
    <w:qFormat/>
    <w:uiPriority w:val="0"/>
    <w:pPr>
      <w:adjustRightInd w:val="0"/>
      <w:spacing w:line="360" w:lineRule="atLeast"/>
      <w:ind w:firstLine="482"/>
      <w:textAlignment w:val="baseline"/>
    </w:pPr>
    <w:rPr>
      <w:kern w:val="0"/>
      <w:sz w:val="24"/>
    </w:rPr>
  </w:style>
  <w:style w:type="paragraph" w:customStyle="1" w:styleId="407">
    <w:name w:val="Char Char Char Char 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408">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09">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410">
    <w:name w:val="样式5"/>
    <w:basedOn w:val="382"/>
    <w:autoRedefine/>
    <w:qFormat/>
    <w:uiPriority w:val="0"/>
    <w:pPr>
      <w:spacing w:beforeLines="80" w:afterLines="60"/>
      <w:ind w:firstLine="0" w:firstLineChars="0"/>
      <w:jc w:val="center"/>
    </w:pPr>
    <w:rPr>
      <w:rFonts w:ascii="黑体" w:eastAsia="黑体"/>
      <w:sz w:val="32"/>
      <w:szCs w:val="32"/>
    </w:rPr>
  </w:style>
  <w:style w:type="paragraph" w:customStyle="1" w:styleId="411">
    <w:name w:val="样式6"/>
    <w:basedOn w:val="384"/>
    <w:autoRedefine/>
    <w:qFormat/>
    <w:uiPriority w:val="0"/>
  </w:style>
  <w:style w:type="paragraph" w:customStyle="1" w:styleId="412">
    <w:name w:val="第二行"/>
    <w:basedOn w:val="1"/>
    <w:autoRedefine/>
    <w:qFormat/>
    <w:uiPriority w:val="0"/>
    <w:pPr>
      <w:spacing w:beforeLines="100" w:line="360" w:lineRule="auto"/>
      <w:jc w:val="center"/>
    </w:pPr>
    <w:rPr>
      <w:rFonts w:ascii="宋体"/>
      <w:b/>
      <w:bCs/>
      <w:sz w:val="36"/>
      <w:szCs w:val="36"/>
    </w:rPr>
  </w:style>
  <w:style w:type="paragraph" w:customStyle="1" w:styleId="413">
    <w:name w:val="+标题2"/>
    <w:basedOn w:val="3"/>
    <w:autoRedefine/>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4">
    <w:name w:val="样式 标题 3 + (中文) 黑体 小四 非加粗 段前: 7.8 磅 段后: 0 磅 行距: 固定值 20 磅 Char Char"/>
    <w:link w:val="211"/>
    <w:autoRedefine/>
    <w:qFormat/>
    <w:uiPriority w:val="0"/>
    <w:rPr>
      <w:rFonts w:eastAsia="黑体" w:cs="宋体"/>
      <w:kern w:val="2"/>
      <w:sz w:val="24"/>
    </w:rPr>
  </w:style>
  <w:style w:type="paragraph" w:customStyle="1" w:styleId="415">
    <w:name w:val="Char Char Char1 Char7"/>
    <w:basedOn w:val="1"/>
    <w:autoRedefine/>
    <w:qFormat/>
    <w:uiPriority w:val="99"/>
    <w:pPr>
      <w:spacing w:line="360" w:lineRule="auto"/>
      <w:ind w:firstLine="200" w:firstLineChars="200"/>
    </w:pPr>
    <w:rPr>
      <w:rFonts w:ascii="宋体" w:hAnsi="宋体"/>
      <w:sz w:val="24"/>
      <w:szCs w:val="20"/>
    </w:rPr>
  </w:style>
  <w:style w:type="paragraph" w:customStyle="1" w:styleId="416">
    <w:name w:val="Char Char1 Char Char"/>
    <w:basedOn w:val="1"/>
    <w:autoRedefine/>
    <w:qFormat/>
    <w:uiPriority w:val="0"/>
    <w:pPr>
      <w:tabs>
        <w:tab w:val="left" w:pos="360"/>
      </w:tabs>
    </w:pPr>
    <w:rPr>
      <w:kern w:val="0"/>
      <w:sz w:val="24"/>
    </w:rPr>
  </w:style>
  <w:style w:type="paragraph" w:customStyle="1" w:styleId="417">
    <w:name w:val="CM57"/>
    <w:basedOn w:val="133"/>
    <w:next w:val="133"/>
    <w:autoRedefine/>
    <w:qFormat/>
    <w:uiPriority w:val="0"/>
    <w:rPr>
      <w:rFonts w:ascii="Times New Roman" w:hAnsi="Times New Roman" w:eastAsia="宋体" w:cs="Times New Roman"/>
      <w:color w:val="auto"/>
    </w:rPr>
  </w:style>
  <w:style w:type="paragraph" w:customStyle="1" w:styleId="418">
    <w:name w:val="CM2"/>
    <w:basedOn w:val="133"/>
    <w:next w:val="133"/>
    <w:autoRedefine/>
    <w:qFormat/>
    <w:uiPriority w:val="0"/>
    <w:pPr>
      <w:spacing w:line="188" w:lineRule="atLeast"/>
    </w:pPr>
    <w:rPr>
      <w:rFonts w:ascii="Times New Roman" w:hAnsi="Times New Roman" w:eastAsia="宋体" w:cs="Times New Roman"/>
      <w:color w:val="auto"/>
    </w:rPr>
  </w:style>
  <w:style w:type="paragraph" w:customStyle="1" w:styleId="419">
    <w:name w:val="CM3"/>
    <w:basedOn w:val="133"/>
    <w:next w:val="133"/>
    <w:autoRedefine/>
    <w:qFormat/>
    <w:uiPriority w:val="0"/>
    <w:rPr>
      <w:rFonts w:ascii="Times New Roman" w:hAnsi="Times New Roman" w:eastAsia="宋体" w:cs="Times New Roman"/>
      <w:color w:val="auto"/>
    </w:rPr>
  </w:style>
  <w:style w:type="character" w:customStyle="1" w:styleId="420">
    <w:name w:val="明显引用 Char Char"/>
    <w:autoRedefine/>
    <w:qFormat/>
    <w:locked/>
    <w:uiPriority w:val="0"/>
    <w:rPr>
      <w:b/>
      <w:bCs/>
      <w:i/>
      <w:iCs/>
      <w:color w:val="4F81BD"/>
      <w:kern w:val="2"/>
      <w:sz w:val="21"/>
      <w:szCs w:val="22"/>
    </w:rPr>
  </w:style>
  <w:style w:type="paragraph" w:customStyle="1" w:styleId="421">
    <w:name w:val="Char Char Char1 Char2"/>
    <w:basedOn w:val="1"/>
    <w:autoRedefine/>
    <w:qFormat/>
    <w:uiPriority w:val="99"/>
    <w:pPr>
      <w:spacing w:line="360" w:lineRule="auto"/>
      <w:ind w:firstLine="200" w:firstLineChars="200"/>
    </w:pPr>
    <w:rPr>
      <w:rFonts w:ascii="宋体" w:hAnsi="宋体"/>
      <w:sz w:val="24"/>
      <w:szCs w:val="20"/>
    </w:rPr>
  </w:style>
  <w:style w:type="paragraph" w:customStyle="1" w:styleId="422">
    <w:name w:val="Char Char Char Char Char Char Char Char Char Char Char Char Char Char Char Char"/>
    <w:basedOn w:val="1"/>
    <w:autoRedefine/>
    <w:qFormat/>
    <w:uiPriority w:val="0"/>
    <w:pPr>
      <w:tabs>
        <w:tab w:val="left" w:pos="360"/>
      </w:tabs>
    </w:pPr>
    <w:rPr>
      <w:sz w:val="24"/>
    </w:rPr>
  </w:style>
  <w:style w:type="paragraph" w:customStyle="1" w:styleId="423">
    <w:name w:val="CM56"/>
    <w:basedOn w:val="133"/>
    <w:next w:val="133"/>
    <w:qFormat/>
    <w:uiPriority w:val="0"/>
    <w:rPr>
      <w:rFonts w:ascii="Times New Roman" w:hAnsi="Times New Roman" w:eastAsia="宋体" w:cs="Times New Roman"/>
      <w:color w:val="auto"/>
    </w:rPr>
  </w:style>
  <w:style w:type="paragraph" w:customStyle="1" w:styleId="424">
    <w:name w:val="Char Char Char1 Char6"/>
    <w:basedOn w:val="1"/>
    <w:autoRedefine/>
    <w:qFormat/>
    <w:uiPriority w:val="99"/>
    <w:pPr>
      <w:spacing w:line="360" w:lineRule="auto"/>
      <w:ind w:firstLine="200" w:firstLineChars="200"/>
    </w:pPr>
    <w:rPr>
      <w:rFonts w:ascii="宋体" w:hAnsi="宋体"/>
      <w:sz w:val="24"/>
      <w:szCs w:val="20"/>
    </w:rPr>
  </w:style>
  <w:style w:type="paragraph" w:customStyle="1" w:styleId="425">
    <w:name w:val="Char Char Char1 Char"/>
    <w:basedOn w:val="1"/>
    <w:autoRedefine/>
    <w:semiHidden/>
    <w:qFormat/>
    <w:uiPriority w:val="99"/>
    <w:pPr>
      <w:spacing w:line="360" w:lineRule="auto"/>
      <w:ind w:firstLine="200" w:firstLineChars="200"/>
    </w:pPr>
    <w:rPr>
      <w:rFonts w:ascii="宋体" w:hAnsi="宋体" w:cs="宋体"/>
      <w:sz w:val="24"/>
      <w:szCs w:val="20"/>
    </w:rPr>
  </w:style>
  <w:style w:type="character" w:customStyle="1" w:styleId="426">
    <w:name w:val="引用 Char Char"/>
    <w:link w:val="362"/>
    <w:autoRedefine/>
    <w:qFormat/>
    <w:locked/>
    <w:uiPriority w:val="0"/>
    <w:rPr>
      <w:i/>
      <w:color w:val="000000"/>
      <w:sz w:val="22"/>
    </w:rPr>
  </w:style>
  <w:style w:type="paragraph" w:customStyle="1" w:styleId="427">
    <w:name w:val="Char Char Char1 Char4"/>
    <w:basedOn w:val="1"/>
    <w:autoRedefine/>
    <w:qFormat/>
    <w:uiPriority w:val="99"/>
    <w:pPr>
      <w:spacing w:line="360" w:lineRule="auto"/>
      <w:ind w:firstLine="200" w:firstLineChars="200"/>
    </w:pPr>
    <w:rPr>
      <w:rFonts w:ascii="宋体" w:hAnsi="宋体"/>
      <w:sz w:val="24"/>
      <w:szCs w:val="20"/>
    </w:rPr>
  </w:style>
  <w:style w:type="paragraph" w:customStyle="1" w:styleId="428">
    <w:name w:val="Char1 Char Char Char Char Char Char"/>
    <w:basedOn w:val="1"/>
    <w:autoRedefine/>
    <w:qFormat/>
    <w:uiPriority w:val="0"/>
  </w:style>
  <w:style w:type="paragraph" w:customStyle="1" w:styleId="429">
    <w:name w:val="表格"/>
    <w:basedOn w:val="1"/>
    <w:qFormat/>
    <w:uiPriority w:val="0"/>
    <w:pPr>
      <w:spacing w:line="460" w:lineRule="exact"/>
      <w:jc w:val="left"/>
    </w:pPr>
    <w:rPr>
      <w:rFonts w:ascii="宋体"/>
      <w:szCs w:val="20"/>
    </w:rPr>
  </w:style>
  <w:style w:type="paragraph" w:customStyle="1" w:styleId="430">
    <w:name w:val="4小节标题"/>
    <w:basedOn w:val="1"/>
    <w:autoRedefine/>
    <w:qFormat/>
    <w:uiPriority w:val="0"/>
    <w:pPr>
      <w:numPr>
        <w:ilvl w:val="0"/>
        <w:numId w:val="2"/>
      </w:numPr>
      <w:spacing w:beforeLines="100" w:afterLines="100" w:line="360" w:lineRule="auto"/>
      <w:jc w:val="center"/>
      <w:outlineLvl w:val="3"/>
    </w:pPr>
    <w:rPr>
      <w:rFonts w:eastAsia="黑体"/>
      <w:sz w:val="32"/>
    </w:rPr>
  </w:style>
  <w:style w:type="paragraph" w:customStyle="1" w:styleId="431">
    <w:name w:val="CM37"/>
    <w:basedOn w:val="133"/>
    <w:next w:val="133"/>
    <w:autoRedefine/>
    <w:qFormat/>
    <w:uiPriority w:val="0"/>
    <w:rPr>
      <w:rFonts w:ascii="Times New Roman" w:hAnsi="Times New Roman" w:eastAsia="宋体" w:cs="Times New Roman"/>
      <w:color w:val="auto"/>
    </w:rPr>
  </w:style>
  <w:style w:type="paragraph" w:customStyle="1" w:styleId="432">
    <w:name w:val="Char Char Char1 Char5"/>
    <w:basedOn w:val="1"/>
    <w:autoRedefine/>
    <w:qFormat/>
    <w:uiPriority w:val="99"/>
    <w:pPr>
      <w:spacing w:line="360" w:lineRule="auto"/>
      <w:ind w:firstLine="200" w:firstLineChars="200"/>
    </w:pPr>
    <w:rPr>
      <w:rFonts w:ascii="宋体" w:hAnsi="宋体"/>
      <w:sz w:val="24"/>
      <w:szCs w:val="20"/>
    </w:rPr>
  </w:style>
  <w:style w:type="paragraph" w:customStyle="1" w:styleId="433">
    <w:name w:val="样式 标题 4 + 段前: 0.5 行"/>
    <w:basedOn w:val="5"/>
    <w:autoRedefine/>
    <w:qFormat/>
    <w:uiPriority w:val="0"/>
    <w:pPr>
      <w:spacing w:beforeLines="50" w:after="0" w:line="360" w:lineRule="auto"/>
    </w:pPr>
    <w:rPr>
      <w:rFonts w:eastAsia="宋体" w:cs="宋体"/>
      <w:bCs w:val="0"/>
      <w:sz w:val="23"/>
      <w:szCs w:val="20"/>
    </w:rPr>
  </w:style>
  <w:style w:type="paragraph" w:customStyle="1" w:styleId="434">
    <w:name w:val="Char Char Char1 Char3"/>
    <w:basedOn w:val="1"/>
    <w:autoRedefine/>
    <w:qFormat/>
    <w:uiPriority w:val="99"/>
    <w:pPr>
      <w:spacing w:line="360" w:lineRule="auto"/>
      <w:ind w:firstLine="200" w:firstLineChars="200"/>
    </w:pPr>
    <w:rPr>
      <w:rFonts w:ascii="宋体" w:hAnsi="宋体"/>
      <w:sz w:val="24"/>
      <w:szCs w:val="20"/>
    </w:rPr>
  </w:style>
  <w:style w:type="paragraph" w:customStyle="1" w:styleId="435">
    <w:name w:val="Char Char Char1 Char8"/>
    <w:basedOn w:val="1"/>
    <w:autoRedefine/>
    <w:qFormat/>
    <w:uiPriority w:val="99"/>
    <w:pPr>
      <w:spacing w:line="360" w:lineRule="auto"/>
      <w:ind w:firstLine="200" w:firstLineChars="200"/>
    </w:pPr>
    <w:rPr>
      <w:rFonts w:ascii="宋体" w:hAnsi="宋体"/>
      <w:sz w:val="24"/>
      <w:szCs w:val="20"/>
    </w:rPr>
  </w:style>
  <w:style w:type="character" w:customStyle="1" w:styleId="436">
    <w:name w:val="样式 标题 2 + 五号 非加粗 Char Char"/>
    <w:link w:val="437"/>
    <w:autoRedefine/>
    <w:qFormat/>
    <w:locked/>
    <w:uiPriority w:val="0"/>
    <w:rPr>
      <w:rFonts w:ascii="Arial" w:hAnsi="Arial" w:cs="Arial"/>
      <w:b/>
      <w:kern w:val="2"/>
      <w:sz w:val="24"/>
    </w:rPr>
  </w:style>
  <w:style w:type="paragraph" w:customStyle="1" w:styleId="437">
    <w:name w:val="样式 标题 2 + 五号 非加粗"/>
    <w:basedOn w:val="3"/>
    <w:link w:val="436"/>
    <w:autoRedefine/>
    <w:qFormat/>
    <w:uiPriority w:val="0"/>
    <w:pPr>
      <w:keepNext w:val="0"/>
      <w:keepLines w:val="0"/>
      <w:spacing w:line="440" w:lineRule="exact"/>
    </w:pPr>
    <w:rPr>
      <w:rFonts w:cs="Arial"/>
      <w:bCs w:val="0"/>
      <w:kern w:val="2"/>
      <w:sz w:val="24"/>
      <w:szCs w:val="20"/>
    </w:rPr>
  </w:style>
  <w:style w:type="paragraph" w:customStyle="1" w:styleId="438">
    <w:name w:val="CM5"/>
    <w:basedOn w:val="133"/>
    <w:next w:val="133"/>
    <w:autoRedefine/>
    <w:qFormat/>
    <w:uiPriority w:val="0"/>
    <w:pPr>
      <w:spacing w:line="180" w:lineRule="atLeast"/>
    </w:pPr>
    <w:rPr>
      <w:rFonts w:ascii="Times New Roman" w:hAnsi="Times New Roman" w:eastAsia="宋体" w:cs="Times New Roman"/>
      <w:color w:val="auto"/>
    </w:rPr>
  </w:style>
  <w:style w:type="paragraph" w:customStyle="1" w:styleId="439">
    <w:name w:val="CM60"/>
    <w:basedOn w:val="133"/>
    <w:next w:val="133"/>
    <w:autoRedefine/>
    <w:qFormat/>
    <w:uiPriority w:val="0"/>
    <w:rPr>
      <w:rFonts w:ascii="Times New Roman" w:hAnsi="Times New Roman" w:eastAsia="宋体" w:cs="Times New Roman"/>
      <w:color w:val="auto"/>
    </w:rPr>
  </w:style>
  <w:style w:type="paragraph" w:customStyle="1" w:styleId="440">
    <w:name w:val="CM7"/>
    <w:basedOn w:val="133"/>
    <w:next w:val="133"/>
    <w:autoRedefine/>
    <w:qFormat/>
    <w:uiPriority w:val="0"/>
    <w:pPr>
      <w:spacing w:line="191" w:lineRule="atLeast"/>
    </w:pPr>
    <w:rPr>
      <w:rFonts w:ascii="Times New Roman" w:hAnsi="Times New Roman" w:eastAsia="宋体" w:cs="Times New Roman"/>
      <w:color w:val="auto"/>
    </w:rPr>
  </w:style>
  <w:style w:type="paragraph" w:customStyle="1" w:styleId="441">
    <w:name w:val="Char Char Char1 Char1"/>
    <w:basedOn w:val="1"/>
    <w:autoRedefine/>
    <w:qFormat/>
    <w:uiPriority w:val="99"/>
    <w:pPr>
      <w:spacing w:line="360" w:lineRule="auto"/>
      <w:ind w:firstLine="200" w:firstLineChars="200"/>
    </w:pPr>
    <w:rPr>
      <w:rFonts w:ascii="宋体" w:hAnsi="宋体"/>
      <w:sz w:val="24"/>
      <w:szCs w:val="20"/>
    </w:rPr>
  </w:style>
  <w:style w:type="paragraph" w:customStyle="1" w:styleId="442">
    <w:name w:val="_Style 49"/>
    <w:basedOn w:val="1"/>
    <w:next w:val="27"/>
    <w:autoRedefine/>
    <w:qFormat/>
    <w:uiPriority w:val="99"/>
    <w:rPr>
      <w:rFonts w:ascii="宋体" w:hAnsi="Courier New"/>
      <w:sz w:val="24"/>
      <w:szCs w:val="20"/>
    </w:rPr>
  </w:style>
  <w:style w:type="paragraph" w:customStyle="1" w:styleId="443">
    <w:name w:val="样式 标题 2 + 居中"/>
    <w:basedOn w:val="3"/>
    <w:qFormat/>
    <w:uiPriority w:val="0"/>
    <w:pPr>
      <w:keepNext w:val="0"/>
      <w:keepLines w:val="0"/>
    </w:pPr>
    <w:rPr>
      <w:rFonts w:eastAsia="黑体" w:cs="宋体"/>
      <w:b w:val="0"/>
      <w:bCs w:val="0"/>
      <w:szCs w:val="20"/>
    </w:rPr>
  </w:style>
  <w:style w:type="character" w:customStyle="1" w:styleId="444">
    <w:name w:val="Heading 4 Char"/>
    <w:autoRedefine/>
    <w:qFormat/>
    <w:locked/>
    <w:uiPriority w:val="0"/>
    <w:rPr>
      <w:rFonts w:hint="default" w:ascii="Arial" w:hAnsi="Arial" w:eastAsia="宋体" w:cs="Arial"/>
      <w:b/>
      <w:kern w:val="2"/>
      <w:sz w:val="28"/>
      <w:lang w:val="en-US" w:eastAsia="zh-CN"/>
    </w:rPr>
  </w:style>
  <w:style w:type="character" w:customStyle="1" w:styleId="445">
    <w:name w:val="Title Char"/>
    <w:autoRedefine/>
    <w:qFormat/>
    <w:locked/>
    <w:uiPriority w:val="0"/>
    <w:rPr>
      <w:rFonts w:hint="default" w:ascii="Cambria" w:hAnsi="Cambria"/>
      <w:b/>
      <w:kern w:val="2"/>
      <w:sz w:val="32"/>
    </w:rPr>
  </w:style>
  <w:style w:type="character" w:customStyle="1" w:styleId="446">
    <w:name w:val="Char Char18"/>
    <w:autoRedefine/>
    <w:qFormat/>
    <w:uiPriority w:val="0"/>
    <w:rPr>
      <w:rFonts w:hint="default" w:ascii="Calibri" w:hAnsi="Calibri" w:eastAsia="宋体"/>
      <w:b/>
      <w:bCs/>
      <w:kern w:val="44"/>
      <w:sz w:val="44"/>
      <w:szCs w:val="44"/>
      <w:lang w:val="en-US" w:eastAsia="zh-CN" w:bidi="ar-SA"/>
    </w:rPr>
  </w:style>
  <w:style w:type="character" w:customStyle="1" w:styleId="447">
    <w:name w:val="三级目录"/>
    <w:autoRedefine/>
    <w:qFormat/>
    <w:uiPriority w:val="0"/>
    <w:rPr>
      <w:rFonts w:hint="eastAsia" w:ascii="宋体" w:hAnsi="宋体" w:eastAsia="宋体"/>
      <w:b/>
      <w:bCs/>
      <w:sz w:val="23"/>
    </w:rPr>
  </w:style>
  <w:style w:type="character" w:customStyle="1" w:styleId="448">
    <w:name w:val="Heading 1 Char"/>
    <w:autoRedefine/>
    <w:qFormat/>
    <w:locked/>
    <w:uiPriority w:val="0"/>
    <w:rPr>
      <w:rFonts w:hint="eastAsia" w:ascii="宋体" w:hAnsi="宋体" w:eastAsia="宋体"/>
      <w:b/>
      <w:kern w:val="44"/>
      <w:sz w:val="44"/>
      <w:lang w:val="en-US" w:eastAsia="zh-CN"/>
    </w:rPr>
  </w:style>
  <w:style w:type="character" w:customStyle="1" w:styleId="449">
    <w:name w:val="Heading 6 Char"/>
    <w:autoRedefine/>
    <w:qFormat/>
    <w:locked/>
    <w:uiPriority w:val="0"/>
    <w:rPr>
      <w:rFonts w:hint="default" w:ascii="Cambria" w:hAnsi="Cambria" w:eastAsia="宋体"/>
      <w:b/>
      <w:kern w:val="2"/>
      <w:sz w:val="24"/>
      <w:lang w:val="en-US" w:eastAsia="zh-CN"/>
    </w:rPr>
  </w:style>
  <w:style w:type="character" w:customStyle="1" w:styleId="450">
    <w:name w:val="Char Char17"/>
    <w:autoRedefine/>
    <w:qFormat/>
    <w:uiPriority w:val="0"/>
    <w:rPr>
      <w:rFonts w:hint="default" w:ascii="Cambria" w:hAnsi="Cambria" w:eastAsia="宋体"/>
      <w:b/>
      <w:bCs/>
      <w:kern w:val="2"/>
      <w:sz w:val="32"/>
      <w:szCs w:val="32"/>
      <w:lang w:val="en-US" w:eastAsia="zh-CN" w:bidi="ar-SA"/>
    </w:rPr>
  </w:style>
  <w:style w:type="character" w:customStyle="1" w:styleId="451">
    <w:name w:val="Heading 2 Char"/>
    <w:autoRedefine/>
    <w:qFormat/>
    <w:locked/>
    <w:uiPriority w:val="0"/>
    <w:rPr>
      <w:rFonts w:hint="default" w:ascii="Arial" w:hAnsi="Arial" w:eastAsia="黑体" w:cs="Arial"/>
      <w:b/>
      <w:kern w:val="2"/>
      <w:sz w:val="32"/>
      <w:lang w:val="en-US" w:eastAsia="zh-CN"/>
    </w:rPr>
  </w:style>
  <w:style w:type="character" w:customStyle="1" w:styleId="452">
    <w:name w:val="Char Char1"/>
    <w:autoRedefine/>
    <w:qFormat/>
    <w:uiPriority w:val="0"/>
    <w:rPr>
      <w:rFonts w:hint="default" w:ascii="Courier New" w:hAnsi="Courier New" w:eastAsia="宋体" w:cs="Courier New"/>
      <w:kern w:val="2"/>
      <w:sz w:val="21"/>
      <w:lang w:val="en-US" w:eastAsia="zh-CN" w:bidi="ar-SA"/>
    </w:rPr>
  </w:style>
  <w:style w:type="character" w:customStyle="1" w:styleId="453">
    <w:name w:val="Document Map Char"/>
    <w:autoRedefine/>
    <w:qFormat/>
    <w:locked/>
    <w:uiPriority w:val="0"/>
    <w:rPr>
      <w:rFonts w:hint="eastAsia" w:ascii="宋体" w:hAnsi="宋体" w:eastAsia="宋体"/>
      <w:kern w:val="2"/>
      <w:sz w:val="24"/>
      <w:lang w:val="en-US" w:eastAsia="zh-CN"/>
    </w:rPr>
  </w:style>
  <w:style w:type="character" w:customStyle="1" w:styleId="454">
    <w:name w:val="Heading 9 Char"/>
    <w:autoRedefine/>
    <w:qFormat/>
    <w:locked/>
    <w:uiPriority w:val="0"/>
    <w:rPr>
      <w:rFonts w:hint="default" w:ascii="Cambria" w:hAnsi="Cambria" w:eastAsia="宋体"/>
      <w:kern w:val="2"/>
      <w:sz w:val="21"/>
      <w:lang w:val="en-US" w:eastAsia="zh-CN"/>
    </w:rPr>
  </w:style>
  <w:style w:type="character" w:customStyle="1" w:styleId="455">
    <w:name w:val="Body Text Char"/>
    <w:autoRedefine/>
    <w:qFormat/>
    <w:locked/>
    <w:uiPriority w:val="0"/>
    <w:rPr>
      <w:rFonts w:hint="eastAsia" w:ascii="宋体" w:hAnsi="宋体" w:eastAsia="宋体"/>
      <w:b/>
      <w:color w:val="0000FF"/>
      <w:kern w:val="2"/>
      <w:sz w:val="24"/>
      <w:lang w:val="en-US" w:eastAsia="zh-CN"/>
    </w:rPr>
  </w:style>
  <w:style w:type="character" w:customStyle="1" w:styleId="456">
    <w:name w:val="标题 1 Char1"/>
    <w:autoRedefine/>
    <w:qFormat/>
    <w:locked/>
    <w:uiPriority w:val="0"/>
    <w:rPr>
      <w:rFonts w:ascii="宋体" w:hAnsi="宋体" w:eastAsia="黑体" w:cs="宋体"/>
      <w:kern w:val="44"/>
      <w:sz w:val="30"/>
    </w:rPr>
  </w:style>
  <w:style w:type="character" w:customStyle="1" w:styleId="457">
    <w:name w:val="Subtitle Char"/>
    <w:qFormat/>
    <w:locked/>
    <w:uiPriority w:val="0"/>
    <w:rPr>
      <w:rFonts w:hint="default" w:ascii="Cambria" w:hAnsi="Cambria"/>
      <w:b/>
      <w:kern w:val="28"/>
      <w:sz w:val="32"/>
    </w:rPr>
  </w:style>
  <w:style w:type="character" w:customStyle="1" w:styleId="458">
    <w:name w:val="ca-2"/>
    <w:autoRedefine/>
    <w:qFormat/>
    <w:uiPriority w:val="0"/>
    <w:rPr>
      <w:rFonts w:hint="eastAsia" w:ascii="宋体" w:hAnsi="宋体" w:eastAsia="宋体"/>
      <w:sz w:val="24"/>
    </w:rPr>
  </w:style>
  <w:style w:type="character" w:customStyle="1" w:styleId="459">
    <w:name w:val="Char Char9"/>
    <w:autoRedefine/>
    <w:qFormat/>
    <w:uiPriority w:val="0"/>
    <w:rPr>
      <w:kern w:val="2"/>
      <w:sz w:val="21"/>
      <w:szCs w:val="22"/>
      <w:lang w:bidi="ar-SA"/>
    </w:rPr>
  </w:style>
  <w:style w:type="character" w:customStyle="1" w:styleId="460">
    <w:name w:val="Heading 8 Char"/>
    <w:autoRedefine/>
    <w:qFormat/>
    <w:locked/>
    <w:uiPriority w:val="0"/>
    <w:rPr>
      <w:rFonts w:hint="default" w:ascii="Cambria" w:hAnsi="Cambria" w:eastAsia="宋体"/>
      <w:kern w:val="2"/>
      <w:sz w:val="24"/>
      <w:lang w:val="en-US" w:eastAsia="zh-CN"/>
    </w:rPr>
  </w:style>
  <w:style w:type="character" w:customStyle="1" w:styleId="461">
    <w:name w:val="Plain Text Char"/>
    <w:autoRedefine/>
    <w:qFormat/>
    <w:locked/>
    <w:uiPriority w:val="0"/>
    <w:rPr>
      <w:rFonts w:hint="eastAsia" w:ascii="宋体" w:hAnsi="Courier New" w:eastAsia="宋体"/>
      <w:kern w:val="2"/>
      <w:sz w:val="24"/>
      <w:lang w:val="en-US" w:eastAsia="zh-CN"/>
    </w:rPr>
  </w:style>
  <w:style w:type="character" w:customStyle="1" w:styleId="462">
    <w:name w:val="Heading 5 Char"/>
    <w:autoRedefine/>
    <w:qFormat/>
    <w:locked/>
    <w:uiPriority w:val="0"/>
    <w:rPr>
      <w:rFonts w:hint="default" w:ascii="Calibri" w:hAnsi="Calibri" w:eastAsia="宋体"/>
      <w:b/>
      <w:kern w:val="2"/>
      <w:sz w:val="28"/>
      <w:lang w:val="en-US" w:eastAsia="zh-CN"/>
    </w:rPr>
  </w:style>
  <w:style w:type="character" w:customStyle="1" w:styleId="463">
    <w:name w:val="Heading 7 Char"/>
    <w:autoRedefine/>
    <w:qFormat/>
    <w:locked/>
    <w:uiPriority w:val="0"/>
    <w:rPr>
      <w:rFonts w:hint="default" w:ascii="Calibri" w:hAnsi="Calibri" w:eastAsia="宋体"/>
      <w:b/>
      <w:kern w:val="2"/>
      <w:sz w:val="24"/>
      <w:lang w:val="en-US" w:eastAsia="zh-CN"/>
    </w:rPr>
  </w:style>
  <w:style w:type="character" w:customStyle="1" w:styleId="464">
    <w:name w:val="正文文本缩进 Char1"/>
    <w:basedOn w:val="53"/>
    <w:autoRedefine/>
    <w:semiHidden/>
    <w:qFormat/>
    <w:locked/>
    <w:uiPriority w:val="99"/>
    <w:rPr>
      <w:kern w:val="2"/>
      <w:sz w:val="21"/>
    </w:rPr>
  </w:style>
  <w:style w:type="character" w:customStyle="1" w:styleId="465">
    <w:name w:val="文档结构图 Char2"/>
    <w:basedOn w:val="53"/>
    <w:autoRedefine/>
    <w:semiHidden/>
    <w:qFormat/>
    <w:locked/>
    <w:uiPriority w:val="0"/>
    <w:rPr>
      <w:kern w:val="2"/>
      <w:sz w:val="21"/>
      <w:shd w:val="clear" w:color="auto" w:fill="000080"/>
    </w:rPr>
  </w:style>
  <w:style w:type="paragraph" w:customStyle="1" w:styleId="466">
    <w:name w:val="样式 标题 2标题 2 Char +"/>
    <w:basedOn w:val="1"/>
    <w:autoRedefine/>
    <w:qFormat/>
    <w:uiPriority w:val="0"/>
    <w:pPr>
      <w:numPr>
        <w:ilvl w:val="1"/>
        <w:numId w:val="3"/>
      </w:numPr>
      <w:ind w:left="709" w:firstLine="0"/>
    </w:pPr>
  </w:style>
  <w:style w:type="paragraph" w:customStyle="1" w:styleId="467">
    <w:name w:val="2正文"/>
    <w:basedOn w:val="1"/>
    <w:autoRedefine/>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68">
    <w:name w:val="列出段落 Char"/>
    <w:link w:val="369"/>
    <w:autoRedefine/>
    <w:qFormat/>
    <w:uiPriority w:val="0"/>
    <w:rPr>
      <w:rFonts w:ascii="Calibri" w:hAnsi="Calibri" w:cs="Calibri"/>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759431-A43D-40E3-8760-43B51D2979A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100</Pages>
  <Words>13225</Words>
  <Characters>14757</Characters>
  <Lines>427</Lines>
  <Paragraphs>120</Paragraphs>
  <TotalTime>16</TotalTime>
  <ScaleCrop>false</ScaleCrop>
  <LinksUpToDate>false</LinksUpToDate>
  <CharactersWithSpaces>14917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点烟，燃寂寞</cp:lastModifiedBy>
  <cp:lastPrinted>2025-07-21T00:12:55Z</cp:lastPrinted>
  <dcterms:modified xsi:type="dcterms:W3CDTF">2025-07-21T00:46:45Z</dcterms:modified>
  <dc:title>谈判文件</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92A7BAF14DBD4E39987517F26355A5AC_13</vt:lpwstr>
  </property>
  <property fmtid="{D5CDD505-2E9C-101B-9397-08002B2CF9AE}" pid="4" name="KSOTemplateDocerSaveRecord">
    <vt:lpwstr>eyJoZGlkIjoiNzU0ZmZhNTRkNjBlMGMwMTM3YWRlMjlmNTJkMTU1MDEiLCJ1c2VySWQiOiI0ODQxNTkyMDEifQ==</vt:lpwstr>
  </property>
</Properties>
</file>