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tabs>
          <w:tab w:val="left" w:pos="2310"/>
        </w:tabs>
        <w:spacing w:before="59" w:beforeAutospacing="0" w:after="59" w:afterAutospacing="0"/>
        <w:jc w:val="center"/>
        <w:rPr>
          <w:rStyle w:val="18"/>
          <w:rFonts w:hint="eastAsia" w:ascii="宋体" w:hAnsi="宋体"/>
          <w:color w:val="auto"/>
          <w:sz w:val="64"/>
          <w:szCs w:val="64"/>
          <w:highlight w:val="none"/>
        </w:rPr>
      </w:pPr>
    </w:p>
    <w:p>
      <w:pPr>
        <w:pStyle w:val="13"/>
        <w:tabs>
          <w:tab w:val="left" w:pos="2310"/>
        </w:tabs>
        <w:spacing w:before="59" w:beforeAutospacing="0" w:after="59" w:afterAutospacing="0"/>
        <w:jc w:val="center"/>
        <w:rPr>
          <w:rStyle w:val="18"/>
          <w:rFonts w:hint="eastAsia" w:ascii="宋体" w:hAnsi="宋体"/>
          <w:color w:val="auto"/>
          <w:sz w:val="64"/>
          <w:szCs w:val="64"/>
          <w:highlight w:val="none"/>
        </w:rPr>
      </w:pPr>
    </w:p>
    <w:p>
      <w:pPr>
        <w:pStyle w:val="13"/>
        <w:spacing w:before="59" w:beforeAutospacing="0" w:after="59" w:afterAutospacing="0"/>
        <w:jc w:val="center"/>
        <w:rPr>
          <w:rFonts w:ascii="宋体" w:hAnsi="宋体"/>
          <w:b/>
          <w:color w:val="auto"/>
          <w:sz w:val="96"/>
          <w:szCs w:val="96"/>
          <w:highlight w:val="none"/>
        </w:rPr>
      </w:pPr>
      <w:r>
        <w:rPr>
          <w:rStyle w:val="18"/>
          <w:rFonts w:ascii="宋体" w:hAnsi="宋体"/>
          <w:color w:val="auto"/>
          <w:sz w:val="96"/>
          <w:szCs w:val="96"/>
          <w:highlight w:val="none"/>
        </w:rPr>
        <w:t>服务项目</w:t>
      </w:r>
    </w:p>
    <w:p>
      <w:pPr>
        <w:pStyle w:val="13"/>
        <w:spacing w:before="59" w:beforeAutospacing="0" w:after="59" w:afterAutospacing="0"/>
        <w:jc w:val="center"/>
        <w:rPr>
          <w:rFonts w:ascii="宋体" w:hAnsi="宋体"/>
          <w:b/>
          <w:color w:val="auto"/>
          <w:sz w:val="96"/>
          <w:szCs w:val="96"/>
          <w:highlight w:val="none"/>
        </w:rPr>
      </w:pPr>
      <w:r>
        <w:rPr>
          <w:rStyle w:val="18"/>
          <w:rFonts w:ascii="宋体" w:hAnsi="宋体"/>
          <w:color w:val="auto"/>
          <w:sz w:val="96"/>
          <w:szCs w:val="96"/>
          <w:highlight w:val="none"/>
        </w:rPr>
        <w:t>公开招标文件</w:t>
      </w:r>
    </w:p>
    <w:p>
      <w:pPr>
        <w:pStyle w:val="13"/>
        <w:spacing w:before="59" w:beforeAutospacing="0" w:after="59" w:afterAutospacing="0"/>
        <w:jc w:val="center"/>
        <w:rPr>
          <w:rStyle w:val="18"/>
          <w:rFonts w:hint="eastAsia" w:ascii="宋体" w:hAnsi="宋体"/>
          <w:b/>
          <w:bCs w:val="0"/>
          <w:color w:val="auto"/>
          <w:sz w:val="48"/>
          <w:szCs w:val="48"/>
          <w:highlight w:val="none"/>
          <w:lang w:val="en-US" w:eastAsia="zh-CN"/>
        </w:rPr>
      </w:pPr>
    </w:p>
    <w:p>
      <w:pPr>
        <w:pStyle w:val="13"/>
        <w:spacing w:before="59" w:beforeAutospacing="0" w:after="59" w:afterAutospacing="0"/>
        <w:jc w:val="center"/>
        <w:rPr>
          <w:rStyle w:val="18"/>
          <w:rFonts w:hint="eastAsia" w:ascii="宋体" w:hAnsi="宋体"/>
          <w:b/>
          <w:bCs w:val="0"/>
          <w:color w:val="auto"/>
          <w:sz w:val="48"/>
          <w:szCs w:val="48"/>
          <w:highlight w:val="none"/>
          <w:lang w:val="en-US" w:eastAsia="zh-CN"/>
        </w:rPr>
      </w:pPr>
    </w:p>
    <w:p>
      <w:pPr>
        <w:pStyle w:val="13"/>
        <w:spacing w:before="59" w:beforeAutospacing="0" w:after="59" w:afterAutospacing="0"/>
        <w:jc w:val="center"/>
        <w:rPr>
          <w:rStyle w:val="18"/>
          <w:rFonts w:hint="default" w:ascii="宋体" w:hAnsi="宋体"/>
          <w:b/>
          <w:bCs w:val="0"/>
          <w:color w:val="auto"/>
          <w:sz w:val="48"/>
          <w:szCs w:val="48"/>
          <w:highlight w:val="none"/>
          <w:lang w:val="en-US" w:eastAsia="zh-CN"/>
        </w:rPr>
      </w:pPr>
      <w:r>
        <w:rPr>
          <w:rStyle w:val="18"/>
          <w:rFonts w:hint="eastAsia" w:ascii="宋体" w:hAnsi="宋体"/>
          <w:b/>
          <w:bCs w:val="0"/>
          <w:color w:val="auto"/>
          <w:sz w:val="48"/>
          <w:szCs w:val="48"/>
          <w:highlight w:val="none"/>
          <w:lang w:val="en-US" w:eastAsia="zh-CN"/>
        </w:rPr>
        <w:t>预公告版</w:t>
      </w:r>
    </w:p>
    <w:p>
      <w:pPr>
        <w:pStyle w:val="13"/>
        <w:spacing w:before="59" w:beforeAutospacing="0" w:after="59" w:afterAutospacing="0"/>
        <w:jc w:val="center"/>
        <w:rPr>
          <w:rStyle w:val="18"/>
          <w:rFonts w:ascii="宋体" w:hAnsi="宋体"/>
          <w:color w:val="auto"/>
          <w:sz w:val="28"/>
          <w:szCs w:val="28"/>
          <w:highlight w:val="none"/>
        </w:rPr>
      </w:pPr>
    </w:p>
    <w:p>
      <w:pPr>
        <w:pStyle w:val="13"/>
        <w:spacing w:before="59" w:beforeAutospacing="0" w:after="59" w:afterAutospacing="0"/>
        <w:jc w:val="center"/>
        <w:rPr>
          <w:rStyle w:val="18"/>
          <w:rFonts w:hint="eastAsia" w:ascii="宋体" w:hAnsi="宋体" w:eastAsiaTheme="minorEastAsia" w:cstheme="minorBidi"/>
          <w:color w:val="auto"/>
          <w:sz w:val="32"/>
          <w:szCs w:val="32"/>
          <w:highlight w:val="none"/>
          <w:lang w:val="en-US" w:eastAsia="zh-CN"/>
        </w:rPr>
      </w:pPr>
    </w:p>
    <w:p>
      <w:pPr>
        <w:pStyle w:val="13"/>
        <w:spacing w:before="59" w:beforeAutospacing="0" w:after="59" w:afterAutospacing="0"/>
        <w:jc w:val="center"/>
        <w:rPr>
          <w:rStyle w:val="18"/>
          <w:rFonts w:hint="default" w:ascii="宋体" w:hAnsi="宋体" w:eastAsiaTheme="minorEastAsia" w:cstheme="minorBidi"/>
          <w:color w:val="auto"/>
          <w:sz w:val="32"/>
          <w:szCs w:val="32"/>
          <w:highlight w:val="none"/>
          <w:lang w:val="en-US" w:eastAsia="zh-CN"/>
        </w:rPr>
      </w:pPr>
      <w:r>
        <w:rPr>
          <w:rStyle w:val="18"/>
          <w:rFonts w:hint="eastAsia" w:ascii="宋体" w:hAnsi="宋体" w:eastAsiaTheme="minorEastAsia" w:cstheme="minorBidi"/>
          <w:color w:val="auto"/>
          <w:sz w:val="32"/>
          <w:szCs w:val="32"/>
          <w:highlight w:val="none"/>
          <w:lang w:val="en-US" w:eastAsia="zh-CN"/>
        </w:rPr>
        <w:t>招标</w:t>
      </w:r>
      <w:r>
        <w:rPr>
          <w:rStyle w:val="18"/>
          <w:rFonts w:hint="default" w:ascii="宋体" w:hAnsi="宋体" w:eastAsiaTheme="minorEastAsia" w:cstheme="minorBidi"/>
          <w:color w:val="auto"/>
          <w:sz w:val="32"/>
          <w:szCs w:val="32"/>
          <w:highlight w:val="none"/>
          <w:lang w:val="en-US" w:eastAsia="zh-CN"/>
        </w:rPr>
        <w:t>编号：</w:t>
      </w:r>
      <w:r>
        <w:rPr>
          <w:rStyle w:val="18"/>
          <w:rFonts w:hint="default" w:ascii="宋体" w:hAnsi="宋体" w:eastAsiaTheme="minorEastAsia" w:cstheme="minorBidi"/>
          <w:color w:val="auto"/>
          <w:sz w:val="32"/>
          <w:szCs w:val="32"/>
          <w:highlight w:val="none"/>
          <w:u w:val="single"/>
          <w:lang w:val="en-US" w:eastAsia="zh-CN"/>
        </w:rPr>
        <w:t>NDCJZX-2021-采字016</w:t>
      </w:r>
    </w:p>
    <w:p>
      <w:pPr>
        <w:pStyle w:val="13"/>
        <w:spacing w:before="59" w:beforeAutospacing="0" w:after="59" w:afterAutospacing="0"/>
        <w:jc w:val="center"/>
        <w:rPr>
          <w:rFonts w:ascii="宋体" w:hAnsi="宋体"/>
          <w:color w:val="auto"/>
          <w:highlight w:val="none"/>
        </w:rPr>
      </w:pPr>
      <w:r>
        <w:rPr>
          <w:rStyle w:val="18"/>
          <w:rFonts w:ascii="宋体" w:hAnsi="宋体"/>
          <w:color w:val="auto"/>
          <w:sz w:val="28"/>
          <w:szCs w:val="28"/>
          <w:highlight w:val="none"/>
        </w:rPr>
        <w:t> </w:t>
      </w:r>
    </w:p>
    <w:p>
      <w:pPr>
        <w:pStyle w:val="13"/>
        <w:spacing w:before="59" w:beforeAutospacing="0" w:after="59" w:afterAutospacing="0"/>
        <w:ind w:firstLine="0" w:firstLineChars="0"/>
        <w:jc w:val="center"/>
        <w:rPr>
          <w:rStyle w:val="18"/>
          <w:rFonts w:hint="eastAsia" w:ascii="宋体" w:hAnsi="宋体"/>
          <w:color w:val="auto"/>
          <w:sz w:val="32"/>
          <w:szCs w:val="32"/>
          <w:highlight w:val="none"/>
          <w:u w:val="single"/>
          <w:lang w:eastAsia="zh-CN"/>
        </w:rPr>
      </w:pPr>
      <w:r>
        <w:rPr>
          <w:rStyle w:val="18"/>
          <w:rFonts w:ascii="宋体" w:hAnsi="宋体"/>
          <w:color w:val="auto"/>
          <w:highlight w:val="none"/>
        </w:rPr>
        <w:t> </w:t>
      </w:r>
      <w:r>
        <w:rPr>
          <w:rStyle w:val="18"/>
          <w:rFonts w:ascii="宋体" w:hAnsi="宋体"/>
          <w:color w:val="auto"/>
          <w:sz w:val="32"/>
          <w:szCs w:val="32"/>
          <w:highlight w:val="none"/>
        </w:rPr>
        <w:t>项目名称：</w:t>
      </w:r>
      <w:r>
        <w:rPr>
          <w:rStyle w:val="18"/>
          <w:rFonts w:hint="eastAsia" w:ascii="宋体" w:hAnsi="宋体"/>
          <w:color w:val="auto"/>
          <w:sz w:val="32"/>
          <w:szCs w:val="32"/>
          <w:highlight w:val="none"/>
          <w:u w:val="single"/>
          <w:lang w:eastAsia="zh-CN"/>
        </w:rPr>
        <w:t xml:space="preserve"> 宁德市医疗垃圾处理场扩容设备改造</w:t>
      </w:r>
    </w:p>
    <w:p>
      <w:pPr>
        <w:pStyle w:val="13"/>
        <w:spacing w:before="59" w:beforeAutospacing="0" w:after="59" w:afterAutospacing="0"/>
        <w:ind w:firstLine="0" w:firstLineChars="0"/>
        <w:jc w:val="center"/>
        <w:rPr>
          <w:rStyle w:val="18"/>
          <w:rFonts w:ascii="宋体" w:hAnsi="宋体"/>
          <w:color w:val="auto"/>
          <w:sz w:val="32"/>
          <w:szCs w:val="32"/>
          <w:highlight w:val="none"/>
        </w:rPr>
      </w:pPr>
      <w:r>
        <w:rPr>
          <w:rStyle w:val="18"/>
          <w:rFonts w:hint="eastAsia" w:ascii="宋体" w:hAnsi="宋体"/>
          <w:color w:val="auto"/>
          <w:sz w:val="32"/>
          <w:szCs w:val="32"/>
          <w:highlight w:val="none"/>
          <w:u w:val="none"/>
          <w:lang w:val="en-US" w:eastAsia="zh-CN"/>
        </w:rPr>
        <w:t xml:space="preserve">       </w:t>
      </w:r>
      <w:r>
        <w:rPr>
          <w:rStyle w:val="18"/>
          <w:rFonts w:hint="eastAsia" w:ascii="宋体" w:hAnsi="宋体"/>
          <w:color w:val="auto"/>
          <w:sz w:val="32"/>
          <w:szCs w:val="32"/>
          <w:highlight w:val="none"/>
          <w:u w:val="single"/>
          <w:lang w:eastAsia="zh-CN"/>
        </w:rPr>
        <w:t>及运营服务项目</w:t>
      </w:r>
    </w:p>
    <w:p>
      <w:pPr>
        <w:pStyle w:val="13"/>
        <w:spacing w:before="59" w:beforeAutospacing="0" w:after="59" w:afterAutospacing="0"/>
        <w:ind w:firstLine="1928" w:firstLineChars="600"/>
        <w:rPr>
          <w:rStyle w:val="18"/>
          <w:rFonts w:ascii="宋体" w:hAnsi="宋体"/>
          <w:color w:val="auto"/>
          <w:sz w:val="32"/>
          <w:szCs w:val="32"/>
          <w:highlight w:val="none"/>
        </w:rPr>
      </w:pPr>
    </w:p>
    <w:p>
      <w:pPr>
        <w:pStyle w:val="13"/>
        <w:spacing w:before="59" w:beforeAutospacing="0" w:after="59" w:afterAutospacing="0"/>
        <w:ind w:firstLine="0" w:firstLineChars="0"/>
        <w:rPr>
          <w:rStyle w:val="18"/>
          <w:rFonts w:ascii="宋体" w:hAnsi="宋体"/>
          <w:color w:val="auto"/>
          <w:sz w:val="32"/>
          <w:szCs w:val="32"/>
          <w:highlight w:val="none"/>
        </w:rPr>
      </w:pPr>
    </w:p>
    <w:p>
      <w:pPr>
        <w:pStyle w:val="13"/>
        <w:spacing w:before="59" w:beforeAutospacing="0" w:after="59" w:afterAutospacing="0"/>
        <w:ind w:firstLine="1928" w:firstLineChars="600"/>
        <w:rPr>
          <w:rStyle w:val="18"/>
          <w:rFonts w:ascii="宋体" w:hAnsi="宋体"/>
          <w:color w:val="auto"/>
          <w:sz w:val="32"/>
          <w:szCs w:val="32"/>
          <w:highlight w:val="none"/>
        </w:rPr>
      </w:pPr>
    </w:p>
    <w:p>
      <w:pPr>
        <w:pStyle w:val="13"/>
        <w:spacing w:before="59" w:beforeAutospacing="0" w:after="59" w:afterAutospacing="0"/>
        <w:ind w:firstLine="1928" w:firstLineChars="600"/>
        <w:rPr>
          <w:rStyle w:val="18"/>
          <w:rFonts w:hint="eastAsia" w:ascii="宋体" w:hAnsi="宋体"/>
          <w:color w:val="auto"/>
          <w:sz w:val="32"/>
          <w:szCs w:val="32"/>
          <w:highlight w:val="none"/>
          <w:u w:val="single"/>
        </w:rPr>
      </w:pPr>
      <w:r>
        <w:rPr>
          <w:rStyle w:val="18"/>
          <w:rFonts w:ascii="宋体" w:hAnsi="宋体"/>
          <w:color w:val="auto"/>
          <w:sz w:val="32"/>
          <w:szCs w:val="32"/>
          <w:highlight w:val="none"/>
        </w:rPr>
        <w:t>采购人：</w:t>
      </w:r>
      <w:r>
        <w:rPr>
          <w:rFonts w:hint="eastAsia" w:hAnsi="宋体" w:cs="宋体"/>
          <w:b/>
          <w:bCs/>
          <w:color w:val="auto"/>
          <w:sz w:val="32"/>
          <w:szCs w:val="32"/>
          <w:highlight w:val="none"/>
          <w:u w:val="single"/>
          <w:lang w:eastAsia="zh-CN"/>
        </w:rPr>
        <w:t>宁德市闽建医疗废物处置有限公司</w:t>
      </w:r>
    </w:p>
    <w:p>
      <w:pPr>
        <w:pStyle w:val="13"/>
        <w:spacing w:before="59" w:beforeAutospacing="0" w:after="59" w:afterAutospacing="0"/>
        <w:ind w:firstLine="2891" w:firstLineChars="900"/>
        <w:rPr>
          <w:rStyle w:val="18"/>
          <w:rFonts w:hint="eastAsia" w:ascii="宋体" w:hAnsi="宋体"/>
          <w:color w:val="auto"/>
          <w:sz w:val="32"/>
          <w:szCs w:val="32"/>
          <w:highlight w:val="none"/>
          <w:u w:val="single"/>
        </w:rPr>
      </w:pPr>
    </w:p>
    <w:p>
      <w:pPr>
        <w:pStyle w:val="13"/>
        <w:spacing w:before="59" w:beforeAutospacing="0" w:after="59" w:afterAutospacing="0"/>
        <w:jc w:val="center"/>
        <w:rPr>
          <w:rFonts w:hint="eastAsia" w:ascii="宋体" w:hAnsi="宋体" w:eastAsia="宋体"/>
          <w:color w:val="auto"/>
          <w:sz w:val="32"/>
          <w:szCs w:val="32"/>
          <w:highlight w:val="none"/>
          <w:u w:val="single"/>
          <w:lang w:eastAsia="zh-CN"/>
        </w:rPr>
      </w:pPr>
      <w:r>
        <w:rPr>
          <w:rStyle w:val="18"/>
          <w:rFonts w:ascii="宋体" w:hAnsi="宋体"/>
          <w:color w:val="auto"/>
          <w:sz w:val="32"/>
          <w:szCs w:val="32"/>
          <w:highlight w:val="none"/>
        </w:rPr>
        <w:t>代理机构：</w:t>
      </w:r>
      <w:r>
        <w:rPr>
          <w:rStyle w:val="18"/>
          <w:rFonts w:hint="eastAsia" w:ascii="宋体" w:hAnsi="宋体"/>
          <w:color w:val="auto"/>
          <w:sz w:val="32"/>
          <w:szCs w:val="32"/>
          <w:highlight w:val="none"/>
          <w:u w:val="single"/>
          <w:lang w:eastAsia="zh-CN"/>
        </w:rPr>
        <w:t>宁德市城建工程咨询管理有限公司</w:t>
      </w:r>
    </w:p>
    <w:p>
      <w:pPr>
        <w:pStyle w:val="13"/>
        <w:spacing w:before="59" w:beforeAutospacing="0" w:after="59" w:afterAutospacing="0" w:line="283" w:lineRule="atLeast"/>
        <w:ind w:right="567"/>
        <w:jc w:val="center"/>
        <w:rPr>
          <w:rFonts w:ascii="宋体" w:hAnsi="宋体"/>
          <w:color w:val="auto"/>
          <w:highlight w:val="none"/>
        </w:rPr>
      </w:pPr>
      <w:r>
        <w:rPr>
          <w:rFonts w:ascii="宋体" w:hAnsi="宋体"/>
          <w:color w:val="auto"/>
          <w:sz w:val="19"/>
          <w:szCs w:val="19"/>
          <w:highlight w:val="none"/>
        </w:rPr>
        <w:t> </w:t>
      </w:r>
    </w:p>
    <w:p>
      <w:pPr>
        <w:pStyle w:val="4"/>
        <w:spacing w:line="700" w:lineRule="exact"/>
        <w:ind w:firstLine="0" w:firstLineChars="0"/>
        <w:jc w:val="center"/>
        <w:rPr>
          <w:rFonts w:ascii="宋体" w:hAnsi="宋体"/>
          <w:color w:val="auto"/>
          <w:sz w:val="19"/>
          <w:szCs w:val="19"/>
          <w:highlight w:val="none"/>
        </w:rPr>
      </w:pPr>
      <w:r>
        <w:rPr>
          <w:rFonts w:ascii="宋体" w:hAnsi="宋体"/>
          <w:color w:val="auto"/>
          <w:sz w:val="19"/>
          <w:szCs w:val="19"/>
          <w:highlight w:val="none"/>
        </w:rPr>
        <w:t> </w:t>
      </w:r>
    </w:p>
    <w:p>
      <w:pPr>
        <w:pStyle w:val="4"/>
        <w:spacing w:line="700" w:lineRule="exact"/>
        <w:ind w:firstLine="0" w:firstLineChars="0"/>
        <w:jc w:val="center"/>
        <w:rPr>
          <w:rFonts w:hint="eastAsia" w:ascii="宋体" w:hAnsi="宋体"/>
          <w:b/>
          <w:color w:val="auto"/>
          <w:sz w:val="36"/>
          <w:szCs w:val="36"/>
          <w:highlight w:val="none"/>
        </w:rPr>
      </w:pPr>
      <w:r>
        <w:rPr>
          <w:rFonts w:ascii="宋体" w:hAnsi="宋体" w:cs="宋体"/>
          <w:color w:val="auto"/>
          <w:highlight w:val="none"/>
        </w:rPr>
        <w:t> </w:t>
      </w:r>
      <w:r>
        <w:rPr>
          <w:rFonts w:hint="eastAsia" w:ascii="宋体" w:hAnsi="宋体"/>
          <w:b/>
          <w:color w:val="auto"/>
          <w:sz w:val="36"/>
          <w:szCs w:val="36"/>
          <w:highlight w:val="none"/>
        </w:rPr>
        <w:t>二〇二</w:t>
      </w:r>
      <w:r>
        <w:rPr>
          <w:rFonts w:hint="eastAsia" w:ascii="宋体" w:hAnsi="宋体"/>
          <w:b/>
          <w:color w:val="auto"/>
          <w:sz w:val="36"/>
          <w:szCs w:val="36"/>
          <w:highlight w:val="none"/>
          <w:lang w:eastAsia="zh-CN"/>
        </w:rPr>
        <w:t>一</w:t>
      </w:r>
      <w:r>
        <w:rPr>
          <w:rFonts w:hint="eastAsia" w:ascii="宋体" w:hAnsi="宋体"/>
          <w:b/>
          <w:color w:val="auto"/>
          <w:sz w:val="36"/>
          <w:szCs w:val="36"/>
          <w:highlight w:val="none"/>
        </w:rPr>
        <w:t>年</w:t>
      </w:r>
      <w:r>
        <w:rPr>
          <w:rFonts w:hint="eastAsia" w:ascii="宋体" w:hAnsi="宋体"/>
          <w:b/>
          <w:color w:val="auto"/>
          <w:sz w:val="36"/>
          <w:szCs w:val="36"/>
          <w:highlight w:val="none"/>
          <w:lang w:val="en-US" w:eastAsia="zh-CN"/>
        </w:rPr>
        <w:t>六</w:t>
      </w:r>
      <w:r>
        <w:rPr>
          <w:rFonts w:hint="eastAsia" w:ascii="宋体" w:hAnsi="宋体"/>
          <w:b/>
          <w:color w:val="auto"/>
          <w:sz w:val="36"/>
          <w:szCs w:val="36"/>
          <w:highlight w:val="none"/>
        </w:rPr>
        <w:t>月</w:t>
      </w:r>
    </w:p>
    <w:p>
      <w:pPr>
        <w:pStyle w:val="13"/>
        <w:spacing w:before="59" w:beforeAutospacing="0" w:after="59" w:afterAutospacing="0"/>
        <w:rPr>
          <w:rFonts w:ascii="宋体" w:hAnsi="宋体"/>
          <w:color w:val="auto"/>
          <w:highlight w:val="none"/>
        </w:rPr>
      </w:pPr>
    </w:p>
    <w:p>
      <w:pPr>
        <w:pStyle w:val="13"/>
        <w:spacing w:before="59" w:beforeAutospacing="0" w:after="59" w:afterAutospacing="0"/>
        <w:rPr>
          <w:rFonts w:ascii="宋体" w:hAnsi="宋体"/>
          <w:color w:val="auto"/>
          <w:highlight w:val="none"/>
        </w:rPr>
      </w:pPr>
    </w:p>
    <w:p>
      <w:pPr>
        <w:spacing w:line="440" w:lineRule="exact"/>
        <w:jc w:val="center"/>
        <w:rPr>
          <w:rFonts w:ascii="宋体" w:hAnsi="宋体"/>
          <w:color w:val="auto"/>
          <w:sz w:val="44"/>
          <w:szCs w:val="44"/>
          <w:highlight w:val="none"/>
        </w:rPr>
      </w:pPr>
      <w:r>
        <w:rPr>
          <w:rFonts w:hint="eastAsia" w:ascii="宋体" w:hAnsi="宋体"/>
          <w:b/>
          <w:bCs/>
          <w:color w:val="auto"/>
          <w:sz w:val="44"/>
          <w:szCs w:val="44"/>
          <w:highlight w:val="none"/>
          <w:lang w:val="en-US" w:eastAsia="zh-CN"/>
        </w:rPr>
        <w:t>目录</w:t>
      </w:r>
      <w:r>
        <w:rPr>
          <w:rFonts w:ascii="宋体" w:hAnsi="宋体"/>
          <w:color w:val="auto"/>
          <w:sz w:val="44"/>
          <w:szCs w:val="44"/>
          <w:highlight w:val="none"/>
        </w:rPr>
        <w:t> </w:t>
      </w:r>
    </w:p>
    <w:p>
      <w:pPr>
        <w:pStyle w:val="6"/>
        <w:rPr>
          <w:color w:val="auto"/>
          <w:highlight w:val="none"/>
        </w:rPr>
      </w:pPr>
    </w:p>
    <w:p>
      <w:pPr>
        <w:pStyle w:val="11"/>
        <w:tabs>
          <w:tab w:val="right" w:leader="dot" w:pos="9462"/>
        </w:tabs>
        <w:spacing w:line="360" w:lineRule="auto"/>
        <w:rPr>
          <w:rFonts w:ascii="宋体" w:hAnsi="宋体"/>
          <w:b/>
          <w:bCs/>
          <w:color w:val="auto"/>
          <w:szCs w:val="21"/>
          <w:highlight w:val="none"/>
        </w:rPr>
      </w:pPr>
      <w:r>
        <w:rPr>
          <w:rFonts w:ascii="宋体" w:hAnsi="宋体"/>
          <w:b/>
          <w:bCs/>
          <w:color w:val="auto"/>
          <w:szCs w:val="21"/>
          <w:highlight w:val="none"/>
        </w:rPr>
        <w:fldChar w:fldCharType="begin"/>
      </w:r>
      <w:r>
        <w:rPr>
          <w:rFonts w:ascii="宋体" w:hAnsi="宋体"/>
          <w:b/>
          <w:bCs/>
          <w:color w:val="auto"/>
          <w:szCs w:val="21"/>
          <w:highlight w:val="none"/>
        </w:rPr>
        <w:instrText xml:space="preserve"> </w:instrText>
      </w:r>
      <w:r>
        <w:rPr>
          <w:rFonts w:hint="eastAsia" w:ascii="宋体" w:hAnsi="宋体"/>
          <w:b/>
          <w:bCs/>
          <w:color w:val="auto"/>
          <w:szCs w:val="21"/>
          <w:highlight w:val="none"/>
        </w:rPr>
        <w:instrText xml:space="preserve">TOC \o "1-3" \h \z \u</w:instrText>
      </w:r>
      <w:r>
        <w:rPr>
          <w:rFonts w:ascii="宋体" w:hAnsi="宋体"/>
          <w:b/>
          <w:bCs/>
          <w:color w:val="auto"/>
          <w:szCs w:val="21"/>
          <w:highlight w:val="none"/>
        </w:rPr>
        <w:instrText xml:space="preserve"> </w:instrText>
      </w:r>
      <w:r>
        <w:rPr>
          <w:rFonts w:ascii="宋体" w:hAnsi="宋体"/>
          <w:b/>
          <w:bCs/>
          <w:color w:val="auto"/>
          <w:szCs w:val="21"/>
          <w:highlight w:val="none"/>
        </w:rPr>
        <w:fldChar w:fldCharType="separate"/>
      </w: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_Toc12096 </w:instrText>
      </w:r>
      <w:r>
        <w:rPr>
          <w:rFonts w:ascii="宋体" w:hAnsi="宋体"/>
          <w:b/>
          <w:bCs/>
          <w:color w:val="auto"/>
          <w:szCs w:val="21"/>
          <w:highlight w:val="none"/>
        </w:rPr>
        <w:fldChar w:fldCharType="separate"/>
      </w:r>
      <w:r>
        <w:rPr>
          <w:rFonts w:hAnsi="宋体"/>
          <w:b/>
          <w:bCs/>
          <w:color w:val="auto"/>
          <w:highlight w:val="none"/>
        </w:rPr>
        <w:t>第一章</w:t>
      </w:r>
      <w:r>
        <w:rPr>
          <w:rFonts w:hint="eastAsia" w:hAnsi="宋体"/>
          <w:b/>
          <w:bCs/>
          <w:color w:val="auto"/>
          <w:highlight w:val="none"/>
        </w:rPr>
        <w:t xml:space="preserve"> </w:t>
      </w:r>
      <w:r>
        <w:rPr>
          <w:rFonts w:hAnsi="宋体"/>
          <w:b/>
          <w:bCs/>
          <w:color w:val="auto"/>
          <w:highlight w:val="none"/>
        </w:rPr>
        <w:t>投标邀请</w:t>
      </w:r>
      <w:r>
        <w:rPr>
          <w:b/>
          <w:bCs/>
          <w:color w:val="auto"/>
          <w:highlight w:val="none"/>
        </w:rPr>
        <w:tab/>
      </w:r>
      <w:r>
        <w:rPr>
          <w:b/>
          <w:bCs/>
          <w:color w:val="auto"/>
          <w:highlight w:val="none"/>
        </w:rPr>
        <w:fldChar w:fldCharType="begin"/>
      </w:r>
      <w:r>
        <w:rPr>
          <w:b/>
          <w:bCs/>
          <w:color w:val="auto"/>
          <w:highlight w:val="none"/>
        </w:rPr>
        <w:instrText xml:space="preserve"> PAGEREF _Toc12096 \h </w:instrText>
      </w:r>
      <w:r>
        <w:rPr>
          <w:b/>
          <w:bCs/>
          <w:color w:val="auto"/>
          <w:highlight w:val="none"/>
        </w:rPr>
        <w:fldChar w:fldCharType="separate"/>
      </w:r>
      <w:r>
        <w:rPr>
          <w:b/>
          <w:bCs/>
          <w:color w:val="auto"/>
          <w:highlight w:val="none"/>
        </w:rPr>
        <w:t>3</w:t>
      </w:r>
      <w:r>
        <w:rPr>
          <w:b/>
          <w:bCs/>
          <w:color w:val="auto"/>
          <w:highlight w:val="none"/>
        </w:rPr>
        <w:fldChar w:fldCharType="end"/>
      </w:r>
      <w:r>
        <w:rPr>
          <w:rFonts w:ascii="宋体" w:hAnsi="宋体"/>
          <w:b/>
          <w:bCs/>
          <w:color w:val="auto"/>
          <w:szCs w:val="21"/>
          <w:highlight w:val="none"/>
        </w:rPr>
        <w:fldChar w:fldCharType="end"/>
      </w:r>
    </w:p>
    <w:p>
      <w:pPr>
        <w:pStyle w:val="11"/>
        <w:tabs>
          <w:tab w:val="right" w:leader="dot" w:pos="9462"/>
        </w:tabs>
        <w:spacing w:line="360" w:lineRule="auto"/>
        <w:rPr>
          <w:rFonts w:hint="eastAsia" w:eastAsia="宋体"/>
          <w:b/>
          <w:bCs/>
          <w:color w:val="auto"/>
          <w:highlight w:val="none"/>
          <w:lang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_Toc14347 </w:instrText>
      </w:r>
      <w:r>
        <w:rPr>
          <w:rFonts w:ascii="宋体" w:hAnsi="宋体"/>
          <w:b/>
          <w:bCs/>
          <w:color w:val="auto"/>
          <w:szCs w:val="21"/>
          <w:highlight w:val="none"/>
        </w:rPr>
        <w:fldChar w:fldCharType="separate"/>
      </w:r>
      <w:r>
        <w:rPr>
          <w:rFonts w:hAnsi="宋体"/>
          <w:b/>
          <w:bCs/>
          <w:color w:val="auto"/>
          <w:highlight w:val="none"/>
        </w:rPr>
        <w:t>第二章</w:t>
      </w:r>
      <w:r>
        <w:rPr>
          <w:rFonts w:hint="eastAsia" w:hAnsi="宋体"/>
          <w:b/>
          <w:bCs/>
          <w:color w:val="auto"/>
          <w:highlight w:val="none"/>
        </w:rPr>
        <w:t xml:space="preserve"> </w:t>
      </w:r>
      <w:r>
        <w:rPr>
          <w:rFonts w:hAnsi="宋体"/>
          <w:b/>
          <w:bCs/>
          <w:color w:val="auto"/>
          <w:highlight w:val="none"/>
        </w:rPr>
        <w:t>投标人须知前附表</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6</w:t>
      </w:r>
    </w:p>
    <w:p>
      <w:pPr>
        <w:pStyle w:val="11"/>
        <w:tabs>
          <w:tab w:val="right" w:leader="dot" w:pos="9462"/>
        </w:tabs>
        <w:spacing w:line="360" w:lineRule="auto"/>
        <w:rPr>
          <w:rFonts w:hint="eastAsia" w:eastAsia="宋体"/>
          <w:b/>
          <w:bCs/>
          <w:color w:val="auto"/>
          <w:highlight w:val="none"/>
          <w:lang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_Toc2389 </w:instrText>
      </w:r>
      <w:r>
        <w:rPr>
          <w:rFonts w:ascii="宋体" w:hAnsi="宋体"/>
          <w:b/>
          <w:bCs/>
          <w:color w:val="auto"/>
          <w:szCs w:val="21"/>
          <w:highlight w:val="none"/>
        </w:rPr>
        <w:fldChar w:fldCharType="separate"/>
      </w:r>
      <w:r>
        <w:rPr>
          <w:rFonts w:hAnsi="宋体"/>
          <w:b/>
          <w:bCs/>
          <w:color w:val="auto"/>
          <w:highlight w:val="none"/>
        </w:rPr>
        <w:t>第三章</w:t>
      </w:r>
      <w:r>
        <w:rPr>
          <w:rFonts w:hint="eastAsia" w:hAnsi="宋体"/>
          <w:b/>
          <w:bCs/>
          <w:color w:val="auto"/>
          <w:highlight w:val="none"/>
        </w:rPr>
        <w:t xml:space="preserve"> </w:t>
      </w:r>
      <w:r>
        <w:rPr>
          <w:rFonts w:hAnsi="宋体"/>
          <w:b/>
          <w:bCs/>
          <w:color w:val="auto"/>
          <w:highlight w:val="none"/>
        </w:rPr>
        <w:t>投标人须知</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8</w:t>
      </w:r>
    </w:p>
    <w:p>
      <w:pPr>
        <w:pStyle w:val="12"/>
        <w:tabs>
          <w:tab w:val="right" w:leader="dot" w:pos="9462"/>
        </w:tabs>
        <w:spacing w:line="360" w:lineRule="auto"/>
        <w:rPr>
          <w:rFonts w:hint="eastAsia" w:ascii="宋体" w:hAnsi="宋体" w:eastAsia="宋体"/>
          <w:b/>
          <w:bCs/>
          <w:color w:val="auto"/>
          <w:szCs w:val="21"/>
          <w:highlight w:val="none"/>
          <w:lang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_Toc28008 </w:instrText>
      </w:r>
      <w:r>
        <w:rPr>
          <w:rFonts w:ascii="宋体" w:hAnsi="宋体"/>
          <w:b/>
          <w:bCs/>
          <w:color w:val="auto"/>
          <w:szCs w:val="21"/>
          <w:highlight w:val="none"/>
        </w:rPr>
        <w:fldChar w:fldCharType="separate"/>
      </w:r>
      <w:r>
        <w:rPr>
          <w:b/>
          <w:bCs/>
          <w:color w:val="auto"/>
          <w:highlight w:val="none"/>
        </w:rPr>
        <w:t>一、总则</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8</w:t>
      </w:r>
    </w:p>
    <w:p>
      <w:pPr>
        <w:pStyle w:val="12"/>
        <w:tabs>
          <w:tab w:val="right" w:leader="dot" w:pos="9462"/>
        </w:tabs>
        <w:spacing w:line="360" w:lineRule="auto"/>
        <w:rPr>
          <w:rFonts w:hint="eastAsia" w:eastAsia="宋体"/>
          <w:b/>
          <w:bCs/>
          <w:color w:val="auto"/>
          <w:highlight w:val="none"/>
          <w:lang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_Toc10377 </w:instrText>
      </w:r>
      <w:r>
        <w:rPr>
          <w:rFonts w:ascii="宋体" w:hAnsi="宋体"/>
          <w:b/>
          <w:bCs/>
          <w:color w:val="auto"/>
          <w:szCs w:val="21"/>
          <w:highlight w:val="none"/>
        </w:rPr>
        <w:fldChar w:fldCharType="separate"/>
      </w:r>
      <w:r>
        <w:rPr>
          <w:b/>
          <w:bCs/>
          <w:color w:val="auto"/>
          <w:highlight w:val="none"/>
        </w:rPr>
        <w:t>二、投标人</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8</w:t>
      </w:r>
    </w:p>
    <w:p>
      <w:pPr>
        <w:pStyle w:val="12"/>
        <w:tabs>
          <w:tab w:val="right" w:leader="dot" w:pos="9462"/>
        </w:tabs>
        <w:spacing w:line="360" w:lineRule="auto"/>
        <w:rPr>
          <w:rFonts w:hint="eastAsia" w:eastAsia="宋体"/>
          <w:b/>
          <w:bCs/>
          <w:color w:val="auto"/>
          <w:highlight w:val="none"/>
          <w:lang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_Toc13192 </w:instrText>
      </w:r>
      <w:r>
        <w:rPr>
          <w:rFonts w:ascii="宋体" w:hAnsi="宋体"/>
          <w:b/>
          <w:bCs/>
          <w:color w:val="auto"/>
          <w:szCs w:val="21"/>
          <w:highlight w:val="none"/>
        </w:rPr>
        <w:fldChar w:fldCharType="separate"/>
      </w:r>
      <w:r>
        <w:rPr>
          <w:b/>
          <w:bCs/>
          <w:color w:val="auto"/>
          <w:highlight w:val="none"/>
        </w:rPr>
        <w:t>三、招标</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8</w:t>
      </w:r>
    </w:p>
    <w:p>
      <w:pPr>
        <w:pStyle w:val="12"/>
        <w:tabs>
          <w:tab w:val="right" w:leader="dot" w:pos="9462"/>
        </w:tabs>
        <w:spacing w:line="360" w:lineRule="auto"/>
        <w:rPr>
          <w:rFonts w:hint="eastAsia" w:eastAsia="宋体"/>
          <w:b/>
          <w:bCs/>
          <w:color w:val="auto"/>
          <w:highlight w:val="none"/>
          <w:lang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_Toc17939 </w:instrText>
      </w:r>
      <w:r>
        <w:rPr>
          <w:rFonts w:ascii="宋体" w:hAnsi="宋体"/>
          <w:b/>
          <w:bCs/>
          <w:color w:val="auto"/>
          <w:szCs w:val="21"/>
          <w:highlight w:val="none"/>
        </w:rPr>
        <w:fldChar w:fldCharType="separate"/>
      </w:r>
      <w:r>
        <w:rPr>
          <w:b/>
          <w:bCs/>
          <w:color w:val="auto"/>
          <w:highlight w:val="none"/>
        </w:rPr>
        <w:t>四、投标</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9</w:t>
      </w:r>
    </w:p>
    <w:p>
      <w:pPr>
        <w:pStyle w:val="12"/>
        <w:tabs>
          <w:tab w:val="right" w:leader="dot" w:pos="9462"/>
        </w:tabs>
        <w:spacing w:line="360" w:lineRule="auto"/>
        <w:rPr>
          <w:rFonts w:hint="default" w:eastAsia="宋体"/>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_Toc31178 </w:instrText>
      </w:r>
      <w:r>
        <w:rPr>
          <w:rFonts w:ascii="宋体" w:hAnsi="宋体"/>
          <w:b/>
          <w:bCs/>
          <w:color w:val="auto"/>
          <w:szCs w:val="21"/>
          <w:highlight w:val="none"/>
        </w:rPr>
        <w:fldChar w:fldCharType="separate"/>
      </w:r>
      <w:r>
        <w:rPr>
          <w:b/>
          <w:bCs/>
          <w:color w:val="auto"/>
          <w:highlight w:val="none"/>
        </w:rPr>
        <w:t>五、开标</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12</w:t>
      </w:r>
    </w:p>
    <w:p>
      <w:pPr>
        <w:pStyle w:val="12"/>
        <w:tabs>
          <w:tab w:val="right" w:leader="dot" w:pos="9462"/>
        </w:tabs>
        <w:spacing w:line="360" w:lineRule="auto"/>
        <w:rPr>
          <w:rFonts w:hint="default" w:eastAsia="宋体"/>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_Toc19156 </w:instrText>
      </w:r>
      <w:r>
        <w:rPr>
          <w:rFonts w:ascii="宋体" w:hAnsi="宋体"/>
          <w:b/>
          <w:bCs/>
          <w:color w:val="auto"/>
          <w:szCs w:val="21"/>
          <w:highlight w:val="none"/>
        </w:rPr>
        <w:fldChar w:fldCharType="separate"/>
      </w:r>
      <w:r>
        <w:rPr>
          <w:b/>
          <w:bCs/>
          <w:color w:val="auto"/>
          <w:highlight w:val="none"/>
        </w:rPr>
        <w:t>六、中标与</w:t>
      </w:r>
      <w:r>
        <w:rPr>
          <w:rFonts w:hint="eastAsia"/>
          <w:b/>
          <w:bCs/>
          <w:color w:val="auto"/>
          <w:highlight w:val="none"/>
        </w:rPr>
        <w:t>采购合同</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13</w:t>
      </w:r>
    </w:p>
    <w:p>
      <w:pPr>
        <w:pStyle w:val="12"/>
        <w:tabs>
          <w:tab w:val="right" w:leader="dot" w:pos="9462"/>
        </w:tabs>
        <w:spacing w:line="360" w:lineRule="auto"/>
        <w:rPr>
          <w:rFonts w:hint="default" w:eastAsia="宋体"/>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_Toc18584 </w:instrText>
      </w:r>
      <w:r>
        <w:rPr>
          <w:rFonts w:ascii="宋体" w:hAnsi="宋体"/>
          <w:b/>
          <w:bCs/>
          <w:color w:val="auto"/>
          <w:szCs w:val="21"/>
          <w:highlight w:val="none"/>
        </w:rPr>
        <w:fldChar w:fldCharType="separate"/>
      </w:r>
      <w:r>
        <w:rPr>
          <w:b/>
          <w:bCs/>
          <w:color w:val="auto"/>
          <w:highlight w:val="none"/>
        </w:rPr>
        <w:t>七、询问、质疑与投诉</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13</w:t>
      </w:r>
    </w:p>
    <w:p>
      <w:pPr>
        <w:pStyle w:val="12"/>
        <w:tabs>
          <w:tab w:val="right" w:leader="dot" w:pos="9462"/>
        </w:tabs>
        <w:spacing w:line="360" w:lineRule="auto"/>
        <w:rPr>
          <w:rFonts w:hint="default" w:eastAsia="宋体"/>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_Toc7248 </w:instrText>
      </w:r>
      <w:r>
        <w:rPr>
          <w:rFonts w:ascii="宋体" w:hAnsi="宋体"/>
          <w:b/>
          <w:bCs/>
          <w:color w:val="auto"/>
          <w:szCs w:val="21"/>
          <w:highlight w:val="none"/>
        </w:rPr>
        <w:fldChar w:fldCharType="separate"/>
      </w:r>
      <w:r>
        <w:rPr>
          <w:b/>
          <w:bCs/>
          <w:color w:val="auto"/>
          <w:highlight w:val="none"/>
        </w:rPr>
        <w:t>八、政府采购政策</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14</w:t>
      </w:r>
    </w:p>
    <w:p>
      <w:pPr>
        <w:pStyle w:val="12"/>
        <w:tabs>
          <w:tab w:val="right" w:leader="dot" w:pos="9462"/>
        </w:tabs>
        <w:spacing w:line="360" w:lineRule="auto"/>
        <w:rPr>
          <w:rFonts w:hint="default" w:eastAsia="宋体"/>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_Toc6927 </w:instrText>
      </w:r>
      <w:r>
        <w:rPr>
          <w:rFonts w:ascii="宋体" w:hAnsi="宋体"/>
          <w:b/>
          <w:bCs/>
          <w:color w:val="auto"/>
          <w:szCs w:val="21"/>
          <w:highlight w:val="none"/>
        </w:rPr>
        <w:fldChar w:fldCharType="separate"/>
      </w:r>
      <w:r>
        <w:rPr>
          <w:b/>
          <w:bCs/>
          <w:color w:val="auto"/>
          <w:highlight w:val="none"/>
        </w:rPr>
        <w:t>九、本项目的有关信息</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16</w:t>
      </w:r>
    </w:p>
    <w:p>
      <w:pPr>
        <w:pStyle w:val="12"/>
        <w:tabs>
          <w:tab w:val="right" w:leader="dot" w:pos="9462"/>
        </w:tabs>
        <w:spacing w:line="360" w:lineRule="auto"/>
        <w:rPr>
          <w:rFonts w:hint="eastAsia"/>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_Toc20047 </w:instrText>
      </w:r>
      <w:r>
        <w:rPr>
          <w:rFonts w:ascii="宋体" w:hAnsi="宋体"/>
          <w:b/>
          <w:bCs/>
          <w:color w:val="auto"/>
          <w:szCs w:val="21"/>
          <w:highlight w:val="none"/>
        </w:rPr>
        <w:fldChar w:fldCharType="separate"/>
      </w:r>
      <w:r>
        <w:rPr>
          <w:b/>
          <w:bCs/>
          <w:color w:val="auto"/>
          <w:highlight w:val="none"/>
        </w:rPr>
        <w:t>十、其他事项</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16</w:t>
      </w:r>
    </w:p>
    <w:p>
      <w:pPr>
        <w:rPr>
          <w:rFonts w:hint="default"/>
          <w:color w:val="auto"/>
          <w:highlight w:val="none"/>
          <w:lang w:val="en-US" w:eastAsia="zh-CN"/>
        </w:rPr>
      </w:pPr>
      <w:r>
        <w:rPr>
          <w:rFonts w:hint="eastAsia"/>
          <w:b/>
          <w:bCs/>
          <w:color w:val="auto"/>
          <w:highlight w:val="none"/>
          <w:lang w:val="en-US" w:eastAsia="zh-CN"/>
        </w:rPr>
        <w:t>第四章 资格审查与评标..................................................................................................................................... 17</w:t>
      </w:r>
    </w:p>
    <w:p>
      <w:pPr>
        <w:rPr>
          <w:rFonts w:hint="default"/>
          <w:color w:val="auto"/>
          <w:highlight w:val="none"/>
          <w:lang w:val="en-US" w:eastAsia="zh-CN"/>
        </w:rPr>
      </w:pPr>
    </w:p>
    <w:p>
      <w:pPr>
        <w:pStyle w:val="12"/>
        <w:tabs>
          <w:tab w:val="right" w:leader="dot" w:pos="9462"/>
        </w:tabs>
        <w:spacing w:line="360" w:lineRule="auto"/>
        <w:rPr>
          <w:rFonts w:hint="eastAsia"/>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_Toc3713 </w:instrText>
      </w:r>
      <w:r>
        <w:rPr>
          <w:rFonts w:ascii="宋体" w:hAnsi="宋体"/>
          <w:b/>
          <w:bCs/>
          <w:color w:val="auto"/>
          <w:szCs w:val="21"/>
          <w:highlight w:val="none"/>
        </w:rPr>
        <w:fldChar w:fldCharType="separate"/>
      </w:r>
      <w:r>
        <w:rPr>
          <w:b/>
          <w:bCs/>
          <w:color w:val="auto"/>
          <w:highlight w:val="none"/>
        </w:rPr>
        <w:t>一、资格审查</w:t>
      </w:r>
      <w:r>
        <w:rPr>
          <w:rFonts w:hint="eastAsia"/>
          <w:b/>
          <w:bCs/>
          <w:color w:val="auto"/>
          <w:highlight w:val="none"/>
          <w:lang w:val="en-US" w:eastAsia="zh-CN"/>
        </w:rPr>
        <w:t>...................................................................................................................................</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17</w:t>
      </w:r>
    </w:p>
    <w:p>
      <w:pPr>
        <w:pStyle w:val="11"/>
        <w:tabs>
          <w:tab w:val="right" w:leader="dot" w:pos="9462"/>
        </w:tabs>
        <w:spacing w:line="360" w:lineRule="auto"/>
        <w:rPr>
          <w:rFonts w:hint="default" w:eastAsia="宋体"/>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_Toc18118 </w:instrText>
      </w:r>
      <w:r>
        <w:rPr>
          <w:rFonts w:ascii="宋体" w:hAnsi="宋体"/>
          <w:b/>
          <w:bCs/>
          <w:color w:val="auto"/>
          <w:szCs w:val="21"/>
          <w:highlight w:val="none"/>
        </w:rPr>
        <w:fldChar w:fldCharType="separate"/>
      </w:r>
      <w:r>
        <w:rPr>
          <w:rFonts w:hAnsi="宋体"/>
          <w:b/>
          <w:bCs/>
          <w:color w:val="auto"/>
          <w:highlight w:val="none"/>
        </w:rPr>
        <w:t>第五章</w:t>
      </w:r>
      <w:r>
        <w:rPr>
          <w:rFonts w:hint="eastAsia" w:hAnsi="宋体"/>
          <w:b/>
          <w:bCs/>
          <w:color w:val="auto"/>
          <w:highlight w:val="none"/>
        </w:rPr>
        <w:t xml:space="preserve"> </w:t>
      </w:r>
      <w:r>
        <w:rPr>
          <w:rFonts w:hAnsi="宋体"/>
          <w:b/>
          <w:bCs/>
          <w:color w:val="auto"/>
          <w:highlight w:val="none"/>
        </w:rPr>
        <w:t>招标内容及要求</w:t>
      </w:r>
      <w:r>
        <w:rPr>
          <w:rFonts w:hint="eastAsia"/>
          <w:b/>
          <w:bCs/>
          <w:color w:val="auto"/>
          <w:highlight w:val="none"/>
          <w:lang w:val="en-US" w:eastAsia="zh-CN"/>
        </w:rPr>
        <w:t>...................................................................................................................................</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29</w:t>
      </w:r>
    </w:p>
    <w:p>
      <w:pPr>
        <w:pStyle w:val="11"/>
        <w:tabs>
          <w:tab w:val="right" w:leader="dot" w:pos="9462"/>
        </w:tabs>
        <w:spacing w:line="360" w:lineRule="auto"/>
        <w:rPr>
          <w:rFonts w:hint="default"/>
          <w:b/>
          <w:bCs/>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_Toc3505 </w:instrText>
      </w:r>
      <w:r>
        <w:rPr>
          <w:rFonts w:ascii="宋体" w:hAnsi="宋体"/>
          <w:b/>
          <w:bCs/>
          <w:color w:val="auto"/>
          <w:szCs w:val="21"/>
          <w:highlight w:val="none"/>
        </w:rPr>
        <w:fldChar w:fldCharType="separate"/>
      </w:r>
      <w:r>
        <w:rPr>
          <w:rFonts w:hint="eastAsia" w:ascii="宋体" w:hAnsi="宋体"/>
          <w:b/>
          <w:bCs/>
          <w:color w:val="auto"/>
          <w:szCs w:val="30"/>
          <w:highlight w:val="none"/>
          <w:lang w:eastAsia="zh-CN"/>
        </w:rPr>
        <w:t>第六章</w:t>
      </w:r>
      <w:r>
        <w:rPr>
          <w:rFonts w:hint="eastAsia" w:ascii="宋体" w:hAnsi="宋体"/>
          <w:b/>
          <w:bCs/>
          <w:color w:val="auto"/>
          <w:szCs w:val="30"/>
          <w:highlight w:val="none"/>
          <w:lang w:val="en-US" w:eastAsia="zh-CN"/>
        </w:rPr>
        <w:t xml:space="preserve"> </w:t>
      </w:r>
      <w:r>
        <w:rPr>
          <w:rFonts w:hint="eastAsia" w:ascii="宋体" w:hAnsi="宋体"/>
          <w:b/>
          <w:bCs/>
          <w:color w:val="auto"/>
          <w:szCs w:val="30"/>
          <w:highlight w:val="none"/>
        </w:rPr>
        <w:t>采购合同(参考文本)</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37</w:t>
      </w:r>
    </w:p>
    <w:p>
      <w:pPr>
        <w:pStyle w:val="11"/>
        <w:tabs>
          <w:tab w:val="right" w:leader="dot" w:pos="9462"/>
        </w:tabs>
        <w:spacing w:line="360" w:lineRule="auto"/>
        <w:rPr>
          <w:rFonts w:hint="default" w:eastAsia="宋体"/>
          <w:color w:val="auto"/>
          <w:highlight w:val="none"/>
          <w:lang w:val="en-US" w:eastAsia="zh-CN"/>
        </w:rPr>
      </w:pPr>
      <w:r>
        <w:rPr>
          <w:rFonts w:ascii="宋体" w:hAnsi="宋体"/>
          <w:b/>
          <w:bCs/>
          <w:color w:val="auto"/>
          <w:szCs w:val="21"/>
          <w:highlight w:val="none"/>
        </w:rPr>
        <w:fldChar w:fldCharType="begin"/>
      </w:r>
      <w:r>
        <w:rPr>
          <w:rFonts w:ascii="宋体" w:hAnsi="宋体"/>
          <w:b/>
          <w:bCs/>
          <w:color w:val="auto"/>
          <w:szCs w:val="21"/>
          <w:highlight w:val="none"/>
        </w:rPr>
        <w:instrText xml:space="preserve"> HYPERLINK \l _Toc9713 </w:instrText>
      </w:r>
      <w:r>
        <w:rPr>
          <w:rFonts w:ascii="宋体" w:hAnsi="宋体"/>
          <w:b/>
          <w:bCs/>
          <w:color w:val="auto"/>
          <w:szCs w:val="21"/>
          <w:highlight w:val="none"/>
        </w:rPr>
        <w:fldChar w:fldCharType="separate"/>
      </w:r>
      <w:r>
        <w:rPr>
          <w:rFonts w:hAnsi="宋体"/>
          <w:b/>
          <w:bCs/>
          <w:color w:val="auto"/>
          <w:highlight w:val="none"/>
        </w:rPr>
        <w:t>第七章</w:t>
      </w:r>
      <w:r>
        <w:rPr>
          <w:rFonts w:hint="eastAsia" w:hAnsi="宋体"/>
          <w:b/>
          <w:bCs/>
          <w:color w:val="auto"/>
          <w:highlight w:val="none"/>
        </w:rPr>
        <w:t xml:space="preserve"> </w:t>
      </w:r>
      <w:r>
        <w:rPr>
          <w:rFonts w:hAnsi="宋体"/>
          <w:b/>
          <w:bCs/>
          <w:color w:val="auto"/>
          <w:highlight w:val="none"/>
        </w:rPr>
        <w:t>投标文件格式</w:t>
      </w:r>
      <w:r>
        <w:rPr>
          <w:b/>
          <w:bCs/>
          <w:color w:val="auto"/>
          <w:highlight w:val="none"/>
        </w:rPr>
        <w:tab/>
      </w:r>
      <w:r>
        <w:rPr>
          <w:rFonts w:ascii="宋体" w:hAnsi="宋体"/>
          <w:b/>
          <w:bCs/>
          <w:color w:val="auto"/>
          <w:szCs w:val="21"/>
          <w:highlight w:val="none"/>
        </w:rPr>
        <w:fldChar w:fldCharType="end"/>
      </w:r>
      <w:r>
        <w:rPr>
          <w:rFonts w:hint="eastAsia"/>
          <w:b/>
          <w:bCs/>
          <w:color w:val="auto"/>
          <w:highlight w:val="none"/>
          <w:lang w:val="en-US" w:eastAsia="zh-CN"/>
        </w:rPr>
        <w:t>40</w:t>
      </w:r>
    </w:p>
    <w:p>
      <w:pPr>
        <w:pStyle w:val="11"/>
        <w:tabs>
          <w:tab w:val="right" w:leader="dot" w:pos="9462"/>
        </w:tabs>
        <w:rPr>
          <w:color w:val="auto"/>
          <w:highlight w:val="none"/>
        </w:rPr>
      </w:pPr>
    </w:p>
    <w:p>
      <w:pPr>
        <w:tabs>
          <w:tab w:val="right" w:leader="dot" w:pos="9532"/>
        </w:tabs>
        <w:spacing w:line="400" w:lineRule="exact"/>
        <w:ind w:firstLine="105" w:firstLineChars="50"/>
        <w:rPr>
          <w:rFonts w:hint="eastAsia" w:ascii="宋体" w:hAnsi="宋体"/>
          <w:b/>
          <w:bCs/>
          <w:color w:val="auto"/>
          <w:szCs w:val="21"/>
          <w:highlight w:val="none"/>
        </w:rPr>
      </w:pPr>
      <w:r>
        <w:rPr>
          <w:rFonts w:ascii="宋体" w:hAnsi="宋体"/>
          <w:b/>
          <w:bCs/>
          <w:color w:val="auto"/>
          <w:szCs w:val="21"/>
          <w:highlight w:val="none"/>
        </w:rPr>
        <w:fldChar w:fldCharType="end"/>
      </w:r>
    </w:p>
    <w:p>
      <w:pPr>
        <w:spacing w:line="500" w:lineRule="exact"/>
        <w:ind w:firstLine="310" w:firstLineChars="147"/>
        <w:rPr>
          <w:rFonts w:hint="eastAsia" w:ascii="宋体" w:hAnsi="宋体"/>
          <w:b/>
          <w:color w:val="auto"/>
          <w:szCs w:val="21"/>
          <w:highlight w:val="none"/>
          <w:u w:val="single"/>
        </w:rPr>
      </w:pPr>
      <w:r>
        <w:rPr>
          <w:rFonts w:hint="eastAsia" w:ascii="宋体" w:hAnsi="宋体"/>
          <w:b/>
          <w:color w:val="auto"/>
          <w:szCs w:val="21"/>
          <w:highlight w:val="none"/>
        </w:rPr>
        <w:t>注：本招标文件共</w:t>
      </w:r>
      <w:r>
        <w:rPr>
          <w:rFonts w:hint="eastAsia" w:ascii="宋体" w:hAnsi="宋体"/>
          <w:b/>
          <w:color w:val="auto"/>
          <w:szCs w:val="21"/>
          <w:highlight w:val="none"/>
          <w:u w:val="single"/>
          <w:lang w:val="en-US" w:eastAsia="zh-CN"/>
        </w:rPr>
        <w:t>77</w:t>
      </w:r>
      <w:r>
        <w:rPr>
          <w:rFonts w:hint="eastAsia" w:ascii="宋体" w:hAnsi="宋体"/>
          <w:b/>
          <w:color w:val="auto"/>
          <w:szCs w:val="21"/>
          <w:highlight w:val="none"/>
        </w:rPr>
        <w:t>页，请投标人领取招标文件时自行核对，如发现缺、损等情况，自领取招标文件之日起二日内向</w:t>
      </w:r>
      <w:r>
        <w:rPr>
          <w:rFonts w:hint="eastAsia" w:ascii="宋体" w:hAnsi="宋体"/>
          <w:b/>
          <w:color w:val="auto"/>
          <w:szCs w:val="21"/>
          <w:highlight w:val="none"/>
          <w:lang w:eastAsia="zh-CN"/>
        </w:rPr>
        <w:t>宁德市城建工程咨询管理有限公司</w:t>
      </w:r>
      <w:r>
        <w:rPr>
          <w:rFonts w:hint="eastAsia" w:ascii="宋体" w:hAnsi="宋体"/>
          <w:b/>
          <w:color w:val="auto"/>
          <w:szCs w:val="21"/>
          <w:highlight w:val="none"/>
        </w:rPr>
        <w:t>提出，否则，由此造成的一切后果由投标人自负。</w:t>
      </w:r>
    </w:p>
    <w:p>
      <w:pPr>
        <w:pStyle w:val="13"/>
        <w:spacing w:before="59" w:beforeAutospacing="0" w:after="59" w:afterAutospacing="0"/>
        <w:rPr>
          <w:rFonts w:ascii="宋体" w:hAnsi="宋体"/>
          <w:color w:val="auto"/>
          <w:highlight w:val="none"/>
        </w:rPr>
      </w:pPr>
    </w:p>
    <w:p>
      <w:pPr>
        <w:pStyle w:val="21"/>
        <w:spacing w:line="240" w:lineRule="atLeast"/>
        <w:ind w:left="181"/>
        <w:jc w:val="center"/>
        <w:outlineLvl w:val="0"/>
        <w:rPr>
          <w:rFonts w:hint="eastAsia" w:hAnsi="宋体"/>
          <w:b/>
          <w:color w:val="auto"/>
          <w:sz w:val="32"/>
          <w:szCs w:val="32"/>
          <w:highlight w:val="none"/>
        </w:rPr>
      </w:pPr>
      <w:r>
        <w:rPr>
          <w:rStyle w:val="18"/>
          <w:rFonts w:hAnsi="宋体"/>
          <w:color w:val="auto"/>
          <w:sz w:val="25"/>
          <w:szCs w:val="25"/>
          <w:highlight w:val="none"/>
        </w:rPr>
        <w:br w:type="page"/>
      </w:r>
      <w:bookmarkStart w:id="0" w:name="_Toc8869"/>
      <w:bookmarkStart w:id="1" w:name="_Toc6989"/>
      <w:bookmarkStart w:id="2" w:name="_Toc3441"/>
      <w:bookmarkStart w:id="3" w:name="_Toc18730"/>
      <w:bookmarkStart w:id="4" w:name="_Toc38959616"/>
      <w:bookmarkStart w:id="5" w:name="_Toc12096"/>
      <w:bookmarkStart w:id="6" w:name="_Toc9351"/>
      <w:bookmarkStart w:id="7" w:name="_Toc27399"/>
      <w:r>
        <w:rPr>
          <w:rFonts w:hAnsi="宋体"/>
          <w:b/>
          <w:color w:val="auto"/>
          <w:sz w:val="36"/>
          <w:highlight w:val="none"/>
        </w:rPr>
        <w:t>第一章</w:t>
      </w:r>
      <w:r>
        <w:rPr>
          <w:rFonts w:hint="eastAsia" w:hAnsi="宋体"/>
          <w:b/>
          <w:color w:val="auto"/>
          <w:sz w:val="36"/>
          <w:highlight w:val="none"/>
        </w:rPr>
        <w:t xml:space="preserve"> </w:t>
      </w:r>
      <w:r>
        <w:rPr>
          <w:rFonts w:hAnsi="宋体"/>
          <w:b/>
          <w:color w:val="auto"/>
          <w:sz w:val="36"/>
          <w:highlight w:val="none"/>
        </w:rPr>
        <w:t>投标邀请</w:t>
      </w:r>
      <w:bookmarkEnd w:id="0"/>
      <w:bookmarkEnd w:id="1"/>
      <w:bookmarkEnd w:id="2"/>
      <w:bookmarkEnd w:id="3"/>
      <w:bookmarkEnd w:id="4"/>
      <w:bookmarkEnd w:id="5"/>
      <w:bookmarkEnd w:id="6"/>
      <w:bookmarkEnd w:id="7"/>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采用</w:t>
      </w:r>
      <w:r>
        <w:rPr>
          <w:rFonts w:ascii="宋体" w:hAnsi="宋体"/>
          <w:color w:val="auto"/>
          <w:sz w:val="21"/>
          <w:szCs w:val="21"/>
          <w:highlight w:val="none"/>
          <w:u w:val="single"/>
        </w:rPr>
        <w:t>公开招标方式</w:t>
      </w:r>
      <w:r>
        <w:rPr>
          <w:rFonts w:ascii="宋体" w:hAnsi="宋体"/>
          <w:color w:val="auto"/>
          <w:sz w:val="21"/>
          <w:szCs w:val="21"/>
          <w:highlight w:val="none"/>
        </w:rPr>
        <w:t>组织</w:t>
      </w:r>
      <w:r>
        <w:rPr>
          <w:rFonts w:hint="eastAsia" w:ascii="宋体" w:hAnsi="宋体"/>
          <w:color w:val="auto"/>
          <w:sz w:val="21"/>
          <w:szCs w:val="21"/>
          <w:highlight w:val="none"/>
          <w:u w:val="single"/>
          <w:lang w:eastAsia="zh-CN"/>
        </w:rPr>
        <w:t>宁德市医疗垃圾处理场扩容设备改造及运营服务项目</w:t>
      </w:r>
      <w:r>
        <w:rPr>
          <w:rFonts w:ascii="宋体" w:hAnsi="宋体"/>
          <w:color w:val="auto"/>
          <w:sz w:val="21"/>
          <w:szCs w:val="21"/>
          <w:highlight w:val="none"/>
        </w:rPr>
        <w:t>（以下简称：“本项目”）的采购活动，现</w:t>
      </w:r>
      <w:r>
        <w:rPr>
          <w:rFonts w:hint="eastAsia" w:ascii="宋体" w:hAnsi="宋体"/>
          <w:color w:val="auto"/>
          <w:sz w:val="21"/>
          <w:szCs w:val="21"/>
          <w:highlight w:val="none"/>
          <w:lang w:val="en-US" w:eastAsia="zh-CN"/>
        </w:rPr>
        <w:t>邀请投标人</w:t>
      </w:r>
      <w:r>
        <w:rPr>
          <w:rFonts w:ascii="宋体" w:hAnsi="宋体"/>
          <w:color w:val="auto"/>
          <w:sz w:val="21"/>
          <w:szCs w:val="21"/>
          <w:highlight w:val="none"/>
        </w:rPr>
        <w:t>参加投标。</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1、招标编号：</w:t>
      </w:r>
      <w:r>
        <w:rPr>
          <w:rFonts w:hint="eastAsia" w:ascii="宋体" w:hAnsi="宋体"/>
          <w:color w:val="auto"/>
          <w:sz w:val="21"/>
          <w:szCs w:val="21"/>
          <w:highlight w:val="none"/>
          <w:u w:val="single"/>
          <w:lang w:eastAsia="zh-CN"/>
        </w:rPr>
        <w:t>NDCJZX-2021-采字016</w:t>
      </w:r>
      <w:r>
        <w:rPr>
          <w:rFonts w:ascii="宋体" w:hAnsi="宋体"/>
          <w:color w:val="auto"/>
          <w:sz w:val="21"/>
          <w:szCs w:val="21"/>
          <w:highlight w:val="none"/>
        </w:rPr>
        <w:t>。</w:t>
      </w:r>
    </w:p>
    <w:p>
      <w:pPr>
        <w:pStyle w:val="13"/>
        <w:spacing w:before="59" w:beforeAutospacing="0" w:after="59" w:afterAutospacing="0"/>
        <w:ind w:firstLine="378"/>
        <w:rPr>
          <w:rFonts w:hint="eastAsia" w:ascii="宋体" w:hAnsi="宋体"/>
          <w:color w:val="auto"/>
          <w:sz w:val="21"/>
          <w:szCs w:val="21"/>
          <w:highlight w:val="none"/>
        </w:rPr>
      </w:pPr>
      <w:r>
        <w:rPr>
          <w:rFonts w:ascii="宋体" w:hAnsi="宋体"/>
          <w:color w:val="auto"/>
          <w:sz w:val="21"/>
          <w:szCs w:val="21"/>
          <w:highlight w:val="none"/>
        </w:rPr>
        <w:t>2、</w:t>
      </w:r>
      <w:r>
        <w:rPr>
          <w:rFonts w:ascii="宋体" w:hAnsi="宋体"/>
          <w:color w:val="auto"/>
          <w:sz w:val="21"/>
          <w:szCs w:val="21"/>
          <w:highlight w:val="none"/>
          <w:u w:val="none" w:color="auto"/>
        </w:rPr>
        <w:t>预算金额、</w:t>
      </w:r>
      <w:r>
        <w:rPr>
          <w:rFonts w:hint="eastAsia" w:ascii="宋体" w:hAnsi="宋体"/>
          <w:color w:val="auto"/>
          <w:sz w:val="21"/>
          <w:szCs w:val="21"/>
          <w:highlight w:val="none"/>
          <w:lang w:eastAsia="zh-CN"/>
        </w:rPr>
        <w:t>最高限价范围</w:t>
      </w:r>
      <w:r>
        <w:rPr>
          <w:rFonts w:ascii="宋体" w:hAnsi="宋体"/>
          <w:color w:val="auto"/>
          <w:sz w:val="21"/>
          <w:szCs w:val="21"/>
          <w:highlight w:val="none"/>
        </w:rPr>
        <w:t>：详见《采购标的一览表》。</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3、招标内容及要求：详见《采购标的一览表》及招标文件第五章。</w:t>
      </w:r>
    </w:p>
    <w:p>
      <w:pPr>
        <w:pStyle w:val="13"/>
        <w:spacing w:before="59" w:beforeAutospacing="0" w:after="59" w:afterAutospacing="0"/>
        <w:ind w:firstLine="378"/>
        <w:rPr>
          <w:rFonts w:hint="eastAsia" w:ascii="宋体" w:hAnsi="宋体"/>
          <w:color w:val="auto"/>
          <w:sz w:val="21"/>
          <w:szCs w:val="21"/>
          <w:highlight w:val="none"/>
        </w:rPr>
      </w:pPr>
      <w:r>
        <w:rPr>
          <w:rFonts w:ascii="宋体" w:hAnsi="宋体"/>
          <w:color w:val="auto"/>
          <w:sz w:val="21"/>
          <w:szCs w:val="21"/>
          <w:highlight w:val="none"/>
        </w:rPr>
        <w:t>4、需要落实的政府采购政策：</w:t>
      </w:r>
      <w:r>
        <w:rPr>
          <w:rFonts w:hint="eastAsia" w:ascii="宋体" w:hAnsi="宋体" w:cs="宋体"/>
          <w:color w:val="auto"/>
          <w:sz w:val="21"/>
          <w:szCs w:val="21"/>
          <w:highlight w:val="none"/>
          <w:shd w:val="clear" w:color="auto" w:fill="FFFFFF"/>
        </w:rPr>
        <w:t>小型、微型企业，适用于（合同包1）。监狱企业，适用于（合同包1）。残疾人就业政府采购政策，适用于（合同包1）。信用记录，适用于（合同包1），按照下列规定执行：</w:t>
      </w:r>
      <w:r>
        <w:rPr>
          <w:rFonts w:hint="eastAsia" w:ascii="宋体" w:hAnsi="宋体" w:cs="宋体"/>
          <w:color w:val="auto"/>
          <w:sz w:val="21"/>
          <w:szCs w:val="21"/>
          <w:highlight w:val="none"/>
          <w:shd w:val="clear" w:color="auto" w:fill="FFFFFF"/>
          <w:lang w:val="en-US" w:eastAsia="zh-CN"/>
        </w:rPr>
        <w:t>（1）投标人针对“信用记录查询结果”可自主提供证明材料，未提供该证明材料的不视为投标文件无效。（2）</w:t>
      </w:r>
      <w:r>
        <w:rPr>
          <w:rFonts w:hint="eastAsia" w:ascii="宋体" w:hAnsi="宋体" w:cs="宋体"/>
          <w:color w:val="auto"/>
          <w:sz w:val="21"/>
          <w:szCs w:val="21"/>
          <w:highlight w:val="none"/>
          <w:shd w:val="clear" w:color="auto" w:fill="FFFFFF"/>
        </w:rPr>
        <w:t>查询结果的审查：①由资格审查小组通过“信用中国”网站（www.creditchina.g ov.cn）、中国政府采购网（www.ccgp.gov.cn）查询并打印投标人信用记录（以下简称：“资格审查小组的查询结果”）。若查询结果存在投标人应被拒绝参与政府采购活动相关信息的，其资格审查不合格。②因上述网站原因导致资格审查小组无法查询投标人信用记录的（资格审查小组应将通过上述网站查询投标人信用记录时的原始页面打印后随采购文件一并存档），视为查询结果未存在投标人应被拒绝参与政府采购活动相关的信息。③若文件有矛盾，以此为准。其他政策：详见招标文件。</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r>
        <w:rPr>
          <w:rFonts w:ascii="宋体" w:hAnsi="宋体" w:cs="宋体"/>
          <w:color w:val="auto"/>
          <w:kern w:val="0"/>
          <w:sz w:val="21"/>
          <w:szCs w:val="21"/>
          <w:highlight w:val="none"/>
        </w:rPr>
        <w:t>、投标人的资格要求</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r>
        <w:rPr>
          <w:rFonts w:ascii="宋体" w:hAnsi="宋体" w:cs="宋体"/>
          <w:color w:val="auto"/>
          <w:kern w:val="0"/>
          <w:sz w:val="21"/>
          <w:szCs w:val="21"/>
          <w:highlight w:val="none"/>
        </w:rPr>
        <w:t>.1法定条件：符合政府采购法第二十二条第一款规定的条件。</w:t>
      </w:r>
    </w:p>
    <w:p>
      <w:pPr>
        <w:widowControl/>
        <w:spacing w:before="75" w:after="75"/>
        <w:ind w:firstLine="480"/>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rPr>
        <w:t>5</w:t>
      </w:r>
      <w:r>
        <w:rPr>
          <w:rFonts w:ascii="宋体" w:hAnsi="宋体" w:cs="宋体"/>
          <w:color w:val="auto"/>
          <w:kern w:val="0"/>
          <w:sz w:val="21"/>
          <w:szCs w:val="21"/>
          <w:highlight w:val="none"/>
        </w:rPr>
        <w:t>.2特定条件：</w:t>
      </w:r>
      <w:r>
        <w:rPr>
          <w:rFonts w:hint="eastAsia" w:ascii="宋体" w:hAnsi="宋体" w:cs="宋体"/>
          <w:color w:val="auto"/>
          <w:kern w:val="0"/>
          <w:sz w:val="21"/>
          <w:szCs w:val="21"/>
          <w:highlight w:val="none"/>
          <w:lang w:val="en-US" w:eastAsia="zh-CN"/>
        </w:rPr>
        <w:t>无</w:t>
      </w:r>
    </w:p>
    <w:p>
      <w:pPr>
        <w:widowControl/>
        <w:spacing w:before="75" w:after="75"/>
        <w:jc w:val="left"/>
        <w:rPr>
          <w:rFonts w:hint="eastAsia" w:ascii="宋体" w:hAnsi="宋体" w:eastAsia="宋体" w:cs="宋体"/>
          <w:color w:val="auto"/>
          <w:kern w:val="0"/>
          <w:sz w:val="21"/>
          <w:szCs w:val="21"/>
          <w:highlight w:val="none"/>
          <w:lang w:eastAsia="zh-CN"/>
        </w:rPr>
      </w:pP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r>
        <w:rPr>
          <w:rFonts w:ascii="宋体" w:hAnsi="宋体" w:cs="宋体"/>
          <w:color w:val="auto"/>
          <w:kern w:val="0"/>
          <w:sz w:val="21"/>
          <w:szCs w:val="21"/>
          <w:highlight w:val="none"/>
        </w:rPr>
        <w:t>.3是否接受联合体投标：不接受。</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b/>
          <w:bCs/>
          <w:color w:val="auto"/>
          <w:kern w:val="0"/>
          <w:sz w:val="21"/>
          <w:szCs w:val="21"/>
          <w:highlight w:val="none"/>
        </w:rPr>
        <w:t>※</w:t>
      </w:r>
      <w:r>
        <w:rPr>
          <w:rFonts w:ascii="宋体" w:hAnsi="宋体" w:cs="宋体"/>
          <w:b/>
          <w:bCs/>
          <w:color w:val="auto"/>
          <w:kern w:val="0"/>
          <w:sz w:val="21"/>
          <w:szCs w:val="21"/>
          <w:highlight w:val="none"/>
        </w:rPr>
        <w:t>根据上述资格要求，投标文件中应提交的“投标人的资格及资信证明文件”详见招标文件第四章。</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r>
        <w:rPr>
          <w:rFonts w:ascii="宋体" w:hAnsi="宋体" w:cs="宋体"/>
          <w:color w:val="auto"/>
          <w:kern w:val="0"/>
          <w:sz w:val="21"/>
          <w:szCs w:val="21"/>
          <w:highlight w:val="none"/>
        </w:rPr>
        <w:t>、报名</w:t>
      </w:r>
    </w:p>
    <w:p>
      <w:pPr>
        <w:pStyle w:val="13"/>
        <w:spacing w:before="75" w:after="75"/>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6</w:t>
      </w:r>
      <w:r>
        <w:rPr>
          <w:rFonts w:ascii="宋体" w:hAnsi="宋体" w:cs="宋体"/>
          <w:color w:val="auto"/>
          <w:sz w:val="21"/>
          <w:szCs w:val="21"/>
          <w:highlight w:val="none"/>
        </w:rPr>
        <w:t>.1报名期限：</w:t>
      </w:r>
      <w:r>
        <w:rPr>
          <w:rFonts w:hint="eastAsia" w:ascii="宋体" w:hAnsi="宋体" w:cs="宋体"/>
          <w:color w:val="auto"/>
          <w:sz w:val="21"/>
          <w:szCs w:val="21"/>
          <w:highlight w:val="none"/>
        </w:rPr>
        <w:t>[202</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日</w:t>
      </w:r>
      <w:r>
        <w:rPr>
          <w:rFonts w:ascii="宋体" w:hAnsi="宋体" w:cs="宋体"/>
          <w:color w:val="auto"/>
          <w:sz w:val="21"/>
          <w:szCs w:val="21"/>
          <w:highlight w:val="none"/>
        </w:rPr>
        <w:t>]</w:t>
      </w:r>
      <w:r>
        <w:rPr>
          <w:rFonts w:hint="eastAsia" w:ascii="宋体" w:hAnsi="宋体" w:cs="宋体"/>
          <w:color w:val="auto"/>
          <w:sz w:val="21"/>
          <w:szCs w:val="21"/>
          <w:highlight w:val="none"/>
        </w:rPr>
        <w:t>至[202</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日</w:t>
      </w:r>
      <w:r>
        <w:rPr>
          <w:rFonts w:ascii="宋体" w:hAnsi="宋体" w:cs="宋体"/>
          <w:color w:val="auto"/>
          <w:sz w:val="21"/>
          <w:szCs w:val="21"/>
          <w:highlight w:val="none"/>
        </w:rPr>
        <w:t>] (</w:t>
      </w:r>
      <w:r>
        <w:rPr>
          <w:rFonts w:hint="eastAsia" w:ascii="宋体" w:hAnsi="宋体" w:cs="宋体"/>
          <w:color w:val="auto"/>
          <w:sz w:val="21"/>
          <w:szCs w:val="21"/>
          <w:highlight w:val="none"/>
        </w:rPr>
        <w:t>节假日除外</w:t>
      </w:r>
      <w:r>
        <w:rPr>
          <w:rFonts w:ascii="宋体" w:hAnsi="宋体" w:cs="宋体"/>
          <w:color w:val="auto"/>
          <w:sz w:val="21"/>
          <w:szCs w:val="21"/>
          <w:highlight w:val="none"/>
        </w:rPr>
        <w:t>)</w:t>
      </w:r>
      <w:r>
        <w:rPr>
          <w:rFonts w:hint="eastAsia" w:ascii="宋体" w:hAnsi="宋体" w:cs="宋体"/>
          <w:color w:val="auto"/>
          <w:sz w:val="21"/>
          <w:szCs w:val="21"/>
          <w:highlight w:val="none"/>
        </w:rPr>
        <w:t>北京时间每天上午8：30至12：00，下午</w:t>
      </w:r>
      <w:r>
        <w:rPr>
          <w:rFonts w:hint="eastAsia" w:ascii="宋体" w:hAnsi="宋体" w:cs="宋体"/>
          <w:color w:val="auto"/>
          <w:sz w:val="21"/>
          <w:szCs w:val="21"/>
          <w:highlight w:val="none"/>
          <w:lang w:val="en-US" w:eastAsia="zh-CN"/>
        </w:rPr>
        <w:t>03</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rPr>
        <w:t>0至</w:t>
      </w:r>
      <w:r>
        <w:rPr>
          <w:rFonts w:hint="eastAsia" w:ascii="宋体" w:hAnsi="宋体" w:cs="宋体"/>
          <w:color w:val="auto"/>
          <w:sz w:val="21"/>
          <w:szCs w:val="21"/>
          <w:highlight w:val="none"/>
          <w:lang w:val="en-US" w:eastAsia="zh-CN"/>
        </w:rPr>
        <w:t>06</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rPr>
        <w:t>0。招标文件购买地址：</w:t>
      </w:r>
      <w:r>
        <w:rPr>
          <w:rFonts w:hint="eastAsia" w:ascii="宋体" w:hAnsi="宋体" w:cs="宋体"/>
          <w:color w:val="auto"/>
          <w:sz w:val="21"/>
          <w:szCs w:val="21"/>
          <w:highlight w:val="none"/>
          <w:lang w:eastAsia="zh-CN"/>
        </w:rPr>
        <w:t>宁德市城建工程咨询管理有限公司【宁德市蕉城区万安西路12号七楼（后岗环岛边星明酒楼七楼）】</w:t>
      </w:r>
      <w:r>
        <w:rPr>
          <w:rFonts w:hint="eastAsia" w:ascii="宋体" w:hAnsi="宋体" w:cs="宋体"/>
          <w:color w:val="auto"/>
          <w:sz w:val="21"/>
          <w:szCs w:val="21"/>
          <w:highlight w:val="none"/>
        </w:rPr>
        <w:t>。</w:t>
      </w:r>
    </w:p>
    <w:p>
      <w:pPr>
        <w:widowControl/>
        <w:spacing w:before="75" w:after="75"/>
        <w:ind w:firstLine="480"/>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6.2招标文件售价：招标文件售价</w:t>
      </w:r>
      <w:r>
        <w:rPr>
          <w:rFonts w:hint="eastAsia" w:ascii="宋体" w:hAnsi="宋体" w:cs="宋体"/>
          <w:color w:val="auto"/>
          <w:kern w:val="0"/>
          <w:sz w:val="21"/>
          <w:szCs w:val="21"/>
          <w:highlight w:val="none"/>
          <w:u w:val="single"/>
        </w:rPr>
        <w:t>100</w:t>
      </w:r>
      <w:r>
        <w:rPr>
          <w:rFonts w:hint="eastAsia" w:ascii="宋体" w:hAnsi="宋体" w:cs="宋体"/>
          <w:color w:val="auto"/>
          <w:kern w:val="0"/>
          <w:sz w:val="21"/>
          <w:szCs w:val="21"/>
          <w:highlight w:val="none"/>
        </w:rPr>
        <w:t>元人民币（纸质版或电子版），如需邮寄另加50元人民币特快专递费，售后不退。</w:t>
      </w:r>
    </w:p>
    <w:p>
      <w:pPr>
        <w:pStyle w:val="14"/>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6.</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开标时间：[20</w:t>
      </w:r>
      <w:r>
        <w:rPr>
          <w:rFonts w:hint="eastAsia" w:ascii="宋体" w:hAnsi="宋体" w:eastAsia="宋体" w:cs="宋体"/>
          <w:color w:val="auto"/>
          <w:kern w:val="0"/>
          <w:sz w:val="21"/>
          <w:szCs w:val="21"/>
          <w:highlight w:val="none"/>
          <w:lang w:val="en-US" w:eastAsia="zh-CN"/>
        </w:rPr>
        <w:t>21</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日]</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 xml:space="preserve">   :   </w:t>
      </w:r>
      <w:r>
        <w:rPr>
          <w:rFonts w:hint="eastAsia" w:ascii="宋体" w:hAnsi="宋体" w:eastAsia="宋体" w:cs="宋体"/>
          <w:color w:val="auto"/>
          <w:kern w:val="0"/>
          <w:sz w:val="21"/>
          <w:szCs w:val="21"/>
          <w:highlight w:val="none"/>
        </w:rPr>
        <w:t>]（北京时间）；开标地点：</w:t>
      </w:r>
      <w:r>
        <w:rPr>
          <w:rFonts w:hint="eastAsia" w:ascii="宋体" w:hAnsi="宋体" w:eastAsia="宋体" w:cs="宋体"/>
          <w:color w:val="auto"/>
          <w:kern w:val="0"/>
          <w:sz w:val="21"/>
          <w:szCs w:val="21"/>
          <w:highlight w:val="none"/>
          <w:lang w:eastAsia="zh-CN"/>
        </w:rPr>
        <w:t>宁德市城建工程咨询管理有限公司【宁德市蕉城区万安西路12号七楼（后岗环岛边星明酒楼七楼）】</w:t>
      </w:r>
      <w:r>
        <w:rPr>
          <w:rFonts w:hint="eastAsia" w:ascii="宋体" w:hAnsi="宋体" w:eastAsia="宋体" w:cs="宋体"/>
          <w:color w:val="auto"/>
          <w:kern w:val="0"/>
          <w:sz w:val="21"/>
          <w:szCs w:val="21"/>
          <w:highlight w:val="none"/>
        </w:rPr>
        <w:t>。</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r>
        <w:rPr>
          <w:rFonts w:ascii="宋体" w:hAnsi="宋体" w:cs="宋体"/>
          <w:color w:val="auto"/>
          <w:kern w:val="0"/>
          <w:sz w:val="21"/>
          <w:szCs w:val="21"/>
          <w:highlight w:val="none"/>
        </w:rPr>
        <w:t>、招标文件的获取</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7</w:t>
      </w:r>
      <w:r>
        <w:rPr>
          <w:rFonts w:ascii="宋体" w:hAnsi="宋体" w:cs="宋体"/>
          <w:color w:val="auto"/>
          <w:kern w:val="0"/>
          <w:sz w:val="21"/>
          <w:szCs w:val="21"/>
          <w:highlight w:val="none"/>
        </w:rPr>
        <w:t>.1招标文件提供期限：详见招标公告或更正公告（若有），若不一致，以更正公告（若有）为准。</w:t>
      </w:r>
    </w:p>
    <w:p>
      <w:pPr>
        <w:spacing w:line="500" w:lineRule="exact"/>
        <w:ind w:firstLine="415" w:firstLineChars="198"/>
        <w:rPr>
          <w:rFonts w:hint="eastAsia" w:ascii="宋体" w:hAnsi="宋体" w:eastAsia="宋体"/>
          <w:b/>
          <w:color w:val="auto"/>
          <w:sz w:val="21"/>
          <w:szCs w:val="21"/>
          <w:highlight w:val="none"/>
          <w:lang w:val="en-US" w:eastAsia="zh-CN"/>
        </w:rPr>
      </w:pPr>
      <w:r>
        <w:rPr>
          <w:rFonts w:hint="eastAsia" w:ascii="宋体" w:hAnsi="宋体" w:cs="宋体"/>
          <w:color w:val="auto"/>
          <w:kern w:val="0"/>
          <w:sz w:val="21"/>
          <w:szCs w:val="21"/>
          <w:highlight w:val="none"/>
        </w:rPr>
        <w:t>7</w:t>
      </w:r>
      <w:r>
        <w:rPr>
          <w:rFonts w:ascii="宋体" w:hAnsi="宋体" w:cs="宋体"/>
          <w:color w:val="auto"/>
          <w:kern w:val="0"/>
          <w:sz w:val="21"/>
          <w:szCs w:val="21"/>
          <w:highlight w:val="none"/>
        </w:rPr>
        <w:t>.2获取方式及地点：</w:t>
      </w:r>
      <w:r>
        <w:rPr>
          <w:rFonts w:hint="eastAsia" w:ascii="宋体" w:hAnsi="宋体" w:cs="宋体"/>
          <w:color w:val="auto"/>
          <w:kern w:val="0"/>
          <w:sz w:val="21"/>
          <w:szCs w:val="21"/>
          <w:highlight w:val="none"/>
          <w:lang w:val="en-US" w:eastAsia="zh-CN"/>
        </w:rPr>
        <w:t>参加本项目的投标人应在获取采购文件截止时间前，按照以下方式进行办理获取采购文件手续：</w:t>
      </w:r>
      <w:r>
        <w:rPr>
          <w:rFonts w:hint="eastAsia" w:ascii="宋体" w:hAnsi="宋体"/>
          <w:b/>
          <w:color w:val="auto"/>
          <w:sz w:val="21"/>
          <w:szCs w:val="21"/>
          <w:highlight w:val="none"/>
          <w:lang w:val="en-US" w:eastAsia="zh-CN"/>
        </w:rPr>
        <w:t>1、</w:t>
      </w:r>
      <w:r>
        <w:rPr>
          <w:rFonts w:hint="eastAsia" w:ascii="宋体" w:hAnsi="宋体"/>
          <w:b/>
          <w:color w:val="auto"/>
          <w:sz w:val="21"/>
          <w:szCs w:val="21"/>
          <w:highlight w:val="none"/>
          <w:shd w:val="clear" w:color="auto" w:fill="auto"/>
        </w:rPr>
        <w:t>直接至我司现场</w:t>
      </w:r>
      <w:r>
        <w:rPr>
          <w:rFonts w:hint="eastAsia" w:ascii="宋体" w:hAnsi="宋体"/>
          <w:b/>
          <w:color w:val="auto"/>
          <w:sz w:val="21"/>
          <w:szCs w:val="21"/>
          <w:highlight w:val="none"/>
          <w:shd w:val="clear" w:color="auto" w:fill="auto"/>
          <w:lang w:eastAsia="zh-CN"/>
        </w:rPr>
        <w:t>报名</w:t>
      </w:r>
      <w:r>
        <w:rPr>
          <w:rFonts w:hint="eastAsia" w:ascii="宋体" w:hAnsi="宋体"/>
          <w:b/>
          <w:color w:val="auto"/>
          <w:sz w:val="21"/>
          <w:szCs w:val="21"/>
          <w:highlight w:val="none"/>
          <w:shd w:val="clear" w:color="auto" w:fill="auto"/>
        </w:rPr>
        <w:t>的，须至我司填写</w:t>
      </w:r>
      <w:r>
        <w:rPr>
          <w:rFonts w:hint="eastAsia" w:ascii="宋体" w:hAnsi="宋体"/>
          <w:b/>
          <w:color w:val="auto"/>
          <w:sz w:val="21"/>
          <w:szCs w:val="21"/>
          <w:highlight w:val="none"/>
          <w:lang w:eastAsia="zh-CN"/>
        </w:rPr>
        <w:t>《</w:t>
      </w:r>
      <w:r>
        <w:rPr>
          <w:rFonts w:hint="eastAsia" w:ascii="宋体" w:hAnsi="宋体"/>
          <w:b/>
          <w:color w:val="auto"/>
          <w:sz w:val="21"/>
          <w:szCs w:val="21"/>
          <w:highlight w:val="none"/>
        </w:rPr>
        <w:t>购买招标（采购）文件登记</w:t>
      </w:r>
      <w:r>
        <w:rPr>
          <w:rFonts w:hint="eastAsia" w:ascii="宋体" w:hAnsi="宋体"/>
          <w:b/>
          <w:color w:val="auto"/>
          <w:sz w:val="21"/>
          <w:szCs w:val="21"/>
          <w:highlight w:val="none"/>
          <w:shd w:val="clear" w:color="auto" w:fill="auto"/>
        </w:rPr>
        <w:t>表</w:t>
      </w:r>
      <w:r>
        <w:rPr>
          <w:rFonts w:hint="eastAsia" w:ascii="宋体" w:hAnsi="宋体"/>
          <w:b/>
          <w:color w:val="auto"/>
          <w:sz w:val="21"/>
          <w:szCs w:val="21"/>
          <w:highlight w:val="none"/>
          <w:shd w:val="clear" w:color="auto" w:fill="auto"/>
          <w:lang w:eastAsia="zh-CN"/>
        </w:rPr>
        <w:t>》且缴纳相应金额</w:t>
      </w:r>
      <w:r>
        <w:rPr>
          <w:rFonts w:hint="eastAsia" w:ascii="宋体" w:hAnsi="宋体"/>
          <w:b/>
          <w:color w:val="auto"/>
          <w:sz w:val="21"/>
          <w:szCs w:val="21"/>
          <w:highlight w:val="none"/>
          <w:shd w:val="clear" w:color="auto" w:fill="auto"/>
        </w:rPr>
        <w:t>后受理；</w:t>
      </w:r>
      <w:r>
        <w:rPr>
          <w:rFonts w:hint="eastAsia" w:ascii="宋体" w:hAnsi="宋体"/>
          <w:b/>
          <w:color w:val="auto"/>
          <w:sz w:val="21"/>
          <w:szCs w:val="21"/>
          <w:highlight w:val="none"/>
          <w:shd w:val="clear" w:color="auto" w:fill="auto"/>
          <w:lang w:val="en-US" w:eastAsia="zh-CN"/>
        </w:rPr>
        <w:t>2、通过</w:t>
      </w:r>
      <w:r>
        <w:rPr>
          <w:rFonts w:hint="eastAsia" w:ascii="宋体" w:hAnsi="宋体"/>
          <w:b/>
          <w:color w:val="auto"/>
          <w:sz w:val="21"/>
          <w:szCs w:val="21"/>
          <w:highlight w:val="none"/>
        </w:rPr>
        <w:t>电子邮件</w:t>
      </w:r>
      <w:r>
        <w:rPr>
          <w:rFonts w:hint="eastAsia" w:ascii="宋体" w:hAnsi="宋体"/>
          <w:b/>
          <w:color w:val="auto"/>
          <w:sz w:val="21"/>
          <w:szCs w:val="21"/>
          <w:highlight w:val="none"/>
          <w:lang w:eastAsia="zh-CN"/>
        </w:rPr>
        <w:t>报名的：</w:t>
      </w:r>
      <w:r>
        <w:rPr>
          <w:rFonts w:hint="eastAsia" w:ascii="宋体" w:hAnsi="宋体"/>
          <w:b/>
          <w:color w:val="auto"/>
          <w:sz w:val="21"/>
          <w:szCs w:val="21"/>
          <w:highlight w:val="none"/>
        </w:rPr>
        <w:t>须按</w:t>
      </w:r>
      <w:r>
        <w:rPr>
          <w:rFonts w:hint="eastAsia" w:ascii="宋体" w:hAnsi="宋体"/>
          <w:b/>
          <w:color w:val="auto"/>
          <w:sz w:val="21"/>
          <w:szCs w:val="21"/>
          <w:highlight w:val="none"/>
          <w:lang w:val="en-US" w:eastAsia="zh-CN"/>
        </w:rPr>
        <w:t>公告</w:t>
      </w:r>
      <w:r>
        <w:rPr>
          <w:rFonts w:hint="eastAsia" w:ascii="宋体" w:hAnsi="宋体"/>
          <w:b/>
          <w:color w:val="auto"/>
          <w:sz w:val="21"/>
          <w:szCs w:val="21"/>
          <w:highlight w:val="none"/>
        </w:rPr>
        <w:t>提供的开户名、开户行、账号电汇或转账相应的金额到本公司账户</w:t>
      </w:r>
      <w:r>
        <w:rPr>
          <w:rFonts w:hint="eastAsia" w:ascii="宋体" w:hAnsi="宋体"/>
          <w:b/>
          <w:color w:val="auto"/>
          <w:sz w:val="21"/>
          <w:szCs w:val="21"/>
          <w:highlight w:val="none"/>
          <w:shd w:val="clear" w:color="auto" w:fill="auto"/>
        </w:rPr>
        <w:t>【开户行：</w:t>
      </w:r>
      <w:r>
        <w:rPr>
          <w:rFonts w:hint="eastAsia" w:ascii="宋体" w:hAnsi="宋体"/>
          <w:b/>
          <w:color w:val="auto"/>
          <w:sz w:val="21"/>
          <w:szCs w:val="21"/>
          <w:highlight w:val="none"/>
          <w:shd w:val="clear" w:color="auto" w:fill="auto"/>
          <w:lang w:eastAsia="zh-CN"/>
        </w:rPr>
        <w:t>兴业银行宁德分行</w:t>
      </w:r>
      <w:r>
        <w:rPr>
          <w:rFonts w:hint="eastAsia" w:ascii="宋体" w:hAnsi="宋体"/>
          <w:b/>
          <w:color w:val="auto"/>
          <w:sz w:val="21"/>
          <w:szCs w:val="21"/>
          <w:highlight w:val="none"/>
          <w:shd w:val="clear" w:color="auto" w:fill="auto"/>
        </w:rPr>
        <w:t>；账号：</w:t>
      </w:r>
      <w:r>
        <w:rPr>
          <w:rFonts w:hint="eastAsia" w:ascii="宋体" w:hAnsi="宋体"/>
          <w:b/>
          <w:color w:val="auto"/>
          <w:sz w:val="21"/>
          <w:szCs w:val="21"/>
          <w:highlight w:val="none"/>
          <w:shd w:val="clear" w:color="auto" w:fill="auto"/>
          <w:lang w:eastAsia="zh-CN"/>
        </w:rPr>
        <w:t>137010100100326662</w:t>
      </w:r>
      <w:r>
        <w:rPr>
          <w:rFonts w:hint="eastAsia" w:ascii="宋体" w:hAnsi="宋体"/>
          <w:b/>
          <w:color w:val="auto"/>
          <w:sz w:val="21"/>
          <w:szCs w:val="21"/>
          <w:highlight w:val="none"/>
        </w:rPr>
        <w:t>；开户名：</w:t>
      </w:r>
      <w:r>
        <w:rPr>
          <w:rFonts w:hint="eastAsia" w:ascii="宋体" w:hAnsi="宋体"/>
          <w:b/>
          <w:color w:val="auto"/>
          <w:sz w:val="21"/>
          <w:szCs w:val="21"/>
          <w:highlight w:val="none"/>
          <w:lang w:eastAsia="zh-CN"/>
        </w:rPr>
        <w:t>宁德市城建工程咨询管理有限公司</w:t>
      </w:r>
      <w:r>
        <w:rPr>
          <w:rFonts w:hint="eastAsia" w:ascii="宋体" w:hAnsi="宋体"/>
          <w:b/>
          <w:color w:val="auto"/>
          <w:sz w:val="21"/>
          <w:szCs w:val="21"/>
          <w:highlight w:val="none"/>
        </w:rPr>
        <w:t>】，同时将电汇或转账底单复印件及</w:t>
      </w:r>
      <w:r>
        <w:rPr>
          <w:rFonts w:hint="eastAsia" w:ascii="宋体" w:hAnsi="宋体" w:cs="Times New Roman"/>
          <w:b/>
          <w:color w:val="auto"/>
          <w:kern w:val="2"/>
          <w:sz w:val="21"/>
          <w:szCs w:val="21"/>
          <w:highlight w:val="none"/>
        </w:rPr>
        <w:t>按照</w:t>
      </w:r>
      <w:r>
        <w:rPr>
          <w:rFonts w:hint="eastAsia" w:ascii="宋体" w:hAnsi="宋体" w:cs="Times New Roman"/>
          <w:b/>
          <w:color w:val="auto"/>
          <w:kern w:val="2"/>
          <w:sz w:val="21"/>
          <w:szCs w:val="21"/>
          <w:highlight w:val="none"/>
          <w:lang w:eastAsia="zh-CN"/>
        </w:rPr>
        <w:t>本公司</w:t>
      </w:r>
      <w:r>
        <w:rPr>
          <w:rFonts w:hint="eastAsia" w:ascii="宋体" w:hAnsi="宋体" w:cs="Times New Roman"/>
          <w:b/>
          <w:color w:val="auto"/>
          <w:kern w:val="2"/>
          <w:sz w:val="21"/>
          <w:szCs w:val="21"/>
          <w:highlight w:val="none"/>
          <w:lang w:val="en-US" w:eastAsia="zh-CN"/>
        </w:rPr>
        <w:t>附</w:t>
      </w:r>
      <w:r>
        <w:rPr>
          <w:rFonts w:hint="eastAsia" w:ascii="宋体" w:hAnsi="宋体" w:cs="Times New Roman"/>
          <w:b/>
          <w:bCs w:val="0"/>
          <w:color w:val="auto"/>
          <w:kern w:val="2"/>
          <w:sz w:val="21"/>
          <w:szCs w:val="21"/>
          <w:highlight w:val="none"/>
          <w:lang w:val="en-US" w:eastAsia="zh-CN"/>
        </w:rPr>
        <w:t>件</w:t>
      </w:r>
      <w:r>
        <w:rPr>
          <w:rFonts w:hint="eastAsia" w:ascii="宋体" w:hAnsi="宋体"/>
          <w:b/>
          <w:bCs w:val="0"/>
          <w:color w:val="auto"/>
          <w:sz w:val="21"/>
          <w:szCs w:val="21"/>
          <w:highlight w:val="none"/>
          <w:lang w:eastAsia="zh-CN"/>
        </w:rPr>
        <w:t>《</w:t>
      </w:r>
      <w:r>
        <w:rPr>
          <w:rFonts w:hint="eastAsia" w:ascii="宋体" w:hAnsi="宋体"/>
          <w:b/>
          <w:color w:val="auto"/>
          <w:sz w:val="21"/>
          <w:szCs w:val="21"/>
          <w:highlight w:val="none"/>
        </w:rPr>
        <w:t>购买招标（采购）文件登记表</w:t>
      </w:r>
      <w:r>
        <w:rPr>
          <w:rFonts w:hint="eastAsia" w:ascii="宋体" w:hAnsi="宋体"/>
          <w:b/>
          <w:color w:val="auto"/>
          <w:sz w:val="21"/>
          <w:szCs w:val="21"/>
          <w:highlight w:val="none"/>
          <w:lang w:eastAsia="zh-CN"/>
        </w:rPr>
        <w:t>》</w:t>
      </w:r>
      <w:r>
        <w:rPr>
          <w:rFonts w:hint="eastAsia" w:ascii="宋体" w:hAnsi="宋体" w:cs="Times New Roman"/>
          <w:b/>
          <w:color w:val="auto"/>
          <w:kern w:val="2"/>
          <w:sz w:val="21"/>
          <w:szCs w:val="21"/>
          <w:highlight w:val="none"/>
          <w:lang w:eastAsia="zh-CN"/>
        </w:rPr>
        <w:t>格式</w:t>
      </w:r>
      <w:r>
        <w:rPr>
          <w:rFonts w:hint="eastAsia" w:ascii="宋体" w:hAnsi="宋体"/>
          <w:b/>
          <w:color w:val="auto"/>
          <w:sz w:val="21"/>
          <w:szCs w:val="21"/>
          <w:highlight w:val="none"/>
        </w:rPr>
        <w:t>填写清楚并加盖公章发送至本公司邮</w:t>
      </w:r>
      <w:r>
        <w:rPr>
          <w:rFonts w:hint="eastAsia" w:ascii="宋体" w:hAnsi="宋体" w:eastAsia="宋体"/>
          <w:b/>
          <w:color w:val="auto"/>
          <w:sz w:val="21"/>
          <w:szCs w:val="21"/>
          <w:highlight w:val="none"/>
          <w:lang w:val="en-US" w:eastAsia="zh-CN"/>
        </w:rPr>
        <w:t>箱</w:t>
      </w:r>
      <w:r>
        <w:rPr>
          <w:rFonts w:hint="eastAsia" w:ascii="宋体" w:hAnsi="宋体"/>
          <w:b/>
          <w:color w:val="auto"/>
          <w:sz w:val="21"/>
          <w:szCs w:val="21"/>
          <w:highlight w:val="none"/>
          <w:shd w:val="clear" w:color="auto" w:fill="auto"/>
          <w:lang w:eastAsia="zh-CN"/>
        </w:rPr>
        <w:t>（</w:t>
      </w:r>
      <w:r>
        <w:rPr>
          <w:rFonts w:hint="eastAsia" w:ascii="宋体" w:hAnsi="宋体" w:eastAsia="宋体" w:cs="Times New Roman"/>
          <w:b/>
          <w:bCs w:val="0"/>
          <w:color w:val="auto"/>
          <w:sz w:val="21"/>
          <w:szCs w:val="21"/>
          <w:highlight w:val="none"/>
          <w:shd w:val="clear" w:color="auto" w:fill="auto"/>
          <w:lang w:eastAsia="zh-CN"/>
        </w:rPr>
        <w:t>ndcjzx@163.com</w:t>
      </w:r>
      <w:r>
        <w:rPr>
          <w:rFonts w:hint="eastAsia" w:ascii="宋体" w:hAnsi="宋体" w:cs="Times New Roman"/>
          <w:b/>
          <w:color w:val="auto"/>
          <w:kern w:val="2"/>
          <w:sz w:val="21"/>
          <w:szCs w:val="21"/>
          <w:highlight w:val="none"/>
          <w:shd w:val="clear" w:color="auto" w:fill="auto"/>
        </w:rPr>
        <w:t>)</w:t>
      </w:r>
      <w:r>
        <w:rPr>
          <w:rFonts w:hint="eastAsia" w:ascii="宋体" w:hAnsi="宋体" w:eastAsia="宋体" w:cs="Times New Roman"/>
          <w:b/>
          <w:i w:val="0"/>
          <w:caps w:val="0"/>
          <w:color w:val="auto"/>
          <w:spacing w:val="0"/>
          <w:sz w:val="21"/>
          <w:szCs w:val="21"/>
          <w:highlight w:val="none"/>
          <w:shd w:val="clear" w:color="auto" w:fill="auto"/>
        </w:rPr>
        <w:t>。</w:t>
      </w:r>
      <w:r>
        <w:rPr>
          <w:rFonts w:hint="eastAsia" w:ascii="宋体" w:hAnsi="宋体"/>
          <w:b/>
          <w:color w:val="auto"/>
          <w:sz w:val="21"/>
          <w:szCs w:val="21"/>
          <w:highlight w:val="none"/>
        </w:rPr>
        <w:t>未办理</w:t>
      </w:r>
      <w:r>
        <w:rPr>
          <w:rFonts w:hint="eastAsia" w:ascii="宋体" w:hAnsi="宋体"/>
          <w:b/>
          <w:color w:val="auto"/>
          <w:sz w:val="21"/>
          <w:szCs w:val="21"/>
          <w:highlight w:val="none"/>
          <w:lang w:eastAsia="zh-CN"/>
        </w:rPr>
        <w:t>获取采购文件</w:t>
      </w:r>
      <w:r>
        <w:rPr>
          <w:rFonts w:hint="eastAsia" w:ascii="宋体" w:hAnsi="宋体"/>
          <w:b/>
          <w:color w:val="auto"/>
          <w:sz w:val="21"/>
          <w:szCs w:val="21"/>
          <w:highlight w:val="none"/>
        </w:rPr>
        <w:t>手续的不予以书面变更通知及不受理</w:t>
      </w:r>
      <w:r>
        <w:rPr>
          <w:rFonts w:hint="eastAsia" w:ascii="宋体" w:hAnsi="宋体"/>
          <w:b/>
          <w:color w:val="auto"/>
          <w:sz w:val="21"/>
          <w:szCs w:val="21"/>
          <w:highlight w:val="none"/>
          <w:lang w:val="en-US" w:eastAsia="zh-CN"/>
        </w:rPr>
        <w:t>投标文件</w:t>
      </w:r>
      <w:r>
        <w:rPr>
          <w:rFonts w:hint="eastAsia" w:ascii="宋体" w:hAnsi="宋体"/>
          <w:b/>
          <w:color w:val="auto"/>
          <w:sz w:val="21"/>
          <w:szCs w:val="21"/>
          <w:highlight w:val="none"/>
          <w:lang w:eastAsia="zh-CN"/>
        </w:rPr>
        <w:t>；</w:t>
      </w:r>
      <w:r>
        <w:rPr>
          <w:rFonts w:hint="eastAsia" w:ascii="宋体" w:hAnsi="宋体"/>
          <w:b/>
          <w:color w:val="auto"/>
          <w:sz w:val="21"/>
          <w:szCs w:val="21"/>
          <w:highlight w:val="none"/>
          <w:lang w:val="en-US" w:eastAsia="zh-CN"/>
        </w:rPr>
        <w:t>地点：</w:t>
      </w:r>
      <w:r>
        <w:rPr>
          <w:rFonts w:hint="eastAsia" w:ascii="宋体" w:hAnsi="宋体"/>
          <w:b/>
          <w:color w:val="auto"/>
          <w:sz w:val="21"/>
          <w:szCs w:val="21"/>
          <w:highlight w:val="none"/>
          <w:shd w:val="clear" w:color="auto" w:fill="auto"/>
          <w:lang w:eastAsia="zh-CN"/>
        </w:rPr>
        <w:t>宁德市城建工程咨询管理有限公司</w:t>
      </w:r>
      <w:r>
        <w:rPr>
          <w:rFonts w:hint="eastAsia" w:ascii="宋体" w:hAnsi="宋体"/>
          <w:b/>
          <w:color w:val="auto"/>
          <w:sz w:val="21"/>
          <w:szCs w:val="21"/>
          <w:highlight w:val="none"/>
          <w:shd w:val="clear" w:color="auto" w:fill="auto"/>
        </w:rPr>
        <w:t>【地址：</w:t>
      </w:r>
      <w:r>
        <w:rPr>
          <w:rFonts w:hint="eastAsia" w:ascii="宋体" w:hAnsi="宋体" w:cs="宋体"/>
          <w:b/>
          <w:color w:val="auto"/>
          <w:sz w:val="21"/>
          <w:szCs w:val="21"/>
          <w:highlight w:val="none"/>
          <w:shd w:val="clear" w:color="auto" w:fill="auto"/>
          <w:lang w:eastAsia="zh-CN"/>
        </w:rPr>
        <w:t>宁德市蕉城区万安西路12号七楼（后岗环岛边星明酒楼七楼）</w:t>
      </w:r>
      <w:r>
        <w:rPr>
          <w:rFonts w:hint="eastAsia" w:ascii="宋体" w:hAnsi="宋体"/>
          <w:b/>
          <w:color w:val="auto"/>
          <w:sz w:val="21"/>
          <w:szCs w:val="21"/>
          <w:highlight w:val="none"/>
          <w:shd w:val="clear" w:color="auto" w:fill="auto"/>
        </w:rPr>
        <w:t>】</w:t>
      </w:r>
      <w:r>
        <w:rPr>
          <w:rFonts w:hint="eastAsia" w:ascii="宋体" w:hAnsi="宋体"/>
          <w:b/>
          <w:color w:val="auto"/>
          <w:sz w:val="21"/>
          <w:szCs w:val="21"/>
          <w:highlight w:val="none"/>
          <w:lang w:eastAsia="zh-CN"/>
        </w:rPr>
        <w:t>。</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r>
        <w:rPr>
          <w:rFonts w:ascii="宋体" w:hAnsi="宋体" w:cs="宋体"/>
          <w:color w:val="auto"/>
          <w:kern w:val="0"/>
          <w:sz w:val="21"/>
          <w:szCs w:val="21"/>
          <w:highlight w:val="none"/>
        </w:rPr>
        <w:t>、投标截止</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r>
        <w:rPr>
          <w:rFonts w:ascii="宋体" w:hAnsi="宋体" w:cs="宋体"/>
          <w:color w:val="auto"/>
          <w:kern w:val="0"/>
          <w:sz w:val="21"/>
          <w:szCs w:val="21"/>
          <w:highlight w:val="none"/>
        </w:rPr>
        <w:t>.1投标截止时间：详见招标公告或更正公告（若有），若不一致，以更正公告（若有）为准。</w:t>
      </w:r>
    </w:p>
    <w:p>
      <w:pPr>
        <w:widowControl/>
        <w:spacing w:before="75" w:after="75"/>
        <w:ind w:firstLine="48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8</w:t>
      </w:r>
      <w:r>
        <w:rPr>
          <w:rFonts w:ascii="宋体" w:hAnsi="宋体" w:cs="宋体"/>
          <w:color w:val="auto"/>
          <w:kern w:val="0"/>
          <w:sz w:val="21"/>
          <w:szCs w:val="21"/>
          <w:highlight w:val="none"/>
        </w:rPr>
        <w:t>.2投标人应在投标截止时间前将</w:t>
      </w:r>
      <w:r>
        <w:rPr>
          <w:rFonts w:ascii="宋体" w:hAnsi="宋体" w:cs="宋体"/>
          <w:bCs/>
          <w:color w:val="auto"/>
          <w:kern w:val="0"/>
          <w:sz w:val="21"/>
          <w:szCs w:val="21"/>
          <w:highlight w:val="none"/>
        </w:rPr>
        <w:t>密封的纸质投标文件</w:t>
      </w:r>
      <w:r>
        <w:rPr>
          <w:rFonts w:ascii="宋体" w:hAnsi="宋体" w:cs="宋体"/>
          <w:color w:val="auto"/>
          <w:kern w:val="0"/>
          <w:sz w:val="21"/>
          <w:szCs w:val="21"/>
          <w:highlight w:val="none"/>
        </w:rPr>
        <w:t>送达招标文件第一章第</w:t>
      </w:r>
      <w:r>
        <w:rPr>
          <w:rFonts w:hint="eastAsia" w:ascii="宋体" w:hAnsi="宋体" w:cs="宋体"/>
          <w:color w:val="auto"/>
          <w:kern w:val="0"/>
          <w:sz w:val="21"/>
          <w:szCs w:val="21"/>
          <w:highlight w:val="none"/>
          <w:lang w:val="en-US" w:eastAsia="zh-CN"/>
        </w:rPr>
        <w:t>9</w:t>
      </w:r>
      <w:r>
        <w:rPr>
          <w:rFonts w:ascii="宋体" w:hAnsi="宋体" w:cs="宋体"/>
          <w:color w:val="auto"/>
          <w:kern w:val="0"/>
          <w:sz w:val="21"/>
          <w:szCs w:val="21"/>
          <w:highlight w:val="none"/>
        </w:rPr>
        <w:t>条载明的地点，否则</w:t>
      </w:r>
      <w:r>
        <w:rPr>
          <w:rFonts w:ascii="宋体" w:hAnsi="宋体" w:cs="宋体"/>
          <w:bCs/>
          <w:color w:val="auto"/>
          <w:kern w:val="0"/>
          <w:sz w:val="21"/>
          <w:szCs w:val="21"/>
          <w:highlight w:val="none"/>
        </w:rPr>
        <w:t>投标将被拒绝。</w:t>
      </w:r>
    </w:p>
    <w:p>
      <w:pPr>
        <w:widowControl/>
        <w:spacing w:before="75" w:after="75"/>
        <w:ind w:firstLine="480"/>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9</w:t>
      </w:r>
      <w:r>
        <w:rPr>
          <w:rFonts w:ascii="宋体" w:hAnsi="宋体" w:cs="宋体"/>
          <w:color w:val="auto"/>
          <w:kern w:val="0"/>
          <w:sz w:val="21"/>
          <w:szCs w:val="21"/>
          <w:highlight w:val="none"/>
        </w:rPr>
        <w:t>、开标时间及地点：详见招标公告或更正公告（若有），若不一致，以更正公告（若有）为准。</w:t>
      </w:r>
    </w:p>
    <w:p>
      <w:pPr>
        <w:widowControl/>
        <w:spacing w:before="75" w:after="75"/>
        <w:ind w:firstLine="480"/>
        <w:jc w:val="left"/>
        <w:rPr>
          <w:rFonts w:ascii="宋体" w:hAnsi="宋体" w:cs="宋体"/>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0</w:t>
      </w:r>
      <w:r>
        <w:rPr>
          <w:rFonts w:ascii="宋体" w:hAnsi="宋体" w:cs="宋体"/>
          <w:color w:val="auto"/>
          <w:kern w:val="0"/>
          <w:sz w:val="21"/>
          <w:szCs w:val="21"/>
          <w:highlight w:val="none"/>
        </w:rPr>
        <w:t>、公告期限</w:t>
      </w:r>
    </w:p>
    <w:p>
      <w:pPr>
        <w:widowControl/>
        <w:spacing w:before="75" w:after="75"/>
        <w:ind w:firstLine="480"/>
        <w:jc w:val="left"/>
        <w:rPr>
          <w:rFonts w:ascii="宋体" w:hAnsi="宋体" w:cs="宋体"/>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0</w:t>
      </w:r>
      <w:r>
        <w:rPr>
          <w:rFonts w:ascii="宋体" w:hAnsi="宋体" w:cs="宋体"/>
          <w:color w:val="auto"/>
          <w:kern w:val="0"/>
          <w:sz w:val="21"/>
          <w:szCs w:val="21"/>
          <w:highlight w:val="none"/>
        </w:rPr>
        <w:t>.1招标公告的公告期限：</w:t>
      </w:r>
      <w:r>
        <w:rPr>
          <w:rFonts w:ascii="宋体" w:hAnsi="宋体"/>
          <w:color w:val="auto"/>
          <w:kern w:val="0"/>
          <w:sz w:val="21"/>
          <w:szCs w:val="21"/>
          <w:highlight w:val="none"/>
        </w:rPr>
        <w:t>5</w:t>
      </w:r>
      <w:r>
        <w:rPr>
          <w:rFonts w:ascii="宋体" w:hAnsi="宋体" w:cs="宋体"/>
          <w:color w:val="auto"/>
          <w:kern w:val="0"/>
          <w:sz w:val="21"/>
          <w:szCs w:val="21"/>
          <w:highlight w:val="none"/>
        </w:rPr>
        <w:t>个工作日。</w:t>
      </w:r>
    </w:p>
    <w:p>
      <w:pPr>
        <w:widowControl/>
        <w:spacing w:before="75" w:after="75"/>
        <w:ind w:firstLine="480"/>
        <w:jc w:val="left"/>
        <w:rPr>
          <w:rFonts w:ascii="宋体" w:hAnsi="宋体" w:cs="宋体"/>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0</w:t>
      </w:r>
      <w:r>
        <w:rPr>
          <w:rFonts w:ascii="宋体" w:hAnsi="宋体" w:cs="宋体"/>
          <w:color w:val="auto"/>
          <w:kern w:val="0"/>
          <w:sz w:val="21"/>
          <w:szCs w:val="21"/>
          <w:highlight w:val="none"/>
        </w:rPr>
        <w:t>.2招标文件公告期限：招标文件随同招标公告一并发布，其公告期限与本章第</w:t>
      </w:r>
      <w:r>
        <w:rPr>
          <w:rFonts w:ascii="宋体" w:hAnsi="宋体"/>
          <w:color w:val="auto"/>
          <w:kern w:val="0"/>
          <w:sz w:val="21"/>
          <w:szCs w:val="21"/>
          <w:highlight w:val="none"/>
        </w:rPr>
        <w:t>10.1</w:t>
      </w:r>
      <w:r>
        <w:rPr>
          <w:rFonts w:ascii="宋体" w:hAnsi="宋体" w:cs="宋体"/>
          <w:color w:val="auto"/>
          <w:kern w:val="0"/>
          <w:sz w:val="21"/>
          <w:szCs w:val="21"/>
          <w:highlight w:val="none"/>
        </w:rPr>
        <w:t>条载明的期限保持一致。</w:t>
      </w:r>
    </w:p>
    <w:p>
      <w:pPr>
        <w:widowControl/>
        <w:spacing w:before="75" w:after="75"/>
        <w:ind w:firstLine="480"/>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rPr>
        <w:t>11</w:t>
      </w:r>
      <w:r>
        <w:rPr>
          <w:rFonts w:ascii="宋体" w:hAnsi="宋体" w:cs="宋体"/>
          <w:color w:val="auto"/>
          <w:kern w:val="0"/>
          <w:sz w:val="21"/>
          <w:szCs w:val="21"/>
          <w:highlight w:val="none"/>
        </w:rPr>
        <w:t xml:space="preserve">、采购人： </w:t>
      </w:r>
      <w:r>
        <w:rPr>
          <w:rFonts w:hint="eastAsia" w:ascii="宋体" w:hAnsi="宋体" w:cs="宋体"/>
          <w:color w:val="auto"/>
          <w:kern w:val="0"/>
          <w:sz w:val="21"/>
          <w:szCs w:val="21"/>
          <w:highlight w:val="none"/>
          <w:lang w:eastAsia="zh-CN"/>
        </w:rPr>
        <w:t>宁德市闽建医疗废物处置有限公司</w:t>
      </w:r>
    </w:p>
    <w:p>
      <w:pPr>
        <w:widowControl/>
        <w:spacing w:before="75" w:after="75"/>
        <w:ind w:firstLine="480"/>
        <w:jc w:val="left"/>
        <w:rPr>
          <w:rFonts w:hint="eastAsia" w:ascii="宋体" w:hAnsi="宋体" w:cs="宋体"/>
          <w:color w:val="auto"/>
          <w:kern w:val="0"/>
          <w:sz w:val="21"/>
          <w:szCs w:val="21"/>
          <w:highlight w:val="none"/>
        </w:rPr>
      </w:pPr>
      <w:r>
        <w:rPr>
          <w:rFonts w:ascii="宋体" w:hAnsi="宋体" w:cs="宋体"/>
          <w:color w:val="auto"/>
          <w:kern w:val="0"/>
          <w:sz w:val="21"/>
          <w:szCs w:val="21"/>
          <w:highlight w:val="none"/>
        </w:rPr>
        <w:t>地址：</w:t>
      </w:r>
      <w:r>
        <w:rPr>
          <w:rFonts w:hint="eastAsia" w:ascii="宋体" w:hAnsi="宋体" w:cs="宋体"/>
          <w:b w:val="0"/>
          <w:bCs w:val="0"/>
          <w:color w:val="auto"/>
          <w:kern w:val="0"/>
          <w:sz w:val="21"/>
          <w:szCs w:val="21"/>
          <w:highlight w:val="none"/>
          <w:shd w:val="clear" w:color="auto" w:fill="auto"/>
          <w:lang w:val="en-US" w:eastAsia="zh-CN" w:bidi="ar"/>
        </w:rPr>
        <w:t>宁德市蕉城区金漳路垃圾焚烧发电场旁</w:t>
      </w:r>
    </w:p>
    <w:p>
      <w:pPr>
        <w:widowControl/>
        <w:spacing w:before="75" w:after="75"/>
        <w:ind w:firstLine="480"/>
        <w:jc w:val="left"/>
        <w:rPr>
          <w:rFonts w:hint="eastAsia" w:ascii="宋体" w:hAnsi="宋体" w:cs="宋体"/>
          <w:b w:val="0"/>
          <w:i w:val="0"/>
          <w:caps w:val="0"/>
          <w:color w:val="auto"/>
          <w:spacing w:val="0"/>
          <w:w w:val="100"/>
          <w:sz w:val="21"/>
          <w:szCs w:val="21"/>
          <w:highlight w:val="none"/>
          <w:u w:val="none"/>
          <w:lang w:val="en-US" w:eastAsia="zh-CN"/>
        </w:rPr>
      </w:pPr>
      <w:r>
        <w:rPr>
          <w:rFonts w:hint="eastAsia" w:ascii="宋体" w:hAnsi="宋体" w:cs="宋体"/>
          <w:color w:val="auto"/>
          <w:kern w:val="0"/>
          <w:sz w:val="21"/>
          <w:szCs w:val="21"/>
          <w:highlight w:val="none"/>
        </w:rPr>
        <w:t>联系人：</w:t>
      </w:r>
      <w:r>
        <w:rPr>
          <w:rFonts w:hint="eastAsia" w:ascii="宋体" w:hAnsi="宋体" w:cs="宋体"/>
          <w:b w:val="0"/>
          <w:i w:val="0"/>
          <w:caps w:val="0"/>
          <w:color w:val="auto"/>
          <w:spacing w:val="0"/>
          <w:w w:val="100"/>
          <w:kern w:val="0"/>
          <w:sz w:val="21"/>
          <w:szCs w:val="21"/>
          <w:highlight w:val="none"/>
          <w:u w:val="none"/>
          <w:shd w:val="clear" w:color="auto" w:fill="auto"/>
          <w:lang w:val="en-US" w:eastAsia="zh-CN" w:bidi="ar"/>
        </w:rPr>
        <w:t>黄立发；</w:t>
      </w:r>
    </w:p>
    <w:p>
      <w:pPr>
        <w:widowControl/>
        <w:spacing w:before="75" w:after="75"/>
        <w:ind w:firstLine="480"/>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rPr>
        <w:t>联系方式：0593</w:t>
      </w:r>
      <w:r>
        <w:rPr>
          <w:rFonts w:hint="eastAsia" w:ascii="宋体" w:hAnsi="宋体" w:cs="宋体"/>
          <w:color w:val="auto"/>
          <w:kern w:val="0"/>
          <w:sz w:val="21"/>
          <w:szCs w:val="21"/>
          <w:highlight w:val="none"/>
          <w:lang w:val="en-US" w:eastAsia="zh-CN"/>
        </w:rPr>
        <w:t>-</w:t>
      </w:r>
      <w:r>
        <w:rPr>
          <w:rFonts w:hint="eastAsia" w:ascii="宋体" w:hAnsi="宋体" w:cs="宋体"/>
          <w:color w:val="auto"/>
          <w:kern w:val="0"/>
          <w:sz w:val="21"/>
          <w:szCs w:val="21"/>
          <w:highlight w:val="none"/>
        </w:rPr>
        <w:t>2372012</w:t>
      </w:r>
      <w:r>
        <w:rPr>
          <w:rFonts w:hint="eastAsia" w:ascii="宋体" w:hAnsi="宋体" w:cs="宋体"/>
          <w:color w:val="auto"/>
          <w:kern w:val="0"/>
          <w:sz w:val="21"/>
          <w:szCs w:val="21"/>
          <w:highlight w:val="none"/>
          <w:lang w:eastAsia="zh-CN"/>
        </w:rPr>
        <w:t>；</w:t>
      </w:r>
    </w:p>
    <w:p>
      <w:pPr>
        <w:widowControl/>
        <w:spacing w:before="75" w:after="75"/>
        <w:ind w:firstLine="480"/>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rPr>
        <w:t>12</w:t>
      </w:r>
      <w:r>
        <w:rPr>
          <w:rFonts w:ascii="宋体" w:hAnsi="宋体" w:cs="宋体"/>
          <w:color w:val="auto"/>
          <w:kern w:val="0"/>
          <w:sz w:val="21"/>
          <w:szCs w:val="21"/>
          <w:highlight w:val="none"/>
        </w:rPr>
        <w:t>、代理机构：</w:t>
      </w:r>
      <w:r>
        <w:rPr>
          <w:rFonts w:hint="eastAsia" w:ascii="宋体" w:hAnsi="宋体" w:cs="宋体"/>
          <w:color w:val="auto"/>
          <w:kern w:val="0"/>
          <w:sz w:val="21"/>
          <w:szCs w:val="21"/>
          <w:highlight w:val="none"/>
          <w:lang w:eastAsia="zh-CN"/>
        </w:rPr>
        <w:t>宁德市城建工程咨询管理有限公司</w:t>
      </w:r>
    </w:p>
    <w:p>
      <w:pPr>
        <w:widowControl/>
        <w:spacing w:before="75" w:after="75"/>
        <w:ind w:firstLine="480"/>
        <w:jc w:val="left"/>
        <w:rPr>
          <w:rFonts w:hint="eastAsia" w:ascii="宋体" w:hAnsi="宋体" w:eastAsia="宋体" w:cs="宋体"/>
          <w:color w:val="auto"/>
          <w:kern w:val="0"/>
          <w:sz w:val="21"/>
          <w:szCs w:val="21"/>
          <w:highlight w:val="none"/>
          <w:lang w:eastAsia="zh-CN"/>
        </w:rPr>
      </w:pPr>
      <w:r>
        <w:rPr>
          <w:rFonts w:ascii="宋体" w:hAnsi="宋体" w:cs="宋体"/>
          <w:color w:val="auto"/>
          <w:kern w:val="0"/>
          <w:sz w:val="21"/>
          <w:szCs w:val="21"/>
          <w:highlight w:val="none"/>
        </w:rPr>
        <w:t>地址：</w:t>
      </w:r>
      <w:r>
        <w:rPr>
          <w:rFonts w:hint="eastAsia" w:ascii="宋体" w:hAnsi="宋体" w:cs="宋体"/>
          <w:color w:val="auto"/>
          <w:kern w:val="0"/>
          <w:sz w:val="21"/>
          <w:szCs w:val="21"/>
          <w:highlight w:val="none"/>
          <w:lang w:eastAsia="zh-CN"/>
        </w:rPr>
        <w:t>【宁德市蕉城区万安西路12号七楼（后岗环岛边星明酒楼七楼）】</w:t>
      </w:r>
    </w:p>
    <w:p>
      <w:pPr>
        <w:widowControl/>
        <w:spacing w:before="75" w:after="75"/>
        <w:ind w:firstLine="480"/>
        <w:jc w:val="left"/>
        <w:rPr>
          <w:rFonts w:hint="eastAsia" w:ascii="宋体" w:hAnsi="宋体" w:eastAsia="仿宋_GB2312" w:cs="宋体"/>
          <w:color w:val="auto"/>
          <w:kern w:val="0"/>
          <w:sz w:val="21"/>
          <w:szCs w:val="21"/>
          <w:highlight w:val="none"/>
          <w:lang w:eastAsia="zh-CN"/>
        </w:rPr>
      </w:pPr>
      <w:r>
        <w:rPr>
          <w:rFonts w:ascii="宋体" w:hAnsi="宋体" w:cs="宋体"/>
          <w:color w:val="auto"/>
          <w:kern w:val="0"/>
          <w:sz w:val="21"/>
          <w:szCs w:val="21"/>
          <w:highlight w:val="none"/>
        </w:rPr>
        <w:t>联系</w:t>
      </w:r>
      <w:r>
        <w:rPr>
          <w:rFonts w:hint="eastAsia" w:ascii="宋体" w:hAnsi="宋体" w:cs="宋体"/>
          <w:color w:val="auto"/>
          <w:kern w:val="0"/>
          <w:sz w:val="21"/>
          <w:szCs w:val="21"/>
          <w:highlight w:val="none"/>
        </w:rPr>
        <w:t>人：</w:t>
      </w:r>
      <w:r>
        <w:rPr>
          <w:rFonts w:hint="eastAsia" w:ascii="宋体" w:hAnsi="宋体" w:cs="宋体"/>
          <w:color w:val="auto"/>
          <w:sz w:val="21"/>
          <w:szCs w:val="21"/>
          <w:highlight w:val="none"/>
          <w:shd w:val="clear" w:color="auto" w:fill="FFFFFF"/>
          <w:lang w:eastAsia="zh-CN"/>
        </w:rPr>
        <w:t>小林 、小翁</w:t>
      </w:r>
    </w:p>
    <w:p>
      <w:pPr>
        <w:widowControl/>
        <w:spacing w:before="75" w:after="75"/>
        <w:ind w:firstLine="480"/>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联系方式</w:t>
      </w:r>
      <w:r>
        <w:rPr>
          <w:rFonts w:ascii="宋体" w:hAnsi="宋体" w:cs="宋体"/>
          <w:color w:val="auto"/>
          <w:kern w:val="0"/>
          <w:sz w:val="21"/>
          <w:szCs w:val="21"/>
          <w:highlight w:val="none"/>
        </w:rPr>
        <w:t>：</w:t>
      </w:r>
      <w:r>
        <w:rPr>
          <w:rFonts w:hint="eastAsia" w:ascii="宋体" w:hAnsi="宋体" w:cs="宋体"/>
          <w:color w:val="auto"/>
          <w:kern w:val="0"/>
          <w:sz w:val="21"/>
          <w:szCs w:val="21"/>
          <w:highlight w:val="none"/>
        </w:rPr>
        <w:fldChar w:fldCharType="begin"/>
      </w:r>
      <w:r>
        <w:rPr>
          <w:rFonts w:hint="eastAsia" w:ascii="宋体" w:hAnsi="宋体" w:cs="宋体"/>
          <w:color w:val="auto"/>
          <w:kern w:val="0"/>
          <w:sz w:val="21"/>
          <w:szCs w:val="21"/>
          <w:highlight w:val="none"/>
        </w:rPr>
        <w:instrText xml:space="preserve"> HYPERLINK "mailto:13073957531、13073957631、ndfzzb@163.com" </w:instrText>
      </w:r>
      <w:r>
        <w:rPr>
          <w:rFonts w:hint="eastAsia" w:ascii="宋体" w:hAnsi="宋体" w:cs="宋体"/>
          <w:color w:val="auto"/>
          <w:kern w:val="0"/>
          <w:sz w:val="21"/>
          <w:szCs w:val="21"/>
          <w:highlight w:val="none"/>
        </w:rPr>
        <w:fldChar w:fldCharType="separate"/>
      </w:r>
      <w:r>
        <w:rPr>
          <w:rStyle w:val="20"/>
          <w:rFonts w:hint="eastAsia" w:ascii="宋体" w:hAnsi="宋体" w:cs="宋体"/>
          <w:color w:val="auto"/>
          <w:kern w:val="0"/>
          <w:sz w:val="21"/>
          <w:szCs w:val="21"/>
          <w:highlight w:val="none"/>
          <w:u w:val="none"/>
          <w:lang w:eastAsia="zh-CN"/>
        </w:rPr>
        <w:t>0593-2767999、17306052865</w:t>
      </w:r>
      <w:r>
        <w:rPr>
          <w:rFonts w:hint="eastAsia" w:ascii="宋体" w:hAnsi="宋体" w:cs="宋体"/>
          <w:color w:val="auto"/>
          <w:kern w:val="0"/>
          <w:sz w:val="21"/>
          <w:szCs w:val="21"/>
          <w:highlight w:val="none"/>
        </w:rPr>
        <w:fldChar w:fldCharType="end"/>
      </w:r>
    </w:p>
    <w:p>
      <w:pPr>
        <w:widowControl/>
        <w:spacing w:before="75" w:after="75"/>
        <w:ind w:firstLine="480"/>
        <w:jc w:val="left"/>
        <w:rPr>
          <w:rFonts w:hint="eastAsia" w:ascii="宋体" w:hAnsi="宋体" w:eastAsia="仿宋_GB2312" w:cs="宋体"/>
          <w:color w:val="auto"/>
          <w:kern w:val="0"/>
          <w:sz w:val="21"/>
          <w:szCs w:val="21"/>
          <w:highlight w:val="none"/>
          <w:lang w:eastAsia="zh-CN"/>
        </w:rPr>
      </w:pPr>
      <w:r>
        <w:rPr>
          <w:rFonts w:ascii="宋体" w:hAnsi="宋体" w:cs="宋体"/>
          <w:color w:val="auto"/>
          <w:kern w:val="0"/>
          <w:sz w:val="21"/>
          <w:szCs w:val="21"/>
          <w:highlight w:val="none"/>
        </w:rPr>
        <w:t>邮箱：</w:t>
      </w:r>
      <w:r>
        <w:rPr>
          <w:rFonts w:hint="eastAsia" w:ascii="宋体" w:hAnsi="宋体" w:cs="宋体"/>
          <w:color w:val="auto"/>
          <w:kern w:val="0"/>
          <w:sz w:val="21"/>
          <w:szCs w:val="21"/>
          <w:highlight w:val="none"/>
          <w:lang w:eastAsia="zh-CN"/>
        </w:rPr>
        <w:t>ndcjzx@163.com</w:t>
      </w:r>
    </w:p>
    <w:p>
      <w:pPr>
        <w:widowControl/>
        <w:spacing w:before="75" w:after="75"/>
        <w:jc w:val="left"/>
        <w:rPr>
          <w:rFonts w:hint="eastAsia" w:ascii="宋体" w:hAnsi="宋体" w:cs="宋体"/>
          <w:color w:val="auto"/>
          <w:kern w:val="0"/>
          <w:sz w:val="21"/>
          <w:szCs w:val="21"/>
          <w:highlight w:val="none"/>
        </w:rPr>
      </w:pPr>
      <w:r>
        <w:rPr>
          <w:rFonts w:ascii="宋体" w:hAnsi="宋体" w:cs="宋体"/>
          <w:color w:val="auto"/>
          <w:kern w:val="0"/>
          <w:sz w:val="21"/>
          <w:szCs w:val="21"/>
          <w:highlight w:val="none"/>
        </w:rPr>
        <w:t>附1：账户信息</w:t>
      </w:r>
    </w:p>
    <w:tbl>
      <w:tblPr>
        <w:tblStyle w:val="15"/>
        <w:tblW w:w="5034"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728"/>
        <w:gridCol w:w="6808"/>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Header/>
        </w:trPr>
        <w:tc>
          <w:tcPr>
            <w:tcW w:w="1430"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auto"/>
                <w:kern w:val="0"/>
                <w:sz w:val="21"/>
                <w:szCs w:val="21"/>
                <w:highlight w:val="none"/>
              </w:rPr>
            </w:pPr>
          </w:p>
          <w:p>
            <w:pPr>
              <w:widowControl/>
              <w:jc w:val="center"/>
              <w:rPr>
                <w:rFonts w:hint="eastAsia" w:ascii="宋体" w:hAnsi="宋体" w:eastAsia="宋体" w:cs="宋体"/>
                <w:color w:val="auto"/>
                <w:kern w:val="0"/>
                <w:sz w:val="21"/>
                <w:szCs w:val="21"/>
                <w:highlight w:val="none"/>
                <w:lang w:eastAsia="zh-CN"/>
              </w:rPr>
            </w:pPr>
            <w:r>
              <w:rPr>
                <w:rFonts w:hint="eastAsia" w:ascii="宋体" w:hAnsi="宋体" w:cs="宋体"/>
                <w:b/>
                <w:bCs/>
                <w:color w:val="auto"/>
                <w:kern w:val="0"/>
                <w:sz w:val="21"/>
                <w:szCs w:val="21"/>
                <w:highlight w:val="none"/>
                <w:lang w:val="en-US" w:eastAsia="zh-CN"/>
              </w:rPr>
              <w:t>1、</w:t>
            </w:r>
            <w:r>
              <w:rPr>
                <w:rFonts w:hint="eastAsia" w:ascii="宋体" w:hAnsi="宋体" w:cs="宋体"/>
                <w:b/>
                <w:bCs/>
                <w:color w:val="auto"/>
                <w:kern w:val="0"/>
                <w:sz w:val="21"/>
                <w:szCs w:val="21"/>
                <w:highlight w:val="none"/>
              </w:rPr>
              <w:t>招标文件购买费</w:t>
            </w:r>
            <w:r>
              <w:rPr>
                <w:rFonts w:hint="eastAsia" w:ascii="宋体" w:hAnsi="宋体" w:cs="宋体"/>
                <w:b/>
                <w:bCs/>
                <w:color w:val="auto"/>
                <w:kern w:val="0"/>
                <w:sz w:val="21"/>
                <w:szCs w:val="21"/>
                <w:highlight w:val="none"/>
                <w:lang w:val="en-US" w:eastAsia="zh-CN"/>
              </w:rPr>
              <w:t>及</w:t>
            </w:r>
            <w:r>
              <w:rPr>
                <w:rFonts w:hint="eastAsia" w:ascii="宋体" w:hAnsi="宋体" w:cs="宋体"/>
                <w:b/>
                <w:bCs/>
                <w:color w:val="auto"/>
                <w:kern w:val="0"/>
                <w:sz w:val="21"/>
                <w:szCs w:val="21"/>
                <w:highlight w:val="none"/>
              </w:rPr>
              <w:t>招标服务费专户：</w:t>
            </w:r>
          </w:p>
          <w:p>
            <w:pPr>
              <w:widowControl/>
              <w:jc w:val="center"/>
              <w:rPr>
                <w:rFonts w:hint="eastAsia" w:ascii="宋体" w:hAnsi="宋体" w:eastAsia="宋体" w:cs="宋体"/>
                <w:color w:val="auto"/>
                <w:kern w:val="0"/>
                <w:sz w:val="21"/>
                <w:szCs w:val="21"/>
                <w:highlight w:val="none"/>
                <w:lang w:eastAsia="zh-CN"/>
              </w:rPr>
            </w:pPr>
          </w:p>
        </w:tc>
        <w:tc>
          <w:tcPr>
            <w:tcW w:w="3569"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开</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户</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名</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称：</w:t>
            </w:r>
            <w:r>
              <w:rPr>
                <w:rFonts w:hint="eastAsia" w:ascii="宋体" w:hAnsi="宋体" w:cs="宋体"/>
                <w:color w:val="auto"/>
                <w:kern w:val="0"/>
                <w:sz w:val="21"/>
                <w:szCs w:val="21"/>
                <w:highlight w:val="none"/>
                <w:lang w:eastAsia="zh-CN"/>
              </w:rPr>
              <w:t>宁德市城建工程咨询管理有限公司</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3" w:hRule="atLeast"/>
          <w:tblHeader/>
        </w:trPr>
        <w:tc>
          <w:tcPr>
            <w:tcW w:w="1430"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kern w:val="0"/>
                <w:sz w:val="21"/>
                <w:szCs w:val="21"/>
                <w:highlight w:val="none"/>
                <w:lang w:eastAsia="zh-CN"/>
              </w:rPr>
            </w:pPr>
          </w:p>
        </w:tc>
        <w:tc>
          <w:tcPr>
            <w:tcW w:w="3569"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开   户   行：</w:t>
            </w:r>
            <w:r>
              <w:rPr>
                <w:rFonts w:hint="eastAsia" w:ascii="宋体" w:hAnsi="宋体" w:cs="宋体"/>
                <w:color w:val="auto"/>
                <w:kern w:val="0"/>
                <w:sz w:val="21"/>
                <w:szCs w:val="21"/>
                <w:highlight w:val="none"/>
                <w:lang w:eastAsia="zh-CN"/>
              </w:rPr>
              <w:t>兴业银行宁德分行</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60" w:hRule="atLeast"/>
          <w:tblHeader/>
        </w:trPr>
        <w:tc>
          <w:tcPr>
            <w:tcW w:w="1430"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color w:val="auto"/>
                <w:kern w:val="0"/>
                <w:sz w:val="21"/>
                <w:szCs w:val="21"/>
                <w:highlight w:val="none"/>
                <w:lang w:eastAsia="zh-CN"/>
              </w:rPr>
            </w:pPr>
          </w:p>
        </w:tc>
        <w:tc>
          <w:tcPr>
            <w:tcW w:w="3569"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账   号：</w:t>
            </w:r>
            <w:r>
              <w:rPr>
                <w:rFonts w:hint="eastAsia" w:ascii="宋体" w:hAnsi="宋体" w:cs="宋体"/>
                <w:color w:val="auto"/>
                <w:kern w:val="0"/>
                <w:sz w:val="21"/>
                <w:szCs w:val="21"/>
                <w:highlight w:val="none"/>
                <w:lang w:eastAsia="zh-CN"/>
              </w:rPr>
              <w:t>137010100100326662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Header/>
        </w:trPr>
        <w:tc>
          <w:tcPr>
            <w:tcW w:w="1430"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2、保证金</w:t>
            </w:r>
            <w:r>
              <w:rPr>
                <w:rFonts w:hint="eastAsia" w:ascii="宋体" w:hAnsi="宋体" w:cs="宋体"/>
                <w:b/>
                <w:bCs/>
                <w:color w:val="auto"/>
                <w:kern w:val="0"/>
                <w:sz w:val="21"/>
                <w:szCs w:val="21"/>
                <w:highlight w:val="none"/>
                <w:lang w:val="en-US" w:eastAsia="zh-CN"/>
              </w:rPr>
              <w:t>专户：</w:t>
            </w:r>
          </w:p>
        </w:tc>
        <w:tc>
          <w:tcPr>
            <w:tcW w:w="3569"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cs="宋体"/>
                <w:color w:val="auto"/>
                <w:kern w:val="0"/>
                <w:sz w:val="21"/>
                <w:szCs w:val="21"/>
                <w:highlight w:val="none"/>
              </w:rPr>
            </w:pPr>
            <w:r>
              <w:rPr>
                <w:rFonts w:ascii="宋体" w:hAnsi="宋体" w:cs="宋体"/>
                <w:color w:val="auto"/>
                <w:kern w:val="0"/>
                <w:sz w:val="21"/>
                <w:szCs w:val="21"/>
                <w:highlight w:val="none"/>
              </w:rPr>
              <w:t>开</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户</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名</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称：</w:t>
            </w:r>
            <w:r>
              <w:rPr>
                <w:rFonts w:hint="eastAsia" w:ascii="宋体" w:hAnsi="宋体" w:cs="宋体"/>
                <w:color w:val="auto"/>
                <w:kern w:val="0"/>
                <w:sz w:val="21"/>
                <w:szCs w:val="21"/>
                <w:highlight w:val="none"/>
              </w:rPr>
              <w:t>宁德市城建工程咨询管理有限公司</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Header/>
        </w:trPr>
        <w:tc>
          <w:tcPr>
            <w:tcW w:w="1430" w:type="pct"/>
            <w:vMerge w:val="continue"/>
            <w:tcBorders>
              <w:top w:val="single" w:color="auto" w:sz="4" w:space="0"/>
              <w:left w:val="single" w:color="auto" w:sz="4" w:space="0"/>
              <w:bottom w:val="single" w:color="auto" w:sz="4" w:space="0"/>
              <w:right w:val="single" w:color="auto" w:sz="4" w:space="0"/>
            </w:tcBorders>
            <w:noWrap w:val="0"/>
            <w:vAlign w:val="top"/>
          </w:tcPr>
          <w:p>
            <w:pPr>
              <w:widowControl/>
              <w:jc w:val="left"/>
              <w:rPr>
                <w:rFonts w:hint="default" w:ascii="宋体" w:hAnsi="宋体" w:eastAsia="宋体" w:cs="宋体"/>
                <w:color w:val="auto"/>
                <w:kern w:val="0"/>
                <w:sz w:val="21"/>
                <w:szCs w:val="21"/>
                <w:highlight w:val="none"/>
                <w:lang w:val="en-US" w:eastAsia="zh-CN"/>
              </w:rPr>
            </w:pPr>
          </w:p>
        </w:tc>
        <w:tc>
          <w:tcPr>
            <w:tcW w:w="3569"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开  户 行：福建宁德农村商业银行营业部</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Header/>
        </w:trPr>
        <w:tc>
          <w:tcPr>
            <w:tcW w:w="1430" w:type="pct"/>
            <w:vMerge w:val="continue"/>
            <w:tcBorders>
              <w:top w:val="single" w:color="auto" w:sz="4" w:space="0"/>
              <w:left w:val="single" w:color="auto" w:sz="4" w:space="0"/>
              <w:bottom w:val="outset" w:color="auto" w:sz="6" w:space="0"/>
              <w:right w:val="outset" w:color="auto" w:sz="6" w:space="0"/>
            </w:tcBorders>
            <w:noWrap w:val="0"/>
            <w:vAlign w:val="top"/>
          </w:tcPr>
          <w:p>
            <w:pPr>
              <w:widowControl/>
              <w:jc w:val="left"/>
              <w:rPr>
                <w:rFonts w:hint="eastAsia" w:ascii="宋体" w:hAnsi="宋体" w:eastAsia="宋体" w:cs="宋体"/>
                <w:color w:val="auto"/>
                <w:kern w:val="0"/>
                <w:sz w:val="21"/>
                <w:szCs w:val="21"/>
                <w:highlight w:val="none"/>
                <w:lang w:eastAsia="zh-CN"/>
              </w:rPr>
            </w:pPr>
          </w:p>
        </w:tc>
        <w:tc>
          <w:tcPr>
            <w:tcW w:w="3569" w:type="pct"/>
            <w:tcBorders>
              <w:top w:val="single" w:color="auto" w:sz="4" w:space="0"/>
              <w:left w:val="outset" w:color="auto" w:sz="6" w:space="0"/>
              <w:bottom w:val="outset" w:color="auto" w:sz="6" w:space="0"/>
              <w:right w:val="outset" w:color="auto" w:sz="6" w:space="0"/>
            </w:tcBorders>
            <w:noWrap w:val="0"/>
            <w:vAlign w:val="center"/>
          </w:tcPr>
          <w:p>
            <w:pPr>
              <w:widowControl/>
              <w:spacing w:line="360" w:lineRule="auto"/>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账 号：9060210010010000110379</w:t>
            </w:r>
          </w:p>
        </w:tc>
      </w:tr>
    </w:tbl>
    <w:p>
      <w:pPr>
        <w:pStyle w:val="6"/>
        <w:rPr>
          <w:color w:val="auto"/>
          <w:highlight w:val="none"/>
        </w:rPr>
      </w:pPr>
    </w:p>
    <w:p>
      <w:pPr>
        <w:pStyle w:val="12"/>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widowControl/>
        <w:spacing w:before="75" w:after="75"/>
        <w:jc w:val="left"/>
        <w:rPr>
          <w:rFonts w:hint="eastAsia"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 xml:space="preserve"> </w:t>
      </w:r>
    </w:p>
    <w:p>
      <w:pPr>
        <w:widowControl/>
        <w:spacing w:before="75" w:after="75"/>
        <w:jc w:val="left"/>
        <w:rPr>
          <w:rFonts w:ascii="宋体" w:hAnsi="宋体" w:cs="宋体"/>
          <w:color w:val="auto"/>
          <w:kern w:val="0"/>
          <w:sz w:val="21"/>
          <w:szCs w:val="21"/>
          <w:highlight w:val="none"/>
        </w:rPr>
      </w:pPr>
      <w:r>
        <w:rPr>
          <w:rFonts w:ascii="宋体" w:hAnsi="宋体" w:cs="宋体"/>
          <w:b/>
          <w:bCs/>
          <w:color w:val="auto"/>
          <w:kern w:val="0"/>
          <w:sz w:val="21"/>
          <w:szCs w:val="21"/>
          <w:highlight w:val="none"/>
        </w:rPr>
        <w:t>附2：采购标的一览表</w:t>
      </w:r>
      <w:r>
        <w:rPr>
          <w:rFonts w:hint="eastAsia" w:ascii="宋体" w:hAnsi="宋体" w:cs="宋体"/>
          <w:b/>
          <w:bCs/>
          <w:color w:val="auto"/>
          <w:kern w:val="0"/>
          <w:sz w:val="21"/>
          <w:szCs w:val="21"/>
          <w:highlight w:val="none"/>
        </w:rPr>
        <w:t xml:space="preserve">  </w:t>
      </w:r>
      <w:r>
        <w:rPr>
          <w:rFonts w:hint="eastAsia" w:ascii="宋体" w:hAnsi="宋体" w:cs="宋体"/>
          <w:color w:val="auto"/>
          <w:kern w:val="0"/>
          <w:sz w:val="21"/>
          <w:szCs w:val="21"/>
          <w:highlight w:val="none"/>
        </w:rPr>
        <w:t xml:space="preserve">                      </w:t>
      </w:r>
      <w:r>
        <w:rPr>
          <w:rFonts w:hint="eastAsia" w:ascii="宋体" w:hAnsi="宋体" w:cs="宋体"/>
          <w:color w:val="auto"/>
          <w:kern w:val="0"/>
          <w:sz w:val="21"/>
          <w:szCs w:val="21"/>
          <w:highlight w:val="none"/>
          <w:lang w:val="en-US" w:eastAsia="zh-CN"/>
        </w:rPr>
        <w:t xml:space="preserve">                          </w:t>
      </w:r>
      <w:r>
        <w:rPr>
          <w:rFonts w:ascii="宋体" w:hAnsi="宋体" w:cs="宋体"/>
          <w:color w:val="auto"/>
          <w:kern w:val="0"/>
          <w:sz w:val="21"/>
          <w:szCs w:val="21"/>
          <w:highlight w:val="none"/>
        </w:rPr>
        <w:t>金额单位：人民币</w:t>
      </w:r>
      <w:r>
        <w:rPr>
          <w:rFonts w:hint="eastAsia" w:ascii="宋体" w:hAnsi="宋体" w:cs="宋体"/>
          <w:color w:val="auto"/>
          <w:kern w:val="0"/>
          <w:sz w:val="21"/>
          <w:szCs w:val="21"/>
          <w:highlight w:val="none"/>
          <w:lang w:val="en-US" w:eastAsia="zh-CN"/>
        </w:rPr>
        <w:t>元</w:t>
      </w:r>
    </w:p>
    <w:tbl>
      <w:tblPr>
        <w:tblStyle w:val="15"/>
        <w:tblW w:w="5020"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496"/>
        <w:gridCol w:w="637"/>
        <w:gridCol w:w="1069"/>
        <w:gridCol w:w="608"/>
        <w:gridCol w:w="621"/>
        <w:gridCol w:w="1280"/>
        <w:gridCol w:w="1105"/>
        <w:gridCol w:w="1105"/>
        <w:gridCol w:w="1686"/>
        <w:gridCol w:w="909"/>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rHeight w:val="90" w:hRule="atLeast"/>
          <w:tblHeader/>
        </w:trPr>
        <w:tc>
          <w:tcPr>
            <w:tcW w:w="261"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合同包</w:t>
            </w:r>
          </w:p>
        </w:tc>
        <w:tc>
          <w:tcPr>
            <w:tcW w:w="335"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品目号</w:t>
            </w:r>
          </w:p>
        </w:tc>
        <w:tc>
          <w:tcPr>
            <w:tcW w:w="561" w:type="pct"/>
            <w:tcBorders>
              <w:top w:val="outset" w:color="auto" w:sz="6" w:space="0"/>
              <w:left w:val="outset" w:color="auto" w:sz="6" w:space="0"/>
              <w:bottom w:val="outset" w:color="auto" w:sz="6" w:space="0"/>
              <w:right w:val="single" w:color="auto" w:sz="4"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采购标的</w:t>
            </w:r>
          </w:p>
        </w:tc>
        <w:tc>
          <w:tcPr>
            <w:tcW w:w="319" w:type="pct"/>
            <w:tcBorders>
              <w:top w:val="outset" w:color="auto" w:sz="6" w:space="0"/>
              <w:left w:val="single" w:color="auto" w:sz="4"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允许进口</w:t>
            </w:r>
          </w:p>
        </w:tc>
        <w:tc>
          <w:tcPr>
            <w:tcW w:w="326"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672"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品目号最高限价/品目号预算金额</w:t>
            </w:r>
          </w:p>
        </w:tc>
        <w:tc>
          <w:tcPr>
            <w:tcW w:w="580"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b w:val="0"/>
                <w:color w:val="auto"/>
                <w:kern w:val="0"/>
                <w:sz w:val="21"/>
                <w:szCs w:val="21"/>
                <w:highlight w:val="none"/>
                <w:lang w:val="en-US" w:eastAsia="zh-CN"/>
              </w:rPr>
            </w:pPr>
            <w:r>
              <w:rPr>
                <w:rFonts w:hint="eastAsia" w:ascii="宋体" w:hAnsi="宋体" w:eastAsia="宋体" w:cs="宋体"/>
                <w:b w:val="0"/>
                <w:color w:val="auto"/>
                <w:kern w:val="0"/>
                <w:sz w:val="21"/>
                <w:szCs w:val="21"/>
                <w:highlight w:val="none"/>
                <w:lang w:val="en-US" w:eastAsia="zh-CN"/>
              </w:rPr>
              <w:t>每年暂估数量</w:t>
            </w:r>
          </w:p>
        </w:tc>
        <w:tc>
          <w:tcPr>
            <w:tcW w:w="580"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b w:val="0"/>
                <w:color w:val="auto"/>
                <w:kern w:val="0"/>
                <w:sz w:val="21"/>
                <w:szCs w:val="21"/>
                <w:highlight w:val="none"/>
              </w:rPr>
              <w:t>服务期限</w:t>
            </w:r>
          </w:p>
        </w:tc>
        <w:tc>
          <w:tcPr>
            <w:tcW w:w="885"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合同包预估总价</w:t>
            </w:r>
          </w:p>
        </w:tc>
        <w:tc>
          <w:tcPr>
            <w:tcW w:w="477"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69" w:hRule="atLeast"/>
          <w:tblHeader/>
        </w:trPr>
        <w:tc>
          <w:tcPr>
            <w:tcW w:w="261" w:type="pct"/>
            <w:vMerge w:val="restart"/>
            <w:tcBorders>
              <w:top w:val="outset" w:color="auto" w:sz="6" w:space="0"/>
              <w:left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35"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561" w:type="pct"/>
            <w:tcBorders>
              <w:top w:val="outset" w:color="auto" w:sz="6" w:space="0"/>
              <w:left w:val="outset" w:color="auto" w:sz="6" w:space="0"/>
              <w:bottom w:val="outset" w:color="auto" w:sz="6" w:space="0"/>
              <w:right w:val="single" w:color="auto" w:sz="4" w:space="0"/>
            </w:tcBorders>
            <w:noWrap w:val="0"/>
            <w:vAlign w:val="center"/>
          </w:tcPr>
          <w:p>
            <w:pPr>
              <w:widowControl/>
              <w:snapToGrid/>
              <w:spacing w:before="0" w:beforeAutospacing="0" w:after="0" w:afterAutospacing="0" w:line="240" w:lineRule="auto"/>
              <w:jc w:val="center"/>
              <w:textAlignment w:val="baseline"/>
              <w:rPr>
                <w:rFonts w:hint="eastAsia" w:ascii="宋体" w:hAnsi="宋体" w:eastAsia="宋体" w:cs="宋体"/>
                <w:color w:val="auto"/>
                <w:kern w:val="0"/>
                <w:sz w:val="21"/>
                <w:szCs w:val="21"/>
                <w:highlight w:val="none"/>
                <w:lang w:val="en-US"/>
              </w:rPr>
            </w:pPr>
            <w:r>
              <w:rPr>
                <w:rFonts w:hint="eastAsia" w:ascii="宋体" w:hAnsi="宋体" w:eastAsia="宋体" w:cs="宋体"/>
                <w:b w:val="0"/>
                <w:i w:val="0"/>
                <w:caps w:val="0"/>
                <w:color w:val="auto"/>
                <w:spacing w:val="0"/>
                <w:w w:val="100"/>
                <w:kern w:val="0"/>
                <w:sz w:val="21"/>
                <w:szCs w:val="21"/>
                <w:highlight w:val="none"/>
              </w:rPr>
              <w:t>医疗</w:t>
            </w:r>
            <w:r>
              <w:rPr>
                <w:rFonts w:hint="eastAsia" w:ascii="宋体" w:hAnsi="宋体" w:eastAsia="宋体" w:cs="宋体"/>
                <w:b w:val="0"/>
                <w:i w:val="0"/>
                <w:caps w:val="0"/>
                <w:color w:val="auto"/>
                <w:spacing w:val="0"/>
                <w:w w:val="100"/>
                <w:kern w:val="0"/>
                <w:sz w:val="21"/>
                <w:szCs w:val="21"/>
                <w:highlight w:val="none"/>
                <w:lang w:eastAsia="zh-CN"/>
              </w:rPr>
              <w:t>废物</w:t>
            </w:r>
            <w:r>
              <w:rPr>
                <w:rFonts w:hint="eastAsia" w:ascii="宋体" w:hAnsi="宋体" w:eastAsia="宋体" w:cs="宋体"/>
                <w:b w:val="0"/>
                <w:i w:val="0"/>
                <w:caps w:val="0"/>
                <w:color w:val="auto"/>
                <w:spacing w:val="0"/>
                <w:w w:val="100"/>
                <w:kern w:val="0"/>
                <w:sz w:val="21"/>
                <w:szCs w:val="21"/>
                <w:highlight w:val="none"/>
              </w:rPr>
              <w:t>焚烧</w:t>
            </w:r>
            <w:r>
              <w:rPr>
                <w:rFonts w:hint="eastAsia" w:ascii="宋体" w:hAnsi="宋体" w:eastAsia="宋体" w:cs="宋体"/>
                <w:b w:val="0"/>
                <w:i w:val="0"/>
                <w:caps w:val="0"/>
                <w:color w:val="auto"/>
                <w:spacing w:val="0"/>
                <w:w w:val="100"/>
                <w:kern w:val="0"/>
                <w:sz w:val="21"/>
                <w:szCs w:val="21"/>
                <w:highlight w:val="none"/>
                <w:lang w:val="en-US" w:eastAsia="zh-CN"/>
              </w:rPr>
              <w:t>运营服务</w:t>
            </w:r>
          </w:p>
        </w:tc>
        <w:tc>
          <w:tcPr>
            <w:tcW w:w="319" w:type="pct"/>
            <w:vMerge w:val="restart"/>
            <w:tcBorders>
              <w:top w:val="outset" w:color="auto" w:sz="6" w:space="0"/>
              <w:left w:val="single" w:color="auto" w:sz="4"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否</w:t>
            </w:r>
          </w:p>
        </w:tc>
        <w:tc>
          <w:tcPr>
            <w:tcW w:w="326" w:type="pct"/>
            <w:vMerge w:val="restart"/>
            <w:tcBorders>
              <w:top w:val="outset" w:color="auto" w:sz="6" w:space="0"/>
              <w:left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1项</w:t>
            </w:r>
          </w:p>
        </w:tc>
        <w:tc>
          <w:tcPr>
            <w:tcW w:w="672"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1822</w:t>
            </w:r>
            <w:r>
              <w:rPr>
                <w:rFonts w:hint="eastAsia" w:ascii="宋体" w:hAnsi="宋体" w:eastAsia="宋体" w:cs="宋体"/>
                <w:color w:val="auto"/>
                <w:kern w:val="0"/>
                <w:sz w:val="21"/>
                <w:szCs w:val="21"/>
                <w:highlight w:val="none"/>
                <w:lang w:eastAsia="zh-CN"/>
              </w:rPr>
              <w:t>（元/吨）</w:t>
            </w:r>
          </w:p>
        </w:tc>
        <w:tc>
          <w:tcPr>
            <w:tcW w:w="580"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lang w:val="en-US" w:eastAsia="zh-CN"/>
              </w:rPr>
              <w:t>2</w:t>
            </w:r>
            <w:r>
              <w:rPr>
                <w:rFonts w:hint="eastAsia" w:ascii="宋体" w:hAnsi="宋体" w:cs="宋体"/>
                <w:b w:val="0"/>
                <w:i w:val="0"/>
                <w:caps w:val="0"/>
                <w:color w:val="auto"/>
                <w:spacing w:val="0"/>
                <w:w w:val="100"/>
                <w:kern w:val="0"/>
                <w:sz w:val="21"/>
                <w:szCs w:val="21"/>
                <w:highlight w:val="none"/>
                <w:u w:val="single" w:color="FF0000"/>
                <w:lang w:val="en-US" w:eastAsia="zh-CN"/>
              </w:rPr>
              <w:t>160</w:t>
            </w:r>
            <w:r>
              <w:rPr>
                <w:rFonts w:hint="eastAsia" w:ascii="宋体" w:hAnsi="宋体" w:eastAsia="宋体" w:cs="宋体"/>
                <w:b w:val="0"/>
                <w:i w:val="0"/>
                <w:caps w:val="0"/>
                <w:color w:val="auto"/>
                <w:spacing w:val="0"/>
                <w:w w:val="100"/>
                <w:kern w:val="0"/>
                <w:sz w:val="21"/>
                <w:szCs w:val="21"/>
                <w:highlight w:val="none"/>
                <w:lang w:val="en-US" w:eastAsia="zh-CN"/>
              </w:rPr>
              <w:t>吨</w:t>
            </w:r>
          </w:p>
        </w:tc>
        <w:tc>
          <w:tcPr>
            <w:tcW w:w="580"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lang w:val="en-US" w:eastAsia="zh-CN"/>
              </w:rPr>
              <w:t>5年</w:t>
            </w:r>
          </w:p>
        </w:tc>
        <w:tc>
          <w:tcPr>
            <w:tcW w:w="885" w:type="pct"/>
            <w:vMerge w:val="restart"/>
            <w:tcBorders>
              <w:top w:val="outset" w:color="auto" w:sz="6" w:space="0"/>
              <w:left w:val="outset" w:color="auto" w:sz="6" w:space="0"/>
              <w:right w:val="outset" w:color="auto" w:sz="6" w:space="0"/>
            </w:tcBorders>
            <w:noWrap w:val="0"/>
            <w:vAlign w:val="center"/>
          </w:tcPr>
          <w:p>
            <w:pPr>
              <w:widowControl/>
              <w:jc w:val="center"/>
              <w:rPr>
                <w:rFonts w:hint="default" w:ascii="宋体" w:hAnsi="宋体" w:eastAsia="宋体" w:cs="宋体"/>
                <w:color w:val="auto"/>
                <w:kern w:val="0"/>
                <w:sz w:val="21"/>
                <w:szCs w:val="21"/>
                <w:highlight w:val="none"/>
                <w:lang w:val="en-US"/>
              </w:rPr>
            </w:pPr>
            <w:r>
              <w:rPr>
                <w:rFonts w:hint="eastAsia" w:ascii="宋体" w:hAnsi="宋体" w:cs="宋体"/>
                <w:color w:val="auto"/>
                <w:kern w:val="0"/>
                <w:sz w:val="21"/>
                <w:szCs w:val="21"/>
                <w:highlight w:val="none"/>
                <w:lang w:val="en-US" w:eastAsia="zh-CN"/>
              </w:rPr>
              <w:t>23437711元</w:t>
            </w:r>
          </w:p>
        </w:tc>
        <w:tc>
          <w:tcPr>
            <w:tcW w:w="477" w:type="pct"/>
            <w:vMerge w:val="restart"/>
            <w:tcBorders>
              <w:top w:val="outset" w:color="auto" w:sz="6" w:space="0"/>
              <w:left w:val="outset" w:color="auto" w:sz="6" w:space="0"/>
              <w:right w:val="outset" w:color="auto" w:sz="6" w:space="0"/>
            </w:tcBorders>
            <w:noWrap w:val="0"/>
            <w:vAlign w:val="center"/>
          </w:tcPr>
          <w:p>
            <w:pPr>
              <w:widowControl/>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100000</w:t>
            </w:r>
            <w:r>
              <w:rPr>
                <w:rFonts w:hint="eastAsia" w:ascii="宋体" w:hAnsi="宋体" w:cs="宋体"/>
                <w:color w:val="auto"/>
                <w:kern w:val="0"/>
                <w:sz w:val="21"/>
                <w:szCs w:val="21"/>
                <w:highlight w:val="none"/>
                <w:lang w:val="en-US" w:eastAsia="zh-CN"/>
              </w:rPr>
              <w:t>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blHeader/>
        </w:trPr>
        <w:tc>
          <w:tcPr>
            <w:tcW w:w="261" w:type="pct"/>
            <w:vMerge w:val="continue"/>
            <w:tcBorders>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eastAsia="zh-CN"/>
              </w:rPr>
            </w:pPr>
          </w:p>
        </w:tc>
        <w:tc>
          <w:tcPr>
            <w:tcW w:w="335"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561" w:type="pct"/>
            <w:tcBorders>
              <w:top w:val="outset" w:color="auto" w:sz="6" w:space="0"/>
              <w:left w:val="outset" w:color="auto" w:sz="6" w:space="0"/>
              <w:bottom w:val="outset" w:color="auto" w:sz="6" w:space="0"/>
              <w:right w:val="single" w:color="auto" w:sz="4" w:space="0"/>
            </w:tcBorders>
            <w:noWrap w:val="0"/>
            <w:vAlign w:val="center"/>
          </w:tcPr>
          <w:p>
            <w:pPr>
              <w:widowControl/>
              <w:snapToGrid/>
              <w:spacing w:before="0" w:beforeAutospacing="0" w:after="0" w:afterAutospacing="0" w:line="240" w:lineRule="auto"/>
              <w:jc w:val="center"/>
              <w:textAlignment w:val="baseline"/>
              <w:rPr>
                <w:rFonts w:hint="eastAsia" w:ascii="宋体" w:hAnsi="宋体" w:eastAsia="宋体" w:cs="宋体"/>
                <w:color w:val="auto"/>
                <w:kern w:val="0"/>
                <w:sz w:val="21"/>
                <w:szCs w:val="21"/>
                <w:highlight w:val="none"/>
                <w:lang w:val="en-US" w:eastAsia="zh-CN"/>
              </w:rPr>
            </w:pPr>
            <w:r>
              <w:rPr>
                <w:rFonts w:hint="eastAsia" w:ascii="宋体" w:hAnsi="宋体" w:cs="宋体"/>
                <w:b w:val="0"/>
                <w:i w:val="0"/>
                <w:caps w:val="0"/>
                <w:color w:val="auto"/>
                <w:spacing w:val="0"/>
                <w:w w:val="100"/>
                <w:kern w:val="0"/>
                <w:sz w:val="21"/>
                <w:szCs w:val="21"/>
                <w:highlight w:val="none"/>
                <w:lang w:eastAsia="zh-CN"/>
              </w:rPr>
              <w:t>扩容设备改造</w:t>
            </w:r>
          </w:p>
        </w:tc>
        <w:tc>
          <w:tcPr>
            <w:tcW w:w="319" w:type="pct"/>
            <w:vMerge w:val="continue"/>
            <w:tcBorders>
              <w:left w:val="single" w:color="auto" w:sz="4"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eastAsia="zh-CN"/>
              </w:rPr>
            </w:pPr>
          </w:p>
        </w:tc>
        <w:tc>
          <w:tcPr>
            <w:tcW w:w="326" w:type="pct"/>
            <w:vMerge w:val="continue"/>
            <w:tcBorders>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eastAsia="zh-CN"/>
              </w:rPr>
            </w:pPr>
          </w:p>
        </w:tc>
        <w:tc>
          <w:tcPr>
            <w:tcW w:w="672"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default"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lang w:val="en-US" w:eastAsia="zh-CN"/>
              </w:rPr>
              <w:t>3760111元</w:t>
            </w:r>
          </w:p>
        </w:tc>
        <w:tc>
          <w:tcPr>
            <w:tcW w:w="580"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lang w:val="en-US" w:eastAsia="zh-CN"/>
              </w:rPr>
              <w:t>/</w:t>
            </w:r>
          </w:p>
        </w:tc>
        <w:tc>
          <w:tcPr>
            <w:tcW w:w="580" w:type="pct"/>
            <w:tcBorders>
              <w:top w:val="outset" w:color="auto" w:sz="6" w:space="0"/>
              <w:left w:val="outset" w:color="auto" w:sz="6" w:space="0"/>
              <w:bottom w:val="outset" w:color="auto" w:sz="6" w:space="0"/>
              <w:right w:val="outset" w:color="auto" w:sz="6" w:space="0"/>
            </w:tcBorders>
            <w:noWrap w:val="0"/>
            <w:vAlign w:val="center"/>
          </w:tcPr>
          <w:p>
            <w:pPr>
              <w:widowControl/>
              <w:jc w:val="center"/>
              <w:rPr>
                <w:rFonts w:hint="default"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lang w:val="en-US" w:eastAsia="zh-CN"/>
              </w:rPr>
              <w:t>/</w:t>
            </w:r>
          </w:p>
        </w:tc>
        <w:tc>
          <w:tcPr>
            <w:tcW w:w="885" w:type="pct"/>
            <w:vMerge w:val="continue"/>
            <w:tcBorders>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b w:val="0"/>
                <w:i w:val="0"/>
                <w:caps w:val="0"/>
                <w:color w:val="auto"/>
                <w:spacing w:val="0"/>
                <w:w w:val="100"/>
                <w:kern w:val="0"/>
                <w:sz w:val="21"/>
                <w:szCs w:val="21"/>
                <w:highlight w:val="none"/>
                <w:lang w:val="en-US" w:eastAsia="zh-CN"/>
              </w:rPr>
            </w:pPr>
          </w:p>
        </w:tc>
        <w:tc>
          <w:tcPr>
            <w:tcW w:w="477" w:type="pct"/>
            <w:vMerge w:val="continue"/>
            <w:tcBorders>
              <w:left w:val="outset" w:color="auto" w:sz="6" w:space="0"/>
              <w:bottom w:val="outset" w:color="auto" w:sz="6" w:space="0"/>
              <w:right w:val="outset" w:color="auto" w:sz="6" w:space="0"/>
            </w:tcBorders>
            <w:noWrap w:val="0"/>
            <w:vAlign w:val="center"/>
          </w:tcPr>
          <w:p>
            <w:pPr>
              <w:widowControl/>
              <w:jc w:val="center"/>
              <w:rPr>
                <w:rFonts w:hint="eastAsia" w:ascii="宋体" w:hAnsi="宋体" w:eastAsia="宋体" w:cs="宋体"/>
                <w:color w:val="auto"/>
                <w:kern w:val="0"/>
                <w:sz w:val="21"/>
                <w:szCs w:val="21"/>
                <w:highlight w:val="none"/>
                <w:lang w:val="en-US" w:eastAsia="zh-CN"/>
              </w:rPr>
            </w:pPr>
          </w:p>
        </w:tc>
      </w:tr>
    </w:tbl>
    <w:p>
      <w:pPr>
        <w:widowControl/>
        <w:numPr>
          <w:ilvl w:val="-1"/>
          <w:numId w:val="0"/>
        </w:numPr>
        <w:snapToGrid/>
        <w:spacing w:before="0" w:beforeAutospacing="0" w:after="0" w:afterAutospacing="0" w:line="400" w:lineRule="exact"/>
        <w:ind w:firstLine="0" w:firstLineChars="0"/>
        <w:jc w:val="left"/>
        <w:textAlignment w:val="baseline"/>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cs="宋体"/>
          <w:b w:val="0"/>
          <w:bCs w:val="0"/>
          <w:i w:val="0"/>
          <w:caps w:val="0"/>
          <w:color w:val="auto"/>
          <w:spacing w:val="0"/>
          <w:w w:val="100"/>
          <w:kern w:val="0"/>
          <w:sz w:val="21"/>
          <w:szCs w:val="21"/>
          <w:highlight w:val="none"/>
          <w:shd w:val="clear" w:color="auto" w:fill="auto"/>
          <w:lang w:val="en-US" w:eastAsia="zh-CN"/>
        </w:rPr>
        <w:t>注：</w:t>
      </w:r>
    </w:p>
    <w:p>
      <w:pPr>
        <w:widowControl/>
        <w:numPr>
          <w:ilvl w:val="0"/>
          <w:numId w:val="1"/>
        </w:numPr>
        <w:snapToGrid/>
        <w:spacing w:before="0" w:beforeAutospacing="0" w:after="0" w:afterAutospacing="0" w:line="400" w:lineRule="exact"/>
        <w:ind w:left="0" w:firstLine="0" w:firstLineChars="0"/>
        <w:jc w:val="left"/>
        <w:textAlignment w:val="baseline"/>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rPr>
        <w:t>品目号1-1</w:t>
      </w:r>
      <w:r>
        <w:rPr>
          <w:rFonts w:hint="eastAsia" w:ascii="宋体" w:hAnsi="宋体" w:eastAsia="宋体" w:cs="宋体"/>
          <w:b w:val="0"/>
          <w:i w:val="0"/>
          <w:caps w:val="0"/>
          <w:color w:val="auto"/>
          <w:spacing w:val="0"/>
          <w:w w:val="100"/>
          <w:kern w:val="0"/>
          <w:sz w:val="21"/>
          <w:szCs w:val="21"/>
          <w:highlight w:val="none"/>
          <w:lang w:val="en-US" w:eastAsia="zh-CN"/>
        </w:rPr>
        <w:t>的每年招标数量为暂估量，以实际</w:t>
      </w:r>
      <w:r>
        <w:rPr>
          <w:rFonts w:hint="eastAsia" w:ascii="宋体" w:hAnsi="宋体" w:eastAsia="宋体" w:cs="宋体"/>
          <w:b w:val="0"/>
          <w:i w:val="0"/>
          <w:caps w:val="0"/>
          <w:color w:val="auto"/>
          <w:spacing w:val="0"/>
          <w:w w:val="100"/>
          <w:kern w:val="0"/>
          <w:sz w:val="21"/>
          <w:szCs w:val="21"/>
          <w:highlight w:val="none"/>
        </w:rPr>
        <w:t>医疗</w:t>
      </w:r>
      <w:r>
        <w:rPr>
          <w:rFonts w:hint="eastAsia" w:ascii="宋体" w:hAnsi="宋体" w:eastAsia="宋体" w:cs="宋体"/>
          <w:b w:val="0"/>
          <w:i w:val="0"/>
          <w:caps w:val="0"/>
          <w:color w:val="auto"/>
          <w:spacing w:val="0"/>
          <w:w w:val="100"/>
          <w:kern w:val="0"/>
          <w:sz w:val="21"/>
          <w:szCs w:val="21"/>
          <w:highlight w:val="none"/>
          <w:lang w:eastAsia="zh-CN"/>
        </w:rPr>
        <w:t>废物</w:t>
      </w:r>
      <w:r>
        <w:rPr>
          <w:rFonts w:hint="eastAsia" w:ascii="宋体" w:hAnsi="宋体" w:eastAsia="宋体" w:cs="宋体"/>
          <w:b w:val="0"/>
          <w:i w:val="0"/>
          <w:caps w:val="0"/>
          <w:color w:val="auto"/>
          <w:spacing w:val="0"/>
          <w:w w:val="100"/>
          <w:kern w:val="0"/>
          <w:sz w:val="21"/>
          <w:szCs w:val="21"/>
          <w:highlight w:val="none"/>
          <w:lang w:val="en-US" w:eastAsia="zh-CN"/>
        </w:rPr>
        <w:t>焚烧的数量为准。中标人需根据实际医疗废物焚烧的数量结合</w:t>
      </w:r>
      <w:r>
        <w:rPr>
          <w:rFonts w:hint="eastAsia" w:ascii="宋体" w:hAnsi="宋体" w:eastAsia="宋体" w:cs="宋体"/>
          <w:b w:val="0"/>
          <w:i w:val="0"/>
          <w:caps w:val="0"/>
          <w:color w:val="auto"/>
          <w:spacing w:val="0"/>
          <w:w w:val="100"/>
          <w:kern w:val="0"/>
          <w:sz w:val="21"/>
          <w:szCs w:val="21"/>
          <w:highlight w:val="none"/>
        </w:rPr>
        <w:t>品目号最高限价</w:t>
      </w:r>
      <w:r>
        <w:rPr>
          <w:rFonts w:hint="eastAsia" w:ascii="宋体" w:hAnsi="宋体" w:cs="宋体"/>
          <w:b w:val="0"/>
          <w:i w:val="0"/>
          <w:caps w:val="0"/>
          <w:color w:val="auto"/>
          <w:spacing w:val="0"/>
          <w:w w:val="100"/>
          <w:kern w:val="0"/>
          <w:sz w:val="21"/>
          <w:szCs w:val="21"/>
          <w:highlight w:val="none"/>
          <w:lang w:eastAsia="zh-CN"/>
        </w:rPr>
        <w:t>（</w:t>
      </w:r>
      <w:r>
        <w:rPr>
          <w:rFonts w:hint="eastAsia" w:ascii="宋体" w:hAnsi="宋体" w:eastAsia="宋体" w:cs="宋体"/>
          <w:b w:val="0"/>
          <w:i w:val="0"/>
          <w:caps w:val="0"/>
          <w:color w:val="auto"/>
          <w:spacing w:val="0"/>
          <w:w w:val="100"/>
          <w:kern w:val="0"/>
          <w:sz w:val="21"/>
          <w:szCs w:val="21"/>
          <w:highlight w:val="none"/>
          <w:lang w:val="en-US" w:eastAsia="zh-CN"/>
        </w:rPr>
        <w:t>中标单价</w:t>
      </w:r>
      <w:r>
        <w:rPr>
          <w:rFonts w:hint="eastAsia" w:ascii="宋体" w:hAnsi="宋体" w:cs="宋体"/>
          <w:b w:val="0"/>
          <w:i w:val="0"/>
          <w:caps w:val="0"/>
          <w:color w:val="auto"/>
          <w:spacing w:val="0"/>
          <w:w w:val="100"/>
          <w:kern w:val="0"/>
          <w:sz w:val="21"/>
          <w:szCs w:val="21"/>
          <w:highlight w:val="none"/>
          <w:lang w:eastAsia="zh-CN"/>
        </w:rPr>
        <w:t>）</w:t>
      </w:r>
      <w:r>
        <w:rPr>
          <w:rFonts w:hint="eastAsia"/>
          <w:b w:val="0"/>
          <w:i w:val="0"/>
          <w:caps w:val="0"/>
          <w:color w:val="auto"/>
          <w:spacing w:val="0"/>
          <w:w w:val="100"/>
          <w:sz w:val="21"/>
          <w:szCs w:val="21"/>
          <w:highlight w:val="none"/>
          <w:lang w:val="en-US" w:eastAsia="zh-CN"/>
        </w:rPr>
        <w:t>及</w:t>
      </w:r>
      <w:r>
        <w:rPr>
          <w:rFonts w:hint="eastAsia" w:ascii="宋体" w:hAnsi="宋体" w:eastAsia="宋体" w:cs="宋体"/>
          <w:b w:val="0"/>
          <w:i w:val="0"/>
          <w:caps w:val="0"/>
          <w:color w:val="auto"/>
          <w:spacing w:val="0"/>
          <w:w w:val="100"/>
          <w:sz w:val="21"/>
          <w:szCs w:val="21"/>
          <w:highlight w:val="none"/>
          <w:shd w:val="clear" w:color="auto" w:fill="FFFFFF"/>
        </w:rPr>
        <w:t>考核标准</w:t>
      </w:r>
      <w:r>
        <w:rPr>
          <w:rFonts w:hint="eastAsia" w:ascii="宋体" w:hAnsi="宋体" w:eastAsia="宋体" w:cs="宋体"/>
          <w:b w:val="0"/>
          <w:i w:val="0"/>
          <w:caps w:val="0"/>
          <w:color w:val="auto"/>
          <w:spacing w:val="0"/>
          <w:w w:val="100"/>
          <w:kern w:val="0"/>
          <w:sz w:val="21"/>
          <w:szCs w:val="21"/>
          <w:highlight w:val="none"/>
          <w:lang w:val="en-US" w:eastAsia="zh-CN"/>
        </w:rPr>
        <w:t>进行结算。</w:t>
      </w:r>
    </w:p>
    <w:p>
      <w:pPr>
        <w:widowControl/>
        <w:numPr>
          <w:ilvl w:val="-1"/>
          <w:numId w:val="0"/>
        </w:numPr>
        <w:snapToGrid/>
        <w:spacing w:before="0" w:beforeAutospacing="0" w:after="0" w:afterAutospacing="0" w:line="400" w:lineRule="exact"/>
        <w:ind w:left="0" w:firstLine="0" w:firstLineChars="0"/>
        <w:jc w:val="left"/>
        <w:textAlignment w:val="baseline"/>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cs="宋体"/>
          <w:b w:val="0"/>
          <w:i w:val="0"/>
          <w:caps w:val="0"/>
          <w:color w:val="auto"/>
          <w:spacing w:val="0"/>
          <w:w w:val="100"/>
          <w:kern w:val="0"/>
          <w:sz w:val="21"/>
          <w:szCs w:val="21"/>
          <w:highlight w:val="none"/>
          <w:lang w:val="en-US" w:eastAsia="zh-CN"/>
        </w:rPr>
        <w:t>2、</w:t>
      </w:r>
      <w:r>
        <w:rPr>
          <w:rFonts w:hint="eastAsia" w:ascii="宋体" w:hAnsi="宋体" w:eastAsia="宋体" w:cs="宋体"/>
          <w:b w:val="0"/>
          <w:i w:val="0"/>
          <w:caps w:val="0"/>
          <w:color w:val="auto"/>
          <w:spacing w:val="0"/>
          <w:w w:val="100"/>
          <w:kern w:val="0"/>
          <w:sz w:val="21"/>
          <w:szCs w:val="21"/>
          <w:highlight w:val="none"/>
          <w:lang w:val="en-US" w:eastAsia="zh-CN"/>
        </w:rPr>
        <w:t>本项目合同包预估总价仅作为评分及换算使用，不作为合同执行及结算费用依据。投标报价不得高于</w:t>
      </w:r>
      <w:r>
        <w:rPr>
          <w:rFonts w:hint="eastAsia" w:ascii="宋体" w:hAnsi="宋体" w:eastAsia="宋体" w:cs="宋体"/>
          <w:b w:val="0"/>
          <w:i w:val="0"/>
          <w:caps w:val="0"/>
          <w:color w:val="auto"/>
          <w:spacing w:val="0"/>
          <w:w w:val="100"/>
          <w:kern w:val="0"/>
          <w:sz w:val="21"/>
          <w:szCs w:val="21"/>
          <w:highlight w:val="none"/>
        </w:rPr>
        <w:t>品目号</w:t>
      </w:r>
      <w:r>
        <w:rPr>
          <w:rFonts w:hint="eastAsia" w:ascii="宋体" w:hAnsi="宋体" w:eastAsia="宋体" w:cs="宋体"/>
          <w:b w:val="0"/>
          <w:i w:val="0"/>
          <w:caps w:val="0"/>
          <w:color w:val="auto"/>
          <w:spacing w:val="0"/>
          <w:w w:val="100"/>
          <w:kern w:val="0"/>
          <w:sz w:val="21"/>
          <w:szCs w:val="21"/>
          <w:highlight w:val="none"/>
          <w:lang w:val="en-US" w:eastAsia="zh-CN"/>
        </w:rPr>
        <w:t>最高</w:t>
      </w:r>
      <w:r>
        <w:rPr>
          <w:rFonts w:hint="eastAsia" w:ascii="宋体" w:hAnsi="宋体" w:cs="宋体"/>
          <w:b w:val="0"/>
          <w:i w:val="0"/>
          <w:caps w:val="0"/>
          <w:color w:val="auto"/>
          <w:spacing w:val="0"/>
          <w:w w:val="100"/>
          <w:kern w:val="0"/>
          <w:sz w:val="21"/>
          <w:szCs w:val="21"/>
          <w:highlight w:val="none"/>
          <w:lang w:val="en-US" w:eastAsia="zh-CN"/>
        </w:rPr>
        <w:t>限价</w:t>
      </w:r>
      <w:r>
        <w:rPr>
          <w:rFonts w:hint="eastAsia" w:ascii="宋体" w:hAnsi="宋体" w:eastAsia="宋体" w:cs="宋体"/>
          <w:b w:val="0"/>
          <w:i w:val="0"/>
          <w:caps w:val="0"/>
          <w:color w:val="auto"/>
          <w:spacing w:val="0"/>
          <w:w w:val="100"/>
          <w:kern w:val="0"/>
          <w:sz w:val="21"/>
          <w:szCs w:val="21"/>
          <w:highlight w:val="none"/>
          <w:lang w:val="en-US" w:eastAsia="zh-CN"/>
        </w:rPr>
        <w:t xml:space="preserve">或合同包预估总价，否则按无效投标处理。 </w:t>
      </w:r>
    </w:p>
    <w:p>
      <w:pPr>
        <w:widowControl/>
        <w:numPr>
          <w:ilvl w:val="-1"/>
          <w:numId w:val="0"/>
        </w:numPr>
        <w:snapToGrid/>
        <w:spacing w:before="0" w:beforeAutospacing="0" w:after="0" w:afterAutospacing="0" w:line="400" w:lineRule="exact"/>
        <w:ind w:firstLine="0" w:firstLineChars="0"/>
        <w:jc w:val="left"/>
        <w:textAlignment w:val="baseline"/>
        <w:rPr>
          <w:rFonts w:hint="eastAsia" w:ascii="宋体" w:hAnsi="宋体" w:eastAsia="宋体" w:cs="宋体"/>
          <w:b w:val="0"/>
          <w:i w:val="0"/>
          <w:caps w:val="0"/>
          <w:color w:val="auto"/>
          <w:spacing w:val="0"/>
          <w:w w:val="100"/>
          <w:kern w:val="0"/>
          <w:sz w:val="21"/>
          <w:szCs w:val="21"/>
          <w:highlight w:val="none"/>
          <w:lang w:val="en-US" w:eastAsia="zh-CN"/>
        </w:rPr>
      </w:pPr>
      <w:r>
        <w:rPr>
          <w:rFonts w:hint="eastAsia" w:ascii="宋体" w:hAnsi="宋体" w:eastAsia="宋体" w:cs="宋体"/>
          <w:b w:val="0"/>
          <w:i w:val="0"/>
          <w:caps w:val="0"/>
          <w:color w:val="auto"/>
          <w:spacing w:val="0"/>
          <w:w w:val="100"/>
          <w:kern w:val="0"/>
          <w:sz w:val="21"/>
          <w:szCs w:val="21"/>
          <w:highlight w:val="none"/>
          <w:lang w:val="en-US" w:eastAsia="zh-CN"/>
        </w:rPr>
        <w:t>3、本项目合同包预估总价计算方式为：</w:t>
      </w:r>
      <w:r>
        <w:rPr>
          <w:rFonts w:hint="eastAsia" w:ascii="宋体" w:hAnsi="宋体" w:eastAsia="宋体" w:cs="宋体"/>
          <w:color w:val="auto"/>
          <w:kern w:val="0"/>
          <w:sz w:val="21"/>
          <w:szCs w:val="21"/>
          <w:highlight w:val="none"/>
        </w:rPr>
        <w:t>合同包最高</w:t>
      </w:r>
      <w:r>
        <w:rPr>
          <w:rFonts w:hint="eastAsia" w:ascii="宋体" w:hAnsi="宋体" w:eastAsia="宋体" w:cs="宋体"/>
          <w:b w:val="0"/>
          <w:i w:val="0"/>
          <w:caps w:val="0"/>
          <w:color w:val="auto"/>
          <w:spacing w:val="0"/>
          <w:w w:val="100"/>
          <w:kern w:val="0"/>
          <w:sz w:val="21"/>
          <w:szCs w:val="21"/>
          <w:highlight w:val="none"/>
          <w:lang w:val="en-US" w:eastAsia="zh-CN"/>
        </w:rPr>
        <w:t>预估</w:t>
      </w:r>
      <w:r>
        <w:rPr>
          <w:rFonts w:hint="eastAsia" w:ascii="宋体" w:hAnsi="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lang w:val="en-US" w:eastAsia="zh-CN"/>
        </w:rPr>
        <w:t>=【品目</w:t>
      </w:r>
      <w:r>
        <w:rPr>
          <w:rFonts w:hint="eastAsia" w:ascii="宋体" w:hAnsi="宋体" w:eastAsia="宋体" w:cs="宋体"/>
          <w:color w:val="auto"/>
          <w:kern w:val="0"/>
          <w:sz w:val="21"/>
          <w:szCs w:val="21"/>
          <w:highlight w:val="none"/>
        </w:rPr>
        <w:t>1-1</w:t>
      </w:r>
      <w:r>
        <w:rPr>
          <w:rFonts w:hint="eastAsia" w:ascii="宋体" w:hAnsi="宋体" w:eastAsia="宋体" w:cs="宋体"/>
          <w:color w:val="auto"/>
          <w:kern w:val="0"/>
          <w:sz w:val="21"/>
          <w:szCs w:val="21"/>
          <w:highlight w:val="none"/>
          <w:lang w:val="en-US" w:eastAsia="zh-CN"/>
        </w:rPr>
        <w:t>的最高限价1822</w:t>
      </w:r>
      <w:r>
        <w:rPr>
          <w:rFonts w:hint="eastAsia" w:ascii="宋体" w:hAnsi="宋体" w:eastAsia="宋体" w:cs="宋体"/>
          <w:color w:val="auto"/>
          <w:kern w:val="0"/>
          <w:sz w:val="21"/>
          <w:szCs w:val="21"/>
          <w:highlight w:val="none"/>
          <w:lang w:eastAsia="zh-CN"/>
        </w:rPr>
        <w:t>（元/吨）</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b w:val="0"/>
          <w:i w:val="0"/>
          <w:caps w:val="0"/>
          <w:color w:val="auto"/>
          <w:spacing w:val="0"/>
          <w:w w:val="100"/>
          <w:kern w:val="0"/>
          <w:sz w:val="21"/>
          <w:szCs w:val="21"/>
          <w:highlight w:val="none"/>
          <w:lang w:val="en-US" w:eastAsia="zh-CN"/>
        </w:rPr>
        <w:t>2</w:t>
      </w:r>
      <w:r>
        <w:rPr>
          <w:rFonts w:hint="eastAsia" w:ascii="宋体" w:hAnsi="宋体" w:cs="宋体"/>
          <w:b w:val="0"/>
          <w:i w:val="0"/>
          <w:caps w:val="0"/>
          <w:color w:val="auto"/>
          <w:spacing w:val="0"/>
          <w:w w:val="100"/>
          <w:kern w:val="0"/>
          <w:sz w:val="21"/>
          <w:szCs w:val="21"/>
          <w:highlight w:val="none"/>
          <w:u w:val="single" w:color="FF0000"/>
          <w:lang w:val="en-US" w:eastAsia="zh-CN"/>
        </w:rPr>
        <w:t>160</w:t>
      </w:r>
      <w:r>
        <w:rPr>
          <w:rFonts w:hint="eastAsia" w:ascii="宋体" w:hAnsi="宋体" w:eastAsia="宋体" w:cs="宋体"/>
          <w:color w:val="auto"/>
          <w:kern w:val="0"/>
          <w:sz w:val="21"/>
          <w:szCs w:val="21"/>
          <w:highlight w:val="none"/>
          <w:lang w:val="en-US" w:eastAsia="zh-CN"/>
        </w:rPr>
        <w:t>吨（</w:t>
      </w:r>
      <w:r>
        <w:rPr>
          <w:rFonts w:hint="eastAsia" w:ascii="宋体" w:hAnsi="宋体" w:eastAsia="宋体" w:cs="宋体"/>
          <w:b w:val="0"/>
          <w:color w:val="auto"/>
          <w:kern w:val="0"/>
          <w:sz w:val="21"/>
          <w:szCs w:val="21"/>
          <w:highlight w:val="none"/>
          <w:lang w:val="en-US" w:eastAsia="zh-CN"/>
        </w:rPr>
        <w:t>每年暂估数量</w:t>
      </w:r>
      <w:r>
        <w:rPr>
          <w:rFonts w:hint="eastAsia" w:ascii="宋体" w:hAnsi="宋体" w:eastAsia="宋体" w:cs="宋体"/>
          <w:color w:val="auto"/>
          <w:kern w:val="0"/>
          <w:sz w:val="21"/>
          <w:szCs w:val="21"/>
          <w:highlight w:val="none"/>
          <w:lang w:val="en-US" w:eastAsia="zh-CN"/>
        </w:rPr>
        <w:t>）*5年（服</w:t>
      </w:r>
      <w:r>
        <w:rPr>
          <w:rFonts w:hint="eastAsia" w:ascii="宋体" w:hAnsi="宋体" w:eastAsia="宋体" w:cs="宋体"/>
          <w:b w:val="0"/>
          <w:color w:val="auto"/>
          <w:kern w:val="0"/>
          <w:sz w:val="21"/>
          <w:szCs w:val="21"/>
          <w:highlight w:val="none"/>
        </w:rPr>
        <w:t>务期限</w:t>
      </w:r>
      <w:bookmarkStart w:id="153" w:name="_GoBack"/>
      <w:bookmarkEnd w:id="153"/>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品目号</w:t>
      </w:r>
      <w:r>
        <w:rPr>
          <w:rFonts w:hint="eastAsia" w:ascii="宋体" w:hAnsi="宋体" w:eastAsia="宋体" w:cs="宋体"/>
          <w:color w:val="auto"/>
          <w:kern w:val="0"/>
          <w:sz w:val="21"/>
          <w:szCs w:val="21"/>
          <w:highlight w:val="none"/>
          <w:lang w:val="en-US" w:eastAsia="zh-CN"/>
        </w:rPr>
        <w:t>1-2最高限价</w:t>
      </w:r>
      <w:r>
        <w:rPr>
          <w:rFonts w:hint="eastAsia" w:ascii="宋体" w:hAnsi="宋体" w:eastAsia="宋体" w:cs="宋体"/>
          <w:b w:val="0"/>
          <w:i w:val="0"/>
          <w:caps w:val="0"/>
          <w:color w:val="auto"/>
          <w:spacing w:val="0"/>
          <w:w w:val="100"/>
          <w:kern w:val="0"/>
          <w:sz w:val="21"/>
          <w:szCs w:val="21"/>
          <w:highlight w:val="none"/>
          <w:lang w:val="en-US" w:eastAsia="zh-CN"/>
        </w:rPr>
        <w:t>3760111元=</w:t>
      </w:r>
      <w:r>
        <w:rPr>
          <w:rFonts w:hint="eastAsia" w:ascii="宋体" w:hAnsi="宋体" w:cs="宋体"/>
          <w:color w:val="auto"/>
          <w:kern w:val="0"/>
          <w:sz w:val="21"/>
          <w:szCs w:val="21"/>
          <w:highlight w:val="none"/>
          <w:lang w:val="en-US" w:eastAsia="zh-CN"/>
        </w:rPr>
        <w:t>23437711</w:t>
      </w:r>
      <w:r>
        <w:rPr>
          <w:rFonts w:hint="eastAsia" w:ascii="宋体" w:hAnsi="宋体" w:eastAsia="宋体" w:cs="宋体"/>
          <w:b w:val="0"/>
          <w:i w:val="0"/>
          <w:caps w:val="0"/>
          <w:color w:val="auto"/>
          <w:spacing w:val="0"/>
          <w:w w:val="100"/>
          <w:kern w:val="0"/>
          <w:sz w:val="21"/>
          <w:szCs w:val="21"/>
          <w:highlight w:val="none"/>
          <w:lang w:val="en-US" w:eastAsia="zh-CN"/>
        </w:rPr>
        <w:t>元。</w:t>
      </w:r>
    </w:p>
    <w:p>
      <w:pPr>
        <w:widowControl/>
        <w:snapToGrid/>
        <w:spacing w:before="0" w:beforeAutospacing="0" w:after="0" w:afterAutospacing="0" w:line="400" w:lineRule="exact"/>
        <w:ind w:firstLine="0" w:firstLineChars="0"/>
        <w:jc w:val="left"/>
        <w:textAlignment w:val="baseline"/>
        <w:rPr>
          <w:rFonts w:hint="eastAsia" w:ascii="宋体" w:hAnsi="宋体" w:eastAsia="宋体" w:cs="宋体"/>
          <w:b w:val="0"/>
          <w:i w:val="0"/>
          <w:caps w:val="0"/>
          <w:color w:val="auto"/>
          <w:spacing w:val="0"/>
          <w:w w:val="100"/>
          <w:sz w:val="21"/>
          <w:szCs w:val="21"/>
          <w:highlight w:val="none"/>
          <w:shd w:val="clear" w:color="auto" w:fill="FFFFFF"/>
        </w:rPr>
      </w:pPr>
      <w:r>
        <w:rPr>
          <w:rFonts w:hint="eastAsia" w:ascii="宋体" w:hAnsi="宋体" w:cs="宋体"/>
          <w:b w:val="0"/>
          <w:bCs w:val="0"/>
          <w:i w:val="0"/>
          <w:caps w:val="0"/>
          <w:color w:val="auto"/>
          <w:spacing w:val="0"/>
          <w:w w:val="100"/>
          <w:kern w:val="0"/>
          <w:sz w:val="21"/>
          <w:szCs w:val="21"/>
          <w:highlight w:val="none"/>
          <w:shd w:val="clear" w:color="auto" w:fill="auto"/>
          <w:lang w:val="en-US" w:eastAsia="zh-CN"/>
        </w:rPr>
        <w:t>4、</w:t>
      </w:r>
      <w:r>
        <w:rPr>
          <w:rFonts w:hint="eastAsia" w:cs="宋体"/>
          <w:b w:val="0"/>
          <w:i w:val="0"/>
          <w:caps w:val="0"/>
          <w:color w:val="auto"/>
          <w:spacing w:val="0"/>
          <w:w w:val="100"/>
          <w:sz w:val="21"/>
          <w:szCs w:val="21"/>
          <w:highlight w:val="none"/>
          <w:shd w:val="clear" w:color="auto" w:fill="FFFFFF"/>
          <w:lang w:eastAsia="zh-CN"/>
        </w:rPr>
        <w:t>投标人所投本项</w:t>
      </w:r>
      <w:r>
        <w:rPr>
          <w:rFonts w:hint="eastAsia" w:ascii="宋体" w:hAnsi="宋体" w:eastAsia="宋体" w:cs="宋体"/>
          <w:b w:val="0"/>
          <w:i w:val="0"/>
          <w:caps w:val="0"/>
          <w:color w:val="auto"/>
          <w:spacing w:val="0"/>
          <w:w w:val="100"/>
          <w:sz w:val="21"/>
          <w:szCs w:val="21"/>
          <w:highlight w:val="none"/>
          <w:shd w:val="clear" w:color="auto" w:fill="FFFFFF"/>
        </w:rPr>
        <w:t>目的所有费用</w:t>
      </w:r>
      <w:r>
        <w:rPr>
          <w:rFonts w:hint="eastAsia" w:ascii="宋体" w:hAnsi="宋体" w:cs="宋体"/>
          <w:b w:val="0"/>
          <w:i w:val="0"/>
          <w:caps w:val="0"/>
          <w:color w:val="auto"/>
          <w:spacing w:val="0"/>
          <w:w w:val="100"/>
          <w:sz w:val="21"/>
          <w:szCs w:val="21"/>
          <w:highlight w:val="none"/>
          <w:shd w:val="clear" w:color="auto" w:fill="FFFFFF"/>
          <w:lang w:val="en-US" w:eastAsia="zh-CN"/>
        </w:rPr>
        <w:t>应</w:t>
      </w:r>
      <w:r>
        <w:rPr>
          <w:rFonts w:hint="eastAsia" w:ascii="宋体" w:hAnsi="宋体" w:eastAsia="宋体" w:cs="宋体"/>
          <w:b w:val="0"/>
          <w:i w:val="0"/>
          <w:caps w:val="0"/>
          <w:color w:val="auto"/>
          <w:spacing w:val="0"/>
          <w:w w:val="100"/>
          <w:sz w:val="21"/>
          <w:szCs w:val="21"/>
          <w:highlight w:val="none"/>
          <w:shd w:val="clear" w:color="auto" w:fill="FFFFFF"/>
        </w:rPr>
        <w:t>包括但不限于</w:t>
      </w:r>
      <w:r>
        <w:rPr>
          <w:rFonts w:hint="eastAsia" w:ascii="宋体" w:hAnsi="宋体" w:eastAsia="宋体" w:cs="宋体"/>
          <w:b/>
          <w:bCs/>
          <w:i w:val="0"/>
          <w:caps w:val="0"/>
          <w:color w:val="auto"/>
          <w:spacing w:val="0"/>
          <w:w w:val="100"/>
          <w:sz w:val="21"/>
          <w:szCs w:val="21"/>
          <w:highlight w:val="none"/>
          <w:shd w:val="clear" w:color="auto" w:fill="FFFFFF"/>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①、</w:t>
      </w:r>
      <w:r>
        <w:rPr>
          <w:rFonts w:hint="eastAsia" w:ascii="宋体" w:hAnsi="宋体" w:eastAsia="宋体" w:cs="宋体"/>
          <w:b/>
          <w:bCs/>
          <w:i w:val="0"/>
          <w:caps w:val="0"/>
          <w:color w:val="auto"/>
          <w:spacing w:val="0"/>
          <w:w w:val="100"/>
          <w:sz w:val="21"/>
          <w:szCs w:val="21"/>
          <w:highlight w:val="none"/>
          <w:shd w:val="clear" w:color="auto" w:fill="FFFFFF"/>
        </w:rPr>
        <w:t>设备运行及维护所需的电费、水费及原料消耗费用</w:t>
      </w:r>
      <w:r>
        <w:rPr>
          <w:rFonts w:hint="eastAsia" w:ascii="宋体" w:hAnsi="宋体" w:eastAsia="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②、</w:t>
      </w:r>
      <w:r>
        <w:rPr>
          <w:rFonts w:hint="eastAsia" w:ascii="宋体" w:hAnsi="宋体" w:eastAsia="宋体" w:cs="宋体"/>
          <w:b/>
          <w:bCs/>
          <w:i w:val="0"/>
          <w:caps w:val="0"/>
          <w:color w:val="auto"/>
          <w:spacing w:val="0"/>
          <w:w w:val="100"/>
          <w:sz w:val="21"/>
          <w:szCs w:val="21"/>
          <w:highlight w:val="none"/>
          <w:shd w:val="clear" w:color="auto" w:fill="FFFFFF"/>
        </w:rPr>
        <w:t>焚烧系统维修费、</w:t>
      </w:r>
      <w:r>
        <w:rPr>
          <w:rFonts w:hint="eastAsia" w:ascii="宋体" w:hAnsi="宋体" w:eastAsia="宋体" w:cs="宋体"/>
          <w:b/>
          <w:bCs/>
          <w:i w:val="0"/>
          <w:caps w:val="0"/>
          <w:color w:val="auto"/>
          <w:spacing w:val="0"/>
          <w:w w:val="100"/>
          <w:sz w:val="21"/>
          <w:szCs w:val="21"/>
          <w:highlight w:val="none"/>
          <w:shd w:val="clear" w:color="auto" w:fill="FFFFFF"/>
          <w:lang w:eastAsia="zh-CN"/>
        </w:rPr>
        <w:t>烟气</w:t>
      </w:r>
      <w:r>
        <w:rPr>
          <w:rFonts w:hint="eastAsia" w:ascii="宋体" w:hAnsi="宋体" w:eastAsia="宋体" w:cs="宋体"/>
          <w:b/>
          <w:bCs/>
          <w:i w:val="0"/>
          <w:caps w:val="0"/>
          <w:color w:val="auto"/>
          <w:spacing w:val="0"/>
          <w:w w:val="100"/>
          <w:sz w:val="21"/>
          <w:szCs w:val="21"/>
          <w:highlight w:val="none"/>
          <w:shd w:val="clear" w:color="auto" w:fill="FFFFFF"/>
        </w:rPr>
        <w:t>常规监测费用、在线监测维护费、</w:t>
      </w:r>
      <w:r>
        <w:rPr>
          <w:rFonts w:hint="eastAsia" w:ascii="宋体" w:hAnsi="宋体" w:eastAsia="宋体" w:cs="宋体"/>
          <w:b/>
          <w:bCs/>
          <w:i w:val="0"/>
          <w:caps w:val="0"/>
          <w:color w:val="auto"/>
          <w:spacing w:val="0"/>
          <w:w w:val="100"/>
          <w:sz w:val="21"/>
          <w:szCs w:val="21"/>
          <w:highlight w:val="none"/>
          <w:shd w:val="clear" w:color="auto" w:fill="FFFFFF"/>
          <w:lang w:eastAsia="zh-CN"/>
        </w:rPr>
        <w:t>烟气二噁英</w:t>
      </w:r>
      <w:r>
        <w:rPr>
          <w:rFonts w:hint="eastAsia" w:ascii="宋体" w:hAnsi="宋体" w:eastAsia="宋体" w:cs="宋体"/>
          <w:b/>
          <w:bCs/>
          <w:i w:val="0"/>
          <w:caps w:val="0"/>
          <w:color w:val="auto"/>
          <w:spacing w:val="0"/>
          <w:w w:val="100"/>
          <w:sz w:val="21"/>
          <w:szCs w:val="21"/>
          <w:highlight w:val="none"/>
          <w:shd w:val="clear" w:color="auto" w:fill="FFFFFF"/>
        </w:rPr>
        <w:t>监测费用</w:t>
      </w:r>
      <w:r>
        <w:rPr>
          <w:rFonts w:hint="eastAsia" w:ascii="宋体" w:hAnsi="宋体" w:cs="宋体"/>
          <w:b/>
          <w:bCs/>
          <w:i w:val="0"/>
          <w:caps w:val="0"/>
          <w:color w:val="auto"/>
          <w:spacing w:val="0"/>
          <w:w w:val="100"/>
          <w:sz w:val="21"/>
          <w:szCs w:val="21"/>
          <w:highlight w:val="none"/>
          <w:shd w:val="clear" w:color="auto" w:fill="FFFFFF"/>
          <w:lang w:eastAsia="zh-CN"/>
        </w:rPr>
        <w:t>、</w:t>
      </w:r>
      <w:r>
        <w:rPr>
          <w:rFonts w:hint="eastAsia" w:ascii="宋体" w:hAnsi="宋体" w:cs="宋体"/>
          <w:b/>
          <w:bCs/>
          <w:i w:val="0"/>
          <w:caps w:val="0"/>
          <w:color w:val="auto"/>
          <w:spacing w:val="0"/>
          <w:w w:val="100"/>
          <w:sz w:val="21"/>
          <w:szCs w:val="21"/>
          <w:highlight w:val="none"/>
          <w:shd w:val="clear" w:color="auto" w:fill="FFFFFF"/>
          <w:lang w:val="en-US" w:eastAsia="zh-CN"/>
        </w:rPr>
        <w:t>土壤常规及</w:t>
      </w:r>
      <w:r>
        <w:rPr>
          <w:rFonts w:hint="eastAsia" w:ascii="宋体" w:hAnsi="宋体" w:eastAsia="宋体" w:cs="宋体"/>
          <w:b/>
          <w:bCs/>
          <w:i w:val="0"/>
          <w:caps w:val="0"/>
          <w:color w:val="auto"/>
          <w:spacing w:val="0"/>
          <w:w w:val="100"/>
          <w:sz w:val="21"/>
          <w:szCs w:val="21"/>
          <w:highlight w:val="none"/>
          <w:shd w:val="clear" w:color="auto" w:fill="FFFFFF"/>
          <w:lang w:eastAsia="zh-CN"/>
        </w:rPr>
        <w:t>二噁英</w:t>
      </w:r>
      <w:r>
        <w:rPr>
          <w:rFonts w:hint="eastAsia" w:ascii="宋体" w:hAnsi="宋体" w:eastAsia="宋体" w:cs="宋体"/>
          <w:b/>
          <w:bCs/>
          <w:i w:val="0"/>
          <w:caps w:val="0"/>
          <w:color w:val="auto"/>
          <w:spacing w:val="0"/>
          <w:w w:val="100"/>
          <w:sz w:val="21"/>
          <w:szCs w:val="21"/>
          <w:highlight w:val="none"/>
          <w:shd w:val="clear" w:color="auto" w:fill="FFFFFF"/>
        </w:rPr>
        <w:t>监测</w:t>
      </w:r>
      <w:r>
        <w:rPr>
          <w:rFonts w:hint="eastAsia" w:ascii="宋体" w:hAnsi="宋体" w:cs="宋体"/>
          <w:b/>
          <w:bCs/>
          <w:i w:val="0"/>
          <w:caps w:val="0"/>
          <w:color w:val="auto"/>
          <w:spacing w:val="0"/>
          <w:w w:val="100"/>
          <w:sz w:val="21"/>
          <w:szCs w:val="21"/>
          <w:highlight w:val="none"/>
          <w:shd w:val="clear" w:color="auto" w:fill="FFFFFF"/>
          <w:lang w:val="en-US" w:eastAsia="zh-CN"/>
        </w:rPr>
        <w:t>费用</w:t>
      </w:r>
      <w:r>
        <w:rPr>
          <w:rFonts w:hint="eastAsia" w:ascii="宋体" w:hAnsi="宋体" w:cs="宋体"/>
          <w:b/>
          <w:bCs/>
          <w:i w:val="0"/>
          <w:caps w:val="0"/>
          <w:color w:val="auto"/>
          <w:spacing w:val="0"/>
          <w:w w:val="100"/>
          <w:sz w:val="21"/>
          <w:szCs w:val="21"/>
          <w:highlight w:val="none"/>
          <w:shd w:val="clear" w:color="auto" w:fill="FFFFFF"/>
          <w:lang w:eastAsia="zh-CN"/>
        </w:rPr>
        <w:t>、</w:t>
      </w:r>
      <w:r>
        <w:rPr>
          <w:rFonts w:hint="eastAsia" w:ascii="宋体" w:hAnsi="宋体" w:cs="宋体"/>
          <w:b/>
          <w:bCs/>
          <w:i w:val="0"/>
          <w:caps w:val="0"/>
          <w:color w:val="auto"/>
          <w:spacing w:val="0"/>
          <w:w w:val="100"/>
          <w:sz w:val="21"/>
          <w:szCs w:val="21"/>
          <w:highlight w:val="none"/>
          <w:shd w:val="clear" w:color="auto" w:fill="FFFFFF"/>
          <w:lang w:val="en-US" w:eastAsia="zh-CN"/>
        </w:rPr>
        <w:t>污水处理设施回用水检测及炉渣检测费用、噪声监测费用</w:t>
      </w:r>
      <w:r>
        <w:rPr>
          <w:rFonts w:hint="eastAsia" w:ascii="宋体" w:hAnsi="宋体" w:eastAsia="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③</w:t>
      </w:r>
      <w:r>
        <w:rPr>
          <w:rFonts w:hint="eastAsia" w:ascii="宋体" w:hAnsi="宋体" w:eastAsia="宋体" w:cs="宋体"/>
          <w:b/>
          <w:bCs/>
          <w:i w:val="0"/>
          <w:caps w:val="0"/>
          <w:color w:val="auto"/>
          <w:spacing w:val="0"/>
          <w:w w:val="100"/>
          <w:sz w:val="21"/>
          <w:szCs w:val="21"/>
          <w:highlight w:val="none"/>
          <w:shd w:val="clear" w:color="auto" w:fill="FFFFFF"/>
        </w:rPr>
        <w:t>飞灰、炉渣</w:t>
      </w:r>
      <w:r>
        <w:rPr>
          <w:rFonts w:hint="eastAsia" w:ascii="宋体" w:hAnsi="宋体" w:eastAsia="宋体" w:cs="宋体"/>
          <w:b/>
          <w:bCs/>
          <w:i w:val="0"/>
          <w:caps w:val="0"/>
          <w:color w:val="auto"/>
          <w:spacing w:val="0"/>
          <w:w w:val="100"/>
          <w:sz w:val="21"/>
          <w:szCs w:val="21"/>
          <w:highlight w:val="none"/>
          <w:shd w:val="clear" w:color="auto" w:fill="FFFFFF"/>
          <w:lang w:eastAsia="zh-CN"/>
        </w:rPr>
        <w:t>、废机油、废活性炭等危险废物</w:t>
      </w:r>
      <w:r>
        <w:rPr>
          <w:rFonts w:hint="eastAsia" w:ascii="宋体" w:hAnsi="宋体" w:eastAsia="宋体" w:cs="宋体"/>
          <w:b/>
          <w:bCs/>
          <w:i w:val="0"/>
          <w:caps w:val="0"/>
          <w:color w:val="auto"/>
          <w:spacing w:val="0"/>
          <w:w w:val="100"/>
          <w:sz w:val="21"/>
          <w:szCs w:val="21"/>
          <w:highlight w:val="none"/>
          <w:shd w:val="clear" w:color="auto" w:fill="FFFFFF"/>
        </w:rPr>
        <w:t>处置费</w:t>
      </w:r>
      <w:r>
        <w:rPr>
          <w:rFonts w:hint="eastAsia" w:ascii="宋体" w:hAnsi="宋体" w:eastAsia="宋体" w:cs="宋体"/>
          <w:b/>
          <w:bCs/>
          <w:i w:val="0"/>
          <w:caps w:val="0"/>
          <w:color w:val="auto"/>
          <w:spacing w:val="0"/>
          <w:w w:val="100"/>
          <w:sz w:val="21"/>
          <w:szCs w:val="21"/>
          <w:highlight w:val="none"/>
          <w:shd w:val="clear" w:color="auto" w:fill="FFFFFF"/>
          <w:lang w:val="en-US" w:eastAsia="zh-CN"/>
        </w:rPr>
        <w:t>、噪声监测费用</w:t>
      </w:r>
      <w:r>
        <w:rPr>
          <w:rFonts w:hint="eastAsia" w:ascii="宋体" w:hAnsi="宋体" w:eastAsia="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④、</w:t>
      </w:r>
      <w:r>
        <w:rPr>
          <w:rFonts w:hint="eastAsia" w:ascii="宋体" w:hAnsi="宋体" w:eastAsia="宋体" w:cs="宋体"/>
          <w:b/>
          <w:bCs/>
          <w:i w:val="0"/>
          <w:caps w:val="0"/>
          <w:color w:val="auto"/>
          <w:spacing w:val="0"/>
          <w:w w:val="100"/>
          <w:sz w:val="21"/>
          <w:szCs w:val="21"/>
          <w:highlight w:val="none"/>
          <w:shd w:val="clear" w:color="auto" w:fill="FFFFFF"/>
        </w:rPr>
        <w:t>污水处理</w:t>
      </w:r>
      <w:r>
        <w:rPr>
          <w:rFonts w:hint="eastAsia" w:ascii="宋体" w:hAnsi="宋体" w:eastAsia="宋体" w:cs="宋体"/>
          <w:b/>
          <w:bCs/>
          <w:i w:val="0"/>
          <w:caps w:val="0"/>
          <w:color w:val="auto"/>
          <w:spacing w:val="0"/>
          <w:w w:val="100"/>
          <w:sz w:val="21"/>
          <w:szCs w:val="21"/>
          <w:highlight w:val="none"/>
          <w:shd w:val="clear" w:color="auto" w:fill="FFFFFF"/>
          <w:lang w:eastAsia="zh-CN"/>
        </w:rPr>
        <w:t>设施运营</w:t>
      </w:r>
      <w:r>
        <w:rPr>
          <w:rFonts w:hint="eastAsia" w:ascii="宋体" w:hAnsi="宋体" w:eastAsia="宋体" w:cs="宋体"/>
          <w:b/>
          <w:bCs/>
          <w:i w:val="0"/>
          <w:caps w:val="0"/>
          <w:color w:val="auto"/>
          <w:spacing w:val="0"/>
          <w:w w:val="100"/>
          <w:sz w:val="21"/>
          <w:szCs w:val="21"/>
          <w:highlight w:val="none"/>
          <w:shd w:val="clear" w:color="auto" w:fill="FFFFFF"/>
        </w:rPr>
        <w:t>费用</w:t>
      </w:r>
      <w:r>
        <w:rPr>
          <w:rFonts w:hint="eastAsia" w:ascii="宋体" w:hAnsi="宋体" w:eastAsia="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⑤</w:t>
      </w:r>
      <w:r>
        <w:rPr>
          <w:rFonts w:hint="eastAsia" w:ascii="宋体" w:hAnsi="宋体" w:cs="宋体"/>
          <w:b/>
          <w:bCs/>
          <w:i w:val="0"/>
          <w:caps w:val="0"/>
          <w:color w:val="auto"/>
          <w:spacing w:val="0"/>
          <w:w w:val="100"/>
          <w:sz w:val="21"/>
          <w:szCs w:val="21"/>
          <w:highlight w:val="none"/>
          <w:shd w:val="clear" w:color="auto" w:fill="FFFFFF"/>
          <w:lang w:val="en-US"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运营期间的</w:t>
      </w:r>
      <w:r>
        <w:rPr>
          <w:rFonts w:hint="eastAsia" w:ascii="宋体" w:hAnsi="宋体" w:cs="宋体"/>
          <w:b/>
          <w:bCs/>
          <w:i w:val="0"/>
          <w:caps w:val="0"/>
          <w:color w:val="auto"/>
          <w:spacing w:val="0"/>
          <w:w w:val="100"/>
          <w:sz w:val="21"/>
          <w:szCs w:val="21"/>
          <w:highlight w:val="none"/>
          <w:shd w:val="clear" w:color="auto" w:fill="FFFFFF"/>
          <w:lang w:val="en-US" w:eastAsia="zh-CN"/>
        </w:rPr>
        <w:t>生产设施</w:t>
      </w:r>
      <w:r>
        <w:rPr>
          <w:rFonts w:hint="eastAsia" w:ascii="宋体" w:hAnsi="宋体" w:eastAsia="宋体" w:cs="宋体"/>
          <w:b/>
          <w:bCs/>
          <w:i w:val="0"/>
          <w:caps w:val="0"/>
          <w:color w:val="auto"/>
          <w:spacing w:val="0"/>
          <w:w w:val="100"/>
          <w:sz w:val="21"/>
          <w:szCs w:val="21"/>
          <w:highlight w:val="none"/>
          <w:shd w:val="clear" w:color="auto" w:fill="FFFFFF"/>
          <w:lang w:val="en-US" w:eastAsia="zh-CN"/>
        </w:rPr>
        <w:t>设备维修费用</w:t>
      </w:r>
      <w:r>
        <w:rPr>
          <w:rFonts w:hint="eastAsia" w:ascii="宋体" w:hAnsi="宋体" w:cs="宋体"/>
          <w:b/>
          <w:bCs/>
          <w:i w:val="0"/>
          <w:caps w:val="0"/>
          <w:color w:val="auto"/>
          <w:spacing w:val="0"/>
          <w:w w:val="100"/>
          <w:sz w:val="21"/>
          <w:szCs w:val="21"/>
          <w:highlight w:val="none"/>
          <w:shd w:val="clear" w:color="auto" w:fill="FFFFFF"/>
          <w:lang w:val="en-US"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⑥、</w:t>
      </w:r>
      <w:r>
        <w:rPr>
          <w:rFonts w:hint="eastAsia" w:ascii="宋体" w:hAnsi="宋体" w:eastAsia="宋体" w:cs="宋体"/>
          <w:b/>
          <w:bCs/>
          <w:i w:val="0"/>
          <w:caps w:val="0"/>
          <w:color w:val="auto"/>
          <w:spacing w:val="0"/>
          <w:w w:val="100"/>
          <w:sz w:val="21"/>
          <w:szCs w:val="21"/>
          <w:highlight w:val="none"/>
          <w:shd w:val="clear" w:color="auto" w:fill="FFFFFF"/>
        </w:rPr>
        <w:t>人员工资（按国家相关规定需缴纳的社会保险，即养老、失业、医保、工伤、生育险，及员工培训费用)、清洗、消毒、</w:t>
      </w:r>
      <w:r>
        <w:rPr>
          <w:rFonts w:hint="eastAsia" w:ascii="宋体" w:hAnsi="宋体" w:cs="宋体"/>
          <w:b/>
          <w:bCs/>
          <w:i w:val="0"/>
          <w:caps w:val="0"/>
          <w:color w:val="auto"/>
          <w:spacing w:val="0"/>
          <w:w w:val="100"/>
          <w:sz w:val="21"/>
          <w:szCs w:val="21"/>
          <w:highlight w:val="none"/>
          <w:shd w:val="clear" w:color="auto" w:fill="FFFFFF"/>
          <w:lang w:eastAsia="zh-CN"/>
        </w:rPr>
        <w:t>扩容设备改造</w:t>
      </w:r>
      <w:r>
        <w:rPr>
          <w:rFonts w:hint="eastAsia" w:ascii="宋体" w:hAnsi="宋体" w:eastAsia="宋体" w:cs="宋体"/>
          <w:b/>
          <w:bCs/>
          <w:i w:val="0"/>
          <w:caps w:val="0"/>
          <w:color w:val="auto"/>
          <w:spacing w:val="0"/>
          <w:w w:val="100"/>
          <w:sz w:val="21"/>
          <w:szCs w:val="21"/>
          <w:highlight w:val="none"/>
          <w:shd w:val="clear" w:color="auto" w:fill="FFFFFF"/>
        </w:rPr>
        <w:t>费用</w:t>
      </w:r>
      <w:r>
        <w:rPr>
          <w:rFonts w:hint="eastAsia" w:ascii="宋体" w:hAnsi="宋体" w:cs="宋体"/>
          <w:b/>
          <w:bCs/>
          <w:i w:val="0"/>
          <w:caps w:val="0"/>
          <w:color w:val="auto"/>
          <w:spacing w:val="0"/>
          <w:w w:val="100"/>
          <w:sz w:val="21"/>
          <w:szCs w:val="21"/>
          <w:highlight w:val="none"/>
          <w:shd w:val="clear" w:color="auto" w:fill="FFFFFF"/>
          <w:lang w:val="en-US" w:eastAsia="zh-CN"/>
        </w:rPr>
        <w:t>包含</w:t>
      </w:r>
      <w:r>
        <w:rPr>
          <w:rFonts w:hint="eastAsia" w:ascii="宋体" w:hAnsi="宋体" w:cs="宋体"/>
          <w:b/>
          <w:bCs/>
          <w:i w:val="0"/>
          <w:caps w:val="0"/>
          <w:color w:val="auto"/>
          <w:spacing w:val="0"/>
          <w:w w:val="100"/>
          <w:sz w:val="21"/>
          <w:szCs w:val="21"/>
          <w:highlight w:val="none"/>
          <w:shd w:val="clear" w:color="auto" w:fill="FFFFFF"/>
          <w:lang w:eastAsia="zh-CN"/>
        </w:rPr>
        <w:t>（</w:t>
      </w:r>
      <w:r>
        <w:rPr>
          <w:rFonts w:hint="eastAsia" w:ascii="宋体" w:hAnsi="宋体" w:eastAsia="宋体" w:cs="Times New Roman"/>
          <w:b/>
          <w:bCs/>
          <w:i w:val="0"/>
          <w:caps w:val="0"/>
          <w:color w:val="auto"/>
          <w:spacing w:val="0"/>
          <w:w w:val="100"/>
          <w:sz w:val="21"/>
          <w:szCs w:val="21"/>
          <w:highlight w:val="none"/>
          <w:shd w:val="clear"/>
          <w:lang w:val="en-US" w:eastAsia="zh-CN"/>
        </w:rPr>
        <w:t>产品制造、</w:t>
      </w:r>
      <w:r>
        <w:rPr>
          <w:rFonts w:hint="eastAsia" w:ascii="宋体" w:hAnsi="宋体" w:eastAsia="宋体" w:cs="宋体"/>
          <w:b/>
          <w:bCs/>
          <w:i w:val="0"/>
          <w:caps w:val="0"/>
          <w:color w:val="auto"/>
          <w:spacing w:val="0"/>
          <w:w w:val="100"/>
          <w:sz w:val="21"/>
          <w:szCs w:val="21"/>
          <w:highlight w:val="none"/>
          <w:shd w:val="clear" w:color="auto" w:fill="FFFFFF"/>
        </w:rPr>
        <w:t>改造</w:t>
      </w:r>
      <w:r>
        <w:rPr>
          <w:rFonts w:hint="eastAsia" w:ascii="宋体" w:hAnsi="宋体" w:cs="宋体"/>
          <w:b/>
          <w:bCs/>
          <w:i w:val="0"/>
          <w:caps w:val="0"/>
          <w:color w:val="auto"/>
          <w:spacing w:val="0"/>
          <w:w w:val="100"/>
          <w:sz w:val="21"/>
          <w:szCs w:val="21"/>
          <w:highlight w:val="none"/>
          <w:shd w:val="clear" w:color="auto" w:fill="FFFFFF"/>
          <w:lang w:eastAsia="zh-CN"/>
        </w:rPr>
        <w:t>、</w:t>
      </w:r>
      <w:r>
        <w:rPr>
          <w:rFonts w:hint="eastAsia" w:ascii="宋体" w:hAnsi="宋体" w:eastAsia="宋体" w:cs="Times New Roman"/>
          <w:b/>
          <w:bCs/>
          <w:i w:val="0"/>
          <w:caps w:val="0"/>
          <w:color w:val="auto"/>
          <w:spacing w:val="0"/>
          <w:w w:val="100"/>
          <w:sz w:val="21"/>
          <w:szCs w:val="21"/>
          <w:highlight w:val="none"/>
          <w:shd w:val="clear"/>
          <w:lang w:val="en-US" w:eastAsia="zh-CN"/>
        </w:rPr>
        <w:t>运输、装卸、安装、调试、保修、人员培训、备品备件、专用工具</w:t>
      </w:r>
      <w:r>
        <w:rPr>
          <w:rFonts w:hint="eastAsia" w:ascii="宋体" w:hAnsi="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lang w:val="en-US" w:eastAsia="zh-CN"/>
        </w:rPr>
        <w:t>、</w:t>
      </w:r>
      <w:r>
        <w:rPr>
          <w:rFonts w:hint="eastAsia" w:ascii="宋体" w:hAnsi="宋体" w:eastAsia="宋体" w:cs="宋体"/>
          <w:b/>
          <w:bCs/>
          <w:i w:val="0"/>
          <w:caps w:val="0"/>
          <w:color w:val="auto"/>
          <w:spacing w:val="0"/>
          <w:w w:val="100"/>
          <w:sz w:val="21"/>
          <w:szCs w:val="21"/>
          <w:highlight w:val="none"/>
          <w:shd w:val="clear" w:color="auto" w:fill="FFFFFF"/>
        </w:rPr>
        <w:t>空气除臭净化、财产保险、税金</w:t>
      </w:r>
      <w:r>
        <w:rPr>
          <w:rFonts w:hint="eastAsia" w:ascii="宋体" w:hAnsi="宋体" w:eastAsia="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rPr>
        <w:t>利润</w:t>
      </w:r>
      <w:r>
        <w:rPr>
          <w:rFonts w:hint="eastAsia" w:ascii="宋体" w:hAnsi="宋体" w:eastAsia="宋体" w:cs="宋体"/>
          <w:b/>
          <w:bCs/>
          <w:i w:val="0"/>
          <w:caps w:val="0"/>
          <w:color w:val="auto"/>
          <w:spacing w:val="0"/>
          <w:w w:val="100"/>
          <w:sz w:val="21"/>
          <w:szCs w:val="21"/>
          <w:highlight w:val="none"/>
          <w:shd w:val="clear" w:color="auto" w:fill="FFFFFF"/>
          <w:lang w:eastAsia="zh-CN"/>
        </w:rPr>
        <w:t>、</w:t>
      </w:r>
      <w:r>
        <w:rPr>
          <w:rFonts w:hint="eastAsia" w:ascii="宋体" w:hAnsi="宋体" w:eastAsia="宋体" w:cs="宋体"/>
          <w:b/>
          <w:bCs/>
          <w:i w:val="0"/>
          <w:caps w:val="0"/>
          <w:color w:val="auto"/>
          <w:spacing w:val="0"/>
          <w:w w:val="100"/>
          <w:sz w:val="21"/>
          <w:szCs w:val="21"/>
          <w:highlight w:val="none"/>
          <w:shd w:val="clear" w:color="auto" w:fill="FFFFFF"/>
        </w:rPr>
        <w:t>环保事故风险应急处理等相关费用及其他运营当中发生的所有</w:t>
      </w:r>
      <w:r>
        <w:rPr>
          <w:rFonts w:hint="eastAsia" w:ascii="宋体" w:hAnsi="宋体" w:eastAsia="宋体" w:cs="宋体"/>
          <w:b/>
          <w:bCs/>
          <w:i w:val="0"/>
          <w:caps w:val="0"/>
          <w:color w:val="auto"/>
          <w:spacing w:val="0"/>
          <w:w w:val="100"/>
          <w:sz w:val="21"/>
          <w:szCs w:val="21"/>
          <w:highlight w:val="none"/>
          <w:shd w:val="clear" w:color="auto" w:fill="FFFFFF"/>
          <w:lang w:val="en-US" w:eastAsia="zh-CN"/>
        </w:rPr>
        <w:t>为</w:t>
      </w:r>
      <w:r>
        <w:rPr>
          <w:rFonts w:hint="eastAsia" w:ascii="宋体" w:hAnsi="宋体" w:eastAsia="宋体" w:cs="宋体"/>
          <w:b/>
          <w:bCs/>
          <w:i w:val="0"/>
          <w:caps w:val="0"/>
          <w:color w:val="auto"/>
          <w:spacing w:val="0"/>
          <w:w w:val="100"/>
          <w:sz w:val="21"/>
          <w:szCs w:val="21"/>
          <w:highlight w:val="none"/>
          <w:shd w:val="clear" w:color="auto" w:fill="FFFFFF"/>
        </w:rPr>
        <w:t>完成本项目所需的一切费用。</w:t>
      </w:r>
    </w:p>
    <w:p>
      <w:pPr>
        <w:widowControl/>
        <w:snapToGrid/>
        <w:spacing w:before="0" w:beforeAutospacing="0" w:after="0" w:afterAutospacing="0" w:line="400" w:lineRule="exact"/>
        <w:ind w:firstLine="0" w:firstLineChars="0"/>
        <w:jc w:val="left"/>
        <w:textAlignment w:val="baseline"/>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pPr>
      <w:r>
        <w:rPr>
          <w:rFonts w:hint="eastAsia" w:ascii="宋体" w:hAnsi="宋体" w:cs="宋体"/>
          <w:b w:val="0"/>
          <w:i w:val="0"/>
          <w:caps w:val="0"/>
          <w:color w:val="auto"/>
          <w:spacing w:val="0"/>
          <w:w w:val="100"/>
          <w:sz w:val="21"/>
          <w:szCs w:val="21"/>
          <w:highlight w:val="none"/>
          <w:shd w:val="clear" w:color="auto" w:fill="FFFFFF"/>
          <w:lang w:val="en-US" w:eastAsia="zh-CN"/>
        </w:rPr>
        <w:t>5</w:t>
      </w:r>
      <w:r>
        <w:rPr>
          <w:rFonts w:hint="eastAsia" w:ascii="宋体" w:hAnsi="宋体" w:eastAsia="宋体" w:cs="宋体"/>
          <w:b w:val="0"/>
          <w:i w:val="0"/>
          <w:caps w:val="0"/>
          <w:color w:val="auto"/>
          <w:spacing w:val="0"/>
          <w:w w:val="100"/>
          <w:sz w:val="21"/>
          <w:szCs w:val="21"/>
          <w:highlight w:val="none"/>
          <w:shd w:val="clear" w:color="auto" w:fill="FFFFFF"/>
          <w:lang w:val="en-US" w:eastAsia="zh-CN"/>
        </w:rPr>
        <w:t>、</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投标人</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漏报的单价或每单价报价中漏报、少报的费用，视为此项费用已隐含在报价总价中，</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中标</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后不得再向采购人收取任何费用。</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投标人</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对本次工作范围的现状应有充分认识，自行判断能够完成本项目的服务工作所需的费用。</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投标人中标</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后不得以实际情况与现场不一致而要求采购人予以补偿。</w:t>
      </w:r>
    </w:p>
    <w:p>
      <w:pPr>
        <w:widowControl/>
        <w:snapToGrid/>
        <w:spacing w:before="0" w:beforeAutospacing="0" w:after="0" w:afterAutospacing="0" w:line="400" w:lineRule="exact"/>
        <w:ind w:firstLine="0" w:firstLineChars="0"/>
        <w:jc w:val="left"/>
        <w:textAlignment w:val="baseline"/>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pPr>
      <w:r>
        <w:rPr>
          <w:rFonts w:hint="eastAsia" w:ascii="宋体" w:hAnsi="宋体" w:cs="宋体"/>
          <w:b w:val="0"/>
          <w:bCs w:val="0"/>
          <w:i w:val="0"/>
          <w:caps w:val="0"/>
          <w:color w:val="auto"/>
          <w:spacing w:val="0"/>
          <w:w w:val="100"/>
          <w:kern w:val="0"/>
          <w:sz w:val="21"/>
          <w:szCs w:val="21"/>
          <w:highlight w:val="none"/>
          <w:shd w:val="clear" w:color="auto" w:fill="auto"/>
          <w:lang w:val="en-US" w:eastAsia="zh-CN"/>
        </w:rPr>
        <w:t>6</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中标人</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对本项目只能有一个报价，采购单位不接受有选择的报价。</w:t>
      </w:r>
    </w:p>
    <w:p>
      <w:pPr>
        <w:widowControl/>
        <w:snapToGrid/>
        <w:spacing w:before="0" w:beforeAutospacing="0" w:after="0" w:afterAutospacing="0" w:line="360" w:lineRule="auto"/>
        <w:ind w:firstLine="0" w:firstLineChars="0"/>
        <w:jc w:val="left"/>
        <w:textAlignment w:val="baseline"/>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pPr>
      <w:r>
        <w:rPr>
          <w:rFonts w:hint="eastAsia" w:ascii="宋体" w:hAnsi="宋体" w:cs="宋体"/>
          <w:b w:val="0"/>
          <w:bCs w:val="0"/>
          <w:i w:val="0"/>
          <w:caps w:val="0"/>
          <w:color w:val="auto"/>
          <w:spacing w:val="0"/>
          <w:w w:val="100"/>
          <w:kern w:val="0"/>
          <w:sz w:val="21"/>
          <w:szCs w:val="21"/>
          <w:highlight w:val="none"/>
          <w:shd w:val="clear" w:color="auto" w:fill="auto"/>
          <w:lang w:val="en-US" w:eastAsia="zh-CN"/>
        </w:rPr>
        <w:t>7</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中标人</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不得转包他人，若发现转包，采购人有权终止合同，并追究相应法律责任。</w:t>
      </w:r>
    </w:p>
    <w:p>
      <w:pPr>
        <w:widowControl/>
        <w:snapToGrid/>
        <w:spacing w:before="0" w:beforeAutospacing="0" w:after="0" w:afterAutospacing="0" w:line="400" w:lineRule="exact"/>
        <w:ind w:firstLine="0" w:firstLineChars="0"/>
        <w:jc w:val="left"/>
        <w:textAlignment w:val="baseline"/>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pPr>
      <w:r>
        <w:rPr>
          <w:rFonts w:hint="eastAsia" w:ascii="宋体" w:hAnsi="宋体" w:cs="宋体"/>
          <w:b w:val="0"/>
          <w:bCs w:val="0"/>
          <w:i w:val="0"/>
          <w:caps w:val="0"/>
          <w:color w:val="auto"/>
          <w:spacing w:val="0"/>
          <w:w w:val="100"/>
          <w:kern w:val="0"/>
          <w:sz w:val="21"/>
          <w:szCs w:val="21"/>
          <w:highlight w:val="none"/>
          <w:shd w:val="clear" w:color="auto" w:fill="auto"/>
          <w:lang w:val="en-US" w:eastAsia="zh-CN"/>
        </w:rPr>
        <w:t>8</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投标人</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必须由单位负责人或单位负责人正式授权的</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投标人</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代表参加</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开标</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，随时接受</w:t>
      </w:r>
      <w:r>
        <w:rPr>
          <w:rFonts w:hint="eastAsia" w:ascii="宋体" w:hAnsi="宋体" w:cs="宋体"/>
          <w:b w:val="0"/>
          <w:bCs w:val="0"/>
          <w:i w:val="0"/>
          <w:caps w:val="0"/>
          <w:color w:val="auto"/>
          <w:spacing w:val="0"/>
          <w:w w:val="100"/>
          <w:kern w:val="0"/>
          <w:sz w:val="21"/>
          <w:szCs w:val="21"/>
          <w:highlight w:val="none"/>
          <w:shd w:val="clear" w:color="auto" w:fill="auto"/>
          <w:lang w:val="en-US" w:eastAsia="zh-CN"/>
        </w:rPr>
        <w:t>评标委员会的</w:t>
      </w:r>
      <w:r>
        <w:rPr>
          <w:rFonts w:hint="eastAsia" w:ascii="宋体" w:hAnsi="宋体" w:eastAsia="宋体" w:cs="宋体"/>
          <w:b w:val="0"/>
          <w:bCs w:val="0"/>
          <w:i w:val="0"/>
          <w:caps w:val="0"/>
          <w:color w:val="auto"/>
          <w:spacing w:val="0"/>
          <w:w w:val="100"/>
          <w:kern w:val="0"/>
          <w:sz w:val="21"/>
          <w:szCs w:val="21"/>
          <w:highlight w:val="none"/>
          <w:shd w:val="clear" w:color="auto" w:fill="auto"/>
          <w:lang w:val="en-US" w:eastAsia="zh-CN"/>
        </w:rPr>
        <w:t>询问，并予以解答。</w:t>
      </w:r>
    </w:p>
    <w:p>
      <w:pPr>
        <w:pStyle w:val="6"/>
        <w:spacing w:line="400" w:lineRule="exact"/>
        <w:jc w:val="center"/>
        <w:rPr>
          <w:rFonts w:hint="eastAsia" w:ascii="宋体" w:hAnsi="宋体" w:eastAsia="宋体" w:cs="宋体"/>
          <w:b/>
          <w:bCs/>
          <w:color w:val="auto"/>
          <w:kern w:val="0"/>
          <w:sz w:val="21"/>
          <w:szCs w:val="21"/>
          <w:highlight w:val="none"/>
          <w:shd w:val="clear" w:color="auto" w:fill="auto"/>
          <w:lang w:val="en-US" w:eastAsia="zh-CN"/>
        </w:rPr>
      </w:pPr>
    </w:p>
    <w:p>
      <w:pPr>
        <w:pStyle w:val="6"/>
        <w:spacing w:line="400" w:lineRule="exact"/>
        <w:jc w:val="center"/>
        <w:rPr>
          <w:rFonts w:hint="eastAsia" w:ascii="宋体" w:hAnsi="宋体" w:eastAsia="宋体" w:cs="宋体"/>
          <w:b/>
          <w:bCs/>
          <w:color w:val="auto"/>
          <w:kern w:val="0"/>
          <w:sz w:val="32"/>
          <w:szCs w:val="32"/>
          <w:highlight w:val="none"/>
          <w:shd w:val="clear" w:color="auto" w:fill="auto"/>
          <w:lang w:val="en-US" w:eastAsia="zh-CN"/>
        </w:rPr>
      </w:pPr>
    </w:p>
    <w:p>
      <w:pPr>
        <w:pStyle w:val="21"/>
        <w:spacing w:line="240" w:lineRule="atLeast"/>
        <w:jc w:val="center"/>
        <w:outlineLvl w:val="0"/>
        <w:rPr>
          <w:rFonts w:hAnsi="宋体"/>
          <w:b/>
          <w:color w:val="auto"/>
          <w:sz w:val="36"/>
          <w:highlight w:val="none"/>
        </w:rPr>
      </w:pPr>
      <w:bookmarkStart w:id="8" w:name="_Toc26702"/>
      <w:bookmarkStart w:id="9" w:name="_Toc38959617"/>
    </w:p>
    <w:p>
      <w:pPr>
        <w:pStyle w:val="21"/>
        <w:spacing w:line="240" w:lineRule="atLeast"/>
        <w:jc w:val="both"/>
        <w:outlineLvl w:val="0"/>
        <w:rPr>
          <w:rFonts w:hAnsi="宋体"/>
          <w:b/>
          <w:color w:val="auto"/>
          <w:sz w:val="36"/>
          <w:highlight w:val="none"/>
        </w:rPr>
      </w:pPr>
      <w:bookmarkStart w:id="10" w:name="_Toc11685"/>
      <w:bookmarkStart w:id="11" w:name="_Toc13483"/>
      <w:bookmarkStart w:id="12" w:name="_Toc12398"/>
      <w:bookmarkStart w:id="13" w:name="_Toc22871"/>
      <w:bookmarkStart w:id="14" w:name="_Toc31944"/>
    </w:p>
    <w:p>
      <w:pPr>
        <w:pStyle w:val="21"/>
        <w:spacing w:line="240" w:lineRule="atLeast"/>
        <w:jc w:val="both"/>
        <w:outlineLvl w:val="0"/>
        <w:rPr>
          <w:rFonts w:hAnsi="宋体"/>
          <w:b/>
          <w:color w:val="auto"/>
          <w:sz w:val="36"/>
          <w:highlight w:val="none"/>
        </w:rPr>
      </w:pPr>
    </w:p>
    <w:p>
      <w:pPr>
        <w:pStyle w:val="21"/>
        <w:spacing w:line="240" w:lineRule="atLeast"/>
        <w:jc w:val="center"/>
        <w:outlineLvl w:val="0"/>
        <w:rPr>
          <w:rFonts w:hAnsi="宋体"/>
          <w:b/>
          <w:color w:val="auto"/>
          <w:sz w:val="36"/>
          <w:highlight w:val="none"/>
        </w:rPr>
      </w:pPr>
      <w:bookmarkStart w:id="15" w:name="_Toc14347"/>
    </w:p>
    <w:p>
      <w:pPr>
        <w:pStyle w:val="21"/>
        <w:spacing w:line="240" w:lineRule="atLeast"/>
        <w:jc w:val="center"/>
        <w:outlineLvl w:val="0"/>
        <w:rPr>
          <w:rFonts w:hAnsi="宋体"/>
          <w:b/>
          <w:color w:val="auto"/>
          <w:sz w:val="32"/>
          <w:szCs w:val="32"/>
          <w:highlight w:val="none"/>
        </w:rPr>
      </w:pPr>
      <w:r>
        <w:rPr>
          <w:rFonts w:hAnsi="宋体"/>
          <w:b/>
          <w:color w:val="auto"/>
          <w:sz w:val="36"/>
          <w:highlight w:val="none"/>
        </w:rPr>
        <w:t>第二章</w:t>
      </w:r>
      <w:r>
        <w:rPr>
          <w:rFonts w:hint="eastAsia" w:hAnsi="宋体"/>
          <w:b/>
          <w:color w:val="auto"/>
          <w:sz w:val="36"/>
          <w:highlight w:val="none"/>
        </w:rPr>
        <w:t xml:space="preserve"> </w:t>
      </w:r>
      <w:r>
        <w:rPr>
          <w:rFonts w:hAnsi="宋体"/>
          <w:b/>
          <w:color w:val="auto"/>
          <w:sz w:val="36"/>
          <w:highlight w:val="none"/>
        </w:rPr>
        <w:t>投标人须知前附表</w:t>
      </w:r>
      <w:bookmarkEnd w:id="8"/>
      <w:bookmarkEnd w:id="9"/>
      <w:bookmarkEnd w:id="10"/>
      <w:bookmarkEnd w:id="11"/>
      <w:bookmarkEnd w:id="12"/>
      <w:bookmarkEnd w:id="13"/>
      <w:bookmarkEnd w:id="14"/>
      <w:bookmarkEnd w:id="15"/>
    </w:p>
    <w:tbl>
      <w:tblPr>
        <w:tblStyle w:val="15"/>
        <w:tblW w:w="0" w:type="auto"/>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66"/>
        <w:gridCol w:w="1276"/>
        <w:gridCol w:w="7379"/>
        <w:gridCol w:w="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9426" w:type="dxa"/>
            <w:gridSpan w:val="4"/>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Style w:val="18"/>
                <w:rFonts w:ascii="宋体" w:hAnsi="宋体"/>
                <w:color w:val="auto"/>
                <w:sz w:val="21"/>
                <w:szCs w:val="21"/>
                <w:highlight w:val="none"/>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项号</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招标文件</w:t>
            </w:r>
          </w:p>
          <w:p>
            <w:pPr>
              <w:pStyle w:val="13"/>
              <w:spacing w:before="0" w:beforeAutospacing="0" w:after="0" w:afterAutospacing="0"/>
              <w:jc w:val="both"/>
              <w:rPr>
                <w:rFonts w:ascii="宋体" w:hAnsi="宋体"/>
                <w:color w:val="auto"/>
                <w:sz w:val="21"/>
                <w:szCs w:val="21"/>
                <w:highlight w:val="none"/>
              </w:rPr>
            </w:pPr>
            <w:r>
              <w:rPr>
                <w:rFonts w:ascii="宋体" w:hAnsi="宋体"/>
                <w:color w:val="auto"/>
                <w:sz w:val="21"/>
                <w:szCs w:val="21"/>
                <w:highlight w:val="none"/>
              </w:rPr>
              <w:t>（第</w:t>
            </w:r>
            <w:r>
              <w:rPr>
                <w:rFonts w:hint="eastAsia" w:ascii="宋体" w:hAnsi="宋体"/>
                <w:color w:val="auto"/>
                <w:sz w:val="21"/>
                <w:szCs w:val="21"/>
                <w:highlight w:val="none"/>
                <w:lang w:eastAsia="zh-CN"/>
              </w:rPr>
              <w:t>二</w:t>
            </w:r>
            <w:r>
              <w:rPr>
                <w:rFonts w:ascii="宋体" w:hAnsi="宋体"/>
                <w:color w:val="auto"/>
                <w:sz w:val="21"/>
                <w:szCs w:val="21"/>
                <w:highlight w:val="none"/>
              </w:rPr>
              <w:t>章）</w:t>
            </w:r>
          </w:p>
        </w:tc>
        <w:tc>
          <w:tcPr>
            <w:tcW w:w="7334"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6.1</w:t>
            </w:r>
          </w:p>
        </w:tc>
        <w:tc>
          <w:tcPr>
            <w:tcW w:w="7334" w:type="dxa"/>
            <w:noWrap w:val="0"/>
            <w:tcMar>
              <w:top w:w="0" w:type="dxa"/>
              <w:left w:w="83" w:type="dxa"/>
              <w:bottom w:w="0" w:type="dxa"/>
              <w:right w:w="83" w:type="dxa"/>
            </w:tcMar>
            <w:vAlign w:val="center"/>
          </w:tcPr>
          <w:p>
            <w:pPr>
              <w:pStyle w:val="6"/>
              <w:spacing w:line="400" w:lineRule="exact"/>
              <w:rPr>
                <w:rFonts w:ascii="宋体" w:hAnsi="宋体"/>
                <w:color w:val="auto"/>
                <w:sz w:val="21"/>
                <w:szCs w:val="21"/>
                <w:highlight w:val="none"/>
              </w:rPr>
            </w:pPr>
            <w:r>
              <w:rPr>
                <w:rFonts w:hint="eastAsia" w:ascii="宋体" w:hAnsi="宋体" w:eastAsia="宋体" w:cs="宋体"/>
                <w:b w:val="0"/>
                <w:bCs w:val="0"/>
                <w:color w:val="auto"/>
                <w:kern w:val="0"/>
                <w:sz w:val="21"/>
                <w:szCs w:val="21"/>
                <w:highlight w:val="none"/>
                <w:u w:val="none" w:color="auto"/>
                <w:shd w:val="clear" w:color="auto" w:fill="auto"/>
                <w:lang w:val="en-US" w:eastAsia="zh-CN"/>
              </w:rPr>
              <w:t>本项目由采购人组织统一现场勘察：否。</w:t>
            </w:r>
            <w:r>
              <w:rPr>
                <w:rFonts w:hint="eastAsia" w:ascii="宋体" w:hAnsi="宋体"/>
                <w:color w:val="auto"/>
                <w:sz w:val="24"/>
                <w:highlight w:val="none"/>
              </w:rPr>
              <w:t xml:space="preserve"> </w:t>
            </w:r>
            <w:r>
              <w:rPr>
                <w:rFonts w:hint="eastAsia" w:ascii="宋体" w:hAnsi="宋体" w:eastAsia="宋体" w:cs="宋体"/>
                <w:color w:val="auto"/>
                <w:sz w:val="21"/>
                <w:szCs w:val="21"/>
                <w:highlight w:val="none"/>
                <w:u w:val="none" w:color="auto"/>
                <w:shd w:val="clear" w:color="auto" w:fill="auto"/>
                <w:lang w:val="en-US" w:eastAsia="zh-CN"/>
              </w:rPr>
              <w:t>采购人不组织勘察，由</w:t>
            </w:r>
            <w:r>
              <w:rPr>
                <w:rFonts w:hint="eastAsia" w:ascii="宋体" w:hAnsi="宋体" w:eastAsia="宋体" w:cs="宋体"/>
                <w:color w:val="auto"/>
                <w:sz w:val="21"/>
                <w:szCs w:val="21"/>
                <w:highlight w:val="none"/>
                <w:u w:val="none" w:color="auto"/>
                <w:shd w:val="clear" w:color="auto" w:fill="auto"/>
              </w:rPr>
              <w:t>各潜在投标</w:t>
            </w:r>
            <w:r>
              <w:rPr>
                <w:rFonts w:hint="eastAsia" w:ascii="宋体" w:hAnsi="宋体" w:eastAsia="宋体" w:cs="宋体"/>
                <w:color w:val="auto"/>
                <w:sz w:val="21"/>
                <w:szCs w:val="21"/>
                <w:highlight w:val="none"/>
                <w:u w:val="none" w:color="auto"/>
                <w:shd w:val="clear" w:color="auto" w:fill="auto"/>
                <w:lang w:val="en-US" w:eastAsia="zh-CN"/>
              </w:rPr>
              <w:t>人</w:t>
            </w:r>
            <w:r>
              <w:rPr>
                <w:rFonts w:hint="eastAsia" w:ascii="宋体" w:hAnsi="宋体" w:eastAsia="宋体" w:cs="宋体"/>
                <w:color w:val="auto"/>
                <w:sz w:val="21"/>
                <w:szCs w:val="21"/>
                <w:highlight w:val="none"/>
                <w:u w:val="none" w:color="auto"/>
                <w:shd w:val="clear" w:color="auto" w:fill="auto"/>
              </w:rPr>
              <w:t>在投标截止时间前，</w:t>
            </w:r>
            <w:r>
              <w:rPr>
                <w:rFonts w:hint="eastAsia" w:ascii="宋体" w:hAnsi="宋体" w:eastAsia="宋体" w:cs="宋体"/>
                <w:color w:val="auto"/>
                <w:sz w:val="21"/>
                <w:szCs w:val="21"/>
                <w:highlight w:val="none"/>
                <w:u w:val="none" w:color="auto"/>
                <w:shd w:val="clear" w:color="auto" w:fill="auto"/>
                <w:lang w:val="en-US" w:eastAsia="zh-CN"/>
              </w:rPr>
              <w:t>可自行到现场勘察，</w:t>
            </w:r>
            <w:r>
              <w:rPr>
                <w:rFonts w:hint="eastAsia" w:ascii="宋体" w:hAnsi="宋体" w:eastAsia="宋体" w:cs="宋体"/>
                <w:color w:val="auto"/>
                <w:sz w:val="21"/>
                <w:szCs w:val="21"/>
                <w:highlight w:val="none"/>
                <w:u w:val="none" w:color="auto"/>
                <w:shd w:val="clear" w:color="auto" w:fill="auto"/>
              </w:rPr>
              <w:t>所产生的勘察费用自理。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2</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10.4</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u w:val="none" w:color="auto"/>
              </w:rPr>
            </w:pPr>
            <w:r>
              <w:rPr>
                <w:rStyle w:val="18"/>
                <w:rFonts w:hint="eastAsia" w:ascii="宋体" w:hAnsi="宋体"/>
                <w:color w:val="auto"/>
                <w:sz w:val="21"/>
                <w:szCs w:val="21"/>
                <w:highlight w:val="none"/>
                <w:lang w:eastAsia="zh-CN"/>
              </w:rPr>
              <w:t>包</w:t>
            </w:r>
            <w:r>
              <w:rPr>
                <w:rStyle w:val="18"/>
                <w:rFonts w:hint="eastAsia" w:ascii="宋体" w:hAnsi="宋体"/>
                <w:color w:val="auto"/>
                <w:sz w:val="21"/>
                <w:szCs w:val="21"/>
                <w:highlight w:val="none"/>
                <w:lang w:val="en-US" w:eastAsia="zh-CN"/>
              </w:rPr>
              <w:t>1的</w:t>
            </w:r>
            <w:r>
              <w:rPr>
                <w:rStyle w:val="18"/>
                <w:rFonts w:ascii="宋体" w:hAnsi="宋体"/>
                <w:color w:val="auto"/>
                <w:sz w:val="21"/>
                <w:szCs w:val="21"/>
                <w:highlight w:val="none"/>
              </w:rPr>
              <w:t>投标文件</w:t>
            </w:r>
            <w:r>
              <w:rPr>
                <w:rStyle w:val="18"/>
                <w:rFonts w:hint="eastAsia" w:ascii="宋体" w:hAnsi="宋体"/>
                <w:color w:val="auto"/>
                <w:sz w:val="21"/>
                <w:szCs w:val="21"/>
                <w:highlight w:val="none"/>
                <w:u w:val="none" w:color="auto"/>
                <w:lang w:val="en-US" w:eastAsia="zh-CN"/>
              </w:rPr>
              <w:t>编制、装订及</w:t>
            </w:r>
            <w:r>
              <w:rPr>
                <w:rStyle w:val="18"/>
                <w:rFonts w:ascii="宋体" w:hAnsi="宋体"/>
                <w:color w:val="auto"/>
                <w:sz w:val="21"/>
                <w:szCs w:val="21"/>
                <w:highlight w:val="none"/>
                <w:u w:val="none" w:color="auto"/>
              </w:rPr>
              <w:t>份数：</w:t>
            </w:r>
          </w:p>
          <w:p>
            <w:pPr>
              <w:pStyle w:val="1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exact"/>
              <w:textAlignment w:val="auto"/>
              <w:rPr>
                <w:rFonts w:ascii="宋体" w:hAnsi="宋体"/>
                <w:color w:val="auto"/>
                <w:sz w:val="21"/>
                <w:szCs w:val="21"/>
                <w:highlight w:val="none"/>
                <w:u w:val="none" w:color="auto"/>
              </w:rPr>
            </w:pPr>
            <w:r>
              <w:rPr>
                <w:rFonts w:hint="eastAsia" w:ascii="宋体" w:hAnsi="宋体" w:cs="宋体"/>
                <w:color w:val="auto"/>
                <w:sz w:val="21"/>
                <w:szCs w:val="21"/>
                <w:highlight w:val="none"/>
                <w:u w:val="none" w:color="auto"/>
                <w:lang w:eastAsia="zh-CN"/>
              </w:rPr>
              <w:t>（</w:t>
            </w:r>
            <w:r>
              <w:rPr>
                <w:rFonts w:hint="eastAsia" w:ascii="宋体" w:hAnsi="宋体" w:cs="宋体"/>
                <w:color w:val="auto"/>
                <w:sz w:val="21"/>
                <w:szCs w:val="21"/>
                <w:highlight w:val="none"/>
                <w:u w:val="none" w:color="auto"/>
                <w:lang w:val="en-US" w:eastAsia="zh-CN"/>
              </w:rPr>
              <w:t>1</w:t>
            </w:r>
            <w:r>
              <w:rPr>
                <w:rFonts w:hint="eastAsia" w:ascii="宋体" w:hAnsi="宋体" w:cs="宋体"/>
                <w:color w:val="auto"/>
                <w:sz w:val="21"/>
                <w:szCs w:val="21"/>
                <w:highlight w:val="none"/>
                <w:u w:val="none" w:color="auto"/>
                <w:lang w:eastAsia="zh-CN"/>
              </w:rPr>
              <w:t>）</w:t>
            </w:r>
            <w:r>
              <w:rPr>
                <w:rFonts w:hint="eastAsia" w:ascii="宋体" w:hAnsi="宋体" w:cs="宋体"/>
                <w:color w:val="auto"/>
                <w:sz w:val="21"/>
                <w:szCs w:val="21"/>
                <w:highlight w:val="none"/>
                <w:u w:val="none" w:color="auto"/>
              </w:rPr>
              <w:t>纸质投标文件的编制与装订要求：投标人须按本招标文件中第七章</w:t>
            </w:r>
            <w:r>
              <w:rPr>
                <w:rFonts w:hint="eastAsia" w:ascii="宋体" w:hAnsi="宋体" w:cs="宋体"/>
                <w:color w:val="auto"/>
                <w:sz w:val="21"/>
                <w:szCs w:val="21"/>
                <w:highlight w:val="none"/>
                <w:u w:val="none" w:color="auto"/>
                <w:lang w:val="en-US" w:eastAsia="zh-CN"/>
              </w:rPr>
              <w:t xml:space="preserve"> </w:t>
            </w:r>
            <w:r>
              <w:rPr>
                <w:rFonts w:hint="eastAsia" w:ascii="宋体" w:hAnsi="宋体" w:cs="宋体"/>
                <w:color w:val="auto"/>
                <w:sz w:val="21"/>
                <w:szCs w:val="21"/>
                <w:highlight w:val="none"/>
                <w:u w:val="none" w:color="auto"/>
              </w:rPr>
              <w:t>第一册“资格及资信证明部分格式”和第二册“报价</w:t>
            </w:r>
            <w:r>
              <w:rPr>
                <w:rFonts w:hint="eastAsia" w:ascii="宋体" w:hAnsi="宋体" w:cs="宋体"/>
                <w:color w:val="auto"/>
                <w:sz w:val="21"/>
                <w:szCs w:val="21"/>
                <w:highlight w:val="none"/>
                <w:u w:val="none" w:color="auto"/>
                <w:lang w:val="en-US" w:eastAsia="zh-CN"/>
              </w:rPr>
              <w:t>部</w:t>
            </w:r>
            <w:r>
              <w:rPr>
                <w:rFonts w:hint="eastAsia" w:ascii="宋体" w:hAnsi="宋体" w:cs="宋体"/>
                <w:color w:val="auto"/>
                <w:sz w:val="21"/>
                <w:szCs w:val="21"/>
                <w:highlight w:val="none"/>
                <w:u w:val="none" w:color="auto"/>
              </w:rPr>
              <w:t>分格式”</w:t>
            </w:r>
            <w:r>
              <w:rPr>
                <w:rFonts w:hint="eastAsia" w:ascii="宋体" w:hAnsi="宋体" w:cs="宋体"/>
                <w:color w:val="auto"/>
                <w:sz w:val="21"/>
                <w:szCs w:val="21"/>
                <w:highlight w:val="none"/>
                <w:u w:val="none" w:color="auto"/>
                <w:lang w:eastAsia="zh-CN"/>
              </w:rPr>
              <w:t>、</w:t>
            </w:r>
            <w:r>
              <w:rPr>
                <w:rFonts w:hint="eastAsia" w:ascii="宋体" w:hAnsi="宋体" w:cs="宋体"/>
                <w:color w:val="auto"/>
                <w:sz w:val="21"/>
                <w:szCs w:val="21"/>
                <w:highlight w:val="none"/>
                <w:u w:val="none" w:color="auto"/>
              </w:rPr>
              <w:t>第三册“技术商务部分格式”要求规定的内容和顺序分别编制和单独装订</w:t>
            </w:r>
            <w:r>
              <w:rPr>
                <w:rFonts w:hint="eastAsia" w:ascii="宋体" w:hAnsi="宋体" w:cs="宋体"/>
                <w:color w:val="auto"/>
                <w:sz w:val="21"/>
                <w:szCs w:val="21"/>
                <w:highlight w:val="none"/>
                <w:u w:val="none" w:color="auto"/>
                <w:lang w:eastAsia="zh-CN"/>
              </w:rPr>
              <w:t>，</w:t>
            </w:r>
            <w:r>
              <w:rPr>
                <w:rFonts w:hint="eastAsia" w:ascii="宋体" w:hAnsi="宋体" w:cs="宋体"/>
                <w:color w:val="auto"/>
                <w:sz w:val="21"/>
                <w:szCs w:val="21"/>
                <w:highlight w:val="none"/>
                <w:u w:val="none" w:color="auto"/>
              </w:rPr>
              <w:t>密封投标，且资格及资信证明部分、技术商务部分分册中不得出现投标报价信息，否则该投标人的投标文件将被</w:t>
            </w:r>
            <w:r>
              <w:rPr>
                <w:rFonts w:hint="eastAsia" w:ascii="宋体" w:hAnsi="宋体" w:cs="宋体"/>
                <w:b/>
                <w:bCs/>
                <w:color w:val="auto"/>
                <w:sz w:val="21"/>
                <w:szCs w:val="21"/>
                <w:highlight w:val="none"/>
                <w:u w:val="none" w:color="auto"/>
              </w:rPr>
              <w:t>视为无效投标</w:t>
            </w:r>
            <w:r>
              <w:rPr>
                <w:rFonts w:hint="eastAsia" w:ascii="宋体" w:hAnsi="宋体" w:cs="宋体"/>
                <w:b/>
                <w:bCs/>
                <w:color w:val="auto"/>
                <w:sz w:val="21"/>
                <w:szCs w:val="21"/>
                <w:highlight w:val="none"/>
                <w:u w:val="none" w:color="auto"/>
                <w:lang w:eastAsia="zh-CN"/>
              </w:rPr>
              <w:t>；</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u w:val="none" w:color="auto"/>
              </w:rPr>
              <w:t>（</w:t>
            </w:r>
            <w:r>
              <w:rPr>
                <w:rFonts w:hint="eastAsia" w:ascii="宋体" w:hAnsi="宋体"/>
                <w:color w:val="auto"/>
                <w:sz w:val="21"/>
                <w:szCs w:val="21"/>
                <w:highlight w:val="none"/>
                <w:u w:val="none" w:color="auto"/>
                <w:lang w:val="en-US" w:eastAsia="zh-CN"/>
              </w:rPr>
              <w:t>2</w:t>
            </w:r>
            <w:r>
              <w:rPr>
                <w:rFonts w:ascii="宋体" w:hAnsi="宋体"/>
                <w:color w:val="auto"/>
                <w:sz w:val="21"/>
                <w:szCs w:val="21"/>
                <w:highlight w:val="none"/>
                <w:u w:val="none" w:color="auto"/>
              </w:rPr>
              <w:t>）纸质投标文件</w:t>
            </w:r>
            <w:r>
              <w:rPr>
                <w:rFonts w:hint="eastAsia" w:ascii="宋体" w:hAnsi="宋体"/>
                <w:color w:val="auto"/>
                <w:sz w:val="21"/>
                <w:szCs w:val="21"/>
                <w:highlight w:val="none"/>
                <w:u w:val="none" w:color="auto"/>
                <w:lang w:val="en-US" w:eastAsia="zh-CN"/>
              </w:rPr>
              <w:t>的数量</w:t>
            </w:r>
            <w:r>
              <w:rPr>
                <w:rFonts w:ascii="宋体" w:hAnsi="宋体"/>
                <w:color w:val="auto"/>
                <w:sz w:val="21"/>
                <w:szCs w:val="21"/>
                <w:highlight w:val="none"/>
                <w:u w:val="none" w:color="auto"/>
              </w:rPr>
              <w:t>：</w:t>
            </w:r>
            <w:r>
              <w:rPr>
                <w:rFonts w:hint="eastAsia" w:ascii="宋体" w:hAnsi="宋体" w:cs="宋体"/>
                <w:color w:val="auto"/>
                <w:sz w:val="21"/>
                <w:szCs w:val="21"/>
                <w:highlight w:val="none"/>
              </w:rPr>
              <w:t>①</w:t>
            </w:r>
            <w:r>
              <w:rPr>
                <w:rFonts w:ascii="宋体" w:hAnsi="宋体"/>
                <w:color w:val="auto"/>
                <w:sz w:val="21"/>
                <w:szCs w:val="21"/>
                <w:highlight w:val="none"/>
              </w:rPr>
              <w:t>资格及资信证明部分的正本</w:t>
            </w:r>
            <w:r>
              <w:rPr>
                <w:rFonts w:hint="eastAsia" w:ascii="宋体" w:hAnsi="宋体"/>
                <w:color w:val="auto"/>
                <w:sz w:val="21"/>
                <w:szCs w:val="21"/>
                <w:highlight w:val="none"/>
                <w:u w:val="single"/>
              </w:rPr>
              <w:t>1</w:t>
            </w:r>
            <w:r>
              <w:rPr>
                <w:rFonts w:ascii="宋体" w:hAnsi="宋体"/>
                <w:color w:val="auto"/>
                <w:sz w:val="21"/>
                <w:szCs w:val="21"/>
                <w:highlight w:val="none"/>
              </w:rPr>
              <w:t>份、副本</w:t>
            </w:r>
            <w:r>
              <w:rPr>
                <w:rStyle w:val="22"/>
                <w:rFonts w:hint="eastAsia" w:ascii="宋体" w:hAnsi="宋体"/>
                <w:color w:val="auto"/>
                <w:sz w:val="21"/>
                <w:szCs w:val="21"/>
                <w:highlight w:val="none"/>
                <w:u w:val="single"/>
                <w:lang w:val="en-US" w:eastAsia="zh-CN"/>
              </w:rPr>
              <w:t>4</w:t>
            </w:r>
            <w:r>
              <w:rPr>
                <w:rFonts w:ascii="宋体" w:hAnsi="宋体"/>
                <w:color w:val="auto"/>
                <w:sz w:val="21"/>
                <w:szCs w:val="21"/>
                <w:highlight w:val="none"/>
              </w:rPr>
              <w:t>份，报价部分的正本</w:t>
            </w:r>
            <w:r>
              <w:rPr>
                <w:rFonts w:hint="eastAsia" w:ascii="宋体" w:hAnsi="宋体"/>
                <w:color w:val="auto"/>
                <w:sz w:val="21"/>
                <w:szCs w:val="21"/>
                <w:highlight w:val="none"/>
                <w:u w:val="single"/>
              </w:rPr>
              <w:t>1</w:t>
            </w:r>
            <w:r>
              <w:rPr>
                <w:rFonts w:ascii="宋体" w:hAnsi="宋体"/>
                <w:color w:val="auto"/>
                <w:sz w:val="21"/>
                <w:szCs w:val="21"/>
                <w:highlight w:val="none"/>
              </w:rPr>
              <w:t>份、副本</w:t>
            </w:r>
            <w:r>
              <w:rPr>
                <w:rStyle w:val="22"/>
                <w:rFonts w:hint="eastAsia" w:ascii="宋体" w:hAnsi="宋体"/>
                <w:color w:val="auto"/>
                <w:sz w:val="21"/>
                <w:szCs w:val="21"/>
                <w:highlight w:val="none"/>
                <w:u w:val="single"/>
                <w:lang w:val="en-US" w:eastAsia="zh-CN"/>
              </w:rPr>
              <w:t>4</w:t>
            </w:r>
            <w:r>
              <w:rPr>
                <w:rFonts w:ascii="宋体" w:hAnsi="宋体"/>
                <w:color w:val="auto"/>
                <w:sz w:val="21"/>
                <w:szCs w:val="21"/>
                <w:highlight w:val="none"/>
              </w:rPr>
              <w:t>份，技术商务部分的正本</w:t>
            </w:r>
            <w:r>
              <w:rPr>
                <w:rFonts w:hint="eastAsia" w:ascii="宋体" w:hAnsi="宋体"/>
                <w:color w:val="auto"/>
                <w:sz w:val="21"/>
                <w:szCs w:val="21"/>
                <w:highlight w:val="none"/>
                <w:u w:val="single"/>
              </w:rPr>
              <w:t>1</w:t>
            </w:r>
            <w:r>
              <w:rPr>
                <w:rFonts w:ascii="宋体" w:hAnsi="宋体"/>
                <w:color w:val="auto"/>
                <w:sz w:val="21"/>
                <w:szCs w:val="21"/>
                <w:highlight w:val="none"/>
              </w:rPr>
              <w:t>份、副本</w:t>
            </w:r>
            <w:r>
              <w:rPr>
                <w:rStyle w:val="22"/>
                <w:rFonts w:hint="eastAsia" w:ascii="宋体" w:hAnsi="宋体"/>
                <w:color w:val="auto"/>
                <w:sz w:val="21"/>
                <w:szCs w:val="21"/>
                <w:highlight w:val="none"/>
                <w:u w:val="single"/>
                <w:lang w:val="en-US" w:eastAsia="zh-CN"/>
              </w:rPr>
              <w:t>4</w:t>
            </w:r>
            <w:r>
              <w:rPr>
                <w:rFonts w:ascii="宋体" w:hAnsi="宋体"/>
                <w:color w:val="auto"/>
                <w:sz w:val="21"/>
                <w:szCs w:val="21"/>
                <w:highlight w:val="none"/>
              </w:rPr>
              <w:t>份。</w:t>
            </w:r>
          </w:p>
          <w:p>
            <w:pPr>
              <w:pStyle w:val="13"/>
              <w:spacing w:before="0" w:beforeAutospacing="0" w:after="0" w:afterAutospacing="0"/>
              <w:rPr>
                <w:rFonts w:hint="eastAsia"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s="宋体"/>
                <w:color w:val="auto"/>
                <w:sz w:val="21"/>
                <w:szCs w:val="21"/>
                <w:highlight w:val="none"/>
              </w:rPr>
              <w:t>可读介质（光盘或</w:t>
            </w:r>
            <w:r>
              <w:rPr>
                <w:rFonts w:ascii="宋体" w:hAnsi="宋体"/>
                <w:color w:val="auto"/>
                <w:sz w:val="21"/>
                <w:szCs w:val="21"/>
                <w:highlight w:val="none"/>
              </w:rPr>
              <w:t>U</w:t>
            </w:r>
            <w:r>
              <w:rPr>
                <w:rFonts w:ascii="宋体" w:hAnsi="宋体" w:cs="宋体"/>
                <w:color w:val="auto"/>
                <w:sz w:val="21"/>
                <w:szCs w:val="21"/>
                <w:highlight w:val="none"/>
              </w:rPr>
              <w:t>盘）</w:t>
            </w:r>
            <w:r>
              <w:rPr>
                <w:rFonts w:ascii="宋体" w:hAnsi="宋体" w:cs="宋体"/>
                <w:color w:val="auto"/>
                <w:sz w:val="21"/>
                <w:szCs w:val="21"/>
                <w:highlight w:val="none"/>
                <w:u w:val="single"/>
              </w:rPr>
              <w:t>1</w:t>
            </w:r>
            <w:r>
              <w:rPr>
                <w:rFonts w:ascii="宋体" w:hAnsi="宋体" w:cs="宋体"/>
                <w:color w:val="auto"/>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3</w:t>
            </w:r>
          </w:p>
        </w:tc>
        <w:tc>
          <w:tcPr>
            <w:tcW w:w="1246"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10.5-（2）-</w:t>
            </w:r>
            <w:r>
              <w:rPr>
                <w:rFonts w:hint="eastAsia" w:ascii="宋体" w:hAnsi="宋体" w:cs="宋体"/>
                <w:color w:val="auto"/>
                <w:sz w:val="21"/>
                <w:szCs w:val="21"/>
                <w:highlight w:val="none"/>
              </w:rPr>
              <w:t>③</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允许散装或活页装订的内容或材料：</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（1）投标文件的补充、修改或撤回；</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（2）其他内容或材料：</w:t>
            </w:r>
            <w:r>
              <w:rPr>
                <w:rStyle w:val="23"/>
                <w:rFonts w:ascii="宋体" w:hAnsi="宋体"/>
                <w:color w:val="auto"/>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rHeight w:val="645" w:hRule="atLeast"/>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4</w:t>
            </w:r>
          </w:p>
        </w:tc>
        <w:tc>
          <w:tcPr>
            <w:tcW w:w="1246"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 10.7-（1）</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是否允许中标人将本项目的非主体、非关键性工作进行分包：</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5</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10.8-（</w:t>
            </w:r>
            <w:r>
              <w:rPr>
                <w:rFonts w:ascii="宋体" w:hAnsi="宋体" w:cs="Calibri"/>
                <w:color w:val="auto"/>
                <w:sz w:val="21"/>
                <w:szCs w:val="21"/>
                <w:highlight w:val="none"/>
              </w:rPr>
              <w:t>1</w:t>
            </w:r>
            <w:r>
              <w:rPr>
                <w:rFonts w:ascii="宋体" w:hAnsi="宋体"/>
                <w:color w:val="auto"/>
                <w:sz w:val="21"/>
                <w:szCs w:val="21"/>
                <w:highlight w:val="none"/>
              </w:rPr>
              <w:t>）</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投标有效期</w:t>
            </w:r>
            <w:r>
              <w:rPr>
                <w:rFonts w:ascii="宋体" w:hAnsi="宋体"/>
                <w:color w:val="auto"/>
                <w:sz w:val="21"/>
                <w:szCs w:val="21"/>
                <w:highlight w:val="none"/>
              </w:rPr>
              <w:t>：投标截止时间起90个日历日。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6</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10.10-（</w:t>
            </w:r>
            <w:r>
              <w:rPr>
                <w:rFonts w:ascii="宋体" w:hAnsi="宋体" w:cs="Calibri"/>
                <w:color w:val="auto"/>
                <w:sz w:val="21"/>
                <w:szCs w:val="21"/>
                <w:highlight w:val="none"/>
              </w:rPr>
              <w:t>2</w:t>
            </w:r>
            <w:r>
              <w:rPr>
                <w:rFonts w:ascii="宋体" w:hAnsi="宋体"/>
                <w:color w:val="auto"/>
                <w:sz w:val="21"/>
                <w:szCs w:val="21"/>
                <w:highlight w:val="none"/>
              </w:rPr>
              <w:t>）</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密封及其标记的具体形式：</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（1）全部纸质投标文件（包括正本、副本及可读介质）均应密封，否则</w:t>
            </w:r>
            <w:r>
              <w:rPr>
                <w:rStyle w:val="18"/>
                <w:rFonts w:ascii="宋体" w:hAnsi="宋体"/>
                <w:color w:val="auto"/>
                <w:sz w:val="21"/>
                <w:szCs w:val="21"/>
                <w:highlight w:val="none"/>
              </w:rPr>
              <w:t>投标将被拒绝。</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（2）密封的外包装应至少标记“项目名称、招标编号、所投合同包、投标人的全称”等内容，否则造成投标文件误投、遗漏或提前拆封的，</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不承担责任。</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（3）其他：</w:t>
            </w:r>
            <w:r>
              <w:rPr>
                <w:rStyle w:val="23"/>
                <w:rFonts w:ascii="宋体" w:hAnsi="宋体"/>
                <w:color w:val="auto"/>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7</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12.1</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Fonts w:hint="eastAsia" w:ascii="宋体" w:hAnsi="宋体" w:cs="宋体"/>
                <w:color w:val="auto"/>
                <w:sz w:val="21"/>
                <w:szCs w:val="21"/>
                <w:highlight w:val="none"/>
              </w:rPr>
              <w:t>本项目推荐合同包1中标候选人数为1家。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59" w:type="dxa"/>
              <w:left w:w="118" w:type="dxa"/>
              <w:bottom w:w="59" w:type="dxa"/>
              <w:right w:w="118"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8</w:t>
            </w:r>
          </w:p>
        </w:tc>
        <w:tc>
          <w:tcPr>
            <w:tcW w:w="1246" w:type="dxa"/>
            <w:noWrap w:val="0"/>
            <w:tcMar>
              <w:top w:w="59" w:type="dxa"/>
              <w:left w:w="118" w:type="dxa"/>
              <w:bottom w:w="59" w:type="dxa"/>
              <w:right w:w="118" w:type="dxa"/>
            </w:tcMar>
            <w:vAlign w:val="center"/>
          </w:tcPr>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 12.2</w:t>
            </w:r>
          </w:p>
        </w:tc>
        <w:tc>
          <w:tcPr>
            <w:tcW w:w="7334" w:type="dxa"/>
            <w:noWrap w:val="0"/>
            <w:tcMar>
              <w:top w:w="59" w:type="dxa"/>
              <w:left w:w="118" w:type="dxa"/>
              <w:bottom w:w="59" w:type="dxa"/>
              <w:right w:w="118" w:type="dxa"/>
            </w:tcMar>
            <w:vAlign w:val="center"/>
          </w:tcPr>
          <w:p>
            <w:pPr>
              <w:pStyle w:val="13"/>
              <w:widowControl/>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本项目中标人的确定（以合同包为单位）：</w:t>
            </w:r>
          </w:p>
          <w:p>
            <w:pPr>
              <w:pStyle w:val="13"/>
              <w:widowControl/>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（1）采购人应在政府采购招投标管理办法规定的时限内确定中标人。</w:t>
            </w:r>
          </w:p>
          <w:p>
            <w:pPr>
              <w:pStyle w:val="13"/>
              <w:widowControl/>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（2）若出现中标候选人并列情形，则按照下列方式确定中标人：</w:t>
            </w:r>
          </w:p>
          <w:p>
            <w:pPr>
              <w:pStyle w:val="13"/>
              <w:widowControl/>
              <w:spacing w:before="0" w:beforeAutospacing="0" w:after="0" w:afterAutospacing="0" w:line="240" w:lineRule="auto"/>
              <w:rPr>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招标文件规定的方式：</w:t>
            </w:r>
            <w:r>
              <w:rPr>
                <w:rFonts w:hint="default" w:ascii="宋体" w:hAnsi="宋体" w:cs="Times New Roman"/>
                <w:color w:val="auto"/>
                <w:sz w:val="21"/>
                <w:szCs w:val="21"/>
                <w:highlight w:val="none"/>
              </w:rPr>
              <w:t>投标人评标总得分（FA）且评标价（即价格扣除后的投标报价）相同的并列，则按“技术部分”的得分从高到低排序推荐中标候选人；若投标人的评标总得分（FA）且评标价（即价格扣除后的投标报价）相同、技术部分得分也相同的，则按“商务部分”的得分从高到低排序推荐中标候选人；若投标人的评标总得分（FA）且评标价（即价格扣除后的投标报价）相同、技术部分、商务部分得分均相同的，则评标委员会在有关监督人员的监督下通过随机抽签的形式，确定他们之间的排名顺序。</w:t>
            </w:r>
          </w:p>
          <w:p>
            <w:pPr>
              <w:pStyle w:val="13"/>
              <w:widowControl/>
              <w:spacing w:before="0" w:beforeAutospacing="0" w:after="0" w:afterAutospacing="0"/>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若本款第</w:t>
            </w:r>
            <w:r>
              <w:rPr>
                <w:rFonts w:hint="eastAsia" w:ascii="宋体" w:hAnsi="宋体" w:cs="宋体"/>
                <w:color w:val="auto"/>
                <w:sz w:val="21"/>
                <w:szCs w:val="21"/>
                <w:highlight w:val="none"/>
              </w:rPr>
              <w:t>①</w:t>
            </w:r>
            <w:r>
              <w:rPr>
                <w:rFonts w:ascii="宋体" w:hAnsi="宋体"/>
                <w:color w:val="auto"/>
                <w:sz w:val="21"/>
                <w:szCs w:val="21"/>
                <w:highlight w:val="none"/>
              </w:rPr>
              <w:t>点规定方式为“无”，则按照下列方式确定：</w:t>
            </w:r>
            <w:r>
              <w:rPr>
                <w:rStyle w:val="23"/>
                <w:rFonts w:ascii="宋体" w:hAnsi="宋体"/>
                <w:color w:val="auto"/>
                <w:sz w:val="21"/>
                <w:szCs w:val="21"/>
                <w:highlight w:val="none"/>
              </w:rPr>
              <w:t>无</w:t>
            </w:r>
            <w:r>
              <w:rPr>
                <w:rFonts w:ascii="宋体" w:hAnsi="宋体"/>
                <w:color w:val="auto"/>
                <w:sz w:val="21"/>
                <w:szCs w:val="21"/>
                <w:highlight w:val="none"/>
              </w:rPr>
              <w:t>。</w:t>
            </w:r>
          </w:p>
          <w:p>
            <w:pPr>
              <w:pStyle w:val="13"/>
              <w:widowControl/>
              <w:spacing w:before="0" w:beforeAutospacing="0" w:after="0" w:afterAutospacing="0"/>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若本款第</w:t>
            </w:r>
            <w:r>
              <w:rPr>
                <w:rFonts w:hint="eastAsia" w:ascii="宋体" w:hAnsi="宋体" w:cs="宋体"/>
                <w:color w:val="auto"/>
                <w:sz w:val="21"/>
                <w:szCs w:val="21"/>
                <w:highlight w:val="none"/>
              </w:rPr>
              <w:t>①</w:t>
            </w:r>
            <w:r>
              <w:rPr>
                <w:rFonts w:ascii="宋体" w:hAnsi="宋体"/>
                <w:color w:val="auto"/>
                <w:sz w:val="21"/>
                <w:szCs w:val="21"/>
                <w:highlight w:val="none"/>
              </w:rPr>
              <w:t>、</w:t>
            </w:r>
            <w:r>
              <w:rPr>
                <w:rFonts w:hint="eastAsia" w:ascii="宋体" w:hAnsi="宋体" w:cs="宋体"/>
                <w:color w:val="auto"/>
                <w:sz w:val="21"/>
                <w:szCs w:val="21"/>
                <w:highlight w:val="none"/>
              </w:rPr>
              <w:t>②</w:t>
            </w:r>
            <w:r>
              <w:rPr>
                <w:rFonts w:ascii="宋体" w:hAnsi="宋体"/>
                <w:color w:val="auto"/>
                <w:sz w:val="21"/>
                <w:szCs w:val="21"/>
                <w:highlight w:val="none"/>
              </w:rPr>
              <w:t>点规定方式均为“无”，则按照下列方式确定：随机抽取。</w:t>
            </w:r>
          </w:p>
          <w:p>
            <w:pPr>
              <w:pStyle w:val="13"/>
              <w:widowControl/>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（3）本项目确定的中标人家数：</w:t>
            </w:r>
          </w:p>
          <w:p>
            <w:pPr>
              <w:pStyle w:val="13"/>
              <w:widowControl/>
              <w:spacing w:before="0" w:beforeAutospacing="0" w:after="0" w:afterAutospacing="0"/>
              <w:rPr>
                <w:rFonts w:ascii="宋体" w:hAnsi="宋体"/>
                <w:color w:val="auto"/>
                <w:sz w:val="21"/>
                <w:szCs w:val="21"/>
                <w:highlight w:val="none"/>
              </w:rPr>
            </w:pPr>
            <w:r>
              <w:rPr>
                <w:rFonts w:hint="eastAsia" w:ascii="宋体" w:hAnsi="宋体" w:cs="宋体"/>
                <w:color w:val="auto"/>
                <w:sz w:val="21"/>
                <w:szCs w:val="21"/>
                <w:highlight w:val="none"/>
              </w:rPr>
              <w:t>①本项目确定合同包1</w:t>
            </w:r>
            <w:r>
              <w:rPr>
                <w:rFonts w:hint="eastAsia" w:ascii="宋体" w:hAnsi="宋体" w:cs="宋体"/>
                <w:color w:val="auto"/>
                <w:sz w:val="21"/>
                <w:szCs w:val="21"/>
                <w:highlight w:val="none"/>
                <w:lang w:val="en-US" w:eastAsia="zh-CN"/>
              </w:rPr>
              <w:t>的</w:t>
            </w:r>
            <w:r>
              <w:rPr>
                <w:rFonts w:hint="eastAsia" w:ascii="宋体" w:hAnsi="宋体" w:cs="宋体"/>
                <w:color w:val="auto"/>
                <w:sz w:val="21"/>
                <w:szCs w:val="21"/>
                <w:highlight w:val="none"/>
              </w:rPr>
              <w:t>中标人数为1家。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9</w:t>
            </w:r>
          </w:p>
        </w:tc>
        <w:tc>
          <w:tcPr>
            <w:tcW w:w="1246"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 15.1-（2）</w:t>
            </w:r>
          </w:p>
        </w:tc>
        <w:tc>
          <w:tcPr>
            <w:tcW w:w="7334" w:type="dxa"/>
            <w:noWrap w:val="0"/>
            <w:tcMar>
              <w:top w:w="0" w:type="dxa"/>
              <w:left w:w="83" w:type="dxa"/>
              <w:bottom w:w="0" w:type="dxa"/>
              <w:right w:w="83" w:type="dxa"/>
            </w:tcMar>
            <w:vAlign w:val="center"/>
          </w:tcPr>
          <w:p>
            <w:pPr>
              <w:pStyle w:val="13"/>
              <w:wordWrap w:val="0"/>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质疑函原件应采用下列方式提交：</w:t>
            </w:r>
            <w:r>
              <w:rPr>
                <w:rFonts w:ascii="宋体" w:hAnsi="宋体"/>
                <w:color w:val="auto"/>
                <w:sz w:val="21"/>
                <w:szCs w:val="21"/>
                <w:highlight w:val="non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10</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15.4</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招标文件的质疑</w:t>
            </w:r>
          </w:p>
          <w:p>
            <w:pPr>
              <w:pStyle w:val="13"/>
              <w:wordWrap w:val="0"/>
              <w:spacing w:before="0" w:beforeAutospacing="0" w:after="0" w:afterAutospacing="0"/>
              <w:rPr>
                <w:rFonts w:hint="eastAsia" w:ascii="宋体" w:hAnsi="宋体"/>
                <w:bCs/>
                <w:color w:val="auto"/>
                <w:sz w:val="21"/>
                <w:szCs w:val="21"/>
                <w:highlight w:val="none"/>
              </w:rPr>
            </w:pPr>
            <w:r>
              <w:rPr>
                <w:rFonts w:ascii="宋体" w:hAnsi="宋体"/>
                <w:color w:val="auto"/>
                <w:sz w:val="21"/>
                <w:szCs w:val="21"/>
                <w:highlight w:val="none"/>
              </w:rPr>
              <w:t>（1）潜在投标人可在质疑时效期间内对招标文件以书面形式提出质疑。</w:t>
            </w:r>
            <w:r>
              <w:rPr>
                <w:rStyle w:val="23"/>
                <w:rFonts w:ascii="宋体" w:hAnsi="宋体"/>
                <w:b/>
                <w:bCs/>
                <w:color w:val="auto"/>
                <w:sz w:val="21"/>
                <w:szCs w:val="21"/>
                <w:highlight w:val="none"/>
              </w:rPr>
              <w:t>在法定质疑期内质疑人须一次性提出针对同一采购程序环节的质疑，二（多）次质疑不予受理。</w:t>
            </w:r>
          </w:p>
          <w:p>
            <w:pPr>
              <w:pStyle w:val="13"/>
              <w:spacing w:before="0" w:beforeAutospacing="0" w:after="0" w:afterAutospacing="0"/>
              <w:rPr>
                <w:rFonts w:ascii="宋体" w:hAnsi="宋体"/>
                <w:color w:val="auto"/>
                <w:sz w:val="21"/>
                <w:szCs w:val="21"/>
                <w:highlight w:val="none"/>
              </w:rPr>
            </w:pPr>
            <w:r>
              <w:rPr>
                <w:rFonts w:ascii="宋体" w:hAnsi="宋体"/>
                <w:color w:val="auto"/>
                <w:sz w:val="21"/>
                <w:szCs w:val="21"/>
                <w:highlight w:val="none"/>
              </w:rPr>
              <w:t>（2）质疑时效期间：</w:t>
            </w:r>
          </w:p>
          <w:p>
            <w:pPr>
              <w:pStyle w:val="13"/>
              <w:spacing w:before="0" w:beforeAutospacing="0" w:after="0" w:afterAutospacing="0"/>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在招标文件公告期限内：</w:t>
            </w:r>
            <w:r>
              <w:rPr>
                <w:rFonts w:ascii="宋体" w:hAnsi="宋体" w:cs="宋体"/>
                <w:color w:val="auto"/>
                <w:sz w:val="21"/>
                <w:szCs w:val="21"/>
                <w:highlight w:val="none"/>
              </w:rPr>
              <w:t>自招标文件</w:t>
            </w:r>
            <w:r>
              <w:rPr>
                <w:rFonts w:hint="eastAsia" w:ascii="宋体" w:hAnsi="宋体" w:cs="宋体"/>
                <w:color w:val="auto"/>
                <w:sz w:val="21"/>
                <w:szCs w:val="21"/>
                <w:highlight w:val="none"/>
              </w:rPr>
              <w:t>领购</w:t>
            </w:r>
            <w:r>
              <w:rPr>
                <w:rFonts w:ascii="宋体" w:hAnsi="宋体" w:cs="宋体"/>
                <w:color w:val="auto"/>
                <w:sz w:val="21"/>
                <w:szCs w:val="21"/>
                <w:highlight w:val="none"/>
              </w:rPr>
              <w:t>之日起</w:t>
            </w:r>
            <w:r>
              <w:rPr>
                <w:rFonts w:ascii="宋体" w:hAnsi="宋体"/>
                <w:color w:val="auto"/>
                <w:sz w:val="21"/>
                <w:szCs w:val="21"/>
                <w:highlight w:val="none"/>
              </w:rPr>
              <w:t>7</w:t>
            </w:r>
            <w:r>
              <w:rPr>
                <w:rFonts w:ascii="宋体" w:hAnsi="宋体" w:cs="宋体"/>
                <w:color w:val="auto"/>
                <w:sz w:val="21"/>
                <w:szCs w:val="21"/>
                <w:highlight w:val="none"/>
              </w:rPr>
              <w:t>个工作日内向</w:t>
            </w:r>
            <w:r>
              <w:rPr>
                <w:rFonts w:hint="eastAsia" w:ascii="宋体" w:hAnsi="宋体" w:cs="宋体"/>
                <w:color w:val="auto"/>
                <w:sz w:val="21"/>
                <w:szCs w:val="21"/>
                <w:highlight w:val="none"/>
                <w:lang w:eastAsia="zh-CN"/>
              </w:rPr>
              <w:t>宁德市城建工程咨询管理有限公司</w:t>
            </w:r>
            <w:r>
              <w:rPr>
                <w:rFonts w:ascii="宋体" w:hAnsi="宋体" w:cs="宋体"/>
                <w:color w:val="auto"/>
                <w:sz w:val="21"/>
                <w:szCs w:val="21"/>
                <w:highlight w:val="none"/>
              </w:rPr>
              <w:t>提出</w:t>
            </w:r>
            <w:r>
              <w:rPr>
                <w:rFonts w:ascii="宋体" w:hAnsi="宋体"/>
                <w:color w:val="auto"/>
                <w:sz w:val="21"/>
                <w:szCs w:val="21"/>
                <w:highlight w:val="none"/>
              </w:rPr>
              <w:t>。</w:t>
            </w:r>
          </w:p>
          <w:p>
            <w:pPr>
              <w:pStyle w:val="13"/>
              <w:spacing w:before="0" w:beforeAutospacing="0" w:after="0" w:afterAutospacing="0"/>
              <w:rPr>
                <w:rFonts w:hint="eastAsia"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在招标文件公告期限截止后至招标文件提供期限届满前的期间内：自招标文件公告期限届满之日起7个工作日内向</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提出。</w:t>
            </w:r>
          </w:p>
          <w:p>
            <w:pPr>
              <w:pStyle w:val="13"/>
              <w:spacing w:before="0" w:beforeAutospacing="0" w:after="0" w:afterAutospacing="0"/>
              <w:rPr>
                <w:rFonts w:hint="eastAsia" w:ascii="宋体" w:hAnsi="宋体"/>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HYPERLINK "http://download.ccgp.gov.cn/2018/zhiyihanfanben.zip" \t "_blank" </w:instrText>
            </w:r>
            <w:r>
              <w:rPr>
                <w:rFonts w:ascii="宋体" w:hAnsi="宋体" w:cs="宋体"/>
                <w:color w:val="auto"/>
                <w:sz w:val="21"/>
                <w:szCs w:val="21"/>
                <w:highlight w:val="none"/>
              </w:rPr>
              <w:fldChar w:fldCharType="separate"/>
            </w:r>
            <w:r>
              <w:rPr>
                <w:rFonts w:ascii="宋体" w:hAnsi="宋体" w:cs="宋体"/>
                <w:color w:val="auto"/>
                <w:sz w:val="21"/>
                <w:szCs w:val="21"/>
                <w:highlight w:val="none"/>
              </w:rPr>
              <w:t>政府采购供应商质疑函范本</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下载地址</w:t>
            </w:r>
            <w:r>
              <w:rPr>
                <w:rFonts w:ascii="宋体" w:hAnsi="宋体" w:cs="宋体"/>
                <w:color w:val="auto"/>
                <w:sz w:val="21"/>
                <w:szCs w:val="21"/>
                <w:highlight w:val="none"/>
              </w:rPr>
              <w:t>：</w:t>
            </w:r>
            <w:r>
              <w:rPr>
                <w:rFonts w:hint="eastAsia" w:ascii="宋体" w:hAnsi="宋体" w:cs="宋体"/>
                <w:color w:val="auto"/>
                <w:sz w:val="21"/>
                <w:szCs w:val="21"/>
                <w:highlight w:val="none"/>
              </w:rPr>
              <w:t>中国政府采购网（</w:t>
            </w:r>
            <w:r>
              <w:rPr>
                <w:rFonts w:ascii="宋体" w:hAnsi="宋体" w:cs="宋体"/>
                <w:color w:val="auto"/>
                <w:sz w:val="21"/>
                <w:szCs w:val="21"/>
                <w:highlight w:val="none"/>
              </w:rPr>
              <w:t>http://www.ccgp.gov.cn/</w:t>
            </w:r>
            <w:r>
              <w:rPr>
                <w:rFonts w:hint="eastAsia" w:ascii="宋体" w:hAnsi="宋体" w:cs="宋体"/>
                <w:color w:val="auto"/>
                <w:sz w:val="21"/>
                <w:szCs w:val="21"/>
                <w:highlight w:val="none"/>
              </w:rPr>
              <w:t>）下载专区</w:t>
            </w:r>
            <w:r>
              <w:rPr>
                <w:rFonts w:hint="eastAsia" w:ascii="宋体" w:hAnsi="宋体"/>
                <w:color w:val="auto"/>
                <w:sz w:val="21"/>
                <w:szCs w:val="21"/>
                <w:highlight w:val="none"/>
              </w:rPr>
              <w:t>；</w:t>
            </w:r>
          </w:p>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※除上述规定外，对招标文件提出的质疑还应符合招标文件第三章第15.1条的有关规定。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11</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16.1</w:t>
            </w:r>
          </w:p>
        </w:tc>
        <w:tc>
          <w:tcPr>
            <w:tcW w:w="7334" w:type="dxa"/>
            <w:noWrap w:val="0"/>
            <w:tcMar>
              <w:top w:w="0" w:type="dxa"/>
              <w:left w:w="83" w:type="dxa"/>
              <w:bottom w:w="0" w:type="dxa"/>
              <w:right w:w="83" w:type="dxa"/>
            </w:tcMar>
            <w:vAlign w:val="center"/>
          </w:tcPr>
          <w:p>
            <w:pPr>
              <w:pStyle w:val="13"/>
              <w:spacing w:before="0" w:beforeAutospacing="0" w:after="0" w:afterAutospacing="0"/>
              <w:rPr>
                <w:rFonts w:ascii="宋体" w:hAnsi="宋体"/>
                <w:color w:val="auto"/>
                <w:sz w:val="21"/>
                <w:szCs w:val="21"/>
                <w:highlight w:val="none"/>
              </w:rPr>
            </w:pPr>
            <w:r>
              <w:rPr>
                <w:rStyle w:val="18"/>
                <w:rFonts w:ascii="宋体" w:hAnsi="宋体"/>
                <w:color w:val="auto"/>
                <w:sz w:val="21"/>
                <w:szCs w:val="21"/>
                <w:highlight w:val="none"/>
              </w:rPr>
              <w:t>监督管理部门：</w:t>
            </w:r>
            <w:r>
              <w:rPr>
                <w:rStyle w:val="18"/>
                <w:rFonts w:hint="eastAsia" w:ascii="宋体" w:hAnsi="宋体"/>
                <w:color w:val="auto"/>
                <w:sz w:val="21"/>
                <w:szCs w:val="21"/>
                <w:highlight w:val="none"/>
                <w:lang w:eastAsia="zh-CN"/>
              </w:rPr>
              <w:t>宁德市闽建医疗废物处置有限公司</w:t>
            </w:r>
            <w:r>
              <w:rPr>
                <w:rStyle w:val="18"/>
                <w:rFonts w:hint="eastAsia" w:ascii="宋体" w:hAnsi="宋体"/>
                <w:color w:val="auto"/>
                <w:sz w:val="21"/>
                <w:szCs w:val="21"/>
                <w:highlight w:val="none"/>
              </w:rPr>
              <w:t>监督部门</w:t>
            </w:r>
            <w:r>
              <w:rPr>
                <w:rFonts w:ascii="宋体" w:hAnsi="宋体"/>
                <w:color w:val="auto"/>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vMerge w:val="restart"/>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12</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18.1</w:t>
            </w:r>
          </w:p>
        </w:tc>
        <w:tc>
          <w:tcPr>
            <w:tcW w:w="7334" w:type="dxa"/>
            <w:noWrap w:val="0"/>
            <w:tcMar>
              <w:top w:w="0" w:type="dxa"/>
              <w:left w:w="83" w:type="dxa"/>
              <w:bottom w:w="0" w:type="dxa"/>
              <w:right w:w="83" w:type="dxa"/>
            </w:tcMar>
            <w:vAlign w:val="center"/>
          </w:tcPr>
          <w:p>
            <w:pPr>
              <w:widowControl/>
              <w:rPr>
                <w:rFonts w:ascii="宋体" w:hAnsi="宋体"/>
                <w:color w:val="auto"/>
                <w:sz w:val="21"/>
                <w:szCs w:val="21"/>
                <w:highlight w:val="none"/>
              </w:rPr>
            </w:pPr>
            <w:r>
              <w:rPr>
                <w:rStyle w:val="18"/>
                <w:rFonts w:ascii="宋体" w:hAnsi="宋体"/>
                <w:color w:val="auto"/>
                <w:sz w:val="21"/>
                <w:szCs w:val="21"/>
                <w:highlight w:val="none"/>
              </w:rPr>
              <w:t>信息发布媒体（以下简称：“指定媒体”）：</w:t>
            </w:r>
          </w:p>
          <w:p>
            <w:pPr>
              <w:widowControl/>
              <w:rPr>
                <w:rFonts w:hint="default" w:ascii="宋体" w:hAnsi="宋体" w:eastAsia="宋体"/>
                <w:color w:val="auto"/>
                <w:sz w:val="21"/>
                <w:szCs w:val="21"/>
                <w:highlight w:val="none"/>
                <w:lang w:val="en-US" w:eastAsia="zh-CN"/>
              </w:rPr>
            </w:pPr>
            <w:r>
              <w:rPr>
                <w:rFonts w:ascii="宋体" w:hAnsi="宋体" w:cs="宋体"/>
                <w:color w:val="auto"/>
                <w:kern w:val="0"/>
                <w:sz w:val="21"/>
                <w:szCs w:val="21"/>
                <w:highlight w:val="none"/>
              </w:rPr>
              <w:t>（1）中国政府采购网，网址</w:t>
            </w:r>
            <w:r>
              <w:rPr>
                <w:rFonts w:ascii="宋体" w:hAnsi="宋体" w:cs="宋体"/>
                <w:color w:val="auto"/>
                <w:kern w:val="0"/>
                <w:sz w:val="21"/>
                <w:szCs w:val="21"/>
                <w:highlight w:val="none"/>
              </w:rPr>
              <w:fldChar w:fldCharType="begin"/>
            </w:r>
            <w:r>
              <w:rPr>
                <w:rFonts w:ascii="宋体" w:hAnsi="宋体" w:cs="宋体"/>
                <w:color w:val="auto"/>
                <w:kern w:val="0"/>
                <w:sz w:val="21"/>
                <w:szCs w:val="21"/>
                <w:highlight w:val="none"/>
              </w:rPr>
              <w:instrText xml:space="preserve"> HYPERLINK "http://www.ccgp.gov.cn/" </w:instrText>
            </w:r>
            <w:r>
              <w:rPr>
                <w:rFonts w:ascii="宋体" w:hAnsi="宋体" w:cs="宋体"/>
                <w:color w:val="auto"/>
                <w:kern w:val="0"/>
                <w:sz w:val="21"/>
                <w:szCs w:val="21"/>
                <w:highlight w:val="none"/>
              </w:rPr>
              <w:fldChar w:fldCharType="separate"/>
            </w:r>
            <w:r>
              <w:rPr>
                <w:rFonts w:ascii="宋体" w:hAnsi="宋体" w:cs="宋体"/>
                <w:color w:val="auto"/>
                <w:kern w:val="0"/>
                <w:sz w:val="21"/>
                <w:szCs w:val="21"/>
                <w:highlight w:val="none"/>
              </w:rPr>
              <w:t>http://www.ccgp.gov.cn</w:t>
            </w:r>
            <w:r>
              <w:rPr>
                <w:rFonts w:ascii="宋体" w:hAnsi="宋体" w:cs="宋体"/>
                <w:color w:val="auto"/>
                <w:kern w:val="0"/>
                <w:sz w:val="21"/>
                <w:szCs w:val="21"/>
                <w:highlight w:val="none"/>
              </w:rPr>
              <w:fldChar w:fldCharType="end"/>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）宁德市有信产权交易服务有限公司</w:t>
            </w:r>
            <w:r>
              <w:rPr>
                <w:rFonts w:hint="eastAsia" w:ascii="宋体" w:hAnsi="宋体" w:cs="宋体"/>
                <w:color w:val="auto"/>
                <w:kern w:val="0"/>
                <w:sz w:val="21"/>
                <w:szCs w:val="21"/>
                <w:highlight w:val="none"/>
                <w:lang w:val="en-US" w:eastAsia="zh-CN"/>
              </w:rPr>
              <w:t>，</w:t>
            </w:r>
            <w:r>
              <w:rPr>
                <w:rFonts w:ascii="宋体" w:hAnsi="宋体" w:cs="宋体"/>
                <w:color w:val="auto"/>
                <w:kern w:val="0"/>
                <w:sz w:val="21"/>
                <w:szCs w:val="21"/>
                <w:highlight w:val="none"/>
              </w:rPr>
              <w:t>网址</w:t>
            </w:r>
            <w:r>
              <w:rPr>
                <w:rFonts w:hint="eastAsia" w:ascii="宋体" w:hAnsi="宋体" w:cs="宋体"/>
                <w:color w:val="auto"/>
                <w:kern w:val="0"/>
                <w:sz w:val="21"/>
                <w:szCs w:val="21"/>
                <w:highlight w:val="none"/>
                <w:lang w:val="en-US" w:eastAsia="zh-CN"/>
              </w:rPr>
              <w:t>http://ndcqjy.com/；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rHeight w:val="90" w:hRule="atLeast"/>
          <w:tblCellSpacing w:w="15" w:type="dxa"/>
        </w:trPr>
        <w:tc>
          <w:tcPr>
            <w:tcW w:w="721" w:type="dxa"/>
            <w:vMerge w:val="continue"/>
            <w:noWrap w:val="0"/>
            <w:tcMar>
              <w:top w:w="0" w:type="dxa"/>
              <w:left w:w="83" w:type="dxa"/>
              <w:bottom w:w="0" w:type="dxa"/>
              <w:right w:w="83" w:type="dxa"/>
            </w:tcMar>
            <w:vAlign w:val="center"/>
          </w:tcPr>
          <w:p>
            <w:pPr>
              <w:pStyle w:val="13"/>
              <w:spacing w:before="0" w:beforeAutospacing="0" w:after="0" w:afterAutospacing="0"/>
              <w:jc w:val="center"/>
              <w:rPr>
                <w:rFonts w:hint="default" w:ascii="宋体" w:hAnsi="宋体" w:eastAsia="宋体"/>
                <w:color w:val="auto"/>
                <w:sz w:val="21"/>
                <w:szCs w:val="21"/>
                <w:highlight w:val="none"/>
                <w:lang w:val="en-US" w:eastAsia="zh-CN"/>
              </w:rPr>
            </w:pP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18.3</w:t>
            </w:r>
          </w:p>
        </w:tc>
        <w:tc>
          <w:tcPr>
            <w:tcW w:w="7334" w:type="dxa"/>
            <w:noWrap w:val="0"/>
            <w:tcMar>
              <w:top w:w="0" w:type="dxa"/>
              <w:left w:w="83" w:type="dxa"/>
              <w:bottom w:w="0" w:type="dxa"/>
              <w:right w:w="83" w:type="dxa"/>
            </w:tcMar>
            <w:vAlign w:val="center"/>
          </w:tcPr>
          <w:p>
            <w:pPr>
              <w:widowControl/>
              <w:rPr>
                <w:rFonts w:ascii="宋体" w:hAnsi="宋体" w:cs="宋体"/>
                <w:b w:val="0"/>
                <w:bCs w:val="0"/>
                <w:color w:val="auto"/>
                <w:kern w:val="0"/>
                <w:sz w:val="21"/>
                <w:szCs w:val="21"/>
                <w:highlight w:val="none"/>
              </w:rPr>
            </w:pPr>
            <w:r>
              <w:rPr>
                <w:rFonts w:hint="eastAsia" w:ascii="宋体" w:hAnsi="宋体" w:cs="宋体"/>
                <w:b/>
                <w:bCs/>
                <w:color w:val="auto"/>
                <w:kern w:val="0"/>
                <w:sz w:val="21"/>
                <w:szCs w:val="21"/>
                <w:highlight w:val="none"/>
                <w:lang w:val="en-US" w:eastAsia="zh-CN"/>
              </w:rPr>
              <w:t>投标</w:t>
            </w:r>
            <w:r>
              <w:rPr>
                <w:rFonts w:hint="eastAsia" w:ascii="宋体" w:hAnsi="宋体" w:cs="宋体"/>
                <w:b/>
                <w:bCs/>
                <w:color w:val="auto"/>
                <w:kern w:val="0"/>
                <w:sz w:val="21"/>
                <w:szCs w:val="21"/>
                <w:highlight w:val="none"/>
                <w:lang w:eastAsia="zh-CN"/>
              </w:rPr>
              <w:t>保证金</w:t>
            </w:r>
            <w:r>
              <w:rPr>
                <w:rFonts w:hint="eastAsia" w:ascii="宋体" w:hAnsi="宋体" w:cs="宋体"/>
                <w:b/>
                <w:bCs/>
                <w:color w:val="auto"/>
                <w:kern w:val="0"/>
                <w:sz w:val="21"/>
                <w:szCs w:val="21"/>
                <w:highlight w:val="none"/>
              </w:rPr>
              <w:t>：</w:t>
            </w:r>
            <w:r>
              <w:rPr>
                <w:rFonts w:hint="eastAsia" w:ascii="宋体" w:hAnsi="宋体" w:cs="宋体"/>
                <w:color w:val="auto"/>
                <w:kern w:val="0"/>
                <w:sz w:val="21"/>
                <w:szCs w:val="21"/>
                <w:highlight w:val="none"/>
              </w:rPr>
              <w:t>本项目</w:t>
            </w:r>
            <w:r>
              <w:rPr>
                <w:rFonts w:hint="eastAsia" w:ascii="宋体" w:hAnsi="宋体" w:cs="宋体"/>
                <w:color w:val="auto"/>
                <w:kern w:val="0"/>
                <w:sz w:val="21"/>
                <w:szCs w:val="21"/>
                <w:highlight w:val="none"/>
                <w:lang w:val="en-US" w:eastAsia="zh-CN"/>
              </w:rPr>
              <w:t>投标</w:t>
            </w:r>
            <w:r>
              <w:rPr>
                <w:rFonts w:hint="eastAsia" w:ascii="宋体" w:hAnsi="宋体" w:cs="宋体"/>
                <w:color w:val="auto"/>
                <w:kern w:val="0"/>
                <w:sz w:val="21"/>
                <w:szCs w:val="21"/>
                <w:highlight w:val="none"/>
                <w:lang w:eastAsia="zh-CN"/>
              </w:rPr>
              <w:t>保证金</w:t>
            </w:r>
            <w:r>
              <w:rPr>
                <w:rFonts w:hint="eastAsia" w:ascii="宋体" w:hAnsi="宋体" w:cs="宋体"/>
                <w:color w:val="auto"/>
                <w:kern w:val="0"/>
                <w:sz w:val="21"/>
                <w:szCs w:val="21"/>
                <w:highlight w:val="none"/>
                <w:lang w:val="en-US" w:eastAsia="zh-CN"/>
              </w:rPr>
              <w:t>详见《采购标的一览表》</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val="en-US" w:eastAsia="zh-CN"/>
              </w:rPr>
              <w:t>投标</w:t>
            </w:r>
            <w:r>
              <w:rPr>
                <w:rFonts w:hint="eastAsia" w:ascii="宋体" w:hAnsi="宋体" w:cs="宋体"/>
                <w:color w:val="auto"/>
                <w:kern w:val="0"/>
                <w:sz w:val="21"/>
                <w:szCs w:val="21"/>
                <w:highlight w:val="none"/>
                <w:lang w:eastAsia="zh-CN"/>
              </w:rPr>
              <w:t>保证金</w:t>
            </w:r>
            <w:r>
              <w:rPr>
                <w:rFonts w:hint="eastAsia" w:ascii="宋体" w:hAnsi="宋体" w:cs="宋体"/>
                <w:color w:val="auto"/>
                <w:kern w:val="0"/>
                <w:sz w:val="21"/>
                <w:szCs w:val="21"/>
                <w:highlight w:val="none"/>
              </w:rPr>
              <w:t>须以公司名义</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公司开户行</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以电汇、转账等非现金形式提交，不直接接受现金、现金存款，提交</w:t>
            </w:r>
            <w:r>
              <w:rPr>
                <w:rFonts w:hint="eastAsia" w:ascii="宋体" w:hAnsi="宋体" w:cs="宋体"/>
                <w:color w:val="auto"/>
                <w:kern w:val="0"/>
                <w:sz w:val="21"/>
                <w:szCs w:val="21"/>
                <w:highlight w:val="none"/>
                <w:lang w:val="en-US" w:eastAsia="zh-CN"/>
              </w:rPr>
              <w:t>投标</w:t>
            </w:r>
            <w:r>
              <w:rPr>
                <w:rFonts w:hint="eastAsia" w:ascii="宋体" w:hAnsi="宋体" w:cs="宋体"/>
                <w:color w:val="auto"/>
                <w:kern w:val="0"/>
                <w:sz w:val="21"/>
                <w:szCs w:val="21"/>
                <w:highlight w:val="none"/>
              </w:rPr>
              <w:t>文件截止时间前到达本公司</w:t>
            </w:r>
            <w:r>
              <w:rPr>
                <w:rFonts w:hint="eastAsia" w:ascii="宋体" w:hAnsi="宋体" w:cs="宋体"/>
                <w:color w:val="auto"/>
                <w:kern w:val="0"/>
                <w:sz w:val="21"/>
                <w:szCs w:val="21"/>
                <w:highlight w:val="none"/>
                <w:lang w:val="en-US" w:eastAsia="zh-CN"/>
              </w:rPr>
              <w:t>投标</w:t>
            </w:r>
            <w:r>
              <w:rPr>
                <w:rFonts w:hint="eastAsia" w:ascii="宋体" w:hAnsi="宋体" w:cs="宋体"/>
                <w:color w:val="auto"/>
                <w:kern w:val="0"/>
                <w:sz w:val="21"/>
                <w:szCs w:val="21"/>
                <w:highlight w:val="none"/>
                <w:lang w:eastAsia="zh-CN"/>
              </w:rPr>
              <w:t>保证金</w:t>
            </w:r>
            <w:r>
              <w:rPr>
                <w:rFonts w:hint="eastAsia" w:ascii="宋体" w:hAnsi="宋体" w:cs="宋体"/>
                <w:color w:val="auto"/>
                <w:kern w:val="0"/>
                <w:sz w:val="21"/>
                <w:szCs w:val="21"/>
                <w:highlight w:val="none"/>
              </w:rPr>
              <w:t>账户为准。</w:t>
            </w:r>
            <w:r>
              <w:rPr>
                <w:rFonts w:hint="eastAsia" w:ascii="宋体" w:hAnsi="宋体" w:cs="宋体"/>
                <w:color w:val="auto"/>
                <w:kern w:val="0"/>
                <w:sz w:val="21"/>
                <w:szCs w:val="21"/>
                <w:highlight w:val="none"/>
                <w:lang w:val="en-US" w:eastAsia="zh-CN"/>
              </w:rPr>
              <w:t>投标人</w:t>
            </w:r>
            <w:r>
              <w:rPr>
                <w:rFonts w:hint="eastAsia" w:ascii="宋体" w:hAnsi="宋体" w:cs="宋体"/>
                <w:color w:val="auto"/>
                <w:kern w:val="0"/>
                <w:sz w:val="21"/>
                <w:szCs w:val="21"/>
                <w:highlight w:val="none"/>
              </w:rPr>
              <w:t>未按照</w:t>
            </w:r>
            <w:r>
              <w:rPr>
                <w:rFonts w:hint="eastAsia" w:ascii="宋体" w:hAnsi="宋体" w:cs="宋体"/>
                <w:color w:val="auto"/>
                <w:kern w:val="0"/>
                <w:sz w:val="21"/>
                <w:szCs w:val="21"/>
                <w:highlight w:val="none"/>
                <w:lang w:val="en-US" w:eastAsia="zh-CN"/>
              </w:rPr>
              <w:t>投标</w:t>
            </w:r>
            <w:r>
              <w:rPr>
                <w:rFonts w:hint="eastAsia" w:ascii="宋体" w:hAnsi="宋体" w:cs="宋体"/>
                <w:color w:val="auto"/>
                <w:kern w:val="0"/>
                <w:sz w:val="21"/>
                <w:szCs w:val="21"/>
                <w:highlight w:val="none"/>
              </w:rPr>
              <w:t>文件上述要求提交</w:t>
            </w:r>
            <w:r>
              <w:rPr>
                <w:rFonts w:hint="eastAsia" w:ascii="宋体" w:hAnsi="宋体" w:cs="宋体"/>
                <w:color w:val="auto"/>
                <w:kern w:val="0"/>
                <w:sz w:val="21"/>
                <w:szCs w:val="21"/>
                <w:highlight w:val="none"/>
                <w:lang w:val="en-US" w:eastAsia="zh-CN"/>
              </w:rPr>
              <w:t>投标</w:t>
            </w:r>
            <w:r>
              <w:rPr>
                <w:rFonts w:hint="eastAsia" w:ascii="宋体" w:hAnsi="宋体" w:cs="宋体"/>
                <w:color w:val="auto"/>
                <w:kern w:val="0"/>
                <w:sz w:val="21"/>
                <w:szCs w:val="21"/>
                <w:highlight w:val="none"/>
                <w:lang w:eastAsia="zh-CN"/>
              </w:rPr>
              <w:t>保证金</w:t>
            </w:r>
            <w:r>
              <w:rPr>
                <w:rFonts w:hint="eastAsia" w:ascii="宋体" w:hAnsi="宋体" w:cs="宋体"/>
                <w:color w:val="auto"/>
                <w:kern w:val="0"/>
                <w:sz w:val="21"/>
                <w:szCs w:val="21"/>
                <w:highlight w:val="none"/>
              </w:rPr>
              <w:t>的，</w:t>
            </w:r>
            <w:r>
              <w:rPr>
                <w:rFonts w:hint="eastAsia" w:ascii="宋体" w:hAnsi="宋体" w:cs="宋体"/>
                <w:color w:val="auto"/>
                <w:kern w:val="0"/>
                <w:sz w:val="21"/>
                <w:szCs w:val="21"/>
                <w:highlight w:val="none"/>
                <w:lang w:val="en-US" w:eastAsia="zh-CN"/>
              </w:rPr>
              <w:t>投</w:t>
            </w:r>
            <w:r>
              <w:rPr>
                <w:rFonts w:hint="eastAsia" w:ascii="宋体" w:hAnsi="宋体" w:cs="宋体"/>
                <w:b w:val="0"/>
                <w:bCs w:val="0"/>
                <w:color w:val="auto"/>
                <w:kern w:val="0"/>
                <w:sz w:val="21"/>
                <w:szCs w:val="21"/>
                <w:highlight w:val="none"/>
                <w:lang w:val="en-US" w:eastAsia="zh-CN"/>
              </w:rPr>
              <w:t>标无效</w:t>
            </w:r>
            <w:r>
              <w:rPr>
                <w:rFonts w:hint="eastAsia" w:ascii="宋体" w:hAnsi="宋体" w:cs="宋体"/>
                <w:b w:val="0"/>
                <w:bCs w:val="0"/>
                <w:color w:val="auto"/>
                <w:kern w:val="0"/>
                <w:sz w:val="21"/>
                <w:szCs w:val="21"/>
                <w:highlight w:val="none"/>
              </w:rPr>
              <w:t>。</w:t>
            </w:r>
          </w:p>
          <w:p>
            <w:pPr>
              <w:widowControl/>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投标</w:t>
            </w:r>
            <w:r>
              <w:rPr>
                <w:rFonts w:hint="eastAsia" w:ascii="宋体" w:hAnsi="宋体" w:cs="宋体"/>
                <w:b w:val="0"/>
                <w:bCs w:val="0"/>
                <w:color w:val="auto"/>
                <w:kern w:val="0"/>
                <w:sz w:val="21"/>
                <w:szCs w:val="21"/>
                <w:highlight w:val="none"/>
                <w:lang w:eastAsia="zh-CN"/>
              </w:rPr>
              <w:t>保证金</w:t>
            </w:r>
            <w:r>
              <w:rPr>
                <w:rFonts w:hint="eastAsia" w:ascii="宋体" w:hAnsi="宋体" w:cs="宋体"/>
                <w:b w:val="0"/>
                <w:bCs w:val="0"/>
                <w:color w:val="auto"/>
                <w:kern w:val="0"/>
                <w:sz w:val="21"/>
                <w:szCs w:val="21"/>
                <w:highlight w:val="none"/>
              </w:rPr>
              <w:t>账户：</w:t>
            </w:r>
          </w:p>
          <w:p>
            <w:pPr>
              <w:widowControl/>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rPr>
              <w:t>开户名：</w:t>
            </w:r>
            <w:r>
              <w:rPr>
                <w:rFonts w:hint="eastAsia" w:ascii="宋体" w:hAnsi="宋体" w:cs="宋体"/>
                <w:color w:val="auto"/>
                <w:kern w:val="0"/>
                <w:sz w:val="21"/>
                <w:szCs w:val="21"/>
                <w:highlight w:val="none"/>
                <w:lang w:eastAsia="zh-CN"/>
              </w:rPr>
              <w:t>宁德市城建工程咨询管理有限公司</w:t>
            </w:r>
          </w:p>
          <w:p>
            <w:pPr>
              <w:widowControl/>
              <w:rPr>
                <w:rFonts w:hint="eastAsia" w:ascii="宋体" w:hAnsi="宋体" w:cs="宋体"/>
                <w:color w:val="auto"/>
                <w:kern w:val="0"/>
                <w:sz w:val="21"/>
                <w:szCs w:val="21"/>
                <w:highlight w:val="none"/>
                <w:lang w:eastAsia="zh-CN"/>
              </w:rPr>
            </w:pPr>
            <w:r>
              <w:rPr>
                <w:rFonts w:hint="eastAsia" w:ascii="宋体" w:hAnsi="宋体" w:cs="宋体"/>
                <w:color w:val="auto"/>
                <w:kern w:val="0"/>
                <w:sz w:val="21"/>
                <w:szCs w:val="21"/>
                <w:highlight w:val="none"/>
              </w:rPr>
              <w:t>开户行：福建宁德农村商业银行营业部</w:t>
            </w:r>
          </w:p>
          <w:p>
            <w:pPr>
              <w:widowControl/>
              <w:rPr>
                <w:rFonts w:ascii="宋体" w:hAnsi="宋体" w:cs="宋体"/>
                <w:color w:val="auto"/>
                <w:kern w:val="0"/>
                <w:sz w:val="21"/>
                <w:szCs w:val="21"/>
                <w:highlight w:val="none"/>
              </w:rPr>
            </w:pPr>
            <w:r>
              <w:rPr>
                <w:rFonts w:hint="eastAsia" w:ascii="宋体" w:hAnsi="宋体"/>
                <w:b w:val="0"/>
                <w:bCs/>
                <w:color w:val="auto"/>
                <w:sz w:val="21"/>
                <w:szCs w:val="21"/>
                <w:highlight w:val="none"/>
              </w:rPr>
              <w:t>帐</w:t>
            </w:r>
            <w:r>
              <w:rPr>
                <w:rFonts w:ascii="宋体" w:hAnsi="宋体"/>
                <w:b w:val="0"/>
                <w:bCs/>
                <w:color w:val="auto"/>
                <w:sz w:val="21"/>
                <w:szCs w:val="21"/>
                <w:highlight w:val="none"/>
              </w:rPr>
              <w:t xml:space="preserve">  </w:t>
            </w:r>
            <w:r>
              <w:rPr>
                <w:rFonts w:hint="eastAsia" w:ascii="宋体" w:hAnsi="宋体"/>
                <w:b w:val="0"/>
                <w:bCs/>
                <w:color w:val="auto"/>
                <w:sz w:val="21"/>
                <w:szCs w:val="21"/>
                <w:highlight w:val="none"/>
              </w:rPr>
              <w:t>号：</w:t>
            </w:r>
            <w:r>
              <w:rPr>
                <w:rFonts w:hint="eastAsia" w:ascii="宋体" w:hAnsi="宋体" w:cs="宋体"/>
                <w:color w:val="auto"/>
                <w:kern w:val="0"/>
                <w:sz w:val="21"/>
                <w:szCs w:val="21"/>
                <w:highlight w:val="none"/>
              </w:rPr>
              <w:t>9060210010010000110379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13</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p>
        </w:tc>
        <w:tc>
          <w:tcPr>
            <w:tcW w:w="7334" w:type="dxa"/>
            <w:noWrap w:val="0"/>
            <w:tcMar>
              <w:top w:w="0" w:type="dxa"/>
              <w:left w:w="83" w:type="dxa"/>
              <w:bottom w:w="0" w:type="dxa"/>
              <w:right w:w="83" w:type="dxa"/>
            </w:tcMar>
            <w:vAlign w:val="center"/>
          </w:tcPr>
          <w:p>
            <w:pPr>
              <w:pStyle w:val="13"/>
              <w:wordWrap w:val="0"/>
              <w:spacing w:before="0" w:beforeAutospacing="0" w:after="0" w:afterAutospacing="0"/>
              <w:rPr>
                <w:rStyle w:val="18"/>
                <w:rFonts w:hint="eastAsia" w:ascii="宋体" w:hAnsi="宋体"/>
                <w:color w:val="auto"/>
                <w:sz w:val="21"/>
                <w:szCs w:val="21"/>
                <w:highlight w:val="none"/>
              </w:rPr>
            </w:pPr>
            <w:r>
              <w:rPr>
                <w:rStyle w:val="18"/>
                <w:rFonts w:hint="eastAsia" w:ascii="宋体" w:hAnsi="宋体"/>
                <w:color w:val="auto"/>
                <w:sz w:val="21"/>
                <w:szCs w:val="21"/>
                <w:highlight w:val="none"/>
              </w:rPr>
              <w:t>代理服务费：</w:t>
            </w:r>
          </w:p>
          <w:p>
            <w:pPr>
              <w:pStyle w:val="13"/>
              <w:numPr>
                <w:ilvl w:val="0"/>
                <w:numId w:val="0"/>
              </w:numPr>
              <w:wordWrap w:val="0"/>
              <w:spacing w:before="0" w:beforeAutospacing="0" w:after="0" w:afterAutospacing="0"/>
              <w:rPr>
                <w:rStyle w:val="18"/>
                <w:rFonts w:hint="eastAsia" w:ascii="宋体" w:hAnsi="宋体"/>
                <w:b w:val="0"/>
                <w:color w:val="auto"/>
                <w:sz w:val="21"/>
                <w:szCs w:val="21"/>
                <w:highlight w:val="none"/>
              </w:rPr>
            </w:pPr>
            <w:r>
              <w:rPr>
                <w:rStyle w:val="18"/>
                <w:rFonts w:hint="eastAsia" w:ascii="宋体" w:hAnsi="宋体"/>
                <w:b w:val="0"/>
                <w:color w:val="auto"/>
                <w:sz w:val="21"/>
                <w:szCs w:val="21"/>
                <w:highlight w:val="none"/>
              </w:rPr>
              <w:t>（1）本项目招标代理服务费</w:t>
            </w:r>
            <w:r>
              <w:rPr>
                <w:rStyle w:val="18"/>
                <w:rFonts w:hint="eastAsia" w:ascii="宋体" w:hAnsi="宋体"/>
                <w:b w:val="0"/>
                <w:color w:val="auto"/>
                <w:sz w:val="21"/>
                <w:szCs w:val="21"/>
                <w:highlight w:val="none"/>
                <w:lang w:val="en-US" w:eastAsia="zh-CN"/>
              </w:rPr>
              <w:t>由</w:t>
            </w:r>
            <w:r>
              <w:rPr>
                <w:rStyle w:val="18"/>
                <w:rFonts w:hint="eastAsia" w:ascii="宋体" w:hAnsi="宋体"/>
                <w:b w:val="0"/>
                <w:color w:val="auto"/>
                <w:sz w:val="21"/>
                <w:szCs w:val="21"/>
                <w:highlight w:val="none"/>
              </w:rPr>
              <w:t>中标人支付</w:t>
            </w:r>
            <w:r>
              <w:rPr>
                <w:rStyle w:val="18"/>
                <w:rFonts w:hint="eastAsia" w:ascii="宋体" w:hAnsi="宋体"/>
                <w:b w:val="0"/>
                <w:color w:val="auto"/>
                <w:sz w:val="21"/>
                <w:szCs w:val="21"/>
                <w:highlight w:val="none"/>
                <w:lang w:eastAsia="zh-CN"/>
              </w:rPr>
              <w:t>；</w:t>
            </w:r>
            <w:r>
              <w:rPr>
                <w:rStyle w:val="18"/>
                <w:rFonts w:hint="eastAsia" w:ascii="宋体" w:hAnsi="宋体"/>
                <w:b w:val="0"/>
                <w:color w:val="auto"/>
                <w:sz w:val="21"/>
                <w:szCs w:val="21"/>
                <w:highlight w:val="none"/>
              </w:rPr>
              <w:t>中标人应在领取中标通知书的同时按规定的标准一次性向采购代理机构缴清招标代理服务费。采购代理服务费以银行转账</w:t>
            </w:r>
            <w:r>
              <w:rPr>
                <w:rStyle w:val="18"/>
                <w:rFonts w:hint="eastAsia" w:ascii="宋体" w:hAnsi="宋体"/>
                <w:b w:val="0"/>
                <w:color w:val="auto"/>
                <w:sz w:val="21"/>
                <w:szCs w:val="21"/>
                <w:highlight w:val="none"/>
                <w:lang w:eastAsia="zh-CN"/>
              </w:rPr>
              <w:t>、</w:t>
            </w:r>
            <w:r>
              <w:rPr>
                <w:rStyle w:val="18"/>
                <w:rFonts w:hint="eastAsia" w:ascii="宋体" w:hAnsi="宋体"/>
                <w:b w:val="0"/>
                <w:color w:val="auto"/>
                <w:sz w:val="21"/>
                <w:szCs w:val="21"/>
                <w:highlight w:val="none"/>
                <w:lang w:val="en-US" w:eastAsia="zh-CN"/>
              </w:rPr>
              <w:t>电汇</w:t>
            </w:r>
            <w:r>
              <w:rPr>
                <w:rStyle w:val="18"/>
                <w:rFonts w:hint="eastAsia" w:ascii="宋体" w:hAnsi="宋体"/>
                <w:b w:val="0"/>
                <w:color w:val="auto"/>
                <w:sz w:val="21"/>
                <w:szCs w:val="21"/>
                <w:highlight w:val="none"/>
              </w:rPr>
              <w:t>等付款方式支付。</w:t>
            </w:r>
          </w:p>
          <w:p>
            <w:pPr>
              <w:pStyle w:val="13"/>
              <w:numPr>
                <w:ilvl w:val="0"/>
                <w:numId w:val="0"/>
              </w:numPr>
              <w:wordWrap w:val="0"/>
              <w:spacing w:before="0" w:beforeAutospacing="0" w:after="0" w:afterAutospacing="0"/>
              <w:rPr>
                <w:rStyle w:val="18"/>
                <w:rFonts w:hint="eastAsia" w:ascii="宋体" w:hAnsi="宋体"/>
                <w:b w:val="0"/>
                <w:color w:val="auto"/>
                <w:sz w:val="21"/>
                <w:szCs w:val="21"/>
                <w:highlight w:val="none"/>
              </w:rPr>
            </w:pPr>
            <w:r>
              <w:rPr>
                <w:rStyle w:val="18"/>
                <w:rFonts w:hint="eastAsia" w:ascii="宋体" w:hAnsi="宋体"/>
                <w:b w:val="0"/>
                <w:color w:val="auto"/>
                <w:sz w:val="21"/>
                <w:szCs w:val="21"/>
                <w:highlight w:val="none"/>
              </w:rPr>
              <w:t>（2）</w:t>
            </w:r>
            <w:r>
              <w:rPr>
                <w:rStyle w:val="18"/>
                <w:rFonts w:hint="eastAsia" w:ascii="宋体" w:hAnsi="宋体"/>
                <w:b w:val="0"/>
                <w:color w:val="auto"/>
                <w:sz w:val="21"/>
                <w:szCs w:val="21"/>
                <w:highlight w:val="none"/>
                <w:lang w:val="en-US" w:eastAsia="zh-CN"/>
              </w:rPr>
              <w:t>合同包的</w:t>
            </w:r>
            <w:r>
              <w:rPr>
                <w:rStyle w:val="18"/>
                <w:rFonts w:hint="eastAsia" w:ascii="宋体" w:hAnsi="宋体"/>
                <w:b w:val="0"/>
                <w:color w:val="auto"/>
                <w:sz w:val="21"/>
                <w:szCs w:val="21"/>
                <w:highlight w:val="none"/>
              </w:rPr>
              <w:t>招标代理服务收费的标准：以</w:t>
            </w:r>
            <w:r>
              <w:rPr>
                <w:rStyle w:val="18"/>
                <w:rFonts w:hint="eastAsia" w:ascii="宋体" w:hAnsi="宋体"/>
                <w:b w:val="0"/>
                <w:color w:val="auto"/>
                <w:sz w:val="21"/>
                <w:szCs w:val="21"/>
                <w:highlight w:val="none"/>
                <w:lang w:val="en-US" w:eastAsia="zh-CN"/>
              </w:rPr>
              <w:t>本项目</w:t>
            </w:r>
            <w:r>
              <w:rPr>
                <w:rStyle w:val="18"/>
                <w:rFonts w:hint="eastAsia" w:ascii="宋体" w:hAnsi="宋体"/>
                <w:b w:val="0"/>
                <w:color w:val="auto"/>
                <w:sz w:val="21"/>
                <w:szCs w:val="21"/>
                <w:highlight w:val="none"/>
              </w:rPr>
              <w:t>的</w:t>
            </w:r>
            <w:r>
              <w:rPr>
                <w:rStyle w:val="18"/>
                <w:rFonts w:hint="eastAsia" w:ascii="宋体" w:hAnsi="宋体"/>
                <w:b w:val="0"/>
                <w:color w:val="auto"/>
                <w:sz w:val="21"/>
                <w:szCs w:val="21"/>
                <w:highlight w:val="none"/>
                <w:lang w:val="en-US" w:eastAsia="zh-CN"/>
              </w:rPr>
              <w:t>合同包预估总价作为计算代理服务费的数额依据</w:t>
            </w:r>
            <w:r>
              <w:rPr>
                <w:rStyle w:val="18"/>
                <w:rFonts w:hint="eastAsia" w:ascii="宋体" w:hAnsi="宋体"/>
                <w:b w:val="0"/>
                <w:color w:val="auto"/>
                <w:sz w:val="21"/>
                <w:szCs w:val="21"/>
                <w:highlight w:val="none"/>
              </w:rPr>
              <w:t>，金额100(万元)以下收费费率标准: 1.50%；金额100-500万元收费费率标准:0.8%</w:t>
            </w:r>
            <w:r>
              <w:rPr>
                <w:rStyle w:val="18"/>
                <w:rFonts w:hint="eastAsia" w:ascii="宋体" w:hAnsi="宋体"/>
                <w:b w:val="0"/>
                <w:color w:val="auto"/>
                <w:sz w:val="21"/>
                <w:szCs w:val="21"/>
                <w:highlight w:val="none"/>
                <w:lang w:eastAsia="zh-CN"/>
              </w:rPr>
              <w:t>；</w:t>
            </w:r>
            <w:r>
              <w:rPr>
                <w:rStyle w:val="18"/>
                <w:rFonts w:hint="eastAsia" w:ascii="宋体" w:hAnsi="宋体"/>
                <w:b w:val="0"/>
                <w:color w:val="auto"/>
                <w:sz w:val="21"/>
                <w:szCs w:val="21"/>
                <w:highlight w:val="none"/>
              </w:rPr>
              <w:t>金额500</w:t>
            </w:r>
            <w:r>
              <w:rPr>
                <w:rStyle w:val="18"/>
                <w:rFonts w:hint="eastAsia" w:ascii="宋体" w:hAnsi="宋体"/>
                <w:b w:val="0"/>
                <w:color w:val="auto"/>
                <w:sz w:val="21"/>
                <w:szCs w:val="21"/>
                <w:highlight w:val="none"/>
                <w:lang w:val="en-US" w:eastAsia="zh-CN"/>
              </w:rPr>
              <w:t>-1000</w:t>
            </w:r>
            <w:r>
              <w:rPr>
                <w:rStyle w:val="18"/>
                <w:rFonts w:hint="eastAsia" w:ascii="宋体" w:hAnsi="宋体"/>
                <w:b w:val="0"/>
                <w:color w:val="auto"/>
                <w:sz w:val="21"/>
                <w:szCs w:val="21"/>
                <w:highlight w:val="none"/>
              </w:rPr>
              <w:t xml:space="preserve">万元收费费率标准:0.45%  </w:t>
            </w:r>
            <w:r>
              <w:rPr>
                <w:rStyle w:val="18"/>
                <w:rFonts w:hint="eastAsia" w:ascii="宋体" w:hAnsi="宋体"/>
                <w:b w:val="0"/>
                <w:color w:val="auto"/>
                <w:sz w:val="21"/>
                <w:szCs w:val="21"/>
                <w:highlight w:val="none"/>
                <w:lang w:eastAsia="zh-CN"/>
              </w:rPr>
              <w:t>；</w:t>
            </w:r>
            <w:r>
              <w:rPr>
                <w:rStyle w:val="18"/>
                <w:rFonts w:hint="eastAsia" w:ascii="宋体" w:hAnsi="宋体"/>
                <w:b w:val="0"/>
                <w:color w:val="auto"/>
                <w:sz w:val="21"/>
                <w:szCs w:val="21"/>
                <w:highlight w:val="none"/>
              </w:rPr>
              <w:t>金额</w:t>
            </w:r>
            <w:r>
              <w:rPr>
                <w:rStyle w:val="18"/>
                <w:rFonts w:hint="eastAsia" w:ascii="宋体" w:hAnsi="宋体"/>
                <w:b w:val="0"/>
                <w:color w:val="auto"/>
                <w:sz w:val="21"/>
                <w:szCs w:val="21"/>
                <w:highlight w:val="none"/>
                <w:lang w:val="en-US" w:eastAsia="zh-CN"/>
              </w:rPr>
              <w:t>1000-5000</w:t>
            </w:r>
            <w:r>
              <w:rPr>
                <w:rStyle w:val="18"/>
                <w:rFonts w:hint="eastAsia" w:ascii="宋体" w:hAnsi="宋体"/>
                <w:b w:val="0"/>
                <w:color w:val="auto"/>
                <w:sz w:val="21"/>
                <w:szCs w:val="21"/>
                <w:highlight w:val="none"/>
              </w:rPr>
              <w:t>万元收费费率标准:0.25%。</w:t>
            </w:r>
          </w:p>
          <w:p>
            <w:pPr>
              <w:pStyle w:val="13"/>
              <w:numPr>
                <w:ilvl w:val="0"/>
                <w:numId w:val="0"/>
              </w:numPr>
              <w:wordWrap w:val="0"/>
              <w:spacing w:before="0" w:beforeAutospacing="0" w:after="0" w:afterAutospacing="0"/>
              <w:rPr>
                <w:rStyle w:val="18"/>
                <w:rFonts w:hint="eastAsia" w:ascii="宋体" w:hAnsi="宋体"/>
                <w:b w:val="0"/>
                <w:color w:val="auto"/>
                <w:sz w:val="21"/>
                <w:szCs w:val="21"/>
                <w:highlight w:val="none"/>
              </w:rPr>
            </w:pPr>
            <w:r>
              <w:rPr>
                <w:rStyle w:val="18"/>
                <w:rFonts w:hint="eastAsia" w:ascii="宋体" w:hAnsi="宋体"/>
                <w:b w:val="0"/>
                <w:color w:val="auto"/>
                <w:sz w:val="21"/>
                <w:szCs w:val="21"/>
                <w:highlight w:val="none"/>
              </w:rPr>
              <w:t>（</w:t>
            </w:r>
            <w:r>
              <w:rPr>
                <w:rStyle w:val="18"/>
                <w:rFonts w:hint="eastAsia" w:ascii="宋体" w:hAnsi="宋体"/>
                <w:b w:val="0"/>
                <w:color w:val="auto"/>
                <w:sz w:val="21"/>
                <w:szCs w:val="21"/>
                <w:highlight w:val="none"/>
                <w:lang w:val="en-US" w:eastAsia="zh-CN"/>
              </w:rPr>
              <w:t>3</w:t>
            </w:r>
            <w:r>
              <w:rPr>
                <w:rStyle w:val="18"/>
                <w:rFonts w:hint="eastAsia" w:ascii="宋体" w:hAnsi="宋体"/>
                <w:b w:val="0"/>
                <w:color w:val="auto"/>
                <w:sz w:val="21"/>
                <w:szCs w:val="21"/>
                <w:highlight w:val="none"/>
              </w:rPr>
              <w:t>）招标代理服务费专户：</w:t>
            </w:r>
          </w:p>
          <w:p>
            <w:pPr>
              <w:pStyle w:val="13"/>
              <w:wordWrap w:val="0"/>
              <w:spacing w:before="0" w:beforeAutospacing="0" w:after="0" w:afterAutospacing="0"/>
              <w:rPr>
                <w:rStyle w:val="18"/>
                <w:rFonts w:hint="eastAsia" w:ascii="宋体" w:hAnsi="宋体" w:eastAsia="宋体"/>
                <w:b w:val="0"/>
                <w:color w:val="auto"/>
                <w:sz w:val="21"/>
                <w:szCs w:val="21"/>
                <w:highlight w:val="none"/>
                <w:lang w:eastAsia="zh-CN"/>
              </w:rPr>
            </w:pPr>
            <w:r>
              <w:rPr>
                <w:rStyle w:val="18"/>
                <w:rFonts w:ascii="宋体" w:hAnsi="宋体"/>
                <w:b w:val="0"/>
                <w:color w:val="auto"/>
                <w:sz w:val="21"/>
                <w:szCs w:val="21"/>
                <w:highlight w:val="none"/>
              </w:rPr>
              <w:t>开户名：</w:t>
            </w:r>
            <w:r>
              <w:rPr>
                <w:rStyle w:val="18"/>
                <w:rFonts w:hint="eastAsia" w:ascii="宋体" w:hAnsi="宋体"/>
                <w:b w:val="0"/>
                <w:color w:val="auto"/>
                <w:sz w:val="21"/>
                <w:szCs w:val="21"/>
                <w:highlight w:val="none"/>
                <w:lang w:eastAsia="zh-CN"/>
              </w:rPr>
              <w:t>宁德市城建工程咨询管理有限公司</w:t>
            </w:r>
          </w:p>
          <w:p>
            <w:pPr>
              <w:pStyle w:val="13"/>
              <w:wordWrap w:val="0"/>
              <w:spacing w:before="0" w:beforeAutospacing="0" w:after="0" w:afterAutospacing="0"/>
              <w:rPr>
                <w:rStyle w:val="18"/>
                <w:rFonts w:hint="eastAsia" w:ascii="宋体" w:hAnsi="宋体" w:eastAsia="宋体"/>
                <w:b w:val="0"/>
                <w:color w:val="auto"/>
                <w:sz w:val="21"/>
                <w:szCs w:val="21"/>
                <w:highlight w:val="none"/>
                <w:lang w:eastAsia="zh-CN"/>
              </w:rPr>
            </w:pPr>
            <w:r>
              <w:rPr>
                <w:rStyle w:val="18"/>
                <w:rFonts w:ascii="宋体" w:hAnsi="宋体"/>
                <w:b w:val="0"/>
                <w:color w:val="auto"/>
                <w:sz w:val="21"/>
                <w:szCs w:val="21"/>
                <w:highlight w:val="none"/>
              </w:rPr>
              <w:t>开户行：</w:t>
            </w:r>
            <w:r>
              <w:rPr>
                <w:rFonts w:hint="eastAsia" w:ascii="宋体" w:hAnsi="宋体" w:cs="宋体"/>
                <w:color w:val="auto"/>
                <w:sz w:val="21"/>
                <w:szCs w:val="21"/>
                <w:highlight w:val="none"/>
                <w:lang w:eastAsia="zh-CN"/>
              </w:rPr>
              <w:t>兴业银行宁德分行</w:t>
            </w:r>
          </w:p>
          <w:p>
            <w:pPr>
              <w:pStyle w:val="13"/>
              <w:wordWrap w:val="0"/>
              <w:spacing w:before="0" w:beforeAutospacing="0" w:after="0" w:afterAutospacing="0"/>
              <w:rPr>
                <w:rFonts w:ascii="宋体" w:hAnsi="宋体"/>
                <w:color w:val="auto"/>
                <w:sz w:val="21"/>
                <w:szCs w:val="21"/>
                <w:highlight w:val="none"/>
              </w:rPr>
            </w:pPr>
            <w:r>
              <w:rPr>
                <w:rStyle w:val="18"/>
                <w:rFonts w:ascii="宋体" w:hAnsi="宋体"/>
                <w:b w:val="0"/>
                <w:color w:val="auto"/>
                <w:sz w:val="21"/>
                <w:szCs w:val="21"/>
                <w:highlight w:val="none"/>
              </w:rPr>
              <w:t>账号：</w:t>
            </w:r>
            <w:r>
              <w:rPr>
                <w:rFonts w:hint="eastAsia" w:ascii="宋体" w:hAnsi="宋体" w:cs="宋体"/>
                <w:color w:val="auto"/>
                <w:sz w:val="21"/>
                <w:szCs w:val="21"/>
                <w:highlight w:val="none"/>
                <w:lang w:eastAsia="zh-CN"/>
              </w:rPr>
              <w:t>137010100100326662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14</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9.5</w:t>
            </w:r>
          </w:p>
        </w:tc>
        <w:tc>
          <w:tcPr>
            <w:tcW w:w="7334" w:type="dxa"/>
            <w:noWrap w:val="0"/>
            <w:tcMar>
              <w:top w:w="0" w:type="dxa"/>
              <w:left w:w="83" w:type="dxa"/>
              <w:bottom w:w="0" w:type="dxa"/>
              <w:right w:w="83" w:type="dxa"/>
            </w:tcMar>
            <w:vAlign w:val="center"/>
          </w:tcPr>
          <w:p>
            <w:pPr>
              <w:pStyle w:val="13"/>
              <w:wordWrap w:val="0"/>
              <w:spacing w:before="0" w:beforeAutospacing="0" w:after="0" w:afterAutospacing="0"/>
              <w:rPr>
                <w:rStyle w:val="18"/>
                <w:rFonts w:hint="eastAsia" w:ascii="宋体" w:hAnsi="宋体"/>
                <w:color w:val="auto"/>
                <w:sz w:val="21"/>
                <w:szCs w:val="21"/>
                <w:highlight w:val="none"/>
              </w:rPr>
            </w:pPr>
            <w:r>
              <w:rPr>
                <w:rStyle w:val="23"/>
                <w:rFonts w:hint="eastAsia" w:ascii="宋体" w:hAnsi="宋体"/>
                <w:bCs/>
                <w:color w:val="auto"/>
                <w:sz w:val="21"/>
                <w:szCs w:val="21"/>
                <w:highlight w:val="none"/>
              </w:rPr>
              <w:t>（1）为本项目提供整体设计、规范编制或项目管理、监理、检测等服务的供应商，不得参加本项目除整体设计、规范编制和项目管理、监理、检测等服务外的采购活动，否则投标无效。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r>
              <w:rPr>
                <w:rFonts w:ascii="宋体" w:hAnsi="宋体"/>
                <w:color w:val="auto"/>
                <w:sz w:val="21"/>
                <w:szCs w:val="21"/>
                <w:highlight w:val="none"/>
              </w:rPr>
              <w:t>15</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p>
        </w:tc>
        <w:tc>
          <w:tcPr>
            <w:tcW w:w="7334" w:type="dxa"/>
            <w:noWrap w:val="0"/>
            <w:tcMar>
              <w:top w:w="0" w:type="dxa"/>
              <w:left w:w="83" w:type="dxa"/>
              <w:bottom w:w="0" w:type="dxa"/>
              <w:right w:w="83" w:type="dxa"/>
            </w:tcMar>
            <w:vAlign w:val="center"/>
          </w:tcPr>
          <w:p>
            <w:pPr>
              <w:pStyle w:val="13"/>
              <w:wordWrap w:val="0"/>
              <w:spacing w:before="0" w:beforeAutospacing="0" w:after="0" w:afterAutospacing="0"/>
              <w:rPr>
                <w:rStyle w:val="18"/>
                <w:rFonts w:hint="eastAsia" w:ascii="宋体" w:hAnsi="宋体"/>
                <w:color w:val="auto"/>
                <w:sz w:val="21"/>
                <w:szCs w:val="21"/>
                <w:highlight w:val="none"/>
              </w:rPr>
            </w:pPr>
            <w:r>
              <w:rPr>
                <w:rStyle w:val="18"/>
                <w:rFonts w:ascii="宋体" w:hAnsi="宋体"/>
                <w:color w:val="auto"/>
                <w:sz w:val="21"/>
                <w:szCs w:val="21"/>
                <w:highlight w:val="none"/>
              </w:rPr>
              <w:t>其他事项：</w:t>
            </w:r>
          </w:p>
          <w:p>
            <w:pPr>
              <w:pStyle w:val="13"/>
              <w:wordWrap w:val="0"/>
              <w:spacing w:before="0" w:beforeAutospacing="0" w:after="0" w:afterAutospacing="0"/>
              <w:rPr>
                <w:rStyle w:val="18"/>
                <w:rFonts w:ascii="宋体" w:hAnsi="宋体"/>
                <w:color w:val="auto"/>
                <w:sz w:val="21"/>
                <w:szCs w:val="21"/>
                <w:highlight w:val="none"/>
              </w:rPr>
            </w:pPr>
            <w:r>
              <w:rPr>
                <w:rStyle w:val="23"/>
                <w:rFonts w:hint="eastAsia" w:ascii="宋体" w:hAnsi="宋体"/>
                <w:bCs/>
                <w:color w:val="auto"/>
                <w:sz w:val="21"/>
                <w:szCs w:val="21"/>
                <w:highlight w:val="none"/>
              </w:rPr>
              <w:t>a</w:t>
            </w:r>
            <w:r>
              <w:rPr>
                <w:rStyle w:val="23"/>
                <w:rFonts w:ascii="宋体" w:hAnsi="宋体"/>
                <w:bCs/>
                <w:color w:val="auto"/>
                <w:sz w:val="21"/>
                <w:szCs w:val="21"/>
                <w:highlight w:val="none"/>
              </w:rPr>
              <w:t>、根据《福建省财政厅关于运用政府采购政策促进中小企业发展的通知》要求，因疫情影响享受缓缴或免缴社保、税款的企业，无法提供相关社保、税收缴纳证明材料的，提供有关情况说明视同社保、税收缴纳证明材料提交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After w:val="1"/>
          <w:wAfter w:w="20" w:type="dxa"/>
          <w:tblCellSpacing w:w="15" w:type="dxa"/>
        </w:trPr>
        <w:tc>
          <w:tcPr>
            <w:tcW w:w="721" w:type="dxa"/>
            <w:noWrap w:val="0"/>
            <w:tcMar>
              <w:top w:w="0" w:type="dxa"/>
              <w:left w:w="83" w:type="dxa"/>
              <w:bottom w:w="0" w:type="dxa"/>
              <w:right w:w="83" w:type="dxa"/>
            </w:tcMar>
            <w:vAlign w:val="center"/>
          </w:tcPr>
          <w:p>
            <w:pPr>
              <w:pStyle w:val="13"/>
              <w:spacing w:before="0" w:beforeAutospacing="0" w:after="0" w:afterAutospacing="0"/>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16</w:t>
            </w:r>
          </w:p>
        </w:tc>
        <w:tc>
          <w:tcPr>
            <w:tcW w:w="1246" w:type="dxa"/>
            <w:noWrap w:val="0"/>
            <w:tcMar>
              <w:top w:w="0" w:type="dxa"/>
              <w:left w:w="83" w:type="dxa"/>
              <w:bottom w:w="0" w:type="dxa"/>
              <w:right w:w="83" w:type="dxa"/>
            </w:tcMar>
            <w:vAlign w:val="center"/>
          </w:tcPr>
          <w:p>
            <w:pPr>
              <w:pStyle w:val="13"/>
              <w:spacing w:before="0" w:beforeAutospacing="0" w:after="0" w:afterAutospacing="0"/>
              <w:jc w:val="center"/>
              <w:rPr>
                <w:rFonts w:ascii="宋体" w:hAnsi="宋体"/>
                <w:color w:val="auto"/>
                <w:sz w:val="21"/>
                <w:szCs w:val="21"/>
                <w:highlight w:val="none"/>
              </w:rPr>
            </w:pPr>
          </w:p>
        </w:tc>
        <w:tc>
          <w:tcPr>
            <w:tcW w:w="7334" w:type="dxa"/>
            <w:noWrap w:val="0"/>
            <w:tcMar>
              <w:top w:w="0" w:type="dxa"/>
              <w:left w:w="83" w:type="dxa"/>
              <w:bottom w:w="0" w:type="dxa"/>
              <w:right w:w="83" w:type="dxa"/>
            </w:tcMar>
            <w:vAlign w:val="center"/>
          </w:tcPr>
          <w:p>
            <w:pPr>
              <w:pStyle w:val="13"/>
              <w:wordWrap w:val="0"/>
              <w:spacing w:before="0" w:beforeAutospacing="0" w:after="0" w:afterAutospacing="0"/>
              <w:rPr>
                <w:rStyle w:val="23"/>
                <w:rFonts w:hint="eastAsia" w:ascii="宋体" w:hAnsi="宋体"/>
                <w:bCs/>
                <w:color w:val="auto"/>
                <w:sz w:val="21"/>
                <w:szCs w:val="21"/>
                <w:highlight w:val="none"/>
              </w:rPr>
            </w:pPr>
            <w:r>
              <w:rPr>
                <w:rStyle w:val="23"/>
                <w:rFonts w:hint="eastAsia" w:ascii="宋体" w:hAnsi="宋体"/>
                <w:bCs/>
                <w:color w:val="auto"/>
                <w:sz w:val="21"/>
                <w:szCs w:val="21"/>
                <w:highlight w:val="none"/>
              </w:rPr>
              <w:t>本项目仅参照《中华人民共和国政府采购法》进行招标，最终解释权归采购人和代理机构所有。</w:t>
            </w:r>
          </w:p>
        </w:tc>
      </w:tr>
    </w:tbl>
    <w:p>
      <w:pPr>
        <w:pStyle w:val="13"/>
        <w:spacing w:before="59" w:beforeAutospacing="0" w:after="59" w:afterAutospacing="0"/>
        <w:rPr>
          <w:rFonts w:ascii="宋体" w:hAnsi="宋体"/>
          <w:color w:val="auto"/>
          <w:highlight w:val="none"/>
        </w:rPr>
      </w:pPr>
      <w:r>
        <w:rPr>
          <w:rFonts w:ascii="宋体" w:hAnsi="宋体"/>
          <w:color w:val="auto"/>
          <w:sz w:val="19"/>
          <w:szCs w:val="19"/>
          <w:highlight w:val="none"/>
        </w:rPr>
        <w:t> </w:t>
      </w:r>
    </w:p>
    <w:p>
      <w:pPr>
        <w:pStyle w:val="21"/>
        <w:spacing w:line="240" w:lineRule="atLeast"/>
        <w:ind w:left="181"/>
        <w:jc w:val="center"/>
        <w:outlineLvl w:val="0"/>
        <w:rPr>
          <w:rFonts w:hAnsi="宋体"/>
          <w:b/>
          <w:color w:val="auto"/>
          <w:sz w:val="32"/>
          <w:szCs w:val="32"/>
          <w:highlight w:val="none"/>
        </w:rPr>
      </w:pPr>
      <w:r>
        <w:rPr>
          <w:rStyle w:val="18"/>
          <w:rFonts w:hAnsi="宋体"/>
          <w:color w:val="auto"/>
          <w:sz w:val="25"/>
          <w:szCs w:val="25"/>
          <w:highlight w:val="none"/>
        </w:rPr>
        <w:br w:type="page"/>
      </w:r>
      <w:bookmarkStart w:id="16" w:name="_Toc988"/>
      <w:bookmarkStart w:id="17" w:name="_Toc663"/>
      <w:bookmarkStart w:id="18" w:name="_Toc12069"/>
      <w:bookmarkStart w:id="19" w:name="_Toc27335"/>
      <w:bookmarkStart w:id="20" w:name="_Toc38959618"/>
      <w:bookmarkStart w:id="21" w:name="_Toc2389"/>
      <w:bookmarkStart w:id="22" w:name="_Toc10514"/>
      <w:bookmarkStart w:id="23" w:name="_Toc23813"/>
      <w:r>
        <w:rPr>
          <w:rFonts w:hAnsi="宋体"/>
          <w:b/>
          <w:color w:val="auto"/>
          <w:sz w:val="36"/>
          <w:highlight w:val="none"/>
        </w:rPr>
        <w:t>第三章</w:t>
      </w:r>
      <w:r>
        <w:rPr>
          <w:rFonts w:hint="eastAsia" w:hAnsi="宋体"/>
          <w:b/>
          <w:color w:val="auto"/>
          <w:sz w:val="36"/>
          <w:highlight w:val="none"/>
        </w:rPr>
        <w:t xml:space="preserve"> </w:t>
      </w:r>
      <w:r>
        <w:rPr>
          <w:rFonts w:hAnsi="宋体"/>
          <w:b/>
          <w:color w:val="auto"/>
          <w:sz w:val="36"/>
          <w:highlight w:val="none"/>
        </w:rPr>
        <w:t>投标人须知</w:t>
      </w:r>
      <w:bookmarkEnd w:id="16"/>
      <w:bookmarkEnd w:id="17"/>
      <w:bookmarkEnd w:id="18"/>
      <w:bookmarkEnd w:id="19"/>
      <w:bookmarkEnd w:id="20"/>
      <w:bookmarkEnd w:id="21"/>
      <w:bookmarkEnd w:id="22"/>
      <w:bookmarkEnd w:id="23"/>
    </w:p>
    <w:p>
      <w:pPr>
        <w:spacing w:line="400" w:lineRule="exact"/>
        <w:jc w:val="center"/>
        <w:outlineLvl w:val="1"/>
        <w:rPr>
          <w:b/>
          <w:color w:val="auto"/>
          <w:sz w:val="21"/>
          <w:szCs w:val="21"/>
          <w:highlight w:val="none"/>
        </w:rPr>
      </w:pPr>
      <w:bookmarkStart w:id="24" w:name="_Toc38959619"/>
      <w:bookmarkStart w:id="25" w:name="_Toc28008"/>
      <w:bookmarkStart w:id="26" w:name="_Toc15110"/>
      <w:bookmarkStart w:id="27" w:name="_Toc16252"/>
      <w:bookmarkStart w:id="28" w:name="_Toc19257"/>
      <w:bookmarkStart w:id="29" w:name="_Toc28882"/>
      <w:bookmarkStart w:id="30" w:name="_Toc11472"/>
      <w:bookmarkStart w:id="31" w:name="_Toc702"/>
      <w:r>
        <w:rPr>
          <w:b/>
          <w:color w:val="auto"/>
          <w:sz w:val="21"/>
          <w:szCs w:val="21"/>
          <w:highlight w:val="none"/>
        </w:rPr>
        <w:t>一、总则</w:t>
      </w:r>
      <w:bookmarkEnd w:id="24"/>
      <w:bookmarkEnd w:id="25"/>
      <w:bookmarkEnd w:id="26"/>
      <w:bookmarkEnd w:id="27"/>
      <w:bookmarkEnd w:id="28"/>
      <w:bookmarkEnd w:id="29"/>
      <w:bookmarkEnd w:id="30"/>
      <w:bookmarkEnd w:id="31"/>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1、适用范围</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1.1适用于招标文件载明项目的采购活动（以下简称：“本次采购活动”）。</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2、定义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2.1“采购标的”指招标文件载明的需要采购的货物或服务。</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2.2“潜在投标人”指按照招标文件第一章第</w:t>
      </w:r>
      <w:r>
        <w:rPr>
          <w:rFonts w:ascii="宋体" w:hAnsi="宋体" w:cs="Calibri"/>
          <w:color w:val="auto"/>
          <w:sz w:val="21"/>
          <w:szCs w:val="21"/>
          <w:highlight w:val="none"/>
        </w:rPr>
        <w:t>7</w:t>
      </w:r>
      <w:r>
        <w:rPr>
          <w:rFonts w:ascii="宋体" w:hAnsi="宋体"/>
          <w:color w:val="auto"/>
          <w:sz w:val="21"/>
          <w:szCs w:val="21"/>
          <w:highlight w:val="none"/>
        </w:rPr>
        <w:t>条规定进行报名且有意向参加本项目投标的供应商。</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2.3“投标人”指按照招标文件第一章第</w:t>
      </w:r>
      <w:r>
        <w:rPr>
          <w:rFonts w:ascii="宋体" w:hAnsi="宋体" w:cs="Calibri"/>
          <w:color w:val="auto"/>
          <w:sz w:val="21"/>
          <w:szCs w:val="21"/>
          <w:highlight w:val="none"/>
        </w:rPr>
        <w:t>7</w:t>
      </w:r>
      <w:r>
        <w:rPr>
          <w:rFonts w:ascii="宋体" w:hAnsi="宋体"/>
          <w:color w:val="auto"/>
          <w:sz w:val="21"/>
          <w:szCs w:val="21"/>
          <w:highlight w:val="none"/>
        </w:rPr>
        <w:t>条规定进行报名并参加本项目投标的供应商。</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2.4“单位负责人”指单位法定代表人或法律、法规规定代表单位行使职权的主要负责人。</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2.5“投标人代表”指投标人的单位负责人或“单位负责人授权书”中载明的接受授权方。</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32" w:name="_Toc24180"/>
      <w:bookmarkStart w:id="33" w:name="_Toc10377"/>
      <w:bookmarkStart w:id="34" w:name="_Toc11038"/>
      <w:bookmarkStart w:id="35" w:name="_Toc9158"/>
      <w:bookmarkStart w:id="36" w:name="_Toc38959620"/>
      <w:bookmarkStart w:id="37" w:name="_Toc11701"/>
      <w:bookmarkStart w:id="38" w:name="_Toc15367"/>
      <w:bookmarkStart w:id="39" w:name="_Toc23011"/>
      <w:r>
        <w:rPr>
          <w:b/>
          <w:color w:val="auto"/>
          <w:sz w:val="21"/>
          <w:szCs w:val="21"/>
          <w:highlight w:val="none"/>
        </w:rPr>
        <w:t>二、投标人</w:t>
      </w:r>
      <w:bookmarkEnd w:id="32"/>
      <w:bookmarkEnd w:id="33"/>
      <w:bookmarkEnd w:id="34"/>
      <w:bookmarkEnd w:id="35"/>
      <w:bookmarkEnd w:id="36"/>
      <w:bookmarkEnd w:id="37"/>
      <w:bookmarkEnd w:id="38"/>
      <w:bookmarkEnd w:id="39"/>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3、合格投标人</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3.1一般规定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（1）投标人应遵守政府采购法及实施条例、政府采购招投标管理办法、政府采购质疑和投诉办法及财政部、福建省财政厅有关政府采购文件的规定，同时还应遵守有关法律、法规和规章的强制性规定。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（2）投标人的资格要求：详见招标文件第一章。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3.2若本项目接受联合体投标且投标人为联合体，则联合体各方应遵守本章第3.1条规定，同时还应遵守下列规定：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（1）联合体各方应提交联合体协议，联合体协议应符合招标文件规定。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（2）联合体各方不得再单独参加或与其他供应商另外组成联合体参加同一合同项下的投标。</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（3）联合体各方应共同与采购人签订</w:t>
      </w:r>
      <w:r>
        <w:rPr>
          <w:rFonts w:hint="eastAsia" w:ascii="宋体" w:hAnsi="宋体"/>
          <w:color w:val="auto"/>
          <w:sz w:val="21"/>
          <w:szCs w:val="21"/>
          <w:highlight w:val="none"/>
        </w:rPr>
        <w:t>采购合同</w:t>
      </w:r>
      <w:r>
        <w:rPr>
          <w:rFonts w:ascii="宋体" w:hAnsi="宋体"/>
          <w:color w:val="auto"/>
          <w:sz w:val="21"/>
          <w:szCs w:val="21"/>
          <w:highlight w:val="none"/>
        </w:rPr>
        <w:t>，就</w:t>
      </w:r>
      <w:r>
        <w:rPr>
          <w:rFonts w:hint="eastAsia" w:ascii="宋体" w:hAnsi="宋体"/>
          <w:color w:val="auto"/>
          <w:sz w:val="21"/>
          <w:szCs w:val="21"/>
          <w:highlight w:val="none"/>
        </w:rPr>
        <w:t>采购合同</w:t>
      </w:r>
      <w:r>
        <w:rPr>
          <w:rFonts w:ascii="宋体" w:hAnsi="宋体"/>
          <w:color w:val="auto"/>
          <w:sz w:val="21"/>
          <w:szCs w:val="21"/>
          <w:highlight w:val="none"/>
        </w:rPr>
        <w:t>约定的事项对采购人承担连带责任。</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4、投标费用</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4.1除招标文件另有规定外，投标人应自行承担其参加本项目投标所涉及的一切费用。</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40" w:name="_Toc5089"/>
      <w:bookmarkStart w:id="41" w:name="_Toc38959621"/>
      <w:bookmarkStart w:id="42" w:name="_Toc19132"/>
      <w:bookmarkStart w:id="43" w:name="_Toc13192"/>
      <w:bookmarkStart w:id="44" w:name="_Toc4644"/>
      <w:bookmarkStart w:id="45" w:name="_Toc1842"/>
      <w:bookmarkStart w:id="46" w:name="_Toc31770"/>
      <w:bookmarkStart w:id="47" w:name="_Toc26061"/>
      <w:r>
        <w:rPr>
          <w:b/>
          <w:color w:val="auto"/>
          <w:sz w:val="21"/>
          <w:szCs w:val="21"/>
          <w:highlight w:val="none"/>
        </w:rPr>
        <w:t>三、招标</w:t>
      </w:r>
      <w:bookmarkEnd w:id="40"/>
      <w:bookmarkEnd w:id="41"/>
      <w:bookmarkEnd w:id="42"/>
      <w:bookmarkEnd w:id="43"/>
      <w:bookmarkEnd w:id="44"/>
      <w:bookmarkEnd w:id="45"/>
      <w:bookmarkEnd w:id="46"/>
      <w:bookmarkEnd w:id="47"/>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5、招标文件</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5.1招标文件由下述部分组成：</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（1）投标邀请</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（2）投标人须知前附表</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（3）投标人须知</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（4）资格审查与评标</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（5）招标内容及要求</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（6）</w:t>
      </w:r>
      <w:r>
        <w:rPr>
          <w:rFonts w:hint="eastAsia" w:ascii="宋体" w:hAnsi="宋体"/>
          <w:color w:val="auto"/>
          <w:sz w:val="21"/>
          <w:szCs w:val="21"/>
          <w:highlight w:val="none"/>
        </w:rPr>
        <w:t>采购合同</w:t>
      </w:r>
      <w:r>
        <w:rPr>
          <w:rFonts w:ascii="宋体" w:hAnsi="宋体"/>
          <w:color w:val="auto"/>
          <w:sz w:val="21"/>
          <w:szCs w:val="21"/>
          <w:highlight w:val="none"/>
        </w:rPr>
        <w:t>（参考文本）</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（7）投标文件格式</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（8）按照招标文件规定作为招标文件组成部分的其他内容（若有）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5.2招标文件的澄清或修改</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可对已发出的招标文件进行必要的澄清或修改，但不得对招标文件载明的采购标的和投标人的资格要求进行改变。</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（2）除本章第</w:t>
      </w:r>
      <w:r>
        <w:rPr>
          <w:rFonts w:ascii="宋体" w:hAnsi="宋体" w:cs="Calibri"/>
          <w:color w:val="auto"/>
          <w:sz w:val="21"/>
          <w:szCs w:val="21"/>
          <w:highlight w:val="none"/>
        </w:rPr>
        <w:t>5.2</w:t>
      </w:r>
      <w:r>
        <w:rPr>
          <w:rFonts w:ascii="宋体" w:hAnsi="宋体"/>
          <w:color w:val="auto"/>
          <w:sz w:val="21"/>
          <w:szCs w:val="21"/>
          <w:highlight w:val="none"/>
        </w:rPr>
        <w:t>条第（</w:t>
      </w:r>
      <w:r>
        <w:rPr>
          <w:rFonts w:ascii="宋体" w:hAnsi="宋体" w:cs="Calibri"/>
          <w:color w:val="auto"/>
          <w:sz w:val="21"/>
          <w:szCs w:val="21"/>
          <w:highlight w:val="none"/>
        </w:rPr>
        <w:t>3</w:t>
      </w:r>
      <w:r>
        <w:rPr>
          <w:rFonts w:ascii="宋体" w:hAnsi="宋体"/>
          <w:color w:val="auto"/>
          <w:sz w:val="21"/>
          <w:szCs w:val="21"/>
          <w:highlight w:val="none"/>
        </w:rPr>
        <w:t>）款规定情形外，澄清或修改的内容可能影响投标文件编制的，</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将在投标截止时间至少15个日历日前，在招标文件载明的指定媒体以更正公告的形式发布澄清或修改的内容。不足</w:t>
      </w:r>
      <w:r>
        <w:rPr>
          <w:rFonts w:ascii="宋体" w:hAnsi="宋体" w:cs="Calibri"/>
          <w:color w:val="auto"/>
          <w:sz w:val="21"/>
          <w:szCs w:val="21"/>
          <w:highlight w:val="none"/>
        </w:rPr>
        <w:t>15</w:t>
      </w:r>
      <w:r>
        <w:rPr>
          <w:rFonts w:ascii="宋体" w:hAnsi="宋体"/>
          <w:color w:val="auto"/>
          <w:sz w:val="21"/>
          <w:szCs w:val="21"/>
          <w:highlight w:val="none"/>
        </w:rPr>
        <w:t>个日历日的，</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将顺延投标截止时间及开标时间，</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和投标人受原投标截止时间及开标时间制约的所有权利和义务均延长至新的投标截止时间及开标时间。</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（3）澄清或修改的内容可能改变招标文件载明的采购标的和投标人的资格要求的，本次采购活动结束，</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将依法组织后续采购活动（包括但不限于：重新招标、采用其他方式采购等）。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6、现场考察或开标前答疑会</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6.1是否组织现场考察或召开开标前答疑会：详见招标文件第二章。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7、更正公告</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7.1若</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发布更正公告，则更正公告及其所发布的内容或信息（包括但不限于：招标文件的澄清或修改、现场考察或答疑会的有关事宜等）</w:t>
      </w:r>
      <w:r>
        <w:rPr>
          <w:rStyle w:val="18"/>
          <w:rFonts w:ascii="宋体" w:hAnsi="宋体"/>
          <w:color w:val="auto"/>
          <w:sz w:val="21"/>
          <w:szCs w:val="21"/>
          <w:highlight w:val="none"/>
        </w:rPr>
        <w:t>作为招标文件组成部分</w:t>
      </w:r>
      <w:r>
        <w:rPr>
          <w:rFonts w:ascii="宋体" w:hAnsi="宋体"/>
          <w:color w:val="auto"/>
          <w:sz w:val="21"/>
          <w:szCs w:val="21"/>
          <w:highlight w:val="none"/>
        </w:rPr>
        <w:t>，对投标人具有约束力。</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7.2更正公告作为</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通知所有潜在投标人的书面形式。</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8、终止公告</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8.1若出现因重大变故导致采购任务取消情形，</w:t>
      </w:r>
      <w:r>
        <w:rPr>
          <w:rFonts w:hint="eastAsia" w:ascii="宋体" w:hAnsi="宋体"/>
          <w:color w:val="auto"/>
          <w:sz w:val="21"/>
          <w:szCs w:val="21"/>
          <w:highlight w:val="none"/>
          <w:lang w:eastAsia="zh-CN"/>
        </w:rPr>
        <w:t>宁德市城建工程咨询管理有限公司</w:t>
      </w:r>
      <w:r>
        <w:rPr>
          <w:rFonts w:ascii="宋体" w:hAnsi="宋体"/>
          <w:color w:val="auto"/>
          <w:sz w:val="21"/>
          <w:szCs w:val="21"/>
          <w:highlight w:val="none"/>
        </w:rPr>
        <w:t>可终止招标并发布终止公告。</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8.2终止公告作为</w:t>
      </w:r>
      <w:r>
        <w:rPr>
          <w:rFonts w:hint="eastAsia" w:ascii="宋体" w:hAnsi="宋体"/>
          <w:color w:val="auto"/>
          <w:sz w:val="21"/>
          <w:szCs w:val="21"/>
          <w:highlight w:val="none"/>
          <w:lang w:eastAsia="zh-CN"/>
        </w:rPr>
        <w:t>宁德市城建工程咨询管理有限公司</w:t>
      </w:r>
      <w:r>
        <w:rPr>
          <w:rFonts w:ascii="宋体" w:hAnsi="宋体"/>
          <w:color w:val="auto"/>
          <w:sz w:val="21"/>
          <w:szCs w:val="21"/>
          <w:highlight w:val="none"/>
        </w:rPr>
        <w:t>通知所有潜在投标人的书面形式。</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48" w:name="_Toc17939"/>
      <w:bookmarkStart w:id="49" w:name="_Toc38959622"/>
      <w:bookmarkStart w:id="50" w:name="_Toc32094"/>
      <w:bookmarkStart w:id="51" w:name="_Toc23841"/>
      <w:bookmarkStart w:id="52" w:name="_Toc15421"/>
      <w:bookmarkStart w:id="53" w:name="_Toc271"/>
      <w:bookmarkStart w:id="54" w:name="_Toc4374"/>
      <w:bookmarkStart w:id="55" w:name="_Toc9538"/>
      <w:r>
        <w:rPr>
          <w:b/>
          <w:color w:val="auto"/>
          <w:sz w:val="21"/>
          <w:szCs w:val="21"/>
          <w:highlight w:val="none"/>
        </w:rPr>
        <w:t>四、投标</w:t>
      </w:r>
      <w:bookmarkEnd w:id="48"/>
      <w:bookmarkEnd w:id="49"/>
      <w:bookmarkEnd w:id="50"/>
      <w:bookmarkEnd w:id="51"/>
      <w:bookmarkEnd w:id="52"/>
      <w:bookmarkEnd w:id="53"/>
      <w:bookmarkEnd w:id="54"/>
      <w:bookmarkEnd w:id="55"/>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9、投标</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9.1投标人可对招标文件载明的全部或部分合同包进行投标。</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9.2投标人应对同一个合同包内的所有内容进行完整投标，否则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9.3投标人代表只能接受一个投标人的授权参加投标，否则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9.4单位负责人为同一人或存在直接控股、管理关系的不同供应商，不得同时参加同一合同项下的投标，否则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9.5为本项目提供整体设计、规范编制或项目管理、监理、检测等服务的供应商，不得参加本项目除整体设计、规范编制和项目管理、监理、检测等服务外的采购活动，否则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9.6列入失信被执行人、重大税收违法案件当事人名单、政府采购严重违法失信行为记录名单及其他不符合政府采购法第二十二条规定条件的供应商，不得参加投标，否则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9.7有下列情形之一的，视为投标人串通投标，</w:t>
      </w:r>
      <w:r>
        <w:rPr>
          <w:rStyle w:val="18"/>
          <w:rFonts w:ascii="宋体" w:hAnsi="宋体"/>
          <w:color w:val="auto"/>
          <w:sz w:val="21"/>
          <w:szCs w:val="21"/>
          <w:highlight w:val="none"/>
        </w:rPr>
        <w:t>其投标无效：</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（1）不同投标人的投标文件由同一单位或个人编制；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（2）不同投标人委托同一单位或个人办理投标事宜；</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（3）不同投标人的投标文件载明的项目管理成员或联系人员为同一人；</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（4）不同投标人的投标文件异常一致或投标报价呈规律性差异；</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（5）不同投标人的投标文件相互混装；</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（6）不同投标人的投标保证金从同一单位或个人的账户转出；</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（7）有关法律、法规和规章及招标文件规定的其他串通投标情形。</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10、投标文件</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10.1投标文件的编制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（1）投标人应先仔细阅读招标文件的全部内容后，再进行投标文件的编制。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（2）投标文件应按照本章第</w:t>
      </w:r>
      <w:r>
        <w:rPr>
          <w:rFonts w:ascii="宋体" w:hAnsi="宋体" w:cs="Calibri"/>
          <w:color w:val="auto"/>
          <w:sz w:val="21"/>
          <w:szCs w:val="21"/>
          <w:highlight w:val="none"/>
        </w:rPr>
        <w:t>10.2</w:t>
      </w:r>
      <w:r>
        <w:rPr>
          <w:rFonts w:ascii="宋体" w:hAnsi="宋体"/>
          <w:color w:val="auto"/>
          <w:sz w:val="21"/>
          <w:szCs w:val="21"/>
          <w:highlight w:val="none"/>
        </w:rPr>
        <w:t>条规定编制其组成部分。</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（3）投标文件应满足招标文件提出的实质性要求和条件，并保证其所提交的全部资料是不可割离且真实、有效、准确、完整和不具有任何误导性的，否则造成不利后果由投标人承担责任。</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10.2投标文件由下述部分组成：</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（1）资格及资信证明部分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投标函</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投标人的资格及资信证明文件</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投标保证金</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（2）报价部分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开标一览表</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招标文件规定的价格扣除证明材料（若有）</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（3）技术商务部分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标的说明一览表</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技术和服务要求响应表</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商务条件响应表</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投标人提交的其他资料（若有）</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⑤</w:t>
      </w:r>
      <w:r>
        <w:rPr>
          <w:rFonts w:ascii="宋体" w:hAnsi="宋体"/>
          <w:color w:val="auto"/>
          <w:sz w:val="21"/>
          <w:szCs w:val="21"/>
          <w:highlight w:val="none"/>
        </w:rPr>
        <w:t>招标文件规定作为投标文件组成部分的其他内容（若有）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10.3投标文件的语言</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（1）除招标文件另有规定外，投标文件应使用中文文本，若有不同文本，以中文文本为准。</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10.4投标文件</w:t>
      </w:r>
      <w:r>
        <w:rPr>
          <w:rFonts w:hint="eastAsia" w:ascii="宋体" w:hAnsi="宋体"/>
          <w:color w:val="auto"/>
          <w:sz w:val="21"/>
          <w:szCs w:val="21"/>
          <w:highlight w:val="none"/>
          <w:u w:val="none" w:color="auto"/>
          <w:lang w:val="en-US" w:eastAsia="zh-CN"/>
        </w:rPr>
        <w:t>编制、装订及</w:t>
      </w:r>
      <w:r>
        <w:rPr>
          <w:rFonts w:ascii="宋体" w:hAnsi="宋体"/>
          <w:color w:val="auto"/>
          <w:sz w:val="21"/>
          <w:szCs w:val="21"/>
          <w:highlight w:val="none"/>
        </w:rPr>
        <w:t>份数：详见招标文件第二章。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10.5投标文件的格式</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（1）除招标文件另有规定外，投标文件应使用招标文件第七章规定的格式。</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（2）除招标文件另有规定外，投标文件的正本和全部副本均应使用不能擦去的墨料或墨水打印、书写或复印，其中：</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正本应用</w:t>
      </w:r>
      <w:r>
        <w:rPr>
          <w:rFonts w:ascii="宋体" w:hAnsi="宋体" w:cs="Calibri"/>
          <w:color w:val="auto"/>
          <w:sz w:val="21"/>
          <w:szCs w:val="21"/>
          <w:highlight w:val="none"/>
        </w:rPr>
        <w:t>A4</w:t>
      </w:r>
      <w:r>
        <w:rPr>
          <w:rFonts w:ascii="宋体" w:hAnsi="宋体"/>
          <w:color w:val="auto"/>
          <w:sz w:val="21"/>
          <w:szCs w:val="21"/>
          <w:highlight w:val="none"/>
        </w:rPr>
        <w:t>幅面（</w:t>
      </w:r>
      <w:r>
        <w:rPr>
          <w:rFonts w:hint="eastAsia" w:ascii="宋体" w:hAnsi="宋体"/>
          <w:color w:val="auto"/>
          <w:sz w:val="21"/>
          <w:szCs w:val="21"/>
          <w:highlight w:val="none"/>
        </w:rPr>
        <w:t>图纸除外</w:t>
      </w:r>
      <w:r>
        <w:rPr>
          <w:rFonts w:ascii="宋体" w:hAnsi="宋体"/>
          <w:color w:val="auto"/>
          <w:sz w:val="21"/>
          <w:szCs w:val="21"/>
          <w:highlight w:val="none"/>
        </w:rPr>
        <w:t>）纸张打印装订，编制封面（封面标明“正本”字样）、索引、页码，并用胶装装订成册。</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副本应用</w:t>
      </w:r>
      <w:r>
        <w:rPr>
          <w:rFonts w:ascii="宋体" w:hAnsi="宋体" w:cs="Calibri"/>
          <w:color w:val="auto"/>
          <w:sz w:val="21"/>
          <w:szCs w:val="21"/>
          <w:highlight w:val="none"/>
        </w:rPr>
        <w:t>A4</w:t>
      </w:r>
      <w:r>
        <w:rPr>
          <w:rFonts w:ascii="宋体" w:hAnsi="宋体"/>
          <w:color w:val="auto"/>
          <w:sz w:val="21"/>
          <w:szCs w:val="21"/>
          <w:highlight w:val="none"/>
        </w:rPr>
        <w:t>幅面（</w:t>
      </w:r>
      <w:r>
        <w:rPr>
          <w:rFonts w:hint="eastAsia" w:ascii="宋体" w:hAnsi="宋体"/>
          <w:color w:val="auto"/>
          <w:sz w:val="21"/>
          <w:szCs w:val="21"/>
          <w:highlight w:val="none"/>
        </w:rPr>
        <w:t>图纸除外</w:t>
      </w:r>
      <w:r>
        <w:rPr>
          <w:rFonts w:ascii="宋体" w:hAnsi="宋体"/>
          <w:color w:val="auto"/>
          <w:sz w:val="21"/>
          <w:szCs w:val="21"/>
          <w:highlight w:val="none"/>
        </w:rPr>
        <w:t>）纸张打印装订，编制封面（封面标明“副本”字样）、索引、页码，并用胶装装订成册；副本可用正本的完整复印件，并与正本保持一致（若不一致，以正本为准）。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允许散装或活页装订的内容或材料：详见招标文件第二章。</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※除本章第</w:t>
      </w:r>
      <w:r>
        <w:rPr>
          <w:rStyle w:val="18"/>
          <w:rFonts w:ascii="宋体" w:hAnsi="宋体" w:cs="Calibri"/>
          <w:color w:val="auto"/>
          <w:sz w:val="21"/>
          <w:szCs w:val="21"/>
          <w:highlight w:val="none"/>
        </w:rPr>
        <w:t>10.5</w:t>
      </w:r>
      <w:r>
        <w:rPr>
          <w:rStyle w:val="18"/>
          <w:rFonts w:ascii="宋体" w:hAnsi="宋体"/>
          <w:color w:val="auto"/>
          <w:sz w:val="21"/>
          <w:szCs w:val="21"/>
          <w:highlight w:val="none"/>
        </w:rPr>
        <w:t>条第（</w:t>
      </w:r>
      <w:r>
        <w:rPr>
          <w:rStyle w:val="18"/>
          <w:rFonts w:ascii="宋体" w:hAnsi="宋体" w:cs="Calibri"/>
          <w:color w:val="auto"/>
          <w:sz w:val="21"/>
          <w:szCs w:val="21"/>
          <w:highlight w:val="none"/>
        </w:rPr>
        <w:t>2</w:t>
      </w:r>
      <w:r>
        <w:rPr>
          <w:rStyle w:val="18"/>
          <w:rFonts w:ascii="宋体" w:hAnsi="宋体"/>
          <w:color w:val="auto"/>
          <w:sz w:val="21"/>
          <w:szCs w:val="21"/>
          <w:highlight w:val="none"/>
        </w:rPr>
        <w:t>）款第</w:t>
      </w:r>
      <w:r>
        <w:rPr>
          <w:rStyle w:val="18"/>
          <w:rFonts w:hint="eastAsia" w:ascii="宋体" w:hAnsi="宋体" w:cs="宋体"/>
          <w:color w:val="auto"/>
          <w:sz w:val="21"/>
          <w:szCs w:val="21"/>
          <w:highlight w:val="none"/>
        </w:rPr>
        <w:t>③</w:t>
      </w:r>
      <w:r>
        <w:rPr>
          <w:rStyle w:val="18"/>
          <w:rFonts w:ascii="宋体" w:hAnsi="宋体"/>
          <w:color w:val="auto"/>
          <w:sz w:val="21"/>
          <w:szCs w:val="21"/>
          <w:highlight w:val="none"/>
        </w:rPr>
        <w:t>点规定情形外，投标文件散装或活页装订将导致投标无效。</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（3）除招标文件另有规定外，投标文件应使用人民币作为计量货币。</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（4）除招标文件另有规定外，签署、盖章应遵守下列规定：</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投标文件应由投标人代表签字并加盖投标人的单位公章。</w:t>
      </w:r>
      <w:r>
        <w:rPr>
          <w:rFonts w:hint="eastAsia" w:ascii="宋体" w:hAnsi="宋体"/>
          <w:color w:val="auto"/>
          <w:sz w:val="21"/>
          <w:szCs w:val="21"/>
          <w:highlight w:val="none"/>
        </w:rPr>
        <w:t>如加盖“投标用专用章”等则视为未加盖</w:t>
      </w:r>
      <w:r>
        <w:rPr>
          <w:rFonts w:ascii="宋体" w:hAnsi="宋体"/>
          <w:color w:val="auto"/>
          <w:sz w:val="21"/>
          <w:szCs w:val="21"/>
          <w:highlight w:val="none"/>
        </w:rPr>
        <w:t>投标人的单位公章</w:t>
      </w:r>
      <w:r>
        <w:rPr>
          <w:rFonts w:hint="eastAsia" w:ascii="宋体" w:hAnsi="宋体"/>
          <w:color w:val="auto"/>
          <w:sz w:val="21"/>
          <w:szCs w:val="21"/>
          <w:highlight w:val="none"/>
        </w:rPr>
        <w:t>，按无效投标处理；</w:t>
      </w:r>
      <w:r>
        <w:rPr>
          <w:rFonts w:ascii="宋体" w:hAnsi="宋体"/>
          <w:color w:val="auto"/>
          <w:sz w:val="21"/>
          <w:szCs w:val="21"/>
          <w:highlight w:val="none"/>
        </w:rPr>
        <w:t>若投标人代表为单位负责人授权的委托代理人，应提供“单位负责人授权书”。</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投标文件应没有涂改或行间插字，除非这些改动是根据</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的指示进行的，或是为改正投标人造成的应修改的错误而进行的。若有前述改动，应按照下列规定之一对改动处进行处理：</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a.投标人代表签字确认；</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b.加盖投标人的单位公章或校正章。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10.6投标报价</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（1）投标报价超出最高</w:t>
      </w:r>
      <w:r>
        <w:rPr>
          <w:rFonts w:hint="eastAsia" w:ascii="宋体" w:hAnsi="宋体"/>
          <w:color w:val="auto"/>
          <w:sz w:val="21"/>
          <w:szCs w:val="21"/>
          <w:highlight w:val="none"/>
          <w:lang w:eastAsia="zh-CN"/>
        </w:rPr>
        <w:t>限</w:t>
      </w:r>
      <w:r>
        <w:rPr>
          <w:rFonts w:ascii="宋体" w:hAnsi="宋体"/>
          <w:color w:val="auto"/>
          <w:sz w:val="21"/>
          <w:szCs w:val="21"/>
          <w:highlight w:val="none"/>
        </w:rPr>
        <w:t>价将导致</w:t>
      </w:r>
      <w:r>
        <w:rPr>
          <w:rStyle w:val="18"/>
          <w:rFonts w:ascii="宋体" w:hAnsi="宋体"/>
          <w:color w:val="auto"/>
          <w:sz w:val="21"/>
          <w:szCs w:val="21"/>
          <w:highlight w:val="none"/>
        </w:rPr>
        <w:t>投标无效。</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（2）最高限价由采购人根据价格测算情况，在预算金额的额度内合理设定。</w:t>
      </w:r>
      <w:r>
        <w:rPr>
          <w:rFonts w:ascii="宋体" w:hAnsi="宋体"/>
          <w:color w:val="auto"/>
          <w:sz w:val="21"/>
          <w:szCs w:val="21"/>
          <w:highlight w:val="none"/>
          <w:u w:val="none" w:color="auto"/>
        </w:rPr>
        <w:t>最高限价不得超出预算金额。</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（3）除招标文件另有规定外，投标文件不能出现任何选择性的投标报价，即每一个合同包和品目号的采购标的都只能有一个投标报价。任何选择性的投标报价将导致</w:t>
      </w:r>
      <w:r>
        <w:rPr>
          <w:rStyle w:val="18"/>
          <w:rFonts w:ascii="宋体" w:hAnsi="宋体"/>
          <w:color w:val="auto"/>
          <w:sz w:val="21"/>
          <w:szCs w:val="21"/>
          <w:highlight w:val="none"/>
        </w:rPr>
        <w:t>投标无效。</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10.7分包</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（1）是否允许中标人将本项目的非主体、非关键性工作进行分包：详见招标文件第二章。</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（2）若允许中标人将本项目的非主体、非关键性工作进行分包且投标人拟在中标后进行分包，则投标人应在投标文件中载明分包承担主体，分包承担主体应具备相应资质条件（若有）且不得再次分包。</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（3）招标文件允许中标人将非主体、非关键性工作进行分包的项目，有下列情形之一的，中标人不得分包：</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投标文件中未载明分包承担主体；</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投标文件载明的分包承担主体不具备相应资质条件；</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投标文件载明的分包承担主体拟再次分包。</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10.8投标有效期</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（1）招标文件载明的投标有效期：详见招标文件第二章。</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（2）投标文件承诺的投标有效期不得少于招标文件载明的投标有效期，否则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（3）根据本次采购活动的需要，</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可于投标有效期届满之前书面要求投标人延长投标有效期，投标人应在</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10.9投标保证金</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（1）投标保证金作为投标人按照招标文件规定履行相应投标责任、义务的约束及担保。</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（2）投标保证金的有效期应与投标文件承诺的投标有效期保持一致，否则</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（3）提交</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投标人应从其银行账户</w:t>
      </w:r>
      <w:r>
        <w:rPr>
          <w:rStyle w:val="18"/>
          <w:rFonts w:ascii="宋体" w:hAnsi="宋体"/>
          <w:color w:val="auto"/>
          <w:sz w:val="21"/>
          <w:szCs w:val="21"/>
          <w:highlight w:val="none"/>
        </w:rPr>
        <w:t>（基本存款账户）</w:t>
      </w:r>
      <w:r>
        <w:rPr>
          <w:rFonts w:ascii="宋体" w:hAnsi="宋体"/>
          <w:color w:val="auto"/>
          <w:sz w:val="21"/>
          <w:szCs w:val="21"/>
          <w:highlight w:val="none"/>
        </w:rPr>
        <w:t>按照下列方式：</w:t>
      </w:r>
      <w:r>
        <w:rPr>
          <w:rStyle w:val="18"/>
          <w:rFonts w:ascii="宋体" w:hAnsi="宋体"/>
          <w:color w:val="auto"/>
          <w:sz w:val="21"/>
          <w:szCs w:val="21"/>
          <w:highlight w:val="none"/>
        </w:rPr>
        <w:t>公对公转账方式</w:t>
      </w:r>
      <w:r>
        <w:rPr>
          <w:rFonts w:ascii="宋体" w:hAnsi="宋体"/>
          <w:color w:val="auto"/>
          <w:sz w:val="21"/>
          <w:szCs w:val="21"/>
          <w:highlight w:val="none"/>
        </w:rPr>
        <w:t>向招标文件载明的投标保证金账户提交投标保证金，具体金额详见招标文件第一章。</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投标保证金应于投标截止时间前到达招标文件载明的投标保证金账户，否则视为投标保证金未提交；是否到达按照下列方式认定：</w:t>
      </w:r>
      <w:r>
        <w:rPr>
          <w:rFonts w:ascii="宋体" w:hAnsi="宋体" w:cs="宋体"/>
          <w:color w:val="auto"/>
          <w:sz w:val="21"/>
          <w:szCs w:val="21"/>
          <w:highlight w:val="none"/>
        </w:rPr>
        <w:t>是否到达按照</w:t>
      </w:r>
      <w:r>
        <w:rPr>
          <w:rFonts w:hint="eastAsia" w:ascii="宋体" w:hAnsi="宋体" w:cs="宋体"/>
          <w:color w:val="auto"/>
          <w:sz w:val="21"/>
          <w:szCs w:val="21"/>
          <w:highlight w:val="none"/>
        </w:rPr>
        <w:t>保证金缴纳账号记载时间为准</w:t>
      </w:r>
      <w:r>
        <w:rPr>
          <w:rStyle w:val="18"/>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若本项目接受联合体投标且投标人为联合体，则联合体中的牵头方应按照本章第</w:t>
      </w:r>
      <w:r>
        <w:rPr>
          <w:rFonts w:ascii="宋体" w:hAnsi="宋体" w:cs="Calibri"/>
          <w:color w:val="auto"/>
          <w:sz w:val="21"/>
          <w:szCs w:val="21"/>
          <w:highlight w:val="none"/>
        </w:rPr>
        <w:t>10.9</w:t>
      </w:r>
      <w:r>
        <w:rPr>
          <w:rFonts w:ascii="宋体" w:hAnsi="宋体"/>
          <w:color w:val="auto"/>
          <w:sz w:val="21"/>
          <w:szCs w:val="21"/>
          <w:highlight w:val="none"/>
        </w:rPr>
        <w:t>条第（</w:t>
      </w:r>
      <w:r>
        <w:rPr>
          <w:rFonts w:ascii="宋体" w:hAnsi="宋体" w:cs="Calibri"/>
          <w:color w:val="auto"/>
          <w:sz w:val="21"/>
          <w:szCs w:val="21"/>
          <w:highlight w:val="none"/>
        </w:rPr>
        <w:t>3</w:t>
      </w:r>
      <w:r>
        <w:rPr>
          <w:rFonts w:ascii="宋体" w:hAnsi="宋体"/>
          <w:color w:val="auto"/>
          <w:sz w:val="21"/>
          <w:szCs w:val="21"/>
          <w:highlight w:val="none"/>
        </w:rPr>
        <w:t>）款第</w:t>
      </w:r>
      <w:r>
        <w:rPr>
          <w:rFonts w:hint="eastAsia" w:ascii="宋体" w:hAnsi="宋体" w:cs="宋体"/>
          <w:color w:val="auto"/>
          <w:sz w:val="21"/>
          <w:szCs w:val="21"/>
          <w:highlight w:val="none"/>
        </w:rPr>
        <w:t>①</w:t>
      </w:r>
      <w:r>
        <w:rPr>
          <w:rFonts w:ascii="宋体" w:hAnsi="宋体"/>
          <w:color w:val="auto"/>
          <w:sz w:val="21"/>
          <w:szCs w:val="21"/>
          <w:highlight w:val="none"/>
        </w:rPr>
        <w:t>、</w:t>
      </w:r>
      <w:r>
        <w:rPr>
          <w:rFonts w:hint="eastAsia" w:ascii="宋体" w:hAnsi="宋体" w:cs="宋体"/>
          <w:color w:val="auto"/>
          <w:sz w:val="21"/>
          <w:szCs w:val="21"/>
          <w:highlight w:val="none"/>
        </w:rPr>
        <w:t>②</w:t>
      </w:r>
      <w:r>
        <w:rPr>
          <w:rFonts w:ascii="宋体" w:hAnsi="宋体"/>
          <w:color w:val="auto"/>
          <w:sz w:val="21"/>
          <w:szCs w:val="21"/>
          <w:highlight w:val="none"/>
        </w:rPr>
        <w:t>点规定提交投标保证金。</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※除招标文件另有规定外，未按照上述规定提交投标保证金将导致资格审查不合格。</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（4）退还</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在投标截止时间前撤回已提交的投标文件的投标人，其投标保证金将在</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收到投标人书面撤回通知之日起5个工作日内退回原账户。</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未中标人的投标保证金将在中标通知书发出之日起</w:t>
      </w:r>
      <w:r>
        <w:rPr>
          <w:rFonts w:ascii="宋体" w:hAnsi="宋体" w:cs="Calibri"/>
          <w:color w:val="auto"/>
          <w:sz w:val="21"/>
          <w:szCs w:val="21"/>
          <w:highlight w:val="none"/>
        </w:rPr>
        <w:t>5</w:t>
      </w:r>
      <w:r>
        <w:rPr>
          <w:rFonts w:ascii="宋体" w:hAnsi="宋体"/>
          <w:color w:val="auto"/>
          <w:sz w:val="21"/>
          <w:szCs w:val="21"/>
          <w:highlight w:val="none"/>
        </w:rPr>
        <w:t>个工作日内退回原账户。</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中标人的投标保证金将在</w:t>
      </w:r>
      <w:r>
        <w:rPr>
          <w:rFonts w:hint="eastAsia" w:ascii="宋体" w:hAnsi="宋体"/>
          <w:color w:val="auto"/>
          <w:sz w:val="21"/>
          <w:szCs w:val="21"/>
          <w:highlight w:val="none"/>
        </w:rPr>
        <w:t>采购合同</w:t>
      </w:r>
      <w:r>
        <w:rPr>
          <w:rFonts w:ascii="宋体" w:hAnsi="宋体"/>
          <w:color w:val="auto"/>
          <w:sz w:val="21"/>
          <w:szCs w:val="21"/>
          <w:highlight w:val="none"/>
        </w:rPr>
        <w:t>签订之日起</w:t>
      </w:r>
      <w:r>
        <w:rPr>
          <w:rFonts w:ascii="宋体" w:hAnsi="宋体" w:cs="Calibri"/>
          <w:color w:val="auto"/>
          <w:sz w:val="21"/>
          <w:szCs w:val="21"/>
          <w:highlight w:val="none"/>
        </w:rPr>
        <w:t>5</w:t>
      </w:r>
      <w:r>
        <w:rPr>
          <w:rFonts w:ascii="宋体" w:hAnsi="宋体"/>
          <w:color w:val="auto"/>
          <w:sz w:val="21"/>
          <w:szCs w:val="21"/>
          <w:highlight w:val="none"/>
        </w:rPr>
        <w:t>个工作日内退回原账户；</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终止招标的，</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将在终止公告发布之日起5个工作日内退回已收取的投标保证金。</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⑤</w:t>
      </w:r>
      <w:r>
        <w:rPr>
          <w:rFonts w:ascii="宋体" w:hAnsi="宋体"/>
          <w:color w:val="auto"/>
          <w:sz w:val="21"/>
          <w:szCs w:val="21"/>
          <w:highlight w:val="none"/>
        </w:rPr>
        <w:t>除招标文件另有规定外，质疑或投诉涉及的投标人，若投标保证金尚未退还，则待质疑或投诉处理完毕后不计利息原额退还。</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※本章第</w:t>
      </w:r>
      <w:r>
        <w:rPr>
          <w:rStyle w:val="18"/>
          <w:rFonts w:ascii="宋体" w:hAnsi="宋体" w:cs="Calibri"/>
          <w:color w:val="auto"/>
          <w:sz w:val="21"/>
          <w:szCs w:val="21"/>
          <w:highlight w:val="none"/>
        </w:rPr>
        <w:t>10.9</w:t>
      </w:r>
      <w:r>
        <w:rPr>
          <w:rStyle w:val="18"/>
          <w:rFonts w:ascii="宋体" w:hAnsi="宋体"/>
          <w:color w:val="auto"/>
          <w:sz w:val="21"/>
          <w:szCs w:val="21"/>
          <w:highlight w:val="none"/>
        </w:rPr>
        <w:t>条第（</w:t>
      </w:r>
      <w:r>
        <w:rPr>
          <w:rStyle w:val="18"/>
          <w:rFonts w:ascii="宋体" w:hAnsi="宋体" w:cs="Calibri"/>
          <w:color w:val="auto"/>
          <w:sz w:val="21"/>
          <w:szCs w:val="21"/>
          <w:highlight w:val="none"/>
        </w:rPr>
        <w:t>4</w:t>
      </w:r>
      <w:r>
        <w:rPr>
          <w:rStyle w:val="18"/>
          <w:rFonts w:ascii="宋体" w:hAnsi="宋体"/>
          <w:color w:val="auto"/>
          <w:sz w:val="21"/>
          <w:szCs w:val="21"/>
          <w:highlight w:val="none"/>
        </w:rPr>
        <w:t>）款第</w:t>
      </w:r>
      <w:r>
        <w:rPr>
          <w:rStyle w:val="18"/>
          <w:rFonts w:hint="eastAsia" w:ascii="宋体" w:hAnsi="宋体" w:cs="宋体"/>
          <w:color w:val="auto"/>
          <w:sz w:val="21"/>
          <w:szCs w:val="21"/>
          <w:highlight w:val="none"/>
        </w:rPr>
        <w:t>①</w:t>
      </w:r>
      <w:r>
        <w:rPr>
          <w:rStyle w:val="18"/>
          <w:rFonts w:ascii="宋体" w:hAnsi="宋体"/>
          <w:color w:val="auto"/>
          <w:sz w:val="21"/>
          <w:szCs w:val="21"/>
          <w:highlight w:val="none"/>
        </w:rPr>
        <w:t>、</w:t>
      </w:r>
      <w:r>
        <w:rPr>
          <w:rStyle w:val="18"/>
          <w:rFonts w:hint="eastAsia" w:ascii="宋体" w:hAnsi="宋体" w:cs="宋体"/>
          <w:color w:val="auto"/>
          <w:sz w:val="21"/>
          <w:szCs w:val="21"/>
          <w:highlight w:val="none"/>
        </w:rPr>
        <w:t>②</w:t>
      </w:r>
      <w:r>
        <w:rPr>
          <w:rStyle w:val="18"/>
          <w:rFonts w:ascii="宋体" w:hAnsi="宋体"/>
          <w:color w:val="auto"/>
          <w:sz w:val="21"/>
          <w:szCs w:val="21"/>
          <w:highlight w:val="none"/>
        </w:rPr>
        <w:t>、</w:t>
      </w:r>
      <w:r>
        <w:rPr>
          <w:rStyle w:val="18"/>
          <w:rFonts w:hint="eastAsia" w:ascii="宋体" w:hAnsi="宋体" w:cs="宋体"/>
          <w:color w:val="auto"/>
          <w:sz w:val="21"/>
          <w:szCs w:val="21"/>
          <w:highlight w:val="none"/>
        </w:rPr>
        <w:t>③</w:t>
      </w:r>
      <w:r>
        <w:rPr>
          <w:rStyle w:val="18"/>
          <w:rFonts w:ascii="宋体" w:hAnsi="宋体"/>
          <w:color w:val="auto"/>
          <w:sz w:val="21"/>
          <w:szCs w:val="21"/>
          <w:highlight w:val="none"/>
        </w:rPr>
        <w:t>点规定的投标保证金退还时限不包括因投标人自身原因导致无法及时退还而增加的时间。</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（5）若出现本章第</w:t>
      </w:r>
      <w:r>
        <w:rPr>
          <w:rFonts w:ascii="宋体" w:hAnsi="宋体" w:cs="Calibri"/>
          <w:color w:val="auto"/>
          <w:sz w:val="21"/>
          <w:szCs w:val="21"/>
          <w:highlight w:val="none"/>
        </w:rPr>
        <w:t>10.8</w:t>
      </w:r>
      <w:r>
        <w:rPr>
          <w:rFonts w:ascii="宋体" w:hAnsi="宋体"/>
          <w:color w:val="auto"/>
          <w:sz w:val="21"/>
          <w:szCs w:val="21"/>
          <w:highlight w:val="none"/>
        </w:rPr>
        <w:t>条第（</w:t>
      </w:r>
      <w:r>
        <w:rPr>
          <w:rFonts w:ascii="宋体" w:hAnsi="宋体" w:cs="Calibri"/>
          <w:color w:val="auto"/>
          <w:sz w:val="21"/>
          <w:szCs w:val="21"/>
          <w:highlight w:val="none"/>
        </w:rPr>
        <w:t>3</w:t>
      </w:r>
      <w:r>
        <w:rPr>
          <w:rFonts w:ascii="宋体" w:hAnsi="宋体"/>
          <w:color w:val="auto"/>
          <w:sz w:val="21"/>
          <w:szCs w:val="21"/>
          <w:highlight w:val="none"/>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（6）有下列情形之一的，投标保证金将不予退还：</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投标人串通投标；</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投标人提供虚假材料；</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投标人采取不正当手段诋毁、排挤其他投标人；</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投标截止时间后，投标人在投标有效期内撤销投标文件；</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⑤</w:t>
      </w:r>
      <w:r>
        <w:rPr>
          <w:rFonts w:ascii="宋体" w:hAnsi="宋体"/>
          <w:color w:val="auto"/>
          <w:sz w:val="21"/>
          <w:szCs w:val="21"/>
          <w:highlight w:val="none"/>
        </w:rPr>
        <w:t>投标人不接受评标委员会按照招标文件规定对投标报价错误之处进行修正；</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⑥</w:t>
      </w:r>
      <w:r>
        <w:rPr>
          <w:rFonts w:ascii="宋体" w:hAnsi="宋体"/>
          <w:color w:val="auto"/>
          <w:sz w:val="21"/>
          <w:szCs w:val="21"/>
          <w:highlight w:val="none"/>
        </w:rPr>
        <w:t>投标人违反招标文件第三章第</w:t>
      </w:r>
      <w:r>
        <w:rPr>
          <w:rFonts w:ascii="宋体" w:hAnsi="宋体" w:cs="Calibri"/>
          <w:color w:val="auto"/>
          <w:sz w:val="21"/>
          <w:szCs w:val="21"/>
          <w:highlight w:val="none"/>
        </w:rPr>
        <w:t>9.4</w:t>
      </w:r>
      <w:r>
        <w:rPr>
          <w:rFonts w:ascii="宋体" w:hAnsi="宋体"/>
          <w:color w:val="auto"/>
          <w:sz w:val="21"/>
          <w:szCs w:val="21"/>
          <w:highlight w:val="none"/>
        </w:rPr>
        <w:t>、</w:t>
      </w:r>
      <w:r>
        <w:rPr>
          <w:rFonts w:ascii="宋体" w:hAnsi="宋体" w:cs="Calibri"/>
          <w:color w:val="auto"/>
          <w:sz w:val="21"/>
          <w:szCs w:val="21"/>
          <w:highlight w:val="none"/>
        </w:rPr>
        <w:t>9.5</w:t>
      </w:r>
      <w:r>
        <w:rPr>
          <w:rFonts w:ascii="宋体" w:hAnsi="宋体"/>
          <w:color w:val="auto"/>
          <w:sz w:val="21"/>
          <w:szCs w:val="21"/>
          <w:highlight w:val="none"/>
        </w:rPr>
        <w:t>、</w:t>
      </w:r>
      <w:r>
        <w:rPr>
          <w:rFonts w:ascii="宋体" w:hAnsi="宋体" w:cs="Calibri"/>
          <w:color w:val="auto"/>
          <w:sz w:val="21"/>
          <w:szCs w:val="21"/>
          <w:highlight w:val="none"/>
        </w:rPr>
        <w:t>9.6</w:t>
      </w:r>
      <w:r>
        <w:rPr>
          <w:rFonts w:ascii="宋体" w:hAnsi="宋体"/>
          <w:color w:val="auto"/>
          <w:sz w:val="21"/>
          <w:szCs w:val="21"/>
          <w:highlight w:val="none"/>
        </w:rPr>
        <w:t>条规定之一；</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⑦</w:t>
      </w:r>
      <w:r>
        <w:rPr>
          <w:rFonts w:ascii="宋体" w:hAnsi="宋体"/>
          <w:color w:val="auto"/>
          <w:sz w:val="21"/>
          <w:szCs w:val="21"/>
          <w:highlight w:val="none"/>
        </w:rPr>
        <w:t>招标文件规定的其他不予退还情形；</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⑧</w:t>
      </w:r>
      <w:r>
        <w:rPr>
          <w:rFonts w:ascii="宋体" w:hAnsi="宋体"/>
          <w:color w:val="auto"/>
          <w:sz w:val="21"/>
          <w:szCs w:val="21"/>
          <w:highlight w:val="none"/>
        </w:rPr>
        <w:t>中标人有下列情形之一的：</w:t>
      </w:r>
    </w:p>
    <w:p>
      <w:pPr>
        <w:pStyle w:val="13"/>
        <w:spacing w:before="59" w:beforeAutospacing="0" w:after="59" w:afterAutospacing="0"/>
        <w:ind w:firstLine="378"/>
        <w:rPr>
          <w:rFonts w:ascii="宋体" w:hAnsi="宋体"/>
          <w:color w:val="auto"/>
          <w:sz w:val="21"/>
          <w:szCs w:val="21"/>
          <w:highlight w:val="none"/>
        </w:rPr>
      </w:pPr>
      <w:r>
        <w:rPr>
          <w:rFonts w:ascii="宋体" w:hAnsi="宋体" w:cs="Calibri"/>
          <w:color w:val="auto"/>
          <w:sz w:val="21"/>
          <w:szCs w:val="21"/>
          <w:highlight w:val="none"/>
        </w:rPr>
        <w:t>a</w:t>
      </w:r>
      <w:r>
        <w:rPr>
          <w:rFonts w:ascii="宋体" w:hAnsi="宋体"/>
          <w:color w:val="auto"/>
          <w:sz w:val="21"/>
          <w:szCs w:val="21"/>
          <w:highlight w:val="none"/>
        </w:rPr>
        <w:t>.除不可抗力外，因中标人自身原因未在中标通知书要求的期限内与采购人签订</w:t>
      </w:r>
      <w:r>
        <w:rPr>
          <w:rFonts w:hint="eastAsia" w:ascii="宋体" w:hAnsi="宋体"/>
          <w:color w:val="auto"/>
          <w:sz w:val="21"/>
          <w:szCs w:val="21"/>
          <w:highlight w:val="none"/>
        </w:rPr>
        <w:t>采购合同</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b.未按照招标文件、投标文件的约定签订</w:t>
      </w:r>
      <w:r>
        <w:rPr>
          <w:rFonts w:hint="eastAsia" w:ascii="宋体" w:hAnsi="宋体"/>
          <w:color w:val="auto"/>
          <w:sz w:val="21"/>
          <w:szCs w:val="21"/>
          <w:highlight w:val="none"/>
        </w:rPr>
        <w:t>采购合同</w:t>
      </w:r>
      <w:r>
        <w:rPr>
          <w:rFonts w:ascii="宋体" w:hAnsi="宋体"/>
          <w:color w:val="auto"/>
          <w:sz w:val="21"/>
          <w:szCs w:val="21"/>
          <w:highlight w:val="none"/>
        </w:rPr>
        <w:t>或提交履约保证金。</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※若上述投标保证金不予退还情形给采购人（采购代理机构）造成损失，则投标人还要承担相应的赔偿责任。</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10.10投标文件的提交</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（1）一个投标人只能提交一个投标文件，并按照招标文件第一章规定将其送达。</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（2）密封及其标记的具体形式：详见招标文件第二章。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10.11投标文件的补充、修改或撤回</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（1）投标截止时间前，投标人可对所提交的投标文件进行补充、修改或撤回，并书面通知</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（2）补充、修改的内容应按照本章第</w:t>
      </w:r>
      <w:r>
        <w:rPr>
          <w:rFonts w:ascii="宋体" w:hAnsi="宋体" w:cs="Calibri"/>
          <w:color w:val="auto"/>
          <w:sz w:val="21"/>
          <w:szCs w:val="21"/>
          <w:highlight w:val="none"/>
        </w:rPr>
        <w:t>10.5</w:t>
      </w:r>
      <w:r>
        <w:rPr>
          <w:rFonts w:ascii="宋体" w:hAnsi="宋体"/>
          <w:color w:val="auto"/>
          <w:sz w:val="21"/>
          <w:szCs w:val="21"/>
          <w:highlight w:val="none"/>
        </w:rPr>
        <w:t>条第（</w:t>
      </w:r>
      <w:r>
        <w:rPr>
          <w:rFonts w:ascii="宋体" w:hAnsi="宋体" w:cs="Calibri"/>
          <w:color w:val="auto"/>
          <w:sz w:val="21"/>
          <w:szCs w:val="21"/>
          <w:highlight w:val="none"/>
        </w:rPr>
        <w:t>4</w:t>
      </w:r>
      <w:r>
        <w:rPr>
          <w:rFonts w:ascii="宋体" w:hAnsi="宋体"/>
          <w:color w:val="auto"/>
          <w:sz w:val="21"/>
          <w:szCs w:val="21"/>
          <w:highlight w:val="none"/>
        </w:rPr>
        <w:t>）款规定进行签署、盖章，并按照本章第</w:t>
      </w:r>
      <w:r>
        <w:rPr>
          <w:rFonts w:ascii="宋体" w:hAnsi="宋体" w:cs="Calibri"/>
          <w:color w:val="auto"/>
          <w:sz w:val="21"/>
          <w:szCs w:val="21"/>
          <w:highlight w:val="none"/>
        </w:rPr>
        <w:t>10.10</w:t>
      </w:r>
      <w:r>
        <w:rPr>
          <w:rFonts w:ascii="宋体" w:hAnsi="宋体"/>
          <w:color w:val="auto"/>
          <w:sz w:val="21"/>
          <w:szCs w:val="21"/>
          <w:highlight w:val="none"/>
        </w:rPr>
        <w:t>条规定提交，</w:t>
      </w:r>
      <w:r>
        <w:rPr>
          <w:rStyle w:val="18"/>
          <w:rFonts w:ascii="宋体" w:hAnsi="宋体"/>
          <w:color w:val="auto"/>
          <w:sz w:val="21"/>
          <w:szCs w:val="21"/>
          <w:highlight w:val="none"/>
        </w:rPr>
        <w:t>否则将被拒收。</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※按照上述规定提交的补充、修改内容作为投标文件组成部分。</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10.12除招标文件另有规定外，有下列情形之一的，</w:t>
      </w:r>
      <w:r>
        <w:rPr>
          <w:rStyle w:val="18"/>
          <w:rFonts w:ascii="宋体" w:hAnsi="宋体"/>
          <w:color w:val="auto"/>
          <w:sz w:val="21"/>
          <w:szCs w:val="21"/>
          <w:highlight w:val="none"/>
        </w:rPr>
        <w:t>投标无效</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（1）投标文件未按照招标文件要求签署、盖章；</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（2）不符合招标文件中规定的资格要求；</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（3）投标报价超过招标文件中规定的</w:t>
      </w:r>
      <w:r>
        <w:rPr>
          <w:rFonts w:ascii="宋体" w:hAnsi="宋体"/>
          <w:b/>
          <w:bCs/>
          <w:color w:val="auto"/>
          <w:sz w:val="21"/>
          <w:szCs w:val="21"/>
          <w:highlight w:val="none"/>
        </w:rPr>
        <w:t>预算金额或最高</w:t>
      </w:r>
      <w:r>
        <w:rPr>
          <w:rFonts w:hint="eastAsia" w:ascii="宋体" w:hAnsi="宋体"/>
          <w:b/>
          <w:bCs/>
          <w:color w:val="auto"/>
          <w:sz w:val="21"/>
          <w:szCs w:val="21"/>
          <w:highlight w:val="none"/>
          <w:lang w:eastAsia="zh-CN"/>
        </w:rPr>
        <w:t>限</w:t>
      </w:r>
      <w:r>
        <w:rPr>
          <w:rFonts w:hint="eastAsia" w:ascii="宋体" w:hAnsi="宋体"/>
          <w:b/>
          <w:bCs/>
          <w:color w:val="auto"/>
          <w:sz w:val="21"/>
          <w:szCs w:val="21"/>
          <w:highlight w:val="none"/>
          <w:lang w:val="en-US" w:eastAsia="zh-CN"/>
        </w:rPr>
        <w:t>价或预算总价</w:t>
      </w:r>
      <w:r>
        <w:rPr>
          <w:rFonts w:ascii="宋体" w:hAnsi="宋体"/>
          <w:b/>
          <w:bCs/>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（4）投标文件含有采购人不能接受的附加条件；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（5）有关法律、法规和规章及招标文件规定的其他无效情形。</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spacing w:line="400" w:lineRule="exact"/>
        <w:jc w:val="center"/>
        <w:outlineLvl w:val="1"/>
        <w:rPr>
          <w:b/>
          <w:color w:val="auto"/>
          <w:sz w:val="24"/>
          <w:highlight w:val="none"/>
        </w:rPr>
      </w:pPr>
      <w:bookmarkStart w:id="56" w:name="_Toc12235"/>
      <w:bookmarkStart w:id="57" w:name="_Toc14294"/>
      <w:bookmarkStart w:id="58" w:name="_Toc38959623"/>
      <w:bookmarkStart w:id="59" w:name="_Toc31178"/>
      <w:bookmarkStart w:id="60" w:name="_Toc21800"/>
      <w:bookmarkStart w:id="61" w:name="_Toc24168"/>
      <w:bookmarkStart w:id="62" w:name="_Toc18837"/>
      <w:bookmarkStart w:id="63" w:name="_Toc7580"/>
      <w:r>
        <w:rPr>
          <w:b/>
          <w:color w:val="auto"/>
          <w:sz w:val="24"/>
          <w:highlight w:val="none"/>
        </w:rPr>
        <w:t>五、开标</w:t>
      </w:r>
      <w:bookmarkEnd w:id="56"/>
      <w:bookmarkEnd w:id="57"/>
      <w:bookmarkEnd w:id="58"/>
      <w:bookmarkEnd w:id="59"/>
      <w:bookmarkEnd w:id="60"/>
      <w:bookmarkEnd w:id="61"/>
      <w:bookmarkEnd w:id="62"/>
      <w:bookmarkEnd w:id="63"/>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11、开标</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11.1</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将在招标文件载明的开标时间及地点主持召开开标会，并邀请投标人参加。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11.2开标会的主持人、唱标人、记录人及其他工作人员（若有）均由</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派出，现场监督人员（若有）可由有关方面派出。</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11.3参加开标会的投标人应签到，非投标人不参加开标会。</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11.4开标会应遵守下列规定：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（1）首先由主持人宣布开标会须知，然后由投标人代表对投标文件的密封情况进行检查，经确认无误后，由工作人员对密封的投标文件当众拆封。</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（3）记录人对唱标人宣布的内容作开标记录。</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唱标结束后，投标人代表应对开标记录进行签字确认。投标人代表的签字确认，视为投标人对开标过程和开标记录予以认可。投标人代表拒绝签字确认且无正当理由，亦视为投标人对开标过程和开标记录予以认可。</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（5）投标人代表对开标过程和开标记录有疑义，以及认为采购人（采购代理机构）相关工作人员有需要回避情形的，应当场提出询问或回避申请。否则，视为投标人对开标过程和开标记录予以认可。</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（6）若投标人未参加开标会（包括但不限于投标人派出的人员不是投标人代表），视同其对开标过程和开标记录予以认可。</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※若出现本章第</w:t>
      </w:r>
      <w:r>
        <w:rPr>
          <w:rStyle w:val="18"/>
          <w:rFonts w:ascii="宋体" w:hAnsi="宋体" w:cs="Calibri"/>
          <w:color w:val="auto"/>
          <w:sz w:val="21"/>
          <w:szCs w:val="21"/>
          <w:highlight w:val="none"/>
        </w:rPr>
        <w:t>11.4</w:t>
      </w:r>
      <w:r>
        <w:rPr>
          <w:rStyle w:val="18"/>
          <w:rFonts w:ascii="宋体" w:hAnsi="宋体"/>
          <w:color w:val="auto"/>
          <w:sz w:val="21"/>
          <w:szCs w:val="21"/>
          <w:highlight w:val="none"/>
        </w:rPr>
        <w:t>条第（</w:t>
      </w:r>
      <w:r>
        <w:rPr>
          <w:rStyle w:val="18"/>
          <w:rFonts w:ascii="宋体" w:hAnsi="宋体" w:cs="Calibri"/>
          <w:color w:val="auto"/>
          <w:sz w:val="21"/>
          <w:szCs w:val="21"/>
          <w:highlight w:val="none"/>
        </w:rPr>
        <w:t>4</w:t>
      </w:r>
      <w:r>
        <w:rPr>
          <w:rStyle w:val="18"/>
          <w:rFonts w:ascii="宋体" w:hAnsi="宋体"/>
          <w:color w:val="auto"/>
          <w:sz w:val="21"/>
          <w:szCs w:val="21"/>
          <w:highlight w:val="none"/>
        </w:rPr>
        <w:t>）、（</w:t>
      </w:r>
      <w:r>
        <w:rPr>
          <w:rStyle w:val="18"/>
          <w:rFonts w:ascii="宋体" w:hAnsi="宋体" w:cs="Calibri"/>
          <w:color w:val="auto"/>
          <w:sz w:val="21"/>
          <w:szCs w:val="21"/>
          <w:highlight w:val="none"/>
        </w:rPr>
        <w:t>5</w:t>
      </w:r>
      <w:r>
        <w:rPr>
          <w:rStyle w:val="18"/>
          <w:rFonts w:ascii="宋体" w:hAnsi="宋体"/>
          <w:color w:val="auto"/>
          <w:sz w:val="21"/>
          <w:szCs w:val="21"/>
          <w:highlight w:val="none"/>
        </w:rPr>
        <w:t>）、（</w:t>
      </w:r>
      <w:r>
        <w:rPr>
          <w:rStyle w:val="18"/>
          <w:rFonts w:ascii="宋体" w:hAnsi="宋体" w:cs="Calibri"/>
          <w:color w:val="auto"/>
          <w:sz w:val="21"/>
          <w:szCs w:val="21"/>
          <w:highlight w:val="none"/>
        </w:rPr>
        <w:t>6</w:t>
      </w:r>
      <w:r>
        <w:rPr>
          <w:rStyle w:val="18"/>
          <w:rFonts w:ascii="宋体" w:hAnsi="宋体"/>
          <w:color w:val="auto"/>
          <w:sz w:val="21"/>
          <w:szCs w:val="21"/>
          <w:highlight w:val="none"/>
        </w:rPr>
        <w:t>）款规定情形之一</w:t>
      </w:r>
      <w:r>
        <w:rPr>
          <w:rFonts w:ascii="宋体" w:hAnsi="宋体"/>
          <w:color w:val="auto"/>
          <w:sz w:val="21"/>
          <w:szCs w:val="21"/>
          <w:highlight w:val="none"/>
        </w:rPr>
        <w:t>，</w:t>
      </w:r>
      <w:r>
        <w:rPr>
          <w:rStyle w:val="18"/>
          <w:rFonts w:ascii="宋体" w:hAnsi="宋体"/>
          <w:color w:val="auto"/>
          <w:sz w:val="21"/>
          <w:szCs w:val="21"/>
          <w:highlight w:val="none"/>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color w:val="auto"/>
          <w:sz w:val="21"/>
          <w:szCs w:val="21"/>
          <w:highlight w:val="none"/>
          <w:u w:val="single"/>
          <w:lang w:eastAsia="zh-CN"/>
        </w:rPr>
        <w:t>宁德市城建工程咨询管理有限公司</w:t>
      </w:r>
      <w:r>
        <w:rPr>
          <w:rStyle w:val="18"/>
          <w:rFonts w:ascii="宋体" w:hAnsi="宋体"/>
          <w:color w:val="auto"/>
          <w:sz w:val="21"/>
          <w:szCs w:val="21"/>
          <w:highlight w:val="none"/>
        </w:rPr>
        <w:t>提出任何疑义或要求（包括质疑）。</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11.5投标截止时间后，参加投标的投标人不足三家的，不进行开标。同时，本次采购活动结束，</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将依法组织后续采购活动（包括但不限于：重新招标、采用其他方式采购等）。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rFonts w:hint="eastAsia"/>
          <w:b/>
          <w:color w:val="auto"/>
          <w:sz w:val="21"/>
          <w:szCs w:val="21"/>
          <w:highlight w:val="none"/>
        </w:rPr>
      </w:pPr>
      <w:bookmarkStart w:id="64" w:name="_Toc38959624"/>
      <w:bookmarkStart w:id="65" w:name="_Toc6202"/>
      <w:bookmarkStart w:id="66" w:name="_Toc9320"/>
      <w:bookmarkStart w:id="67" w:name="_Toc2322"/>
      <w:bookmarkStart w:id="68" w:name="_Toc19156"/>
      <w:bookmarkStart w:id="69" w:name="_Toc3032"/>
      <w:bookmarkStart w:id="70" w:name="_Toc3251"/>
      <w:bookmarkStart w:id="71" w:name="_Toc31361"/>
      <w:r>
        <w:rPr>
          <w:b/>
          <w:color w:val="auto"/>
          <w:sz w:val="21"/>
          <w:szCs w:val="21"/>
          <w:highlight w:val="none"/>
        </w:rPr>
        <w:t>六、中标与</w:t>
      </w:r>
      <w:bookmarkEnd w:id="64"/>
      <w:r>
        <w:rPr>
          <w:rFonts w:hint="eastAsia"/>
          <w:b/>
          <w:color w:val="auto"/>
          <w:sz w:val="21"/>
          <w:szCs w:val="21"/>
          <w:highlight w:val="none"/>
        </w:rPr>
        <w:t>采购合同</w:t>
      </w:r>
      <w:bookmarkEnd w:id="65"/>
      <w:bookmarkEnd w:id="66"/>
      <w:bookmarkEnd w:id="67"/>
      <w:bookmarkEnd w:id="68"/>
      <w:bookmarkEnd w:id="69"/>
      <w:bookmarkEnd w:id="70"/>
      <w:bookmarkEnd w:id="71"/>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12、中标</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12.1本项目推荐的中标候选人家数：详见招标文件第二章。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12.2本项目中标人的确定：详见招标文件第二章。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12.3中标公告</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（1）中标人确定之日起</w:t>
      </w:r>
      <w:r>
        <w:rPr>
          <w:rFonts w:ascii="宋体" w:hAnsi="宋体" w:cs="Calibri"/>
          <w:color w:val="auto"/>
          <w:sz w:val="21"/>
          <w:szCs w:val="21"/>
          <w:highlight w:val="none"/>
        </w:rPr>
        <w:t>2</w:t>
      </w:r>
      <w:r>
        <w:rPr>
          <w:rFonts w:ascii="宋体" w:hAnsi="宋体"/>
          <w:color w:val="auto"/>
          <w:sz w:val="21"/>
          <w:szCs w:val="21"/>
          <w:highlight w:val="none"/>
        </w:rPr>
        <w:t>个工作日内，</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将在招标文件载明的指定媒体以中标公告的形式发布中标结果。</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（2）中标公告的公告期限为</w:t>
      </w:r>
      <w:r>
        <w:rPr>
          <w:rFonts w:ascii="宋体" w:hAnsi="宋体" w:cs="Calibri"/>
          <w:color w:val="auto"/>
          <w:sz w:val="21"/>
          <w:szCs w:val="21"/>
          <w:highlight w:val="none"/>
        </w:rPr>
        <w:t>1</w:t>
      </w:r>
      <w:r>
        <w:rPr>
          <w:rFonts w:ascii="宋体" w:hAnsi="宋体"/>
          <w:color w:val="auto"/>
          <w:sz w:val="21"/>
          <w:szCs w:val="21"/>
          <w:highlight w:val="none"/>
        </w:rPr>
        <w:t>个工作日。</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（3）中标公告同时作为</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通知除中标人外的其他投标人没有中标的书面形式。</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12.4中标通知书</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（1）中标公告发布的同时，</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将向中标人发出中标通知书。</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（2）中标通知书发出后，采购人不得违法改变中标结果，中标人无正当理由不得放弃中标。</w:t>
      </w:r>
    </w:p>
    <w:p>
      <w:pPr>
        <w:pStyle w:val="13"/>
        <w:spacing w:before="59" w:beforeAutospacing="0" w:after="59" w:afterAutospacing="0"/>
        <w:rPr>
          <w:rFonts w:hint="eastAsia" w:ascii="宋体" w:hAnsi="宋体"/>
          <w:color w:val="auto"/>
          <w:sz w:val="21"/>
          <w:szCs w:val="21"/>
          <w:highlight w:val="none"/>
        </w:rPr>
      </w:pPr>
      <w:r>
        <w:rPr>
          <w:rFonts w:ascii="宋体" w:hAnsi="宋体"/>
          <w:color w:val="auto"/>
          <w:sz w:val="21"/>
          <w:szCs w:val="21"/>
          <w:highlight w:val="none"/>
        </w:rPr>
        <w:t>13、</w:t>
      </w:r>
      <w:r>
        <w:rPr>
          <w:rFonts w:hint="eastAsia" w:ascii="宋体" w:hAnsi="宋体"/>
          <w:color w:val="auto"/>
          <w:sz w:val="21"/>
          <w:szCs w:val="21"/>
          <w:highlight w:val="none"/>
        </w:rPr>
        <w:t>采购合同</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13.1签订</w:t>
      </w:r>
      <w:r>
        <w:rPr>
          <w:rFonts w:hint="eastAsia" w:ascii="宋体" w:hAnsi="宋体"/>
          <w:color w:val="auto"/>
          <w:sz w:val="21"/>
          <w:szCs w:val="21"/>
          <w:highlight w:val="none"/>
        </w:rPr>
        <w:t>采购合同</w:t>
      </w:r>
      <w:r>
        <w:rPr>
          <w:rFonts w:ascii="宋体" w:hAnsi="宋体"/>
          <w:color w:val="auto"/>
          <w:sz w:val="21"/>
          <w:szCs w:val="21"/>
          <w:highlight w:val="none"/>
        </w:rPr>
        <w:t>应遵守政府采购法及实施条例的规定，不得对招标文件确定的事项和中标人的投标文件作实质性修改。采购人不得向中标人提出任何不合理的要求作为</w:t>
      </w:r>
      <w:r>
        <w:rPr>
          <w:rFonts w:hint="eastAsia" w:ascii="宋体" w:hAnsi="宋体"/>
          <w:color w:val="auto"/>
          <w:sz w:val="21"/>
          <w:szCs w:val="21"/>
          <w:highlight w:val="none"/>
        </w:rPr>
        <w:t>采购合同</w:t>
      </w:r>
      <w:r>
        <w:rPr>
          <w:rFonts w:ascii="宋体" w:hAnsi="宋体"/>
          <w:color w:val="auto"/>
          <w:sz w:val="21"/>
          <w:szCs w:val="21"/>
          <w:highlight w:val="none"/>
        </w:rPr>
        <w:t>的签订条件。</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13.2签订时限：自中标通知书发出之日起</w:t>
      </w:r>
      <w:r>
        <w:rPr>
          <w:rFonts w:ascii="宋体" w:hAnsi="宋体" w:cs="Calibri"/>
          <w:color w:val="auto"/>
          <w:sz w:val="21"/>
          <w:szCs w:val="21"/>
          <w:highlight w:val="none"/>
        </w:rPr>
        <w:t>30</w:t>
      </w:r>
      <w:r>
        <w:rPr>
          <w:rFonts w:ascii="宋体" w:hAnsi="宋体"/>
          <w:color w:val="auto"/>
          <w:sz w:val="21"/>
          <w:szCs w:val="21"/>
          <w:highlight w:val="none"/>
        </w:rPr>
        <w:t>个日历日内。</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13.3</w:t>
      </w:r>
      <w:r>
        <w:rPr>
          <w:rFonts w:hint="eastAsia" w:ascii="宋体" w:hAnsi="宋体"/>
          <w:color w:val="auto"/>
          <w:sz w:val="21"/>
          <w:szCs w:val="21"/>
          <w:highlight w:val="none"/>
        </w:rPr>
        <w:t>采购合同</w:t>
      </w:r>
      <w:r>
        <w:rPr>
          <w:rFonts w:ascii="宋体" w:hAnsi="宋体"/>
          <w:color w:val="auto"/>
          <w:sz w:val="21"/>
          <w:szCs w:val="21"/>
          <w:highlight w:val="none"/>
        </w:rPr>
        <w:t>的履行、违约责任和解决争议的方法等适用</w:t>
      </w:r>
      <w:r>
        <w:rPr>
          <w:rFonts w:hint="eastAsia" w:ascii="宋体" w:hAnsi="宋体"/>
          <w:color w:val="auto"/>
          <w:sz w:val="21"/>
          <w:szCs w:val="21"/>
          <w:highlight w:val="none"/>
          <w:lang w:eastAsia="zh-CN"/>
        </w:rPr>
        <w:t>民法典</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13.4采购人与中标人应根据</w:t>
      </w:r>
      <w:r>
        <w:rPr>
          <w:rFonts w:hint="eastAsia" w:ascii="宋体" w:hAnsi="宋体"/>
          <w:color w:val="auto"/>
          <w:sz w:val="21"/>
          <w:szCs w:val="21"/>
          <w:highlight w:val="none"/>
        </w:rPr>
        <w:t>采购合同</w:t>
      </w:r>
      <w:r>
        <w:rPr>
          <w:rFonts w:ascii="宋体" w:hAnsi="宋体"/>
          <w:color w:val="auto"/>
          <w:sz w:val="21"/>
          <w:szCs w:val="21"/>
          <w:highlight w:val="none"/>
        </w:rPr>
        <w:t>的约定依法履行合同义务。</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13.5</w:t>
      </w:r>
      <w:r>
        <w:rPr>
          <w:rFonts w:hint="eastAsia" w:ascii="宋体" w:hAnsi="宋体"/>
          <w:color w:val="auto"/>
          <w:sz w:val="21"/>
          <w:szCs w:val="21"/>
          <w:highlight w:val="none"/>
        </w:rPr>
        <w:t>采购合同</w:t>
      </w:r>
      <w:r>
        <w:rPr>
          <w:rFonts w:ascii="宋体" w:hAnsi="宋体"/>
          <w:color w:val="auto"/>
          <w:sz w:val="21"/>
          <w:szCs w:val="21"/>
          <w:highlight w:val="none"/>
        </w:rPr>
        <w:t>履行过程中，采购人若需追加与合同标的相同的货物或服务，则追加采购金额不得超过原合同采购金额的</w:t>
      </w:r>
      <w:r>
        <w:rPr>
          <w:rFonts w:ascii="宋体" w:hAnsi="宋体" w:cs="Calibri"/>
          <w:color w:val="auto"/>
          <w:sz w:val="21"/>
          <w:szCs w:val="21"/>
          <w:highlight w:val="none"/>
        </w:rPr>
        <w:t>10%</w:t>
      </w:r>
      <w:r>
        <w:rPr>
          <w:rFonts w:ascii="宋体" w:hAnsi="宋体"/>
          <w:color w:val="auto"/>
          <w:sz w:val="21"/>
          <w:szCs w:val="21"/>
          <w:highlight w:val="none"/>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13.6中标人在</w:t>
      </w:r>
      <w:r>
        <w:rPr>
          <w:rFonts w:hint="eastAsia" w:ascii="宋体" w:hAnsi="宋体"/>
          <w:color w:val="auto"/>
          <w:sz w:val="21"/>
          <w:szCs w:val="21"/>
          <w:highlight w:val="none"/>
        </w:rPr>
        <w:t>采购合同</w:t>
      </w:r>
      <w:r>
        <w:rPr>
          <w:rFonts w:ascii="宋体" w:hAnsi="宋体"/>
          <w:color w:val="auto"/>
          <w:sz w:val="21"/>
          <w:szCs w:val="21"/>
          <w:highlight w:val="none"/>
        </w:rPr>
        <w:t>履行过程中应遵守有关法律、法规和规章的强制性规定（即使前述强制性规定有可能在招标文件中未予列明）。</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72" w:name="_Toc15293"/>
      <w:bookmarkStart w:id="73" w:name="_Toc18584"/>
      <w:bookmarkStart w:id="74" w:name="_Toc31991"/>
      <w:bookmarkStart w:id="75" w:name="_Toc522"/>
      <w:bookmarkStart w:id="76" w:name="_Toc6062"/>
      <w:bookmarkStart w:id="77" w:name="_Toc7836"/>
      <w:bookmarkStart w:id="78" w:name="_Toc6181"/>
      <w:bookmarkStart w:id="79" w:name="_Toc38959625"/>
      <w:r>
        <w:rPr>
          <w:b/>
          <w:color w:val="auto"/>
          <w:sz w:val="21"/>
          <w:szCs w:val="21"/>
          <w:highlight w:val="none"/>
        </w:rPr>
        <w:t>七、询问、质疑与投诉</w:t>
      </w:r>
      <w:bookmarkEnd w:id="72"/>
      <w:bookmarkEnd w:id="73"/>
      <w:bookmarkEnd w:id="74"/>
      <w:bookmarkEnd w:id="75"/>
      <w:bookmarkEnd w:id="76"/>
      <w:bookmarkEnd w:id="77"/>
      <w:bookmarkEnd w:id="78"/>
      <w:bookmarkEnd w:id="79"/>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14、询问</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14.1潜在投标人或投标人对本次采购活动的有关事项若有疑问，可向</w:t>
      </w:r>
      <w:r>
        <w:rPr>
          <w:rFonts w:hint="eastAsia" w:ascii="宋体" w:hAnsi="宋体"/>
          <w:color w:val="auto"/>
          <w:sz w:val="21"/>
          <w:szCs w:val="21"/>
          <w:highlight w:val="none"/>
          <w:lang w:eastAsia="zh-CN"/>
        </w:rPr>
        <w:t>宁德市城建工程咨询管理有限公司</w:t>
      </w:r>
      <w:r>
        <w:rPr>
          <w:rFonts w:ascii="宋体" w:hAnsi="宋体"/>
          <w:color w:val="auto"/>
          <w:sz w:val="21"/>
          <w:szCs w:val="21"/>
          <w:highlight w:val="none"/>
        </w:rPr>
        <w:t>提出询问，</w:t>
      </w:r>
      <w:r>
        <w:rPr>
          <w:rFonts w:hint="eastAsia" w:ascii="宋体" w:hAnsi="宋体"/>
          <w:color w:val="auto"/>
          <w:sz w:val="21"/>
          <w:szCs w:val="21"/>
          <w:highlight w:val="none"/>
          <w:lang w:eastAsia="zh-CN"/>
        </w:rPr>
        <w:t>宁德市城建工程咨询管理有限公司</w:t>
      </w:r>
      <w:r>
        <w:rPr>
          <w:rFonts w:ascii="宋体" w:hAnsi="宋体"/>
          <w:color w:val="auto"/>
          <w:sz w:val="21"/>
          <w:szCs w:val="21"/>
          <w:highlight w:val="none"/>
        </w:rPr>
        <w:t>将按照政府采购法及实施条例的有关规定进行答复。</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15、质疑</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15.1针对同一采购程序环节的质疑应在政府采购法及实施条例规定的时限内一次性提出，并同时符合下列条件：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（1）对招标文件提出质疑的，质疑人应为潜在投标人，且两者的身份、名称等均应保持一致。对采购过程、结果提出质疑的，质疑人应为投标人，且两者的身份、名称等均应保持一致。</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（2）质疑人应按照招标文件第二章规定方式提交质疑函。</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（3）质疑函应包括下列主要内容：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质疑人的基本信息，至少包括：全称、地址、邮政编码等；</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所质疑项目的基本信息，至少包括：招标编号、项目名称等；</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所质疑的具体事项（以下简称：“质疑事项”）；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针对质疑事项提出的明确请求，前述明确请求指质疑人提出质疑的目的以及希望</w:t>
      </w:r>
      <w:r>
        <w:rPr>
          <w:rFonts w:hint="eastAsia" w:ascii="宋体" w:hAnsi="宋体"/>
          <w:color w:val="auto"/>
          <w:sz w:val="21"/>
          <w:szCs w:val="21"/>
          <w:highlight w:val="none"/>
          <w:lang w:eastAsia="zh-CN"/>
        </w:rPr>
        <w:t>宁德市城建工程咨询管理有限公司</w:t>
      </w:r>
      <w:r>
        <w:rPr>
          <w:rFonts w:ascii="宋体" w:hAnsi="宋体"/>
          <w:color w:val="auto"/>
          <w:sz w:val="21"/>
          <w:szCs w:val="21"/>
          <w:highlight w:val="none"/>
        </w:rPr>
        <w:t>对其质疑作出的处理结果，如：暂停招标投标活动、修改招标文件、停止或纠正违法违规行为、中标结果无效、废标、重新招标等；</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⑤</w:t>
      </w:r>
      <w:r>
        <w:rPr>
          <w:rFonts w:ascii="宋体" w:hAnsi="宋体"/>
          <w:color w:val="auto"/>
          <w:sz w:val="21"/>
          <w:szCs w:val="21"/>
          <w:highlight w:val="none"/>
        </w:rPr>
        <w:t>针对质疑事项导致质疑人自身权益受到损害的必要证明材料，至少包括：</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a.质疑人代表的身份证明材料：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a2若本项目接受自然人投标且质疑人为自然人的，提供本人的身份证复印件。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b.其他证明材料（即事实依据和必要的法律依据）包括但不限于下列材料：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b1所质疑的具体事项是与自已有利害关系的证明材料；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b2质疑函所述事实存在的证明材料，如：采购文件、采购过程或中标结果违法违规或不符合采购文件要求等证明材料；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b3依法应终止采购程序的证明材料；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b4应重新采购的证明材料；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b5采购文件、采购过程或中标、成交结果损害自已合法权益的证明材料等；</w:t>
      </w:r>
    </w:p>
    <w:p>
      <w:pPr>
        <w:pStyle w:val="13"/>
        <w:spacing w:before="59" w:beforeAutospacing="0" w:after="59" w:afterAutospacing="0"/>
        <w:ind w:firstLine="378"/>
        <w:rPr>
          <w:rFonts w:hint="eastAsia" w:ascii="宋体" w:hAnsi="宋体"/>
          <w:color w:val="auto"/>
          <w:sz w:val="21"/>
          <w:szCs w:val="21"/>
          <w:highlight w:val="none"/>
        </w:rPr>
      </w:pPr>
      <w:r>
        <w:rPr>
          <w:rFonts w:ascii="宋体" w:hAnsi="宋体"/>
          <w:color w:val="auto"/>
          <w:sz w:val="21"/>
          <w:szCs w:val="21"/>
          <w:highlight w:val="none"/>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18"/>
          <w:rFonts w:ascii="宋体" w:hAnsi="宋体"/>
          <w:color w:val="auto"/>
          <w:sz w:val="21"/>
          <w:szCs w:val="21"/>
          <w:highlight w:val="none"/>
        </w:rPr>
        <w:t>视为无效</w:t>
      </w:r>
      <w:r>
        <w:rPr>
          <w:rFonts w:ascii="宋体" w:hAnsi="宋体"/>
          <w:color w:val="auto"/>
          <w:sz w:val="21"/>
          <w:szCs w:val="21"/>
          <w:highlight w:val="none"/>
        </w:rPr>
        <w:t>）。</w:t>
      </w:r>
      <w:r>
        <w:rPr>
          <w:rFonts w:ascii="宋体" w:hAnsi="宋体"/>
          <w:color w:val="auto"/>
          <w:sz w:val="21"/>
          <w:szCs w:val="21"/>
          <w:highlight w:val="none"/>
        </w:rPr>
        <w:br w:type="textWrapping"/>
      </w:r>
      <w:r>
        <w:rPr>
          <w:rFonts w:ascii="宋体" w:hAnsi="宋体"/>
          <w:color w:val="auto"/>
          <w:sz w:val="21"/>
          <w:szCs w:val="21"/>
          <w:highlight w:val="none"/>
        </w:rPr>
        <w:t>   </w:t>
      </w:r>
      <w:r>
        <w:rPr>
          <w:rFonts w:hint="eastAsia" w:ascii="宋体" w:hAnsi="宋体" w:cs="宋体"/>
          <w:color w:val="auto"/>
          <w:sz w:val="21"/>
          <w:szCs w:val="21"/>
          <w:highlight w:val="none"/>
        </w:rPr>
        <w:t>⑥</w:t>
      </w:r>
      <w:r>
        <w:rPr>
          <w:rFonts w:ascii="宋体" w:hAnsi="宋体"/>
          <w:color w:val="auto"/>
          <w:sz w:val="21"/>
          <w:szCs w:val="21"/>
          <w:highlight w:val="none"/>
        </w:rPr>
        <w:t>质疑人代表及其联系方法的信息，至少包括：姓名、手机、电子信箱、邮寄地址等。</w:t>
      </w:r>
      <w:r>
        <w:rPr>
          <w:rFonts w:ascii="宋体" w:hAnsi="宋体"/>
          <w:color w:val="auto"/>
          <w:sz w:val="21"/>
          <w:szCs w:val="21"/>
          <w:highlight w:val="none"/>
        </w:rPr>
        <w:br w:type="textWrapping"/>
      </w:r>
      <w:r>
        <w:rPr>
          <w:rFonts w:ascii="宋体" w:hAnsi="宋体"/>
          <w:color w:val="auto"/>
          <w:sz w:val="21"/>
          <w:szCs w:val="21"/>
          <w:highlight w:val="none"/>
        </w:rPr>
        <w:t>   </w:t>
      </w:r>
      <w:r>
        <w:rPr>
          <w:rFonts w:hint="eastAsia" w:ascii="宋体" w:hAnsi="宋体" w:cs="宋体"/>
          <w:color w:val="auto"/>
          <w:sz w:val="21"/>
          <w:szCs w:val="21"/>
          <w:highlight w:val="none"/>
        </w:rPr>
        <w:t>⑦</w:t>
      </w:r>
      <w:r>
        <w:rPr>
          <w:rFonts w:ascii="宋体" w:hAnsi="宋体"/>
          <w:color w:val="auto"/>
          <w:sz w:val="21"/>
          <w:szCs w:val="21"/>
          <w:highlight w:val="none"/>
        </w:rPr>
        <w:t>提出质疑的日期。</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※质疑人为法人或其他组织的，质疑函应由单位负责人或委托代理人签字或盖章，并加盖投标人的单位公章。质疑人为自然人的，质疑函应由本人签字。</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15.2对不符合本章第</w:t>
      </w:r>
      <w:r>
        <w:rPr>
          <w:rFonts w:ascii="宋体" w:hAnsi="宋体" w:cs="Calibri"/>
          <w:color w:val="auto"/>
          <w:sz w:val="21"/>
          <w:szCs w:val="21"/>
          <w:highlight w:val="none"/>
        </w:rPr>
        <w:t>15.1</w:t>
      </w:r>
      <w:r>
        <w:rPr>
          <w:rFonts w:ascii="宋体" w:hAnsi="宋体"/>
          <w:color w:val="auto"/>
          <w:sz w:val="21"/>
          <w:szCs w:val="21"/>
          <w:highlight w:val="none"/>
        </w:rPr>
        <w:t>条规定的质疑，将按照下列规定进行处理：</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（1）不符合其中第（</w:t>
      </w:r>
      <w:r>
        <w:rPr>
          <w:rFonts w:ascii="宋体" w:hAnsi="宋体" w:cs="Calibri"/>
          <w:color w:val="auto"/>
          <w:sz w:val="21"/>
          <w:szCs w:val="21"/>
          <w:highlight w:val="none"/>
        </w:rPr>
        <w:t>1</w:t>
      </w:r>
      <w:r>
        <w:rPr>
          <w:rFonts w:ascii="宋体" w:hAnsi="宋体"/>
          <w:color w:val="auto"/>
          <w:sz w:val="21"/>
          <w:szCs w:val="21"/>
          <w:highlight w:val="none"/>
        </w:rPr>
        <w:t>）、（</w:t>
      </w:r>
      <w:r>
        <w:rPr>
          <w:rFonts w:ascii="宋体" w:hAnsi="宋体" w:cs="Calibri"/>
          <w:color w:val="auto"/>
          <w:sz w:val="21"/>
          <w:szCs w:val="21"/>
          <w:highlight w:val="none"/>
        </w:rPr>
        <w:t>2</w:t>
      </w:r>
      <w:r>
        <w:rPr>
          <w:rFonts w:ascii="宋体" w:hAnsi="宋体"/>
          <w:color w:val="auto"/>
          <w:sz w:val="21"/>
          <w:szCs w:val="21"/>
          <w:highlight w:val="none"/>
        </w:rPr>
        <w:t>）条规定的，书面告知质疑人不予受理及其理由。</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（2）不符合其中第（</w:t>
      </w:r>
      <w:r>
        <w:rPr>
          <w:rFonts w:ascii="宋体" w:hAnsi="宋体" w:cs="Calibri"/>
          <w:color w:val="auto"/>
          <w:sz w:val="21"/>
          <w:szCs w:val="21"/>
          <w:highlight w:val="none"/>
        </w:rPr>
        <w:t>3</w:t>
      </w:r>
      <w:r>
        <w:rPr>
          <w:rFonts w:ascii="宋体" w:hAnsi="宋体"/>
          <w:color w:val="auto"/>
          <w:sz w:val="21"/>
          <w:szCs w:val="21"/>
          <w:highlight w:val="none"/>
        </w:rPr>
        <w:t>）条规定的，书面告知质疑人修改、补充后在规定时限内重新提交质疑函。</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15.3对符合本章第</w:t>
      </w:r>
      <w:r>
        <w:rPr>
          <w:rFonts w:ascii="宋体" w:hAnsi="宋体" w:cs="Calibri"/>
          <w:color w:val="auto"/>
          <w:sz w:val="21"/>
          <w:szCs w:val="21"/>
          <w:highlight w:val="none"/>
        </w:rPr>
        <w:t>15.1</w:t>
      </w:r>
      <w:r>
        <w:rPr>
          <w:rFonts w:ascii="宋体" w:hAnsi="宋体"/>
          <w:color w:val="auto"/>
          <w:sz w:val="21"/>
          <w:szCs w:val="21"/>
          <w:highlight w:val="none"/>
        </w:rPr>
        <w:t>条规定的质疑，将按照政府采购法及实施条例、政府采购质疑和投诉办法的有关规定进行答复。</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15.4招标文件的质疑：详见招标文件第二章。</w:t>
      </w:r>
    </w:p>
    <w:p>
      <w:pPr>
        <w:pStyle w:val="13"/>
        <w:spacing w:before="59" w:beforeAutospacing="0" w:after="59" w:afterAutospacing="0"/>
        <w:rPr>
          <w:rFonts w:hint="eastAsia" w:ascii="宋体" w:hAnsi="宋体"/>
          <w:color w:val="auto"/>
          <w:sz w:val="21"/>
          <w:szCs w:val="21"/>
          <w:highlight w:val="none"/>
        </w:rPr>
      </w:pPr>
      <w:r>
        <w:rPr>
          <w:rFonts w:ascii="宋体" w:hAnsi="宋体"/>
          <w:color w:val="auto"/>
          <w:sz w:val="21"/>
          <w:szCs w:val="21"/>
          <w:highlight w:val="none"/>
        </w:rPr>
        <w:t>16、投诉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16.1若对质疑答复不满意或质疑答复未在答复期限内作出，质疑人可在答复期限届满之日起</w:t>
      </w:r>
      <w:r>
        <w:rPr>
          <w:rFonts w:ascii="宋体" w:hAnsi="宋体" w:cs="Calibri"/>
          <w:color w:val="auto"/>
          <w:sz w:val="21"/>
          <w:szCs w:val="21"/>
          <w:highlight w:val="none"/>
        </w:rPr>
        <w:t>15</w:t>
      </w:r>
      <w:r>
        <w:rPr>
          <w:rFonts w:ascii="宋体" w:hAnsi="宋体"/>
          <w:color w:val="auto"/>
          <w:sz w:val="21"/>
          <w:szCs w:val="21"/>
          <w:highlight w:val="none"/>
        </w:rPr>
        <w:t>个工作日内按照政府采购质疑和投诉办法的有关规定向招标文件第二章载明的本项目监督管理部门提起投诉。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16.2投诉应有明确的请求和必要的证明材料，投诉的事项不得超出已质疑事项的范围。</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80" w:name="_Toc16559"/>
      <w:bookmarkStart w:id="81" w:name="_Toc941"/>
      <w:bookmarkStart w:id="82" w:name="_Toc38959626"/>
      <w:bookmarkStart w:id="83" w:name="_Toc7590"/>
      <w:bookmarkStart w:id="84" w:name="_Toc20566"/>
      <w:bookmarkStart w:id="85" w:name="_Toc586"/>
      <w:bookmarkStart w:id="86" w:name="_Toc7248"/>
      <w:bookmarkStart w:id="87" w:name="_Toc526"/>
      <w:r>
        <w:rPr>
          <w:b/>
          <w:color w:val="auto"/>
          <w:sz w:val="21"/>
          <w:szCs w:val="21"/>
          <w:highlight w:val="none"/>
        </w:rPr>
        <w:t>八、政府采购政策</w:t>
      </w:r>
      <w:bookmarkEnd w:id="80"/>
      <w:bookmarkEnd w:id="81"/>
      <w:bookmarkEnd w:id="82"/>
      <w:bookmarkEnd w:id="83"/>
      <w:bookmarkEnd w:id="84"/>
      <w:bookmarkEnd w:id="85"/>
      <w:bookmarkEnd w:id="86"/>
      <w:bookmarkEnd w:id="87"/>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17、政府采购政策由财政部根据国家的经济和社会发展政策并会同国家有关部委制定，包括但不限于下列具体政策要求：</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17.1进口产品指通过中国海关报关验放进入中国境内且产自关境外的产品，其中：</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（2）凡在海关特殊监管区域内企业生产或加工（包括从境外进口料件）销往境内其他地区的产品，不作为政府采购项下进口产品。</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（3）对从境外进入海关特殊监管区域，再经办理报关手续后从海关特殊监管区进入境内其他地区的产品，认定为进口产品。</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（4）招标文件列明不允许或未列明允许进口产品参加投标的，均视为拒绝进口产品参加投标。</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17.4符合</w:t>
      </w:r>
      <w:r>
        <w:rPr>
          <w:rFonts w:hint="eastAsia" w:ascii="宋体" w:hAnsi="宋体" w:cs="宋体"/>
          <w:color w:val="auto"/>
          <w:sz w:val="21"/>
          <w:szCs w:val="21"/>
          <w:highlight w:val="none"/>
          <w:u w:val="none" w:color="auto"/>
        </w:rPr>
        <w:t>财政部、工信部文件</w:t>
      </w:r>
      <w:r>
        <w:rPr>
          <w:rFonts w:ascii="宋体" w:hAnsi="宋体" w:cs="宋体"/>
          <w:color w:val="auto"/>
          <w:sz w:val="21"/>
          <w:szCs w:val="21"/>
          <w:highlight w:val="none"/>
        </w:rPr>
        <w:t>(财库( 2020 )46号)的规定</w:t>
      </w:r>
      <w:r>
        <w:rPr>
          <w:rFonts w:hint="eastAsia" w:ascii="宋体" w:hAnsi="宋体" w:cs="宋体"/>
          <w:color w:val="auto"/>
          <w:sz w:val="21"/>
          <w:szCs w:val="21"/>
          <w:highlight w:val="none"/>
          <w:lang w:val="en-US" w:eastAsia="zh-CN"/>
        </w:rPr>
        <w:t>的</w:t>
      </w:r>
      <w:r>
        <w:rPr>
          <w:rStyle w:val="18"/>
          <w:rFonts w:ascii="宋体" w:hAnsi="宋体"/>
          <w:color w:val="auto"/>
          <w:sz w:val="21"/>
          <w:szCs w:val="21"/>
          <w:highlight w:val="none"/>
        </w:rPr>
        <w:t>小型、微型企业</w:t>
      </w:r>
      <w:r>
        <w:rPr>
          <w:rFonts w:ascii="宋体" w:hAnsi="宋体"/>
          <w:color w:val="auto"/>
          <w:sz w:val="21"/>
          <w:szCs w:val="21"/>
          <w:highlight w:val="none"/>
        </w:rPr>
        <w:t>可享受扶持政策（如：预留</w:t>
      </w:r>
      <w:r>
        <w:rPr>
          <w:rFonts w:hint="eastAsia" w:ascii="宋体" w:hAnsi="宋体"/>
          <w:color w:val="auto"/>
          <w:sz w:val="21"/>
          <w:szCs w:val="21"/>
          <w:highlight w:val="none"/>
          <w:lang w:val="en-US" w:eastAsia="zh-CN"/>
        </w:rPr>
        <w:t>采购</w:t>
      </w:r>
      <w:r>
        <w:rPr>
          <w:rFonts w:ascii="宋体" w:hAnsi="宋体"/>
          <w:color w:val="auto"/>
          <w:sz w:val="21"/>
          <w:szCs w:val="21"/>
          <w:highlight w:val="none"/>
        </w:rPr>
        <w:t>份额、</w:t>
      </w:r>
      <w:r>
        <w:rPr>
          <w:rFonts w:hint="eastAsia" w:ascii="宋体" w:hAnsi="宋体"/>
          <w:color w:val="auto"/>
          <w:sz w:val="21"/>
          <w:szCs w:val="21"/>
          <w:highlight w:val="none"/>
          <w:lang w:val="en-US" w:eastAsia="zh-CN"/>
        </w:rPr>
        <w:t>价格评审优惠、优先采购</w:t>
      </w:r>
      <w:r>
        <w:rPr>
          <w:rFonts w:ascii="宋体" w:hAnsi="宋体"/>
          <w:color w:val="auto"/>
          <w:sz w:val="21"/>
          <w:szCs w:val="21"/>
          <w:highlight w:val="none"/>
        </w:rPr>
        <w:t>）。符合财政部、司法部文件（财库[2014]68号）规定的监狱企业（以下简称：</w:t>
      </w:r>
      <w:r>
        <w:rPr>
          <w:rStyle w:val="18"/>
          <w:rFonts w:ascii="宋体" w:hAnsi="宋体"/>
          <w:color w:val="auto"/>
          <w:sz w:val="21"/>
          <w:szCs w:val="21"/>
          <w:highlight w:val="none"/>
        </w:rPr>
        <w:t>“监狱企业”</w:t>
      </w:r>
      <w:r>
        <w:rPr>
          <w:rFonts w:ascii="宋体" w:hAnsi="宋体"/>
          <w:color w:val="auto"/>
          <w:sz w:val="21"/>
          <w:szCs w:val="21"/>
          <w:highlight w:val="none"/>
        </w:rPr>
        <w:t>）亦可享受前述扶持政策。符合财政部、民政部、中国残联文件（财库[2017]141号）规定的残疾人福利性单位（以下简称：</w:t>
      </w:r>
      <w:r>
        <w:rPr>
          <w:rStyle w:val="18"/>
          <w:rFonts w:ascii="宋体" w:hAnsi="宋体"/>
          <w:color w:val="auto"/>
          <w:sz w:val="21"/>
          <w:szCs w:val="21"/>
          <w:highlight w:val="none"/>
        </w:rPr>
        <w:t>“残疾人福利性单位”</w:t>
      </w:r>
      <w:r>
        <w:rPr>
          <w:rFonts w:ascii="宋体" w:hAnsi="宋体"/>
          <w:color w:val="auto"/>
          <w:sz w:val="21"/>
          <w:szCs w:val="21"/>
          <w:highlight w:val="none"/>
        </w:rPr>
        <w:t>）亦可享受前述扶持政策。其中：</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（1）中小企业指同时符合下列条件的中型、小型、微型企业：</w:t>
      </w:r>
    </w:p>
    <w:p>
      <w:pPr>
        <w:pStyle w:val="13"/>
        <w:spacing w:before="59" w:beforeAutospacing="0" w:after="59" w:afterAutospacing="0"/>
        <w:ind w:firstLine="378"/>
        <w:rPr>
          <w:rFonts w:hint="default" w:ascii="宋体" w:hAnsi="宋体" w:eastAsia="宋体"/>
          <w:color w:val="auto"/>
          <w:sz w:val="21"/>
          <w:szCs w:val="21"/>
          <w:highlight w:val="none"/>
          <w:lang w:val="en-US" w:eastAsia="zh-CN"/>
        </w:rPr>
      </w:pPr>
      <w:r>
        <w:rPr>
          <w:rFonts w:hint="eastAsia" w:ascii="宋体" w:hAnsi="宋体" w:cs="宋体"/>
          <w:color w:val="auto"/>
          <w:sz w:val="21"/>
          <w:szCs w:val="21"/>
          <w:highlight w:val="none"/>
        </w:rPr>
        <w:t>①</w:t>
      </w:r>
      <w:r>
        <w:rPr>
          <w:rFonts w:ascii="宋体" w:hAnsi="宋体"/>
          <w:color w:val="auto"/>
          <w:sz w:val="21"/>
          <w:szCs w:val="21"/>
          <w:highlight w:val="none"/>
        </w:rPr>
        <w:t>符合《工业和信息化部、国家统计局、国家发展和改革委员会、财政部关于印发中小企业划型标准规定的通知》（工信部联企业</w:t>
      </w:r>
      <w:r>
        <w:rPr>
          <w:rFonts w:ascii="宋体" w:hAnsi="宋体" w:cs="Calibri"/>
          <w:color w:val="auto"/>
          <w:sz w:val="21"/>
          <w:szCs w:val="21"/>
          <w:highlight w:val="none"/>
        </w:rPr>
        <w:t>[2011]300</w:t>
      </w:r>
      <w:r>
        <w:rPr>
          <w:rFonts w:ascii="宋体" w:hAnsi="宋体"/>
          <w:color w:val="auto"/>
          <w:sz w:val="21"/>
          <w:szCs w:val="21"/>
          <w:highlight w:val="none"/>
        </w:rPr>
        <w:t>号）规定的划分标准；</w:t>
      </w:r>
      <w:r>
        <w:rPr>
          <w:rFonts w:hint="eastAsia" w:ascii="宋体" w:hAnsi="宋体"/>
          <w:color w:val="auto"/>
          <w:sz w:val="21"/>
          <w:szCs w:val="21"/>
          <w:highlight w:val="none"/>
          <w:lang w:val="en-US" w:eastAsia="zh-CN"/>
        </w:rPr>
        <w:t>但与大企业的负责人为同一人，或者与大企业存在直接控股、管理关系的除外；</w:t>
      </w:r>
    </w:p>
    <w:p>
      <w:pPr>
        <w:pStyle w:val="13"/>
        <w:spacing w:before="59" w:beforeAutospacing="0" w:after="59" w:afterAutospacing="0"/>
        <w:ind w:firstLine="378"/>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②</w:t>
      </w:r>
      <w:r>
        <w:rPr>
          <w:rFonts w:hint="eastAsia" w:ascii="宋体" w:hAnsi="宋体" w:cs="宋体"/>
          <w:color w:val="auto"/>
          <w:sz w:val="21"/>
          <w:szCs w:val="21"/>
          <w:highlight w:val="none"/>
          <w:lang w:val="en-US" w:eastAsia="zh-CN"/>
        </w:rPr>
        <w:t>符合中小企业划分标准的个体工商户，在政府采购活动中视同中小企业。</w:t>
      </w:r>
    </w:p>
    <w:p>
      <w:pPr>
        <w:pStyle w:val="13"/>
        <w:numPr>
          <w:ilvl w:val="0"/>
          <w:numId w:val="2"/>
        </w:numPr>
        <w:spacing w:before="59" w:beforeAutospacing="0" w:after="59" w:afterAutospacing="0"/>
        <w:ind w:firstLine="378"/>
        <w:rPr>
          <w:rFonts w:hint="eastAsia" w:ascii="宋体" w:hAnsi="宋体"/>
          <w:color w:val="auto"/>
          <w:sz w:val="21"/>
          <w:szCs w:val="21"/>
          <w:highlight w:val="none"/>
          <w:lang w:val="en-US" w:eastAsia="zh-CN"/>
        </w:rPr>
      </w:pPr>
      <w:r>
        <w:rPr>
          <w:rFonts w:hint="eastAsia" w:ascii="宋体" w:hAnsi="宋体" w:cs="宋体"/>
          <w:color w:val="auto"/>
          <w:sz w:val="21"/>
          <w:szCs w:val="21"/>
          <w:highlight w:val="none"/>
          <w:lang w:val="en-US" w:eastAsia="zh-CN"/>
        </w:rPr>
        <w:t>在政府采购活动中，供应商</w:t>
      </w:r>
      <w:r>
        <w:rPr>
          <w:rFonts w:ascii="宋体" w:hAnsi="宋体"/>
          <w:color w:val="auto"/>
          <w:sz w:val="21"/>
          <w:szCs w:val="21"/>
          <w:highlight w:val="none"/>
        </w:rPr>
        <w:t>提供的货物、工程或</w:t>
      </w:r>
      <w:r>
        <w:rPr>
          <w:rFonts w:hint="eastAsia" w:ascii="宋体" w:hAnsi="宋体"/>
          <w:color w:val="auto"/>
          <w:sz w:val="21"/>
          <w:szCs w:val="21"/>
          <w:highlight w:val="none"/>
          <w:lang w:val="en-US" w:eastAsia="zh-CN"/>
        </w:rPr>
        <w:t>者</w:t>
      </w:r>
      <w:r>
        <w:rPr>
          <w:rFonts w:ascii="宋体" w:hAnsi="宋体"/>
          <w:color w:val="auto"/>
          <w:sz w:val="21"/>
          <w:szCs w:val="21"/>
          <w:highlight w:val="none"/>
        </w:rPr>
        <w:t>服务</w:t>
      </w:r>
      <w:r>
        <w:rPr>
          <w:rFonts w:hint="eastAsia" w:ascii="宋体" w:hAnsi="宋体"/>
          <w:color w:val="auto"/>
          <w:sz w:val="21"/>
          <w:szCs w:val="21"/>
          <w:highlight w:val="none"/>
          <w:lang w:val="en-US" w:eastAsia="zh-CN"/>
        </w:rPr>
        <w:t>符合下列情形的</w:t>
      </w:r>
      <w:r>
        <w:rPr>
          <w:rFonts w:ascii="宋体" w:hAnsi="宋体"/>
          <w:color w:val="auto"/>
          <w:sz w:val="21"/>
          <w:szCs w:val="21"/>
          <w:highlight w:val="none"/>
        </w:rPr>
        <w:t>，</w:t>
      </w:r>
      <w:r>
        <w:rPr>
          <w:rFonts w:hint="eastAsia" w:ascii="宋体" w:hAnsi="宋体"/>
          <w:color w:val="auto"/>
          <w:sz w:val="21"/>
          <w:szCs w:val="21"/>
          <w:highlight w:val="none"/>
          <w:lang w:val="en-US" w:eastAsia="zh-CN"/>
        </w:rPr>
        <w:t>享受本办法规定的</w:t>
      </w:r>
      <w:r>
        <w:rPr>
          <w:rFonts w:ascii="宋体" w:hAnsi="宋体"/>
          <w:color w:val="auto"/>
          <w:sz w:val="21"/>
          <w:szCs w:val="21"/>
          <w:highlight w:val="none"/>
        </w:rPr>
        <w:t>中小企业</w:t>
      </w:r>
      <w:r>
        <w:rPr>
          <w:rFonts w:hint="eastAsia" w:ascii="宋体" w:hAnsi="宋体"/>
          <w:color w:val="auto"/>
          <w:sz w:val="21"/>
          <w:szCs w:val="21"/>
          <w:highlight w:val="none"/>
          <w:lang w:val="en-US" w:eastAsia="zh-CN"/>
        </w:rPr>
        <w:t>扶持政策；</w:t>
      </w:r>
    </w:p>
    <w:p>
      <w:pPr>
        <w:pStyle w:val="13"/>
        <w:numPr>
          <w:ilvl w:val="0"/>
          <w:numId w:val="0"/>
        </w:numPr>
        <w:spacing w:before="59" w:beforeAutospacing="0" w:after="59" w:afterAutospacing="0"/>
        <w:ind w:left="18" w:firstLine="315" w:firstLineChars="150"/>
        <w:rPr>
          <w:rFonts w:hint="eastAsia" w:ascii="宋体" w:hAnsi="宋体"/>
          <w:color w:val="auto"/>
          <w:sz w:val="21"/>
          <w:szCs w:val="21"/>
          <w:highlight w:val="none"/>
          <w:lang w:eastAsia="zh-CN"/>
        </w:rPr>
      </w:pPr>
      <w:r>
        <w:rPr>
          <w:rFonts w:hint="eastAsia" w:ascii="宋体" w:hAnsi="宋体" w:cs="宋体"/>
          <w:color w:val="auto"/>
          <w:sz w:val="21"/>
          <w:szCs w:val="21"/>
          <w:highlight w:val="none"/>
        </w:rPr>
        <w:t>①</w:t>
      </w:r>
      <w:r>
        <w:rPr>
          <w:rFonts w:hint="eastAsia" w:ascii="宋体" w:hAnsi="宋体"/>
          <w:color w:val="auto"/>
          <w:sz w:val="21"/>
          <w:szCs w:val="21"/>
          <w:highlight w:val="none"/>
          <w:lang w:val="en-US" w:eastAsia="zh-CN"/>
        </w:rPr>
        <w:t>在</w:t>
      </w:r>
      <w:r>
        <w:rPr>
          <w:rFonts w:ascii="宋体" w:hAnsi="宋体"/>
          <w:color w:val="auto"/>
          <w:sz w:val="21"/>
          <w:szCs w:val="21"/>
          <w:highlight w:val="none"/>
        </w:rPr>
        <w:t>货物</w:t>
      </w:r>
      <w:r>
        <w:rPr>
          <w:rFonts w:hint="eastAsia" w:ascii="宋体" w:hAnsi="宋体"/>
          <w:color w:val="auto"/>
          <w:sz w:val="21"/>
          <w:szCs w:val="21"/>
          <w:highlight w:val="none"/>
          <w:lang w:val="en-US" w:eastAsia="zh-CN"/>
        </w:rPr>
        <w:t>采购项目中</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货物由中小企业制造，即</w:t>
      </w:r>
      <w:r>
        <w:rPr>
          <w:rFonts w:ascii="宋体" w:hAnsi="宋体"/>
          <w:color w:val="auto"/>
          <w:sz w:val="21"/>
          <w:szCs w:val="21"/>
          <w:highlight w:val="none"/>
        </w:rPr>
        <w:t>货物</w:t>
      </w:r>
      <w:r>
        <w:rPr>
          <w:rFonts w:hint="eastAsia" w:ascii="宋体" w:hAnsi="宋体"/>
          <w:color w:val="auto"/>
          <w:sz w:val="21"/>
          <w:szCs w:val="21"/>
          <w:highlight w:val="none"/>
          <w:lang w:val="en-US" w:eastAsia="zh-CN"/>
        </w:rPr>
        <w:t>由中小企业生产且使用该中小企业商号或者</w:t>
      </w:r>
      <w:r>
        <w:rPr>
          <w:rFonts w:ascii="宋体" w:hAnsi="宋体"/>
          <w:color w:val="auto"/>
          <w:sz w:val="21"/>
          <w:szCs w:val="21"/>
          <w:highlight w:val="none"/>
        </w:rPr>
        <w:t>注册商标</w:t>
      </w:r>
      <w:r>
        <w:rPr>
          <w:rFonts w:hint="eastAsia" w:ascii="宋体" w:hAnsi="宋体"/>
          <w:color w:val="auto"/>
          <w:sz w:val="21"/>
          <w:szCs w:val="21"/>
          <w:highlight w:val="none"/>
          <w:lang w:eastAsia="zh-CN"/>
        </w:rPr>
        <w:t>；</w:t>
      </w:r>
    </w:p>
    <w:p>
      <w:pPr>
        <w:pStyle w:val="13"/>
        <w:numPr>
          <w:ilvl w:val="0"/>
          <w:numId w:val="0"/>
        </w:numPr>
        <w:spacing w:before="59" w:beforeAutospacing="0" w:after="59" w:afterAutospacing="0"/>
        <w:ind w:left="18" w:firstLine="315" w:firstLineChars="15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②</w:t>
      </w:r>
      <w:r>
        <w:rPr>
          <w:rFonts w:hint="eastAsia" w:ascii="宋体" w:hAnsi="宋体" w:cs="宋体"/>
          <w:color w:val="auto"/>
          <w:sz w:val="21"/>
          <w:szCs w:val="21"/>
          <w:highlight w:val="none"/>
          <w:lang w:val="en-US" w:eastAsia="zh-CN"/>
        </w:rPr>
        <w:t>在工程采购项目中，工程由中小企业承</w:t>
      </w:r>
      <w:r>
        <w:rPr>
          <w:rFonts w:hint="eastAsia" w:ascii="宋体" w:hAnsi="宋体" w:cs="宋体"/>
          <w:color w:val="auto"/>
          <w:sz w:val="21"/>
          <w:szCs w:val="21"/>
          <w:highlight w:val="none"/>
          <w:u w:val="none" w:color="auto"/>
        </w:rPr>
        <w:t>建</w:t>
      </w:r>
      <w:r>
        <w:rPr>
          <w:rFonts w:hint="eastAsia" w:ascii="宋体" w:hAnsi="宋体" w:cs="宋体"/>
          <w:color w:val="auto"/>
          <w:sz w:val="21"/>
          <w:szCs w:val="21"/>
          <w:highlight w:val="none"/>
          <w:lang w:val="en-US" w:eastAsia="zh-CN"/>
        </w:rPr>
        <w:t>，即工程施工单位为中小企业；</w:t>
      </w:r>
    </w:p>
    <w:p>
      <w:pPr>
        <w:pStyle w:val="13"/>
        <w:numPr>
          <w:ilvl w:val="0"/>
          <w:numId w:val="0"/>
        </w:numPr>
        <w:spacing w:before="59" w:beforeAutospacing="0" w:after="59" w:afterAutospacing="0"/>
        <w:ind w:left="18" w:firstLine="315" w:firstLineChars="15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③在服务采购项目中，服务由中小企业承接，即提供服务的人员为中小企业依照《中华人民共和国</w:t>
      </w:r>
      <w:r>
        <w:rPr>
          <w:rFonts w:hint="eastAsia" w:ascii="宋体" w:hAnsi="宋体" w:cs="宋体"/>
          <w:color w:val="auto"/>
          <w:sz w:val="21"/>
          <w:szCs w:val="21"/>
          <w:highlight w:val="none"/>
          <w:u w:val="none" w:color="auto"/>
        </w:rPr>
        <w:t>劳</w:t>
      </w:r>
      <w:r>
        <w:rPr>
          <w:rFonts w:hint="eastAsia" w:ascii="宋体" w:hAnsi="宋体" w:cs="宋体"/>
          <w:color w:val="auto"/>
          <w:sz w:val="21"/>
          <w:szCs w:val="21"/>
          <w:highlight w:val="none"/>
          <w:lang w:val="en-US" w:eastAsia="zh-CN"/>
        </w:rPr>
        <w:t>动合同法》订立劳动合同的从业人员。</w:t>
      </w:r>
    </w:p>
    <w:p>
      <w:pPr>
        <w:pStyle w:val="13"/>
        <w:numPr>
          <w:ilvl w:val="0"/>
          <w:numId w:val="0"/>
        </w:numPr>
        <w:spacing w:before="59" w:beforeAutospacing="0" w:after="59" w:afterAutospacing="0"/>
        <w:ind w:left="0" w:firstLine="420" w:firstLineChars="200"/>
        <w:rPr>
          <w:rFonts w:hint="eastAsia" w:ascii="宋体" w:hAnsi="宋体"/>
          <w:color w:val="auto"/>
          <w:sz w:val="21"/>
          <w:szCs w:val="21"/>
          <w:highlight w:val="none"/>
          <w:lang w:val="en-US" w:eastAsia="zh-CN"/>
        </w:rPr>
      </w:pPr>
      <w:r>
        <w:rPr>
          <w:rFonts w:hint="eastAsia" w:ascii="宋体" w:hAnsi="宋体" w:cs="宋体"/>
          <w:color w:val="auto"/>
          <w:sz w:val="21"/>
          <w:szCs w:val="21"/>
          <w:highlight w:val="none"/>
          <w:lang w:val="en-US" w:eastAsia="zh-CN"/>
        </w:rPr>
        <w:t>在</w:t>
      </w:r>
      <w:r>
        <w:rPr>
          <w:rFonts w:ascii="宋体" w:hAnsi="宋体"/>
          <w:color w:val="auto"/>
          <w:sz w:val="21"/>
          <w:szCs w:val="21"/>
          <w:highlight w:val="none"/>
        </w:rPr>
        <w:t>货物</w:t>
      </w:r>
      <w:r>
        <w:rPr>
          <w:rFonts w:hint="eastAsia" w:ascii="宋体" w:hAnsi="宋体"/>
          <w:color w:val="auto"/>
          <w:sz w:val="21"/>
          <w:szCs w:val="21"/>
          <w:highlight w:val="none"/>
          <w:lang w:val="en-US" w:eastAsia="zh-CN"/>
        </w:rPr>
        <w:t>采购项目中</w:t>
      </w:r>
      <w:r>
        <w:rPr>
          <w:rFonts w:ascii="宋体" w:hAnsi="宋体"/>
          <w:color w:val="auto"/>
          <w:sz w:val="21"/>
          <w:szCs w:val="21"/>
          <w:highlight w:val="none"/>
        </w:rPr>
        <w:t>，</w:t>
      </w:r>
      <w:r>
        <w:rPr>
          <w:rFonts w:hint="eastAsia" w:ascii="宋体" w:hAnsi="宋体"/>
          <w:color w:val="auto"/>
          <w:sz w:val="21"/>
          <w:szCs w:val="21"/>
          <w:highlight w:val="none"/>
          <w:lang w:val="en-US" w:eastAsia="zh-CN"/>
        </w:rPr>
        <w:t>供应商提供的货物既有中小企业制造货物，也有大型</w:t>
      </w:r>
      <w:r>
        <w:rPr>
          <w:rFonts w:ascii="宋体" w:hAnsi="宋体"/>
          <w:color w:val="auto"/>
          <w:sz w:val="21"/>
          <w:szCs w:val="21"/>
          <w:highlight w:val="none"/>
        </w:rPr>
        <w:t>企业</w:t>
      </w:r>
      <w:r>
        <w:rPr>
          <w:rFonts w:hint="eastAsia" w:ascii="宋体" w:hAnsi="宋体"/>
          <w:color w:val="auto"/>
          <w:sz w:val="21"/>
          <w:szCs w:val="21"/>
          <w:highlight w:val="none"/>
          <w:lang w:val="en-US" w:eastAsia="zh-CN"/>
        </w:rPr>
        <w:t>制造货物的，不享受本办法规定的中小企业扶持政策。</w:t>
      </w:r>
    </w:p>
    <w:p>
      <w:pPr>
        <w:pStyle w:val="13"/>
        <w:numPr>
          <w:ilvl w:val="0"/>
          <w:numId w:val="0"/>
        </w:numPr>
        <w:tabs>
          <w:tab w:val="left" w:pos="818"/>
        </w:tabs>
        <w:spacing w:before="59" w:beforeAutospacing="0" w:after="59" w:afterAutospacing="0"/>
        <w:ind w:left="0" w:firstLine="420" w:firstLineChars="2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以联合体形式参加政府采购活动，联合体各方均为中小企业的，联合体视同中小企业。其中，联合体各方均为小微企业的，联合体视同小微企业。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lang w:val="en-US" w:eastAsia="zh-CN"/>
        </w:rPr>
        <w:t>3</w:t>
      </w:r>
      <w:r>
        <w:rPr>
          <w:rFonts w:ascii="宋体" w:hAnsi="宋体"/>
          <w:color w:val="auto"/>
          <w:sz w:val="21"/>
          <w:szCs w:val="21"/>
          <w:highlight w:val="none"/>
        </w:rPr>
        <w:t>）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监狱企业参加采购活动时，应提供由省级以上监狱管理局、戒毒管理局（含新疆生产建设兵团）出具的属于监狱企业的证明文件。</w:t>
      </w:r>
    </w:p>
    <w:p>
      <w:pPr>
        <w:pStyle w:val="13"/>
        <w:spacing w:before="59" w:beforeAutospacing="0" w:after="59" w:afterAutospacing="0"/>
        <w:ind w:firstLine="378"/>
        <w:rPr>
          <w:rFonts w:hint="eastAsia" w:ascii="宋体" w:hAnsi="宋体"/>
          <w:color w:val="auto"/>
          <w:sz w:val="21"/>
          <w:szCs w:val="21"/>
          <w:highlight w:val="none"/>
        </w:rPr>
      </w:pPr>
      <w:r>
        <w:rPr>
          <w:rFonts w:hint="eastAsia" w:ascii="宋体" w:hAnsi="宋体"/>
          <w:color w:val="auto"/>
          <w:sz w:val="21"/>
          <w:szCs w:val="21"/>
          <w:highlight w:val="none"/>
        </w:rPr>
        <w:t>②</w:t>
      </w:r>
      <w:r>
        <w:rPr>
          <w:rFonts w:ascii="宋体" w:hAnsi="宋体"/>
          <w:color w:val="auto"/>
          <w:sz w:val="21"/>
          <w:szCs w:val="21"/>
          <w:highlight w:val="none"/>
        </w:rPr>
        <w:t>监狱企业视同小型、微型企业。</w:t>
      </w:r>
    </w:p>
    <w:p>
      <w:pPr>
        <w:pStyle w:val="13"/>
        <w:numPr>
          <w:ilvl w:val="0"/>
          <w:numId w:val="0"/>
        </w:numPr>
        <w:spacing w:before="59" w:beforeAutospacing="0" w:after="59" w:afterAutospacing="0"/>
        <w:ind w:left="378" w:firstLine="0"/>
        <w:rPr>
          <w:rFonts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lang w:eastAsia="zh-CN"/>
        </w:rPr>
        <w:t>）</w:t>
      </w:r>
      <w:r>
        <w:rPr>
          <w:rFonts w:ascii="宋体" w:hAnsi="宋体"/>
          <w:color w:val="auto"/>
          <w:sz w:val="21"/>
          <w:szCs w:val="21"/>
          <w:highlight w:val="none"/>
        </w:rPr>
        <w:t>残疾人福利性单位指同时符合下列条件的单位：</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olor w:val="auto"/>
          <w:sz w:val="21"/>
          <w:szCs w:val="21"/>
          <w:highlight w:val="none"/>
        </w:rPr>
        <w:t>①</w:t>
      </w:r>
      <w:r>
        <w:rPr>
          <w:rFonts w:ascii="宋体" w:hAnsi="宋体"/>
          <w:color w:val="auto"/>
          <w:sz w:val="21"/>
          <w:szCs w:val="21"/>
          <w:highlight w:val="none"/>
        </w:rPr>
        <w:t>安置的残疾人占本单位在职职工人数的比例不低于25%（含25%），并且安置的残疾人人数不少于10人（含10人）；</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olor w:val="auto"/>
          <w:sz w:val="21"/>
          <w:szCs w:val="21"/>
          <w:highlight w:val="none"/>
        </w:rPr>
        <w:t>②</w:t>
      </w:r>
      <w:r>
        <w:rPr>
          <w:rFonts w:ascii="宋体" w:hAnsi="宋体"/>
          <w:color w:val="auto"/>
          <w:sz w:val="21"/>
          <w:szCs w:val="21"/>
          <w:highlight w:val="none"/>
        </w:rPr>
        <w:t>依法与安置的每位残疾人签订了一年以上（含一年）的劳动合同或服务协议；</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olor w:val="auto"/>
          <w:sz w:val="21"/>
          <w:szCs w:val="21"/>
          <w:highlight w:val="none"/>
        </w:rPr>
        <w:t>③</w:t>
      </w:r>
      <w:r>
        <w:rPr>
          <w:rFonts w:ascii="宋体" w:hAnsi="宋体"/>
          <w:color w:val="auto"/>
          <w:sz w:val="21"/>
          <w:szCs w:val="21"/>
          <w:highlight w:val="none"/>
        </w:rPr>
        <w:t>为安置的每位残疾人按月足额缴纳了基本养老保险、基本医疗保险、失业保险、工伤保险和生育保险等社会保险费；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olor w:val="auto"/>
          <w:sz w:val="21"/>
          <w:szCs w:val="21"/>
          <w:highlight w:val="none"/>
        </w:rPr>
        <w:t>④</w:t>
      </w:r>
      <w:r>
        <w:rPr>
          <w:rFonts w:ascii="宋体" w:hAnsi="宋体"/>
          <w:color w:val="auto"/>
          <w:sz w:val="21"/>
          <w:szCs w:val="21"/>
          <w:highlight w:val="none"/>
        </w:rPr>
        <w:t>通过银行等金融机构向安置的每位残疾人，按月支付了不低于单位所在区县适用的经省级人民政府批准的月最低工资标准的工资；</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olor w:val="auto"/>
          <w:sz w:val="21"/>
          <w:szCs w:val="21"/>
          <w:highlight w:val="none"/>
        </w:rPr>
        <w:t>⑤</w:t>
      </w:r>
      <w:r>
        <w:rPr>
          <w:rFonts w:ascii="宋体" w:hAnsi="宋体"/>
          <w:color w:val="auto"/>
          <w:sz w:val="21"/>
          <w:szCs w:val="21"/>
          <w:highlight w:val="none"/>
        </w:rPr>
        <w:t>提供本单位制造的货物、承担的工程或服务，或提供其他残疾人福利性单位制造的货物（不包括使用非残疾人福利性单位注册商标的货物）。</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13"/>
        <w:spacing w:before="59" w:beforeAutospacing="0" w:after="59" w:afterAutospacing="0"/>
        <w:ind w:firstLine="378"/>
        <w:rPr>
          <w:rFonts w:ascii="宋体" w:hAnsi="宋体"/>
          <w:b/>
          <w:color w:val="auto"/>
          <w:sz w:val="21"/>
          <w:szCs w:val="21"/>
          <w:highlight w:val="none"/>
        </w:rPr>
      </w:pPr>
      <w:r>
        <w:rPr>
          <w:rFonts w:ascii="宋体" w:hAnsi="宋体"/>
          <w:b/>
          <w:color w:val="auto"/>
          <w:sz w:val="21"/>
          <w:szCs w:val="21"/>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13"/>
        <w:numPr>
          <w:ilvl w:val="0"/>
          <w:numId w:val="0"/>
        </w:numPr>
        <w:spacing w:before="59" w:beforeAutospacing="0" w:after="59" w:afterAutospacing="0"/>
        <w:ind w:left="378" w:firstLine="0"/>
        <w:rPr>
          <w:rFonts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享受中小企业扶持政策获得政府采购合同的，小微企业不得将合同分包给大中型企业，中型企业不得将合同分包给大型企业。</w:t>
      </w:r>
    </w:p>
    <w:p>
      <w:pPr>
        <w:pStyle w:val="13"/>
        <w:spacing w:before="59" w:beforeAutospacing="0" w:after="59" w:afterAutospacing="0"/>
        <w:ind w:firstLine="378"/>
        <w:rPr>
          <w:rFonts w:hint="eastAsia" w:ascii="宋体" w:hAnsi="宋体" w:eastAsia="宋体"/>
          <w:color w:val="auto"/>
          <w:sz w:val="21"/>
          <w:szCs w:val="21"/>
          <w:highlight w:val="none"/>
          <w:lang w:val="en-US" w:eastAsia="zh-CN"/>
        </w:rPr>
      </w:pPr>
      <w:r>
        <w:rPr>
          <w:rFonts w:hint="eastAsia" w:ascii="宋体" w:hAnsi="宋体"/>
          <w:b/>
          <w:color w:val="auto"/>
          <w:sz w:val="21"/>
          <w:szCs w:val="21"/>
          <w:highlight w:val="none"/>
          <w:lang w:val="en-US" w:eastAsia="zh-CN"/>
        </w:rPr>
        <w:tab/>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17.5信用记录指由财政部确定的有关网站提供的相关主体信用信息。信用记录的查询及使用应符合财政部文件（财库[2016]125号）规定。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17.6为落实政府采购政策需满足的要求：详见招标文件第一章。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88" w:name="_Toc19869"/>
      <w:bookmarkStart w:id="89" w:name="_Toc27431"/>
      <w:bookmarkStart w:id="90" w:name="_Toc28350"/>
      <w:bookmarkStart w:id="91" w:name="_Toc22789"/>
      <w:bookmarkStart w:id="92" w:name="_Toc26857"/>
      <w:bookmarkStart w:id="93" w:name="_Toc38959627"/>
      <w:bookmarkStart w:id="94" w:name="_Toc6927"/>
      <w:bookmarkStart w:id="95" w:name="_Toc31798"/>
      <w:r>
        <w:rPr>
          <w:b/>
          <w:color w:val="auto"/>
          <w:sz w:val="21"/>
          <w:szCs w:val="21"/>
          <w:highlight w:val="none"/>
        </w:rPr>
        <w:t>九、本项目的有关信息</w:t>
      </w:r>
      <w:bookmarkEnd w:id="88"/>
      <w:bookmarkEnd w:id="89"/>
      <w:bookmarkEnd w:id="90"/>
      <w:bookmarkEnd w:id="91"/>
      <w:bookmarkEnd w:id="92"/>
      <w:bookmarkEnd w:id="93"/>
      <w:bookmarkEnd w:id="94"/>
      <w:bookmarkEnd w:id="95"/>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18、本项目的有关信息，包括但不限于：招标公告、更正公告（若有）、招标文件、招标文件的澄清或修改（若有）、中标公告、终止公告（若有）、废标公告（若有）等都将在招标文件载明的指定媒体发布。</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18.1指定媒体：详见招标文件第二章。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18.2本项目的潜在投标人或投标人应随时关注指定媒体，否则产生不利后果由其自行承担。</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 </w:t>
      </w:r>
    </w:p>
    <w:p>
      <w:pPr>
        <w:spacing w:line="400" w:lineRule="exact"/>
        <w:jc w:val="center"/>
        <w:outlineLvl w:val="1"/>
        <w:rPr>
          <w:b/>
          <w:color w:val="auto"/>
          <w:sz w:val="21"/>
          <w:szCs w:val="21"/>
          <w:highlight w:val="none"/>
        </w:rPr>
      </w:pPr>
      <w:bookmarkStart w:id="96" w:name="_Toc16217"/>
      <w:bookmarkStart w:id="97" w:name="_Toc20047"/>
      <w:bookmarkStart w:id="98" w:name="_Toc38959628"/>
      <w:bookmarkStart w:id="99" w:name="_Toc4498"/>
      <w:bookmarkStart w:id="100" w:name="_Toc12982"/>
      <w:bookmarkStart w:id="101" w:name="_Toc10490"/>
      <w:bookmarkStart w:id="102" w:name="_Toc5190"/>
      <w:bookmarkStart w:id="103" w:name="_Toc5580"/>
      <w:r>
        <w:rPr>
          <w:b/>
          <w:color w:val="auto"/>
          <w:sz w:val="21"/>
          <w:szCs w:val="21"/>
          <w:highlight w:val="none"/>
        </w:rPr>
        <w:t>十、其他事项</w:t>
      </w:r>
      <w:bookmarkEnd w:id="96"/>
      <w:bookmarkEnd w:id="97"/>
      <w:bookmarkEnd w:id="98"/>
      <w:bookmarkEnd w:id="99"/>
      <w:bookmarkEnd w:id="100"/>
      <w:bookmarkEnd w:id="101"/>
      <w:bookmarkEnd w:id="102"/>
      <w:bookmarkEnd w:id="103"/>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19、其他事项：详见招标文件第二章。</w:t>
      </w:r>
    </w:p>
    <w:p>
      <w:pPr>
        <w:jc w:val="center"/>
        <w:rPr>
          <w:rFonts w:hAnsi="宋体"/>
          <w:b/>
          <w:color w:val="auto"/>
          <w:sz w:val="32"/>
          <w:szCs w:val="32"/>
          <w:highlight w:val="none"/>
        </w:rPr>
      </w:pPr>
      <w:r>
        <w:rPr>
          <w:rStyle w:val="18"/>
          <w:rFonts w:hAnsi="宋体"/>
          <w:color w:val="auto"/>
          <w:sz w:val="25"/>
          <w:szCs w:val="25"/>
          <w:highlight w:val="none"/>
        </w:rPr>
        <w:br w:type="page"/>
      </w:r>
      <w:bookmarkStart w:id="104" w:name="_Toc38959629"/>
      <w:bookmarkStart w:id="105" w:name="_Toc30290"/>
      <w:r>
        <w:rPr>
          <w:rFonts w:hAnsi="宋体"/>
          <w:b/>
          <w:color w:val="auto"/>
          <w:sz w:val="36"/>
          <w:highlight w:val="none"/>
        </w:rPr>
        <w:t>第四章</w:t>
      </w:r>
      <w:r>
        <w:rPr>
          <w:rFonts w:hint="eastAsia" w:hAnsi="宋体"/>
          <w:b/>
          <w:color w:val="auto"/>
          <w:sz w:val="36"/>
          <w:highlight w:val="none"/>
        </w:rPr>
        <w:t xml:space="preserve"> </w:t>
      </w:r>
      <w:r>
        <w:rPr>
          <w:rFonts w:hAnsi="宋体"/>
          <w:b/>
          <w:color w:val="auto"/>
          <w:sz w:val="36"/>
          <w:highlight w:val="none"/>
        </w:rPr>
        <w:t>资格审查与评标</w:t>
      </w:r>
      <w:bookmarkEnd w:id="104"/>
      <w:bookmarkEnd w:id="105"/>
    </w:p>
    <w:p>
      <w:pPr>
        <w:spacing w:line="400" w:lineRule="exact"/>
        <w:jc w:val="center"/>
        <w:outlineLvl w:val="1"/>
        <w:rPr>
          <w:b/>
          <w:color w:val="auto"/>
          <w:sz w:val="24"/>
          <w:highlight w:val="none"/>
        </w:rPr>
      </w:pPr>
      <w:bookmarkStart w:id="106" w:name="_Toc11653"/>
      <w:bookmarkStart w:id="107" w:name="_Toc17115"/>
      <w:bookmarkStart w:id="108" w:name="_Toc38959630"/>
      <w:bookmarkStart w:id="109" w:name="_Toc24526"/>
      <w:bookmarkStart w:id="110" w:name="_Toc3713"/>
      <w:bookmarkStart w:id="111" w:name="_Toc11153"/>
      <w:bookmarkStart w:id="112" w:name="_Toc25655"/>
      <w:bookmarkStart w:id="113" w:name="_Toc2387"/>
      <w:r>
        <w:rPr>
          <w:b/>
          <w:color w:val="auto"/>
          <w:sz w:val="24"/>
          <w:highlight w:val="none"/>
        </w:rPr>
        <w:t>一、资格审查</w:t>
      </w:r>
      <w:bookmarkEnd w:id="106"/>
      <w:bookmarkEnd w:id="107"/>
      <w:bookmarkEnd w:id="108"/>
      <w:bookmarkEnd w:id="109"/>
      <w:bookmarkEnd w:id="110"/>
      <w:bookmarkEnd w:id="111"/>
      <w:bookmarkEnd w:id="112"/>
      <w:bookmarkEnd w:id="113"/>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1、开标结束后，由</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负责资格审查小组的组建及资格审查工作的组织。</w:t>
      </w:r>
    </w:p>
    <w:p>
      <w:pPr>
        <w:pStyle w:val="13"/>
        <w:spacing w:before="59" w:beforeAutospacing="0" w:after="59" w:afterAutospacing="0"/>
        <w:rPr>
          <w:rFonts w:hint="eastAsia" w:ascii="宋体" w:hAnsi="宋体" w:eastAsia="宋体"/>
          <w:color w:val="auto"/>
          <w:sz w:val="21"/>
          <w:szCs w:val="21"/>
          <w:highlight w:val="none"/>
          <w:lang w:eastAsia="zh-CN"/>
        </w:rPr>
      </w:pPr>
      <w:r>
        <w:rPr>
          <w:rFonts w:ascii="宋体" w:hAnsi="宋体"/>
          <w:color w:val="auto"/>
          <w:sz w:val="21"/>
          <w:szCs w:val="21"/>
          <w:highlight w:val="none"/>
        </w:rPr>
        <w:t>1.1资格审查小组由</w:t>
      </w:r>
      <w:r>
        <w:rPr>
          <w:rFonts w:ascii="宋体" w:hAnsi="宋体" w:cs="Calibri"/>
          <w:color w:val="auto"/>
          <w:sz w:val="21"/>
          <w:szCs w:val="21"/>
          <w:highlight w:val="none"/>
        </w:rPr>
        <w:t>3</w:t>
      </w:r>
      <w:r>
        <w:rPr>
          <w:rFonts w:ascii="宋体" w:hAnsi="宋体"/>
          <w:color w:val="auto"/>
          <w:sz w:val="21"/>
          <w:szCs w:val="21"/>
          <w:highlight w:val="none"/>
        </w:rPr>
        <w:t>人组成</w:t>
      </w:r>
      <w:r>
        <w:rPr>
          <w:rFonts w:hint="eastAsia" w:ascii="宋体" w:hAnsi="宋体"/>
          <w:color w:val="auto"/>
          <w:sz w:val="21"/>
          <w:szCs w:val="21"/>
          <w:highlight w:val="none"/>
          <w:lang w:eastAsia="zh-CN"/>
        </w:rPr>
        <w:t>。</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1.2资格审查的依据是招标文件和投标文件。</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1.3资格审查的范围及内容：投标文件（资格及资信证明部分），具体如下：</w:t>
      </w:r>
    </w:p>
    <w:p>
      <w:pPr>
        <w:pStyle w:val="13"/>
        <w:rPr>
          <w:rFonts w:ascii="宋体" w:hAnsi="宋体"/>
          <w:color w:val="auto"/>
          <w:sz w:val="21"/>
          <w:szCs w:val="21"/>
          <w:highlight w:val="none"/>
        </w:rPr>
      </w:pPr>
      <w:r>
        <w:rPr>
          <w:rFonts w:ascii="宋体" w:hAnsi="宋体"/>
          <w:color w:val="auto"/>
          <w:sz w:val="21"/>
          <w:szCs w:val="21"/>
          <w:highlight w:val="none"/>
        </w:rPr>
        <w:t>  （1）“投标函”；</w:t>
      </w:r>
      <w:r>
        <w:rPr>
          <w:rFonts w:ascii="宋体" w:hAnsi="宋体"/>
          <w:color w:val="auto"/>
          <w:sz w:val="21"/>
          <w:szCs w:val="21"/>
          <w:highlight w:val="none"/>
        </w:rPr>
        <w:br w:type="textWrapping"/>
      </w:r>
      <w:r>
        <w:rPr>
          <w:rFonts w:ascii="宋体" w:hAnsi="宋体"/>
          <w:color w:val="auto"/>
          <w:sz w:val="21"/>
          <w:szCs w:val="21"/>
          <w:highlight w:val="none"/>
        </w:rPr>
        <w:t>  （2）“投标人的资格及资信证明文件”</w:t>
      </w:r>
      <w:r>
        <w:rPr>
          <w:rFonts w:ascii="宋体" w:hAnsi="宋体"/>
          <w:color w:val="auto"/>
          <w:sz w:val="21"/>
          <w:szCs w:val="21"/>
          <w:highlight w:val="none"/>
        </w:rPr>
        <w:br w:type="textWrapping"/>
      </w:r>
      <w:r>
        <w:rPr>
          <w:rFonts w:ascii="宋体" w:hAnsi="宋体"/>
          <w:color w:val="auto"/>
          <w:sz w:val="21"/>
          <w:szCs w:val="21"/>
          <w:highlight w:val="none"/>
        </w:rPr>
        <w:t>   </w:t>
      </w:r>
      <w:r>
        <w:rPr>
          <w:rFonts w:hint="eastAsia" w:ascii="宋体" w:hAnsi="宋体" w:cs="宋体"/>
          <w:color w:val="auto"/>
          <w:sz w:val="21"/>
          <w:szCs w:val="21"/>
          <w:highlight w:val="none"/>
        </w:rPr>
        <w:t>①</w:t>
      </w:r>
      <w:r>
        <w:rPr>
          <w:rFonts w:ascii="宋体" w:hAnsi="宋体"/>
          <w:color w:val="auto"/>
          <w:sz w:val="21"/>
          <w:szCs w:val="21"/>
          <w:highlight w:val="none"/>
        </w:rPr>
        <w:t>一般资格证明文件：</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27"/>
        <w:gridCol w:w="7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1927"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c>
          <w:tcPr>
            <w:tcW w:w="7323"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单位负责人授权书（若有）</w:t>
            </w:r>
          </w:p>
        </w:tc>
        <w:tc>
          <w:tcPr>
            <w:tcW w:w="7323" w:type="dxa"/>
            <w:noWrap w:val="0"/>
            <w:vAlign w:val="center"/>
          </w:tcPr>
          <w:p>
            <w:pPr>
              <w:rPr>
                <w:rFonts w:hint="eastAsia" w:ascii="宋体" w:hAnsi="宋体"/>
                <w:color w:val="auto"/>
                <w:sz w:val="21"/>
                <w:szCs w:val="21"/>
                <w:highlight w:val="none"/>
              </w:rPr>
            </w:pPr>
            <w:r>
              <w:rPr>
                <w:rFonts w:ascii="宋体" w:hAnsi="宋体"/>
                <w:color w:val="auto"/>
                <w:sz w:val="21"/>
                <w:szCs w:val="21"/>
                <w:highlight w:val="none"/>
              </w:rPr>
              <w:t>1、企业（银行、保险、石油石化、电力、电信等行业除外）、事业单位和社会团体法人的“单位负责人”指法定代表人，即与实际提交的“营业执照等证明文件”载明的一致。</w:t>
            </w:r>
          </w:p>
          <w:p>
            <w:pPr>
              <w:rPr>
                <w:rFonts w:hint="eastAsia" w:ascii="宋体" w:hAnsi="宋体"/>
                <w:color w:val="auto"/>
                <w:sz w:val="21"/>
                <w:szCs w:val="21"/>
                <w:highlight w:val="none"/>
              </w:rPr>
            </w:pPr>
            <w:r>
              <w:rPr>
                <w:rFonts w:ascii="宋体" w:hAnsi="宋体"/>
                <w:color w:val="auto"/>
                <w:sz w:val="21"/>
                <w:szCs w:val="21"/>
                <w:highlight w:val="none"/>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rPr>
                <w:rFonts w:hint="eastAsia" w:ascii="宋体" w:hAnsi="宋体"/>
                <w:color w:val="auto"/>
                <w:sz w:val="21"/>
                <w:szCs w:val="21"/>
                <w:highlight w:val="none"/>
              </w:rPr>
            </w:pPr>
            <w:r>
              <w:rPr>
                <w:rFonts w:ascii="宋体" w:hAnsi="宋体"/>
                <w:color w:val="auto"/>
                <w:sz w:val="21"/>
                <w:szCs w:val="21"/>
                <w:highlight w:val="none"/>
              </w:rPr>
              <w:t>3、投标人（自然人除外）：若投标人代表为单位负责人授权的委托代理人，应提供本授权书；若投标人代表为单位负责人，应在此项下提交其身份证正反面复印件，可不提供本授权书。</w:t>
            </w:r>
          </w:p>
          <w:p>
            <w:pPr>
              <w:rPr>
                <w:rFonts w:hint="eastAsia" w:ascii="宋体" w:hAnsi="宋体"/>
                <w:color w:val="auto"/>
                <w:sz w:val="21"/>
                <w:szCs w:val="21"/>
                <w:highlight w:val="none"/>
              </w:rPr>
            </w:pPr>
            <w:r>
              <w:rPr>
                <w:rFonts w:ascii="宋体" w:hAnsi="宋体"/>
                <w:color w:val="auto"/>
                <w:sz w:val="21"/>
                <w:szCs w:val="21"/>
                <w:highlight w:val="none"/>
              </w:rPr>
              <w:t>4、投标人为自然人的，可不填写本授权书。</w:t>
            </w:r>
          </w:p>
          <w:p>
            <w:pPr>
              <w:rPr>
                <w:rFonts w:hint="eastAsia" w:ascii="宋体" w:hAnsi="宋体"/>
                <w:color w:val="auto"/>
                <w:sz w:val="21"/>
                <w:szCs w:val="21"/>
                <w:highlight w:val="none"/>
              </w:rPr>
            </w:pPr>
            <w:r>
              <w:rPr>
                <w:rFonts w:ascii="宋体" w:hAnsi="宋体"/>
                <w:color w:val="auto"/>
                <w:sz w:val="21"/>
                <w:szCs w:val="21"/>
                <w:highlight w:val="none"/>
              </w:rPr>
              <w:t>5、纸质投标文件正本中的本授权书（若有）应为原件。</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营业执照等证明文件</w:t>
            </w:r>
          </w:p>
        </w:tc>
        <w:tc>
          <w:tcPr>
            <w:tcW w:w="7323" w:type="dxa"/>
            <w:noWrap w:val="0"/>
            <w:vAlign w:val="center"/>
          </w:tcPr>
          <w:p>
            <w:pPr>
              <w:rPr>
                <w:rFonts w:hint="eastAsia" w:ascii="宋体" w:hAnsi="宋体"/>
                <w:color w:val="auto"/>
                <w:sz w:val="21"/>
                <w:szCs w:val="21"/>
                <w:highlight w:val="none"/>
              </w:rPr>
            </w:pPr>
            <w:r>
              <w:rPr>
                <w:rFonts w:ascii="宋体" w:hAnsi="宋体"/>
                <w:color w:val="auto"/>
                <w:sz w:val="21"/>
                <w:szCs w:val="21"/>
                <w:highlight w:val="none"/>
              </w:rPr>
              <w:t>1、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rPr>
                <w:rFonts w:hint="eastAsia" w:ascii="宋体" w:hAnsi="宋体"/>
                <w:color w:val="auto"/>
                <w:sz w:val="21"/>
                <w:szCs w:val="21"/>
                <w:highlight w:val="none"/>
              </w:rPr>
            </w:pPr>
            <w:r>
              <w:rPr>
                <w:rFonts w:ascii="宋体" w:hAnsi="宋体"/>
                <w:color w:val="auto"/>
                <w:sz w:val="21"/>
                <w:szCs w:val="21"/>
                <w:highlight w:val="none"/>
              </w:rPr>
              <w:t>2、投标人提供的相应证明材料复印件均应符合：内容完整、清晰、整洁，并由投标人加盖其单位公章。</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财务状况报告（财务报告或资信证明或投标担保函）</w:t>
            </w:r>
          </w:p>
        </w:tc>
        <w:tc>
          <w:tcPr>
            <w:tcW w:w="7323" w:type="dxa"/>
            <w:noWrap w:val="0"/>
            <w:vAlign w:val="center"/>
          </w:tcPr>
          <w:p>
            <w:pPr>
              <w:numPr>
                <w:ilvl w:val="0"/>
                <w:numId w:val="3"/>
              </w:numPr>
              <w:rPr>
                <w:rFonts w:hint="eastAsia"/>
                <w:color w:val="auto"/>
                <w:szCs w:val="21"/>
                <w:highlight w:val="none"/>
              </w:rPr>
            </w:pPr>
            <w:r>
              <w:rPr>
                <w:rFonts w:ascii="宋体" w:hAnsi="宋体"/>
                <w:color w:val="auto"/>
                <w:sz w:val="21"/>
                <w:szCs w:val="21"/>
                <w:highlight w:val="none"/>
              </w:rPr>
              <w:t>投标人提供的财务报告复印件（成立年限按照投标截止时间推算）应符合下列规定：1.1成立年限满1年及以上的投标人，提供经审计的上一年度的年度财务报告。1.2成立年限满半年但不足1年的投标人，提供该半年度中任一季度的季度财务报告或该半年度的半年度财务报告。</w:t>
            </w:r>
            <w:r>
              <w:rPr>
                <w:rFonts w:hint="eastAsia" w:ascii="宋体" w:hAnsi="宋体" w:cs="宋体"/>
                <w:color w:val="auto"/>
                <w:sz w:val="21"/>
                <w:szCs w:val="21"/>
                <w:highlight w:val="none"/>
              </w:rPr>
              <w:t>※</w:t>
            </w:r>
            <w:r>
              <w:rPr>
                <w:rFonts w:ascii="宋体" w:hAnsi="宋体"/>
                <w:color w:val="auto"/>
                <w:sz w:val="21"/>
                <w:szCs w:val="21"/>
                <w:highlight w:val="none"/>
              </w:rPr>
              <w:t>无法按照第1.1、1.2条规定提供财务报告复印件的投标人（包括但不限于：成立年限满1年及以上的投标人、成立年限满半年但不足1年的投标人、成立年限不足半年的投标人），应选择提供资信证明或投标担保函。</w:t>
            </w:r>
            <w:r>
              <w:rPr>
                <w:rFonts w:ascii="宋体" w:hAnsi="宋体"/>
                <w:b/>
                <w:bCs/>
                <w:color w:val="auto"/>
                <w:sz w:val="21"/>
                <w:szCs w:val="21"/>
                <w:highlight w:val="none"/>
              </w:rPr>
              <w:t xml:space="preserve"> 注：《资信证明》若注明复印无效的需提供原件，否则视为未提供</w:t>
            </w:r>
            <w:r>
              <w:rPr>
                <w:rFonts w:hint="eastAsia" w:ascii="宋体" w:hAnsi="宋体"/>
                <w:b/>
                <w:bCs/>
                <w:color w:val="auto"/>
                <w:sz w:val="21"/>
                <w:szCs w:val="21"/>
                <w:highlight w:val="none"/>
              </w:rPr>
              <w:t>。</w:t>
            </w:r>
          </w:p>
          <w:p>
            <w:pPr>
              <w:rPr>
                <w:rFonts w:hint="eastAsia" w:ascii="宋体" w:hAnsi="宋体"/>
                <w:color w:val="auto"/>
                <w:sz w:val="21"/>
                <w:szCs w:val="21"/>
                <w:highlight w:val="none"/>
              </w:rPr>
            </w:pPr>
            <w:r>
              <w:rPr>
                <w:rFonts w:ascii="宋体" w:hAnsi="宋体"/>
                <w:color w:val="auto"/>
                <w:sz w:val="21"/>
                <w:szCs w:val="21"/>
                <w:highlight w:val="none"/>
              </w:rPr>
              <w:t>2、“财政部门认可的政府采购专业担保机构”应符合《财政部关于开展政府采购信用担保试点工作方案》（财库[2011]124号）的规定。</w:t>
            </w:r>
          </w:p>
          <w:p>
            <w:pPr>
              <w:rPr>
                <w:rFonts w:hint="eastAsia" w:ascii="宋体" w:hAnsi="宋体"/>
                <w:color w:val="auto"/>
                <w:sz w:val="21"/>
                <w:szCs w:val="21"/>
                <w:highlight w:val="none"/>
              </w:rPr>
            </w:pPr>
            <w:r>
              <w:rPr>
                <w:rFonts w:ascii="宋体" w:hAnsi="宋体"/>
                <w:color w:val="auto"/>
                <w:sz w:val="21"/>
                <w:szCs w:val="21"/>
                <w:highlight w:val="none"/>
              </w:rPr>
              <w:t>3、投标人提供的相应证明材料均应符合：内容完整、清晰、整洁，并由投标人加盖其单位公章。</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依法缴纳税收证明材料</w:t>
            </w:r>
          </w:p>
        </w:tc>
        <w:tc>
          <w:tcPr>
            <w:tcW w:w="7323" w:type="dxa"/>
            <w:noWrap w:val="0"/>
            <w:vAlign w:val="center"/>
          </w:tcPr>
          <w:p>
            <w:pPr>
              <w:rPr>
                <w:rFonts w:hint="eastAsia" w:ascii="宋体" w:hAnsi="宋体"/>
                <w:color w:val="auto"/>
                <w:sz w:val="21"/>
                <w:szCs w:val="21"/>
                <w:highlight w:val="none"/>
              </w:rPr>
            </w:pPr>
            <w:r>
              <w:rPr>
                <w:rFonts w:ascii="宋体" w:hAnsi="宋体"/>
                <w:color w:val="auto"/>
                <w:sz w:val="21"/>
                <w:szCs w:val="21"/>
                <w:highlight w:val="none"/>
              </w:rPr>
              <w:t>1、投标人提供的税收凭据复印件应符合下列规定：1.1投标截止时间前（不含投标截止时间的当月）已依法缴纳税收的投标人，提供投标截止时间前六个月（不含投标截止时间的当月）中任一月份的税收凭据复印件。1.2投标截止时间的当月成立且已依法缴纳税收的投标人，提供投标截止时间当月的税收凭据复印件。1.3投标截止时间的当月成立但因税务机关原因导致其尚未依法缴纳税收的投标人，提供依法缴纳税收承诺书原件（格式自拟），该承诺书视同税收凭据。</w:t>
            </w:r>
          </w:p>
          <w:p>
            <w:pPr>
              <w:rPr>
                <w:rFonts w:hint="eastAsia" w:ascii="宋体" w:hAnsi="宋体"/>
                <w:color w:val="auto"/>
                <w:sz w:val="21"/>
                <w:szCs w:val="21"/>
                <w:highlight w:val="none"/>
              </w:rPr>
            </w:pPr>
            <w:r>
              <w:rPr>
                <w:rFonts w:ascii="宋体" w:hAnsi="宋体"/>
                <w:color w:val="auto"/>
                <w:sz w:val="21"/>
                <w:szCs w:val="21"/>
                <w:highlight w:val="none"/>
              </w:rPr>
              <w:t>2、“依法缴纳税收证明材料”有欠缴记录的，视为未依法缴纳税收。</w:t>
            </w:r>
          </w:p>
          <w:p>
            <w:pPr>
              <w:rPr>
                <w:rFonts w:hint="eastAsia" w:ascii="宋体" w:hAnsi="宋体"/>
                <w:color w:val="auto"/>
                <w:sz w:val="21"/>
                <w:szCs w:val="21"/>
                <w:highlight w:val="none"/>
              </w:rPr>
            </w:pPr>
            <w:r>
              <w:rPr>
                <w:rFonts w:ascii="宋体" w:hAnsi="宋体"/>
                <w:color w:val="auto"/>
                <w:sz w:val="21"/>
                <w:szCs w:val="21"/>
                <w:highlight w:val="none"/>
              </w:rPr>
              <w:t>3、投标人提供的相应证明材料复印件均应符合：内容完整、清晰、整洁，并由投标人加盖其单位公章。</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依法缴纳社会保障资金证明材料</w:t>
            </w:r>
          </w:p>
        </w:tc>
        <w:tc>
          <w:tcPr>
            <w:tcW w:w="7323" w:type="dxa"/>
            <w:noWrap w:val="0"/>
            <w:vAlign w:val="center"/>
          </w:tcPr>
          <w:p>
            <w:pPr>
              <w:rPr>
                <w:rFonts w:hint="eastAsia" w:ascii="宋体" w:hAnsi="宋体"/>
                <w:color w:val="auto"/>
                <w:sz w:val="21"/>
                <w:szCs w:val="21"/>
                <w:highlight w:val="none"/>
              </w:rPr>
            </w:pPr>
            <w:r>
              <w:rPr>
                <w:rFonts w:ascii="宋体" w:hAnsi="宋体"/>
                <w:color w:val="auto"/>
                <w:sz w:val="21"/>
                <w:szCs w:val="21"/>
                <w:highlight w:val="none"/>
              </w:rPr>
              <w:t>1、投标人提供的社会保险凭据复印件应符合下列规定：1.1投标截止时间前（不含投标截止时间的当月）已依法缴纳社会保障资金的投标人，提供投标截止时间前六个月（不含投标截止时间的当月）中任一月份的社会保险凭据复印件。1.2投标截止时间的当月成立且已依法缴纳社会保障资金的投标人，提供投标截止时间当月的社会保险凭据复印件。1.3投标截止时间的当月成立但因税务机关/社会保障资金管理机关原因导致其尚未依法缴纳社会保障资金的投标人，提供依法缴纳社会保障资金承诺书原件（格式自拟），该承诺书视同社会保险凭据。</w:t>
            </w:r>
          </w:p>
          <w:p>
            <w:pPr>
              <w:rPr>
                <w:rFonts w:hint="eastAsia" w:ascii="宋体" w:hAnsi="宋体"/>
                <w:color w:val="auto"/>
                <w:sz w:val="21"/>
                <w:szCs w:val="21"/>
                <w:highlight w:val="none"/>
              </w:rPr>
            </w:pPr>
            <w:r>
              <w:rPr>
                <w:rFonts w:ascii="宋体" w:hAnsi="宋体"/>
                <w:color w:val="auto"/>
                <w:sz w:val="21"/>
                <w:szCs w:val="21"/>
                <w:highlight w:val="none"/>
              </w:rPr>
              <w:t>2、“依法缴纳社会保障资金证明材料”有欠缴记录的，视为未依法缴纳社会保障资金。</w:t>
            </w:r>
          </w:p>
          <w:p>
            <w:pPr>
              <w:rPr>
                <w:rFonts w:hint="eastAsia" w:ascii="宋体" w:hAnsi="宋体"/>
                <w:color w:val="auto"/>
                <w:sz w:val="21"/>
                <w:szCs w:val="21"/>
                <w:highlight w:val="none"/>
              </w:rPr>
            </w:pPr>
            <w:r>
              <w:rPr>
                <w:rFonts w:ascii="宋体" w:hAnsi="宋体"/>
                <w:color w:val="auto"/>
                <w:sz w:val="21"/>
                <w:szCs w:val="21"/>
                <w:highlight w:val="none"/>
              </w:rPr>
              <w:t>3、投标人提供的相应证明材料复印件均应符合：内容完整、清晰、整洁，并由投标人加盖其单位公章。</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具备履行合同所必需设备和专业技术能力的声明函</w:t>
            </w:r>
          </w:p>
        </w:tc>
        <w:tc>
          <w:tcPr>
            <w:tcW w:w="7323"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1、招标文件未要求投标人提供“具备履行合同所必需的设备和专业技术能力专项证明材料”的，投标人应提供本声明函。2、招标文件要求投标人提供“具备履行合同所必需的设备和专业技术能力专项证明材料”的，投标人可不提供本声明函。3、纸质投标文件正本中的本声明函（若有）应为原件。</w:t>
            </w: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3" w:hRule="atLeast"/>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参加采购活动前三年内在经营活动中没有重大违法记录书面声明</w:t>
            </w:r>
          </w:p>
        </w:tc>
        <w:tc>
          <w:tcPr>
            <w:tcW w:w="7323" w:type="dxa"/>
            <w:noWrap w:val="0"/>
            <w:vAlign w:val="center"/>
          </w:tcPr>
          <w:p>
            <w:pPr>
              <w:rPr>
                <w:rFonts w:hint="eastAsia" w:ascii="宋体" w:hAnsi="宋体"/>
                <w:color w:val="auto"/>
                <w:sz w:val="21"/>
                <w:szCs w:val="21"/>
                <w:highlight w:val="none"/>
              </w:rPr>
            </w:pPr>
            <w:r>
              <w:rPr>
                <w:rFonts w:ascii="宋体" w:hAnsi="宋体"/>
                <w:color w:val="auto"/>
                <w:sz w:val="21"/>
                <w:szCs w:val="21"/>
                <w:highlight w:val="none"/>
              </w:rPr>
              <w:t>1、“重大违法记录”指投标人因违法经营受到刑事处罚或责令停产停业、吊销许可证或执照、较大数额罚款等行政处罚。</w:t>
            </w:r>
            <w:r>
              <w:rPr>
                <w:rFonts w:hint="eastAsia" w:ascii="宋体" w:hAnsi="宋体"/>
                <w:color w:val="auto"/>
                <w:sz w:val="21"/>
                <w:szCs w:val="21"/>
                <w:highlight w:val="none"/>
              </w:rPr>
              <w:t>2</w:t>
            </w:r>
            <w:r>
              <w:rPr>
                <w:rFonts w:ascii="宋体" w:hAnsi="宋体"/>
                <w:color w:val="auto"/>
                <w:sz w:val="21"/>
                <w:szCs w:val="21"/>
                <w:highlight w:val="none"/>
              </w:rPr>
              <w:t>、纸质投标文件正本中的本声明应为原件。</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信用记录查询结果</w:t>
            </w:r>
          </w:p>
        </w:tc>
        <w:tc>
          <w:tcPr>
            <w:tcW w:w="7323" w:type="dxa"/>
            <w:noWrap w:val="0"/>
            <w:vAlign w:val="center"/>
          </w:tcPr>
          <w:p>
            <w:pPr>
              <w:rPr>
                <w:rFonts w:hint="eastAsia" w:ascii="宋体" w:hAnsi="宋体"/>
                <w:color w:val="auto"/>
                <w:sz w:val="21"/>
                <w:szCs w:val="21"/>
                <w:highlight w:val="none"/>
              </w:rPr>
            </w:pPr>
            <w:r>
              <w:rPr>
                <w:rFonts w:ascii="宋体" w:hAnsi="宋体" w:cs="宋体"/>
                <w:color w:val="auto"/>
                <w:kern w:val="0"/>
                <w:sz w:val="21"/>
                <w:szCs w:val="21"/>
                <w:highlight w:val="none"/>
              </w:rPr>
              <w:t>资格审查小组分别通过“信用中国”网站（www.creditchin</w:t>
            </w:r>
            <w:r>
              <w:rPr>
                <w:rFonts w:hint="eastAsia" w:ascii="宋体" w:hAnsi="宋体" w:cs="宋体"/>
                <w:color w:val="auto"/>
                <w:kern w:val="0"/>
                <w:sz w:val="21"/>
                <w:szCs w:val="21"/>
                <w:highlight w:val="none"/>
              </w:rPr>
              <w:t xml:space="preserve"> </w:t>
            </w:r>
            <w:r>
              <w:rPr>
                <w:rFonts w:ascii="宋体" w:hAnsi="宋体" w:cs="宋体"/>
                <w:color w:val="auto"/>
                <w:kern w:val="0"/>
                <w:sz w:val="21"/>
                <w:szCs w:val="21"/>
                <w:highlight w:val="none"/>
              </w:rPr>
              <w:t>a.gov.cn）、中国政府采购网（www.ccgp.gov.cn）查询并打印相应的信用记录。对列入失信被执行人、重大税收违法案件当事人名单、政府采购严重违法失信行为记录名单及其他不符合《中华人民共和国政府采购法》第二十二条规定条件的供应商，拒绝其参与政府采购活动。查询结果存在投标人应被拒绝参与政府采购活动相关信息的，其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中小企业声明函（专门面向中小企业或小型、微型企业适用，若有）</w:t>
            </w:r>
          </w:p>
        </w:tc>
        <w:tc>
          <w:tcPr>
            <w:tcW w:w="7323" w:type="dxa"/>
            <w:noWrap w:val="0"/>
            <w:vAlign w:val="center"/>
          </w:tcPr>
          <w:p>
            <w:pPr>
              <w:rPr>
                <w:rFonts w:ascii="宋体" w:hAnsi="宋体"/>
                <w:color w:val="auto"/>
                <w:sz w:val="21"/>
                <w:szCs w:val="21"/>
                <w:highlight w:val="none"/>
              </w:rPr>
            </w:pPr>
            <w:r>
              <w:rPr>
                <w:rFonts w:hint="eastAsia" w:ascii="宋体" w:hAnsi="宋体"/>
                <w:color w:val="auto"/>
                <w:sz w:val="21"/>
                <w:szCs w:val="21"/>
                <w:highlight w:val="none"/>
                <w:lang w:val="en-US" w:eastAsia="zh-CN"/>
              </w:rPr>
              <w:t>1、投标人应认真对照《工业和信息化部、国家统计局、国家发展和改革委员会、财政部关于印发中小企业划型标准规定的通知》（工信部联企业[2011]300 号）规定的划分标准，并按照国家统计局关于印发《统计上大中小微型企业划分办法（2017）》的通知（国统字〔2017〕213 号）规定准确划分企业类型。</w:t>
            </w:r>
          </w:p>
          <w:p>
            <w:pPr>
              <w:rPr>
                <w:rFonts w:hint="eastAsia" w:ascii="宋体" w:hAnsi="宋体"/>
                <w:color w:val="auto"/>
                <w:sz w:val="21"/>
                <w:szCs w:val="21"/>
                <w:highlight w:val="none"/>
              </w:rPr>
            </w:pPr>
            <w:r>
              <w:rPr>
                <w:rFonts w:ascii="宋体" w:hAnsi="宋体"/>
                <w:color w:val="auto"/>
                <w:sz w:val="21"/>
                <w:szCs w:val="21"/>
                <w:highlight w:val="none"/>
              </w:rPr>
              <w:t>2、投标人为监狱企业的，可不填写本声明函，根据其提供的由省级以上监狱管理局、戒毒管理局（含新疆生产建设兵团）出具的属于监狱企业的证明文件进行认定，监狱企业视同小型、微型企业。</w:t>
            </w:r>
          </w:p>
          <w:p>
            <w:pPr>
              <w:rPr>
                <w:rFonts w:hint="eastAsia" w:ascii="宋体" w:hAnsi="宋体"/>
                <w:color w:val="auto"/>
                <w:sz w:val="21"/>
                <w:szCs w:val="21"/>
                <w:highlight w:val="none"/>
              </w:rPr>
            </w:pPr>
            <w:r>
              <w:rPr>
                <w:rFonts w:ascii="宋体" w:hAnsi="宋体"/>
                <w:color w:val="auto"/>
                <w:sz w:val="21"/>
                <w:szCs w:val="21"/>
                <w:highlight w:val="none"/>
              </w:rPr>
              <w:t>3、投标人为残疾人福利性单位的，可不填写本声明函，根据其提供的《残疾人福利性单位声明函》进行认定，残疾人福利性单位视同小型、微型企业。</w:t>
            </w:r>
          </w:p>
          <w:p>
            <w:pPr>
              <w:rPr>
                <w:rFonts w:hint="eastAsia" w:ascii="宋体" w:hAnsi="宋体"/>
                <w:color w:val="auto"/>
                <w:sz w:val="21"/>
                <w:szCs w:val="21"/>
                <w:highlight w:val="none"/>
              </w:rPr>
            </w:pPr>
            <w:r>
              <w:rPr>
                <w:rFonts w:ascii="宋体" w:hAnsi="宋体"/>
                <w:color w:val="auto"/>
                <w:sz w:val="21"/>
                <w:szCs w:val="21"/>
                <w:highlight w:val="none"/>
              </w:rPr>
              <w:t>4、纸质投标文件正本中的本声明函（若有）应为原件。</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联合体协议（若有）</w:t>
            </w:r>
          </w:p>
        </w:tc>
        <w:tc>
          <w:tcPr>
            <w:tcW w:w="7323" w:type="dxa"/>
            <w:noWrap w:val="0"/>
            <w:vAlign w:val="center"/>
          </w:tcPr>
          <w:p>
            <w:pPr>
              <w:rPr>
                <w:rFonts w:hint="eastAsia" w:ascii="宋体" w:hAnsi="宋体"/>
                <w:color w:val="auto"/>
                <w:sz w:val="21"/>
                <w:szCs w:val="21"/>
                <w:highlight w:val="none"/>
              </w:rPr>
            </w:pPr>
            <w:r>
              <w:rPr>
                <w:rFonts w:ascii="宋体" w:hAnsi="宋体"/>
                <w:color w:val="auto"/>
                <w:sz w:val="21"/>
                <w:szCs w:val="21"/>
                <w:highlight w:val="none"/>
              </w:rPr>
              <w:t>1、招标文件接受联合体投标且投标人为联合体的，投标人应提供本协议；否则无须提供。</w:t>
            </w:r>
          </w:p>
          <w:p>
            <w:pPr>
              <w:rPr>
                <w:rFonts w:hint="eastAsia" w:ascii="宋体" w:hAnsi="宋体"/>
                <w:color w:val="auto"/>
                <w:sz w:val="21"/>
                <w:szCs w:val="21"/>
                <w:highlight w:val="none"/>
              </w:rPr>
            </w:pPr>
            <w:r>
              <w:rPr>
                <w:rFonts w:ascii="宋体" w:hAnsi="宋体"/>
                <w:color w:val="auto"/>
                <w:sz w:val="21"/>
                <w:szCs w:val="21"/>
                <w:highlight w:val="none"/>
              </w:rPr>
              <w:t>2、本协议由委托代理人签字或盖章的，应按照招标文件第七章载明的格式提供“单位负责人授权书”。</w:t>
            </w:r>
          </w:p>
          <w:p>
            <w:pPr>
              <w:rPr>
                <w:rFonts w:hint="eastAsia" w:ascii="宋体" w:hAnsi="宋体"/>
                <w:color w:val="auto"/>
                <w:sz w:val="21"/>
                <w:szCs w:val="21"/>
                <w:highlight w:val="none"/>
              </w:rPr>
            </w:pPr>
            <w:r>
              <w:rPr>
                <w:rFonts w:ascii="宋体" w:hAnsi="宋体"/>
                <w:color w:val="auto"/>
                <w:sz w:val="21"/>
                <w:szCs w:val="21"/>
                <w:highlight w:val="none"/>
              </w:rPr>
              <w:t>3、纸质投标文件正本中的本协议（若有）应为原件。</w:t>
            </w:r>
          </w:p>
          <w:p>
            <w:pP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olor w:val="auto"/>
                <w:sz w:val="21"/>
                <w:szCs w:val="21"/>
                <w:highlight w:val="none"/>
              </w:rPr>
              <w:t>投标人应按照招标文件第七章规定提供。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927" w:type="dxa"/>
            <w:noWrap w:val="0"/>
            <w:vAlign w:val="center"/>
          </w:tcPr>
          <w:p>
            <w:pPr>
              <w:widowControl/>
              <w:jc w:val="left"/>
              <w:rPr>
                <w:rFonts w:ascii="宋体" w:hAnsi="宋体" w:cs="宋体"/>
                <w:color w:val="auto"/>
                <w:kern w:val="0"/>
                <w:sz w:val="21"/>
                <w:szCs w:val="21"/>
                <w:highlight w:val="none"/>
              </w:rPr>
            </w:pPr>
            <w:r>
              <w:rPr>
                <w:rFonts w:ascii="宋体" w:hAnsi="宋体" w:cs="宋体"/>
                <w:color w:val="auto"/>
                <w:kern w:val="0"/>
                <w:sz w:val="21"/>
                <w:szCs w:val="21"/>
                <w:highlight w:val="none"/>
              </w:rPr>
              <w:t>检察机关行贿犯罪档案查询结果</w:t>
            </w:r>
            <w:r>
              <w:rPr>
                <w:rFonts w:hint="eastAsia" w:ascii="宋体" w:hAnsi="宋体" w:cs="宋体"/>
                <w:color w:val="auto"/>
                <w:kern w:val="0"/>
                <w:sz w:val="21"/>
                <w:szCs w:val="21"/>
                <w:highlight w:val="none"/>
              </w:rPr>
              <w:t>声明</w:t>
            </w:r>
            <w:r>
              <w:rPr>
                <w:rFonts w:ascii="宋体" w:hAnsi="宋体" w:cs="宋体"/>
                <w:color w:val="auto"/>
                <w:kern w:val="0"/>
                <w:sz w:val="21"/>
                <w:szCs w:val="21"/>
                <w:highlight w:val="none"/>
              </w:rPr>
              <w:t>函</w:t>
            </w:r>
          </w:p>
        </w:tc>
        <w:tc>
          <w:tcPr>
            <w:tcW w:w="7323" w:type="dxa"/>
            <w:noWrap w:val="0"/>
            <w:vAlign w:val="center"/>
          </w:tcPr>
          <w:p>
            <w:pPr>
              <w:widowControl/>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投标人</w:t>
            </w:r>
            <w:r>
              <w:rPr>
                <w:rFonts w:ascii="宋体" w:hAnsi="宋体" w:cs="宋体"/>
                <w:color w:val="auto"/>
                <w:kern w:val="0"/>
                <w:sz w:val="21"/>
                <w:szCs w:val="21"/>
                <w:highlight w:val="none"/>
              </w:rPr>
              <w:t>参加政府采购活动前3年内无行贿犯罪记录</w:t>
            </w:r>
            <w:r>
              <w:rPr>
                <w:rFonts w:hint="eastAsia" w:ascii="宋体" w:hAnsi="宋体" w:cs="宋体"/>
                <w:color w:val="auto"/>
                <w:kern w:val="0"/>
                <w:sz w:val="21"/>
                <w:szCs w:val="21"/>
                <w:highlight w:val="none"/>
              </w:rPr>
              <w:t>的</w:t>
            </w:r>
            <w:r>
              <w:rPr>
                <w:rFonts w:ascii="宋体" w:hAnsi="宋体" w:cs="宋体"/>
                <w:color w:val="auto"/>
                <w:kern w:val="0"/>
                <w:sz w:val="21"/>
                <w:szCs w:val="21"/>
                <w:highlight w:val="none"/>
              </w:rPr>
              <w:t>声明</w:t>
            </w:r>
            <w:r>
              <w:rPr>
                <w:rFonts w:hint="eastAsia" w:ascii="宋体" w:hAnsi="宋体" w:cs="宋体"/>
                <w:color w:val="auto"/>
                <w:kern w:val="0"/>
                <w:sz w:val="21"/>
                <w:szCs w:val="21"/>
                <w:highlight w:val="none"/>
              </w:rPr>
              <w:t>，</w:t>
            </w:r>
            <w:r>
              <w:rPr>
                <w:rFonts w:ascii="宋体" w:hAnsi="宋体"/>
                <w:color w:val="auto"/>
                <w:sz w:val="21"/>
                <w:szCs w:val="21"/>
                <w:highlight w:val="none"/>
              </w:rPr>
              <w:t>纸质投标文件正本中的本声明</w:t>
            </w:r>
            <w:r>
              <w:rPr>
                <w:rFonts w:hint="eastAsia" w:ascii="宋体" w:hAnsi="宋体"/>
                <w:color w:val="auto"/>
                <w:sz w:val="21"/>
                <w:szCs w:val="21"/>
                <w:highlight w:val="none"/>
              </w:rPr>
              <w:t>函</w:t>
            </w:r>
            <w:r>
              <w:rPr>
                <w:rFonts w:ascii="宋体" w:hAnsi="宋体"/>
                <w:color w:val="auto"/>
                <w:sz w:val="21"/>
                <w:szCs w:val="21"/>
                <w:highlight w:val="none"/>
              </w:rPr>
              <w:t>应为原件。</w:t>
            </w:r>
          </w:p>
        </w:tc>
      </w:tr>
    </w:tbl>
    <w:p>
      <w:pPr>
        <w:rPr>
          <w:rFonts w:hint="eastAsia" w:ascii="宋体" w:hAnsi="宋体" w:eastAsia="宋体"/>
          <w:color w:val="auto"/>
          <w:sz w:val="21"/>
          <w:szCs w:val="21"/>
          <w:highlight w:val="none"/>
          <w:lang w:val="en-US" w:eastAsia="zh-CN"/>
        </w:rPr>
      </w:pPr>
      <w:r>
        <w:rPr>
          <w:rFonts w:ascii="宋体" w:hAnsi="宋体"/>
          <w:color w:val="auto"/>
          <w:sz w:val="21"/>
          <w:szCs w:val="21"/>
          <w:highlight w:val="none"/>
        </w:rPr>
        <w:br w:type="textWrapping"/>
      </w:r>
      <w:r>
        <w:rPr>
          <w:rFonts w:ascii="宋体" w:hAnsi="宋体"/>
          <w:color w:val="auto"/>
          <w:sz w:val="21"/>
          <w:szCs w:val="21"/>
          <w:highlight w:val="none"/>
        </w:rPr>
        <w:t>   </w:t>
      </w:r>
      <w:r>
        <w:rPr>
          <w:rFonts w:hint="eastAsia" w:ascii="宋体" w:hAnsi="宋体" w:cs="宋体"/>
          <w:color w:val="auto"/>
          <w:sz w:val="21"/>
          <w:szCs w:val="21"/>
          <w:highlight w:val="none"/>
        </w:rPr>
        <w:t>②</w:t>
      </w:r>
      <w:r>
        <w:rPr>
          <w:rFonts w:ascii="宋体" w:hAnsi="宋体"/>
          <w:color w:val="auto"/>
          <w:sz w:val="21"/>
          <w:szCs w:val="21"/>
          <w:highlight w:val="none"/>
        </w:rPr>
        <w:t>.其他资格证明文件：</w:t>
      </w:r>
      <w:r>
        <w:rPr>
          <w:rFonts w:hint="eastAsia" w:ascii="宋体" w:hAnsi="宋体"/>
          <w:color w:val="auto"/>
          <w:sz w:val="21"/>
          <w:szCs w:val="21"/>
          <w:highlight w:val="none"/>
          <w:lang w:val="en-US" w:eastAsia="zh-CN"/>
        </w:rPr>
        <w:t>无。</w:t>
      </w:r>
    </w:p>
    <w:p>
      <w:pPr>
        <w:pStyle w:val="13"/>
        <w:spacing w:before="59" w:beforeAutospacing="0" w:after="59" w:afterAutospacing="0"/>
        <w:ind w:firstLine="378"/>
        <w:rPr>
          <w:rStyle w:val="18"/>
          <w:rFonts w:hint="eastAsia" w:ascii="宋体" w:hAnsi="宋体"/>
          <w:color w:val="auto"/>
          <w:sz w:val="21"/>
          <w:szCs w:val="21"/>
          <w:highlight w:val="none"/>
        </w:rPr>
      </w:pPr>
    </w:p>
    <w:p>
      <w:pPr>
        <w:ind w:firstLine="0" w:firstLineChars="0"/>
        <w:rPr>
          <w:rFonts w:hint="default" w:ascii="宋体" w:hAnsi="宋体"/>
          <w:color w:val="auto"/>
          <w:sz w:val="21"/>
          <w:szCs w:val="21"/>
          <w:highlight w:val="none"/>
          <w:lang w:val="en-US" w:eastAsia="zh-CN"/>
        </w:rPr>
      </w:pPr>
      <w:r>
        <w:rPr>
          <w:rFonts w:ascii="宋体" w:hAnsi="宋体"/>
          <w:color w:val="auto"/>
          <w:sz w:val="21"/>
          <w:szCs w:val="21"/>
          <w:highlight w:val="none"/>
        </w:rPr>
        <w:t xml:space="preserve"> （3）投标保证金</w:t>
      </w:r>
      <w:r>
        <w:rPr>
          <w:rFonts w:hint="eastAsia" w:ascii="宋体" w:hAnsi="宋体"/>
          <w:color w:val="auto"/>
          <w:sz w:val="21"/>
          <w:szCs w:val="21"/>
          <w:highlight w:val="none"/>
          <w:lang w:eastAsia="zh-CN"/>
        </w:rPr>
        <w:t>：按照第二章 《投标人须知前附表》的“</w:t>
      </w:r>
      <w:r>
        <w:rPr>
          <w:rFonts w:hint="eastAsia" w:ascii="宋体" w:hAnsi="宋体"/>
          <w:color w:val="auto"/>
          <w:sz w:val="21"/>
          <w:szCs w:val="21"/>
          <w:highlight w:val="none"/>
          <w:lang w:val="en-US" w:eastAsia="zh-CN"/>
        </w:rPr>
        <w:t>18.3”要求进行缴纳。</w:t>
      </w:r>
    </w:p>
    <w:p>
      <w:pPr>
        <w:ind w:firstLine="420" w:firstLineChars="200"/>
        <w:rPr>
          <w:rFonts w:hint="eastAsia" w:ascii="宋体" w:hAnsi="宋体" w:eastAsia="宋体"/>
          <w:color w:val="auto"/>
          <w:sz w:val="21"/>
          <w:szCs w:val="21"/>
          <w:highlight w:val="none"/>
          <w:lang w:eastAsia="zh-CN"/>
        </w:rPr>
      </w:pPr>
    </w:p>
    <w:p>
      <w:pPr>
        <w:pStyle w:val="13"/>
        <w:spacing w:before="59" w:beforeAutospacing="0" w:after="59" w:afterAutospacing="0"/>
        <w:rPr>
          <w:rStyle w:val="18"/>
          <w:rFonts w:hint="eastAsia" w:ascii="宋体" w:hAnsi="宋体"/>
          <w:color w:val="auto"/>
          <w:sz w:val="21"/>
          <w:szCs w:val="21"/>
          <w:highlight w:val="none"/>
        </w:rPr>
      </w:pPr>
      <w:r>
        <w:rPr>
          <w:rFonts w:ascii="宋体" w:hAnsi="宋体"/>
          <w:color w:val="auto"/>
          <w:sz w:val="21"/>
          <w:szCs w:val="21"/>
          <w:highlight w:val="none"/>
        </w:rPr>
        <w:t>1.4有下列情形之一的，</w:t>
      </w:r>
      <w:r>
        <w:rPr>
          <w:rStyle w:val="18"/>
          <w:rFonts w:ascii="宋体" w:hAnsi="宋体"/>
          <w:color w:val="auto"/>
          <w:sz w:val="21"/>
          <w:szCs w:val="21"/>
          <w:highlight w:val="none"/>
        </w:rPr>
        <w:t>资格审查不合格：</w:t>
      </w:r>
    </w:p>
    <w:p>
      <w:pPr>
        <w:pStyle w:val="13"/>
        <w:spacing w:before="59" w:beforeAutospacing="0" w:after="59" w:afterAutospacing="0"/>
        <w:ind w:firstLine="210" w:firstLineChars="100"/>
        <w:rPr>
          <w:rFonts w:ascii="宋体" w:hAnsi="宋体"/>
          <w:color w:val="auto"/>
          <w:sz w:val="21"/>
          <w:szCs w:val="21"/>
          <w:highlight w:val="none"/>
        </w:rPr>
      </w:pPr>
      <w:r>
        <w:rPr>
          <w:rFonts w:ascii="宋体" w:hAnsi="宋体"/>
          <w:color w:val="auto"/>
          <w:sz w:val="21"/>
          <w:szCs w:val="21"/>
          <w:highlight w:val="none"/>
        </w:rPr>
        <w:t xml:space="preserve"> （1）一般情形：</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9250"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未按照招标文件规定提交投标函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 w:hRule="atLeast"/>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未按照招标文件规定提交投标人的资格及资信文件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olor w:val="auto"/>
                <w:sz w:val="21"/>
                <w:szCs w:val="21"/>
                <w:highlight w:val="none"/>
              </w:rPr>
            </w:pPr>
            <w:r>
              <w:rPr>
                <w:rFonts w:ascii="宋体" w:hAnsi="宋体"/>
                <w:color w:val="auto"/>
                <w:sz w:val="21"/>
                <w:szCs w:val="21"/>
                <w:highlight w:val="none"/>
              </w:rPr>
              <w:t>未按照招标文件规定提交投标保证金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olor w:val="auto"/>
                <w:sz w:val="21"/>
                <w:szCs w:val="21"/>
                <w:highlight w:val="none"/>
              </w:rPr>
            </w:pPr>
            <w:r>
              <w:rPr>
                <w:rFonts w:ascii="宋体" w:hAnsi="宋体"/>
                <w:color w:val="auto"/>
                <w:sz w:val="21"/>
                <w:szCs w:val="21"/>
                <w:highlight w:val="none"/>
              </w:rPr>
              <w:t>资格及资信证明部分中出现报价部分的全部或部分的投标报价信息（或组成资料）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出现招标文件中载明“资格审查不合格”条款的规定；</w:t>
            </w:r>
          </w:p>
        </w:tc>
      </w:tr>
    </w:tbl>
    <w:p>
      <w:pPr>
        <w:pStyle w:val="13"/>
        <w:spacing w:before="59" w:beforeAutospacing="0" w:after="59" w:afterAutospacing="0"/>
        <w:ind w:firstLine="210" w:firstLineChars="100"/>
        <w:rPr>
          <w:rFonts w:ascii="宋体" w:hAnsi="宋体"/>
          <w:color w:val="auto"/>
          <w:sz w:val="21"/>
          <w:szCs w:val="21"/>
          <w:highlight w:val="none"/>
        </w:rPr>
      </w:pPr>
      <w:r>
        <w:rPr>
          <w:rFonts w:ascii="宋体" w:hAnsi="宋体"/>
          <w:color w:val="auto"/>
          <w:sz w:val="21"/>
          <w:szCs w:val="21"/>
          <w:highlight w:val="none"/>
        </w:rPr>
        <w:t>（2）本项目规定的其他情形：</w:t>
      </w:r>
    </w:p>
    <w:p>
      <w:pPr>
        <w:pStyle w:val="13"/>
        <w:spacing w:before="59" w:beforeAutospacing="0" w:after="59" w:afterAutospacing="0"/>
        <w:ind w:firstLine="211" w:firstLineChars="100"/>
        <w:rPr>
          <w:rFonts w:ascii="宋体" w:hAnsi="宋体"/>
          <w:b/>
          <w:color w:val="auto"/>
          <w:sz w:val="21"/>
          <w:szCs w:val="21"/>
          <w:highlight w:val="none"/>
        </w:rPr>
      </w:pPr>
      <w:r>
        <w:rPr>
          <w:rFonts w:ascii="宋体" w:hAnsi="宋体"/>
          <w:b/>
          <w:color w:val="auto"/>
          <w:sz w:val="21"/>
          <w:szCs w:val="21"/>
          <w:highlight w:val="none"/>
        </w:rPr>
        <w:t>包：1   无</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1.5若本项目接受联合体投标且投标人为联合体，联合体中有同类资质的供应商按照联合体分工承担相同工作的，应先按照资质等级较低的供应商确定资质等级，再按照本章第</w:t>
      </w:r>
      <w:r>
        <w:rPr>
          <w:rFonts w:ascii="宋体" w:hAnsi="宋体" w:cs="Calibri"/>
          <w:color w:val="auto"/>
          <w:sz w:val="21"/>
          <w:szCs w:val="21"/>
          <w:highlight w:val="none"/>
        </w:rPr>
        <w:t>1.2</w:t>
      </w:r>
      <w:r>
        <w:rPr>
          <w:rFonts w:ascii="宋体" w:hAnsi="宋体"/>
          <w:color w:val="auto"/>
          <w:sz w:val="21"/>
          <w:szCs w:val="21"/>
          <w:highlight w:val="none"/>
        </w:rPr>
        <w:t>、</w:t>
      </w:r>
      <w:r>
        <w:rPr>
          <w:rFonts w:ascii="宋体" w:hAnsi="宋体" w:cs="Calibri"/>
          <w:color w:val="auto"/>
          <w:sz w:val="21"/>
          <w:szCs w:val="21"/>
          <w:highlight w:val="none"/>
        </w:rPr>
        <w:t>1.3</w:t>
      </w:r>
      <w:r>
        <w:rPr>
          <w:rFonts w:ascii="宋体" w:hAnsi="宋体"/>
          <w:color w:val="auto"/>
          <w:sz w:val="21"/>
          <w:szCs w:val="21"/>
          <w:highlight w:val="none"/>
        </w:rPr>
        <w:t>、</w:t>
      </w:r>
      <w:r>
        <w:rPr>
          <w:rFonts w:ascii="宋体" w:hAnsi="宋体" w:cs="Calibri"/>
          <w:color w:val="auto"/>
          <w:sz w:val="21"/>
          <w:szCs w:val="21"/>
          <w:highlight w:val="none"/>
        </w:rPr>
        <w:t>1.4</w:t>
      </w:r>
      <w:r>
        <w:rPr>
          <w:rFonts w:ascii="宋体" w:hAnsi="宋体"/>
          <w:color w:val="auto"/>
          <w:sz w:val="21"/>
          <w:szCs w:val="21"/>
          <w:highlight w:val="none"/>
        </w:rPr>
        <w:t>条规定进行资格审查。</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2、资格审查情况不得私自外泄，有关信息由</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统一对外发布。</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3、资格审查合格的投标人不足三家的，不进行评标。同时，本次采购活动结束，</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将依法组织后续采购活动（包括但不限于：重新招标、采用其他方式采购等）。</w:t>
      </w:r>
    </w:p>
    <w:p>
      <w:pPr>
        <w:pStyle w:val="13"/>
        <w:spacing w:before="59" w:after="59"/>
        <w:jc w:val="center"/>
        <w:rPr>
          <w:b/>
          <w:color w:val="auto"/>
          <w:highlight w:val="none"/>
        </w:rPr>
      </w:pPr>
      <w:bookmarkStart w:id="114" w:name="_Toc38959631"/>
      <w:r>
        <w:rPr>
          <w:b/>
          <w:color w:val="auto"/>
          <w:highlight w:val="none"/>
        </w:rPr>
        <w:t>二、评标</w:t>
      </w:r>
      <w:bookmarkEnd w:id="114"/>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4、资格审查结束后，由</w:t>
      </w:r>
      <w:r>
        <w:rPr>
          <w:rFonts w:hint="eastAsia" w:ascii="宋体" w:hAnsi="宋体"/>
          <w:color w:val="auto"/>
          <w:sz w:val="21"/>
          <w:szCs w:val="21"/>
          <w:highlight w:val="none"/>
          <w:lang w:eastAsia="zh-CN"/>
        </w:rPr>
        <w:t>宁德市城建工程咨询管理有限公司</w:t>
      </w:r>
      <w:r>
        <w:rPr>
          <w:rFonts w:ascii="宋体" w:hAnsi="宋体"/>
          <w:color w:val="auto"/>
          <w:sz w:val="21"/>
          <w:szCs w:val="21"/>
          <w:highlight w:val="none"/>
        </w:rPr>
        <w:t>负责评标委员会的组建及评标工作的组织。</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5、评标委员会</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5.1评标委员会由采购人代表和评标专家两部分共</w:t>
      </w:r>
      <w:r>
        <w:rPr>
          <w:rFonts w:hint="eastAsia" w:ascii="宋体" w:hAnsi="宋体"/>
          <w:color w:val="auto"/>
          <w:sz w:val="21"/>
          <w:szCs w:val="21"/>
          <w:highlight w:val="none"/>
          <w:u w:val="single"/>
          <w:lang w:val="en-US" w:eastAsia="zh-CN"/>
        </w:rPr>
        <w:t>7</w:t>
      </w:r>
      <w:r>
        <w:rPr>
          <w:rFonts w:ascii="宋体" w:hAnsi="宋体"/>
          <w:color w:val="auto"/>
          <w:sz w:val="21"/>
          <w:szCs w:val="21"/>
          <w:highlight w:val="none"/>
        </w:rPr>
        <w:t>人（以下简称“评委”）组成，其中：由采购人派出的采购人代表</w:t>
      </w:r>
      <w:r>
        <w:rPr>
          <w:rFonts w:hint="eastAsia" w:ascii="宋体" w:hAnsi="宋体"/>
          <w:color w:val="auto"/>
          <w:sz w:val="21"/>
          <w:szCs w:val="21"/>
          <w:highlight w:val="none"/>
          <w:u w:val="single"/>
          <w:lang w:val="en-US" w:eastAsia="zh-CN"/>
        </w:rPr>
        <w:t>2</w:t>
      </w:r>
      <w:r>
        <w:rPr>
          <w:rFonts w:ascii="宋体" w:hAnsi="宋体"/>
          <w:color w:val="auto"/>
          <w:sz w:val="21"/>
          <w:szCs w:val="21"/>
          <w:highlight w:val="none"/>
        </w:rPr>
        <w:t>人，由专家库产生的评标专家</w:t>
      </w:r>
      <w:r>
        <w:rPr>
          <w:rFonts w:hint="eastAsia" w:ascii="宋体" w:hAnsi="宋体"/>
          <w:color w:val="auto"/>
          <w:sz w:val="21"/>
          <w:szCs w:val="21"/>
          <w:highlight w:val="none"/>
          <w:u w:val="single"/>
          <w:lang w:val="en-US" w:eastAsia="zh-CN"/>
        </w:rPr>
        <w:t>5</w:t>
      </w:r>
      <w:r>
        <w:rPr>
          <w:rFonts w:ascii="宋体" w:hAnsi="宋体"/>
          <w:color w:val="auto"/>
          <w:sz w:val="21"/>
          <w:szCs w:val="21"/>
          <w:highlight w:val="none"/>
        </w:rPr>
        <w:t>人。</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5.2评标委员会负责具体评标事务，并按照下列原则依法独立履行有关职责：</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（1）评标应保护国家利益、社会公共利益和各方当事人合法权益，提高采购效益，保证项目质量。</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（2）评标应遵循公平、公正、科学、严谨和择优原则。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（3）评标的依据是招标文件和投标文件。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（4）应按照招标文件规定推荐中标候选人或确定中标人。</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（5）评标应遵守下列评标纪律：</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评标情况不得私自外泄，有关信息由</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统一对外发布。</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对</w:t>
      </w:r>
      <w:r>
        <w:rPr>
          <w:rFonts w:hint="eastAsia" w:ascii="宋体" w:hAnsi="宋体"/>
          <w:color w:val="auto"/>
          <w:sz w:val="21"/>
          <w:szCs w:val="21"/>
          <w:highlight w:val="none"/>
          <w:u w:val="single"/>
          <w:lang w:eastAsia="zh-CN"/>
        </w:rPr>
        <w:t>宁德市城建工程咨询管理有限公司</w:t>
      </w:r>
      <w:r>
        <w:rPr>
          <w:rFonts w:ascii="宋体" w:hAnsi="宋体"/>
          <w:color w:val="auto"/>
          <w:sz w:val="21"/>
          <w:szCs w:val="21"/>
          <w:highlight w:val="none"/>
        </w:rPr>
        <w:t>或投标人提供的要求保密的资料，不得摘记翻印和外传。</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不得收受投标人或有关人员的任何礼物，不得串联鼓动其他人袒护某投标人。若与投标人存在利害关系，则应主动声明并回避。</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全体评委应按照招标文件规定进行评标，一切认定事项应查有实据且不得弄虚作假。</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⑤</w:t>
      </w:r>
      <w:r>
        <w:rPr>
          <w:rFonts w:ascii="宋体" w:hAnsi="宋体"/>
          <w:color w:val="auto"/>
          <w:sz w:val="21"/>
          <w:szCs w:val="21"/>
          <w:highlight w:val="none"/>
        </w:rPr>
        <w:t>评标中应充分发扬民主，推荐中标候选人或确定中标人后要服从评标报告。</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※对违反评标纪律的评委，将取消其评委资格，对评标工作造成严重损失者将予以通报批评乃至追究法律责任。</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6、评标程序</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6.1评标前的准备工作</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（1）全体评委应认真审阅招标文件，了解评委应履行或遵守的职责、义务和评标纪律。</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（2）参加评标委员会的采购人代表可对本项目的背景和采购需求进行介绍，介绍材料应以书面形式提交（随采购文件一并存档），介绍内容不得含有歧视性、倾向性意见，不得超出招标文件所述范围。</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6.2符合性审查</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（1）评标委员会依据招标文件的实质性要求，对通过资格审查的投标文件进行符合性审查，以确定其是否满足招标文件的实质性要求。</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（2）满足招标文件的实质性要求指投标文件对招标文件实质性要求的响应不存在重大偏差或保留。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（5）评标委员会对所有投标人都执行相同的程序和标准。</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（6）有下列情形之一的，</w:t>
      </w:r>
      <w:r>
        <w:rPr>
          <w:rStyle w:val="18"/>
          <w:rFonts w:ascii="宋体" w:hAnsi="宋体"/>
          <w:color w:val="auto"/>
          <w:sz w:val="21"/>
          <w:szCs w:val="21"/>
          <w:highlight w:val="none"/>
        </w:rPr>
        <w:t>符合性审查不合格：</w:t>
      </w:r>
    </w:p>
    <w:p>
      <w:pPr>
        <w:pStyle w:val="13"/>
        <w:spacing w:before="59" w:beforeAutospacing="0" w:after="59" w:afterAutospacing="0"/>
        <w:ind w:firstLine="378"/>
        <w:rPr>
          <w:rFonts w:hint="eastAsia"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项目一般情形：</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9250"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违反招标文件中载明“投标无效”条款的规定；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属于招标文件第三章第10.12条规定的投标无效情形；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hint="eastAsia" w:ascii="宋体" w:hAnsi="宋体" w:eastAsia="宋体" w:cs="宋体"/>
                <w:color w:val="auto"/>
                <w:sz w:val="21"/>
                <w:szCs w:val="21"/>
                <w:highlight w:val="none"/>
                <w:lang w:eastAsia="zh-CN"/>
              </w:rPr>
            </w:pPr>
            <w:r>
              <w:rPr>
                <w:rFonts w:ascii="宋体" w:hAnsi="宋体"/>
                <w:color w:val="auto"/>
                <w:sz w:val="21"/>
                <w:szCs w:val="21"/>
                <w:highlight w:val="none"/>
              </w:rPr>
              <w:t>投标文件对招标文件实质性要求的响应存在重大偏离或保留</w:t>
            </w:r>
            <w:r>
              <w:rPr>
                <w:rFonts w:hint="eastAsia" w:ascii="宋体" w:hAnsi="宋体"/>
                <w:color w:val="auto"/>
                <w:sz w:val="21"/>
                <w:szCs w:val="21"/>
                <w:highlight w:val="none"/>
                <w:lang w:eastAsia="zh-CN"/>
              </w:rPr>
              <w:t>；</w:t>
            </w:r>
          </w:p>
        </w:tc>
      </w:tr>
    </w:tbl>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本项目规定的其他情形：</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9250"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olor w:val="auto"/>
                <w:sz w:val="21"/>
                <w:szCs w:val="21"/>
                <w:highlight w:val="none"/>
              </w:rPr>
            </w:pPr>
            <w:r>
              <w:rPr>
                <w:rFonts w:ascii="宋体" w:hAnsi="宋体"/>
                <w:color w:val="auto"/>
                <w:sz w:val="21"/>
                <w:szCs w:val="21"/>
                <w:highlight w:val="none"/>
              </w:rPr>
              <w:t>出现招标文件中载明“投标无效”条款的规定；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技术商务</w:t>
            </w:r>
            <w:r>
              <w:rPr>
                <w:rFonts w:ascii="宋体" w:hAnsi="宋体"/>
                <w:color w:val="auto"/>
                <w:sz w:val="21"/>
                <w:szCs w:val="21"/>
                <w:highlight w:val="none"/>
              </w:rPr>
              <w:t>部分中出现报价部分的全部或部分的投标报价信息（或组成资料）</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hint="eastAsia" w:ascii="宋体" w:hAnsi="宋体" w:eastAsia="宋体"/>
                <w:color w:val="auto"/>
                <w:sz w:val="21"/>
                <w:szCs w:val="21"/>
                <w:highlight w:val="none"/>
                <w:lang w:eastAsia="zh-CN"/>
              </w:rPr>
            </w:pPr>
            <w:r>
              <w:rPr>
                <w:rFonts w:ascii="宋体" w:hAnsi="宋体" w:cs="宋体"/>
                <w:color w:val="auto"/>
                <w:kern w:val="0"/>
                <w:sz w:val="21"/>
                <w:szCs w:val="21"/>
                <w:highlight w:val="none"/>
                <w:lang w:bidi="ar"/>
              </w:rPr>
              <w:t>投标人技术部分的实际得分少于招标文件设定的技术部分总分50%的</w:t>
            </w:r>
            <w:r>
              <w:rPr>
                <w:rFonts w:hint="eastAsia" w:ascii="宋体" w:hAnsi="宋体" w:cs="宋体"/>
                <w:color w:val="auto"/>
                <w:kern w:val="0"/>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hint="eastAsia" w:ascii="宋体" w:hAnsi="宋体"/>
                <w:color w:val="auto"/>
                <w:sz w:val="21"/>
                <w:szCs w:val="21"/>
                <w:highlight w:val="none"/>
              </w:rPr>
            </w:pPr>
            <w:r>
              <w:rPr>
                <w:rFonts w:ascii="宋体" w:hAnsi="宋体" w:cs="宋体"/>
                <w:color w:val="auto"/>
                <w:kern w:val="0"/>
                <w:sz w:val="21"/>
                <w:szCs w:val="21"/>
                <w:highlight w:val="none"/>
                <w:lang w:bidi="ar"/>
              </w:rPr>
              <w:t>出现不满足招标文件第五章招标内容及要求“三、商务条件”中任一条款的；</w:t>
            </w:r>
          </w:p>
        </w:tc>
      </w:tr>
    </w:tbl>
    <w:p>
      <w:pPr>
        <w:rPr>
          <w:rFonts w:ascii="宋体" w:hAnsi="宋体"/>
          <w:color w:val="auto"/>
          <w:sz w:val="21"/>
          <w:szCs w:val="21"/>
          <w:highlight w:val="none"/>
        </w:rPr>
      </w:pPr>
      <w:r>
        <w:rPr>
          <w:rFonts w:ascii="宋体" w:hAnsi="宋体"/>
          <w:color w:val="auto"/>
          <w:sz w:val="21"/>
          <w:szCs w:val="21"/>
          <w:highlight w:val="none"/>
        </w:rPr>
        <w:br w:type="textWrapping"/>
      </w:r>
      <w:r>
        <w:rPr>
          <w:rFonts w:ascii="宋体" w:hAnsi="宋体"/>
          <w:color w:val="auto"/>
          <w:sz w:val="21"/>
          <w:szCs w:val="21"/>
          <w:highlight w:val="none"/>
        </w:rPr>
        <w:t xml:space="preserve">技术符合性 </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blCellSpacing w:w="0" w:type="dxa"/>
        </w:trPr>
        <w:tc>
          <w:tcPr>
            <w:tcW w:w="9250"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出现招标文件中载明“投标无效”条款的规定；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0" w:type="dxa"/>
        </w:trPr>
        <w:tc>
          <w:tcPr>
            <w:tcW w:w="9250" w:type="dxa"/>
            <w:noWrap w:val="0"/>
            <w:vAlign w:val="center"/>
          </w:tcPr>
          <w:p>
            <w:pPr>
              <w:rPr>
                <w:rFonts w:hint="eastAsia" w:ascii="宋体" w:hAnsi="宋体" w:eastAsia="宋体" w:cs="宋体"/>
                <w:color w:val="auto"/>
                <w:sz w:val="21"/>
                <w:szCs w:val="21"/>
                <w:highlight w:val="none"/>
                <w:lang w:eastAsia="zh-CN"/>
              </w:rPr>
            </w:pPr>
            <w:r>
              <w:rPr>
                <w:rFonts w:hint="eastAsia" w:ascii="宋体" w:hAnsi="宋体"/>
                <w:color w:val="auto"/>
                <w:sz w:val="21"/>
                <w:szCs w:val="21"/>
                <w:highlight w:val="none"/>
              </w:rPr>
              <w:t>技术商务</w:t>
            </w:r>
            <w:r>
              <w:rPr>
                <w:rFonts w:ascii="宋体" w:hAnsi="宋体"/>
                <w:color w:val="auto"/>
                <w:sz w:val="21"/>
                <w:szCs w:val="21"/>
                <w:highlight w:val="none"/>
              </w:rPr>
              <w:t>部分中出现报价部分的全部或部分的投标报价信息（或组成资料）</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0" w:type="dxa"/>
        </w:trPr>
        <w:tc>
          <w:tcPr>
            <w:tcW w:w="9250" w:type="dxa"/>
            <w:noWrap w:val="0"/>
            <w:vAlign w:val="center"/>
          </w:tcPr>
          <w:p>
            <w:pPr>
              <w:widowControl/>
              <w:jc w:val="left"/>
              <w:rPr>
                <w:rFonts w:hint="eastAsia" w:ascii="宋体" w:hAnsi="宋体" w:eastAsia="宋体"/>
                <w:color w:val="auto"/>
                <w:sz w:val="21"/>
                <w:szCs w:val="21"/>
                <w:highlight w:val="none"/>
                <w:lang w:eastAsia="zh-CN"/>
              </w:rPr>
            </w:pPr>
            <w:r>
              <w:rPr>
                <w:rFonts w:ascii="宋体" w:hAnsi="宋体" w:cs="宋体"/>
                <w:color w:val="auto"/>
                <w:kern w:val="0"/>
                <w:sz w:val="21"/>
                <w:szCs w:val="21"/>
                <w:highlight w:val="none"/>
                <w:lang w:bidi="ar"/>
              </w:rPr>
              <w:t>投标人技术部分的实际得分少于招标文件设定的技术部分总分50%的</w:t>
            </w:r>
            <w:r>
              <w:rPr>
                <w:rFonts w:hint="eastAsia" w:ascii="宋体" w:hAnsi="宋体" w:cs="宋体"/>
                <w:color w:val="auto"/>
                <w:kern w:val="0"/>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widowControl/>
              <w:jc w:val="left"/>
              <w:rPr>
                <w:rFonts w:ascii="宋体" w:hAnsi="宋体" w:eastAsia="宋体" w:cs="宋体"/>
                <w:color w:val="auto"/>
                <w:kern w:val="0"/>
                <w:sz w:val="21"/>
                <w:szCs w:val="21"/>
                <w:highlight w:val="none"/>
                <w:lang w:val="en-US" w:eastAsia="zh-CN" w:bidi="ar"/>
              </w:rPr>
            </w:pPr>
            <w:r>
              <w:rPr>
                <w:rFonts w:ascii="宋体" w:hAnsi="宋体" w:eastAsia="宋体" w:cs="宋体"/>
                <w:color w:val="auto"/>
                <w:kern w:val="0"/>
                <w:sz w:val="21"/>
                <w:szCs w:val="21"/>
                <w:highlight w:val="none"/>
                <w:lang w:val="en-US" w:eastAsia="zh-CN" w:bidi="ar"/>
              </w:rPr>
              <w:t>《第五章招标内容及要求》“二、技术和服务要求”出现负偏离的；</w:t>
            </w:r>
          </w:p>
        </w:tc>
      </w:tr>
    </w:tbl>
    <w:p>
      <w:pPr>
        <w:rPr>
          <w:rFonts w:ascii="宋体" w:hAnsi="宋体"/>
          <w:color w:val="auto"/>
          <w:sz w:val="21"/>
          <w:szCs w:val="21"/>
          <w:highlight w:val="none"/>
        </w:rPr>
      </w:pPr>
      <w:r>
        <w:rPr>
          <w:rFonts w:ascii="宋体" w:hAnsi="宋体"/>
          <w:color w:val="auto"/>
          <w:sz w:val="21"/>
          <w:szCs w:val="21"/>
          <w:highlight w:val="none"/>
        </w:rPr>
        <w:br w:type="textWrapping"/>
      </w:r>
      <w:r>
        <w:rPr>
          <w:rFonts w:ascii="宋体" w:hAnsi="宋体"/>
          <w:color w:val="auto"/>
          <w:sz w:val="21"/>
          <w:szCs w:val="21"/>
          <w:highlight w:val="none"/>
        </w:rPr>
        <w:t xml:space="preserve">商务符合性 </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9250"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出现招标文件中载明“投标无效”条款的规定；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rPr>
                <w:rFonts w:hint="eastAsia" w:ascii="宋体" w:hAnsi="宋体" w:eastAsia="宋体" w:cs="宋体"/>
                <w:color w:val="auto"/>
                <w:sz w:val="21"/>
                <w:szCs w:val="21"/>
                <w:highlight w:val="none"/>
                <w:lang w:eastAsia="zh-CN"/>
              </w:rPr>
            </w:pPr>
            <w:r>
              <w:rPr>
                <w:rFonts w:hint="eastAsia" w:ascii="宋体" w:hAnsi="宋体"/>
                <w:color w:val="auto"/>
                <w:sz w:val="21"/>
                <w:szCs w:val="21"/>
                <w:highlight w:val="none"/>
              </w:rPr>
              <w:t>技术商务</w:t>
            </w:r>
            <w:r>
              <w:rPr>
                <w:rFonts w:ascii="宋体" w:hAnsi="宋体"/>
                <w:color w:val="auto"/>
                <w:sz w:val="21"/>
                <w:szCs w:val="21"/>
                <w:highlight w:val="none"/>
              </w:rPr>
              <w:t>部分中出现报价部分的全部或部分的投标报价信息（或组成资料）</w:t>
            </w:r>
            <w:r>
              <w:rPr>
                <w:rFonts w:hint="eastAsia" w:ascii="宋体" w:hAnsi="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widowControl/>
              <w:jc w:val="left"/>
              <w:rPr>
                <w:rFonts w:ascii="宋体" w:hAnsi="宋体"/>
                <w:color w:val="auto"/>
                <w:sz w:val="21"/>
                <w:szCs w:val="21"/>
                <w:highlight w:val="none"/>
              </w:rPr>
            </w:pPr>
            <w:r>
              <w:rPr>
                <w:rFonts w:ascii="宋体" w:hAnsi="宋体" w:cs="宋体"/>
                <w:color w:val="auto"/>
                <w:kern w:val="0"/>
                <w:sz w:val="21"/>
                <w:szCs w:val="21"/>
                <w:highlight w:val="none"/>
                <w:lang w:bidi="ar"/>
              </w:rPr>
              <w:t>出现不满足招标文件第五章招标内容及要求“三、商务条件”中任一条款的；</w:t>
            </w:r>
          </w:p>
        </w:tc>
      </w:tr>
    </w:tbl>
    <w:p>
      <w:pPr>
        <w:rPr>
          <w:rFonts w:ascii="宋体" w:hAnsi="宋体"/>
          <w:color w:val="auto"/>
          <w:sz w:val="21"/>
          <w:szCs w:val="21"/>
          <w:highlight w:val="none"/>
        </w:rPr>
      </w:pPr>
      <w:r>
        <w:rPr>
          <w:rFonts w:ascii="宋体" w:hAnsi="宋体"/>
          <w:color w:val="auto"/>
          <w:sz w:val="21"/>
          <w:szCs w:val="21"/>
          <w:highlight w:val="none"/>
        </w:rPr>
        <w:t>附加符合性</w:t>
      </w:r>
      <w:r>
        <w:rPr>
          <w:rFonts w:hint="eastAsia" w:ascii="宋体" w:hAnsi="宋体"/>
          <w:color w:val="auto"/>
          <w:sz w:val="21"/>
          <w:szCs w:val="21"/>
          <w:highlight w:val="none"/>
          <w:lang w:eastAsia="zh-CN"/>
        </w:rPr>
        <w:t>：</w:t>
      </w:r>
      <w:r>
        <w:rPr>
          <w:rStyle w:val="18"/>
          <w:rFonts w:ascii="宋体" w:hAnsi="宋体"/>
          <w:color w:val="auto"/>
          <w:sz w:val="21"/>
          <w:szCs w:val="21"/>
          <w:highlight w:val="none"/>
        </w:rPr>
        <w:t>无</w:t>
      </w:r>
    </w:p>
    <w:p>
      <w:pPr>
        <w:rPr>
          <w:rFonts w:ascii="宋体" w:hAnsi="宋体"/>
          <w:color w:val="auto"/>
          <w:sz w:val="21"/>
          <w:szCs w:val="21"/>
          <w:highlight w:val="none"/>
        </w:rPr>
      </w:pPr>
      <w:r>
        <w:rPr>
          <w:rFonts w:ascii="宋体" w:hAnsi="宋体"/>
          <w:color w:val="auto"/>
          <w:sz w:val="21"/>
          <w:szCs w:val="21"/>
          <w:highlight w:val="none"/>
        </w:rPr>
        <w:t xml:space="preserve">价格符合性 </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blCellSpacing w:w="0" w:type="dxa"/>
        </w:trPr>
        <w:tc>
          <w:tcPr>
            <w:tcW w:w="9250" w:type="dxa"/>
            <w:noWrap w:val="0"/>
            <w:vAlign w:val="center"/>
          </w:tcPr>
          <w:p>
            <w:pPr>
              <w:jc w:val="center"/>
              <w:rPr>
                <w:rFonts w:ascii="宋体" w:hAnsi="宋体" w:cs="宋体"/>
                <w:b/>
                <w:bCs/>
                <w:color w:val="auto"/>
                <w:sz w:val="21"/>
                <w:szCs w:val="21"/>
                <w:highlight w:val="none"/>
              </w:rPr>
            </w:pPr>
            <w:r>
              <w:rPr>
                <w:rFonts w:ascii="宋体" w:hAnsi="宋体"/>
                <w:b/>
                <w:bCs/>
                <w:color w:val="auto"/>
                <w:sz w:val="21"/>
                <w:szCs w:val="21"/>
                <w:highlight w:val="none"/>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9250" w:type="dxa"/>
            <w:noWrap w:val="0"/>
            <w:vAlign w:val="center"/>
          </w:tcPr>
          <w:p>
            <w:pPr>
              <w:pStyle w:val="13"/>
              <w:spacing w:before="59" w:after="59"/>
              <w:rPr>
                <w:rFonts w:ascii="宋体" w:hAnsi="宋体" w:cs="宋体"/>
                <w:color w:val="auto"/>
                <w:sz w:val="21"/>
                <w:szCs w:val="21"/>
                <w:highlight w:val="none"/>
              </w:rPr>
            </w:pPr>
            <w:r>
              <w:rPr>
                <w:rFonts w:ascii="宋体" w:hAnsi="宋体"/>
                <w:color w:val="auto"/>
                <w:sz w:val="21"/>
                <w:szCs w:val="21"/>
                <w:highlight w:val="none"/>
              </w:rPr>
              <w:t>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8"/>
                <w:rFonts w:ascii="宋体" w:hAnsi="宋体"/>
                <w:color w:val="auto"/>
                <w:sz w:val="21"/>
                <w:szCs w:val="21"/>
                <w:highlight w:val="none"/>
              </w:rPr>
              <w:t>投标无效</w:t>
            </w:r>
            <w:r>
              <w:rPr>
                <w:rFonts w:ascii="宋体" w:hAnsi="宋体"/>
                <w:color w:val="auto"/>
                <w:sz w:val="21"/>
                <w:szCs w:val="21"/>
                <w:highlight w:val="none"/>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trPr>
        <w:tc>
          <w:tcPr>
            <w:tcW w:w="9250" w:type="dxa"/>
            <w:noWrap w:val="0"/>
            <w:vAlign w:val="center"/>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投标报价超过招标文件中规定的品目号最高限价或</w:t>
            </w:r>
            <w:r>
              <w:rPr>
                <w:rFonts w:hint="eastAsia" w:ascii="宋体" w:hAnsi="宋体" w:cs="宋体"/>
                <w:color w:val="auto"/>
                <w:sz w:val="21"/>
                <w:szCs w:val="21"/>
                <w:highlight w:val="none"/>
                <w:lang w:eastAsia="zh-CN"/>
              </w:rPr>
              <w:t>合同包预估总价</w:t>
            </w:r>
            <w:r>
              <w:rPr>
                <w:rFonts w:hint="eastAsia" w:ascii="宋体"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trPr>
        <w:tc>
          <w:tcPr>
            <w:tcW w:w="9250" w:type="dxa"/>
            <w:noWrap w:val="0"/>
            <w:vAlign w:val="center"/>
          </w:tcPr>
          <w:p>
            <w:pPr>
              <w:rPr>
                <w:rFonts w:ascii="宋体" w:hAnsi="宋体"/>
                <w:color w:val="auto"/>
                <w:kern w:val="0"/>
                <w:sz w:val="21"/>
                <w:szCs w:val="21"/>
                <w:highlight w:val="none"/>
                <w:lang w:bidi="ar"/>
              </w:rPr>
            </w:pPr>
            <w:r>
              <w:rPr>
                <w:rFonts w:hint="eastAsia" w:ascii="宋体" w:hAnsi="宋体"/>
                <w:color w:val="auto"/>
                <w:kern w:val="0"/>
                <w:sz w:val="21"/>
                <w:szCs w:val="21"/>
                <w:highlight w:val="none"/>
                <w:u w:val="none" w:color="auto"/>
                <w:lang w:bidi="ar"/>
              </w:rPr>
              <w:t>有出现</w:t>
            </w:r>
            <w:r>
              <w:rPr>
                <w:rFonts w:ascii="宋体" w:hAnsi="宋体"/>
                <w:color w:val="auto"/>
                <w:kern w:val="0"/>
                <w:sz w:val="21"/>
                <w:szCs w:val="21"/>
                <w:highlight w:val="none"/>
                <w:u w:val="none" w:color="auto"/>
                <w:lang w:bidi="ar"/>
              </w:rPr>
              <w:t>任何</w:t>
            </w:r>
            <w:r>
              <w:rPr>
                <w:rFonts w:hint="eastAsia" w:ascii="宋体" w:hAnsi="宋体"/>
                <w:color w:val="auto"/>
                <w:kern w:val="0"/>
                <w:sz w:val="21"/>
                <w:szCs w:val="21"/>
                <w:highlight w:val="none"/>
                <w:u w:val="none" w:color="auto"/>
                <w:lang w:bidi="ar"/>
              </w:rPr>
              <w:t>可</w:t>
            </w:r>
            <w:r>
              <w:rPr>
                <w:rFonts w:ascii="宋体" w:hAnsi="宋体"/>
                <w:color w:val="auto"/>
                <w:kern w:val="0"/>
                <w:sz w:val="21"/>
                <w:szCs w:val="21"/>
                <w:highlight w:val="none"/>
                <w:u w:val="none" w:color="auto"/>
                <w:lang w:bidi="ar"/>
              </w:rPr>
              <w:t>选择性的投标报价</w:t>
            </w:r>
            <w:r>
              <w:rPr>
                <w:rFonts w:ascii="宋体" w:hAnsi="宋体"/>
                <w:color w:val="auto"/>
                <w:sz w:val="21"/>
                <w:szCs w:val="21"/>
                <w:highlight w:val="none"/>
                <w:u w:val="none" w:color="auto"/>
              </w:rPr>
              <w:t>。</w:t>
            </w:r>
          </w:p>
        </w:tc>
      </w:tr>
    </w:tbl>
    <w:p>
      <w:pPr>
        <w:pStyle w:val="13"/>
        <w:spacing w:before="59" w:beforeAutospacing="0" w:after="59" w:afterAutospacing="0"/>
        <w:ind w:firstLine="420" w:firstLineChars="200"/>
        <w:rPr>
          <w:rFonts w:ascii="宋体" w:hAnsi="宋体"/>
          <w:color w:val="auto"/>
          <w:sz w:val="21"/>
          <w:szCs w:val="21"/>
          <w:highlight w:val="none"/>
        </w:rPr>
      </w:pPr>
      <w:r>
        <w:rPr>
          <w:rFonts w:ascii="宋体" w:hAnsi="宋体"/>
          <w:color w:val="auto"/>
          <w:sz w:val="21"/>
          <w:szCs w:val="21"/>
          <w:highlight w:val="none"/>
        </w:rPr>
        <w:t>6.3澄清有关问题</w:t>
      </w:r>
    </w:p>
    <w:p>
      <w:pPr>
        <w:pStyle w:val="13"/>
        <w:spacing w:before="59" w:beforeAutospacing="0" w:after="59" w:afterAutospacing="0"/>
        <w:ind w:firstLine="330"/>
        <w:rPr>
          <w:rFonts w:ascii="宋体" w:hAnsi="宋体"/>
          <w:color w:val="auto"/>
          <w:sz w:val="21"/>
          <w:szCs w:val="21"/>
          <w:highlight w:val="none"/>
        </w:rPr>
      </w:pPr>
      <w:r>
        <w:rPr>
          <w:rFonts w:ascii="宋体" w:hAnsi="宋体"/>
          <w:color w:val="auto"/>
          <w:sz w:val="21"/>
          <w:szCs w:val="21"/>
          <w:highlight w:val="none"/>
        </w:rPr>
        <w:t>（1）对通过符合性审查的投标文件中含义不明确、同类问题表述不一致或有明显文字和计算错误的内容，</w:t>
      </w:r>
      <w:r>
        <w:rPr>
          <w:rFonts w:ascii="宋体" w:hAnsi="宋体"/>
          <w:b/>
          <w:bCs/>
          <w:color w:val="auto"/>
          <w:sz w:val="21"/>
          <w:szCs w:val="21"/>
          <w:highlight w:val="none"/>
        </w:rPr>
        <w:t>评标委员会将以书面形式要求投标人作出必要的澄清、说明或补正。</w:t>
      </w:r>
    </w:p>
    <w:p>
      <w:pPr>
        <w:pStyle w:val="13"/>
        <w:spacing w:before="59" w:beforeAutospacing="0" w:after="59" w:afterAutospacing="0"/>
        <w:ind w:firstLine="330"/>
        <w:rPr>
          <w:rFonts w:ascii="宋体" w:hAnsi="宋体"/>
          <w:color w:val="auto"/>
          <w:sz w:val="21"/>
          <w:szCs w:val="21"/>
          <w:highlight w:val="none"/>
        </w:rPr>
      </w:pPr>
      <w:r>
        <w:rPr>
          <w:rFonts w:ascii="宋体" w:hAnsi="宋体"/>
          <w:color w:val="auto"/>
          <w:sz w:val="21"/>
          <w:szCs w:val="21"/>
          <w:highlight w:val="none"/>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（3）投标文件报价出现前后不一致的，除招标文件另有规定外，按照下列规定修正：</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开标一览表内容与投标文件中相应内容不一致的，以开标一览表为准；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大写金额和小写金额不一致的，以大写金额为准；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单价金额小数点或百分比有明显错位的，以开标一览表的总价为准，并修改单价；</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总价金额与按照单价汇总金额不一致的，以单价金额计算结果为准。</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※同时出现两种以上不一致的，按照前款规定的顺序修正。修正后的报价应按照本章第</w:t>
      </w:r>
      <w:r>
        <w:rPr>
          <w:rStyle w:val="18"/>
          <w:rFonts w:ascii="宋体" w:hAnsi="宋体" w:cs="Calibri"/>
          <w:color w:val="auto"/>
          <w:sz w:val="21"/>
          <w:szCs w:val="21"/>
          <w:highlight w:val="none"/>
        </w:rPr>
        <w:t>6.3</w:t>
      </w:r>
      <w:r>
        <w:rPr>
          <w:rStyle w:val="18"/>
          <w:rFonts w:ascii="宋体" w:hAnsi="宋体"/>
          <w:color w:val="auto"/>
          <w:sz w:val="21"/>
          <w:szCs w:val="21"/>
          <w:highlight w:val="none"/>
        </w:rPr>
        <w:t>条第（</w:t>
      </w:r>
      <w:r>
        <w:rPr>
          <w:rStyle w:val="18"/>
          <w:rFonts w:ascii="宋体" w:hAnsi="宋体" w:cs="Calibri"/>
          <w:color w:val="auto"/>
          <w:sz w:val="21"/>
          <w:szCs w:val="21"/>
          <w:highlight w:val="none"/>
        </w:rPr>
        <w:t>1</w:t>
      </w:r>
      <w:r>
        <w:rPr>
          <w:rStyle w:val="18"/>
          <w:rFonts w:ascii="宋体" w:hAnsi="宋体"/>
          <w:color w:val="auto"/>
          <w:sz w:val="21"/>
          <w:szCs w:val="21"/>
          <w:highlight w:val="none"/>
        </w:rPr>
        <w:t>）、（</w:t>
      </w:r>
      <w:r>
        <w:rPr>
          <w:rStyle w:val="18"/>
          <w:rFonts w:ascii="宋体" w:hAnsi="宋体" w:cs="Calibri"/>
          <w:color w:val="auto"/>
          <w:sz w:val="21"/>
          <w:szCs w:val="21"/>
          <w:highlight w:val="none"/>
        </w:rPr>
        <w:t>2</w:t>
      </w:r>
      <w:r>
        <w:rPr>
          <w:rStyle w:val="18"/>
          <w:rFonts w:ascii="宋体" w:hAnsi="宋体"/>
          <w:color w:val="auto"/>
          <w:sz w:val="21"/>
          <w:szCs w:val="21"/>
          <w:highlight w:val="none"/>
        </w:rPr>
        <w:t>）款规定经投标人确认后产生约束力，投标人不确认的，其投标无效。</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（4）关于细微偏差</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评标委员会将以书面形式要求存在细微偏差的投标人在评标委员会规定的时间内予以补正。若无法补正，则评标委员会将按照不利于投标人的内容进行认定。</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（5）关于投标描述（即投标文件中描述的内容）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投标描述前后不一致且不涉及证明材料的：按照本章第</w:t>
      </w:r>
      <w:r>
        <w:rPr>
          <w:rFonts w:ascii="宋体" w:hAnsi="宋体" w:cs="Calibri"/>
          <w:color w:val="auto"/>
          <w:sz w:val="21"/>
          <w:szCs w:val="21"/>
          <w:highlight w:val="none"/>
        </w:rPr>
        <w:t>6.3</w:t>
      </w:r>
      <w:r>
        <w:rPr>
          <w:rFonts w:ascii="宋体" w:hAnsi="宋体"/>
          <w:color w:val="auto"/>
          <w:sz w:val="21"/>
          <w:szCs w:val="21"/>
          <w:highlight w:val="none"/>
        </w:rPr>
        <w:t>条第（</w:t>
      </w:r>
      <w:r>
        <w:rPr>
          <w:rFonts w:ascii="宋体" w:hAnsi="宋体" w:cs="Calibri"/>
          <w:color w:val="auto"/>
          <w:sz w:val="21"/>
          <w:szCs w:val="21"/>
          <w:highlight w:val="none"/>
        </w:rPr>
        <w:t>1</w:t>
      </w:r>
      <w:r>
        <w:rPr>
          <w:rFonts w:ascii="宋体" w:hAnsi="宋体"/>
          <w:color w:val="auto"/>
          <w:sz w:val="21"/>
          <w:szCs w:val="21"/>
          <w:highlight w:val="none"/>
        </w:rPr>
        <w:t>）、（</w:t>
      </w:r>
      <w:r>
        <w:rPr>
          <w:rFonts w:ascii="宋体" w:hAnsi="宋体" w:cs="Calibri"/>
          <w:color w:val="auto"/>
          <w:sz w:val="21"/>
          <w:szCs w:val="21"/>
          <w:highlight w:val="none"/>
        </w:rPr>
        <w:t>2</w:t>
      </w:r>
      <w:r>
        <w:rPr>
          <w:rFonts w:ascii="宋体" w:hAnsi="宋体"/>
          <w:color w:val="auto"/>
          <w:sz w:val="21"/>
          <w:szCs w:val="21"/>
          <w:highlight w:val="none"/>
        </w:rPr>
        <w:t>）款规定执行。</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投标描述与证明材料不一致或多份证明材料之间不一致的：</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a.评标委员会将要求投标人进行书面澄清，并按照不利于投标人的内容进行评标。</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6.4比较与评价</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（1）按照本章第</w:t>
      </w:r>
      <w:r>
        <w:rPr>
          <w:rFonts w:ascii="宋体" w:hAnsi="宋体" w:cs="Calibri"/>
          <w:color w:val="auto"/>
          <w:sz w:val="21"/>
          <w:szCs w:val="21"/>
          <w:highlight w:val="none"/>
        </w:rPr>
        <w:t>7</w:t>
      </w:r>
      <w:r>
        <w:rPr>
          <w:rFonts w:ascii="宋体" w:hAnsi="宋体"/>
          <w:color w:val="auto"/>
          <w:sz w:val="21"/>
          <w:szCs w:val="21"/>
          <w:highlight w:val="none"/>
        </w:rPr>
        <w:t>条载明的评标方法和标准，对符合性审查合格的投标文件进行比较与评价。</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（2）关于相同品牌产品</w:t>
      </w:r>
      <w:r>
        <w:rPr>
          <w:rStyle w:val="18"/>
          <w:rFonts w:ascii="宋体" w:hAnsi="宋体"/>
          <w:color w:val="auto"/>
          <w:sz w:val="21"/>
          <w:szCs w:val="21"/>
          <w:highlight w:val="none"/>
        </w:rPr>
        <w:t>（服务类项目不适用本条款规定）</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a.招标文件规定的方式：</w:t>
      </w:r>
      <w:r>
        <w:rPr>
          <w:rStyle w:val="23"/>
          <w:rFonts w:ascii="宋体" w:hAnsi="宋体"/>
          <w:color w:val="auto"/>
          <w:sz w:val="21"/>
          <w:szCs w:val="21"/>
          <w:highlight w:val="none"/>
          <w:u w:val="single"/>
        </w:rPr>
        <w:t>无</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b.招标文件未规定的，采取随机抽取方式确定，其他</w:t>
      </w:r>
      <w:r>
        <w:rPr>
          <w:rStyle w:val="18"/>
          <w:rFonts w:ascii="宋体" w:hAnsi="宋体"/>
          <w:color w:val="auto"/>
          <w:sz w:val="21"/>
          <w:szCs w:val="21"/>
          <w:highlight w:val="none"/>
        </w:rPr>
        <w:t>投标无效。</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a.招标文件规定的方式：</w:t>
      </w:r>
      <w:r>
        <w:rPr>
          <w:rStyle w:val="23"/>
          <w:rFonts w:ascii="宋体" w:hAnsi="宋体"/>
          <w:color w:val="auto"/>
          <w:sz w:val="21"/>
          <w:szCs w:val="21"/>
          <w:highlight w:val="none"/>
          <w:u w:val="single"/>
        </w:rPr>
        <w:t>无</w:t>
      </w:r>
      <w:r>
        <w:rPr>
          <w:rFonts w:ascii="宋体" w:hAnsi="宋体"/>
          <w:color w:val="auto"/>
          <w:sz w:val="21"/>
          <w:szCs w:val="21"/>
          <w:highlight w:val="none"/>
        </w:rPr>
        <w:t>。</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b.招标文件未规定的，采取随机抽取方式确定，其他同品牌投标人不作为中标候选人。</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非单一产品采购项目，多家投标人提供的核心产品品牌相同的，按照本章第</w:t>
      </w:r>
      <w:r>
        <w:rPr>
          <w:rFonts w:ascii="宋体" w:hAnsi="宋体" w:cs="Calibri"/>
          <w:color w:val="auto"/>
          <w:sz w:val="21"/>
          <w:szCs w:val="21"/>
          <w:highlight w:val="none"/>
        </w:rPr>
        <w:t>6.4</w:t>
      </w:r>
      <w:r>
        <w:rPr>
          <w:rFonts w:ascii="宋体" w:hAnsi="宋体"/>
          <w:color w:val="auto"/>
          <w:sz w:val="21"/>
          <w:szCs w:val="21"/>
          <w:highlight w:val="none"/>
        </w:rPr>
        <w:t>条第（</w:t>
      </w:r>
      <w:r>
        <w:rPr>
          <w:rFonts w:ascii="宋体" w:hAnsi="宋体" w:cs="Calibri"/>
          <w:color w:val="auto"/>
          <w:sz w:val="21"/>
          <w:szCs w:val="21"/>
          <w:highlight w:val="none"/>
        </w:rPr>
        <w:t>2</w:t>
      </w:r>
      <w:r>
        <w:rPr>
          <w:rFonts w:ascii="宋体" w:hAnsi="宋体"/>
          <w:color w:val="auto"/>
          <w:sz w:val="21"/>
          <w:szCs w:val="21"/>
          <w:highlight w:val="none"/>
        </w:rPr>
        <w:t>）款第</w:t>
      </w:r>
      <w:r>
        <w:rPr>
          <w:rFonts w:hint="eastAsia" w:ascii="宋体" w:hAnsi="宋体" w:cs="宋体"/>
          <w:color w:val="auto"/>
          <w:sz w:val="21"/>
          <w:szCs w:val="21"/>
          <w:highlight w:val="none"/>
        </w:rPr>
        <w:t>①</w:t>
      </w:r>
      <w:r>
        <w:rPr>
          <w:rFonts w:ascii="宋体" w:hAnsi="宋体"/>
          <w:color w:val="auto"/>
          <w:sz w:val="21"/>
          <w:szCs w:val="21"/>
          <w:highlight w:val="none"/>
        </w:rPr>
        <w:t>、</w:t>
      </w:r>
      <w:r>
        <w:rPr>
          <w:rFonts w:hint="eastAsia" w:ascii="宋体" w:hAnsi="宋体" w:cs="宋体"/>
          <w:color w:val="auto"/>
          <w:sz w:val="21"/>
          <w:szCs w:val="21"/>
          <w:highlight w:val="none"/>
        </w:rPr>
        <w:t>②</w:t>
      </w:r>
      <w:r>
        <w:rPr>
          <w:rFonts w:ascii="宋体" w:hAnsi="宋体"/>
          <w:color w:val="auto"/>
          <w:sz w:val="21"/>
          <w:szCs w:val="21"/>
          <w:highlight w:val="none"/>
        </w:rPr>
        <w:t>规定处理。</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（3）漏（缺）项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招标文件中要求列入报价的费用（含配置、功能），漏（缺）项的报价视为已经包括在投标总价中。</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对多报项及赠送项的价格评标时不予核减，全部进入评标价评议。</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6.5推荐中标候选人：详见本章第</w:t>
      </w:r>
      <w:r>
        <w:rPr>
          <w:rFonts w:ascii="宋体" w:hAnsi="宋体" w:cs="Calibri"/>
          <w:color w:val="auto"/>
          <w:sz w:val="21"/>
          <w:szCs w:val="21"/>
          <w:highlight w:val="none"/>
        </w:rPr>
        <w:t>7.2</w:t>
      </w:r>
      <w:r>
        <w:rPr>
          <w:rFonts w:ascii="宋体" w:hAnsi="宋体"/>
          <w:color w:val="auto"/>
          <w:sz w:val="21"/>
          <w:szCs w:val="21"/>
          <w:highlight w:val="none"/>
        </w:rPr>
        <w:t>条规定。</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6.6编写评标报告</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（1）评标报告由评标委员会负责编写。</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（2）评标报告应包括下列内容：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①</w:t>
      </w:r>
      <w:r>
        <w:rPr>
          <w:rFonts w:ascii="宋体" w:hAnsi="宋体"/>
          <w:color w:val="auto"/>
          <w:sz w:val="21"/>
          <w:szCs w:val="21"/>
          <w:highlight w:val="none"/>
        </w:rPr>
        <w:t>招标公告刊登的媒体名称、开标日期和地点；</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②</w:t>
      </w:r>
      <w:r>
        <w:rPr>
          <w:rFonts w:ascii="宋体" w:hAnsi="宋体"/>
          <w:color w:val="auto"/>
          <w:sz w:val="21"/>
          <w:szCs w:val="21"/>
          <w:highlight w:val="none"/>
        </w:rPr>
        <w:t>投标人名单和评标委员会成员名单；</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③</w:t>
      </w:r>
      <w:r>
        <w:rPr>
          <w:rFonts w:ascii="宋体" w:hAnsi="宋体"/>
          <w:color w:val="auto"/>
          <w:sz w:val="21"/>
          <w:szCs w:val="21"/>
          <w:highlight w:val="none"/>
        </w:rPr>
        <w:t>评标方法和标准；</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④</w:t>
      </w:r>
      <w:r>
        <w:rPr>
          <w:rFonts w:ascii="宋体" w:hAnsi="宋体"/>
          <w:color w:val="auto"/>
          <w:sz w:val="21"/>
          <w:szCs w:val="21"/>
          <w:highlight w:val="none"/>
        </w:rPr>
        <w:t>开标记录和评标情况及说明，包括无效投标人名单及原因；</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⑤</w:t>
      </w:r>
      <w:r>
        <w:rPr>
          <w:rFonts w:ascii="宋体" w:hAnsi="宋体"/>
          <w:color w:val="auto"/>
          <w:sz w:val="21"/>
          <w:szCs w:val="21"/>
          <w:highlight w:val="none"/>
        </w:rPr>
        <w:t>评标结果，包括中标候选人名单或确定的中标人；</w:t>
      </w:r>
    </w:p>
    <w:p>
      <w:pPr>
        <w:pStyle w:val="13"/>
        <w:spacing w:before="59" w:beforeAutospacing="0" w:after="59" w:afterAutospacing="0"/>
        <w:ind w:firstLine="378"/>
        <w:rPr>
          <w:rFonts w:ascii="宋体" w:hAnsi="宋体"/>
          <w:color w:val="auto"/>
          <w:sz w:val="21"/>
          <w:szCs w:val="21"/>
          <w:highlight w:val="none"/>
        </w:rPr>
      </w:pPr>
      <w:r>
        <w:rPr>
          <w:rFonts w:hint="eastAsia" w:ascii="宋体" w:hAnsi="宋体" w:cs="宋体"/>
          <w:color w:val="auto"/>
          <w:sz w:val="21"/>
          <w:szCs w:val="21"/>
          <w:highlight w:val="none"/>
        </w:rPr>
        <w:t>⑥</w:t>
      </w:r>
      <w:r>
        <w:rPr>
          <w:rFonts w:ascii="宋体" w:hAnsi="宋体"/>
          <w:color w:val="auto"/>
          <w:sz w:val="21"/>
          <w:szCs w:val="21"/>
          <w:highlight w:val="none"/>
        </w:rPr>
        <w:t>其他需要说明的情况，包括但不限于：评标过程中投标人的澄清、说明或补正，评委更换等。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8"/>
          <w:rFonts w:ascii="宋体" w:hAnsi="宋体"/>
          <w:color w:val="auto"/>
          <w:sz w:val="21"/>
          <w:szCs w:val="21"/>
          <w:highlight w:val="none"/>
        </w:rPr>
        <w:t>投标无效</w:t>
      </w:r>
      <w:r>
        <w:rPr>
          <w:rFonts w:ascii="宋体" w:hAnsi="宋体"/>
          <w:color w:val="auto"/>
          <w:sz w:val="21"/>
          <w:szCs w:val="21"/>
          <w:highlight w:val="none"/>
        </w:rPr>
        <w:t>处理。</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6.8评委对需要共同认定的事项存在争议的，应按照少数服从多数的原则进行认定。</w:t>
      </w:r>
      <w:r>
        <w:rPr>
          <w:rStyle w:val="18"/>
          <w:rFonts w:ascii="宋体" w:hAnsi="宋体"/>
          <w:color w:val="auto"/>
          <w:sz w:val="21"/>
          <w:szCs w:val="21"/>
          <w:highlight w:val="none"/>
        </w:rPr>
        <w:t>持不同意见的评委应在评标报告上签署不同意见及理由，否则视为同意评标报告。</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6.9在评标过程中发现投标人有下列情形之一的，评标委员会应认定其</w:t>
      </w:r>
      <w:r>
        <w:rPr>
          <w:rStyle w:val="18"/>
          <w:rFonts w:ascii="宋体" w:hAnsi="宋体"/>
          <w:color w:val="auto"/>
          <w:sz w:val="21"/>
          <w:szCs w:val="21"/>
          <w:highlight w:val="none"/>
        </w:rPr>
        <w:t>投标无效</w:t>
      </w:r>
      <w:r>
        <w:rPr>
          <w:rFonts w:ascii="宋体" w:hAnsi="宋体"/>
          <w:color w:val="auto"/>
          <w:sz w:val="21"/>
          <w:szCs w:val="21"/>
          <w:highlight w:val="none"/>
        </w:rPr>
        <w:t>，并书面报告本项目监督管理部门：</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（1）恶意串通（包括但不限于招标文件第三章第</w:t>
      </w:r>
      <w:r>
        <w:rPr>
          <w:rFonts w:ascii="宋体" w:hAnsi="宋体" w:cs="Calibri"/>
          <w:color w:val="auto"/>
          <w:sz w:val="21"/>
          <w:szCs w:val="21"/>
          <w:highlight w:val="none"/>
        </w:rPr>
        <w:t>9.7</w:t>
      </w:r>
      <w:r>
        <w:rPr>
          <w:rFonts w:ascii="宋体" w:hAnsi="宋体"/>
          <w:color w:val="auto"/>
          <w:sz w:val="21"/>
          <w:szCs w:val="21"/>
          <w:highlight w:val="none"/>
        </w:rPr>
        <w:t>条规定情形）；</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（2）妨碍其他投标人的竞争行为；</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（3）损害采购人或其他投标人的合法权益。</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6.10评标过程中，有下列情形之一的，应予废标：</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（1）符合性审查合格的投标人不足三家的；</w:t>
      </w:r>
    </w:p>
    <w:p>
      <w:pPr>
        <w:pStyle w:val="13"/>
        <w:spacing w:before="59" w:beforeAutospacing="0" w:after="59" w:afterAutospacing="0"/>
        <w:ind w:firstLine="378"/>
        <w:rPr>
          <w:rFonts w:ascii="宋体" w:hAnsi="宋体"/>
          <w:color w:val="auto"/>
          <w:sz w:val="21"/>
          <w:szCs w:val="21"/>
          <w:highlight w:val="none"/>
        </w:rPr>
      </w:pPr>
      <w:r>
        <w:rPr>
          <w:rFonts w:ascii="宋体" w:hAnsi="宋体"/>
          <w:color w:val="auto"/>
          <w:sz w:val="21"/>
          <w:szCs w:val="21"/>
          <w:highlight w:val="none"/>
        </w:rPr>
        <w:t>（2）有关法律、法规和规章规定废标的情形。</w:t>
      </w:r>
    </w:p>
    <w:p>
      <w:pPr>
        <w:pStyle w:val="13"/>
        <w:spacing w:before="59" w:beforeAutospacing="0" w:after="59" w:afterAutospacing="0"/>
        <w:ind w:firstLine="378"/>
        <w:rPr>
          <w:rFonts w:ascii="宋体" w:hAnsi="宋体"/>
          <w:color w:val="auto"/>
          <w:sz w:val="21"/>
          <w:szCs w:val="21"/>
          <w:highlight w:val="none"/>
        </w:rPr>
      </w:pPr>
      <w:r>
        <w:rPr>
          <w:rStyle w:val="18"/>
          <w:rFonts w:ascii="宋体" w:hAnsi="宋体"/>
          <w:color w:val="auto"/>
          <w:sz w:val="21"/>
          <w:szCs w:val="21"/>
          <w:highlight w:val="none"/>
        </w:rPr>
        <w:t>※若废标，则本次采购活动结束，</w:t>
      </w:r>
      <w:r>
        <w:rPr>
          <w:rFonts w:hint="eastAsia" w:ascii="宋体" w:hAnsi="宋体"/>
          <w:color w:val="auto"/>
          <w:sz w:val="21"/>
          <w:szCs w:val="21"/>
          <w:highlight w:val="none"/>
          <w:u w:val="single"/>
          <w:lang w:eastAsia="zh-CN"/>
        </w:rPr>
        <w:t>宁德市城建工程咨询管理有限公司</w:t>
      </w:r>
      <w:r>
        <w:rPr>
          <w:rStyle w:val="18"/>
          <w:rFonts w:ascii="宋体" w:hAnsi="宋体"/>
          <w:color w:val="auto"/>
          <w:sz w:val="21"/>
          <w:szCs w:val="21"/>
          <w:highlight w:val="none"/>
        </w:rPr>
        <w:t>将依法组织后续采购活动（包括但不限于：重新招标、采用其他方式采购等）。</w:t>
      </w:r>
    </w:p>
    <w:p>
      <w:pPr>
        <w:pStyle w:val="13"/>
        <w:spacing w:before="59" w:beforeAutospacing="0" w:after="59" w:afterAutospacing="0"/>
        <w:rPr>
          <w:rFonts w:ascii="宋体" w:hAnsi="宋体"/>
          <w:color w:val="auto"/>
          <w:sz w:val="21"/>
          <w:szCs w:val="21"/>
          <w:highlight w:val="none"/>
        </w:rPr>
      </w:pPr>
      <w:r>
        <w:rPr>
          <w:rFonts w:ascii="宋体" w:hAnsi="宋体"/>
          <w:color w:val="auto"/>
          <w:sz w:val="21"/>
          <w:szCs w:val="21"/>
          <w:highlight w:val="none"/>
        </w:rPr>
        <w:t>7、评标方法和标准</w:t>
      </w:r>
    </w:p>
    <w:p>
      <w:pPr>
        <w:pStyle w:val="13"/>
        <w:spacing w:before="0" w:beforeAutospacing="0" w:after="0" w:afterAutospacing="0" w:line="400" w:lineRule="exact"/>
        <w:rPr>
          <w:rFonts w:ascii="宋体" w:hAnsi="宋体"/>
          <w:color w:val="auto"/>
          <w:sz w:val="21"/>
          <w:szCs w:val="21"/>
          <w:highlight w:val="none"/>
        </w:rPr>
      </w:pPr>
      <w:r>
        <w:rPr>
          <w:rFonts w:ascii="宋体" w:hAnsi="宋体"/>
          <w:color w:val="auto"/>
          <w:sz w:val="21"/>
          <w:szCs w:val="21"/>
          <w:highlight w:val="none"/>
        </w:rPr>
        <w:t>7.1评标方法：合同包1采用综合评分法。</w:t>
      </w:r>
    </w:p>
    <w:p>
      <w:pPr>
        <w:pStyle w:val="13"/>
        <w:spacing w:before="0" w:beforeAutospacing="0" w:after="0" w:afterAutospacing="0" w:line="400" w:lineRule="exact"/>
        <w:rPr>
          <w:rFonts w:hint="default" w:ascii="宋体" w:hAnsi="宋体" w:cs="Times New Roman"/>
          <w:b w:val="0"/>
          <w:color w:val="auto"/>
          <w:sz w:val="21"/>
          <w:szCs w:val="21"/>
          <w:highlight w:val="none"/>
        </w:rPr>
      </w:pPr>
      <w:r>
        <w:rPr>
          <w:rFonts w:ascii="宋体" w:hAnsi="宋体"/>
          <w:color w:val="auto"/>
          <w:sz w:val="21"/>
          <w:szCs w:val="21"/>
          <w:highlight w:val="none"/>
        </w:rPr>
        <w:t>7.2评标标准</w:t>
      </w:r>
      <w:r>
        <w:rPr>
          <w:rFonts w:hint="default" w:ascii="宋体" w:hAnsi="宋体"/>
          <w:color w:val="auto"/>
          <w:sz w:val="21"/>
          <w:szCs w:val="21"/>
          <w:highlight w:val="none"/>
          <w:lang w:eastAsia="zh-CN"/>
        </w:rPr>
        <w:t>：</w:t>
      </w:r>
      <w:r>
        <w:rPr>
          <w:rFonts w:hint="default" w:ascii="宋体" w:hAnsi="宋体" w:cs="Times New Roman"/>
          <w:b w:val="0"/>
          <w:color w:val="auto"/>
          <w:sz w:val="21"/>
          <w:szCs w:val="21"/>
          <w:highlight w:val="none"/>
        </w:rPr>
        <w:t>分技术商务部分和报价部分两阶段评标。</w:t>
      </w:r>
    </w:p>
    <w:p>
      <w:pPr>
        <w:pStyle w:val="13"/>
        <w:spacing w:before="0" w:beforeAutospacing="0" w:after="0" w:afterAutospacing="0" w:line="400" w:lineRule="exact"/>
        <w:rPr>
          <w:rFonts w:ascii="宋体" w:hAnsi="宋体"/>
          <w:b w:val="0"/>
          <w:color w:val="auto"/>
          <w:kern w:val="0"/>
          <w:sz w:val="21"/>
          <w:szCs w:val="21"/>
          <w:highlight w:val="none"/>
        </w:rPr>
      </w:pPr>
      <w:r>
        <w:rPr>
          <w:rFonts w:hint="default" w:ascii="宋体" w:hAnsi="宋体"/>
          <w:b w:val="0"/>
          <w:color w:val="auto"/>
          <w:kern w:val="0"/>
          <w:sz w:val="21"/>
          <w:szCs w:val="21"/>
          <w:highlight w:val="none"/>
          <w:lang w:val="en-US" w:eastAsia="zh-CN"/>
        </w:rPr>
        <w:t>7.3</w:t>
      </w:r>
      <w:r>
        <w:rPr>
          <w:rFonts w:hint="default" w:ascii="宋体" w:hAnsi="宋体"/>
          <w:b w:val="0"/>
          <w:color w:val="auto"/>
          <w:kern w:val="0"/>
          <w:sz w:val="21"/>
          <w:szCs w:val="21"/>
          <w:highlight w:val="none"/>
          <w:lang w:eastAsia="zh-CN"/>
        </w:rPr>
        <w:t>合同包</w:t>
      </w:r>
      <w:r>
        <w:rPr>
          <w:rFonts w:hint="default" w:ascii="宋体" w:hAnsi="宋体"/>
          <w:b w:val="0"/>
          <w:color w:val="auto"/>
          <w:kern w:val="0"/>
          <w:sz w:val="21"/>
          <w:szCs w:val="21"/>
          <w:highlight w:val="none"/>
          <w:lang w:val="en-US" w:eastAsia="zh-CN"/>
        </w:rPr>
        <w:t>1</w:t>
      </w:r>
      <w:r>
        <w:rPr>
          <w:rFonts w:ascii="宋体" w:hAnsi="宋体"/>
          <w:b w:val="0"/>
          <w:color w:val="auto"/>
          <w:kern w:val="0"/>
          <w:sz w:val="21"/>
          <w:szCs w:val="21"/>
          <w:highlight w:val="none"/>
        </w:rPr>
        <w:t>部份评分分值分布如下：</w:t>
      </w:r>
    </w:p>
    <w:p>
      <w:pPr>
        <w:pStyle w:val="13"/>
        <w:spacing w:before="0" w:beforeAutospacing="0" w:after="0" w:afterAutospacing="0" w:line="400" w:lineRule="exact"/>
        <w:rPr>
          <w:rFonts w:ascii="宋体" w:hAnsi="宋体" w:cs="Times New Roman"/>
          <w:color w:val="auto"/>
          <w:kern w:val="0"/>
          <w:sz w:val="21"/>
          <w:szCs w:val="21"/>
          <w:highlight w:val="none"/>
        </w:rPr>
      </w:pPr>
      <w:r>
        <w:rPr>
          <w:rFonts w:ascii="宋体" w:hAnsi="宋体" w:cs="Times New Roman"/>
          <w:color w:val="auto"/>
          <w:kern w:val="0"/>
          <w:sz w:val="21"/>
          <w:szCs w:val="21"/>
          <w:highlight w:val="none"/>
        </w:rPr>
        <w:t>A：技术部份评分           满分</w:t>
      </w:r>
      <w:r>
        <w:rPr>
          <w:rFonts w:hint="eastAsia" w:ascii="仿宋" w:hAnsi="仿宋" w:eastAsia="仿宋" w:cs="仿宋"/>
          <w:b w:val="0"/>
          <w:i w:val="0"/>
          <w:caps w:val="0"/>
          <w:color w:val="auto"/>
          <w:spacing w:val="0"/>
          <w:w w:val="100"/>
          <w:sz w:val="21"/>
          <w:szCs w:val="21"/>
          <w:highlight w:val="none"/>
          <w:lang w:val="en-US" w:eastAsia="zh-CN"/>
        </w:rPr>
        <w:t>60</w:t>
      </w:r>
      <w:r>
        <w:rPr>
          <w:rFonts w:ascii="宋体" w:hAnsi="宋体" w:cs="Times New Roman"/>
          <w:color w:val="auto"/>
          <w:kern w:val="0"/>
          <w:sz w:val="21"/>
          <w:szCs w:val="21"/>
          <w:highlight w:val="none"/>
        </w:rPr>
        <w:t>分</w:t>
      </w:r>
    </w:p>
    <w:p>
      <w:pPr>
        <w:pStyle w:val="13"/>
        <w:spacing w:before="0" w:beforeAutospacing="0" w:after="0" w:afterAutospacing="0" w:line="400" w:lineRule="exact"/>
        <w:rPr>
          <w:rFonts w:ascii="宋体" w:hAnsi="宋体" w:cs="Times New Roman"/>
          <w:color w:val="auto"/>
          <w:kern w:val="0"/>
          <w:sz w:val="21"/>
          <w:szCs w:val="21"/>
          <w:highlight w:val="none"/>
        </w:rPr>
      </w:pPr>
      <w:r>
        <w:rPr>
          <w:rFonts w:ascii="宋体" w:hAnsi="宋体" w:cs="Times New Roman"/>
          <w:color w:val="auto"/>
          <w:kern w:val="0"/>
          <w:sz w:val="21"/>
          <w:szCs w:val="21"/>
          <w:highlight w:val="none"/>
        </w:rPr>
        <w:t>B：商务部份评分           满分</w:t>
      </w:r>
      <w:r>
        <w:rPr>
          <w:rFonts w:hint="eastAsia" w:ascii="宋体" w:hAnsi="宋体" w:cs="Times New Roman"/>
          <w:color w:val="auto"/>
          <w:kern w:val="0"/>
          <w:sz w:val="21"/>
          <w:szCs w:val="21"/>
          <w:highlight w:val="none"/>
          <w:lang w:val="en-US" w:eastAsia="zh-CN"/>
        </w:rPr>
        <w:t>10</w:t>
      </w:r>
      <w:r>
        <w:rPr>
          <w:rFonts w:ascii="宋体" w:hAnsi="宋体" w:cs="Times New Roman"/>
          <w:color w:val="auto"/>
          <w:kern w:val="0"/>
          <w:sz w:val="21"/>
          <w:szCs w:val="21"/>
          <w:highlight w:val="none"/>
        </w:rPr>
        <w:t>分</w:t>
      </w:r>
    </w:p>
    <w:p>
      <w:pPr>
        <w:pStyle w:val="13"/>
        <w:spacing w:before="0" w:beforeAutospacing="0" w:after="0" w:afterAutospacing="0" w:line="400" w:lineRule="exact"/>
        <w:rPr>
          <w:rFonts w:ascii="宋体" w:hAnsi="宋体" w:cs="Times New Roman"/>
          <w:color w:val="auto"/>
          <w:kern w:val="0"/>
          <w:sz w:val="21"/>
          <w:szCs w:val="21"/>
          <w:highlight w:val="none"/>
        </w:rPr>
      </w:pPr>
      <w:r>
        <w:rPr>
          <w:rFonts w:ascii="宋体" w:hAnsi="宋体" w:cs="Times New Roman"/>
          <w:color w:val="auto"/>
          <w:kern w:val="0"/>
          <w:sz w:val="21"/>
          <w:szCs w:val="21"/>
          <w:highlight w:val="none"/>
        </w:rPr>
        <w:t>C：报价部份评分           满分</w:t>
      </w:r>
      <w:r>
        <w:rPr>
          <w:rFonts w:hint="eastAsia" w:ascii="宋体" w:hAnsi="宋体" w:cs="Times New Roman"/>
          <w:color w:val="auto"/>
          <w:kern w:val="0"/>
          <w:sz w:val="21"/>
          <w:szCs w:val="21"/>
          <w:highlight w:val="none"/>
          <w:lang w:val="en-US" w:eastAsia="zh-CN"/>
        </w:rPr>
        <w:t>30</w:t>
      </w:r>
      <w:r>
        <w:rPr>
          <w:rFonts w:ascii="宋体" w:hAnsi="宋体" w:cs="Times New Roman"/>
          <w:color w:val="auto"/>
          <w:kern w:val="0"/>
          <w:sz w:val="21"/>
          <w:szCs w:val="21"/>
          <w:highlight w:val="none"/>
        </w:rPr>
        <w:t>分</w:t>
      </w:r>
    </w:p>
    <w:p>
      <w:pPr>
        <w:pStyle w:val="13"/>
        <w:shd w:val="clear" w:color="auto" w:fill="auto"/>
        <w:spacing w:before="0" w:beforeAutospacing="0" w:after="0" w:afterAutospacing="0" w:line="400" w:lineRule="exact"/>
        <w:rPr>
          <w:rFonts w:hint="eastAsia" w:ascii="宋体" w:hAnsi="宋体"/>
          <w:color w:val="auto"/>
          <w:sz w:val="21"/>
          <w:szCs w:val="21"/>
          <w:highlight w:val="none"/>
        </w:rPr>
      </w:pPr>
      <w:r>
        <w:rPr>
          <w:rFonts w:hint="default" w:ascii="宋体" w:hAnsi="宋体" w:cs="Times New Roman"/>
          <w:b w:val="0"/>
          <w:color w:val="auto"/>
          <w:sz w:val="21"/>
          <w:szCs w:val="21"/>
          <w:highlight w:val="none"/>
          <w:lang w:val="en-US" w:eastAsia="zh-CN"/>
        </w:rPr>
        <w:t>7.3.1</w:t>
      </w:r>
      <w:r>
        <w:rPr>
          <w:rFonts w:hint="default" w:ascii="宋体" w:hAnsi="宋体" w:cs="Times New Roman"/>
          <w:b w:val="0"/>
          <w:color w:val="auto"/>
          <w:sz w:val="21"/>
          <w:szCs w:val="21"/>
          <w:highlight w:val="none"/>
        </w:rPr>
        <w:t>合同包1</w:t>
      </w:r>
      <w:r>
        <w:rPr>
          <w:rStyle w:val="18"/>
          <w:rFonts w:ascii="宋体" w:hAnsi="宋体"/>
          <w:color w:val="auto"/>
          <w:sz w:val="21"/>
          <w:szCs w:val="21"/>
          <w:highlight w:val="none"/>
        </w:rPr>
        <w:t>采用综合评分法</w:t>
      </w:r>
      <w:r>
        <w:rPr>
          <w:rFonts w:ascii="宋体" w:hAnsi="宋体"/>
          <w:color w:val="auto"/>
          <w:sz w:val="21"/>
          <w:szCs w:val="21"/>
          <w:highlight w:val="none"/>
        </w:rPr>
        <w:t>：</w:t>
      </w:r>
      <w:r>
        <w:rPr>
          <w:rFonts w:hint="eastAsia" w:ascii="宋体" w:hAnsi="宋体"/>
          <w:color w:val="auto"/>
          <w:sz w:val="21"/>
          <w:szCs w:val="21"/>
          <w:highlight w:val="none"/>
        </w:rPr>
        <w:t xml:space="preserve"> </w:t>
      </w:r>
    </w:p>
    <w:p>
      <w:pPr>
        <w:pStyle w:val="13"/>
        <w:spacing w:before="0" w:beforeAutospacing="0" w:after="0" w:afterAutospacing="0" w:line="400" w:lineRule="exact"/>
        <w:ind w:firstLine="420" w:firstLineChars="200"/>
        <w:rPr>
          <w:rFonts w:hint="eastAsia" w:ascii="宋体" w:hAnsi="宋体"/>
          <w:color w:val="auto"/>
          <w:sz w:val="21"/>
          <w:szCs w:val="21"/>
          <w:highlight w:val="none"/>
        </w:rPr>
      </w:pPr>
      <w:r>
        <w:rPr>
          <w:rFonts w:ascii="宋体" w:hAnsi="宋体"/>
          <w:color w:val="auto"/>
          <w:sz w:val="21"/>
          <w:szCs w:val="21"/>
          <w:highlight w:val="none"/>
        </w:rPr>
        <w:t xml:space="preserve">（1）投标文件满足招标文件全部实质性要求，且按照评审因素的量化指标评审得分（即评标总得分）最高的投标人为中标候选人。 </w:t>
      </w:r>
    </w:p>
    <w:p>
      <w:pPr>
        <w:pStyle w:val="13"/>
        <w:spacing w:before="0" w:beforeAutospacing="0" w:after="0" w:afterAutospacing="0" w:line="400" w:lineRule="exact"/>
        <w:ind w:firstLine="378"/>
        <w:rPr>
          <w:rFonts w:ascii="宋体" w:hAnsi="宋体"/>
          <w:color w:val="auto"/>
          <w:sz w:val="21"/>
          <w:szCs w:val="21"/>
          <w:highlight w:val="none"/>
        </w:rPr>
      </w:pPr>
      <w:r>
        <w:rPr>
          <w:rFonts w:ascii="宋体" w:hAnsi="宋体"/>
          <w:color w:val="auto"/>
          <w:sz w:val="21"/>
          <w:szCs w:val="21"/>
          <w:highlight w:val="none"/>
        </w:rPr>
        <w:t>（2）每个投标人的评标总得分</w:t>
      </w:r>
      <w:r>
        <w:rPr>
          <w:rFonts w:ascii="宋体" w:hAnsi="宋体" w:cs="Calibri"/>
          <w:color w:val="auto"/>
          <w:sz w:val="21"/>
          <w:szCs w:val="21"/>
          <w:highlight w:val="none"/>
        </w:rPr>
        <w:t>FA</w:t>
      </w:r>
      <w:r>
        <w:rPr>
          <w:rFonts w:ascii="宋体" w:hAnsi="宋体"/>
          <w:color w:val="auto"/>
          <w:sz w:val="21"/>
          <w:szCs w:val="21"/>
          <w:highlight w:val="none"/>
        </w:rPr>
        <w:t>＝</w:t>
      </w:r>
      <w:r>
        <w:rPr>
          <w:rFonts w:ascii="宋体" w:hAnsi="宋体" w:cs="Calibri"/>
          <w:color w:val="auto"/>
          <w:sz w:val="21"/>
          <w:szCs w:val="21"/>
          <w:highlight w:val="none"/>
        </w:rPr>
        <w:t>F1</w:t>
      </w:r>
      <w:r>
        <w:rPr>
          <w:rFonts w:ascii="宋体" w:hAnsi="宋体"/>
          <w:color w:val="auto"/>
          <w:sz w:val="21"/>
          <w:szCs w:val="21"/>
          <w:highlight w:val="none"/>
        </w:rPr>
        <w:t>＋</w:t>
      </w:r>
      <w:r>
        <w:rPr>
          <w:rFonts w:ascii="宋体" w:hAnsi="宋体" w:cs="Calibri"/>
          <w:color w:val="auto"/>
          <w:sz w:val="21"/>
          <w:szCs w:val="21"/>
          <w:highlight w:val="none"/>
        </w:rPr>
        <w:t>F2</w:t>
      </w:r>
      <w:r>
        <w:rPr>
          <w:rFonts w:ascii="宋体" w:hAnsi="宋体"/>
          <w:color w:val="auto"/>
          <w:sz w:val="21"/>
          <w:szCs w:val="21"/>
          <w:highlight w:val="none"/>
        </w:rPr>
        <w:t>＋</w:t>
      </w:r>
      <w:r>
        <w:rPr>
          <w:rFonts w:ascii="宋体" w:hAnsi="宋体" w:cs="Calibri"/>
          <w:color w:val="auto"/>
          <w:sz w:val="21"/>
          <w:szCs w:val="21"/>
          <w:highlight w:val="none"/>
        </w:rPr>
        <w:t>F3</w:t>
      </w:r>
      <w:r>
        <w:rPr>
          <w:rFonts w:ascii="宋体" w:hAnsi="宋体"/>
          <w:color w:val="auto"/>
          <w:sz w:val="21"/>
          <w:szCs w:val="21"/>
          <w:highlight w:val="none"/>
        </w:rPr>
        <w:t>，其中：</w:t>
      </w:r>
      <w:r>
        <w:rPr>
          <w:rFonts w:ascii="宋体" w:hAnsi="宋体" w:cs="Calibri"/>
          <w:color w:val="auto"/>
          <w:sz w:val="21"/>
          <w:szCs w:val="21"/>
          <w:highlight w:val="none"/>
        </w:rPr>
        <w:t>F1</w:t>
      </w:r>
      <w:r>
        <w:rPr>
          <w:rFonts w:ascii="宋体" w:hAnsi="宋体"/>
          <w:color w:val="auto"/>
          <w:sz w:val="21"/>
          <w:szCs w:val="21"/>
          <w:highlight w:val="none"/>
        </w:rPr>
        <w:t>指价格项评审因素得分、</w:t>
      </w:r>
      <w:r>
        <w:rPr>
          <w:rFonts w:ascii="宋体" w:hAnsi="宋体" w:cs="Calibri"/>
          <w:color w:val="auto"/>
          <w:sz w:val="21"/>
          <w:szCs w:val="21"/>
          <w:highlight w:val="none"/>
        </w:rPr>
        <w:t>F2</w:t>
      </w:r>
      <w:r>
        <w:rPr>
          <w:rFonts w:ascii="宋体" w:hAnsi="宋体"/>
          <w:color w:val="auto"/>
          <w:sz w:val="21"/>
          <w:szCs w:val="21"/>
          <w:highlight w:val="none"/>
        </w:rPr>
        <w:t>指技术项评审因素得分、</w:t>
      </w:r>
      <w:r>
        <w:rPr>
          <w:rFonts w:ascii="宋体" w:hAnsi="宋体" w:cs="Calibri"/>
          <w:color w:val="auto"/>
          <w:sz w:val="21"/>
          <w:szCs w:val="21"/>
          <w:highlight w:val="none"/>
        </w:rPr>
        <w:t>F3</w:t>
      </w:r>
      <w:r>
        <w:rPr>
          <w:rFonts w:ascii="宋体" w:hAnsi="宋体"/>
          <w:color w:val="auto"/>
          <w:sz w:val="21"/>
          <w:szCs w:val="21"/>
          <w:highlight w:val="none"/>
        </w:rPr>
        <w:t xml:space="preserve">指商务项评审因素得分。 </w:t>
      </w:r>
    </w:p>
    <w:p>
      <w:pPr>
        <w:pStyle w:val="13"/>
        <w:spacing w:before="0" w:beforeAutospacing="0" w:after="0" w:afterAutospacing="0" w:line="400" w:lineRule="exact"/>
        <w:ind w:firstLine="378"/>
        <w:rPr>
          <w:rFonts w:ascii="宋体" w:hAnsi="宋体"/>
          <w:color w:val="auto"/>
          <w:sz w:val="21"/>
          <w:szCs w:val="21"/>
          <w:highlight w:val="none"/>
        </w:rPr>
      </w:pPr>
      <w:r>
        <w:rPr>
          <w:rFonts w:ascii="宋体" w:hAnsi="宋体"/>
          <w:color w:val="auto"/>
          <w:sz w:val="21"/>
          <w:szCs w:val="21"/>
          <w:highlight w:val="none"/>
        </w:rPr>
        <w:t xml:space="preserve">（3）各项评审因素的设置如下： </w:t>
      </w:r>
    </w:p>
    <w:p>
      <w:pPr>
        <w:pStyle w:val="13"/>
        <w:spacing w:before="0" w:beforeAutospacing="0" w:after="0" w:afterAutospacing="0" w:line="400" w:lineRule="exact"/>
        <w:ind w:firstLine="378"/>
        <w:rPr>
          <w:rFonts w:ascii="宋体" w:hAnsi="宋体"/>
          <w:color w:val="auto"/>
          <w:sz w:val="21"/>
          <w:szCs w:val="21"/>
          <w:highlight w:val="none"/>
        </w:rPr>
      </w:pPr>
      <w:r>
        <w:rPr>
          <w:rFonts w:ascii="宋体" w:hAnsi="宋体"/>
          <w:color w:val="auto"/>
          <w:sz w:val="21"/>
          <w:szCs w:val="21"/>
          <w:highlight w:val="none"/>
        </w:rPr>
        <w:t>①价格项（</w:t>
      </w:r>
      <w:r>
        <w:rPr>
          <w:rFonts w:ascii="宋体" w:hAnsi="宋体" w:cs="Calibri"/>
          <w:color w:val="auto"/>
          <w:sz w:val="21"/>
          <w:szCs w:val="21"/>
          <w:highlight w:val="none"/>
        </w:rPr>
        <w:t>F1</w:t>
      </w:r>
      <w:r>
        <w:rPr>
          <w:rFonts w:ascii="宋体" w:hAnsi="宋体"/>
          <w:color w:val="auto"/>
          <w:sz w:val="21"/>
          <w:szCs w:val="21"/>
          <w:highlight w:val="none"/>
        </w:rPr>
        <w:t>）满分为</w:t>
      </w:r>
      <w:r>
        <w:rPr>
          <w:rFonts w:hint="eastAsia" w:ascii="宋体" w:hAnsi="宋体"/>
          <w:color w:val="auto"/>
          <w:sz w:val="21"/>
          <w:szCs w:val="21"/>
          <w:highlight w:val="none"/>
          <w:u w:val="single"/>
          <w:lang w:val="en-US" w:eastAsia="zh-CN"/>
        </w:rPr>
        <w:t>30</w:t>
      </w:r>
      <w:r>
        <w:rPr>
          <w:rFonts w:ascii="宋体" w:hAnsi="宋体"/>
          <w:color w:val="auto"/>
          <w:sz w:val="21"/>
          <w:szCs w:val="21"/>
          <w:highlight w:val="none"/>
        </w:rPr>
        <w:t>分。</w:t>
      </w:r>
    </w:p>
    <w:p>
      <w:pPr>
        <w:pStyle w:val="13"/>
        <w:numPr>
          <w:ilvl w:val="0"/>
          <w:numId w:val="4"/>
        </w:numPr>
        <w:spacing w:before="0" w:beforeAutospacing="0" w:after="0" w:afterAutospacing="0"/>
        <w:ind w:firstLine="380"/>
        <w:rPr>
          <w:rFonts w:ascii="宋体" w:hAnsi="宋体"/>
          <w:color w:val="auto"/>
          <w:sz w:val="21"/>
          <w:szCs w:val="21"/>
          <w:highlight w:val="none"/>
        </w:rPr>
      </w:pPr>
      <w:r>
        <w:rPr>
          <w:rFonts w:ascii="宋体" w:hAnsi="宋体"/>
          <w:color w:val="auto"/>
          <w:sz w:val="21"/>
          <w:szCs w:val="21"/>
          <w:highlight w:val="none"/>
        </w:rPr>
        <w:t>价格分采用低价优先法计算，即满足招标文件要求且投标价格最低的投标报价为评标基准价，其价格分为满分。其他投标人的价格分统一按照下列公式计算：</w:t>
      </w:r>
      <w:r>
        <w:rPr>
          <w:rFonts w:hint="eastAsia" w:ascii="宋体" w:hAnsi="宋体" w:cs="宋体"/>
          <w:color w:val="auto"/>
          <w:sz w:val="21"/>
          <w:szCs w:val="21"/>
          <w:highlight w:val="none"/>
          <w:u w:val="single"/>
        </w:rPr>
        <w:t>投标报价得分=（评标基准价／投标报价）×</w:t>
      </w:r>
      <w:r>
        <w:rPr>
          <w:rFonts w:hint="eastAsia" w:ascii="宋体" w:hAnsi="宋体" w:cs="宋体"/>
          <w:color w:val="auto"/>
          <w:sz w:val="21"/>
          <w:szCs w:val="21"/>
          <w:highlight w:val="none"/>
          <w:u w:val="single"/>
          <w:lang w:val="en-US" w:eastAsia="zh-CN"/>
        </w:rPr>
        <w:t>30</w:t>
      </w:r>
      <w:r>
        <w:rPr>
          <w:rFonts w:hint="eastAsia" w:ascii="宋体" w:hAnsi="宋体" w:cs="宋体"/>
          <w:color w:val="auto"/>
          <w:sz w:val="21"/>
          <w:szCs w:val="21"/>
          <w:highlight w:val="none"/>
          <w:u w:val="single"/>
        </w:rPr>
        <w:t>%×100</w:t>
      </w:r>
      <w:r>
        <w:rPr>
          <w:rFonts w:ascii="宋体" w:hAnsi="宋体"/>
          <w:color w:val="auto"/>
          <w:sz w:val="21"/>
          <w:szCs w:val="21"/>
          <w:highlight w:val="none"/>
        </w:rPr>
        <w:t xml:space="preserve">。因落实政府采购政策需进行价格扣除的，以扣除后的价格计算评标基准价和投标报价。 </w:t>
      </w:r>
    </w:p>
    <w:p>
      <w:pPr>
        <w:pStyle w:val="13"/>
        <w:spacing w:before="0" w:beforeAutospacing="0" w:after="0" w:afterAutospacing="0"/>
        <w:ind w:firstLine="380"/>
        <w:rPr>
          <w:rFonts w:ascii="宋体" w:hAnsi="宋体"/>
          <w:color w:val="auto"/>
          <w:sz w:val="21"/>
          <w:szCs w:val="21"/>
          <w:highlight w:val="none"/>
        </w:rPr>
      </w:pPr>
      <w:r>
        <w:rPr>
          <w:rFonts w:hint="eastAsia" w:ascii="宋体" w:hAnsi="宋体"/>
          <w:color w:val="auto"/>
          <w:sz w:val="21"/>
          <w:szCs w:val="21"/>
          <w:highlight w:val="none"/>
          <w:lang w:val="en-US" w:eastAsia="zh-CN"/>
        </w:rPr>
        <w:t>b</w:t>
      </w:r>
      <w:r>
        <w:rPr>
          <w:rFonts w:ascii="宋体" w:hAnsi="宋体"/>
          <w:color w:val="auto"/>
          <w:sz w:val="21"/>
          <w:szCs w:val="21"/>
          <w:highlight w:val="none"/>
        </w:rPr>
        <w:t>.价格扣除的规则如下：</w:t>
      </w:r>
    </w:p>
    <w:tbl>
      <w:tblPr>
        <w:tblStyle w:val="15"/>
        <w:tblW w:w="0" w:type="auto"/>
        <w:tblCellSpacing w:w="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43"/>
        <w:gridCol w:w="8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243" w:type="dxa"/>
            <w:noWrap w:val="0"/>
            <w:vAlign w:val="center"/>
          </w:tcPr>
          <w:p>
            <w:pPr>
              <w:rPr>
                <w:rFonts w:hint="default" w:ascii="宋体" w:hAnsi="宋体" w:eastAsia="宋体"/>
                <w:color w:val="auto"/>
                <w:sz w:val="21"/>
                <w:szCs w:val="21"/>
                <w:highlight w:val="none"/>
                <w:lang w:val="en-US" w:eastAsia="zh-CN"/>
              </w:rPr>
            </w:pPr>
            <w:r>
              <w:rPr>
                <w:rFonts w:hint="eastAsia" w:ascii="宋体" w:hAnsi="宋体"/>
                <w:b/>
                <w:bCs/>
                <w:color w:val="auto"/>
                <w:sz w:val="21"/>
                <w:szCs w:val="21"/>
                <w:highlight w:val="none"/>
                <w:lang w:val="en-US" w:eastAsia="zh-CN"/>
              </w:rPr>
              <w:t>评标项目</w:t>
            </w:r>
          </w:p>
        </w:tc>
        <w:tc>
          <w:tcPr>
            <w:tcW w:w="8007" w:type="dxa"/>
            <w:noWrap w:val="0"/>
            <w:vAlign w:val="center"/>
          </w:tcPr>
          <w:p>
            <w:pPr>
              <w:rPr>
                <w:rStyle w:val="18"/>
                <w:rFonts w:hint="default" w:ascii="宋体" w:hAnsi="宋体" w:eastAsia="宋体" w:cs="宋体"/>
                <w:color w:val="auto"/>
                <w:sz w:val="21"/>
                <w:szCs w:val="21"/>
                <w:highlight w:val="none"/>
                <w:lang w:val="en-US" w:eastAsia="zh-CN"/>
              </w:rPr>
            </w:pPr>
            <w:r>
              <w:rPr>
                <w:rStyle w:val="18"/>
                <w:rFonts w:hint="eastAsia" w:ascii="宋体" w:hAnsi="宋体" w:eastAsia="宋体" w:cs="宋体"/>
                <w:color w:val="auto"/>
                <w:sz w:val="21"/>
                <w:szCs w:val="21"/>
                <w:highlight w:val="none"/>
                <w:lang w:val="en-US" w:eastAsia="zh-CN"/>
              </w:rPr>
              <w:t>评标方法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trPr>
        <w:tc>
          <w:tcPr>
            <w:tcW w:w="1243" w:type="dxa"/>
            <w:noWrap w:val="0"/>
            <w:vAlign w:val="center"/>
          </w:tcPr>
          <w:p>
            <w:pPr>
              <w:rPr>
                <w:rFonts w:ascii="宋体" w:hAnsi="宋体" w:cs="宋体"/>
                <w:color w:val="auto"/>
                <w:sz w:val="21"/>
                <w:szCs w:val="21"/>
                <w:highlight w:val="none"/>
              </w:rPr>
            </w:pPr>
            <w:r>
              <w:rPr>
                <w:rFonts w:ascii="宋体" w:hAnsi="宋体"/>
                <w:color w:val="auto"/>
                <w:sz w:val="21"/>
                <w:szCs w:val="21"/>
                <w:highlight w:val="none"/>
              </w:rPr>
              <w:t>小型、微型企业，监狱企业，残疾人</w:t>
            </w:r>
          </w:p>
        </w:tc>
        <w:tc>
          <w:tcPr>
            <w:tcW w:w="8007" w:type="dxa"/>
            <w:noWrap w:val="0"/>
            <w:vAlign w:val="center"/>
          </w:tcPr>
          <w:p>
            <w:pPr>
              <w:numPr>
                <w:ilvl w:val="0"/>
                <w:numId w:val="5"/>
              </w:numPr>
              <w:rPr>
                <w:rFonts w:hint="eastAsia"/>
                <w:color w:val="auto"/>
                <w:szCs w:val="21"/>
                <w:highlight w:val="none"/>
              </w:rPr>
            </w:pPr>
            <w:r>
              <w:rPr>
                <w:rFonts w:hint="eastAsia"/>
                <w:color w:val="auto"/>
                <w:szCs w:val="21"/>
                <w:highlight w:val="none"/>
              </w:rPr>
              <w:t>评审时，对符合《政府采购促进中小企业发展管理办法》（财库﹝2020﹞46号）规定的小微企业报价给予价格扣除【货物和服务项目为6%；工程项目为3%；</w:t>
            </w:r>
            <w:r>
              <w:rPr>
                <w:rFonts w:hint="default" w:ascii="Times New Roman" w:hAnsi="Times New Roman" w:eastAsia="宋体" w:cs="Times New Roman"/>
                <w:color w:val="auto"/>
                <w:sz w:val="21"/>
                <w:szCs w:val="21"/>
                <w:highlight w:val="none"/>
              </w:rPr>
              <w:t>对于联合协议或者分包意向协议约定小微企业的合同份额占到合同总金额 30%以上的，对联合体或者大中型企业的报价扣除比例为 2%（工程项目为2%）】，</w:t>
            </w:r>
            <w:r>
              <w:rPr>
                <w:rFonts w:hint="eastAsia"/>
                <w:color w:val="auto"/>
                <w:szCs w:val="21"/>
                <w:highlight w:val="none"/>
              </w:rPr>
              <w:t>用扣除后的价格参加评审。投标人须提供合格的中小企业声明函（格式详见第七章），否则不予价格扣除。</w:t>
            </w:r>
          </w:p>
          <w:p>
            <w:pPr>
              <w:rPr>
                <w:rFonts w:hint="eastAsia"/>
                <w:color w:val="auto"/>
                <w:szCs w:val="21"/>
                <w:highlight w:val="none"/>
              </w:rPr>
            </w:pPr>
            <w:r>
              <w:rPr>
                <w:rFonts w:hint="eastAsia"/>
                <w:color w:val="auto"/>
                <w:szCs w:val="21"/>
                <w:highlight w:val="none"/>
              </w:rPr>
              <w:t>2、根据财政部、司法部联合印发《关于政府采购支持监狱企业发展有关问题的通知》（财库【2014】68号）文件规定，凡监狱企业参加政府采购活动视同小型、微型企业，享受评审价格扣除的政府采购优惠政策。此次若有监狱企业参加投标的其报价享受6%的价格扣除，但必须提供由省级以上监狱管理局、戒毒管理局（含新疆生产建设兵团）出具的属于监狱企业的证明文件，否则评审时不予价格扣除优惠。</w:t>
            </w:r>
          </w:p>
          <w:p>
            <w:pPr>
              <w:rPr>
                <w:rFonts w:hint="eastAsia"/>
                <w:color w:val="auto"/>
                <w:szCs w:val="21"/>
                <w:highlight w:val="none"/>
              </w:rPr>
            </w:pPr>
            <w:r>
              <w:rPr>
                <w:rFonts w:hint="eastAsia"/>
                <w:color w:val="auto"/>
                <w:szCs w:val="21"/>
                <w:highlight w:val="none"/>
              </w:rPr>
              <w:t>3、根据财政部、民政部、中国残联文件（财库[2017]141号）及福建省财政、福建省民政厅、福建省残疾人联合会联合发布的《关于进一步落实政府采购支持残疾人就业政策的通知》、福建省财政《关于残疾人福利性单位参加政府 采购活动价格扣除的通知》，凡符合上述文件要求条件的残疾人福利性单位在参加政府采购活动时视同小型、微型企业，享受预留份额、评审中价格扣除等促进中小企业发展的政府采购政策。此次若有参加投标的对残疾人福利性单位报价部分给予10%的扣除（对残疾人福利性单位与其他组织组成联合体参与政府采购活动的，残疾人福利性单位的协议合同金额占总合同金额30%以上的，给予联合体合同金额3%的价格扣除），但必须提供《残疾人福利性单位声明函》（格式详见第七章），对于残疾人福利性单位参与货物项目的，必须标明具体哪些货物是其本单位制造的货物，或者是由其他残疾人福利性单位制造的货物（不包括使用非残疾人福利性单位注册商标的货物），仅有标明部分的货物才能启动价格扣除，并对声明的真实性负责，否则评审时不予价格扣除优惠。</w:t>
            </w:r>
          </w:p>
          <w:p>
            <w:pPr>
              <w:rPr>
                <w:rFonts w:hint="eastAsia"/>
                <w:color w:val="auto"/>
                <w:szCs w:val="21"/>
                <w:highlight w:val="none"/>
              </w:rPr>
            </w:pPr>
            <w:r>
              <w:rPr>
                <w:rFonts w:hint="eastAsia"/>
                <w:color w:val="auto"/>
                <w:szCs w:val="21"/>
                <w:highlight w:val="none"/>
              </w:rPr>
              <w:t>4、具体详见招标文件第三章、第七章规定，上述规定与政府采购相关法律、法规、制度等有冲突的，以现行法律、法规、制度等执行。</w:t>
            </w:r>
          </w:p>
          <w:p>
            <w:pPr>
              <w:rPr>
                <w:color w:val="auto"/>
                <w:szCs w:val="21"/>
                <w:highlight w:val="none"/>
              </w:rPr>
            </w:pPr>
            <w:r>
              <w:rPr>
                <w:rStyle w:val="18"/>
                <w:rFonts w:ascii="宋体" w:hAnsi="宋体" w:eastAsia="宋体" w:cs="宋体"/>
                <w:color w:val="auto"/>
                <w:sz w:val="21"/>
                <w:szCs w:val="21"/>
                <w:highlight w:val="none"/>
              </w:rPr>
              <w:t>5、投标人应认真对照《工业和信息化部、国家统计局、国家发展和改革委员会、财政部关于印发中小企业划型标准规定的通知》（工信部联企业[2011]300号）规定的划分标准，并按照国家统计局关于印发《统计上大中小微型企业划分办法（2017）》的通知（国统字〔2017〕213号）规定准确划分企业类型，若招标文件中的有关条款与本条款有矛盾之处以此处为准。注：享受扶持政策获得政府采购合同的，小微企业不得将合同分包给大中型企业，中型企业不得将合同分包给大型企业。本项目为服务类采购项目，采购标的对应的中小企业划分标准所属行业为其他未列明行业。</w:t>
            </w:r>
          </w:p>
        </w:tc>
      </w:tr>
    </w:tbl>
    <w:p>
      <w:pPr>
        <w:pStyle w:val="13"/>
        <w:ind w:firstLine="420" w:firstLineChars="200"/>
        <w:rPr>
          <w:rFonts w:hint="eastAsia" w:ascii="宋体" w:hAnsi="宋体"/>
          <w:color w:val="auto"/>
          <w:sz w:val="21"/>
          <w:szCs w:val="21"/>
          <w:highlight w:val="none"/>
        </w:rPr>
      </w:pPr>
      <w:r>
        <w:rPr>
          <w:rFonts w:ascii="宋体" w:hAnsi="宋体"/>
          <w:color w:val="auto"/>
          <w:sz w:val="21"/>
          <w:szCs w:val="21"/>
          <w:highlight w:val="none"/>
        </w:rPr>
        <w:t>②技术项（</w:t>
      </w:r>
      <w:r>
        <w:rPr>
          <w:rFonts w:ascii="宋体" w:hAnsi="宋体" w:cs="Calibri"/>
          <w:color w:val="auto"/>
          <w:sz w:val="21"/>
          <w:szCs w:val="21"/>
          <w:highlight w:val="none"/>
        </w:rPr>
        <w:t>F2</w:t>
      </w:r>
      <w:r>
        <w:rPr>
          <w:rFonts w:ascii="宋体" w:hAnsi="宋体"/>
          <w:color w:val="auto"/>
          <w:sz w:val="21"/>
          <w:szCs w:val="21"/>
          <w:highlight w:val="none"/>
        </w:rPr>
        <w:t>）满分为</w:t>
      </w:r>
      <w:r>
        <w:rPr>
          <w:rFonts w:hint="eastAsia"/>
          <w:color w:val="auto"/>
          <w:sz w:val="21"/>
          <w:szCs w:val="21"/>
          <w:highlight w:val="none"/>
          <w:u w:val="single"/>
          <w:lang w:val="en-US" w:eastAsia="zh-CN"/>
        </w:rPr>
        <w:t>60</w:t>
      </w:r>
      <w:r>
        <w:rPr>
          <w:rFonts w:ascii="宋体" w:hAnsi="宋体"/>
          <w:color w:val="auto"/>
          <w:sz w:val="21"/>
          <w:szCs w:val="21"/>
          <w:highlight w:val="none"/>
        </w:rPr>
        <w:t>分。</w:t>
      </w:r>
      <w:r>
        <w:rPr>
          <w:rFonts w:hint="eastAsia" w:ascii="宋体" w:hAnsi="宋体" w:eastAsia="宋体" w:cs="宋体"/>
          <w:color w:val="auto"/>
          <w:sz w:val="21"/>
          <w:szCs w:val="21"/>
          <w:highlight w:val="none"/>
          <w:lang w:val="en-US" w:eastAsia="zh-CN"/>
        </w:rPr>
        <w:t>注：</w:t>
      </w:r>
      <w:r>
        <w:rPr>
          <w:rFonts w:hint="eastAsia" w:ascii="宋体" w:hAnsi="宋体" w:eastAsia="宋体" w:cs="宋体"/>
          <w:b/>
          <w:color w:val="auto"/>
          <w:spacing w:val="-2"/>
          <w:kern w:val="1"/>
          <w:sz w:val="21"/>
          <w:szCs w:val="21"/>
          <w:highlight w:val="none"/>
          <w:shd w:val="clear" w:color="auto" w:fill="E6E6E6"/>
        </w:rPr>
        <w:t>若投标人的技术部分</w:t>
      </w:r>
      <w:r>
        <w:rPr>
          <w:rFonts w:hint="eastAsia" w:ascii="宋体" w:hAnsi="宋体" w:eastAsia="宋体" w:cs="宋体"/>
          <w:b/>
          <w:bCs w:val="0"/>
          <w:color w:val="auto"/>
          <w:spacing w:val="-2"/>
          <w:kern w:val="1"/>
          <w:sz w:val="21"/>
          <w:szCs w:val="21"/>
          <w:highlight w:val="none"/>
          <w:shd w:val="clear" w:color="auto" w:fill="E6E6E6"/>
        </w:rPr>
        <w:t>（</w:t>
      </w:r>
      <w:r>
        <w:rPr>
          <w:rFonts w:ascii="宋体" w:hAnsi="宋体" w:cs="Calibri"/>
          <w:b/>
          <w:bCs w:val="0"/>
          <w:color w:val="auto"/>
          <w:sz w:val="21"/>
          <w:szCs w:val="21"/>
          <w:highlight w:val="none"/>
        </w:rPr>
        <w:t>F2</w:t>
      </w:r>
      <w:r>
        <w:rPr>
          <w:rFonts w:hint="eastAsia" w:ascii="宋体" w:hAnsi="宋体" w:eastAsia="宋体" w:cs="宋体"/>
          <w:b/>
          <w:color w:val="auto"/>
          <w:spacing w:val="-2"/>
          <w:kern w:val="1"/>
          <w:sz w:val="21"/>
          <w:szCs w:val="21"/>
          <w:highlight w:val="none"/>
          <w:shd w:val="clear" w:color="auto" w:fill="E6E6E6"/>
        </w:rPr>
        <w:t>项）实际得分少于招标文件设定的技术部分总分</w:t>
      </w:r>
      <w:r>
        <w:rPr>
          <w:rFonts w:hint="eastAsia" w:cs="宋体"/>
          <w:b/>
          <w:i w:val="0"/>
          <w:caps w:val="0"/>
          <w:color w:val="auto"/>
          <w:spacing w:val="-2"/>
          <w:w w:val="100"/>
          <w:kern w:val="1"/>
          <w:sz w:val="21"/>
          <w:szCs w:val="21"/>
          <w:highlight w:val="none"/>
          <w:shd w:val="clear" w:color="auto" w:fill="E6E6E6"/>
          <w:lang w:val="en-US" w:eastAsia="zh-CN"/>
        </w:rPr>
        <w:t>50</w:t>
      </w:r>
      <w:r>
        <w:rPr>
          <w:rFonts w:hint="eastAsia" w:ascii="宋体" w:hAnsi="宋体" w:eastAsia="宋体" w:cs="宋体"/>
          <w:b/>
          <w:i w:val="0"/>
          <w:caps w:val="0"/>
          <w:color w:val="auto"/>
          <w:spacing w:val="-2"/>
          <w:w w:val="100"/>
          <w:kern w:val="1"/>
          <w:sz w:val="21"/>
          <w:szCs w:val="21"/>
          <w:highlight w:val="none"/>
          <w:shd w:val="clear" w:color="auto" w:fill="E6E6E6"/>
        </w:rPr>
        <w:t>%[即</w:t>
      </w:r>
      <w:r>
        <w:rPr>
          <w:rFonts w:hint="eastAsia" w:cs="宋体"/>
          <w:b/>
          <w:i w:val="0"/>
          <w:caps w:val="0"/>
          <w:color w:val="auto"/>
          <w:spacing w:val="-2"/>
          <w:w w:val="100"/>
          <w:kern w:val="1"/>
          <w:sz w:val="21"/>
          <w:szCs w:val="21"/>
          <w:highlight w:val="none"/>
          <w:shd w:val="clear" w:color="auto" w:fill="E6E6E6"/>
          <w:lang w:val="en-US" w:eastAsia="zh-CN"/>
        </w:rPr>
        <w:t>30</w:t>
      </w:r>
      <w:r>
        <w:rPr>
          <w:rFonts w:hint="eastAsia" w:ascii="宋体" w:hAnsi="宋体" w:eastAsia="宋体" w:cs="宋体"/>
          <w:b/>
          <w:i w:val="0"/>
          <w:caps w:val="0"/>
          <w:color w:val="auto"/>
          <w:spacing w:val="-2"/>
          <w:w w:val="100"/>
          <w:kern w:val="1"/>
          <w:sz w:val="21"/>
          <w:szCs w:val="21"/>
          <w:highlight w:val="none"/>
          <w:shd w:val="clear" w:color="auto" w:fill="E6E6E6"/>
        </w:rPr>
        <w:t>分</w:t>
      </w:r>
      <w:r>
        <w:rPr>
          <w:rFonts w:hint="eastAsia" w:ascii="宋体" w:hAnsi="宋体" w:eastAsia="宋体" w:cs="宋体"/>
          <w:b/>
          <w:color w:val="auto"/>
          <w:spacing w:val="-2"/>
          <w:kern w:val="1"/>
          <w:sz w:val="21"/>
          <w:szCs w:val="21"/>
          <w:highlight w:val="none"/>
          <w:shd w:val="clear" w:color="auto" w:fill="E6E6E6"/>
        </w:rPr>
        <w:t>（含）]，即视为技术部分未实质性响应招标文件要求，按无效投标处理。</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799"/>
        <w:gridCol w:w="7676"/>
        <w:gridCol w:w="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noWrap w:val="0"/>
            <w:vAlign w:val="center"/>
          </w:tcPr>
          <w:p>
            <w:pPr>
              <w:snapToGrid/>
              <w:spacing w:before="0" w:beforeAutospacing="0" w:after="0" w:afterAutospacing="0" w:line="400" w:lineRule="exact"/>
              <w:jc w:val="center"/>
              <w:textAlignment w:val="baseline"/>
              <w:rPr>
                <w:rFonts w:ascii="宋体" w:hAnsi="宋体"/>
                <w:b/>
                <w:i w:val="0"/>
                <w:caps w:val="0"/>
                <w:color w:val="auto"/>
                <w:spacing w:val="0"/>
                <w:w w:val="100"/>
                <w:sz w:val="24"/>
                <w:szCs w:val="24"/>
                <w:highlight w:val="none"/>
              </w:rPr>
            </w:pPr>
            <w:r>
              <w:rPr>
                <w:rFonts w:hint="eastAsia" w:ascii="宋体" w:hAnsi="宋体"/>
                <w:b/>
                <w:i w:val="0"/>
                <w:caps w:val="0"/>
                <w:color w:val="auto"/>
                <w:spacing w:val="0"/>
                <w:w w:val="100"/>
                <w:sz w:val="24"/>
                <w:szCs w:val="24"/>
                <w:highlight w:val="none"/>
              </w:rPr>
              <w:t>序号</w:t>
            </w:r>
          </w:p>
        </w:tc>
        <w:tc>
          <w:tcPr>
            <w:tcW w:w="0" w:type="auto"/>
            <w:noWrap w:val="0"/>
            <w:vAlign w:val="center"/>
          </w:tcPr>
          <w:p>
            <w:pPr>
              <w:snapToGrid/>
              <w:spacing w:before="0" w:beforeAutospacing="0" w:after="0" w:afterAutospacing="0" w:line="400" w:lineRule="exact"/>
              <w:jc w:val="center"/>
              <w:textAlignment w:val="baseline"/>
              <w:rPr>
                <w:rFonts w:ascii="宋体" w:hAnsi="宋体"/>
                <w:b/>
                <w:i w:val="0"/>
                <w:caps w:val="0"/>
                <w:color w:val="auto"/>
                <w:spacing w:val="0"/>
                <w:w w:val="100"/>
                <w:sz w:val="24"/>
                <w:szCs w:val="24"/>
                <w:highlight w:val="none"/>
              </w:rPr>
            </w:pPr>
            <w:r>
              <w:rPr>
                <w:rFonts w:hint="eastAsia" w:ascii="宋体" w:hAnsi="宋体"/>
                <w:b/>
                <w:i w:val="0"/>
                <w:caps w:val="0"/>
                <w:color w:val="auto"/>
                <w:spacing w:val="0"/>
                <w:w w:val="100"/>
                <w:sz w:val="24"/>
                <w:szCs w:val="24"/>
                <w:highlight w:val="none"/>
              </w:rPr>
              <w:t>评标项目</w:t>
            </w:r>
          </w:p>
        </w:tc>
        <w:tc>
          <w:tcPr>
            <w:tcW w:w="0" w:type="auto"/>
            <w:noWrap w:val="0"/>
            <w:vAlign w:val="center"/>
          </w:tcPr>
          <w:p>
            <w:pPr>
              <w:snapToGrid/>
              <w:spacing w:before="0" w:beforeAutospacing="0" w:after="0" w:afterAutospacing="0" w:line="400" w:lineRule="exact"/>
              <w:jc w:val="center"/>
              <w:textAlignment w:val="baseline"/>
              <w:rPr>
                <w:rFonts w:ascii="宋体" w:hAnsi="宋体"/>
                <w:b/>
                <w:i w:val="0"/>
                <w:caps w:val="0"/>
                <w:color w:val="auto"/>
                <w:spacing w:val="0"/>
                <w:w w:val="100"/>
                <w:sz w:val="24"/>
                <w:szCs w:val="24"/>
                <w:highlight w:val="none"/>
              </w:rPr>
            </w:pPr>
            <w:r>
              <w:rPr>
                <w:rFonts w:hint="eastAsia" w:ascii="宋体" w:hAnsi="宋体"/>
                <w:b/>
                <w:i w:val="0"/>
                <w:caps w:val="0"/>
                <w:color w:val="auto"/>
                <w:spacing w:val="0"/>
                <w:w w:val="100"/>
                <w:sz w:val="24"/>
                <w:szCs w:val="24"/>
                <w:highlight w:val="none"/>
              </w:rPr>
              <w:t>评标方法描述</w:t>
            </w:r>
          </w:p>
        </w:tc>
        <w:tc>
          <w:tcPr>
            <w:tcW w:w="0" w:type="auto"/>
            <w:noWrap w:val="0"/>
            <w:vAlign w:val="center"/>
          </w:tcPr>
          <w:p>
            <w:pPr>
              <w:snapToGrid/>
              <w:spacing w:before="0" w:beforeAutospacing="0" w:after="0" w:afterAutospacing="0" w:line="400" w:lineRule="exact"/>
              <w:jc w:val="center"/>
              <w:textAlignment w:val="baseline"/>
              <w:rPr>
                <w:rFonts w:ascii="宋体" w:hAnsi="宋体"/>
                <w:b/>
                <w:i w:val="0"/>
                <w:caps w:val="0"/>
                <w:color w:val="auto"/>
                <w:spacing w:val="0"/>
                <w:w w:val="100"/>
                <w:sz w:val="24"/>
                <w:szCs w:val="24"/>
                <w:highlight w:val="none"/>
              </w:rPr>
            </w:pPr>
            <w:r>
              <w:rPr>
                <w:rFonts w:hint="eastAsia" w:ascii="宋体" w:hAnsi="宋体"/>
                <w:b/>
                <w:i w:val="0"/>
                <w:caps w:val="0"/>
                <w:color w:val="auto"/>
                <w:spacing w:val="0"/>
                <w:w w:val="10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restart"/>
            <w:noWrap w:val="0"/>
            <w:vAlign w:val="center"/>
          </w:tcPr>
          <w:p>
            <w:pPr>
              <w:snapToGrid/>
              <w:spacing w:before="0" w:beforeAutospacing="0" w:after="0" w:afterAutospacing="0" w:line="400" w:lineRule="exact"/>
              <w:jc w:val="center"/>
              <w:textAlignment w:val="baseline"/>
              <w:rPr>
                <w:rFonts w:ascii="宋体" w:hAnsi="宋体"/>
                <w:b w:val="0"/>
                <w:i w:val="0"/>
                <w:caps w:val="0"/>
                <w:color w:val="auto"/>
                <w:spacing w:val="0"/>
                <w:w w:val="100"/>
                <w:sz w:val="24"/>
                <w:szCs w:val="24"/>
                <w:highlight w:val="none"/>
              </w:rPr>
            </w:pPr>
            <w:r>
              <w:rPr>
                <w:rFonts w:ascii="宋体" w:hAnsi="宋体"/>
                <w:b w:val="0"/>
                <w:i w:val="0"/>
                <w:caps w:val="0"/>
                <w:color w:val="auto"/>
                <w:spacing w:val="0"/>
                <w:w w:val="100"/>
                <w:kern w:val="0"/>
                <w:sz w:val="21"/>
                <w:szCs w:val="21"/>
                <w:highlight w:val="none"/>
                <w:lang w:bidi="ar"/>
              </w:rPr>
              <w:t>F2.1</w:t>
            </w:r>
          </w:p>
        </w:tc>
        <w:tc>
          <w:tcPr>
            <w:tcW w:w="0" w:type="auto"/>
            <w:vMerge w:val="restart"/>
            <w:noWrap w:val="0"/>
            <w:vAlign w:val="center"/>
          </w:tcPr>
          <w:p>
            <w:pPr>
              <w:snapToGrid/>
              <w:spacing w:before="0" w:beforeAutospacing="0" w:after="0" w:afterAutospacing="0" w:line="400" w:lineRule="exact"/>
              <w:jc w:val="center"/>
              <w:textAlignment w:val="baseline"/>
              <w:rPr>
                <w:rFonts w:ascii="宋体" w:hAnsi="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设备改造</w:t>
            </w: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.1、</w:t>
            </w:r>
            <w:r>
              <w:rPr>
                <w:rFonts w:hint="eastAsia" w:ascii="宋体" w:hAnsi="宋体" w:cs="宋体"/>
                <w:b w:val="0"/>
                <w:i w:val="0"/>
                <w:caps w:val="0"/>
                <w:color w:val="auto"/>
                <w:spacing w:val="0"/>
                <w:w w:val="100"/>
                <w:sz w:val="24"/>
                <w:szCs w:val="24"/>
                <w:highlight w:val="none"/>
                <w:lang w:eastAsia="zh-CN"/>
              </w:rPr>
              <w:t>设备按照采购人提供的设计图进行设备制作改造</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eastAsia="zh-CN"/>
              </w:rPr>
              <w:t>制作的质量保证措施是否合理、完善</w:t>
            </w:r>
            <w:r>
              <w:rPr>
                <w:rFonts w:hint="eastAsia" w:ascii="宋体" w:hAnsi="宋体" w:cs="宋体"/>
                <w:b w:val="0"/>
                <w:i w:val="0"/>
                <w:caps w:val="0"/>
                <w:color w:val="auto"/>
                <w:spacing w:val="0"/>
                <w:w w:val="100"/>
                <w:sz w:val="24"/>
                <w:szCs w:val="24"/>
                <w:highlight w:val="none"/>
                <w:lang w:val="en-US" w:eastAsia="zh-CN"/>
              </w:rPr>
              <w:t>等方面</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lang w:val="en-US" w:eastAsia="zh-CN"/>
              </w:rPr>
              <w:t>由评标委员会进行评分：①提供的方案全面、合理、非常详实、可行的得3分；</w:t>
            </w:r>
            <w:r>
              <w:rPr>
                <w:rFonts w:hint="eastAsia" w:ascii="宋体" w:hAnsi="宋体" w:cs="宋体"/>
                <w:b w:val="0"/>
                <w:i w:val="0"/>
                <w:caps w:val="0"/>
                <w:color w:val="auto"/>
                <w:spacing w:val="0"/>
                <w:w w:val="100"/>
                <w:sz w:val="24"/>
                <w:szCs w:val="24"/>
                <w:highlight w:val="none"/>
                <w:lang w:eastAsia="zh-CN"/>
              </w:rPr>
              <w:t>②</w:t>
            </w:r>
            <w:r>
              <w:rPr>
                <w:rFonts w:hint="eastAsia" w:ascii="宋体" w:hAnsi="宋体" w:cs="宋体"/>
                <w:b w:val="0"/>
                <w:i w:val="0"/>
                <w:caps w:val="0"/>
                <w:color w:val="auto"/>
                <w:spacing w:val="0"/>
                <w:w w:val="100"/>
                <w:sz w:val="24"/>
                <w:szCs w:val="24"/>
                <w:highlight w:val="none"/>
                <w:lang w:val="en-US" w:eastAsia="zh-CN"/>
              </w:rPr>
              <w:t>提供的方案全面、合理、详实、可行性均一般、但基本满足项目需求的得2分；③提供的方案不够全面、不够详实、不具备可行性、不合理的得1分；④</w:t>
            </w:r>
            <w:r>
              <w:rPr>
                <w:rFonts w:hint="eastAsia" w:ascii="宋体" w:hAnsi="宋体" w:cs="宋体"/>
                <w:b w:val="0"/>
                <w:i w:val="0"/>
                <w:caps w:val="0"/>
                <w:color w:val="auto"/>
                <w:spacing w:val="0"/>
                <w:w w:val="100"/>
                <w:sz w:val="24"/>
                <w:szCs w:val="24"/>
                <w:highlight w:val="none"/>
                <w:lang w:eastAsia="zh-CN"/>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eastAsia"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2、根据各投标人提供热解炉、二次燃烧室的原有耐火材料、炉排拆除方案合理性等方面，由评标委员会进行评分：①提供的方案全面、合理、详实、可行的得3分；②提供的方案全面、合理、详实、可行性均一般、基本满足项目需求的得2分；③提供的方案不够全面、不够详实、不具备可行性、不合理的得1分；④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eastAsia"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3、根据各投标人提供热解炉、二次燃烧室的耐火材料砌筑和浇筑施工方案的合理性等方面，由评标委员会进行评分：①提供的方案全面、有针对性、合理、可行性强的得3分；②提供的措施全面、针对性、可行性、合理性均一般，但基本满足项目需求的得2分；③提供的措施不够全面、不具备针对性、可行性差、不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4、高温管道的拆卸及耐火材料拆除和浇筑施工方案的合理性等方面，由评标委员会进行评分：①提供的方案全面、有针对性、合理、可行性强的得3分；②提供的方案不够全面、针对性、合理性、可行性均一般，但基本满足项目需求的得2分；③提供的方案不够全面、不具备针对性、可行性差、不够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5、根据各投标人提供原有急冷除酸塔的拆除和新的急冷除酸塔安装施工方案的合理性等方面，由评标委员会进行评分：①提供的方案全面、有针对性、合理、可行性强的得3分；②提供的方案不够全面、针对性、合理性、可行性均一般，但基本满足项目需求的得2分；③提供的方案不够全面、不具备针对性、可行性差、不够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6、根据各投标人提供原有布袋除尘器的拆除和新的布袋除尘器安装施工方案是否合理等方面，由评标委员会进行评分：①提供的方案全面、有针对性、合理、可行性强的得3分；②提供的方案不够全面、针对性、合理性、可行性均一般；但基本满足项目需求的得2分；③提供的方案不够全面、不具备针对性、可行性差、不够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7、根据各投标人提供辅助设备，如碱液供给装置、水管、气管的安装施工方案合理性等方面，由评标委员会进行评分：①提供的方案全面、合理、可行、针对性强的得3分；②提供的方案不够全面、针对性、合理性、可行性均一般，但基本满足项目需求的得2分；③提供的方案不够全面、不具备针对性、可行性差、不够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8、根据各投标人提供自控系统及电缆安装施工方案的合理性等方面，由评标委员会进行评分：①提供的方案全面、合理、可行、针对性强的得3分；②提供的方案不够全面、针对性、合理性、可行性均一般，但基本满足项目需求的得2分；③提供的方案不够全面、不具备针对性、可行性差、不够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9、根据各投标人提供烘炉方案的合理性，由评标委员会进行评分：①提供的方案全面、合理、可行、针对性强的得3分；②提供的方案不够全面、针对性、合理性、可行性均一般，但基本满足项目需求的得2分；③提供的方案不够全面、不具备针对性、可行性差、不够合理的得1分；④未提供的本项不得分。</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b w:val="0"/>
                <w:i w:val="0"/>
                <w:caps w:val="0"/>
                <w:color w:val="auto"/>
                <w:spacing w:val="0"/>
                <w:w w:val="100"/>
                <w:sz w:val="24"/>
                <w:szCs w:val="24"/>
                <w:highlight w:val="none"/>
                <w:lang w:val="en-US" w:eastAsia="zh-CN"/>
              </w:rPr>
            </w:pPr>
            <w:r>
              <w:rPr>
                <w:rFonts w:hint="eastAsia" w:ascii="宋体" w:hAnsi="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ascii="宋体" w:hAnsi="宋体"/>
                <w:b w:val="0"/>
                <w:i w:val="0"/>
                <w:caps w:val="0"/>
                <w:color w:val="auto"/>
                <w:spacing w:val="0"/>
                <w:w w:val="100"/>
                <w:sz w:val="24"/>
                <w:szCs w:val="24"/>
                <w:highlight w:val="none"/>
              </w:rPr>
            </w:pP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F2.1</w:t>
            </w:r>
            <w:r>
              <w:rPr>
                <w:rFonts w:hint="eastAsia" w:ascii="宋体" w:hAnsi="宋体" w:cs="宋体"/>
                <w:b w:val="0"/>
                <w:i w:val="0"/>
                <w:caps w:val="0"/>
                <w:color w:val="auto"/>
                <w:spacing w:val="0"/>
                <w:w w:val="100"/>
                <w:sz w:val="24"/>
                <w:szCs w:val="24"/>
                <w:highlight w:val="none"/>
                <w:lang w:val="en-US" w:eastAsia="zh-CN"/>
              </w:rPr>
              <w:t>.10</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根据各投标人提供设备的</w:t>
            </w:r>
            <w:r>
              <w:rPr>
                <w:rFonts w:hint="eastAsia" w:ascii="宋体" w:hAnsi="宋体" w:cs="宋体"/>
                <w:b w:val="0"/>
                <w:i w:val="0"/>
                <w:caps w:val="0"/>
                <w:color w:val="auto"/>
                <w:spacing w:val="0"/>
                <w:w w:val="100"/>
                <w:sz w:val="24"/>
                <w:szCs w:val="24"/>
                <w:highlight w:val="none"/>
              </w:rPr>
              <w:t>调试和运行方案合理完善，对可能出现的问题有处置和纠正措施方案，</w:t>
            </w:r>
            <w:r>
              <w:rPr>
                <w:rFonts w:hint="eastAsia" w:ascii="宋体" w:hAnsi="宋体" w:cs="宋体"/>
                <w:b w:val="0"/>
                <w:i w:val="0"/>
                <w:caps w:val="0"/>
                <w:color w:val="auto"/>
                <w:spacing w:val="0"/>
                <w:w w:val="100"/>
                <w:sz w:val="24"/>
                <w:szCs w:val="24"/>
                <w:highlight w:val="none"/>
                <w:lang w:val="en-US" w:eastAsia="zh-CN"/>
              </w:rPr>
              <w:t>由评标委员会进行评分：①提供的方案全面、合理、非常详实、可行的得3分；</w:t>
            </w:r>
            <w:r>
              <w:rPr>
                <w:rFonts w:hint="eastAsia" w:ascii="宋体" w:hAnsi="宋体" w:cs="宋体"/>
                <w:b w:val="0"/>
                <w:i w:val="0"/>
                <w:caps w:val="0"/>
                <w:color w:val="auto"/>
                <w:spacing w:val="0"/>
                <w:w w:val="100"/>
                <w:sz w:val="24"/>
                <w:szCs w:val="24"/>
                <w:highlight w:val="none"/>
              </w:rPr>
              <w:t>②</w:t>
            </w:r>
            <w:r>
              <w:rPr>
                <w:rFonts w:hint="eastAsia" w:ascii="宋体" w:hAnsi="宋体" w:cs="宋体"/>
                <w:b w:val="0"/>
                <w:i w:val="0"/>
                <w:caps w:val="0"/>
                <w:color w:val="auto"/>
                <w:spacing w:val="0"/>
                <w:w w:val="100"/>
                <w:sz w:val="24"/>
                <w:szCs w:val="24"/>
                <w:highlight w:val="none"/>
                <w:lang w:val="en-US" w:eastAsia="zh-CN"/>
              </w:rPr>
              <w:t>提供的方案全面、详实、可行性一般、合理、基本满足项目需求的得2分；③提供的方案不够全面、不够详实、不具备可行性、不合理的得1分；④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noWrap w:val="0"/>
            <w:vAlign w:val="center"/>
          </w:tcPr>
          <w:p>
            <w:pPr>
              <w:snapToGrid/>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2</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运行成</w:t>
            </w:r>
          </w:p>
          <w:p>
            <w:pPr>
              <w:snapToGrid/>
              <w:spacing w:before="0" w:beforeAutospacing="0" w:after="0" w:afterAutospacing="0" w:line="400" w:lineRule="exact"/>
              <w:jc w:val="center"/>
              <w:textAlignment w:val="baseline"/>
              <w:rPr>
                <w:rFonts w:ascii="宋体" w:hAnsi="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本分析</w:t>
            </w: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运行成本：考核系统运行成本（耗电、耗水、耗油、人工、维修维护等指标），切合实际生产状况并计算运行成本的符合情况</w:t>
            </w:r>
            <w:r>
              <w:rPr>
                <w:rFonts w:hint="eastAsia" w:ascii="宋体" w:hAnsi="宋体" w:cs="宋体"/>
                <w:b w:val="0"/>
                <w:i w:val="0"/>
                <w:caps w:val="0"/>
                <w:color w:val="auto"/>
                <w:spacing w:val="0"/>
                <w:w w:val="100"/>
                <w:sz w:val="24"/>
                <w:szCs w:val="24"/>
                <w:highlight w:val="none"/>
                <w:lang w:val="en-US" w:eastAsia="zh-CN"/>
              </w:rPr>
              <w:t>等方面，</w:t>
            </w:r>
            <w:r>
              <w:rPr>
                <w:rFonts w:hint="eastAsia" w:ascii="宋体" w:hAnsi="宋体" w:cs="宋体"/>
                <w:b w:val="0"/>
                <w:i w:val="0"/>
                <w:caps w:val="0"/>
                <w:color w:val="auto"/>
                <w:spacing w:val="0"/>
                <w:w w:val="100"/>
                <w:sz w:val="24"/>
                <w:szCs w:val="24"/>
                <w:highlight w:val="none"/>
              </w:rPr>
              <w:t>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：①</w:t>
            </w:r>
            <w:r>
              <w:rPr>
                <w:rFonts w:hint="eastAsia" w:ascii="宋体" w:hAnsi="宋体" w:cs="宋体"/>
                <w:b w:val="0"/>
                <w:i w:val="0"/>
                <w:caps w:val="0"/>
                <w:color w:val="auto"/>
                <w:spacing w:val="0"/>
                <w:w w:val="100"/>
                <w:sz w:val="24"/>
                <w:szCs w:val="24"/>
                <w:highlight w:val="none"/>
                <w:lang w:val="en-US" w:eastAsia="zh-CN"/>
              </w:rPr>
              <w:t>方案全面、合理、可行</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有效的得3分；</w:t>
            </w:r>
            <w:r>
              <w:rPr>
                <w:rFonts w:hint="eastAsia" w:ascii="宋体" w:hAnsi="宋体" w:cs="宋体"/>
                <w:b w:val="0"/>
                <w:i w:val="0"/>
                <w:caps w:val="0"/>
                <w:color w:val="auto"/>
                <w:spacing w:val="0"/>
                <w:w w:val="100"/>
                <w:sz w:val="24"/>
                <w:szCs w:val="24"/>
                <w:highlight w:val="none"/>
              </w:rPr>
              <w:t>②</w:t>
            </w:r>
            <w:r>
              <w:rPr>
                <w:rFonts w:hint="eastAsia" w:ascii="宋体" w:hAnsi="宋体" w:cs="宋体"/>
                <w:b w:val="0"/>
                <w:i w:val="0"/>
                <w:caps w:val="0"/>
                <w:color w:val="auto"/>
                <w:spacing w:val="0"/>
                <w:w w:val="100"/>
                <w:sz w:val="24"/>
                <w:szCs w:val="24"/>
                <w:highlight w:val="none"/>
                <w:lang w:val="en-US" w:eastAsia="zh-CN"/>
              </w:rPr>
              <w:t>方案不够全面、合理、基本可行</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但能满足项目需求的得2分；③方案不全面、不合理、可行性差的得1分；④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lang w:val="en-US" w:eastAsia="zh-CN"/>
              </w:rPr>
              <w:t>3</w:t>
            </w:r>
            <w:r>
              <w:rPr>
                <w:rFonts w:hint="eastAsia" w:ascii="宋体" w:hAnsi="宋体"/>
                <w:b w:val="0"/>
                <w:i w:val="0"/>
                <w:caps w:val="0"/>
                <w:color w:val="auto"/>
                <w:spacing w:val="0"/>
                <w:w w:val="10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noWrap w:val="0"/>
            <w:vAlign w:val="center"/>
          </w:tcPr>
          <w:p>
            <w:pPr>
              <w:snapToGrid/>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3</w:t>
            </w:r>
          </w:p>
        </w:tc>
        <w:tc>
          <w:tcPr>
            <w:tcW w:w="0" w:type="auto"/>
            <w:noWrap w:val="0"/>
            <w:vAlign w:val="center"/>
          </w:tcPr>
          <w:p>
            <w:pPr>
              <w:snapToGrid w:val="0"/>
              <w:spacing w:before="0" w:beforeAutospacing="0" w:after="0" w:afterAutospacing="0" w:line="400" w:lineRule="exact"/>
              <w:jc w:val="center"/>
              <w:textAlignment w:val="baseline"/>
              <w:rPr>
                <w:rFonts w:hint="default"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运营</w:t>
            </w:r>
            <w:r>
              <w:rPr>
                <w:rFonts w:hint="eastAsia" w:ascii="宋体" w:hAnsi="宋体" w:cs="宋体"/>
                <w:b w:val="0"/>
                <w:i w:val="0"/>
                <w:caps w:val="0"/>
                <w:color w:val="auto"/>
                <w:spacing w:val="0"/>
                <w:w w:val="100"/>
                <w:sz w:val="24"/>
                <w:szCs w:val="24"/>
                <w:highlight w:val="none"/>
                <w:lang w:val="en-US" w:eastAsia="zh-CN"/>
              </w:rPr>
              <w:t>协调方案</w:t>
            </w:r>
          </w:p>
        </w:tc>
        <w:tc>
          <w:tcPr>
            <w:tcW w:w="0" w:type="auto"/>
            <w:noWrap w:val="0"/>
            <w:vAlign w:val="center"/>
          </w:tcPr>
          <w:p>
            <w:pPr>
              <w:tabs>
                <w:tab w:val="left" w:pos="3850"/>
              </w:tabs>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val="zh-CN"/>
              </w:rPr>
              <w:t>投标人需提出完整的运营</w:t>
            </w:r>
            <w:r>
              <w:rPr>
                <w:rFonts w:hint="eastAsia" w:ascii="宋体" w:hAnsi="宋体" w:cs="宋体"/>
                <w:b w:val="0"/>
                <w:i w:val="0"/>
                <w:caps w:val="0"/>
                <w:color w:val="auto"/>
                <w:spacing w:val="0"/>
                <w:w w:val="100"/>
                <w:sz w:val="24"/>
                <w:szCs w:val="24"/>
                <w:highlight w:val="none"/>
                <w:lang w:val="zh-CN" w:eastAsia="zh-CN"/>
              </w:rPr>
              <w:t>期间中标人与业主单位和相关政府职能部门协调</w:t>
            </w:r>
            <w:r>
              <w:rPr>
                <w:rFonts w:hint="eastAsia" w:ascii="宋体" w:hAnsi="宋体" w:cs="宋体"/>
                <w:color w:val="auto"/>
                <w:sz w:val="24"/>
                <w:szCs w:val="24"/>
                <w:highlight w:val="none"/>
                <w:u w:val="none"/>
                <w:lang w:val="zh-CN"/>
              </w:rPr>
              <w:t>整体方案</w:t>
            </w:r>
            <w:r>
              <w:rPr>
                <w:rFonts w:hint="eastAsia" w:ascii="宋体" w:hAnsi="宋体" w:cs="宋体"/>
                <w:b w:val="0"/>
                <w:i w:val="0"/>
                <w:caps w:val="0"/>
                <w:color w:val="auto"/>
                <w:spacing w:val="0"/>
                <w:w w:val="100"/>
                <w:sz w:val="24"/>
                <w:szCs w:val="24"/>
                <w:highlight w:val="none"/>
                <w:lang w:val="zh-CN"/>
              </w:rPr>
              <w:t>，</w:t>
            </w:r>
            <w:r>
              <w:rPr>
                <w:rFonts w:hint="eastAsia" w:ascii="宋体" w:hAnsi="宋体" w:cs="宋体"/>
                <w:b w:val="0"/>
                <w:i w:val="0"/>
                <w:caps w:val="0"/>
                <w:color w:val="auto"/>
                <w:spacing w:val="0"/>
                <w:w w:val="100"/>
                <w:sz w:val="24"/>
                <w:szCs w:val="24"/>
                <w:highlight w:val="none"/>
              </w:rPr>
              <w:t>整体方案的合理性、完整性，由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整体方案的可行性、合理性、完整性强的得3分；整体方案的可行性一般、合理性、不够完整，但基本满足项目需求的得2分；整体方案的可行性差、不具备合理性、不完整的得1分；④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lang w:val="en-US" w:eastAsia="zh-CN"/>
              </w:rPr>
              <w:t>3</w:t>
            </w:r>
            <w:r>
              <w:rPr>
                <w:rFonts w:hint="eastAsia" w:ascii="宋体" w:hAnsi="宋体"/>
                <w:b w:val="0"/>
                <w:i w:val="0"/>
                <w:caps w:val="0"/>
                <w:color w:val="auto"/>
                <w:spacing w:val="0"/>
                <w:w w:val="10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vMerge w:val="restart"/>
            <w:noWrap w:val="0"/>
            <w:vAlign w:val="center"/>
          </w:tcPr>
          <w:p>
            <w:pPr>
              <w:snapToGrid/>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4</w:t>
            </w:r>
          </w:p>
        </w:tc>
        <w:tc>
          <w:tcPr>
            <w:tcW w:w="0" w:type="auto"/>
            <w:vMerge w:val="restart"/>
            <w:noWrap w:val="0"/>
            <w:vAlign w:val="center"/>
          </w:tcPr>
          <w:p>
            <w:pPr>
              <w:snapToGrid w:val="0"/>
              <w:spacing w:before="0" w:beforeAutospacing="0" w:after="0" w:afterAutospacing="0" w:line="400" w:lineRule="exact"/>
              <w:jc w:val="center"/>
              <w:textAlignment w:val="baseline"/>
              <w:rPr>
                <w:rFonts w:hint="eastAsia" w:ascii="宋体" w:hAnsi="宋体" w:cs="宋体"/>
                <w:b w:val="0"/>
                <w:bCs/>
                <w:i w:val="0"/>
                <w:caps w:val="0"/>
                <w:color w:val="auto"/>
                <w:spacing w:val="0"/>
                <w:w w:val="100"/>
                <w:sz w:val="24"/>
                <w:szCs w:val="24"/>
                <w:highlight w:val="none"/>
              </w:rPr>
            </w:pPr>
            <w:r>
              <w:rPr>
                <w:rFonts w:hint="eastAsia" w:ascii="宋体" w:hAnsi="宋体" w:cs="宋体"/>
                <w:b w:val="0"/>
                <w:i w:val="0"/>
                <w:caps w:val="0"/>
                <w:color w:val="auto"/>
                <w:spacing w:val="0"/>
                <w:w w:val="100"/>
                <w:kern w:val="0"/>
                <w:sz w:val="24"/>
                <w:szCs w:val="24"/>
                <w:highlight w:val="none"/>
                <w:lang w:eastAsia="zh-CN"/>
              </w:rPr>
              <w:t>运营</w:t>
            </w:r>
            <w:r>
              <w:rPr>
                <w:rFonts w:hint="eastAsia" w:ascii="宋体" w:hAnsi="宋体" w:cs="宋体"/>
                <w:b w:val="0"/>
                <w:i w:val="0"/>
                <w:caps w:val="0"/>
                <w:color w:val="auto"/>
                <w:spacing w:val="0"/>
                <w:w w:val="100"/>
                <w:kern w:val="0"/>
                <w:sz w:val="24"/>
                <w:szCs w:val="24"/>
                <w:highlight w:val="none"/>
              </w:rPr>
              <w:t>目标</w:t>
            </w:r>
          </w:p>
        </w:tc>
        <w:tc>
          <w:tcPr>
            <w:tcW w:w="0" w:type="auto"/>
            <w:noWrap w:val="0"/>
            <w:vAlign w:val="center"/>
          </w:tcPr>
          <w:p>
            <w:pPr>
              <w:snapToGrid w:val="0"/>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4.</w:t>
            </w:r>
            <w:r>
              <w:rPr>
                <w:rFonts w:hint="eastAsia" w:ascii="宋体" w:hAnsi="宋体"/>
                <w:b w:val="0"/>
                <w:i w:val="0"/>
                <w:caps w:val="0"/>
                <w:color w:val="auto"/>
                <w:spacing w:val="0"/>
                <w:w w:val="100"/>
                <w:sz w:val="24"/>
                <w:szCs w:val="24"/>
                <w:highlight w:val="none"/>
              </w:rPr>
              <w:t>1.根据投标供应商</w:t>
            </w:r>
            <w:r>
              <w:rPr>
                <w:rFonts w:hint="eastAsia" w:ascii="宋体" w:hAnsi="宋体"/>
                <w:b w:val="0"/>
                <w:i w:val="0"/>
                <w:caps w:val="0"/>
                <w:color w:val="auto"/>
                <w:spacing w:val="0"/>
                <w:w w:val="100"/>
                <w:sz w:val="24"/>
                <w:szCs w:val="24"/>
                <w:highlight w:val="none"/>
                <w:lang w:val="en-US" w:eastAsia="zh-CN"/>
              </w:rPr>
              <w:t>提供</w:t>
            </w:r>
            <w:r>
              <w:rPr>
                <w:rFonts w:hint="eastAsia" w:ascii="宋体" w:hAnsi="宋体"/>
                <w:b w:val="0"/>
                <w:i w:val="0"/>
                <w:caps w:val="0"/>
                <w:color w:val="auto"/>
                <w:spacing w:val="0"/>
                <w:w w:val="100"/>
                <w:sz w:val="24"/>
                <w:szCs w:val="24"/>
                <w:highlight w:val="none"/>
                <w:lang w:eastAsia="zh-CN"/>
              </w:rPr>
              <w:t>运营期间，在垃圾处理的焚烧及时性、达标情况和文明安全生产等方面达成的目标</w:t>
            </w:r>
            <w:r>
              <w:rPr>
                <w:rFonts w:hint="eastAsia" w:ascii="宋体" w:hAnsi="宋体" w:cs="宋体"/>
                <w:b w:val="0"/>
                <w:i w:val="0"/>
                <w:caps w:val="0"/>
                <w:color w:val="auto"/>
                <w:spacing w:val="0"/>
                <w:w w:val="100"/>
                <w:sz w:val="24"/>
                <w:szCs w:val="24"/>
                <w:highlight w:val="none"/>
              </w:rPr>
              <w:t>，由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：①</w:t>
            </w:r>
            <w:r>
              <w:rPr>
                <w:rFonts w:hint="eastAsia" w:ascii="宋体" w:hAnsi="宋体" w:cs="宋体"/>
                <w:b w:val="0"/>
                <w:i w:val="0"/>
                <w:caps w:val="0"/>
                <w:color w:val="auto"/>
                <w:spacing w:val="0"/>
                <w:w w:val="100"/>
                <w:sz w:val="24"/>
                <w:szCs w:val="24"/>
                <w:highlight w:val="none"/>
                <w:lang w:val="en-US" w:eastAsia="zh-CN"/>
              </w:rPr>
              <w:t>提供内容全面、合理、可行</w:t>
            </w:r>
            <w:r>
              <w:rPr>
                <w:rFonts w:hint="eastAsia" w:ascii="宋体" w:hAnsi="宋体" w:cs="宋体"/>
                <w:b w:val="0"/>
                <w:i w:val="0"/>
                <w:caps w:val="0"/>
                <w:color w:val="auto"/>
                <w:spacing w:val="0"/>
                <w:w w:val="100"/>
                <w:sz w:val="24"/>
                <w:szCs w:val="24"/>
                <w:highlight w:val="none"/>
              </w:rPr>
              <w:t>、</w:t>
            </w:r>
            <w:r>
              <w:rPr>
                <w:rFonts w:hint="eastAsia" w:ascii="宋体" w:hAnsi="宋体"/>
                <w:b w:val="0"/>
                <w:i w:val="0"/>
                <w:caps w:val="0"/>
                <w:color w:val="auto"/>
                <w:spacing w:val="0"/>
                <w:w w:val="100"/>
                <w:sz w:val="24"/>
                <w:szCs w:val="24"/>
                <w:highlight w:val="none"/>
                <w:lang w:val="en-US" w:eastAsia="zh-CN"/>
              </w:rPr>
              <w:t>安全</w:t>
            </w:r>
            <w:r>
              <w:rPr>
                <w:rFonts w:hint="eastAsia" w:ascii="宋体" w:hAnsi="宋体" w:cs="宋体"/>
                <w:b w:val="0"/>
                <w:i w:val="0"/>
                <w:caps w:val="0"/>
                <w:color w:val="auto"/>
                <w:spacing w:val="0"/>
                <w:w w:val="100"/>
                <w:sz w:val="24"/>
                <w:szCs w:val="24"/>
                <w:highlight w:val="none"/>
                <w:lang w:val="en-US" w:eastAsia="zh-CN"/>
              </w:rPr>
              <w:t>的得3分；</w:t>
            </w:r>
            <w:r>
              <w:rPr>
                <w:rFonts w:hint="eastAsia" w:ascii="宋体" w:hAnsi="宋体" w:cs="宋体"/>
                <w:b w:val="0"/>
                <w:i w:val="0"/>
                <w:caps w:val="0"/>
                <w:color w:val="auto"/>
                <w:spacing w:val="0"/>
                <w:w w:val="100"/>
                <w:sz w:val="24"/>
                <w:szCs w:val="24"/>
                <w:highlight w:val="none"/>
              </w:rPr>
              <w:t>②</w:t>
            </w:r>
            <w:r>
              <w:rPr>
                <w:rFonts w:hint="eastAsia" w:ascii="宋体" w:hAnsi="宋体" w:cs="宋体"/>
                <w:b w:val="0"/>
                <w:i w:val="0"/>
                <w:caps w:val="0"/>
                <w:color w:val="auto"/>
                <w:spacing w:val="0"/>
                <w:w w:val="100"/>
                <w:sz w:val="24"/>
                <w:szCs w:val="24"/>
                <w:highlight w:val="none"/>
                <w:lang w:val="en-US" w:eastAsia="zh-CN"/>
              </w:rPr>
              <w:t>提供内容不够全面、合理性一般、基本可行</w:t>
            </w:r>
            <w:r>
              <w:rPr>
                <w:rFonts w:hint="eastAsia" w:ascii="宋体" w:hAnsi="宋体" w:cs="宋体"/>
                <w:b w:val="0"/>
                <w:i w:val="0"/>
                <w:caps w:val="0"/>
                <w:color w:val="auto"/>
                <w:spacing w:val="0"/>
                <w:w w:val="100"/>
                <w:sz w:val="24"/>
                <w:szCs w:val="24"/>
                <w:highlight w:val="none"/>
              </w:rPr>
              <w:t>、</w:t>
            </w:r>
            <w:r>
              <w:rPr>
                <w:rFonts w:hint="eastAsia" w:ascii="宋体" w:hAnsi="宋体"/>
                <w:b w:val="0"/>
                <w:i w:val="0"/>
                <w:caps w:val="0"/>
                <w:color w:val="auto"/>
                <w:spacing w:val="0"/>
                <w:w w:val="100"/>
                <w:sz w:val="24"/>
                <w:szCs w:val="24"/>
                <w:highlight w:val="none"/>
                <w:lang w:val="en-US" w:eastAsia="zh-CN"/>
              </w:rPr>
              <w:t>安全</w:t>
            </w:r>
            <w:r>
              <w:rPr>
                <w:rFonts w:hint="eastAsia" w:ascii="宋体" w:hAnsi="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lang w:val="en-US" w:eastAsia="zh-CN"/>
              </w:rPr>
              <w:t>满足项目需求的得2分；③提供内容不全面、不合理、可行性差的得1分；④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0" w:type="auto"/>
            <w:vMerge w:val="continue"/>
            <w:noWrap w:val="0"/>
            <w:vAlign w:val="center"/>
          </w:tcPr>
          <w:p>
            <w:pPr>
              <w:snapToGrid/>
              <w:spacing w:before="0" w:beforeAutospacing="0" w:after="0" w:afterAutospacing="0" w:line="240" w:lineRule="auto"/>
              <w:jc w:val="both"/>
              <w:textAlignment w:val="baseline"/>
              <w:rPr>
                <w:b w:val="0"/>
                <w:i w:val="0"/>
                <w:caps w:val="0"/>
                <w:color w:val="auto"/>
                <w:spacing w:val="0"/>
                <w:w w:val="100"/>
                <w:sz w:val="20"/>
                <w:highlight w:val="none"/>
              </w:rPr>
            </w:pPr>
          </w:p>
        </w:tc>
        <w:tc>
          <w:tcPr>
            <w:tcW w:w="0" w:type="auto"/>
            <w:vMerge w:val="continue"/>
            <w:noWrap w:val="0"/>
            <w:vAlign w:val="center"/>
          </w:tcPr>
          <w:p>
            <w:pPr>
              <w:snapToGrid/>
              <w:spacing w:before="0" w:beforeAutospacing="0" w:after="0" w:afterAutospacing="0" w:line="240" w:lineRule="auto"/>
              <w:jc w:val="both"/>
              <w:textAlignment w:val="baseline"/>
              <w:rPr>
                <w:b w:val="0"/>
                <w:i w:val="0"/>
                <w:caps w:val="0"/>
                <w:color w:val="auto"/>
                <w:spacing w:val="0"/>
                <w:w w:val="100"/>
                <w:sz w:val="20"/>
                <w:highlight w:val="none"/>
              </w:rPr>
            </w:pPr>
          </w:p>
        </w:tc>
        <w:tc>
          <w:tcPr>
            <w:tcW w:w="0" w:type="auto"/>
            <w:noWrap w:val="0"/>
            <w:vAlign w:val="center"/>
          </w:tcPr>
          <w:p>
            <w:pPr>
              <w:snapToGrid w:val="0"/>
              <w:spacing w:before="0" w:beforeAutospacing="0" w:after="0" w:afterAutospacing="0" w:line="400" w:lineRule="exact"/>
              <w:jc w:val="left"/>
              <w:textAlignment w:val="baseline"/>
              <w:rPr>
                <w:rFonts w:hint="eastAsia" w:ascii="宋体" w:hAnsi="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4.</w:t>
            </w:r>
            <w:r>
              <w:rPr>
                <w:rFonts w:hint="eastAsia" w:ascii="宋体" w:hAnsi="宋体"/>
                <w:b w:val="0"/>
                <w:i w:val="0"/>
                <w:caps w:val="0"/>
                <w:color w:val="auto"/>
                <w:spacing w:val="0"/>
                <w:w w:val="100"/>
                <w:sz w:val="24"/>
                <w:szCs w:val="24"/>
                <w:highlight w:val="none"/>
              </w:rPr>
              <w:t>2.根据</w:t>
            </w:r>
            <w:r>
              <w:rPr>
                <w:rFonts w:hint="eastAsia" w:ascii="宋体" w:hAnsi="宋体"/>
                <w:b w:val="0"/>
                <w:i w:val="0"/>
                <w:caps w:val="0"/>
                <w:color w:val="auto"/>
                <w:spacing w:val="0"/>
                <w:w w:val="100"/>
                <w:sz w:val="24"/>
                <w:szCs w:val="24"/>
                <w:highlight w:val="none"/>
                <w:lang w:val="en-US" w:eastAsia="zh-CN"/>
              </w:rPr>
              <w:t>各</w:t>
            </w:r>
            <w:r>
              <w:rPr>
                <w:rFonts w:hint="eastAsia" w:ascii="宋体" w:hAnsi="宋体"/>
                <w:b w:val="0"/>
                <w:i w:val="0"/>
                <w:caps w:val="0"/>
                <w:color w:val="auto"/>
                <w:spacing w:val="0"/>
                <w:w w:val="100"/>
                <w:sz w:val="24"/>
                <w:szCs w:val="24"/>
                <w:highlight w:val="none"/>
              </w:rPr>
              <w:t>投标</w:t>
            </w:r>
            <w:r>
              <w:rPr>
                <w:rFonts w:hint="eastAsia" w:ascii="宋体" w:hAnsi="宋体"/>
                <w:b w:val="0"/>
                <w:i w:val="0"/>
                <w:caps w:val="0"/>
                <w:color w:val="auto"/>
                <w:spacing w:val="0"/>
                <w:w w:val="100"/>
                <w:sz w:val="24"/>
                <w:szCs w:val="24"/>
                <w:highlight w:val="none"/>
                <w:lang w:val="en-US" w:eastAsia="zh-CN"/>
              </w:rPr>
              <w:t>人</w:t>
            </w:r>
            <w:r>
              <w:rPr>
                <w:rFonts w:hint="eastAsia" w:ascii="宋体" w:hAnsi="宋体"/>
                <w:b w:val="0"/>
                <w:i w:val="0"/>
                <w:caps w:val="0"/>
                <w:color w:val="auto"/>
                <w:spacing w:val="0"/>
                <w:w w:val="100"/>
                <w:sz w:val="24"/>
                <w:szCs w:val="24"/>
                <w:highlight w:val="none"/>
              </w:rPr>
              <w:t>结合本项目的实际情况制定的</w:t>
            </w:r>
            <w:r>
              <w:rPr>
                <w:rFonts w:hint="eastAsia" w:ascii="宋体" w:hAnsi="宋体"/>
                <w:b w:val="0"/>
                <w:i w:val="0"/>
                <w:caps w:val="0"/>
                <w:color w:val="auto"/>
                <w:spacing w:val="0"/>
                <w:w w:val="100"/>
                <w:sz w:val="24"/>
                <w:highlight w:val="none"/>
              </w:rPr>
              <w:t>服务</w:t>
            </w:r>
            <w:r>
              <w:rPr>
                <w:rFonts w:hint="eastAsia" w:ascii="宋体" w:hAnsi="宋体"/>
                <w:b w:val="0"/>
                <w:i w:val="0"/>
                <w:caps w:val="0"/>
                <w:color w:val="auto"/>
                <w:spacing w:val="0"/>
                <w:w w:val="100"/>
                <w:sz w:val="24"/>
                <w:szCs w:val="24"/>
                <w:highlight w:val="none"/>
              </w:rPr>
              <w:t>管理制度、工作流程健全情况</w:t>
            </w:r>
            <w:r>
              <w:rPr>
                <w:rFonts w:hint="eastAsia" w:ascii="宋体" w:hAnsi="宋体" w:cs="宋体"/>
                <w:b w:val="0"/>
                <w:i w:val="0"/>
                <w:caps w:val="0"/>
                <w:color w:val="auto"/>
                <w:spacing w:val="0"/>
                <w:w w:val="100"/>
                <w:sz w:val="24"/>
                <w:szCs w:val="24"/>
                <w:highlight w:val="none"/>
              </w:rPr>
              <w:t>，由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：①</w:t>
            </w:r>
            <w:r>
              <w:rPr>
                <w:rFonts w:hint="eastAsia" w:ascii="宋体" w:hAnsi="宋体" w:cs="宋体"/>
                <w:b w:val="0"/>
                <w:i w:val="0"/>
                <w:caps w:val="0"/>
                <w:color w:val="auto"/>
                <w:spacing w:val="0"/>
                <w:w w:val="100"/>
                <w:sz w:val="24"/>
                <w:szCs w:val="24"/>
                <w:highlight w:val="none"/>
                <w:lang w:val="en-US" w:eastAsia="zh-CN"/>
              </w:rPr>
              <w:t>提供</w:t>
            </w:r>
            <w:r>
              <w:rPr>
                <w:rFonts w:hint="eastAsia" w:ascii="宋体" w:hAnsi="宋体"/>
                <w:b w:val="0"/>
                <w:i w:val="0"/>
                <w:caps w:val="0"/>
                <w:color w:val="auto"/>
                <w:spacing w:val="0"/>
                <w:w w:val="100"/>
                <w:sz w:val="24"/>
                <w:szCs w:val="24"/>
                <w:highlight w:val="none"/>
              </w:rPr>
              <w:t>管理制度</w:t>
            </w:r>
            <w:r>
              <w:rPr>
                <w:rFonts w:hint="eastAsia" w:ascii="宋体" w:hAnsi="宋体" w:cs="宋体"/>
                <w:b w:val="0"/>
                <w:i w:val="0"/>
                <w:caps w:val="0"/>
                <w:color w:val="auto"/>
                <w:spacing w:val="0"/>
                <w:w w:val="100"/>
                <w:sz w:val="24"/>
                <w:szCs w:val="24"/>
                <w:highlight w:val="none"/>
                <w:lang w:val="en-US" w:eastAsia="zh-CN"/>
              </w:rPr>
              <w:t>全面、</w:t>
            </w:r>
            <w:r>
              <w:rPr>
                <w:rFonts w:hint="eastAsia" w:ascii="宋体" w:hAnsi="宋体"/>
                <w:b w:val="0"/>
                <w:i w:val="0"/>
                <w:caps w:val="0"/>
                <w:color w:val="auto"/>
                <w:spacing w:val="0"/>
                <w:w w:val="100"/>
                <w:sz w:val="24"/>
                <w:szCs w:val="24"/>
                <w:highlight w:val="none"/>
              </w:rPr>
              <w:t>工作流程</w:t>
            </w:r>
            <w:r>
              <w:rPr>
                <w:rFonts w:hint="eastAsia" w:ascii="宋体" w:hAnsi="宋体" w:cs="宋体"/>
                <w:b w:val="0"/>
                <w:i w:val="0"/>
                <w:caps w:val="0"/>
                <w:color w:val="auto"/>
                <w:spacing w:val="0"/>
                <w:w w:val="100"/>
                <w:sz w:val="24"/>
                <w:szCs w:val="24"/>
                <w:highlight w:val="none"/>
                <w:lang w:val="en-US" w:eastAsia="zh-CN"/>
              </w:rPr>
              <w:t>合理、</w:t>
            </w:r>
            <w:r>
              <w:rPr>
                <w:rFonts w:hint="eastAsia" w:ascii="宋体" w:hAnsi="宋体" w:cs="宋体"/>
                <w:b w:val="0"/>
                <w:i w:val="0"/>
                <w:caps w:val="0"/>
                <w:color w:val="auto"/>
                <w:spacing w:val="0"/>
                <w:w w:val="100"/>
                <w:sz w:val="24"/>
                <w:szCs w:val="24"/>
                <w:highlight w:val="none"/>
              </w:rPr>
              <w:t>规范</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lang w:val="en-US" w:eastAsia="zh-CN"/>
              </w:rPr>
              <w:t>可行的得3分；</w:t>
            </w:r>
            <w:r>
              <w:rPr>
                <w:rFonts w:hint="eastAsia" w:ascii="宋体" w:hAnsi="宋体" w:cs="宋体"/>
                <w:b w:val="0"/>
                <w:i w:val="0"/>
                <w:caps w:val="0"/>
                <w:color w:val="auto"/>
                <w:spacing w:val="0"/>
                <w:w w:val="100"/>
                <w:sz w:val="24"/>
                <w:szCs w:val="24"/>
                <w:highlight w:val="none"/>
              </w:rPr>
              <w:t>②</w:t>
            </w:r>
            <w:r>
              <w:rPr>
                <w:rFonts w:hint="eastAsia" w:ascii="宋体" w:hAnsi="宋体" w:cs="宋体"/>
                <w:b w:val="0"/>
                <w:i w:val="0"/>
                <w:caps w:val="0"/>
                <w:color w:val="auto"/>
                <w:spacing w:val="0"/>
                <w:w w:val="100"/>
                <w:sz w:val="24"/>
                <w:szCs w:val="24"/>
                <w:highlight w:val="none"/>
                <w:lang w:val="en-US" w:eastAsia="zh-CN"/>
              </w:rPr>
              <w:t>提供内容</w:t>
            </w:r>
            <w:r>
              <w:rPr>
                <w:rFonts w:hint="eastAsia" w:ascii="宋体" w:hAnsi="宋体"/>
                <w:b w:val="0"/>
                <w:i w:val="0"/>
                <w:caps w:val="0"/>
                <w:color w:val="auto"/>
                <w:spacing w:val="0"/>
                <w:w w:val="100"/>
                <w:sz w:val="24"/>
                <w:szCs w:val="24"/>
                <w:highlight w:val="none"/>
              </w:rPr>
              <w:t>管理制度</w:t>
            </w:r>
            <w:r>
              <w:rPr>
                <w:rFonts w:hint="eastAsia" w:ascii="宋体" w:hAnsi="宋体" w:cs="宋体"/>
                <w:b w:val="0"/>
                <w:i w:val="0"/>
                <w:caps w:val="0"/>
                <w:color w:val="auto"/>
                <w:spacing w:val="0"/>
                <w:w w:val="100"/>
                <w:sz w:val="24"/>
                <w:szCs w:val="24"/>
                <w:highlight w:val="none"/>
                <w:lang w:val="en-US" w:eastAsia="zh-CN"/>
              </w:rPr>
              <w:t>不够全面、</w:t>
            </w:r>
            <w:r>
              <w:rPr>
                <w:rFonts w:hint="eastAsia" w:ascii="宋体" w:hAnsi="宋体"/>
                <w:b w:val="0"/>
                <w:i w:val="0"/>
                <w:caps w:val="0"/>
                <w:color w:val="auto"/>
                <w:spacing w:val="0"/>
                <w:w w:val="100"/>
                <w:sz w:val="24"/>
                <w:szCs w:val="24"/>
                <w:highlight w:val="none"/>
              </w:rPr>
              <w:t>工作流程</w:t>
            </w:r>
            <w:r>
              <w:rPr>
                <w:rFonts w:hint="eastAsia" w:ascii="宋体" w:hAnsi="宋体" w:cs="宋体"/>
                <w:b w:val="0"/>
                <w:i w:val="0"/>
                <w:caps w:val="0"/>
                <w:color w:val="auto"/>
                <w:spacing w:val="0"/>
                <w:w w:val="100"/>
                <w:sz w:val="24"/>
                <w:szCs w:val="24"/>
                <w:highlight w:val="none"/>
                <w:lang w:val="en-US" w:eastAsia="zh-CN"/>
              </w:rPr>
              <w:t>合理性一般、不够</w:t>
            </w:r>
            <w:r>
              <w:rPr>
                <w:rFonts w:hint="eastAsia" w:ascii="宋体" w:hAnsi="宋体" w:cs="宋体"/>
                <w:b w:val="0"/>
                <w:i w:val="0"/>
                <w:caps w:val="0"/>
                <w:color w:val="auto"/>
                <w:spacing w:val="0"/>
                <w:w w:val="100"/>
                <w:sz w:val="24"/>
                <w:szCs w:val="24"/>
                <w:highlight w:val="none"/>
              </w:rPr>
              <w:t>规范</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lang w:val="en-US" w:eastAsia="zh-CN"/>
              </w:rPr>
              <w:t>但基本可行的得2分；③提供</w:t>
            </w:r>
            <w:r>
              <w:rPr>
                <w:rFonts w:hint="eastAsia" w:ascii="宋体" w:hAnsi="宋体"/>
                <w:b w:val="0"/>
                <w:i w:val="0"/>
                <w:caps w:val="0"/>
                <w:color w:val="auto"/>
                <w:spacing w:val="0"/>
                <w:w w:val="100"/>
                <w:sz w:val="24"/>
                <w:szCs w:val="24"/>
                <w:highlight w:val="none"/>
              </w:rPr>
              <w:t>管理制度</w:t>
            </w:r>
            <w:r>
              <w:rPr>
                <w:rFonts w:hint="eastAsia" w:ascii="宋体" w:hAnsi="宋体" w:cs="宋体"/>
                <w:b w:val="0"/>
                <w:i w:val="0"/>
                <w:caps w:val="0"/>
                <w:color w:val="auto"/>
                <w:spacing w:val="0"/>
                <w:w w:val="100"/>
                <w:sz w:val="24"/>
                <w:szCs w:val="24"/>
                <w:highlight w:val="none"/>
                <w:lang w:val="en-US" w:eastAsia="zh-CN"/>
              </w:rPr>
              <w:t>不全面、</w:t>
            </w:r>
            <w:r>
              <w:rPr>
                <w:rFonts w:hint="eastAsia" w:ascii="宋体" w:hAnsi="宋体"/>
                <w:b w:val="0"/>
                <w:i w:val="0"/>
                <w:caps w:val="0"/>
                <w:color w:val="auto"/>
                <w:spacing w:val="0"/>
                <w:w w:val="100"/>
                <w:sz w:val="24"/>
                <w:szCs w:val="24"/>
                <w:highlight w:val="none"/>
              </w:rPr>
              <w:t>工作流程</w:t>
            </w:r>
            <w:r>
              <w:rPr>
                <w:rFonts w:hint="eastAsia" w:ascii="宋体" w:hAnsi="宋体" w:cs="宋体"/>
                <w:b w:val="0"/>
                <w:i w:val="0"/>
                <w:caps w:val="0"/>
                <w:color w:val="auto"/>
                <w:spacing w:val="0"/>
                <w:w w:val="100"/>
                <w:sz w:val="24"/>
                <w:szCs w:val="24"/>
                <w:highlight w:val="none"/>
                <w:lang w:val="en-US" w:eastAsia="zh-CN"/>
              </w:rPr>
              <w:t>不合理、可行性差的得1分；④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pPr>
              <w:snapToGrid/>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5</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cs="宋体"/>
                <w:b w:val="0"/>
                <w:bCs/>
                <w:i w:val="0"/>
                <w:caps w:val="0"/>
                <w:color w:val="auto"/>
                <w:spacing w:val="0"/>
                <w:w w:val="100"/>
                <w:sz w:val="24"/>
                <w:szCs w:val="24"/>
                <w:highlight w:val="none"/>
              </w:rPr>
            </w:pPr>
            <w:r>
              <w:rPr>
                <w:rFonts w:hint="eastAsia" w:ascii="宋体" w:hAnsi="宋体" w:cs="宋体"/>
                <w:b w:val="0"/>
                <w:bCs/>
                <w:i w:val="0"/>
                <w:caps w:val="0"/>
                <w:color w:val="auto"/>
                <w:spacing w:val="0"/>
                <w:w w:val="100"/>
                <w:sz w:val="24"/>
                <w:szCs w:val="24"/>
                <w:highlight w:val="none"/>
              </w:rPr>
              <w:t>实施</w:t>
            </w:r>
          </w:p>
          <w:p>
            <w:pPr>
              <w:snapToGrid w:val="0"/>
              <w:spacing w:before="0" w:beforeAutospacing="0" w:after="0" w:afterAutospacing="0" w:line="400" w:lineRule="exact"/>
              <w:jc w:val="center"/>
              <w:textAlignment w:val="baseline"/>
              <w:rPr>
                <w:rFonts w:hint="eastAsia" w:ascii="宋体" w:hAnsi="宋体" w:cs="宋体"/>
                <w:b w:val="0"/>
                <w:bCs/>
                <w:i w:val="0"/>
                <w:caps w:val="0"/>
                <w:color w:val="auto"/>
                <w:spacing w:val="0"/>
                <w:w w:val="100"/>
                <w:sz w:val="24"/>
                <w:szCs w:val="24"/>
                <w:highlight w:val="none"/>
              </w:rPr>
            </w:pPr>
            <w:r>
              <w:rPr>
                <w:rFonts w:hint="eastAsia" w:ascii="宋体" w:hAnsi="宋体" w:cs="宋体"/>
                <w:bCs/>
                <w:color w:val="auto"/>
                <w:sz w:val="24"/>
                <w:szCs w:val="24"/>
                <w:highlight w:val="none"/>
                <w:u w:val="none"/>
                <w:lang w:eastAsia="zh-CN"/>
              </w:rPr>
              <w:t>总体</w:t>
            </w:r>
            <w:r>
              <w:rPr>
                <w:rFonts w:hint="eastAsia" w:ascii="宋体" w:hAnsi="宋体" w:cs="宋体"/>
                <w:b w:val="0"/>
                <w:bCs/>
                <w:i w:val="0"/>
                <w:caps w:val="0"/>
                <w:color w:val="auto"/>
                <w:spacing w:val="0"/>
                <w:w w:val="100"/>
                <w:sz w:val="24"/>
                <w:szCs w:val="24"/>
                <w:highlight w:val="none"/>
              </w:rPr>
              <w:t>方案</w:t>
            </w:r>
          </w:p>
        </w:tc>
        <w:tc>
          <w:tcPr>
            <w:tcW w:w="0" w:type="auto"/>
            <w:noWrap w:val="0"/>
            <w:vAlign w:val="center"/>
          </w:tcPr>
          <w:p>
            <w:pPr>
              <w:snapToGrid w:val="0"/>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根据</w:t>
            </w:r>
            <w:r>
              <w:rPr>
                <w:rFonts w:hint="eastAsia" w:ascii="宋体" w:hAnsi="宋体" w:cs="宋体"/>
                <w:b w:val="0"/>
                <w:i w:val="0"/>
                <w:caps w:val="0"/>
                <w:color w:val="auto"/>
                <w:spacing w:val="0"/>
                <w:w w:val="100"/>
                <w:sz w:val="24"/>
                <w:szCs w:val="24"/>
                <w:highlight w:val="none"/>
                <w:lang w:val="en-US" w:eastAsia="zh-CN"/>
              </w:rPr>
              <w:t>各</w:t>
            </w:r>
            <w:r>
              <w:rPr>
                <w:rFonts w:hint="eastAsia" w:ascii="宋体" w:hAnsi="宋体" w:cs="宋体"/>
                <w:b w:val="0"/>
                <w:i w:val="0"/>
                <w:caps w:val="0"/>
                <w:color w:val="auto"/>
                <w:spacing w:val="0"/>
                <w:w w:val="100"/>
                <w:sz w:val="24"/>
                <w:szCs w:val="24"/>
                <w:highlight w:val="none"/>
              </w:rPr>
              <w:t>投标人针对该项目的运营实施</w:t>
            </w:r>
            <w:r>
              <w:rPr>
                <w:rFonts w:hint="eastAsia" w:ascii="宋体" w:hAnsi="宋体" w:cs="宋体"/>
                <w:bCs/>
                <w:color w:val="auto"/>
                <w:sz w:val="24"/>
                <w:szCs w:val="24"/>
                <w:highlight w:val="none"/>
                <w:u w:val="none"/>
                <w:lang w:eastAsia="zh-CN"/>
              </w:rPr>
              <w:t>总体</w:t>
            </w:r>
            <w:r>
              <w:rPr>
                <w:rFonts w:hint="eastAsia" w:ascii="宋体" w:hAnsi="宋体" w:cs="宋体"/>
                <w:b w:val="0"/>
                <w:i w:val="0"/>
                <w:caps w:val="0"/>
                <w:color w:val="auto"/>
                <w:spacing w:val="0"/>
                <w:w w:val="100"/>
                <w:sz w:val="24"/>
                <w:szCs w:val="24"/>
                <w:highlight w:val="none"/>
              </w:rPr>
              <w:t>方案，由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：实施方案的</w:t>
            </w:r>
            <w:r>
              <w:rPr>
                <w:rFonts w:hint="eastAsia" w:ascii="宋体" w:hAnsi="宋体" w:cs="宋体"/>
                <w:b w:val="0"/>
                <w:i w:val="0"/>
                <w:caps w:val="0"/>
                <w:color w:val="auto"/>
                <w:spacing w:val="0"/>
                <w:w w:val="100"/>
                <w:sz w:val="24"/>
                <w:szCs w:val="24"/>
                <w:highlight w:val="none"/>
                <w:lang w:val="en-US" w:eastAsia="zh-CN"/>
              </w:rPr>
              <w:t>全面性、</w:t>
            </w:r>
            <w:r>
              <w:rPr>
                <w:rFonts w:hint="eastAsia" w:ascii="宋体" w:hAnsi="宋体" w:cs="宋体"/>
                <w:b w:val="0"/>
                <w:i w:val="0"/>
                <w:caps w:val="0"/>
                <w:color w:val="auto"/>
                <w:spacing w:val="0"/>
                <w:w w:val="100"/>
                <w:sz w:val="24"/>
                <w:szCs w:val="24"/>
                <w:highlight w:val="none"/>
              </w:rPr>
              <w:t>科学性、合理性、可操作性</w:t>
            </w:r>
            <w:r>
              <w:rPr>
                <w:rFonts w:hint="eastAsia" w:ascii="宋体" w:hAnsi="宋体" w:cs="宋体"/>
                <w:b w:val="0"/>
                <w:i w:val="0"/>
                <w:caps w:val="0"/>
                <w:color w:val="auto"/>
                <w:spacing w:val="0"/>
                <w:w w:val="100"/>
                <w:sz w:val="24"/>
                <w:szCs w:val="24"/>
                <w:highlight w:val="none"/>
                <w:lang w:val="en-US" w:eastAsia="zh-CN"/>
              </w:rPr>
              <w:t>强的得3分；</w:t>
            </w:r>
            <w:r>
              <w:rPr>
                <w:rFonts w:hint="eastAsia" w:ascii="宋体" w:hAnsi="宋体" w:cs="宋体"/>
                <w:b w:val="0"/>
                <w:i w:val="0"/>
                <w:caps w:val="0"/>
                <w:color w:val="auto"/>
                <w:spacing w:val="0"/>
                <w:w w:val="100"/>
                <w:sz w:val="24"/>
                <w:szCs w:val="24"/>
                <w:highlight w:val="none"/>
              </w:rPr>
              <w:t>实施方案的</w:t>
            </w:r>
            <w:r>
              <w:rPr>
                <w:rFonts w:hint="eastAsia" w:ascii="宋体" w:hAnsi="宋体" w:cs="宋体"/>
                <w:b w:val="0"/>
                <w:i w:val="0"/>
                <w:caps w:val="0"/>
                <w:color w:val="auto"/>
                <w:spacing w:val="0"/>
                <w:w w:val="100"/>
                <w:sz w:val="24"/>
                <w:szCs w:val="24"/>
                <w:highlight w:val="none"/>
                <w:lang w:val="en-US" w:eastAsia="zh-CN"/>
              </w:rPr>
              <w:t>全面性、</w:t>
            </w:r>
            <w:r>
              <w:rPr>
                <w:rFonts w:hint="eastAsia" w:ascii="宋体" w:hAnsi="宋体" w:cs="宋体"/>
                <w:b w:val="0"/>
                <w:i w:val="0"/>
                <w:caps w:val="0"/>
                <w:color w:val="auto"/>
                <w:spacing w:val="0"/>
                <w:w w:val="100"/>
                <w:sz w:val="24"/>
                <w:szCs w:val="24"/>
                <w:highlight w:val="none"/>
              </w:rPr>
              <w:t>科学性、合理性、可操作性</w:t>
            </w:r>
            <w:r>
              <w:rPr>
                <w:rFonts w:hint="eastAsia" w:ascii="宋体" w:hAnsi="宋体" w:cs="宋体"/>
                <w:b w:val="0"/>
                <w:i w:val="0"/>
                <w:caps w:val="0"/>
                <w:color w:val="auto"/>
                <w:spacing w:val="0"/>
                <w:w w:val="100"/>
                <w:sz w:val="24"/>
                <w:szCs w:val="24"/>
                <w:highlight w:val="none"/>
                <w:lang w:val="en-US" w:eastAsia="zh-CN"/>
              </w:rPr>
              <w:t>均一般，但能满足项目需求的得2分；</w:t>
            </w:r>
            <w:r>
              <w:rPr>
                <w:rFonts w:hint="eastAsia" w:ascii="宋体" w:hAnsi="宋体" w:cs="宋体"/>
                <w:b w:val="0"/>
                <w:i w:val="0"/>
                <w:caps w:val="0"/>
                <w:color w:val="auto"/>
                <w:spacing w:val="0"/>
                <w:w w:val="100"/>
                <w:sz w:val="24"/>
                <w:szCs w:val="24"/>
                <w:highlight w:val="none"/>
              </w:rPr>
              <w:t>实施方案的</w:t>
            </w:r>
            <w:r>
              <w:rPr>
                <w:rFonts w:hint="eastAsia" w:ascii="宋体" w:hAnsi="宋体" w:cs="宋体"/>
                <w:b w:val="0"/>
                <w:i w:val="0"/>
                <w:caps w:val="0"/>
                <w:color w:val="auto"/>
                <w:spacing w:val="0"/>
                <w:w w:val="100"/>
                <w:sz w:val="24"/>
                <w:szCs w:val="24"/>
                <w:highlight w:val="none"/>
                <w:lang w:val="en-US" w:eastAsia="zh-CN"/>
              </w:rPr>
              <w:t>不全面、不具备</w:t>
            </w:r>
            <w:r>
              <w:rPr>
                <w:rFonts w:hint="eastAsia" w:ascii="宋体" w:hAnsi="宋体" w:cs="宋体"/>
                <w:b w:val="0"/>
                <w:i w:val="0"/>
                <w:caps w:val="0"/>
                <w:color w:val="auto"/>
                <w:spacing w:val="0"/>
                <w:w w:val="100"/>
                <w:sz w:val="24"/>
                <w:szCs w:val="24"/>
                <w:highlight w:val="none"/>
              </w:rPr>
              <w:t>科学性、</w:t>
            </w:r>
            <w:r>
              <w:rPr>
                <w:rFonts w:hint="eastAsia" w:ascii="宋体" w:hAnsi="宋体" w:cs="宋体"/>
                <w:b w:val="0"/>
                <w:i w:val="0"/>
                <w:caps w:val="0"/>
                <w:color w:val="auto"/>
                <w:spacing w:val="0"/>
                <w:w w:val="100"/>
                <w:sz w:val="24"/>
                <w:szCs w:val="24"/>
                <w:highlight w:val="none"/>
                <w:lang w:val="en-US" w:eastAsia="zh-CN"/>
              </w:rPr>
              <w:t>不</w:t>
            </w:r>
            <w:r>
              <w:rPr>
                <w:rFonts w:hint="eastAsia" w:ascii="宋体" w:hAnsi="宋体" w:cs="宋体"/>
                <w:b w:val="0"/>
                <w:i w:val="0"/>
                <w:caps w:val="0"/>
                <w:color w:val="auto"/>
                <w:spacing w:val="0"/>
                <w:w w:val="100"/>
                <w:sz w:val="24"/>
                <w:szCs w:val="24"/>
                <w:highlight w:val="none"/>
              </w:rPr>
              <w:t>合理、可操作性</w:t>
            </w:r>
            <w:r>
              <w:rPr>
                <w:rFonts w:hint="eastAsia" w:ascii="宋体" w:hAnsi="宋体" w:cs="宋体"/>
                <w:b w:val="0"/>
                <w:i w:val="0"/>
                <w:caps w:val="0"/>
                <w:color w:val="auto"/>
                <w:spacing w:val="0"/>
                <w:w w:val="100"/>
                <w:sz w:val="24"/>
                <w:szCs w:val="24"/>
                <w:highlight w:val="none"/>
                <w:lang w:val="en-US" w:eastAsia="zh-CN"/>
              </w:rPr>
              <w:t>差的得1分；④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vMerge w:val="restart"/>
            <w:noWrap w:val="0"/>
            <w:vAlign w:val="center"/>
          </w:tcPr>
          <w:p>
            <w:pPr>
              <w:snapToGrid/>
              <w:spacing w:before="0" w:beforeAutospacing="0" w:after="0" w:afterAutospacing="0" w:line="400" w:lineRule="exact"/>
              <w:jc w:val="center"/>
              <w:textAlignment w:val="baseline"/>
              <w:rPr>
                <w:rFonts w:hint="eastAsia" w:ascii="宋体" w:hAnsi="宋体" w:eastAsia="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6</w:t>
            </w:r>
          </w:p>
        </w:tc>
        <w:tc>
          <w:tcPr>
            <w:tcW w:w="0" w:type="auto"/>
            <w:vMerge w:val="restart"/>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color w:val="auto"/>
                <w:sz w:val="24"/>
                <w:szCs w:val="24"/>
                <w:highlight w:val="none"/>
                <w:u w:val="none"/>
                <w:lang w:eastAsia="zh-CN"/>
              </w:rPr>
              <w:t>具体</w:t>
            </w:r>
            <w:r>
              <w:rPr>
                <w:rFonts w:hint="eastAsia" w:ascii="宋体" w:hAnsi="宋体" w:cs="宋体"/>
                <w:b w:val="0"/>
                <w:i w:val="0"/>
                <w:caps w:val="0"/>
                <w:color w:val="auto"/>
                <w:spacing w:val="0"/>
                <w:w w:val="100"/>
                <w:sz w:val="24"/>
                <w:szCs w:val="24"/>
                <w:highlight w:val="none"/>
              </w:rPr>
              <w:t>组织实施方案</w:t>
            </w:r>
          </w:p>
        </w:tc>
        <w:tc>
          <w:tcPr>
            <w:tcW w:w="0" w:type="auto"/>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6.</w:t>
            </w:r>
            <w:r>
              <w:rPr>
                <w:rFonts w:hint="eastAsia" w:ascii="宋体" w:hAnsi="宋体" w:cs="宋体"/>
                <w:b w:val="0"/>
                <w:i w:val="0"/>
                <w:caps w:val="0"/>
                <w:color w:val="auto"/>
                <w:spacing w:val="0"/>
                <w:w w:val="100"/>
                <w:sz w:val="24"/>
                <w:szCs w:val="24"/>
                <w:highlight w:val="none"/>
              </w:rPr>
              <w:t>1.根据</w:t>
            </w:r>
            <w:r>
              <w:rPr>
                <w:rFonts w:hint="eastAsia" w:ascii="宋体" w:hAnsi="宋体" w:cs="宋体"/>
                <w:b w:val="0"/>
                <w:i w:val="0"/>
                <w:caps w:val="0"/>
                <w:color w:val="auto"/>
                <w:spacing w:val="0"/>
                <w:w w:val="100"/>
                <w:sz w:val="24"/>
                <w:szCs w:val="24"/>
                <w:highlight w:val="none"/>
                <w:lang w:val="en-US" w:eastAsia="zh-CN"/>
              </w:rPr>
              <w:t>各</w:t>
            </w:r>
            <w:r>
              <w:rPr>
                <w:rFonts w:hint="eastAsia" w:ascii="宋体" w:hAnsi="宋体" w:cs="宋体"/>
                <w:b w:val="0"/>
                <w:i w:val="0"/>
                <w:caps w:val="0"/>
                <w:color w:val="auto"/>
                <w:spacing w:val="0"/>
                <w:w w:val="100"/>
                <w:sz w:val="24"/>
                <w:szCs w:val="24"/>
                <w:highlight w:val="none"/>
              </w:rPr>
              <w:t>投标人</w:t>
            </w:r>
            <w:r>
              <w:rPr>
                <w:rFonts w:hint="eastAsia" w:ascii="宋体" w:hAnsi="宋体" w:cs="宋体"/>
                <w:b w:val="0"/>
                <w:i w:val="0"/>
                <w:caps w:val="0"/>
                <w:color w:val="auto"/>
                <w:spacing w:val="0"/>
                <w:w w:val="100"/>
                <w:sz w:val="24"/>
                <w:szCs w:val="24"/>
                <w:highlight w:val="none"/>
                <w:lang w:val="en-US" w:eastAsia="zh-CN"/>
              </w:rPr>
              <w:t>提供本项目的</w:t>
            </w:r>
            <w:r>
              <w:rPr>
                <w:rFonts w:hint="eastAsia" w:ascii="宋体" w:hAnsi="宋体" w:cs="宋体"/>
                <w:b w:val="0"/>
                <w:i w:val="0"/>
                <w:caps w:val="0"/>
                <w:color w:val="auto"/>
                <w:spacing w:val="0"/>
                <w:w w:val="100"/>
                <w:sz w:val="24"/>
                <w:szCs w:val="24"/>
                <w:highlight w:val="none"/>
                <w:lang w:eastAsia="zh-CN"/>
              </w:rPr>
              <w:t>岗位设置、人员配置</w:t>
            </w:r>
            <w:r>
              <w:rPr>
                <w:rFonts w:hint="eastAsia" w:ascii="宋体" w:hAnsi="宋体" w:cs="宋体"/>
                <w:b w:val="0"/>
                <w:i w:val="0"/>
                <w:caps w:val="0"/>
                <w:color w:val="auto"/>
                <w:spacing w:val="0"/>
                <w:w w:val="100"/>
                <w:sz w:val="24"/>
                <w:szCs w:val="24"/>
                <w:highlight w:val="none"/>
              </w:rPr>
              <w:t>的科学性、合理性、规范性、可操作性等</w:t>
            </w:r>
            <w:r>
              <w:rPr>
                <w:rFonts w:hint="eastAsia" w:ascii="宋体" w:hAnsi="宋体" w:cs="宋体"/>
                <w:b w:val="0"/>
                <w:i w:val="0"/>
                <w:caps w:val="0"/>
                <w:color w:val="auto"/>
                <w:spacing w:val="0"/>
                <w:w w:val="100"/>
                <w:sz w:val="24"/>
                <w:szCs w:val="24"/>
                <w:highlight w:val="none"/>
                <w:lang w:val="en-US" w:eastAsia="zh-CN"/>
              </w:rPr>
              <w:t>方面</w:t>
            </w:r>
            <w:r>
              <w:rPr>
                <w:rFonts w:hint="eastAsia" w:ascii="宋体" w:hAnsi="宋体" w:cs="宋体"/>
                <w:b w:val="0"/>
                <w:i w:val="0"/>
                <w:caps w:val="0"/>
                <w:color w:val="auto"/>
                <w:spacing w:val="0"/>
                <w:w w:val="100"/>
                <w:sz w:val="24"/>
                <w:szCs w:val="24"/>
                <w:highlight w:val="none"/>
              </w:rPr>
              <w:t>，由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方案的</w:t>
            </w:r>
            <w:r>
              <w:rPr>
                <w:rFonts w:hint="eastAsia" w:ascii="宋体" w:hAnsi="宋体" w:cs="宋体"/>
                <w:b w:val="0"/>
                <w:i w:val="0"/>
                <w:caps w:val="0"/>
                <w:color w:val="auto"/>
                <w:spacing w:val="0"/>
                <w:w w:val="100"/>
                <w:sz w:val="24"/>
                <w:szCs w:val="24"/>
                <w:highlight w:val="none"/>
              </w:rPr>
              <w:t>科学</w:t>
            </w:r>
            <w:r>
              <w:rPr>
                <w:rFonts w:hint="eastAsia" w:ascii="宋体" w:hAnsi="宋体" w:cs="宋体"/>
                <w:b w:val="0"/>
                <w:i w:val="0"/>
                <w:caps w:val="0"/>
                <w:color w:val="auto"/>
                <w:spacing w:val="0"/>
                <w:w w:val="100"/>
                <w:sz w:val="24"/>
                <w:szCs w:val="24"/>
                <w:highlight w:val="none"/>
                <w:lang w:val="en-US" w:eastAsia="zh-CN"/>
              </w:rPr>
              <w:t>性</w:t>
            </w:r>
            <w:r>
              <w:rPr>
                <w:rFonts w:hint="eastAsia" w:ascii="宋体" w:hAnsi="宋体" w:cs="宋体"/>
                <w:b w:val="0"/>
                <w:i w:val="0"/>
                <w:caps w:val="0"/>
                <w:color w:val="auto"/>
                <w:spacing w:val="0"/>
                <w:w w:val="100"/>
                <w:sz w:val="24"/>
                <w:szCs w:val="24"/>
                <w:highlight w:val="none"/>
              </w:rPr>
              <w:t>、合理性、规范性、可操作性</w:t>
            </w:r>
            <w:r>
              <w:rPr>
                <w:rFonts w:hint="eastAsia" w:ascii="宋体" w:hAnsi="宋体" w:cs="宋体"/>
                <w:b w:val="0"/>
                <w:i w:val="0"/>
                <w:caps w:val="0"/>
                <w:color w:val="auto"/>
                <w:spacing w:val="0"/>
                <w:w w:val="100"/>
                <w:sz w:val="24"/>
                <w:szCs w:val="24"/>
                <w:highlight w:val="none"/>
                <w:lang w:val="en-US" w:eastAsia="zh-CN"/>
              </w:rPr>
              <w:t>强的得3分；</w:t>
            </w:r>
            <w:r>
              <w:rPr>
                <w:rFonts w:hint="eastAsia" w:ascii="宋体" w:hAnsi="宋体" w:cs="宋体"/>
                <w:b w:val="0"/>
                <w:i w:val="0"/>
                <w:caps w:val="0"/>
                <w:color w:val="auto"/>
                <w:spacing w:val="0"/>
                <w:w w:val="100"/>
                <w:sz w:val="24"/>
                <w:szCs w:val="24"/>
                <w:highlight w:val="none"/>
              </w:rPr>
              <w:t>方案的科学性、合理、规范性、可操作性</w:t>
            </w:r>
            <w:r>
              <w:rPr>
                <w:rFonts w:hint="eastAsia" w:ascii="宋体" w:hAnsi="宋体" w:cs="宋体"/>
                <w:b w:val="0"/>
                <w:i w:val="0"/>
                <w:caps w:val="0"/>
                <w:color w:val="auto"/>
                <w:spacing w:val="0"/>
                <w:w w:val="100"/>
                <w:sz w:val="24"/>
                <w:szCs w:val="24"/>
                <w:highlight w:val="none"/>
                <w:lang w:val="en-US" w:eastAsia="zh-CN"/>
              </w:rPr>
              <w:t>均一般，但能满足项目需求的得2分；</w:t>
            </w:r>
            <w:r>
              <w:rPr>
                <w:rFonts w:hint="eastAsia" w:ascii="宋体" w:hAnsi="宋体" w:cs="宋体"/>
                <w:b w:val="0"/>
                <w:i w:val="0"/>
                <w:caps w:val="0"/>
                <w:color w:val="auto"/>
                <w:spacing w:val="0"/>
                <w:w w:val="100"/>
                <w:sz w:val="24"/>
                <w:szCs w:val="24"/>
                <w:highlight w:val="none"/>
              </w:rPr>
              <w:t>方案的</w:t>
            </w:r>
            <w:r>
              <w:rPr>
                <w:rFonts w:hint="eastAsia" w:ascii="宋体" w:hAnsi="宋体" w:cs="宋体"/>
                <w:b w:val="0"/>
                <w:i w:val="0"/>
                <w:caps w:val="0"/>
                <w:color w:val="auto"/>
                <w:spacing w:val="0"/>
                <w:w w:val="100"/>
                <w:sz w:val="24"/>
                <w:szCs w:val="24"/>
                <w:highlight w:val="none"/>
                <w:lang w:val="en-US" w:eastAsia="zh-CN"/>
              </w:rPr>
              <w:t>不具备</w:t>
            </w:r>
            <w:r>
              <w:rPr>
                <w:rFonts w:hint="eastAsia" w:ascii="宋体" w:hAnsi="宋体" w:cs="宋体"/>
                <w:b w:val="0"/>
                <w:i w:val="0"/>
                <w:caps w:val="0"/>
                <w:color w:val="auto"/>
                <w:spacing w:val="0"/>
                <w:w w:val="100"/>
                <w:sz w:val="24"/>
                <w:szCs w:val="24"/>
                <w:highlight w:val="none"/>
              </w:rPr>
              <w:t>科学性、</w:t>
            </w:r>
            <w:r>
              <w:rPr>
                <w:rFonts w:hint="eastAsia" w:ascii="宋体" w:hAnsi="宋体" w:cs="宋体"/>
                <w:b w:val="0"/>
                <w:i w:val="0"/>
                <w:caps w:val="0"/>
                <w:color w:val="auto"/>
                <w:spacing w:val="0"/>
                <w:w w:val="100"/>
                <w:sz w:val="24"/>
                <w:szCs w:val="24"/>
                <w:highlight w:val="none"/>
                <w:lang w:val="en-US" w:eastAsia="zh-CN"/>
              </w:rPr>
              <w:t>不</w:t>
            </w:r>
            <w:r>
              <w:rPr>
                <w:rFonts w:hint="eastAsia" w:ascii="宋体" w:hAnsi="宋体" w:cs="宋体"/>
                <w:b w:val="0"/>
                <w:i w:val="0"/>
                <w:caps w:val="0"/>
                <w:color w:val="auto"/>
                <w:spacing w:val="0"/>
                <w:w w:val="100"/>
                <w:sz w:val="24"/>
                <w:szCs w:val="24"/>
                <w:highlight w:val="none"/>
              </w:rPr>
              <w:t>合理、可操作性</w:t>
            </w:r>
            <w:r>
              <w:rPr>
                <w:rFonts w:hint="eastAsia" w:ascii="宋体" w:hAnsi="宋体" w:cs="宋体"/>
                <w:b w:val="0"/>
                <w:i w:val="0"/>
                <w:caps w:val="0"/>
                <w:color w:val="auto"/>
                <w:spacing w:val="0"/>
                <w:w w:val="100"/>
                <w:sz w:val="24"/>
                <w:szCs w:val="24"/>
                <w:highlight w:val="none"/>
                <w:lang w:val="en-US" w:eastAsia="zh-CN"/>
              </w:rPr>
              <w:t>差的得1分；④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6.2、设备维修维护制度的合理性</w:t>
            </w:r>
            <w:r>
              <w:rPr>
                <w:rFonts w:hint="eastAsia" w:ascii="宋体" w:hAnsi="宋体" w:cs="宋体"/>
                <w:b w:val="0"/>
                <w:i w:val="0"/>
                <w:caps w:val="0"/>
                <w:color w:val="auto"/>
                <w:spacing w:val="0"/>
                <w:w w:val="100"/>
                <w:sz w:val="24"/>
                <w:szCs w:val="24"/>
                <w:highlight w:val="none"/>
              </w:rPr>
              <w:t>等</w:t>
            </w:r>
            <w:r>
              <w:rPr>
                <w:rFonts w:hint="eastAsia" w:ascii="宋体" w:hAnsi="宋体" w:cs="宋体"/>
                <w:b w:val="0"/>
                <w:i w:val="0"/>
                <w:caps w:val="0"/>
                <w:color w:val="auto"/>
                <w:spacing w:val="0"/>
                <w:w w:val="100"/>
                <w:sz w:val="24"/>
                <w:szCs w:val="24"/>
                <w:highlight w:val="none"/>
                <w:lang w:val="en-US" w:eastAsia="zh-CN"/>
              </w:rPr>
              <w:t>方面</w:t>
            </w:r>
            <w:r>
              <w:rPr>
                <w:rFonts w:hint="eastAsia" w:ascii="宋体" w:hAnsi="宋体" w:cs="宋体"/>
                <w:b w:val="0"/>
                <w:i w:val="0"/>
                <w:caps w:val="0"/>
                <w:color w:val="auto"/>
                <w:spacing w:val="0"/>
                <w:w w:val="100"/>
                <w:sz w:val="24"/>
                <w:szCs w:val="24"/>
                <w:highlight w:val="none"/>
              </w:rPr>
              <w:t>，由</w:t>
            </w:r>
            <w:r>
              <w:rPr>
                <w:rFonts w:hint="eastAsia" w:ascii="宋体" w:hAnsi="宋体" w:cs="宋体"/>
                <w:b w:val="0"/>
                <w:i w:val="0"/>
                <w:caps w:val="0"/>
                <w:color w:val="auto"/>
                <w:spacing w:val="0"/>
                <w:w w:val="100"/>
                <w:sz w:val="24"/>
                <w:szCs w:val="24"/>
                <w:highlight w:val="none"/>
                <w:lang w:eastAsia="zh-CN"/>
              </w:rPr>
              <w:t>评标委员会</w:t>
            </w:r>
            <w:r>
              <w:rPr>
                <w:rFonts w:hint="eastAsia" w:ascii="宋体" w:hAnsi="宋体" w:cs="宋体"/>
                <w:b w:val="0"/>
                <w:i w:val="0"/>
                <w:caps w:val="0"/>
                <w:color w:val="auto"/>
                <w:spacing w:val="0"/>
                <w:w w:val="100"/>
                <w:sz w:val="24"/>
                <w:szCs w:val="24"/>
                <w:highlight w:val="none"/>
              </w:rPr>
              <w:t>进行评</w:t>
            </w:r>
            <w:r>
              <w:rPr>
                <w:rFonts w:hint="eastAsia" w:ascii="宋体" w:hAnsi="宋体" w:cs="宋体"/>
                <w:b w:val="0"/>
                <w:i w:val="0"/>
                <w:caps w:val="0"/>
                <w:color w:val="auto"/>
                <w:spacing w:val="0"/>
                <w:w w:val="100"/>
                <w:sz w:val="24"/>
                <w:szCs w:val="24"/>
                <w:highlight w:val="none"/>
                <w:lang w:val="en-US" w:eastAsia="zh-CN"/>
              </w:rPr>
              <w:t>分</w:t>
            </w:r>
            <w:r>
              <w:rPr>
                <w:rFonts w:hint="eastAsia" w:ascii="宋体" w:hAnsi="宋体" w:cs="宋体"/>
                <w:b w:val="0"/>
                <w:i w:val="0"/>
                <w:caps w:val="0"/>
                <w:color w:val="auto"/>
                <w:spacing w:val="0"/>
                <w:w w:val="100"/>
                <w:sz w:val="24"/>
                <w:szCs w:val="24"/>
                <w:highlight w:val="none"/>
              </w:rPr>
              <w:t>：</w:t>
            </w:r>
            <w:r>
              <w:rPr>
                <w:rFonts w:hint="eastAsia" w:ascii="宋体" w:hAnsi="宋体" w:cs="宋体"/>
                <w:b w:val="0"/>
                <w:i w:val="0"/>
                <w:caps w:val="0"/>
                <w:color w:val="auto"/>
                <w:spacing w:val="0"/>
                <w:w w:val="100"/>
                <w:sz w:val="24"/>
                <w:szCs w:val="24"/>
                <w:highlight w:val="none"/>
                <w:lang w:val="en-US" w:eastAsia="zh-CN"/>
              </w:rPr>
              <w:t>方案的</w:t>
            </w:r>
            <w:r>
              <w:rPr>
                <w:rFonts w:hint="eastAsia" w:ascii="宋体" w:hAnsi="宋体" w:cs="宋体"/>
                <w:b w:val="0"/>
                <w:i w:val="0"/>
                <w:caps w:val="0"/>
                <w:color w:val="auto"/>
                <w:spacing w:val="0"/>
                <w:w w:val="100"/>
                <w:sz w:val="24"/>
                <w:szCs w:val="24"/>
                <w:highlight w:val="none"/>
              </w:rPr>
              <w:t>科学</w:t>
            </w:r>
            <w:r>
              <w:rPr>
                <w:rFonts w:hint="eastAsia" w:ascii="宋体" w:hAnsi="宋体" w:cs="宋体"/>
                <w:b w:val="0"/>
                <w:i w:val="0"/>
                <w:caps w:val="0"/>
                <w:color w:val="auto"/>
                <w:spacing w:val="0"/>
                <w:w w:val="100"/>
                <w:sz w:val="24"/>
                <w:szCs w:val="24"/>
                <w:highlight w:val="none"/>
                <w:lang w:val="en-US" w:eastAsia="zh-CN"/>
              </w:rPr>
              <w:t>性</w:t>
            </w:r>
            <w:r>
              <w:rPr>
                <w:rFonts w:hint="eastAsia" w:ascii="宋体" w:hAnsi="宋体" w:cs="宋体"/>
                <w:b w:val="0"/>
                <w:i w:val="0"/>
                <w:caps w:val="0"/>
                <w:color w:val="auto"/>
                <w:spacing w:val="0"/>
                <w:w w:val="100"/>
                <w:sz w:val="24"/>
                <w:szCs w:val="24"/>
                <w:highlight w:val="none"/>
              </w:rPr>
              <w:t>、合理性、可操作性</w:t>
            </w:r>
            <w:r>
              <w:rPr>
                <w:rFonts w:hint="eastAsia" w:ascii="宋体" w:hAnsi="宋体" w:cs="宋体"/>
                <w:b w:val="0"/>
                <w:i w:val="0"/>
                <w:caps w:val="0"/>
                <w:color w:val="auto"/>
                <w:spacing w:val="0"/>
                <w:w w:val="100"/>
                <w:sz w:val="24"/>
                <w:szCs w:val="24"/>
                <w:highlight w:val="none"/>
                <w:lang w:val="en-US" w:eastAsia="zh-CN"/>
              </w:rPr>
              <w:t>强的得3分；</w:t>
            </w:r>
            <w:r>
              <w:rPr>
                <w:rFonts w:hint="eastAsia" w:ascii="宋体" w:hAnsi="宋体" w:cs="宋体"/>
                <w:b w:val="0"/>
                <w:i w:val="0"/>
                <w:caps w:val="0"/>
                <w:color w:val="auto"/>
                <w:spacing w:val="0"/>
                <w:w w:val="100"/>
                <w:sz w:val="24"/>
                <w:szCs w:val="24"/>
                <w:highlight w:val="none"/>
              </w:rPr>
              <w:t>方案的科学性、合理、可操作性</w:t>
            </w:r>
            <w:r>
              <w:rPr>
                <w:rFonts w:hint="eastAsia" w:ascii="宋体" w:hAnsi="宋体" w:cs="宋体"/>
                <w:b w:val="0"/>
                <w:i w:val="0"/>
                <w:caps w:val="0"/>
                <w:color w:val="auto"/>
                <w:spacing w:val="0"/>
                <w:w w:val="100"/>
                <w:sz w:val="24"/>
                <w:szCs w:val="24"/>
                <w:highlight w:val="none"/>
                <w:lang w:val="en-US" w:eastAsia="zh-CN"/>
              </w:rPr>
              <w:t>均一般，但能满足项目需求的得2分；</w:t>
            </w:r>
            <w:r>
              <w:rPr>
                <w:rFonts w:hint="eastAsia" w:ascii="宋体" w:hAnsi="宋体" w:cs="宋体"/>
                <w:b w:val="0"/>
                <w:i w:val="0"/>
                <w:caps w:val="0"/>
                <w:color w:val="auto"/>
                <w:spacing w:val="0"/>
                <w:w w:val="100"/>
                <w:sz w:val="24"/>
                <w:szCs w:val="24"/>
                <w:highlight w:val="none"/>
              </w:rPr>
              <w:t>方案的</w:t>
            </w:r>
            <w:r>
              <w:rPr>
                <w:rFonts w:hint="eastAsia" w:ascii="宋体" w:hAnsi="宋体" w:cs="宋体"/>
                <w:b w:val="0"/>
                <w:i w:val="0"/>
                <w:caps w:val="0"/>
                <w:color w:val="auto"/>
                <w:spacing w:val="0"/>
                <w:w w:val="100"/>
                <w:sz w:val="24"/>
                <w:szCs w:val="24"/>
                <w:highlight w:val="none"/>
                <w:lang w:val="en-US" w:eastAsia="zh-CN"/>
              </w:rPr>
              <w:t>不具备</w:t>
            </w:r>
            <w:r>
              <w:rPr>
                <w:rFonts w:hint="eastAsia" w:ascii="宋体" w:hAnsi="宋体" w:cs="宋体"/>
                <w:b w:val="0"/>
                <w:i w:val="0"/>
                <w:caps w:val="0"/>
                <w:color w:val="auto"/>
                <w:spacing w:val="0"/>
                <w:w w:val="100"/>
                <w:sz w:val="24"/>
                <w:szCs w:val="24"/>
                <w:highlight w:val="none"/>
              </w:rPr>
              <w:t>科学性、</w:t>
            </w:r>
            <w:r>
              <w:rPr>
                <w:rFonts w:hint="eastAsia" w:ascii="宋体" w:hAnsi="宋体" w:cs="宋体"/>
                <w:b w:val="0"/>
                <w:i w:val="0"/>
                <w:caps w:val="0"/>
                <w:color w:val="auto"/>
                <w:spacing w:val="0"/>
                <w:w w:val="100"/>
                <w:sz w:val="24"/>
                <w:szCs w:val="24"/>
                <w:highlight w:val="none"/>
                <w:lang w:val="en-US" w:eastAsia="zh-CN"/>
              </w:rPr>
              <w:t>不</w:t>
            </w:r>
            <w:r>
              <w:rPr>
                <w:rFonts w:hint="eastAsia" w:ascii="宋体" w:hAnsi="宋体" w:cs="宋体"/>
                <w:b w:val="0"/>
                <w:i w:val="0"/>
                <w:caps w:val="0"/>
                <w:color w:val="auto"/>
                <w:spacing w:val="0"/>
                <w:w w:val="100"/>
                <w:sz w:val="24"/>
                <w:szCs w:val="24"/>
                <w:highlight w:val="none"/>
              </w:rPr>
              <w:t>合理、可操作性</w:t>
            </w:r>
            <w:r>
              <w:rPr>
                <w:rFonts w:hint="eastAsia" w:ascii="宋体" w:hAnsi="宋体" w:cs="宋体"/>
                <w:b w:val="0"/>
                <w:i w:val="0"/>
                <w:caps w:val="0"/>
                <w:color w:val="auto"/>
                <w:spacing w:val="0"/>
                <w:w w:val="100"/>
                <w:sz w:val="24"/>
                <w:szCs w:val="24"/>
                <w:highlight w:val="none"/>
                <w:lang w:val="en-US" w:eastAsia="zh-CN"/>
              </w:rPr>
              <w:t>差的得1分；④</w:t>
            </w:r>
            <w:r>
              <w:rPr>
                <w:rFonts w:hint="eastAsia" w:ascii="宋体" w:hAnsi="宋体" w:cs="宋体"/>
                <w:b w:val="0"/>
                <w:i w:val="0"/>
                <w:caps w:val="0"/>
                <w:color w:val="auto"/>
                <w:spacing w:val="0"/>
                <w:w w:val="100"/>
                <w:sz w:val="24"/>
                <w:szCs w:val="24"/>
                <w:highlight w:val="none"/>
              </w:rPr>
              <w:t>未提供方案的本项不得分。</w:t>
            </w:r>
          </w:p>
        </w:tc>
        <w:tc>
          <w:tcPr>
            <w:tcW w:w="0" w:type="auto"/>
            <w:noWrap w:val="0"/>
            <w:vAlign w:val="center"/>
          </w:tcPr>
          <w:p>
            <w:pPr>
              <w:snapToGrid/>
              <w:spacing w:before="0" w:beforeAutospacing="0" w:after="0" w:afterAutospacing="0" w:line="400" w:lineRule="exact"/>
              <w:jc w:val="center"/>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6.3、根据各投标人提供本项目设备操作</w:t>
            </w:r>
            <w:r>
              <w:rPr>
                <w:rFonts w:hint="eastAsia" w:ascii="宋体" w:hAnsi="宋体" w:cs="宋体"/>
                <w:color w:val="auto"/>
                <w:sz w:val="24"/>
                <w:szCs w:val="24"/>
                <w:highlight w:val="none"/>
                <w:u w:val="none"/>
                <w:lang w:val="en-US" w:eastAsia="zh-CN"/>
              </w:rPr>
              <w:t>规程及运营</w:t>
            </w:r>
            <w:r>
              <w:rPr>
                <w:rFonts w:hint="eastAsia" w:ascii="宋体" w:hAnsi="宋体" w:cs="宋体"/>
                <w:b w:val="0"/>
                <w:i w:val="0"/>
                <w:caps w:val="0"/>
                <w:color w:val="auto"/>
                <w:spacing w:val="0"/>
                <w:w w:val="100"/>
                <w:sz w:val="24"/>
                <w:szCs w:val="24"/>
                <w:highlight w:val="none"/>
                <w:lang w:val="en-US" w:eastAsia="zh-CN"/>
              </w:rPr>
              <w:t>管理制度的合理性和全面性的方面，由评标委员会进行评分：①提供的内容全面、详实、合理、可行的得3分；②提供的</w:t>
            </w:r>
            <w:r>
              <w:rPr>
                <w:rFonts w:hint="eastAsia" w:ascii="宋体" w:hAnsi="宋体" w:cs="宋体"/>
                <w:b w:val="0"/>
                <w:bCs w:val="0"/>
                <w:i w:val="0"/>
                <w:caps w:val="0"/>
                <w:color w:val="auto"/>
                <w:spacing w:val="0"/>
                <w:w w:val="100"/>
                <w:sz w:val="24"/>
                <w:szCs w:val="24"/>
                <w:highlight w:val="none"/>
                <w:lang w:val="en-US" w:eastAsia="zh-CN"/>
              </w:rPr>
              <w:t>内容不</w:t>
            </w:r>
            <w:r>
              <w:rPr>
                <w:rFonts w:hint="eastAsia" w:ascii="宋体" w:hAnsi="宋体" w:cs="宋体"/>
                <w:b w:val="0"/>
                <w:i w:val="0"/>
                <w:caps w:val="0"/>
                <w:color w:val="auto"/>
                <w:spacing w:val="0"/>
                <w:w w:val="100"/>
                <w:sz w:val="24"/>
                <w:szCs w:val="24"/>
                <w:highlight w:val="none"/>
                <w:lang w:val="en-US" w:eastAsia="zh-CN"/>
              </w:rPr>
              <w:t>全面、详实、可行性一般、不够合理、基本满足项目需求的得2分；③提供的方案不全面、不详实、不具备可行性、不合理的得1分；④未提供方案的本项不得分。</w:t>
            </w:r>
          </w:p>
        </w:tc>
        <w:tc>
          <w:tcPr>
            <w:tcW w:w="0" w:type="auto"/>
            <w:noWrap w:val="0"/>
            <w:vAlign w:val="center"/>
          </w:tcPr>
          <w:p>
            <w:pPr>
              <w:snapToGrid/>
              <w:spacing w:before="0" w:beforeAutospacing="0" w:after="0" w:afterAutospacing="0" w:line="400" w:lineRule="exact"/>
              <w:jc w:val="center"/>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p>
        </w:tc>
        <w:tc>
          <w:tcPr>
            <w:tcW w:w="0" w:type="auto"/>
            <w:vMerge w:val="continue"/>
            <w:noWrap w:val="0"/>
            <w:vAlign w:val="center"/>
          </w:tcPr>
          <w:p>
            <w:pPr>
              <w:snapToGrid/>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p>
        </w:tc>
        <w:tc>
          <w:tcPr>
            <w:tcW w:w="0" w:type="auto"/>
            <w:noWrap w:val="0"/>
            <w:vAlign w:val="center"/>
          </w:tcPr>
          <w:p>
            <w:pPr>
              <w:snapToGrid/>
              <w:spacing w:before="0" w:beforeAutospacing="0" w:after="0" w:afterAutospacing="0" w:line="400" w:lineRule="exact"/>
              <w:jc w:val="left"/>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6.4、根据各投标人提供炉渣及飞灰有相应处理方案，由评标委员会进行评分：①提供的方案有针对性、全面性、合理性、可行性强的得3分；②提供的方案针对性、全面性、合理性、可行性均一般的得2分③提供的方案不具备针对性、不全面、不合理、可行性差的得1分；④未提供的本项不得分。</w:t>
            </w:r>
          </w:p>
        </w:tc>
        <w:tc>
          <w:tcPr>
            <w:tcW w:w="0" w:type="auto"/>
            <w:noWrap w:val="0"/>
            <w:vAlign w:val="center"/>
          </w:tcPr>
          <w:p>
            <w:pPr>
              <w:snapToGrid/>
              <w:spacing w:before="0" w:beforeAutospacing="0" w:after="0" w:afterAutospacing="0" w:line="400" w:lineRule="exact"/>
              <w:jc w:val="center"/>
              <w:textAlignment w:val="baseline"/>
              <w:rPr>
                <w:rFonts w:hint="default"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0" w:type="auto"/>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F2.</w:t>
            </w:r>
            <w:r>
              <w:rPr>
                <w:rFonts w:hint="eastAsia" w:ascii="宋体" w:hAnsi="宋体" w:cs="宋体"/>
                <w:b w:val="0"/>
                <w:i w:val="0"/>
                <w:caps w:val="0"/>
                <w:color w:val="auto"/>
                <w:spacing w:val="0"/>
                <w:w w:val="100"/>
                <w:sz w:val="24"/>
                <w:szCs w:val="24"/>
                <w:highlight w:val="none"/>
                <w:lang w:val="en-US" w:eastAsia="zh-CN"/>
              </w:rPr>
              <w:t>7</w:t>
            </w:r>
          </w:p>
        </w:tc>
        <w:tc>
          <w:tcPr>
            <w:tcW w:w="0" w:type="auto"/>
            <w:noWrap w:val="0"/>
            <w:vAlign w:val="center"/>
          </w:tcPr>
          <w:p>
            <w:pPr>
              <w:snapToGrid/>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eastAsia="zh-CN"/>
              </w:rPr>
              <w:t>达标排放保证</w:t>
            </w:r>
          </w:p>
        </w:tc>
        <w:tc>
          <w:tcPr>
            <w:tcW w:w="0" w:type="auto"/>
            <w:noWrap w:val="0"/>
            <w:vAlign w:val="center"/>
          </w:tcPr>
          <w:p>
            <w:pPr>
              <w:snapToGrid/>
              <w:spacing w:before="0" w:beforeAutospacing="0" w:after="0" w:afterAutospacing="0" w:line="400" w:lineRule="exact"/>
              <w:jc w:val="left"/>
              <w:textAlignment w:val="baseline"/>
              <w:rPr>
                <w:rFonts w:hint="eastAsia" w:ascii="宋体" w:hAnsi="宋体" w:eastAsia="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val="en-US" w:eastAsia="zh-CN"/>
              </w:rPr>
              <w:t>根据各</w:t>
            </w:r>
            <w:r>
              <w:rPr>
                <w:rFonts w:hint="eastAsia" w:ascii="宋体" w:hAnsi="宋体" w:cs="宋体"/>
                <w:b w:val="0"/>
                <w:i w:val="0"/>
                <w:caps w:val="0"/>
                <w:color w:val="auto"/>
                <w:spacing w:val="0"/>
                <w:w w:val="100"/>
                <w:sz w:val="24"/>
                <w:szCs w:val="24"/>
                <w:highlight w:val="none"/>
                <w:lang w:eastAsia="zh-CN"/>
              </w:rPr>
              <w:t>投标人提出焚烧达标排放，特别是二恶英达到</w:t>
            </w:r>
            <w:r>
              <w:rPr>
                <w:rFonts w:hint="eastAsia" w:ascii="宋体" w:hAnsi="宋体" w:cs="宋体"/>
                <w:b w:val="0"/>
                <w:i w:val="0"/>
                <w:caps w:val="0"/>
                <w:color w:val="auto"/>
                <w:spacing w:val="0"/>
                <w:w w:val="100"/>
                <w:sz w:val="24"/>
                <w:szCs w:val="24"/>
                <w:highlight w:val="none"/>
                <w:lang w:val="en-US" w:eastAsia="zh-CN"/>
              </w:rPr>
              <w:t>0.5ngTEQ/m3以内</w:t>
            </w:r>
            <w:r>
              <w:rPr>
                <w:rFonts w:hint="eastAsia" w:ascii="宋体" w:hAnsi="宋体" w:cs="宋体"/>
                <w:b w:val="0"/>
                <w:i w:val="0"/>
                <w:caps w:val="0"/>
                <w:color w:val="auto"/>
                <w:spacing w:val="0"/>
                <w:w w:val="100"/>
                <w:sz w:val="24"/>
                <w:szCs w:val="24"/>
                <w:highlight w:val="none"/>
                <w:lang w:eastAsia="zh-CN"/>
              </w:rPr>
              <w:t>的管理及技术方案可行性</w:t>
            </w:r>
            <w:r>
              <w:rPr>
                <w:rFonts w:hint="eastAsia" w:ascii="宋体" w:hAnsi="宋体" w:cs="宋体"/>
                <w:b w:val="0"/>
                <w:i w:val="0"/>
                <w:caps w:val="0"/>
                <w:color w:val="auto"/>
                <w:spacing w:val="0"/>
                <w:w w:val="100"/>
                <w:sz w:val="24"/>
                <w:szCs w:val="24"/>
                <w:highlight w:val="none"/>
                <w:lang w:val="en-US" w:eastAsia="zh-CN"/>
              </w:rPr>
              <w:t>等情况</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lang w:val="en-US" w:eastAsia="zh-CN"/>
              </w:rPr>
              <w:t>由评标委员会进行评分：①提供的</w:t>
            </w:r>
            <w:r>
              <w:rPr>
                <w:rFonts w:hint="eastAsia" w:ascii="宋体" w:hAnsi="宋体" w:cs="宋体"/>
                <w:b w:val="0"/>
                <w:i w:val="0"/>
                <w:caps w:val="0"/>
                <w:color w:val="auto"/>
                <w:spacing w:val="0"/>
                <w:w w:val="100"/>
                <w:sz w:val="24"/>
                <w:szCs w:val="24"/>
                <w:highlight w:val="none"/>
                <w:lang w:eastAsia="zh-CN"/>
              </w:rPr>
              <w:t>方案</w:t>
            </w:r>
            <w:r>
              <w:rPr>
                <w:rFonts w:hint="eastAsia" w:ascii="宋体" w:hAnsi="宋体" w:cs="宋体"/>
                <w:b w:val="0"/>
                <w:i w:val="0"/>
                <w:caps w:val="0"/>
                <w:color w:val="auto"/>
                <w:spacing w:val="0"/>
                <w:w w:val="100"/>
                <w:sz w:val="24"/>
                <w:szCs w:val="24"/>
                <w:highlight w:val="none"/>
                <w:lang w:val="en-US" w:eastAsia="zh-CN"/>
              </w:rPr>
              <w:t>全面、有针对性、合理、可行性强、满足项目实际需求的得3分；②提供的</w:t>
            </w:r>
            <w:r>
              <w:rPr>
                <w:rFonts w:hint="eastAsia" w:ascii="宋体" w:hAnsi="宋体" w:cs="宋体"/>
                <w:b w:val="0"/>
                <w:i w:val="0"/>
                <w:caps w:val="0"/>
                <w:color w:val="auto"/>
                <w:spacing w:val="0"/>
                <w:w w:val="100"/>
                <w:sz w:val="24"/>
                <w:szCs w:val="24"/>
                <w:highlight w:val="none"/>
                <w:lang w:eastAsia="zh-CN"/>
              </w:rPr>
              <w:t>方案</w:t>
            </w:r>
            <w:r>
              <w:rPr>
                <w:rFonts w:hint="eastAsia" w:ascii="宋体" w:hAnsi="宋体" w:cs="宋体"/>
                <w:b w:val="0"/>
                <w:i w:val="0"/>
                <w:caps w:val="0"/>
                <w:color w:val="auto"/>
                <w:spacing w:val="0"/>
                <w:w w:val="100"/>
                <w:sz w:val="24"/>
                <w:szCs w:val="24"/>
                <w:highlight w:val="none"/>
                <w:lang w:val="en-US" w:eastAsia="zh-CN"/>
              </w:rPr>
              <w:t>全面、针对性、可行性、合理性均一般，但基本满足项目需求的得2分；③提供的</w:t>
            </w:r>
            <w:r>
              <w:rPr>
                <w:rFonts w:hint="eastAsia" w:ascii="宋体" w:hAnsi="宋体" w:cs="宋体"/>
                <w:b w:val="0"/>
                <w:i w:val="0"/>
                <w:caps w:val="0"/>
                <w:color w:val="auto"/>
                <w:spacing w:val="0"/>
                <w:w w:val="100"/>
                <w:sz w:val="24"/>
                <w:szCs w:val="24"/>
                <w:highlight w:val="none"/>
                <w:lang w:eastAsia="zh-CN"/>
              </w:rPr>
              <w:t>方案</w:t>
            </w:r>
            <w:r>
              <w:rPr>
                <w:rFonts w:hint="eastAsia" w:ascii="宋体" w:hAnsi="宋体" w:cs="宋体"/>
                <w:b w:val="0"/>
                <w:i w:val="0"/>
                <w:caps w:val="0"/>
                <w:color w:val="auto"/>
                <w:spacing w:val="0"/>
                <w:w w:val="100"/>
                <w:sz w:val="24"/>
                <w:szCs w:val="24"/>
                <w:highlight w:val="none"/>
                <w:lang w:val="en-US" w:eastAsia="zh-CN"/>
              </w:rPr>
              <w:t>不够全面、不具备针对性、可行性差、不够合理的得1分；④未提供的本项不得分。</w:t>
            </w:r>
          </w:p>
        </w:tc>
        <w:tc>
          <w:tcPr>
            <w:tcW w:w="0" w:type="auto"/>
            <w:noWrap w:val="0"/>
            <w:vAlign w:val="center"/>
          </w:tcPr>
          <w:p>
            <w:pPr>
              <w:snapToGrid/>
              <w:spacing w:before="0" w:beforeAutospacing="0" w:after="0" w:afterAutospacing="0" w:line="400" w:lineRule="exact"/>
              <w:jc w:val="center"/>
              <w:textAlignment w:val="baseline"/>
              <w:rPr>
                <w:rFonts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rPr>
              <w:t>3分</w:t>
            </w:r>
          </w:p>
        </w:tc>
      </w:tr>
    </w:tbl>
    <w:p>
      <w:pPr>
        <w:pStyle w:val="13"/>
        <w:keepNext w:val="0"/>
        <w:keepLines w:val="0"/>
        <w:widowControl/>
        <w:suppressLineNumbers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③商务项（F3）满分为</w:t>
      </w:r>
      <w:r>
        <w:rPr>
          <w:rFonts w:hint="eastAsia" w:ascii="宋体" w:hAnsi="宋体" w:cs="宋体"/>
          <w:color w:val="auto"/>
          <w:sz w:val="21"/>
          <w:szCs w:val="21"/>
          <w:highlight w:val="none"/>
          <w:u w:val="single"/>
          <w:lang w:val="en-US" w:eastAsia="zh-CN"/>
        </w:rPr>
        <w:t>10</w:t>
      </w:r>
      <w:r>
        <w:rPr>
          <w:rFonts w:hint="eastAsia" w:ascii="宋体" w:hAnsi="宋体" w:eastAsia="宋体" w:cs="宋体"/>
          <w:color w:val="auto"/>
          <w:sz w:val="21"/>
          <w:szCs w:val="21"/>
          <w:highlight w:val="none"/>
        </w:rPr>
        <w:t>分。</w:t>
      </w:r>
    </w:p>
    <w:tbl>
      <w:tblPr>
        <w:tblStyle w:val="15"/>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801"/>
        <w:gridCol w:w="7123"/>
        <w:gridCol w:w="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64" w:type="pct"/>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rPr>
              <w:t>序号</w:t>
            </w:r>
          </w:p>
        </w:tc>
        <w:tc>
          <w:tcPr>
            <w:tcW w:w="421" w:type="pct"/>
            <w:tcBorders>
              <w:top w:val="single" w:color="auto" w:sz="4" w:space="0"/>
              <w:left w:val="nil"/>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lang w:val="en-US" w:eastAsia="zh-CN"/>
              </w:rPr>
              <w:t>评标项目</w:t>
            </w:r>
          </w:p>
        </w:tc>
        <w:tc>
          <w:tcPr>
            <w:tcW w:w="3745" w:type="pct"/>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400" w:lineRule="exact"/>
              <w:ind w:firstLine="360" w:firstLineChars="150"/>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lang w:val="en-US" w:eastAsia="zh-CN"/>
              </w:rPr>
              <w:t>评标方法描述</w:t>
            </w:r>
          </w:p>
        </w:tc>
        <w:tc>
          <w:tcPr>
            <w:tcW w:w="369" w:type="pct"/>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b w:val="0"/>
                <w:i w:val="0"/>
                <w:caps w:val="0"/>
                <w:color w:val="auto"/>
                <w:spacing w:val="0"/>
                <w:w w:val="100"/>
                <w:sz w:val="24"/>
                <w:szCs w:val="24"/>
                <w:highlight w:val="none"/>
              </w:rPr>
            </w:pPr>
            <w:r>
              <w:rPr>
                <w:rFonts w:hint="eastAsia" w:ascii="宋体" w:hAnsi="宋体"/>
                <w:b w:val="0"/>
                <w:i w:val="0"/>
                <w:caps w:val="0"/>
                <w:color w:val="auto"/>
                <w:spacing w:val="0"/>
                <w:w w:val="10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4" w:type="pct"/>
            <w:vMerge w:val="restart"/>
            <w:tcBorders>
              <w:top w:val="single" w:color="auto" w:sz="4" w:space="0"/>
              <w:left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b w:val="0"/>
                <w:bCs/>
                <w:i w:val="0"/>
                <w:caps w:val="0"/>
                <w:color w:val="auto"/>
                <w:spacing w:val="0"/>
                <w:w w:val="100"/>
                <w:sz w:val="24"/>
                <w:szCs w:val="24"/>
                <w:highlight w:val="none"/>
              </w:rPr>
            </w:pPr>
            <w:r>
              <w:rPr>
                <w:rFonts w:hint="eastAsia" w:ascii="宋体" w:hAnsi="宋体"/>
                <w:b w:val="0"/>
                <w:bCs/>
                <w:i w:val="0"/>
                <w:caps w:val="0"/>
                <w:color w:val="auto"/>
                <w:spacing w:val="0"/>
                <w:w w:val="100"/>
                <w:sz w:val="24"/>
                <w:szCs w:val="24"/>
                <w:highlight w:val="none"/>
              </w:rPr>
              <w:t>F3</w:t>
            </w:r>
            <w:r>
              <w:rPr>
                <w:rFonts w:hint="eastAsia" w:ascii="宋体" w:hAnsi="宋体"/>
                <w:b w:val="0"/>
                <w:bCs/>
                <w:i w:val="0"/>
                <w:caps w:val="0"/>
                <w:color w:val="auto"/>
                <w:spacing w:val="0"/>
                <w:w w:val="100"/>
                <w:sz w:val="24"/>
                <w:szCs w:val="24"/>
                <w:highlight w:val="none"/>
                <w:lang w:val="en-US" w:eastAsia="zh-CN"/>
              </w:rPr>
              <w:t>.1</w:t>
            </w:r>
          </w:p>
        </w:tc>
        <w:tc>
          <w:tcPr>
            <w:tcW w:w="421" w:type="pct"/>
            <w:vMerge w:val="restart"/>
            <w:tcBorders>
              <w:top w:val="single" w:color="auto" w:sz="4" w:space="0"/>
              <w:left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eastAsia="zh-CN"/>
              </w:rPr>
              <w:t>技术</w:t>
            </w:r>
            <w:r>
              <w:rPr>
                <w:rFonts w:hint="eastAsia" w:ascii="宋体" w:hAnsi="宋体" w:cs="宋体"/>
                <w:b w:val="0"/>
                <w:i w:val="0"/>
                <w:caps w:val="0"/>
                <w:color w:val="auto"/>
                <w:spacing w:val="0"/>
                <w:w w:val="100"/>
                <w:sz w:val="24"/>
                <w:szCs w:val="24"/>
                <w:highlight w:val="none"/>
              </w:rPr>
              <w:t>实力</w:t>
            </w:r>
          </w:p>
        </w:tc>
        <w:tc>
          <w:tcPr>
            <w:tcW w:w="3745" w:type="pct"/>
            <w:tcBorders>
              <w:top w:val="single" w:color="auto" w:sz="4" w:space="0"/>
              <w:left w:val="nil"/>
              <w:bottom w:val="single" w:color="auto" w:sz="4" w:space="0"/>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eastAsia="宋体" w:cs="宋体"/>
                <w:b w:val="0"/>
                <w:i w:val="0"/>
                <w:caps w:val="0"/>
                <w:color w:val="auto"/>
                <w:spacing w:val="0"/>
                <w:w w:val="100"/>
                <w:sz w:val="24"/>
                <w:szCs w:val="24"/>
                <w:highlight w:val="none"/>
                <w:lang w:eastAsia="zh-CN"/>
              </w:rPr>
            </w:pPr>
            <w:r>
              <w:rPr>
                <w:rFonts w:hint="eastAsia" w:ascii="宋体" w:hAnsi="宋体"/>
                <w:b w:val="0"/>
                <w:bCs/>
                <w:i w:val="0"/>
                <w:caps w:val="0"/>
                <w:color w:val="auto"/>
                <w:spacing w:val="0"/>
                <w:w w:val="100"/>
                <w:sz w:val="24"/>
                <w:szCs w:val="24"/>
                <w:highlight w:val="none"/>
              </w:rPr>
              <w:t>F3</w:t>
            </w:r>
            <w:r>
              <w:rPr>
                <w:rFonts w:hint="eastAsia" w:ascii="宋体" w:hAnsi="宋体"/>
                <w:b w:val="0"/>
                <w:bCs/>
                <w:i w:val="0"/>
                <w:caps w:val="0"/>
                <w:color w:val="auto"/>
                <w:spacing w:val="0"/>
                <w:w w:val="100"/>
                <w:sz w:val="24"/>
                <w:szCs w:val="24"/>
                <w:highlight w:val="none"/>
                <w:lang w:val="en-US" w:eastAsia="zh-CN"/>
              </w:rPr>
              <w:t>.1.</w:t>
            </w:r>
            <w:r>
              <w:rPr>
                <w:rFonts w:hint="eastAsia"/>
                <w:b w:val="0"/>
                <w:i w:val="0"/>
                <w:caps w:val="0"/>
                <w:color w:val="auto"/>
                <w:spacing w:val="0"/>
                <w:w w:val="100"/>
                <w:sz w:val="24"/>
                <w:szCs w:val="24"/>
                <w:highlight w:val="none"/>
                <w:lang w:val="en-US" w:eastAsia="zh-CN"/>
              </w:rPr>
              <w:t>1、</w:t>
            </w:r>
            <w:r>
              <w:rPr>
                <w:rFonts w:hint="eastAsia" w:ascii="宋体" w:hAnsi="宋体" w:cs="宋体"/>
                <w:b w:val="0"/>
                <w:i w:val="0"/>
                <w:caps w:val="0"/>
                <w:color w:val="auto"/>
                <w:spacing w:val="0"/>
                <w:w w:val="100"/>
                <w:sz w:val="24"/>
                <w:szCs w:val="24"/>
                <w:highlight w:val="none"/>
              </w:rPr>
              <w:t>投标人主要技术负责开发人开发设计的焚烧产品获得省</w:t>
            </w:r>
            <w:r>
              <w:rPr>
                <w:rFonts w:hint="eastAsia" w:ascii="宋体" w:hAnsi="宋体" w:cs="宋体"/>
                <w:b w:val="0"/>
                <w:i w:val="0"/>
                <w:caps w:val="0"/>
                <w:color w:val="auto"/>
                <w:spacing w:val="0"/>
                <w:w w:val="100"/>
                <w:sz w:val="24"/>
                <w:szCs w:val="24"/>
                <w:highlight w:val="none"/>
                <w:lang w:val="en-US" w:eastAsia="zh-CN"/>
              </w:rPr>
              <w:t>级及以上</w:t>
            </w:r>
            <w:r>
              <w:rPr>
                <w:rFonts w:hint="eastAsia" w:ascii="宋体" w:hAnsi="宋体" w:cs="宋体"/>
                <w:b w:val="0"/>
                <w:i w:val="0"/>
                <w:caps w:val="0"/>
                <w:color w:val="auto"/>
                <w:spacing w:val="0"/>
                <w:w w:val="100"/>
                <w:sz w:val="24"/>
                <w:szCs w:val="24"/>
                <w:highlight w:val="none"/>
              </w:rPr>
              <w:t>奖励得</w:t>
            </w:r>
            <w:r>
              <w:rPr>
                <w:rFonts w:hint="eastAsia" w:ascii="宋体" w:hAnsi="宋体" w:cs="宋体"/>
                <w:b w:val="0"/>
                <w:i w:val="0"/>
                <w:caps w:val="0"/>
                <w:color w:val="auto"/>
                <w:spacing w:val="0"/>
                <w:w w:val="100"/>
                <w:sz w:val="24"/>
                <w:szCs w:val="24"/>
                <w:highlight w:val="none"/>
                <w:lang w:val="en-US" w:eastAsia="zh-CN"/>
              </w:rPr>
              <w:t>1</w:t>
            </w:r>
            <w:r>
              <w:rPr>
                <w:rFonts w:hint="eastAsia" w:ascii="宋体" w:hAnsi="宋体" w:cs="宋体"/>
                <w:b w:val="0"/>
                <w:i w:val="0"/>
                <w:caps w:val="0"/>
                <w:color w:val="auto"/>
                <w:spacing w:val="0"/>
                <w:w w:val="100"/>
                <w:sz w:val="24"/>
                <w:szCs w:val="24"/>
                <w:highlight w:val="none"/>
              </w:rPr>
              <w:t>分，否则不得分。以上须提供有效证明</w:t>
            </w:r>
            <w:r>
              <w:rPr>
                <w:rFonts w:hint="eastAsia" w:ascii="宋体" w:hAnsi="宋体" w:cs="宋体"/>
                <w:b w:val="0"/>
                <w:i w:val="0"/>
                <w:caps w:val="0"/>
                <w:color w:val="auto"/>
                <w:spacing w:val="0"/>
                <w:w w:val="100"/>
                <w:sz w:val="24"/>
                <w:szCs w:val="24"/>
                <w:highlight w:val="none"/>
                <w:lang w:val="en-US" w:eastAsia="zh-CN"/>
              </w:rPr>
              <w:t>材料</w:t>
            </w:r>
            <w:r>
              <w:rPr>
                <w:rFonts w:hint="eastAsia" w:ascii="宋体" w:hAnsi="宋体" w:cs="宋体"/>
                <w:b w:val="0"/>
                <w:i w:val="0"/>
                <w:caps w:val="0"/>
                <w:color w:val="auto"/>
                <w:spacing w:val="0"/>
                <w:w w:val="100"/>
                <w:sz w:val="24"/>
                <w:szCs w:val="24"/>
                <w:highlight w:val="none"/>
              </w:rPr>
              <w:t>复印件，未提供的不得分</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rPr>
              <w:t>原件备查</w:t>
            </w:r>
            <w:r>
              <w:rPr>
                <w:rFonts w:hint="eastAsia" w:ascii="宋体" w:hAnsi="宋体" w:cs="宋体"/>
                <w:b w:val="0"/>
                <w:i w:val="0"/>
                <w:caps w:val="0"/>
                <w:color w:val="auto"/>
                <w:spacing w:val="0"/>
                <w:w w:val="100"/>
                <w:sz w:val="24"/>
                <w:szCs w:val="24"/>
                <w:highlight w:val="none"/>
                <w:lang w:eastAsia="zh-CN"/>
              </w:rPr>
              <w:t>）</w:t>
            </w:r>
          </w:p>
        </w:tc>
        <w:tc>
          <w:tcPr>
            <w:tcW w:w="369" w:type="pct"/>
            <w:tcBorders>
              <w:top w:val="nil"/>
              <w:left w:val="nil"/>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val="en-US"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4" w:type="pct"/>
            <w:vMerge w:val="continue"/>
            <w:tcBorders>
              <w:left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default" w:ascii="宋体" w:hAnsi="宋体" w:eastAsia="宋体"/>
                <w:b w:val="0"/>
                <w:bCs/>
                <w:i w:val="0"/>
                <w:caps w:val="0"/>
                <w:color w:val="auto"/>
                <w:spacing w:val="0"/>
                <w:w w:val="100"/>
                <w:sz w:val="24"/>
                <w:szCs w:val="24"/>
                <w:highlight w:val="none"/>
                <w:lang w:val="en-US" w:eastAsia="zh-CN"/>
              </w:rPr>
            </w:pPr>
            <w:r>
              <w:rPr>
                <w:rFonts w:hint="eastAsia" w:ascii="宋体" w:hAnsi="宋体"/>
                <w:b w:val="0"/>
                <w:bCs/>
                <w:i w:val="0"/>
                <w:caps w:val="0"/>
                <w:color w:val="auto"/>
                <w:spacing w:val="0"/>
                <w:w w:val="100"/>
                <w:sz w:val="24"/>
                <w:szCs w:val="24"/>
                <w:highlight w:val="none"/>
                <w:lang w:val="en-US" w:eastAsia="zh-CN"/>
              </w:rPr>
              <w:t>小微企业</w:t>
            </w:r>
          </w:p>
        </w:tc>
        <w:tc>
          <w:tcPr>
            <w:tcW w:w="421" w:type="pct"/>
            <w:vMerge w:val="continue"/>
            <w:tcBorders>
              <w:left w:val="single" w:color="auto" w:sz="4" w:space="0"/>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p>
        </w:tc>
        <w:tc>
          <w:tcPr>
            <w:tcW w:w="3745" w:type="pct"/>
            <w:tcBorders>
              <w:top w:val="single" w:color="auto" w:sz="4" w:space="0"/>
              <w:left w:val="nil"/>
              <w:bottom w:val="single" w:color="auto" w:sz="4" w:space="0"/>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lang w:val="zh-CN"/>
              </w:rPr>
            </w:pPr>
            <w:r>
              <w:rPr>
                <w:rFonts w:hint="eastAsia" w:ascii="宋体" w:hAnsi="宋体"/>
                <w:b w:val="0"/>
                <w:bCs/>
                <w:i w:val="0"/>
                <w:caps w:val="0"/>
                <w:color w:val="auto"/>
                <w:spacing w:val="0"/>
                <w:w w:val="100"/>
                <w:sz w:val="24"/>
                <w:szCs w:val="24"/>
                <w:highlight w:val="none"/>
              </w:rPr>
              <w:t>F3</w:t>
            </w:r>
            <w:r>
              <w:rPr>
                <w:rFonts w:hint="eastAsia" w:ascii="宋体" w:hAnsi="宋体"/>
                <w:b w:val="0"/>
                <w:bCs/>
                <w:i w:val="0"/>
                <w:caps w:val="0"/>
                <w:color w:val="auto"/>
                <w:spacing w:val="0"/>
                <w:w w:val="100"/>
                <w:sz w:val="24"/>
                <w:szCs w:val="24"/>
                <w:highlight w:val="none"/>
                <w:lang w:val="en-US" w:eastAsia="zh-CN"/>
              </w:rPr>
              <w:t>.1.</w:t>
            </w:r>
            <w:r>
              <w:rPr>
                <w:rFonts w:hint="eastAsia"/>
                <w:b w:val="0"/>
                <w:i w:val="0"/>
                <w:caps w:val="0"/>
                <w:color w:val="auto"/>
                <w:spacing w:val="0"/>
                <w:w w:val="100"/>
                <w:sz w:val="24"/>
                <w:szCs w:val="24"/>
                <w:highlight w:val="none"/>
                <w:lang w:val="en-US" w:eastAsia="zh-CN"/>
              </w:rPr>
              <w:t>2</w:t>
            </w:r>
            <w:r>
              <w:rPr>
                <w:rFonts w:hint="eastAsia" w:ascii="宋体" w:hAnsi="宋体" w:cs="宋体"/>
                <w:b w:val="0"/>
                <w:i w:val="0"/>
                <w:caps w:val="0"/>
                <w:color w:val="auto"/>
                <w:spacing w:val="0"/>
                <w:w w:val="100"/>
                <w:sz w:val="24"/>
                <w:szCs w:val="24"/>
                <w:highlight w:val="none"/>
              </w:rPr>
              <w:t>.投标人</w:t>
            </w:r>
            <w:r>
              <w:rPr>
                <w:rFonts w:hint="eastAsia" w:ascii="宋体" w:hAnsi="宋体" w:cs="宋体"/>
                <w:b w:val="0"/>
                <w:i w:val="0"/>
                <w:caps w:val="0"/>
                <w:color w:val="auto"/>
                <w:spacing w:val="0"/>
                <w:w w:val="100"/>
                <w:sz w:val="24"/>
                <w:szCs w:val="24"/>
                <w:highlight w:val="none"/>
                <w:lang w:val="en-US" w:eastAsia="zh-CN"/>
              </w:rPr>
              <w:t>拟配备的</w:t>
            </w:r>
            <w:r>
              <w:rPr>
                <w:rFonts w:hint="eastAsia" w:ascii="宋体" w:hAnsi="宋体" w:cs="宋体"/>
                <w:b w:val="0"/>
                <w:i w:val="0"/>
                <w:caps w:val="0"/>
                <w:color w:val="auto"/>
                <w:spacing w:val="0"/>
                <w:w w:val="100"/>
                <w:sz w:val="24"/>
                <w:szCs w:val="24"/>
                <w:highlight w:val="none"/>
              </w:rPr>
              <w:t>主要技术负责人</w:t>
            </w:r>
            <w:r>
              <w:rPr>
                <w:rFonts w:hint="eastAsia" w:ascii="宋体" w:hAnsi="宋体" w:cs="宋体"/>
                <w:b w:val="0"/>
                <w:i w:val="0"/>
                <w:caps w:val="0"/>
                <w:color w:val="auto"/>
                <w:spacing w:val="0"/>
                <w:w w:val="100"/>
                <w:sz w:val="24"/>
                <w:szCs w:val="24"/>
                <w:highlight w:val="none"/>
                <w:lang w:val="en-US" w:eastAsia="zh-CN"/>
              </w:rPr>
              <w:t>具有</w:t>
            </w:r>
            <w:r>
              <w:rPr>
                <w:rFonts w:hint="eastAsia" w:ascii="宋体" w:hAnsi="宋体" w:cs="宋体"/>
                <w:b w:val="0"/>
                <w:i w:val="0"/>
                <w:caps w:val="0"/>
                <w:color w:val="auto"/>
                <w:spacing w:val="0"/>
                <w:w w:val="100"/>
                <w:sz w:val="24"/>
                <w:szCs w:val="24"/>
                <w:highlight w:val="none"/>
              </w:rPr>
              <w:t>环境工程类高级技术职称的得</w:t>
            </w:r>
            <w:r>
              <w:rPr>
                <w:rFonts w:hint="eastAsia" w:ascii="宋体" w:hAnsi="宋体" w:cs="宋体"/>
                <w:b w:val="0"/>
                <w:i w:val="0"/>
                <w:caps w:val="0"/>
                <w:color w:val="auto"/>
                <w:spacing w:val="0"/>
                <w:w w:val="100"/>
                <w:sz w:val="24"/>
                <w:szCs w:val="24"/>
                <w:highlight w:val="none"/>
                <w:lang w:val="en-US" w:eastAsia="zh-CN"/>
              </w:rPr>
              <w:t>1</w:t>
            </w:r>
            <w:r>
              <w:rPr>
                <w:rFonts w:hint="eastAsia" w:ascii="宋体" w:hAnsi="宋体" w:cs="宋体"/>
                <w:b w:val="0"/>
                <w:i w:val="0"/>
                <w:caps w:val="0"/>
                <w:color w:val="auto"/>
                <w:spacing w:val="0"/>
                <w:w w:val="100"/>
                <w:sz w:val="24"/>
                <w:szCs w:val="24"/>
                <w:highlight w:val="none"/>
              </w:rPr>
              <w:t>分，中级的得</w:t>
            </w:r>
            <w:r>
              <w:rPr>
                <w:rFonts w:hint="eastAsia" w:ascii="宋体" w:hAnsi="宋体" w:cs="宋体"/>
                <w:b w:val="0"/>
                <w:i w:val="0"/>
                <w:caps w:val="0"/>
                <w:color w:val="auto"/>
                <w:spacing w:val="0"/>
                <w:w w:val="100"/>
                <w:sz w:val="24"/>
                <w:szCs w:val="24"/>
                <w:highlight w:val="none"/>
                <w:lang w:val="en-US" w:eastAsia="zh-CN"/>
              </w:rPr>
              <w:t>0.5</w:t>
            </w:r>
            <w:r>
              <w:rPr>
                <w:rFonts w:hint="eastAsia" w:ascii="宋体" w:hAnsi="宋体" w:cs="宋体"/>
                <w:b w:val="0"/>
                <w:i w:val="0"/>
                <w:caps w:val="0"/>
                <w:color w:val="auto"/>
                <w:spacing w:val="0"/>
                <w:w w:val="100"/>
                <w:sz w:val="24"/>
                <w:szCs w:val="24"/>
                <w:highlight w:val="none"/>
              </w:rPr>
              <w:t>分。须提供</w:t>
            </w:r>
            <w:r>
              <w:rPr>
                <w:rFonts w:hint="eastAsia" w:ascii="宋体" w:hAnsi="宋体" w:cs="宋体"/>
                <w:b w:val="0"/>
                <w:i w:val="0"/>
                <w:caps w:val="0"/>
                <w:color w:val="auto"/>
                <w:spacing w:val="0"/>
                <w:w w:val="100"/>
                <w:sz w:val="24"/>
                <w:szCs w:val="24"/>
                <w:highlight w:val="none"/>
                <w:lang w:val="en-US" w:eastAsia="zh-CN"/>
              </w:rPr>
              <w:t>以上要求的有效</w:t>
            </w:r>
            <w:r>
              <w:rPr>
                <w:rFonts w:hint="eastAsia" w:ascii="宋体" w:hAnsi="宋体" w:cs="宋体"/>
                <w:b w:val="0"/>
                <w:i w:val="0"/>
                <w:caps w:val="0"/>
                <w:color w:val="auto"/>
                <w:spacing w:val="0"/>
                <w:w w:val="100"/>
                <w:sz w:val="24"/>
                <w:szCs w:val="24"/>
                <w:highlight w:val="none"/>
              </w:rPr>
              <w:t>证书复印件</w:t>
            </w:r>
            <w:r>
              <w:rPr>
                <w:rFonts w:hint="eastAsia" w:ascii="宋体" w:hAnsi="宋体" w:cs="宋体"/>
                <w:b w:val="0"/>
                <w:i w:val="0"/>
                <w:caps w:val="0"/>
                <w:color w:val="auto"/>
                <w:spacing w:val="0"/>
                <w:w w:val="100"/>
                <w:sz w:val="24"/>
                <w:szCs w:val="24"/>
                <w:highlight w:val="none"/>
                <w:lang w:val="en-US" w:eastAsia="zh-CN"/>
              </w:rPr>
              <w:t>及</w:t>
            </w:r>
            <w:r>
              <w:rPr>
                <w:rFonts w:hint="eastAsia" w:ascii="宋体" w:hAnsi="宋体" w:cs="宋体"/>
                <w:b w:val="0"/>
                <w:i w:val="0"/>
                <w:caps w:val="0"/>
                <w:color w:val="auto"/>
                <w:spacing w:val="0"/>
                <w:w w:val="100"/>
                <w:sz w:val="24"/>
                <w:szCs w:val="24"/>
                <w:highlight w:val="none"/>
              </w:rPr>
              <w:t>投标截止时间前六个月</w:t>
            </w:r>
            <w:r>
              <w:rPr>
                <w:rFonts w:hint="eastAsia" w:ascii="宋体" w:hAnsi="宋体" w:cs="宋体"/>
                <w:b w:val="0"/>
                <w:i w:val="0"/>
                <w:caps w:val="0"/>
                <w:color w:val="auto"/>
                <w:spacing w:val="0"/>
                <w:w w:val="100"/>
                <w:sz w:val="24"/>
                <w:szCs w:val="24"/>
                <w:highlight w:val="none"/>
                <w:lang w:val="en-US" w:eastAsia="zh-CN"/>
              </w:rPr>
              <w:t>内</w:t>
            </w:r>
            <w:r>
              <w:rPr>
                <w:rFonts w:hint="eastAsia" w:ascii="宋体" w:hAnsi="宋体" w:cs="宋体"/>
                <w:b w:val="0"/>
                <w:i w:val="0"/>
                <w:caps w:val="0"/>
                <w:color w:val="auto"/>
                <w:spacing w:val="0"/>
                <w:w w:val="100"/>
                <w:sz w:val="24"/>
                <w:szCs w:val="24"/>
                <w:highlight w:val="none"/>
              </w:rPr>
              <w:t>任意一个月</w:t>
            </w:r>
            <w:r>
              <w:rPr>
                <w:rFonts w:hint="eastAsia" w:ascii="宋体" w:hAnsi="宋体" w:cs="宋体"/>
                <w:b w:val="0"/>
                <w:i w:val="0"/>
                <w:caps w:val="0"/>
                <w:color w:val="auto"/>
                <w:spacing w:val="0"/>
                <w:w w:val="100"/>
                <w:sz w:val="24"/>
                <w:szCs w:val="24"/>
                <w:highlight w:val="none"/>
                <w:lang w:val="en-US" w:eastAsia="zh-CN"/>
              </w:rPr>
              <w:t>投标人为其缴纳的社保证明材料并加盖投标人公章，</w:t>
            </w:r>
            <w:r>
              <w:rPr>
                <w:rFonts w:hint="eastAsia" w:ascii="宋体" w:hAnsi="宋体" w:cs="宋体"/>
                <w:b w:val="0"/>
                <w:i w:val="0"/>
                <w:caps w:val="0"/>
                <w:color w:val="auto"/>
                <w:spacing w:val="0"/>
                <w:w w:val="100"/>
                <w:sz w:val="24"/>
                <w:szCs w:val="24"/>
                <w:highlight w:val="none"/>
              </w:rPr>
              <w:t>否则不得分。</w:t>
            </w:r>
          </w:p>
        </w:tc>
        <w:tc>
          <w:tcPr>
            <w:tcW w:w="369" w:type="pct"/>
            <w:tcBorders>
              <w:top w:val="nil"/>
              <w:left w:val="nil"/>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val="en-US" w:eastAsia="zh-CN"/>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464" w:type="pct"/>
            <w:tcBorders>
              <w:top w:val="single" w:color="auto" w:sz="4" w:space="0"/>
              <w:left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b w:val="0"/>
                <w:bCs/>
                <w:i w:val="0"/>
                <w:caps w:val="0"/>
                <w:color w:val="auto"/>
                <w:spacing w:val="0"/>
                <w:w w:val="100"/>
                <w:sz w:val="24"/>
                <w:szCs w:val="24"/>
                <w:highlight w:val="none"/>
              </w:rPr>
            </w:pPr>
            <w:r>
              <w:rPr>
                <w:rFonts w:hint="eastAsia" w:ascii="宋体" w:hAnsi="宋体"/>
                <w:b w:val="0"/>
                <w:bCs/>
                <w:i w:val="0"/>
                <w:caps w:val="0"/>
                <w:color w:val="auto"/>
                <w:spacing w:val="0"/>
                <w:w w:val="100"/>
                <w:sz w:val="24"/>
                <w:szCs w:val="24"/>
                <w:highlight w:val="none"/>
              </w:rPr>
              <w:t>F3</w:t>
            </w:r>
            <w:r>
              <w:rPr>
                <w:rFonts w:hint="eastAsia" w:ascii="宋体" w:hAnsi="宋体"/>
                <w:b w:val="0"/>
                <w:bCs/>
                <w:i w:val="0"/>
                <w:caps w:val="0"/>
                <w:color w:val="auto"/>
                <w:spacing w:val="0"/>
                <w:w w:val="100"/>
                <w:sz w:val="24"/>
                <w:szCs w:val="24"/>
                <w:highlight w:val="none"/>
                <w:lang w:val="en-US" w:eastAsia="zh-CN"/>
              </w:rPr>
              <w:t>.2</w:t>
            </w:r>
          </w:p>
        </w:tc>
        <w:tc>
          <w:tcPr>
            <w:tcW w:w="421" w:type="pct"/>
            <w:tcBorders>
              <w:top w:val="single" w:color="auto" w:sz="4" w:space="0"/>
              <w:left w:val="single" w:color="auto" w:sz="4" w:space="0"/>
              <w:bottom w:val="single" w:color="auto" w:sz="4" w:space="0"/>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业绩要求</w:t>
            </w:r>
          </w:p>
        </w:tc>
        <w:tc>
          <w:tcPr>
            <w:tcW w:w="3745" w:type="pct"/>
            <w:tcBorders>
              <w:top w:val="single" w:color="auto" w:sz="4" w:space="0"/>
              <w:left w:val="nil"/>
              <w:bottom w:val="single" w:color="auto" w:sz="4" w:space="0"/>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val="en-US" w:eastAsia="zh-CN"/>
              </w:rPr>
              <w:t>根据各</w:t>
            </w:r>
            <w:r>
              <w:rPr>
                <w:rFonts w:hint="eastAsia" w:ascii="宋体" w:hAnsi="宋体" w:cs="宋体"/>
                <w:b w:val="0"/>
                <w:i w:val="0"/>
                <w:caps w:val="0"/>
                <w:color w:val="auto"/>
                <w:spacing w:val="0"/>
                <w:w w:val="100"/>
                <w:sz w:val="24"/>
                <w:szCs w:val="24"/>
                <w:highlight w:val="none"/>
              </w:rPr>
              <w:t>投标人</w:t>
            </w:r>
            <w:r>
              <w:rPr>
                <w:rFonts w:hint="eastAsia" w:ascii="宋体" w:hAnsi="宋体" w:cs="宋体"/>
                <w:b w:val="0"/>
                <w:i w:val="0"/>
                <w:caps w:val="0"/>
                <w:color w:val="auto"/>
                <w:spacing w:val="0"/>
                <w:w w:val="100"/>
                <w:sz w:val="24"/>
                <w:szCs w:val="24"/>
                <w:highlight w:val="none"/>
                <w:lang w:val="en-US" w:eastAsia="zh-CN"/>
              </w:rPr>
              <w:t>提供自2018年1月1日至本项目投标截止时间止</w:t>
            </w:r>
            <w:r>
              <w:rPr>
                <w:rFonts w:hint="eastAsia" w:ascii="宋体" w:hAnsi="宋体" w:cs="宋体"/>
                <w:b w:val="0"/>
                <w:i w:val="0"/>
                <w:caps w:val="0"/>
                <w:color w:val="auto"/>
                <w:spacing w:val="0"/>
                <w:w w:val="100"/>
                <w:sz w:val="24"/>
                <w:szCs w:val="24"/>
                <w:highlight w:val="none"/>
              </w:rPr>
              <w:t>生产制造并安装的</w:t>
            </w:r>
            <w:r>
              <w:rPr>
                <w:rFonts w:hint="eastAsia" w:ascii="宋体" w:hAnsi="宋体" w:cs="宋体"/>
                <w:b w:val="0"/>
                <w:i w:val="0"/>
                <w:caps w:val="0"/>
                <w:color w:val="auto"/>
                <w:spacing w:val="0"/>
                <w:w w:val="100"/>
                <w:sz w:val="24"/>
                <w:szCs w:val="24"/>
                <w:highlight w:val="none"/>
                <w:lang w:eastAsia="zh-CN"/>
              </w:rPr>
              <w:t>垃圾</w:t>
            </w:r>
            <w:r>
              <w:rPr>
                <w:rFonts w:hint="eastAsia" w:ascii="宋体" w:hAnsi="宋体" w:cs="宋体"/>
                <w:b w:val="0"/>
                <w:i w:val="0"/>
                <w:caps w:val="0"/>
                <w:color w:val="auto"/>
                <w:spacing w:val="0"/>
                <w:w w:val="100"/>
                <w:sz w:val="24"/>
                <w:szCs w:val="24"/>
                <w:highlight w:val="none"/>
              </w:rPr>
              <w:t>热解气化焚烧处理设备</w:t>
            </w:r>
            <w:r>
              <w:rPr>
                <w:rFonts w:hint="eastAsia" w:ascii="宋体" w:hAnsi="宋体" w:cs="宋体"/>
                <w:b w:val="0"/>
                <w:i w:val="0"/>
                <w:caps w:val="0"/>
                <w:color w:val="auto"/>
                <w:spacing w:val="0"/>
                <w:w w:val="100"/>
                <w:sz w:val="24"/>
                <w:szCs w:val="24"/>
                <w:highlight w:val="none"/>
                <w:lang w:val="en-US" w:eastAsia="zh-CN"/>
              </w:rPr>
              <w:t>或医废焚烧运营服务</w:t>
            </w:r>
            <w:r>
              <w:rPr>
                <w:rFonts w:hint="eastAsia" w:ascii="宋体" w:hAnsi="宋体" w:cs="宋体"/>
                <w:b w:val="0"/>
                <w:i w:val="0"/>
                <w:caps w:val="0"/>
                <w:color w:val="auto"/>
                <w:spacing w:val="0"/>
                <w:w w:val="100"/>
                <w:sz w:val="24"/>
                <w:szCs w:val="24"/>
                <w:highlight w:val="none"/>
              </w:rPr>
              <w:t>的</w:t>
            </w:r>
            <w:r>
              <w:rPr>
                <w:rFonts w:hint="eastAsia" w:ascii="宋体" w:hAnsi="宋体" w:cs="宋体"/>
                <w:b w:val="0"/>
                <w:i w:val="0"/>
                <w:caps w:val="0"/>
                <w:color w:val="auto"/>
                <w:spacing w:val="0"/>
                <w:w w:val="100"/>
                <w:sz w:val="24"/>
                <w:szCs w:val="24"/>
                <w:highlight w:val="none"/>
                <w:lang w:val="en-US" w:eastAsia="zh-CN"/>
              </w:rPr>
              <w:t>类似项目业绩情况进行评分：每提供1份合格项目业绩合同的得1分，满分3分；须提供合同复印件并加盖投标人公章否则不得分。</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rPr>
              <w:t>原件备查</w:t>
            </w:r>
            <w:r>
              <w:rPr>
                <w:rFonts w:hint="eastAsia" w:ascii="宋体" w:hAnsi="宋体" w:cs="宋体"/>
                <w:b w:val="0"/>
                <w:i w:val="0"/>
                <w:caps w:val="0"/>
                <w:color w:val="auto"/>
                <w:spacing w:val="0"/>
                <w:w w:val="100"/>
                <w:sz w:val="24"/>
                <w:szCs w:val="24"/>
                <w:highlight w:val="none"/>
                <w:lang w:eastAsia="zh-CN"/>
              </w:rPr>
              <w:t>）</w:t>
            </w:r>
          </w:p>
        </w:tc>
        <w:tc>
          <w:tcPr>
            <w:tcW w:w="369" w:type="pct"/>
            <w:tcBorders>
              <w:top w:val="nil"/>
              <w:left w:val="nil"/>
              <w:bottom w:val="single" w:color="auto" w:sz="4" w:space="0"/>
              <w:right w:val="single" w:color="auto" w:sz="4" w:space="0"/>
            </w:tcBorders>
            <w:noWrap w:val="0"/>
            <w:vAlign w:val="center"/>
          </w:tcPr>
          <w:p>
            <w:pPr>
              <w:snapToGrid/>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lang w:val="en-US" w:eastAsia="zh-CN"/>
              </w:rPr>
              <w:t>3</w:t>
            </w:r>
            <w:r>
              <w:rPr>
                <w:rFonts w:hint="eastAsia" w:ascii="宋体" w:hAnsi="宋体" w:cs="宋体"/>
                <w:b w:val="0"/>
                <w:i w:val="0"/>
                <w:caps w:val="0"/>
                <w:color w:val="auto"/>
                <w:spacing w:val="0"/>
                <w:w w:val="10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464" w:type="pct"/>
            <w:tcBorders>
              <w:top w:val="single" w:color="auto" w:sz="4" w:space="0"/>
              <w:left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b w:val="0"/>
                <w:bCs/>
                <w:i w:val="0"/>
                <w:caps w:val="0"/>
                <w:color w:val="auto"/>
                <w:spacing w:val="0"/>
                <w:w w:val="100"/>
                <w:sz w:val="24"/>
                <w:szCs w:val="24"/>
                <w:highlight w:val="none"/>
              </w:rPr>
            </w:pPr>
            <w:r>
              <w:rPr>
                <w:rFonts w:hint="eastAsia" w:ascii="宋体" w:hAnsi="宋体"/>
                <w:b w:val="0"/>
                <w:bCs/>
                <w:i w:val="0"/>
                <w:caps w:val="0"/>
                <w:color w:val="auto"/>
                <w:spacing w:val="0"/>
                <w:w w:val="100"/>
                <w:sz w:val="24"/>
                <w:szCs w:val="24"/>
                <w:highlight w:val="none"/>
              </w:rPr>
              <w:t>F3</w:t>
            </w:r>
            <w:r>
              <w:rPr>
                <w:rFonts w:hint="eastAsia" w:ascii="宋体" w:hAnsi="宋体"/>
                <w:b w:val="0"/>
                <w:bCs/>
                <w:i w:val="0"/>
                <w:caps w:val="0"/>
                <w:color w:val="auto"/>
                <w:spacing w:val="0"/>
                <w:w w:val="100"/>
                <w:sz w:val="24"/>
                <w:szCs w:val="24"/>
                <w:highlight w:val="none"/>
                <w:lang w:val="en-US" w:eastAsia="zh-CN"/>
              </w:rPr>
              <w:t>.3</w:t>
            </w:r>
          </w:p>
        </w:tc>
        <w:tc>
          <w:tcPr>
            <w:tcW w:w="421" w:type="pct"/>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default"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综合实力</w:t>
            </w:r>
          </w:p>
        </w:tc>
        <w:tc>
          <w:tcPr>
            <w:tcW w:w="3745" w:type="pct"/>
            <w:tcBorders>
              <w:top w:val="single" w:color="auto" w:sz="4" w:space="0"/>
              <w:left w:val="nil"/>
              <w:bottom w:val="single" w:color="auto" w:sz="4" w:space="0"/>
              <w:right w:val="single" w:color="auto" w:sz="4" w:space="0"/>
            </w:tcBorders>
            <w:noWrap w:val="0"/>
            <w:vAlign w:val="center"/>
          </w:tcPr>
          <w:p>
            <w:pPr>
              <w:numPr>
                <w:ilvl w:val="-1"/>
                <w:numId w:val="0"/>
              </w:numPr>
              <w:snapToGrid/>
              <w:spacing w:before="76" w:beforeAutospacing="0" w:after="76" w:afterAutospacing="0" w:line="240" w:lineRule="auto"/>
              <w:ind w:left="0" w:leftChars="0" w:right="-1082" w:firstLine="0" w:firstLineChars="0"/>
              <w:jc w:val="left"/>
              <w:textAlignment w:val="baseline"/>
              <w:rPr>
                <w:rFonts w:hint="eastAsia" w:ascii="宋体" w:hAnsi="宋体" w:eastAsia="宋体" w:cs="宋体"/>
                <w:b w:val="0"/>
                <w:i w:val="0"/>
                <w:caps w:val="0"/>
                <w:color w:val="auto"/>
                <w:spacing w:val="0"/>
                <w:w w:val="100"/>
                <w:sz w:val="21"/>
                <w:highlight w:val="none"/>
              </w:rPr>
            </w:pPr>
            <w:r>
              <w:rPr>
                <w:rFonts w:hint="eastAsia" w:ascii="宋体" w:hAnsi="宋体" w:cs="宋体"/>
                <w:b w:val="0"/>
                <w:i w:val="0"/>
                <w:caps w:val="0"/>
                <w:color w:val="auto"/>
                <w:spacing w:val="0"/>
                <w:w w:val="100"/>
                <w:sz w:val="24"/>
                <w:szCs w:val="24"/>
                <w:highlight w:val="none"/>
                <w:lang w:val="en-US" w:eastAsia="zh-CN"/>
              </w:rPr>
              <w:t>根据各投标人提供品目1-2的</w:t>
            </w:r>
            <w:r>
              <w:rPr>
                <w:rFonts w:hint="eastAsia" w:cs="宋体"/>
                <w:b w:val="0"/>
                <w:i w:val="0"/>
                <w:caps w:val="0"/>
                <w:color w:val="auto"/>
                <w:spacing w:val="0"/>
                <w:w w:val="100"/>
                <w:sz w:val="24"/>
                <w:szCs w:val="24"/>
                <w:highlight w:val="none"/>
                <w:lang w:val="en-US" w:eastAsia="zh-CN"/>
              </w:rPr>
              <w:t>交付</w:t>
            </w:r>
            <w:r>
              <w:rPr>
                <w:rFonts w:hint="eastAsia" w:ascii="宋体" w:hAnsi="宋体" w:cs="宋体"/>
                <w:b w:val="0"/>
                <w:i w:val="0"/>
                <w:caps w:val="0"/>
                <w:color w:val="auto"/>
                <w:spacing w:val="0"/>
                <w:w w:val="100"/>
                <w:sz w:val="24"/>
                <w:szCs w:val="24"/>
                <w:highlight w:val="none"/>
                <w:lang w:val="en-US" w:eastAsia="zh-CN"/>
              </w:rPr>
              <w:t>时间</w:t>
            </w:r>
            <w:r>
              <w:rPr>
                <w:rFonts w:hint="eastAsia" w:cs="宋体"/>
                <w:b w:val="0"/>
                <w:i w:val="0"/>
                <w:caps w:val="0"/>
                <w:color w:val="auto"/>
                <w:spacing w:val="0"/>
                <w:w w:val="100"/>
                <w:sz w:val="24"/>
                <w:szCs w:val="24"/>
                <w:highlight w:val="none"/>
                <w:lang w:val="en-US" w:eastAsia="zh-CN"/>
              </w:rPr>
              <w:t>“在合同签订后85天内完</w:t>
            </w:r>
          </w:p>
          <w:p>
            <w:pPr>
              <w:numPr>
                <w:ilvl w:val="0"/>
                <w:numId w:val="0"/>
              </w:numPr>
              <w:snapToGrid/>
              <w:spacing w:before="76" w:beforeAutospacing="0" w:after="76" w:afterAutospacing="0" w:line="240" w:lineRule="auto"/>
              <w:ind w:right="-1082"/>
              <w:jc w:val="left"/>
              <w:textAlignment w:val="baseline"/>
              <w:rPr>
                <w:rFonts w:hint="eastAsia" w:ascii="宋体" w:hAnsi="宋体" w:cs="宋体"/>
                <w:b w:val="0"/>
                <w:i w:val="0"/>
                <w:caps w:val="0"/>
                <w:color w:val="auto"/>
                <w:spacing w:val="0"/>
                <w:w w:val="100"/>
                <w:sz w:val="24"/>
                <w:szCs w:val="24"/>
                <w:highlight w:val="none"/>
                <w:lang w:val="en-US" w:eastAsia="zh-CN"/>
              </w:rPr>
            </w:pPr>
            <w:r>
              <w:rPr>
                <w:rFonts w:hint="eastAsia" w:cs="宋体"/>
                <w:b w:val="0"/>
                <w:i w:val="0"/>
                <w:caps w:val="0"/>
                <w:color w:val="auto"/>
                <w:spacing w:val="0"/>
                <w:w w:val="100"/>
                <w:sz w:val="24"/>
                <w:szCs w:val="24"/>
                <w:highlight w:val="none"/>
                <w:lang w:val="en-US" w:eastAsia="zh-CN"/>
              </w:rPr>
              <w:t>成扩容设备改造，直至验收合格投入运行。”</w:t>
            </w:r>
            <w:r>
              <w:rPr>
                <w:rFonts w:hint="eastAsia" w:ascii="宋体" w:hAnsi="宋体" w:cs="宋体"/>
                <w:b w:val="0"/>
                <w:i w:val="0"/>
                <w:caps w:val="0"/>
                <w:color w:val="auto"/>
                <w:spacing w:val="0"/>
                <w:w w:val="100"/>
                <w:sz w:val="24"/>
                <w:szCs w:val="24"/>
                <w:highlight w:val="none"/>
                <w:lang w:val="en-US" w:eastAsia="zh-CN"/>
              </w:rPr>
              <w:t>的基础上提前五天完</w:t>
            </w:r>
          </w:p>
          <w:p>
            <w:pPr>
              <w:numPr>
                <w:ilvl w:val="0"/>
                <w:numId w:val="0"/>
              </w:numPr>
              <w:snapToGrid/>
              <w:spacing w:before="76" w:beforeAutospacing="0" w:after="76" w:afterAutospacing="0" w:line="240" w:lineRule="auto"/>
              <w:ind w:right="-1082"/>
              <w:jc w:val="left"/>
              <w:textAlignment w:val="baseline"/>
              <w:rPr>
                <w:rFonts w:hint="default"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成的得2分，需提供专项承诺函并加盖投标人公章；否则不得分。</w:t>
            </w:r>
          </w:p>
        </w:tc>
        <w:tc>
          <w:tcPr>
            <w:tcW w:w="369" w:type="pct"/>
            <w:tcBorders>
              <w:top w:val="nil"/>
              <w:left w:val="nil"/>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default"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464" w:type="pct"/>
            <w:tcBorders>
              <w:top w:val="single" w:color="auto" w:sz="4" w:space="0"/>
              <w:left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cs="宋体"/>
                <w:b w:val="0"/>
                <w:bCs/>
                <w:i w:val="0"/>
                <w:caps w:val="0"/>
                <w:color w:val="auto"/>
                <w:spacing w:val="0"/>
                <w:w w:val="100"/>
                <w:sz w:val="24"/>
                <w:szCs w:val="24"/>
                <w:highlight w:val="none"/>
              </w:rPr>
            </w:pPr>
            <w:r>
              <w:rPr>
                <w:rFonts w:hint="eastAsia" w:ascii="宋体" w:hAnsi="宋体"/>
                <w:b w:val="0"/>
                <w:bCs/>
                <w:i w:val="0"/>
                <w:caps w:val="0"/>
                <w:color w:val="auto"/>
                <w:spacing w:val="0"/>
                <w:w w:val="100"/>
                <w:sz w:val="24"/>
                <w:szCs w:val="24"/>
                <w:highlight w:val="none"/>
              </w:rPr>
              <w:t>F3</w:t>
            </w:r>
            <w:r>
              <w:rPr>
                <w:rFonts w:hint="eastAsia" w:ascii="宋体" w:hAnsi="宋体"/>
                <w:b w:val="0"/>
                <w:bCs/>
                <w:i w:val="0"/>
                <w:caps w:val="0"/>
                <w:color w:val="auto"/>
                <w:spacing w:val="0"/>
                <w:w w:val="100"/>
                <w:sz w:val="24"/>
                <w:szCs w:val="24"/>
                <w:highlight w:val="none"/>
                <w:lang w:val="en-US" w:eastAsia="zh-CN"/>
              </w:rPr>
              <w:t>.4</w:t>
            </w:r>
          </w:p>
        </w:tc>
        <w:tc>
          <w:tcPr>
            <w:tcW w:w="421" w:type="pct"/>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cs="宋体"/>
                <w:b w:val="0"/>
                <w:bCs/>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投标文件的制作</w:t>
            </w:r>
          </w:p>
        </w:tc>
        <w:tc>
          <w:tcPr>
            <w:tcW w:w="3745" w:type="pct"/>
            <w:tcBorders>
              <w:top w:val="single" w:color="auto" w:sz="4" w:space="0"/>
              <w:left w:val="nil"/>
              <w:bottom w:val="single" w:color="auto" w:sz="4" w:space="0"/>
              <w:right w:val="single" w:color="auto" w:sz="4" w:space="0"/>
            </w:tcBorders>
            <w:noWrap w:val="0"/>
            <w:vAlign w:val="center"/>
          </w:tcPr>
          <w:p>
            <w:pPr>
              <w:snapToGrid w:val="0"/>
              <w:spacing w:before="0" w:beforeAutospacing="0" w:after="0" w:afterAutospacing="0" w:line="400" w:lineRule="exact"/>
              <w:jc w:val="left"/>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根据各投标人所提供的投标文件制作是否能按招标文件要求编制、内容正确、分类合理、通俗易懂</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rPr>
              <w:t>文字综合表述清楚等情况，①内容有一一对应，分类合理</w:t>
            </w:r>
            <w:r>
              <w:rPr>
                <w:rFonts w:hint="eastAsia" w:ascii="宋体" w:hAnsi="宋体" w:cs="宋体"/>
                <w:b w:val="0"/>
                <w:i w:val="0"/>
                <w:caps w:val="0"/>
                <w:color w:val="auto"/>
                <w:spacing w:val="0"/>
                <w:w w:val="100"/>
                <w:sz w:val="24"/>
                <w:szCs w:val="24"/>
                <w:highlight w:val="none"/>
                <w:lang w:val="en-US" w:eastAsia="zh-CN"/>
              </w:rPr>
              <w:t>、</w:t>
            </w:r>
            <w:r>
              <w:rPr>
                <w:rFonts w:hint="eastAsia" w:ascii="宋体" w:hAnsi="宋体" w:cs="宋体"/>
                <w:b w:val="0"/>
                <w:i w:val="0"/>
                <w:caps w:val="0"/>
                <w:color w:val="auto"/>
                <w:spacing w:val="0"/>
                <w:w w:val="100"/>
                <w:sz w:val="24"/>
                <w:szCs w:val="24"/>
                <w:highlight w:val="none"/>
              </w:rPr>
              <w:t>文字表述规范、通俗易懂、容易查找的得3分；②内容基本有对应</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rPr>
              <w:t>分类</w:t>
            </w:r>
            <w:r>
              <w:rPr>
                <w:rFonts w:hint="eastAsia" w:ascii="宋体" w:hAnsi="宋体" w:cs="宋体"/>
                <w:b w:val="0"/>
                <w:i w:val="0"/>
                <w:caps w:val="0"/>
                <w:color w:val="auto"/>
                <w:spacing w:val="0"/>
                <w:w w:val="100"/>
                <w:sz w:val="24"/>
                <w:szCs w:val="24"/>
                <w:highlight w:val="none"/>
                <w:lang w:val="en-US" w:eastAsia="zh-CN"/>
              </w:rPr>
              <w:t>不够</w:t>
            </w:r>
            <w:r>
              <w:rPr>
                <w:rFonts w:hint="eastAsia" w:ascii="宋体" w:hAnsi="宋体" w:cs="宋体"/>
                <w:b w:val="0"/>
                <w:i w:val="0"/>
                <w:caps w:val="0"/>
                <w:color w:val="auto"/>
                <w:spacing w:val="0"/>
                <w:w w:val="100"/>
                <w:sz w:val="24"/>
                <w:szCs w:val="24"/>
                <w:highlight w:val="none"/>
              </w:rPr>
              <w:t>合理</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rPr>
              <w:t>文件制作表述规范，便捷性</w:t>
            </w:r>
            <w:r>
              <w:rPr>
                <w:rFonts w:hint="eastAsia" w:ascii="宋体" w:hAnsi="宋体" w:cs="宋体"/>
                <w:b w:val="0"/>
                <w:i w:val="0"/>
                <w:caps w:val="0"/>
                <w:color w:val="auto"/>
                <w:spacing w:val="0"/>
                <w:w w:val="100"/>
                <w:sz w:val="24"/>
                <w:szCs w:val="24"/>
                <w:highlight w:val="none"/>
                <w:lang w:val="en-US" w:eastAsia="zh-CN"/>
              </w:rPr>
              <w:t>均</w:t>
            </w:r>
            <w:r>
              <w:rPr>
                <w:rFonts w:hint="eastAsia" w:ascii="宋体" w:hAnsi="宋体" w:cs="宋体"/>
                <w:b w:val="0"/>
                <w:i w:val="0"/>
                <w:caps w:val="0"/>
                <w:color w:val="auto"/>
                <w:spacing w:val="0"/>
                <w:w w:val="100"/>
                <w:sz w:val="24"/>
                <w:szCs w:val="24"/>
                <w:highlight w:val="none"/>
              </w:rPr>
              <w:t>一般的得2分；③文件制作较差，不方便查找</w:t>
            </w:r>
            <w:r>
              <w:rPr>
                <w:rFonts w:hint="eastAsia" w:ascii="宋体" w:hAnsi="宋体" w:cs="宋体"/>
                <w:b w:val="0"/>
                <w:i w:val="0"/>
                <w:caps w:val="0"/>
                <w:color w:val="auto"/>
                <w:spacing w:val="0"/>
                <w:w w:val="100"/>
                <w:sz w:val="24"/>
                <w:szCs w:val="24"/>
                <w:highlight w:val="none"/>
                <w:lang w:eastAsia="zh-CN"/>
              </w:rPr>
              <w:t>、</w:t>
            </w:r>
            <w:r>
              <w:rPr>
                <w:rFonts w:hint="eastAsia" w:ascii="宋体" w:hAnsi="宋体" w:cs="宋体"/>
                <w:b w:val="0"/>
                <w:i w:val="0"/>
                <w:caps w:val="0"/>
                <w:color w:val="auto"/>
                <w:spacing w:val="0"/>
                <w:w w:val="100"/>
                <w:sz w:val="24"/>
                <w:szCs w:val="24"/>
                <w:highlight w:val="none"/>
              </w:rPr>
              <w:t>文件制作表述</w:t>
            </w:r>
            <w:r>
              <w:rPr>
                <w:rFonts w:hint="eastAsia" w:ascii="宋体" w:hAnsi="宋体" w:cs="宋体"/>
                <w:b w:val="0"/>
                <w:i w:val="0"/>
                <w:caps w:val="0"/>
                <w:color w:val="auto"/>
                <w:spacing w:val="0"/>
                <w:w w:val="100"/>
                <w:sz w:val="24"/>
                <w:szCs w:val="24"/>
                <w:highlight w:val="none"/>
                <w:lang w:val="en-US" w:eastAsia="zh-CN"/>
              </w:rPr>
              <w:t>差</w:t>
            </w:r>
            <w:r>
              <w:rPr>
                <w:rFonts w:hint="eastAsia" w:ascii="宋体" w:hAnsi="宋体" w:cs="宋体"/>
                <w:b w:val="0"/>
                <w:i w:val="0"/>
                <w:caps w:val="0"/>
                <w:color w:val="auto"/>
                <w:spacing w:val="0"/>
                <w:w w:val="100"/>
                <w:sz w:val="24"/>
                <w:szCs w:val="24"/>
                <w:highlight w:val="none"/>
              </w:rPr>
              <w:t>的得1分。</w:t>
            </w:r>
          </w:p>
        </w:tc>
        <w:tc>
          <w:tcPr>
            <w:tcW w:w="369" w:type="pct"/>
            <w:tcBorders>
              <w:top w:val="nil"/>
              <w:left w:val="nil"/>
              <w:bottom w:val="single" w:color="auto" w:sz="4" w:space="0"/>
              <w:right w:val="single" w:color="auto" w:sz="4" w:space="0"/>
            </w:tcBorders>
            <w:noWrap w:val="0"/>
            <w:vAlign w:val="center"/>
          </w:tcPr>
          <w:p>
            <w:pPr>
              <w:snapToGrid w:val="0"/>
              <w:spacing w:before="0" w:beforeAutospacing="0" w:after="0" w:afterAutospacing="0" w:line="400" w:lineRule="exact"/>
              <w:jc w:val="center"/>
              <w:textAlignment w:val="baseline"/>
              <w:rPr>
                <w:rFonts w:hint="eastAsia" w:ascii="宋体" w:hAnsi="宋体" w:cs="宋体"/>
                <w:b w:val="0"/>
                <w:i w:val="0"/>
                <w:caps w:val="0"/>
                <w:color w:val="auto"/>
                <w:spacing w:val="0"/>
                <w:w w:val="100"/>
                <w:sz w:val="24"/>
                <w:szCs w:val="24"/>
                <w:highlight w:val="none"/>
              </w:rPr>
            </w:pPr>
            <w:r>
              <w:rPr>
                <w:rFonts w:hint="eastAsia" w:ascii="宋体" w:hAnsi="宋体" w:cs="宋体"/>
                <w:b w:val="0"/>
                <w:i w:val="0"/>
                <w:caps w:val="0"/>
                <w:color w:val="auto"/>
                <w:spacing w:val="0"/>
                <w:w w:val="100"/>
                <w:sz w:val="24"/>
                <w:szCs w:val="24"/>
                <w:highlight w:val="none"/>
              </w:rPr>
              <w:t>3分</w:t>
            </w:r>
          </w:p>
        </w:tc>
      </w:tr>
    </w:tbl>
    <w:p>
      <w:pPr>
        <w:pStyle w:val="13"/>
        <w:spacing w:before="0" w:beforeAutospacing="0" w:after="0" w:afterLines="0" w:afterAutospacing="0" w:line="360" w:lineRule="exact"/>
        <w:ind w:firstLine="0"/>
        <w:rPr>
          <w:rFonts w:ascii="宋体" w:hAnsi="宋体"/>
          <w:color w:val="auto"/>
          <w:sz w:val="24"/>
          <w:szCs w:val="24"/>
          <w:highlight w:val="none"/>
        </w:rPr>
      </w:pPr>
      <w:r>
        <w:rPr>
          <w:rFonts w:hint="eastAsia" w:ascii="宋体" w:hAnsi="宋体"/>
          <w:color w:val="auto"/>
          <w:sz w:val="24"/>
          <w:szCs w:val="24"/>
          <w:highlight w:val="none"/>
          <w:lang w:val="en-US" w:eastAsia="zh-CN"/>
        </w:rPr>
        <w:t>7.4合同包</w:t>
      </w:r>
      <w:r>
        <w:rPr>
          <w:rFonts w:ascii="宋体" w:hAnsi="宋体"/>
          <w:color w:val="auto"/>
          <w:sz w:val="24"/>
          <w:szCs w:val="24"/>
          <w:highlight w:val="none"/>
        </w:rPr>
        <w:t xml:space="preserve">中标候选人排列规则顺序如下： </w:t>
      </w:r>
    </w:p>
    <w:p>
      <w:pPr>
        <w:pStyle w:val="13"/>
        <w:spacing w:before="0" w:beforeAutospacing="0" w:after="0" w:afterLines="0" w:afterAutospacing="0" w:line="360" w:lineRule="exact"/>
        <w:ind w:firstLine="380"/>
        <w:rPr>
          <w:rFonts w:ascii="宋体" w:hAnsi="宋体"/>
          <w:color w:val="auto"/>
          <w:sz w:val="24"/>
          <w:szCs w:val="24"/>
          <w:highlight w:val="none"/>
        </w:rPr>
      </w:pPr>
      <w:r>
        <w:rPr>
          <w:rFonts w:ascii="宋体" w:hAnsi="宋体"/>
          <w:color w:val="auto"/>
          <w:sz w:val="24"/>
          <w:szCs w:val="24"/>
          <w:highlight w:val="none"/>
        </w:rPr>
        <w:t>a.按照评标总得分（</w:t>
      </w:r>
      <w:r>
        <w:rPr>
          <w:rFonts w:ascii="宋体" w:hAnsi="宋体" w:cs="Calibri"/>
          <w:color w:val="auto"/>
          <w:sz w:val="24"/>
          <w:szCs w:val="24"/>
          <w:highlight w:val="none"/>
        </w:rPr>
        <w:t>FA</w:t>
      </w:r>
      <w:r>
        <w:rPr>
          <w:rFonts w:ascii="宋体" w:hAnsi="宋体"/>
          <w:color w:val="auto"/>
          <w:sz w:val="24"/>
          <w:szCs w:val="24"/>
          <w:highlight w:val="none"/>
        </w:rPr>
        <w:t>）由高到低顺序排列。</w:t>
      </w:r>
    </w:p>
    <w:p>
      <w:pPr>
        <w:pStyle w:val="13"/>
        <w:spacing w:before="0" w:beforeAutospacing="0" w:after="0" w:afterLines="0" w:afterAutospacing="0" w:line="360" w:lineRule="exact"/>
        <w:ind w:firstLine="380"/>
        <w:rPr>
          <w:rFonts w:ascii="宋体" w:hAnsi="宋体"/>
          <w:color w:val="auto"/>
          <w:sz w:val="24"/>
          <w:szCs w:val="24"/>
          <w:highlight w:val="none"/>
        </w:rPr>
      </w:pPr>
      <w:r>
        <w:rPr>
          <w:rFonts w:ascii="宋体" w:hAnsi="宋体"/>
          <w:color w:val="auto"/>
          <w:sz w:val="24"/>
          <w:szCs w:val="24"/>
          <w:highlight w:val="none"/>
        </w:rPr>
        <w:t>b.评标总得分（</w:t>
      </w:r>
      <w:r>
        <w:rPr>
          <w:rFonts w:ascii="宋体" w:hAnsi="宋体" w:cs="Calibri"/>
          <w:color w:val="auto"/>
          <w:sz w:val="24"/>
          <w:szCs w:val="24"/>
          <w:highlight w:val="none"/>
        </w:rPr>
        <w:t>FA</w:t>
      </w:r>
      <w:r>
        <w:rPr>
          <w:rFonts w:ascii="宋体" w:hAnsi="宋体"/>
          <w:color w:val="auto"/>
          <w:sz w:val="24"/>
          <w:szCs w:val="24"/>
          <w:highlight w:val="none"/>
        </w:rPr>
        <w:t xml:space="preserve">）相同的，按照评标价（即价格扣除后的投标报价）由低到高顺序排列。 </w:t>
      </w:r>
    </w:p>
    <w:p>
      <w:pPr>
        <w:pStyle w:val="13"/>
        <w:spacing w:before="0" w:beforeAutospacing="0" w:after="0" w:afterLines="0" w:afterAutospacing="0" w:line="360" w:lineRule="exact"/>
        <w:ind w:firstLine="380"/>
        <w:rPr>
          <w:rFonts w:ascii="宋体" w:hAnsi="宋体"/>
          <w:color w:val="auto"/>
          <w:sz w:val="24"/>
          <w:szCs w:val="24"/>
          <w:highlight w:val="none"/>
        </w:rPr>
      </w:pPr>
      <w:r>
        <w:rPr>
          <w:rFonts w:ascii="宋体" w:hAnsi="宋体"/>
          <w:color w:val="auto"/>
          <w:sz w:val="24"/>
          <w:szCs w:val="24"/>
          <w:highlight w:val="none"/>
        </w:rPr>
        <w:t>c.评标总得分（</w:t>
      </w:r>
      <w:r>
        <w:rPr>
          <w:rFonts w:ascii="宋体" w:hAnsi="宋体" w:cs="Calibri"/>
          <w:color w:val="auto"/>
          <w:sz w:val="24"/>
          <w:szCs w:val="24"/>
          <w:highlight w:val="none"/>
        </w:rPr>
        <w:t>FA</w:t>
      </w:r>
      <w:r>
        <w:rPr>
          <w:rFonts w:ascii="宋体" w:hAnsi="宋体"/>
          <w:color w:val="auto"/>
          <w:sz w:val="24"/>
          <w:szCs w:val="24"/>
          <w:highlight w:val="none"/>
        </w:rPr>
        <w:t xml:space="preserve">）且评标价（即价格扣除后的投标报价）相同的并列。 </w:t>
      </w:r>
    </w:p>
    <w:p>
      <w:pPr>
        <w:pStyle w:val="13"/>
        <w:spacing w:before="0" w:beforeAutospacing="0" w:after="0" w:afterLines="0" w:afterAutospacing="0" w:line="360" w:lineRule="exact"/>
        <w:ind w:firstLine="0"/>
        <w:rPr>
          <w:rFonts w:ascii="宋体" w:hAnsi="宋体"/>
          <w:color w:val="auto"/>
          <w:sz w:val="24"/>
          <w:szCs w:val="24"/>
          <w:highlight w:val="none"/>
        </w:rPr>
      </w:pPr>
      <w:r>
        <w:rPr>
          <w:rFonts w:ascii="宋体" w:hAnsi="宋体"/>
          <w:color w:val="auto"/>
          <w:sz w:val="24"/>
          <w:szCs w:val="24"/>
          <w:highlight w:val="none"/>
        </w:rPr>
        <w:t>8、其他规定</w:t>
      </w:r>
    </w:p>
    <w:p>
      <w:pPr>
        <w:pStyle w:val="13"/>
        <w:spacing w:before="0" w:beforeAutospacing="0" w:after="0" w:afterLines="0" w:afterAutospacing="0" w:line="360" w:lineRule="exact"/>
        <w:rPr>
          <w:rFonts w:ascii="宋体" w:hAnsi="宋体"/>
          <w:color w:val="auto"/>
          <w:sz w:val="24"/>
          <w:szCs w:val="24"/>
          <w:highlight w:val="none"/>
        </w:rPr>
      </w:pPr>
      <w:r>
        <w:rPr>
          <w:rFonts w:ascii="宋体" w:hAnsi="宋体"/>
          <w:color w:val="auto"/>
          <w:sz w:val="24"/>
          <w:szCs w:val="24"/>
          <w:highlight w:val="none"/>
        </w:rPr>
        <w:t>8.1评标应全程保密且不得透露给任一投标人或与评标工作无关的人员。</w:t>
      </w:r>
    </w:p>
    <w:p>
      <w:pPr>
        <w:pStyle w:val="13"/>
        <w:spacing w:before="0" w:beforeAutospacing="0" w:after="0" w:afterLines="0" w:afterAutospacing="0" w:line="360" w:lineRule="exact"/>
        <w:rPr>
          <w:rFonts w:ascii="宋体" w:hAnsi="宋体"/>
          <w:color w:val="auto"/>
          <w:sz w:val="24"/>
          <w:szCs w:val="24"/>
          <w:highlight w:val="none"/>
        </w:rPr>
      </w:pPr>
      <w:r>
        <w:rPr>
          <w:rFonts w:ascii="宋体" w:hAnsi="宋体"/>
          <w:color w:val="auto"/>
          <w:sz w:val="24"/>
          <w:szCs w:val="24"/>
          <w:highlight w:val="none"/>
        </w:rPr>
        <w:t>8.2评标将进行全程实时录音录像，录音录像资料随采购文件一并存档。</w:t>
      </w:r>
    </w:p>
    <w:p>
      <w:pPr>
        <w:pStyle w:val="13"/>
        <w:spacing w:before="0" w:beforeAutospacing="0" w:after="0" w:afterLines="0" w:afterAutospacing="0" w:line="360" w:lineRule="exact"/>
        <w:rPr>
          <w:rFonts w:ascii="宋体" w:hAnsi="宋体"/>
          <w:color w:val="auto"/>
          <w:sz w:val="24"/>
          <w:szCs w:val="24"/>
          <w:highlight w:val="none"/>
        </w:rPr>
      </w:pPr>
      <w:r>
        <w:rPr>
          <w:rFonts w:ascii="宋体" w:hAnsi="宋体"/>
          <w:color w:val="auto"/>
          <w:sz w:val="24"/>
          <w:szCs w:val="24"/>
          <w:highlight w:val="none"/>
        </w:rPr>
        <w:t>8.3若投标人有任何试图干扰具体评标事务，影响评标委员会独立履行职责的行为，其投标无效且不予退还投标保证金。情节严重的，由财政部门列入不良行为记录。</w:t>
      </w:r>
    </w:p>
    <w:p>
      <w:pPr>
        <w:pStyle w:val="13"/>
        <w:spacing w:before="0" w:beforeAutospacing="0" w:after="0" w:afterLines="0" w:afterAutospacing="0" w:line="360" w:lineRule="exact"/>
        <w:rPr>
          <w:rFonts w:hAnsi="宋体"/>
          <w:b/>
          <w:color w:val="auto"/>
          <w:sz w:val="24"/>
          <w:highlight w:val="none"/>
        </w:rPr>
      </w:pPr>
      <w:r>
        <w:rPr>
          <w:rFonts w:ascii="宋体" w:hAnsi="宋体"/>
          <w:color w:val="auto"/>
          <w:sz w:val="24"/>
          <w:szCs w:val="24"/>
          <w:highlight w:val="none"/>
        </w:rPr>
        <w:t>8.4其他：</w:t>
      </w:r>
      <w:bookmarkStart w:id="115" w:name="_Toc29981"/>
      <w:bookmarkStart w:id="116" w:name="_Toc8269"/>
      <w:bookmarkStart w:id="117" w:name="_Toc24962"/>
      <w:bookmarkStart w:id="118" w:name="_Toc9813"/>
      <w:bookmarkStart w:id="119" w:name="_Toc26188"/>
      <w:bookmarkStart w:id="120" w:name="_Toc18118"/>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2"/>
          <w:szCs w:val="32"/>
          <w:highlight w:val="none"/>
        </w:rPr>
      </w:pPr>
      <w:r>
        <w:rPr>
          <w:rFonts w:hAnsi="宋体"/>
          <w:b/>
          <w:color w:val="auto"/>
          <w:sz w:val="36"/>
          <w:highlight w:val="none"/>
        </w:rPr>
        <w:t>第五章</w:t>
      </w:r>
      <w:r>
        <w:rPr>
          <w:rFonts w:hint="eastAsia" w:hAnsi="宋体"/>
          <w:b/>
          <w:color w:val="auto"/>
          <w:sz w:val="36"/>
          <w:highlight w:val="none"/>
        </w:rPr>
        <w:t xml:space="preserve"> </w:t>
      </w:r>
      <w:r>
        <w:rPr>
          <w:rFonts w:hAnsi="宋体"/>
          <w:b/>
          <w:color w:val="auto"/>
          <w:sz w:val="36"/>
          <w:highlight w:val="none"/>
        </w:rPr>
        <w:t>招标内容及要求</w:t>
      </w:r>
      <w:bookmarkEnd w:id="115"/>
      <w:bookmarkEnd w:id="116"/>
      <w:bookmarkEnd w:id="117"/>
      <w:bookmarkEnd w:id="118"/>
      <w:bookmarkEnd w:id="119"/>
      <w:bookmarkEnd w:id="120"/>
    </w:p>
    <w:p>
      <w:pPr>
        <w:pStyle w:val="13"/>
        <w:spacing w:before="0" w:beforeAutospacing="0" w:after="59" w:line="440" w:lineRule="atLeast"/>
        <w:rPr>
          <w:rFonts w:hint="eastAsia" w:ascii="Times New Roman" w:hAnsi="Times New Roman"/>
          <w:b w:val="0"/>
          <w:color w:val="auto"/>
          <w:sz w:val="28"/>
          <w:szCs w:val="28"/>
          <w:highlight w:val="none"/>
        </w:rPr>
      </w:pPr>
      <w:r>
        <w:rPr>
          <w:rFonts w:ascii="宋体" w:hAnsi="宋体"/>
          <w:b/>
          <w:color w:val="auto"/>
          <w:highlight w:val="none"/>
        </w:rPr>
        <w:t>一、项目概况（采购标的）</w:t>
      </w:r>
    </w:p>
    <w:p>
      <w:pPr>
        <w:pStyle w:val="13"/>
        <w:widowControl/>
        <w:spacing w:beforeAutospacing="0" w:afterAutospacing="0" w:line="400" w:lineRule="exact"/>
        <w:ind w:firstLine="480" w:firstLineChars="200"/>
        <w:jc w:val="left"/>
        <w:textAlignment w:val="baseline"/>
        <w:rPr>
          <w:rFonts w:hint="eastAsia" w:hAnsi="宋体"/>
          <w:color w:val="auto"/>
          <w:szCs w:val="24"/>
          <w:highlight w:val="none"/>
        </w:rPr>
      </w:pPr>
      <w:r>
        <w:rPr>
          <w:rFonts w:hint="eastAsia" w:hAnsi="宋体"/>
          <w:color w:val="auto"/>
          <w:szCs w:val="24"/>
          <w:highlight w:val="none"/>
          <w:lang w:val="en-US" w:eastAsia="zh-CN"/>
        </w:rPr>
        <w:t>1</w:t>
      </w:r>
      <w:r>
        <w:rPr>
          <w:rFonts w:hint="eastAsia" w:hAnsi="宋体"/>
          <w:color w:val="auto"/>
          <w:szCs w:val="24"/>
          <w:highlight w:val="none"/>
        </w:rPr>
        <w:t>、</w:t>
      </w:r>
      <w:r>
        <w:rPr>
          <w:rFonts w:hint="eastAsia" w:hAnsi="宋体"/>
          <w:color w:val="auto"/>
          <w:szCs w:val="24"/>
          <w:highlight w:val="none"/>
          <w:lang w:eastAsia="zh-CN"/>
        </w:rPr>
        <w:t>投标人</w:t>
      </w:r>
      <w:r>
        <w:rPr>
          <w:rFonts w:hint="eastAsia" w:hAnsi="宋体"/>
          <w:color w:val="auto"/>
          <w:szCs w:val="24"/>
          <w:highlight w:val="none"/>
        </w:rPr>
        <w:t>必须根据</w:t>
      </w:r>
      <w:r>
        <w:rPr>
          <w:rFonts w:hint="eastAsia" w:hAnsi="宋体"/>
          <w:color w:val="auto"/>
          <w:szCs w:val="24"/>
          <w:highlight w:val="none"/>
          <w:lang w:eastAsia="zh-CN"/>
        </w:rPr>
        <w:t>招标文件</w:t>
      </w:r>
      <w:r>
        <w:rPr>
          <w:rFonts w:hint="eastAsia" w:hAnsi="宋体"/>
          <w:color w:val="auto"/>
          <w:szCs w:val="24"/>
          <w:highlight w:val="none"/>
        </w:rPr>
        <w:t>的要求，提供符合采购人需求的服务。</w:t>
      </w:r>
      <w:r>
        <w:rPr>
          <w:rFonts w:hint="eastAsia" w:hAnsi="宋体"/>
          <w:color w:val="auto"/>
          <w:szCs w:val="24"/>
          <w:highlight w:val="none"/>
        </w:rPr>
        <w:br w:type="textWrapping"/>
      </w:r>
      <w:r>
        <w:rPr>
          <w:rFonts w:hint="eastAsia" w:hAnsi="宋体"/>
          <w:color w:val="auto"/>
          <w:szCs w:val="24"/>
          <w:highlight w:val="none"/>
          <w:lang w:val="en-US" w:eastAsia="zh-CN"/>
        </w:rPr>
        <w:t xml:space="preserve">    2</w:t>
      </w:r>
      <w:r>
        <w:rPr>
          <w:rFonts w:hint="eastAsia" w:hAnsi="宋体"/>
          <w:color w:val="auto"/>
          <w:szCs w:val="24"/>
          <w:highlight w:val="none"/>
        </w:rPr>
        <w:t>、</w:t>
      </w:r>
      <w:r>
        <w:rPr>
          <w:rFonts w:hint="eastAsia" w:hAnsi="宋体"/>
          <w:color w:val="auto"/>
          <w:szCs w:val="24"/>
          <w:highlight w:val="none"/>
          <w:lang w:eastAsia="zh-CN"/>
        </w:rPr>
        <w:t>投标人</w:t>
      </w:r>
      <w:r>
        <w:rPr>
          <w:rFonts w:hint="eastAsia" w:hAnsi="宋体"/>
          <w:color w:val="auto"/>
          <w:szCs w:val="24"/>
          <w:highlight w:val="none"/>
        </w:rPr>
        <w:t>务必仔细阅读</w:t>
      </w:r>
      <w:r>
        <w:rPr>
          <w:rFonts w:hint="eastAsia" w:hAnsi="宋体"/>
          <w:color w:val="auto"/>
          <w:szCs w:val="24"/>
          <w:highlight w:val="none"/>
          <w:lang w:eastAsia="zh-CN"/>
        </w:rPr>
        <w:t>招标文件</w:t>
      </w:r>
      <w:r>
        <w:rPr>
          <w:rFonts w:hint="eastAsia" w:hAnsi="宋体"/>
          <w:color w:val="auto"/>
          <w:szCs w:val="24"/>
          <w:highlight w:val="none"/>
        </w:rPr>
        <w:t>中所规定的，其中包括技术</w:t>
      </w:r>
      <w:r>
        <w:rPr>
          <w:rFonts w:hint="eastAsia" w:hAnsi="宋体"/>
          <w:color w:val="auto"/>
          <w:szCs w:val="24"/>
          <w:highlight w:val="none"/>
          <w:lang w:val="en-US" w:eastAsia="zh-CN"/>
        </w:rPr>
        <w:t>要求</w:t>
      </w:r>
      <w:r>
        <w:rPr>
          <w:rFonts w:hint="eastAsia" w:hAnsi="宋体"/>
          <w:color w:val="auto"/>
          <w:szCs w:val="24"/>
          <w:highlight w:val="none"/>
        </w:rPr>
        <w:t>在内的所有细则。</w:t>
      </w:r>
    </w:p>
    <w:p>
      <w:pPr>
        <w:pStyle w:val="13"/>
        <w:widowControl/>
        <w:spacing w:beforeAutospacing="0" w:afterAutospacing="0" w:line="400" w:lineRule="exact"/>
        <w:ind w:firstLine="480" w:firstLineChars="200"/>
        <w:jc w:val="left"/>
        <w:textAlignment w:val="baseline"/>
        <w:rPr>
          <w:rFonts w:hint="eastAsia" w:hAnsi="宋体"/>
          <w:color w:val="auto"/>
          <w:szCs w:val="24"/>
          <w:highlight w:val="none"/>
        </w:rPr>
      </w:pPr>
      <w:r>
        <w:rPr>
          <w:rFonts w:hint="eastAsia" w:hAnsi="宋体"/>
          <w:color w:val="auto"/>
          <w:szCs w:val="24"/>
          <w:highlight w:val="none"/>
          <w:lang w:val="en-US" w:eastAsia="zh-CN"/>
        </w:rPr>
        <w:t>3、</w:t>
      </w:r>
      <w:r>
        <w:rPr>
          <w:rFonts w:hint="eastAsia" w:hAnsi="宋体"/>
          <w:color w:val="auto"/>
          <w:szCs w:val="24"/>
          <w:highlight w:val="none"/>
        </w:rPr>
        <w:t xml:space="preserve"> 本次</w:t>
      </w:r>
      <w:r>
        <w:rPr>
          <w:rFonts w:hint="eastAsia" w:hAnsi="宋体"/>
          <w:color w:val="auto"/>
          <w:szCs w:val="24"/>
          <w:highlight w:val="none"/>
          <w:lang w:eastAsia="zh-CN"/>
        </w:rPr>
        <w:t>宁德市医疗垃圾处理场扩容设备改造及运营服务项目</w:t>
      </w:r>
      <w:r>
        <w:rPr>
          <w:rFonts w:hint="eastAsia" w:hAnsi="宋体"/>
          <w:color w:val="auto"/>
          <w:szCs w:val="24"/>
          <w:highlight w:val="none"/>
        </w:rPr>
        <w:t>采购，投标</w:t>
      </w:r>
      <w:r>
        <w:rPr>
          <w:rFonts w:hint="eastAsia" w:hAnsi="宋体"/>
          <w:color w:val="auto"/>
          <w:szCs w:val="24"/>
          <w:highlight w:val="none"/>
          <w:lang w:val="en-US" w:eastAsia="zh-CN"/>
        </w:rPr>
        <w:t>人</w:t>
      </w:r>
      <w:r>
        <w:rPr>
          <w:rFonts w:hint="eastAsia" w:hAnsi="宋体"/>
          <w:color w:val="auto"/>
          <w:szCs w:val="24"/>
          <w:highlight w:val="none"/>
        </w:rPr>
        <w:t>应根据招标文件所提出的货物技术规格、数量和服务要求，选择具有最佳性能价格比的产品前来投标，以充分显示贵公司的竞争实力。</w:t>
      </w:r>
    </w:p>
    <w:p>
      <w:pPr>
        <w:pStyle w:val="13"/>
        <w:widowControl/>
        <w:spacing w:beforeAutospacing="0" w:afterAutospacing="0" w:line="400" w:lineRule="exact"/>
        <w:ind w:firstLine="480" w:firstLineChars="200"/>
        <w:jc w:val="left"/>
        <w:textAlignment w:val="baseline"/>
        <w:rPr>
          <w:rFonts w:hint="eastAsia" w:hAnsi="宋体"/>
          <w:color w:val="auto"/>
          <w:szCs w:val="24"/>
          <w:highlight w:val="none"/>
          <w:lang w:val="en-US" w:eastAsia="zh-CN"/>
        </w:rPr>
      </w:pPr>
      <w:r>
        <w:rPr>
          <w:rFonts w:hint="eastAsia" w:hAnsi="宋体"/>
          <w:color w:val="auto"/>
          <w:szCs w:val="24"/>
          <w:highlight w:val="none"/>
          <w:lang w:val="en-US" w:eastAsia="zh-CN"/>
        </w:rPr>
        <w:t>4、本次项目</w:t>
      </w:r>
      <w:r>
        <w:rPr>
          <w:rFonts w:hint="eastAsia" w:hAnsi="宋体"/>
          <w:color w:val="auto"/>
          <w:szCs w:val="24"/>
          <w:highlight w:val="none"/>
        </w:rPr>
        <w:t>品目号1-1</w:t>
      </w:r>
      <w:r>
        <w:rPr>
          <w:rFonts w:hint="eastAsia" w:hAnsi="宋体"/>
          <w:color w:val="auto"/>
          <w:szCs w:val="24"/>
          <w:highlight w:val="none"/>
          <w:lang w:val="en-US" w:eastAsia="zh-CN"/>
        </w:rPr>
        <w:t>的的每年招标数量为暂估量，以实际医疗废物焚烧的数量为准，中标人需根据实际医疗废物焚烧的数量结合品目号最高限价（中标单价）及</w:t>
      </w:r>
      <w:r>
        <w:rPr>
          <w:rFonts w:hint="eastAsia" w:hAnsi="宋体"/>
          <w:color w:val="auto"/>
          <w:szCs w:val="24"/>
          <w:highlight w:val="none"/>
        </w:rPr>
        <w:t>考核标准</w:t>
      </w:r>
      <w:r>
        <w:rPr>
          <w:rFonts w:hint="eastAsia" w:hAnsi="宋体"/>
          <w:color w:val="auto"/>
          <w:szCs w:val="24"/>
          <w:highlight w:val="none"/>
          <w:lang w:val="en-US" w:eastAsia="zh-CN"/>
        </w:rPr>
        <w:t>进行结算；本项目合同包预估总价仅作为评分及换算使用，不作为合同执行及结算费用依据。投标人应充分考虑由此可能导致的各种风险。</w:t>
      </w:r>
      <w:r>
        <w:rPr>
          <w:rFonts w:hint="eastAsia" w:hAnsi="宋体"/>
          <w:color w:val="auto"/>
          <w:szCs w:val="24"/>
          <w:highlight w:val="none"/>
        </w:rPr>
        <w:t>投标报价不得高于</w:t>
      </w:r>
      <w:r>
        <w:rPr>
          <w:rFonts w:hint="eastAsia" w:hAnsi="宋体"/>
          <w:color w:val="auto"/>
          <w:szCs w:val="24"/>
          <w:highlight w:val="none"/>
          <w:lang w:val="en-US" w:eastAsia="zh-CN"/>
        </w:rPr>
        <w:t>品目号最高限价或合同包预估总价，</w:t>
      </w:r>
      <w:r>
        <w:rPr>
          <w:rFonts w:hint="eastAsia" w:hAnsi="宋体"/>
          <w:color w:val="auto"/>
          <w:szCs w:val="24"/>
          <w:highlight w:val="none"/>
          <w:lang w:eastAsia="zh-CN"/>
        </w:rPr>
        <w:t>否则按无效投标处理</w:t>
      </w:r>
      <w:r>
        <w:rPr>
          <w:rFonts w:hint="eastAsia" w:hAnsi="宋体"/>
          <w:color w:val="auto"/>
          <w:szCs w:val="24"/>
          <w:highlight w:val="none"/>
        </w:rPr>
        <w:t>。</w:t>
      </w:r>
    </w:p>
    <w:p>
      <w:pPr>
        <w:pStyle w:val="13"/>
        <w:widowControl/>
        <w:spacing w:beforeAutospacing="0" w:afterAutospacing="0" w:line="400" w:lineRule="exact"/>
        <w:ind w:firstLine="480" w:firstLineChars="200"/>
        <w:jc w:val="left"/>
        <w:textAlignment w:val="baseline"/>
        <w:rPr>
          <w:rFonts w:hint="eastAsia" w:hAnsi="宋体"/>
          <w:color w:val="auto"/>
          <w:szCs w:val="24"/>
          <w:highlight w:val="none"/>
        </w:rPr>
      </w:pPr>
      <w:r>
        <w:rPr>
          <w:rFonts w:hint="eastAsia" w:hAnsi="宋体"/>
          <w:color w:val="auto"/>
          <w:szCs w:val="24"/>
          <w:highlight w:val="none"/>
          <w:lang w:val="en-US" w:eastAsia="zh-CN"/>
        </w:rPr>
        <w:t>5、投标报价规定：投标人需对</w:t>
      </w:r>
      <w:r>
        <w:rPr>
          <w:rFonts w:hint="eastAsia" w:hAnsi="宋体"/>
          <w:color w:val="auto"/>
          <w:szCs w:val="24"/>
          <w:highlight w:val="none"/>
        </w:rPr>
        <w:t>品目号最高限价</w:t>
      </w:r>
      <w:r>
        <w:rPr>
          <w:rFonts w:hint="eastAsia" w:hAnsi="宋体"/>
          <w:color w:val="auto"/>
          <w:szCs w:val="24"/>
          <w:highlight w:val="none"/>
          <w:lang w:val="en-US" w:eastAsia="zh-CN"/>
        </w:rPr>
        <w:t>及</w:t>
      </w:r>
      <w:r>
        <w:rPr>
          <w:rFonts w:hint="eastAsia" w:hAnsi="宋体"/>
          <w:color w:val="auto"/>
          <w:szCs w:val="24"/>
          <w:highlight w:val="none"/>
          <w:lang w:eastAsia="zh-CN"/>
        </w:rPr>
        <w:t>合同包预估总价</w:t>
      </w:r>
      <w:r>
        <w:rPr>
          <w:rFonts w:hint="eastAsia" w:hAnsi="宋体"/>
          <w:color w:val="auto"/>
          <w:szCs w:val="24"/>
          <w:highlight w:val="none"/>
          <w:lang w:val="en-US" w:eastAsia="zh-CN"/>
        </w:rPr>
        <w:t>进行报价；在填写</w:t>
      </w:r>
      <w:r>
        <w:rPr>
          <w:rFonts w:hint="eastAsia" w:hAnsi="宋体"/>
          <w:color w:val="auto"/>
          <w:szCs w:val="24"/>
          <w:highlight w:val="none"/>
          <w:lang w:eastAsia="zh-CN"/>
        </w:rPr>
        <w:t>合同包预估总价</w:t>
      </w:r>
      <w:r>
        <w:rPr>
          <w:rFonts w:hint="eastAsia" w:hAnsi="宋体"/>
          <w:color w:val="auto"/>
          <w:szCs w:val="24"/>
          <w:highlight w:val="none"/>
          <w:lang w:val="en-US" w:eastAsia="zh-CN"/>
        </w:rPr>
        <w:t>时应按照以下公式进行计算后报价：</w:t>
      </w:r>
      <w:r>
        <w:rPr>
          <w:rFonts w:hint="eastAsia" w:hAnsi="宋体"/>
          <w:color w:val="auto"/>
          <w:szCs w:val="24"/>
          <w:highlight w:val="none"/>
        </w:rPr>
        <w:t>合同包最高</w:t>
      </w:r>
      <w:r>
        <w:rPr>
          <w:rFonts w:hint="eastAsia" w:hAnsi="宋体"/>
          <w:color w:val="auto"/>
          <w:szCs w:val="24"/>
          <w:highlight w:val="none"/>
          <w:lang w:val="en-US" w:eastAsia="zh-CN"/>
        </w:rPr>
        <w:t>预估</w:t>
      </w:r>
      <w:r>
        <w:rPr>
          <w:rFonts w:hint="eastAsia" w:hAnsi="宋体"/>
          <w:color w:val="auto"/>
          <w:szCs w:val="24"/>
          <w:highlight w:val="none"/>
        </w:rPr>
        <w:t>限价</w:t>
      </w:r>
      <w:r>
        <w:rPr>
          <w:rFonts w:hint="eastAsia" w:hAnsi="宋体"/>
          <w:color w:val="auto"/>
          <w:szCs w:val="24"/>
          <w:highlight w:val="none"/>
          <w:lang w:val="en-US" w:eastAsia="zh-CN"/>
        </w:rPr>
        <w:t>=【品目</w:t>
      </w:r>
      <w:r>
        <w:rPr>
          <w:rFonts w:hint="eastAsia" w:hAnsi="宋体"/>
          <w:color w:val="auto"/>
          <w:szCs w:val="24"/>
          <w:highlight w:val="none"/>
        </w:rPr>
        <w:t>1-1</w:t>
      </w:r>
      <w:r>
        <w:rPr>
          <w:rFonts w:hint="eastAsia" w:hAnsi="宋体"/>
          <w:color w:val="auto"/>
          <w:szCs w:val="24"/>
          <w:highlight w:val="none"/>
          <w:lang w:val="en-US" w:eastAsia="zh-CN"/>
        </w:rPr>
        <w:t>的最高限价1822</w:t>
      </w:r>
      <w:r>
        <w:rPr>
          <w:rFonts w:hint="eastAsia" w:hAnsi="宋体"/>
          <w:color w:val="auto"/>
          <w:szCs w:val="24"/>
          <w:highlight w:val="none"/>
          <w:lang w:eastAsia="zh-CN"/>
        </w:rPr>
        <w:t>（元/吨）</w:t>
      </w:r>
      <w:r>
        <w:rPr>
          <w:rFonts w:hint="eastAsia" w:hAnsi="宋体"/>
          <w:color w:val="auto"/>
          <w:szCs w:val="24"/>
          <w:highlight w:val="none"/>
          <w:lang w:val="en-US" w:eastAsia="zh-CN"/>
        </w:rPr>
        <w:t>*2160吨（每年暂估数量）*5年（服</w:t>
      </w:r>
      <w:r>
        <w:rPr>
          <w:rFonts w:hint="eastAsia" w:hAnsi="宋体"/>
          <w:color w:val="auto"/>
          <w:szCs w:val="24"/>
          <w:highlight w:val="none"/>
        </w:rPr>
        <w:t>务期限</w:t>
      </w:r>
      <w:r>
        <w:rPr>
          <w:rFonts w:hint="eastAsia" w:hAnsi="宋体"/>
          <w:color w:val="auto"/>
          <w:szCs w:val="24"/>
          <w:highlight w:val="none"/>
          <w:lang w:val="en-US" w:eastAsia="zh-CN"/>
        </w:rPr>
        <w:t>）】+</w:t>
      </w:r>
      <w:r>
        <w:rPr>
          <w:rFonts w:hint="eastAsia" w:hAnsi="宋体"/>
          <w:color w:val="auto"/>
          <w:szCs w:val="24"/>
          <w:highlight w:val="none"/>
        </w:rPr>
        <w:t>品目号</w:t>
      </w:r>
      <w:r>
        <w:rPr>
          <w:rFonts w:hint="eastAsia" w:hAnsi="宋体"/>
          <w:color w:val="auto"/>
          <w:szCs w:val="24"/>
          <w:highlight w:val="none"/>
          <w:lang w:val="en-US" w:eastAsia="zh-CN"/>
        </w:rPr>
        <w:t>1-2最高限价3760111元=23437711元；未按照以上公式计算提供投标报价的，视为提供可选择性报价，按无效投标处理。</w:t>
      </w:r>
    </w:p>
    <w:p>
      <w:pPr>
        <w:pStyle w:val="13"/>
        <w:widowControl/>
        <w:spacing w:line="400" w:lineRule="exact"/>
        <w:ind w:firstLine="0" w:firstLineChars="0"/>
        <w:jc w:val="left"/>
        <w:textAlignment w:val="baseline"/>
        <w:rPr>
          <w:rFonts w:hint="eastAsia" w:ascii="宋体" w:hAnsi="宋体"/>
          <w:b/>
          <w:color w:val="auto"/>
          <w:kern w:val="0"/>
          <w:sz w:val="24"/>
          <w:szCs w:val="24"/>
          <w:highlight w:val="none"/>
          <w:lang w:bidi="ar"/>
        </w:rPr>
      </w:pPr>
      <w:r>
        <w:rPr>
          <w:rFonts w:hint="eastAsia" w:hAnsi="宋体"/>
          <w:color w:val="auto"/>
          <w:szCs w:val="24"/>
          <w:highlight w:val="none"/>
          <w:lang w:val="en-US" w:eastAsia="zh-CN"/>
        </w:rPr>
        <w:t>二、</w:t>
      </w:r>
      <w:r>
        <w:rPr>
          <w:rFonts w:hint="eastAsia" w:ascii="宋体" w:hAnsi="宋体"/>
          <w:b/>
          <w:color w:val="auto"/>
          <w:kern w:val="0"/>
          <w:sz w:val="24"/>
          <w:szCs w:val="24"/>
          <w:highlight w:val="none"/>
          <w:lang w:bidi="ar"/>
        </w:rPr>
        <w:t>技术和服务要求</w:t>
      </w:r>
      <w:r>
        <w:rPr>
          <w:rFonts w:hint="eastAsia" w:ascii="宋体" w:hAnsi="宋体" w:eastAsia="宋体" w:cs="Times New Roman"/>
          <w:b w:val="0"/>
          <w:color w:val="auto"/>
          <w:kern w:val="0"/>
          <w:sz w:val="24"/>
          <w:szCs w:val="24"/>
          <w:highlight w:val="none"/>
          <w:lang w:bidi="ar-SA"/>
        </w:rPr>
        <w:t>（</w:t>
      </w:r>
      <w:r>
        <w:rPr>
          <w:rFonts w:hint="eastAsia" w:ascii="宋体" w:hAnsi="宋体" w:eastAsia="宋体" w:cs="Times New Roman"/>
          <w:b w:val="0"/>
          <w:i w:val="0"/>
          <w:caps w:val="0"/>
          <w:color w:val="auto"/>
          <w:spacing w:val="0"/>
          <w:w w:val="100"/>
          <w:kern w:val="0"/>
          <w:sz w:val="24"/>
          <w:szCs w:val="24"/>
          <w:highlight w:val="none"/>
          <w:lang w:bidi="ar-SA"/>
        </w:rPr>
        <w:t>以</w:t>
      </w:r>
      <w:r>
        <w:rPr>
          <w:rFonts w:hint="eastAsia" w:ascii="宋体" w:hAnsi="宋体" w:eastAsia="宋体" w:cs="Times New Roman"/>
          <w:b w:val="0"/>
          <w:i w:val="0"/>
          <w:caps w:val="0"/>
          <w:color w:val="auto"/>
          <w:spacing w:val="0"/>
          <w:w w:val="100"/>
          <w:kern w:val="0"/>
          <w:sz w:val="24"/>
          <w:szCs w:val="24"/>
          <w:highlight w:val="none"/>
          <w:lang w:val="en-US" w:eastAsia="zh-CN" w:bidi="ar-SA"/>
        </w:rPr>
        <w:t>下</w:t>
      </w:r>
      <w:r>
        <w:rPr>
          <w:rFonts w:hint="eastAsia" w:ascii="宋体" w:hAnsi="宋体" w:eastAsia="宋体" w:cs="Times New Roman"/>
          <w:b w:val="0"/>
          <w:i w:val="0"/>
          <w:caps w:val="0"/>
          <w:color w:val="auto"/>
          <w:spacing w:val="0"/>
          <w:w w:val="100"/>
          <w:kern w:val="0"/>
          <w:sz w:val="24"/>
          <w:szCs w:val="24"/>
          <w:highlight w:val="none"/>
          <w:lang w:bidi="ar-SA"/>
        </w:rPr>
        <w:t>内容为不允许负偏离的实质性要求</w:t>
      </w:r>
      <w:r>
        <w:rPr>
          <w:rFonts w:hint="eastAsia" w:ascii="宋体" w:hAnsi="宋体" w:eastAsia="宋体" w:cs="Times New Roman"/>
          <w:b w:val="0"/>
          <w:color w:val="auto"/>
          <w:kern w:val="0"/>
          <w:sz w:val="24"/>
          <w:szCs w:val="24"/>
          <w:highlight w:val="none"/>
          <w:lang w:bidi="ar-SA"/>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服务技术规范要求：按《医疗废物管理条例》、《</w:t>
      </w:r>
      <w:r>
        <w:rPr>
          <w:rFonts w:hint="eastAsia" w:ascii="宋体" w:hAnsi="宋体" w:eastAsia="宋体" w:cs="宋体"/>
          <w:color w:val="auto"/>
          <w:sz w:val="24"/>
          <w:highlight w:val="none"/>
          <w:lang w:eastAsia="zh-CN"/>
        </w:rPr>
        <w:t>医疗废物</w:t>
      </w:r>
      <w:r>
        <w:rPr>
          <w:rFonts w:hint="eastAsia" w:ascii="宋体" w:hAnsi="宋体" w:eastAsia="宋体" w:cs="宋体"/>
          <w:color w:val="auto"/>
          <w:sz w:val="24"/>
          <w:highlight w:val="none"/>
        </w:rPr>
        <w:t>集中焚烧处置工程建设技术规范》（HJ/T177-2005）、《</w:t>
      </w:r>
      <w:r>
        <w:rPr>
          <w:rFonts w:hint="eastAsia" w:ascii="宋体" w:hAnsi="宋体" w:eastAsia="宋体" w:cs="宋体"/>
          <w:color w:val="auto"/>
          <w:sz w:val="24"/>
          <w:highlight w:val="none"/>
          <w:lang w:eastAsia="zh-CN"/>
        </w:rPr>
        <w:t>医疗废物</w:t>
      </w:r>
      <w:r>
        <w:rPr>
          <w:rFonts w:hint="eastAsia" w:ascii="宋体" w:hAnsi="宋体" w:eastAsia="宋体" w:cs="宋体"/>
          <w:color w:val="auto"/>
          <w:sz w:val="24"/>
          <w:highlight w:val="none"/>
        </w:rPr>
        <w:t>集中处置技术规范（试行）》（环发〔2003〕206号，2003.12.26）、《</w:t>
      </w:r>
      <w:r>
        <w:rPr>
          <w:rFonts w:hint="eastAsia" w:ascii="宋体" w:hAnsi="宋体" w:eastAsia="宋体" w:cs="宋体"/>
          <w:color w:val="auto"/>
          <w:sz w:val="24"/>
          <w:highlight w:val="none"/>
          <w:lang w:eastAsia="zh-CN"/>
        </w:rPr>
        <w:t>医疗废物</w:t>
      </w:r>
      <w:r>
        <w:rPr>
          <w:rFonts w:hint="eastAsia" w:ascii="宋体" w:hAnsi="宋体" w:eastAsia="宋体" w:cs="宋体"/>
          <w:color w:val="auto"/>
          <w:sz w:val="24"/>
          <w:highlight w:val="none"/>
        </w:rPr>
        <w:t>焚烧炉技术要求（试行）》GB19218-2003等国家</w:t>
      </w:r>
      <w:r>
        <w:rPr>
          <w:rFonts w:hint="eastAsia" w:ascii="宋体" w:hAnsi="宋体" w:eastAsia="宋体" w:cs="宋体"/>
          <w:color w:val="auto"/>
          <w:sz w:val="24"/>
          <w:highlight w:val="none"/>
          <w:lang w:eastAsia="zh-CN"/>
        </w:rPr>
        <w:t>生态环境部门</w:t>
      </w:r>
      <w:r>
        <w:rPr>
          <w:rFonts w:hint="eastAsia" w:ascii="宋体" w:hAnsi="宋体" w:eastAsia="宋体" w:cs="宋体"/>
          <w:color w:val="auto"/>
          <w:sz w:val="24"/>
          <w:highlight w:val="none"/>
        </w:rPr>
        <w:t>医疗废物处置管理方面的政策、法规、标准和规范（服务期限内以上标准如有更新，按最新标准执行），对宁德市</w:t>
      </w:r>
      <w:r>
        <w:rPr>
          <w:rFonts w:hint="eastAsia" w:ascii="宋体" w:hAnsi="宋体" w:eastAsia="宋体" w:cs="宋体"/>
          <w:color w:val="auto"/>
          <w:sz w:val="24"/>
          <w:highlight w:val="none"/>
          <w:lang w:eastAsia="zh-CN"/>
        </w:rPr>
        <w:t>闽建</w:t>
      </w:r>
      <w:r>
        <w:rPr>
          <w:rFonts w:hint="eastAsia" w:ascii="宋体" w:hAnsi="宋体" w:eastAsia="宋体" w:cs="宋体"/>
          <w:color w:val="auto"/>
          <w:sz w:val="24"/>
          <w:highlight w:val="none"/>
        </w:rPr>
        <w:t>医疗废物处置</w:t>
      </w:r>
      <w:r>
        <w:rPr>
          <w:rFonts w:hint="eastAsia" w:ascii="宋体" w:hAnsi="宋体" w:eastAsia="宋体" w:cs="宋体"/>
          <w:color w:val="auto"/>
          <w:sz w:val="24"/>
          <w:highlight w:val="none"/>
          <w:lang w:eastAsia="zh-CN"/>
        </w:rPr>
        <w:t>有限公司</w:t>
      </w:r>
      <w:r>
        <w:rPr>
          <w:rFonts w:hint="eastAsia" w:ascii="宋体" w:hAnsi="宋体" w:eastAsia="宋体" w:cs="宋体"/>
          <w:color w:val="auto"/>
          <w:sz w:val="24"/>
          <w:highlight w:val="none"/>
        </w:rPr>
        <w:t>收集的医疗废物进行规范处置。具体内容为：送入焚烧厂内的</w:t>
      </w:r>
      <w:r>
        <w:rPr>
          <w:rFonts w:hint="eastAsia" w:ascii="宋体" w:hAnsi="宋体" w:eastAsia="宋体" w:cs="宋体"/>
          <w:color w:val="auto"/>
          <w:sz w:val="24"/>
          <w:highlight w:val="none"/>
          <w:lang w:eastAsia="zh-CN"/>
        </w:rPr>
        <w:t>医疗废物</w:t>
      </w:r>
      <w:r>
        <w:rPr>
          <w:rFonts w:hint="eastAsia" w:ascii="宋体" w:hAnsi="宋体" w:eastAsia="宋体" w:cs="宋体"/>
          <w:color w:val="auto"/>
          <w:sz w:val="24"/>
          <w:highlight w:val="none"/>
        </w:rPr>
        <w:t>的搬运、焚烧，飞灰、灰渣处置，垃圾桶的清洗消毒，在线监测装置</w:t>
      </w:r>
      <w:r>
        <w:rPr>
          <w:rFonts w:hint="eastAsia" w:ascii="宋体" w:hAnsi="宋体" w:eastAsia="宋体" w:cs="宋体"/>
          <w:color w:val="auto"/>
          <w:sz w:val="24"/>
          <w:highlight w:val="none"/>
          <w:lang w:eastAsia="zh-CN"/>
        </w:rPr>
        <w:t>运行情况监督</w:t>
      </w:r>
      <w:r>
        <w:rPr>
          <w:rFonts w:hint="eastAsia" w:ascii="宋体" w:hAnsi="宋体" w:eastAsia="宋体" w:cs="宋体"/>
          <w:color w:val="auto"/>
          <w:sz w:val="24"/>
          <w:highlight w:val="none"/>
        </w:rPr>
        <w:t>，配合进行排放指标监测，已有污水处理设施的运行管理。</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环保指标要求：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所有的烟气、污水排放需达到</w:t>
      </w:r>
      <w:r>
        <w:rPr>
          <w:rFonts w:hint="eastAsia" w:ascii="宋体" w:hAnsi="宋体" w:eastAsia="宋体" w:cs="宋体"/>
          <w:color w:val="auto"/>
          <w:sz w:val="24"/>
          <w:highlight w:val="none"/>
          <w:lang w:eastAsia="zh-CN"/>
        </w:rPr>
        <w:t>生态环境部门</w:t>
      </w:r>
      <w:r>
        <w:rPr>
          <w:rFonts w:hint="eastAsia" w:ascii="宋体" w:hAnsi="宋体" w:eastAsia="宋体" w:cs="宋体"/>
          <w:color w:val="auto"/>
          <w:sz w:val="24"/>
          <w:highlight w:val="none"/>
        </w:rPr>
        <w:t>最新要求标准，其中烟气二噁英排放达到≤0.</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ngTEQ/m3</w:t>
      </w:r>
      <w:r>
        <w:rPr>
          <w:rFonts w:hint="eastAsia" w:ascii="宋体" w:hAnsi="宋体" w:eastAsia="宋体" w:cs="宋体"/>
          <w:color w:val="auto"/>
          <w:sz w:val="24"/>
          <w:highlight w:val="none"/>
          <w:lang w:eastAsia="zh-CN"/>
        </w:rPr>
        <w:t>。如承包期内国家相关部门规定的排放标准有调整的，按最新要求标准执行</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2.2、除疫情期间污水处理设施出水余氯需达到生态环境部门要求的≥6.5mg/L标准；正常期间出水需达到生活杂用水水质的标准。</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2.3、合同签订前，中标方需对采购人的在线监控设备及污水处理设备进行移交接收。如出现设备损坏问题，由采购人修复正常后再行移交。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扩容设备改造</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设备</w:t>
      </w:r>
      <w:r>
        <w:rPr>
          <w:rFonts w:hint="eastAsia" w:ascii="宋体" w:hAnsi="宋体" w:cs="宋体"/>
          <w:color w:val="auto"/>
          <w:sz w:val="24"/>
          <w:highlight w:val="none"/>
          <w:lang w:val="en-US" w:eastAsia="zh-CN"/>
        </w:rPr>
        <w:t>改造</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lang w:val="en-US" w:eastAsia="zh-CN"/>
        </w:rPr>
        <w:t>宁德市蕉城区金漳路垃圾焚烧发电场旁</w:t>
      </w:r>
      <w:r>
        <w:rPr>
          <w:rFonts w:hint="eastAsia" w:ascii="宋体" w:hAnsi="宋体" w:eastAsia="宋体" w:cs="宋体"/>
          <w:color w:val="auto"/>
          <w:sz w:val="24"/>
          <w:highlight w:val="none"/>
        </w:rPr>
        <w:t>；</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设备</w:t>
      </w:r>
      <w:r>
        <w:rPr>
          <w:rFonts w:hint="eastAsia" w:ascii="宋体" w:hAnsi="宋体" w:cs="宋体"/>
          <w:color w:val="auto"/>
          <w:sz w:val="24"/>
          <w:highlight w:val="none"/>
          <w:lang w:val="en-US" w:eastAsia="zh-CN"/>
        </w:rPr>
        <w:t>改造</w:t>
      </w:r>
      <w:r>
        <w:rPr>
          <w:rFonts w:hint="eastAsia" w:ascii="宋体" w:hAnsi="宋体" w:eastAsia="宋体" w:cs="宋体"/>
          <w:color w:val="auto"/>
          <w:sz w:val="24"/>
          <w:highlight w:val="none"/>
        </w:rPr>
        <w:t>内容</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主要包括焚烧炉</w:t>
      </w:r>
      <w:r>
        <w:rPr>
          <w:rFonts w:hint="eastAsia" w:ascii="宋体" w:hAnsi="宋体" w:eastAsia="宋体" w:cs="宋体"/>
          <w:color w:val="auto"/>
          <w:sz w:val="24"/>
          <w:highlight w:val="none"/>
          <w:lang w:val="en-US" w:eastAsia="zh-CN"/>
        </w:rPr>
        <w:t>扩容</w:t>
      </w:r>
      <w:r>
        <w:rPr>
          <w:rFonts w:hint="eastAsia" w:ascii="宋体" w:hAnsi="宋体" w:eastAsia="宋体" w:cs="宋体"/>
          <w:color w:val="auto"/>
          <w:sz w:val="24"/>
          <w:highlight w:val="none"/>
        </w:rPr>
        <w:t>改造</w:t>
      </w:r>
      <w:r>
        <w:rPr>
          <w:rFonts w:hint="eastAsia" w:ascii="宋体" w:hAnsi="宋体" w:eastAsia="宋体" w:cs="宋体"/>
          <w:color w:val="auto"/>
          <w:sz w:val="24"/>
          <w:highlight w:val="none"/>
          <w:lang w:val="en-US" w:eastAsia="zh-CN"/>
        </w:rPr>
        <w:t>等</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具体包括但不限于下列表格的货物：</w:t>
      </w:r>
    </w:p>
    <w:tbl>
      <w:tblPr>
        <w:tblStyle w:val="16"/>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2362"/>
        <w:gridCol w:w="4966"/>
        <w:gridCol w:w="1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b/>
                <w:bCs w:val="0"/>
                <w:color w:val="auto"/>
                <w:sz w:val="24"/>
                <w:szCs w:val="24"/>
                <w:highlight w:val="none"/>
                <w:shd w:val="clear" w:color="auto" w:fill="auto"/>
                <w:vertAlign w:val="baseline"/>
                <w:lang w:val="en-US" w:eastAsia="zh-CN"/>
              </w:rPr>
            </w:pPr>
            <w:r>
              <w:rPr>
                <w:rFonts w:hint="eastAsia" w:ascii="宋体" w:hAnsi="宋体" w:eastAsia="宋体" w:cs="宋体"/>
                <w:b/>
                <w:bCs w:val="0"/>
                <w:color w:val="auto"/>
                <w:sz w:val="24"/>
                <w:szCs w:val="24"/>
                <w:highlight w:val="none"/>
                <w:shd w:val="clear" w:color="auto" w:fill="auto"/>
                <w:vertAlign w:val="baseline"/>
                <w:lang w:val="en-US" w:eastAsia="zh-CN"/>
              </w:rPr>
              <w:t>序号</w:t>
            </w:r>
          </w:p>
        </w:tc>
        <w:tc>
          <w:tcPr>
            <w:tcW w:w="1222" w:type="pct"/>
            <w:vAlign w:val="center"/>
          </w:tcPr>
          <w:p>
            <w:pPr>
              <w:pStyle w:val="2"/>
              <w:jc w:val="center"/>
              <w:rPr>
                <w:rFonts w:hint="eastAsia" w:ascii="宋体" w:hAnsi="宋体" w:eastAsia="宋体" w:cs="宋体"/>
                <w:b/>
                <w:bCs w:val="0"/>
                <w:color w:val="auto"/>
                <w:sz w:val="24"/>
                <w:szCs w:val="24"/>
                <w:highlight w:val="none"/>
                <w:shd w:val="clear" w:color="auto" w:fill="auto"/>
                <w:vertAlign w:val="baseline"/>
                <w:lang w:val="en-US" w:eastAsia="zh-CN"/>
              </w:rPr>
            </w:pPr>
            <w:r>
              <w:rPr>
                <w:rFonts w:hint="eastAsia" w:ascii="宋体" w:hAnsi="宋体" w:eastAsia="宋体" w:cs="宋体"/>
                <w:b/>
                <w:bCs w:val="0"/>
                <w:color w:val="auto"/>
                <w:sz w:val="24"/>
                <w:szCs w:val="24"/>
                <w:highlight w:val="none"/>
                <w:shd w:val="clear" w:color="auto" w:fill="auto"/>
                <w:vertAlign w:val="baseline"/>
                <w:lang w:val="en-US" w:eastAsia="zh-CN"/>
              </w:rPr>
              <w:t>设备改造名称</w:t>
            </w:r>
          </w:p>
        </w:tc>
        <w:tc>
          <w:tcPr>
            <w:tcW w:w="2569" w:type="pct"/>
            <w:vAlign w:val="center"/>
          </w:tcPr>
          <w:p>
            <w:pPr>
              <w:pStyle w:val="2"/>
              <w:jc w:val="center"/>
              <w:rPr>
                <w:rFonts w:hint="eastAsia" w:ascii="宋体" w:hAnsi="宋体" w:eastAsia="宋体" w:cs="宋体"/>
                <w:b/>
                <w:bCs w:val="0"/>
                <w:color w:val="auto"/>
                <w:sz w:val="24"/>
                <w:szCs w:val="24"/>
                <w:highlight w:val="none"/>
                <w:shd w:val="clear" w:color="auto" w:fill="auto"/>
                <w:vertAlign w:val="baseline"/>
                <w:lang w:val="en-US" w:eastAsia="zh-CN"/>
              </w:rPr>
            </w:pPr>
            <w:r>
              <w:rPr>
                <w:rFonts w:hint="eastAsia" w:ascii="宋体" w:hAnsi="宋体" w:eastAsia="宋体" w:cs="宋体"/>
                <w:b/>
                <w:bCs w:val="0"/>
                <w:color w:val="auto"/>
                <w:sz w:val="24"/>
                <w:szCs w:val="24"/>
                <w:highlight w:val="none"/>
                <w:shd w:val="clear" w:color="auto" w:fill="auto"/>
                <w:vertAlign w:val="baseline"/>
                <w:lang w:val="en-US" w:eastAsia="zh-CN"/>
              </w:rPr>
              <w:t>改造内容</w:t>
            </w:r>
          </w:p>
        </w:tc>
        <w:tc>
          <w:tcPr>
            <w:tcW w:w="806" w:type="pct"/>
            <w:vAlign w:val="center"/>
          </w:tcPr>
          <w:p>
            <w:pPr>
              <w:pStyle w:val="2"/>
              <w:jc w:val="center"/>
              <w:rPr>
                <w:rFonts w:hint="eastAsia" w:ascii="宋体" w:hAnsi="宋体" w:eastAsia="宋体" w:cs="宋体"/>
                <w:b/>
                <w:bCs w:val="0"/>
                <w:color w:val="auto"/>
                <w:sz w:val="24"/>
                <w:szCs w:val="24"/>
                <w:highlight w:val="none"/>
                <w:shd w:val="clear" w:color="auto" w:fill="auto"/>
                <w:vertAlign w:val="baseline"/>
                <w:lang w:val="en-US" w:eastAsia="zh-CN"/>
              </w:rPr>
            </w:pPr>
            <w:r>
              <w:rPr>
                <w:rFonts w:hint="eastAsia" w:ascii="宋体" w:hAnsi="宋体" w:eastAsia="宋体" w:cs="宋体"/>
                <w:b/>
                <w:bCs w:val="0"/>
                <w:color w:val="auto"/>
                <w:sz w:val="24"/>
                <w:szCs w:val="24"/>
                <w:highlight w:val="none"/>
                <w:shd w:val="clear" w:color="auto" w:fill="auto"/>
                <w:vertAlign w:val="baseline"/>
                <w:lang w:val="en-US" w:eastAsia="zh-CN"/>
              </w:rPr>
              <w:t>数量/单位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w:t>
            </w:r>
          </w:p>
        </w:tc>
        <w:tc>
          <w:tcPr>
            <w:tcW w:w="1222"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轨道架</w:t>
            </w:r>
          </w:p>
        </w:tc>
        <w:tc>
          <w:tcPr>
            <w:tcW w:w="2569"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新做轨道架，增加导轨厚度</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2</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2</w:t>
            </w:r>
          </w:p>
        </w:tc>
        <w:tc>
          <w:tcPr>
            <w:tcW w:w="1222" w:type="pct"/>
            <w:vAlign w:val="center"/>
          </w:tcPr>
          <w:p>
            <w:pPr>
              <w:spacing w:line="360" w:lineRule="auto"/>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吊料传动系统</w:t>
            </w:r>
          </w:p>
        </w:tc>
        <w:tc>
          <w:tcPr>
            <w:tcW w:w="2569" w:type="pct"/>
            <w:vAlign w:val="center"/>
          </w:tcPr>
          <w:p>
            <w:pPr>
              <w:spacing w:line="360" w:lineRule="auto"/>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新做传动系统含安装费</w:t>
            </w:r>
          </w:p>
        </w:tc>
        <w:tc>
          <w:tcPr>
            <w:tcW w:w="806" w:type="pct"/>
            <w:vAlign w:val="center"/>
          </w:tcPr>
          <w:p>
            <w:pPr>
              <w:pStyle w:val="2"/>
              <w:jc w:val="center"/>
              <w:rPr>
                <w:rFonts w:hint="eastAsia" w:ascii="宋体" w:hAnsi="宋体" w:eastAsia="宋体" w:cs="宋体"/>
                <w:b w:val="0"/>
                <w:bCs w:val="0"/>
                <w:color w:val="auto"/>
                <w:sz w:val="24"/>
                <w:highlight w:val="none"/>
                <w:shd w:val="clear" w:color="auto" w:fill="auto"/>
                <w:vertAlign w:val="baseline"/>
              </w:rPr>
            </w:pPr>
            <w:r>
              <w:rPr>
                <w:rFonts w:hint="eastAsia" w:ascii="宋体" w:hAnsi="宋体" w:eastAsia="宋体" w:cs="宋体"/>
                <w:b w:val="0"/>
                <w:bCs w:val="0"/>
                <w:color w:val="auto"/>
                <w:sz w:val="24"/>
                <w:highlight w:val="none"/>
                <w:shd w:val="clear" w:color="auto" w:fill="auto"/>
                <w:vertAlign w:val="baseline"/>
                <w:lang w:val="en-US" w:eastAsia="zh-CN"/>
              </w:rPr>
              <w:t>2</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8"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3</w:t>
            </w:r>
          </w:p>
        </w:tc>
        <w:tc>
          <w:tcPr>
            <w:tcW w:w="1222" w:type="pct"/>
            <w:vAlign w:val="center"/>
          </w:tcPr>
          <w:p>
            <w:pPr>
              <w:spacing w:line="360" w:lineRule="auto"/>
              <w:ind w:firstLine="480" w:firstLineChars="200"/>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炉体</w:t>
            </w:r>
          </w:p>
        </w:tc>
        <w:tc>
          <w:tcPr>
            <w:tcW w:w="2569" w:type="pct"/>
            <w:vAlign w:val="center"/>
          </w:tcPr>
          <w:p>
            <w:pPr>
              <w:spacing w:line="360" w:lineRule="auto"/>
              <w:ind w:firstLine="0" w:firstLineChars="0"/>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1、重新浇筑进料翻板倒打料；2、加大炉膛内径（重新砌筑耐火材料）；3、改造炉排及支撑。</w:t>
            </w:r>
          </w:p>
        </w:tc>
        <w:tc>
          <w:tcPr>
            <w:tcW w:w="806" w:type="pct"/>
            <w:vAlign w:val="center"/>
          </w:tcPr>
          <w:p>
            <w:pPr>
              <w:pStyle w:val="2"/>
              <w:jc w:val="center"/>
              <w:rPr>
                <w:rFonts w:hint="eastAsia" w:ascii="宋体" w:hAnsi="宋体" w:eastAsia="宋体" w:cs="宋体"/>
                <w:b w:val="0"/>
                <w:bCs w:val="0"/>
                <w:color w:val="auto"/>
                <w:sz w:val="24"/>
                <w:highlight w:val="none"/>
                <w:shd w:val="clear" w:color="auto" w:fill="auto"/>
                <w:vertAlign w:val="baseline"/>
              </w:rPr>
            </w:pPr>
            <w:r>
              <w:rPr>
                <w:rFonts w:hint="eastAsia" w:ascii="宋体" w:hAnsi="宋体" w:eastAsia="宋体" w:cs="宋体"/>
                <w:b w:val="0"/>
                <w:bCs w:val="0"/>
                <w:color w:val="auto"/>
                <w:sz w:val="24"/>
                <w:highlight w:val="none"/>
                <w:shd w:val="clear" w:color="auto" w:fill="auto"/>
                <w:vertAlign w:val="baseline"/>
                <w:lang w:val="en-US" w:eastAsia="zh-CN"/>
              </w:rPr>
              <w:t>2</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4</w:t>
            </w:r>
          </w:p>
        </w:tc>
        <w:tc>
          <w:tcPr>
            <w:tcW w:w="1222" w:type="pct"/>
            <w:vAlign w:val="center"/>
          </w:tcPr>
          <w:p>
            <w:pPr>
              <w:spacing w:line="360" w:lineRule="exact"/>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高温闸阀的插板阀</w:t>
            </w:r>
          </w:p>
        </w:tc>
        <w:tc>
          <w:tcPr>
            <w:tcW w:w="2569" w:type="pct"/>
            <w:vAlign w:val="center"/>
          </w:tcPr>
          <w:p>
            <w:pPr>
              <w:snapToGrid w:val="0"/>
              <w:spacing w:line="240" w:lineRule="exact"/>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阀体采用铸铁</w:t>
            </w:r>
          </w:p>
        </w:tc>
        <w:tc>
          <w:tcPr>
            <w:tcW w:w="806" w:type="pct"/>
            <w:vAlign w:val="center"/>
          </w:tcPr>
          <w:p>
            <w:pPr>
              <w:pStyle w:val="2"/>
              <w:jc w:val="center"/>
              <w:rPr>
                <w:rFonts w:hint="eastAsia" w:ascii="宋体" w:hAnsi="宋体" w:eastAsia="宋体" w:cs="宋体"/>
                <w:b w:val="0"/>
                <w:bCs w:val="0"/>
                <w:color w:val="auto"/>
                <w:sz w:val="24"/>
                <w:highlight w:val="none"/>
                <w:shd w:val="clear" w:color="auto" w:fill="auto"/>
                <w:vertAlign w:val="baseline"/>
              </w:rPr>
            </w:pPr>
            <w:r>
              <w:rPr>
                <w:rFonts w:hint="eastAsia" w:ascii="宋体" w:hAnsi="宋体" w:eastAsia="宋体" w:cs="宋体"/>
                <w:b w:val="0"/>
                <w:bCs w:val="0"/>
                <w:color w:val="auto"/>
                <w:sz w:val="24"/>
                <w:highlight w:val="none"/>
                <w:shd w:val="clear" w:color="auto" w:fill="auto"/>
                <w:vertAlign w:val="baseline"/>
                <w:lang w:val="en-US" w:eastAsia="zh-CN"/>
              </w:rPr>
              <w:t>2</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5</w:t>
            </w:r>
          </w:p>
        </w:tc>
        <w:tc>
          <w:tcPr>
            <w:tcW w:w="1222" w:type="pct"/>
            <w:vAlign w:val="center"/>
          </w:tcPr>
          <w:p>
            <w:pPr>
              <w:spacing w:line="360" w:lineRule="exact"/>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高温管道</w:t>
            </w:r>
          </w:p>
        </w:tc>
        <w:tc>
          <w:tcPr>
            <w:tcW w:w="2569" w:type="pct"/>
            <w:vAlign w:val="center"/>
          </w:tcPr>
          <w:p>
            <w:pPr>
              <w:snapToGrid w:val="0"/>
              <w:spacing w:line="240" w:lineRule="exact"/>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重新浇筑耐火材料</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6</w:t>
            </w:r>
          </w:p>
        </w:tc>
        <w:tc>
          <w:tcPr>
            <w:tcW w:w="1222" w:type="pct"/>
            <w:vAlign w:val="center"/>
          </w:tcPr>
          <w:p>
            <w:pPr>
              <w:spacing w:line="360" w:lineRule="exact"/>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二燃室</w:t>
            </w:r>
          </w:p>
        </w:tc>
        <w:tc>
          <w:tcPr>
            <w:tcW w:w="2569" w:type="pct"/>
            <w:vAlign w:val="center"/>
          </w:tcPr>
          <w:p>
            <w:pPr>
              <w:snapToGrid w:val="0"/>
              <w:spacing w:line="240" w:lineRule="exact"/>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1、设置烟气分布梁，重新砌筑耐火材料；2、新做风室封头。</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7</w:t>
            </w:r>
          </w:p>
        </w:tc>
        <w:tc>
          <w:tcPr>
            <w:tcW w:w="1222" w:type="pct"/>
            <w:vAlign w:val="center"/>
          </w:tcPr>
          <w:p>
            <w:pPr>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半干式除酸塔</w:t>
            </w:r>
          </w:p>
        </w:tc>
        <w:tc>
          <w:tcPr>
            <w:tcW w:w="2569" w:type="pct"/>
            <w:vAlign w:val="center"/>
          </w:tcPr>
          <w:p>
            <w:pPr>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bCs/>
                <w:color w:val="auto"/>
                <w:sz w:val="24"/>
                <w:szCs w:val="24"/>
                <w:highlight w:val="none"/>
                <w:shd w:val="clear" w:color="auto" w:fill="auto"/>
              </w:rPr>
              <w:t xml:space="preserve">新做半干室除酸塔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8</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喷粉装置</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配置破拱装置和安装粉体流量计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9</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布袋除尘器</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新做布袋除尘器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10</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活性炭吸附罐</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新做活性炭吸附罐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11</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碱液搅拌桶</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新做碱液搅拌桶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2</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12</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热交换器至除酸塔高温管道</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重新浇筑耐火材料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13</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紧急烟囱</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新做紧急烟尘上部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9" w:hRule="atLeast"/>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14</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空压机</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购买新的空压机  </w:t>
            </w:r>
          </w:p>
        </w:tc>
        <w:tc>
          <w:tcPr>
            <w:tcW w:w="806" w:type="pct"/>
            <w:vAlign w:val="center"/>
          </w:tcPr>
          <w:p>
            <w:pPr>
              <w:pStyle w:val="2"/>
              <w:jc w:val="center"/>
              <w:rPr>
                <w:rFonts w:hint="eastAsia" w:ascii="宋体" w:hAnsi="宋体" w:eastAsia="宋体" w:cs="宋体"/>
                <w:color w:val="auto"/>
                <w:sz w:val="24"/>
                <w:highlight w:val="none"/>
                <w:shd w:val="clear" w:color="auto" w:fill="auto"/>
                <w:vertAlign w:val="baseline"/>
              </w:rPr>
            </w:pPr>
            <w:r>
              <w:rPr>
                <w:rFonts w:hint="eastAsia" w:ascii="宋体" w:hAnsi="宋体" w:eastAsia="宋体" w:cs="宋体"/>
                <w:color w:val="auto"/>
                <w:sz w:val="24"/>
                <w:highlight w:val="none"/>
                <w:shd w:val="clear" w:color="auto" w:fill="auto"/>
                <w:vertAlign w:val="baseline"/>
                <w:lang w:val="en-US" w:eastAsia="zh-CN"/>
              </w:rPr>
              <w:t>1</w:t>
            </w:r>
            <w:r>
              <w:rPr>
                <w:rFonts w:hint="eastAsia" w:ascii="宋体" w:hAnsi="宋体" w:eastAsia="宋体" w:cs="宋体"/>
                <w:bCs/>
                <w:color w:val="auto"/>
                <w:sz w:val="24"/>
                <w:highlight w:val="none"/>
                <w:shd w:val="clear" w:color="auto" w:fill="auto"/>
                <w:vertAlign w:val="baseli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15</w:t>
            </w:r>
          </w:p>
        </w:tc>
        <w:tc>
          <w:tcPr>
            <w:tcW w:w="1222" w:type="pct"/>
            <w:vAlign w:val="center"/>
          </w:tcPr>
          <w:p>
            <w:pPr>
              <w:jc w:val="center"/>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除酸塔之后低温管道</w:t>
            </w:r>
          </w:p>
        </w:tc>
        <w:tc>
          <w:tcPr>
            <w:tcW w:w="2569" w:type="pct"/>
            <w:vAlign w:val="center"/>
          </w:tcPr>
          <w:p>
            <w:pPr>
              <w:jc w:val="center"/>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val="en-US" w:eastAsia="zh-CN"/>
              </w:rPr>
              <w:t xml:space="preserve">保温     </w:t>
            </w:r>
          </w:p>
        </w:tc>
        <w:tc>
          <w:tcPr>
            <w:tcW w:w="806" w:type="pct"/>
            <w:vAlign w:val="center"/>
          </w:tcPr>
          <w:p>
            <w:pPr>
              <w:pStyle w:val="2"/>
              <w:jc w:val="center"/>
              <w:rPr>
                <w:rFonts w:hint="eastAsia" w:ascii="宋体" w:hAnsi="宋体" w:eastAsia="宋体" w:cs="宋体"/>
                <w:bCs/>
                <w:color w:val="auto"/>
                <w:sz w:val="24"/>
                <w:highlight w:val="none"/>
                <w:shd w:val="clear" w:color="auto" w:fill="auto"/>
                <w:vertAlign w:val="baseline"/>
              </w:rPr>
            </w:pPr>
            <w:r>
              <w:rPr>
                <w:rFonts w:hint="eastAsia" w:ascii="宋体" w:hAnsi="宋体" w:eastAsia="宋体" w:cs="宋体"/>
                <w:bCs/>
                <w:color w:val="auto"/>
                <w:sz w:val="24"/>
                <w:highlight w:val="none"/>
                <w:shd w:val="clear" w:color="auto" w:fill="auto"/>
                <w:vertAlign w:val="baseline"/>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16</w:t>
            </w:r>
          </w:p>
        </w:tc>
        <w:tc>
          <w:tcPr>
            <w:tcW w:w="1222" w:type="pct"/>
            <w:vAlign w:val="center"/>
          </w:tcPr>
          <w:p>
            <w:pPr>
              <w:jc w:val="center"/>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电器电缆拆除及安装</w:t>
            </w: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拆除及安装</w:t>
            </w:r>
          </w:p>
        </w:tc>
        <w:tc>
          <w:tcPr>
            <w:tcW w:w="806" w:type="pct"/>
            <w:vAlign w:val="center"/>
          </w:tcPr>
          <w:p>
            <w:pPr>
              <w:pStyle w:val="2"/>
              <w:jc w:val="center"/>
              <w:rPr>
                <w:rFonts w:hint="eastAsia" w:ascii="宋体" w:hAnsi="宋体" w:eastAsia="宋体" w:cs="宋体"/>
                <w:bCs/>
                <w:color w:val="auto"/>
                <w:sz w:val="24"/>
                <w:highlight w:val="none"/>
                <w:shd w:val="clear" w:color="auto" w:fill="auto"/>
                <w:vertAlign w:val="baseline"/>
              </w:rPr>
            </w:pPr>
            <w:r>
              <w:rPr>
                <w:rFonts w:hint="eastAsia" w:ascii="宋体" w:hAnsi="宋体" w:eastAsia="宋体" w:cs="宋体"/>
                <w:bCs/>
                <w:color w:val="auto"/>
                <w:sz w:val="24"/>
                <w:highlight w:val="none"/>
                <w:shd w:val="clear" w:color="auto" w:fill="auto"/>
                <w:vertAlign w:val="baseline"/>
                <w:lang w:val="en-US" w:eastAsia="zh-CN"/>
              </w:rPr>
              <w:t>1批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17</w:t>
            </w:r>
          </w:p>
        </w:tc>
        <w:tc>
          <w:tcPr>
            <w:tcW w:w="1222" w:type="pct"/>
            <w:vAlign w:val="center"/>
          </w:tcPr>
          <w:p>
            <w:pPr>
              <w:jc w:val="center"/>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所有设备外壳体油漆</w:t>
            </w:r>
          </w:p>
        </w:tc>
        <w:tc>
          <w:tcPr>
            <w:tcW w:w="2569" w:type="pct"/>
            <w:vAlign w:val="center"/>
          </w:tcPr>
          <w:p>
            <w:pPr>
              <w:jc w:val="center"/>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防腐油漆</w:t>
            </w:r>
          </w:p>
        </w:tc>
        <w:tc>
          <w:tcPr>
            <w:tcW w:w="806" w:type="pct"/>
            <w:vAlign w:val="center"/>
          </w:tcPr>
          <w:p>
            <w:pPr>
              <w:pStyle w:val="2"/>
              <w:jc w:val="center"/>
              <w:rPr>
                <w:rFonts w:hint="eastAsia" w:ascii="宋体" w:hAnsi="宋体" w:eastAsia="宋体" w:cs="宋体"/>
                <w:bCs/>
                <w:color w:val="auto"/>
                <w:sz w:val="24"/>
                <w:highlight w:val="none"/>
                <w:shd w:val="clear" w:color="auto" w:fill="auto"/>
                <w:vertAlign w:val="baseline"/>
              </w:rPr>
            </w:pPr>
            <w:r>
              <w:rPr>
                <w:rFonts w:hint="eastAsia" w:ascii="宋体" w:hAnsi="宋体" w:eastAsia="宋体" w:cs="宋体"/>
                <w:bCs/>
                <w:color w:val="auto"/>
                <w:sz w:val="24"/>
                <w:highlight w:val="none"/>
                <w:shd w:val="clear" w:color="auto" w:fill="auto"/>
                <w:vertAlign w:val="baseli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18</w:t>
            </w:r>
          </w:p>
        </w:tc>
        <w:tc>
          <w:tcPr>
            <w:tcW w:w="1222" w:type="pct"/>
            <w:vAlign w:val="center"/>
          </w:tcPr>
          <w:p>
            <w:pPr>
              <w:jc w:val="center"/>
              <w:rPr>
                <w:rFonts w:hint="eastAsia" w:ascii="宋体" w:hAnsi="宋体" w:eastAsia="宋体" w:cs="宋体"/>
                <w:bCs/>
                <w:color w:val="auto"/>
                <w:sz w:val="24"/>
                <w:szCs w:val="24"/>
                <w:highlight w:val="none"/>
                <w:shd w:val="clear" w:color="auto" w:fill="auto"/>
              </w:rPr>
            </w:pPr>
          </w:p>
        </w:tc>
        <w:tc>
          <w:tcPr>
            <w:tcW w:w="2569" w:type="pct"/>
            <w:vAlign w:val="center"/>
          </w:tcPr>
          <w:p>
            <w:pPr>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烘炉</w:t>
            </w:r>
          </w:p>
        </w:tc>
        <w:tc>
          <w:tcPr>
            <w:tcW w:w="806" w:type="pct"/>
            <w:vAlign w:val="center"/>
          </w:tcPr>
          <w:p>
            <w:pPr>
              <w:pStyle w:val="2"/>
              <w:jc w:val="center"/>
              <w:rPr>
                <w:rFonts w:hint="eastAsia" w:ascii="宋体" w:hAnsi="宋体" w:eastAsia="宋体" w:cs="宋体"/>
                <w:bCs/>
                <w:color w:val="auto"/>
                <w:sz w:val="24"/>
                <w:highlight w:val="none"/>
                <w:shd w:val="clear" w:color="auto" w:fill="auto"/>
                <w:vertAlign w:val="baseline"/>
              </w:rPr>
            </w:pPr>
            <w:r>
              <w:rPr>
                <w:rFonts w:hint="eastAsia" w:ascii="宋体" w:hAnsi="宋体" w:eastAsia="宋体" w:cs="宋体"/>
                <w:bCs/>
                <w:color w:val="auto"/>
                <w:sz w:val="24"/>
                <w:highlight w:val="none"/>
                <w:shd w:val="clear" w:color="auto" w:fill="auto"/>
                <w:vertAlign w:val="baseline"/>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
              <w:jc w:val="center"/>
              <w:rPr>
                <w:rFonts w:hint="eastAsia" w:ascii="宋体" w:hAnsi="宋体" w:eastAsia="宋体" w:cs="宋体"/>
                <w:color w:val="auto"/>
                <w:sz w:val="24"/>
                <w:highlight w:val="none"/>
                <w:shd w:val="clear" w:color="auto" w:fill="auto"/>
                <w:vertAlign w:val="baseline"/>
                <w:lang w:val="en-US" w:eastAsia="zh-CN"/>
              </w:rPr>
            </w:pPr>
            <w:r>
              <w:rPr>
                <w:rFonts w:hint="eastAsia" w:ascii="宋体" w:hAnsi="宋体" w:eastAsia="宋体" w:cs="宋体"/>
                <w:color w:val="auto"/>
                <w:sz w:val="24"/>
                <w:highlight w:val="none"/>
                <w:shd w:val="clear" w:color="auto" w:fill="auto"/>
                <w:vertAlign w:val="baseline"/>
                <w:lang w:val="en-US" w:eastAsia="zh-CN"/>
              </w:rPr>
              <w:t>19</w:t>
            </w:r>
          </w:p>
        </w:tc>
        <w:tc>
          <w:tcPr>
            <w:tcW w:w="1222" w:type="pct"/>
            <w:vAlign w:val="center"/>
          </w:tcPr>
          <w:p>
            <w:pPr>
              <w:jc w:val="center"/>
              <w:rPr>
                <w:rFonts w:hint="eastAsia" w:ascii="宋体" w:hAnsi="宋体" w:eastAsia="宋体" w:cs="宋体"/>
                <w:bCs/>
                <w:color w:val="auto"/>
                <w:sz w:val="24"/>
                <w:szCs w:val="24"/>
                <w:highlight w:val="none"/>
                <w:shd w:val="clear" w:color="auto" w:fill="auto"/>
                <w:lang w:val="en-US" w:eastAsia="zh-CN"/>
              </w:rPr>
            </w:pPr>
          </w:p>
        </w:tc>
        <w:tc>
          <w:tcPr>
            <w:tcW w:w="2569" w:type="pct"/>
            <w:vAlign w:val="center"/>
          </w:tcPr>
          <w:p>
            <w:pPr>
              <w:jc w:val="center"/>
              <w:rPr>
                <w:rFonts w:hint="eastAsia" w:ascii="宋体" w:hAnsi="宋体" w:eastAsia="宋体" w:cs="宋体"/>
                <w:bCs/>
                <w:color w:val="auto"/>
                <w:sz w:val="24"/>
                <w:szCs w:val="24"/>
                <w:highlight w:val="none"/>
                <w:shd w:val="clear" w:color="auto" w:fill="auto"/>
                <w:lang w:val="en-US"/>
              </w:rPr>
            </w:pPr>
            <w:r>
              <w:rPr>
                <w:rFonts w:hint="eastAsia" w:ascii="宋体" w:hAnsi="宋体" w:eastAsia="宋体" w:cs="宋体"/>
                <w:bCs/>
                <w:color w:val="auto"/>
                <w:sz w:val="24"/>
                <w:szCs w:val="24"/>
                <w:highlight w:val="none"/>
                <w:shd w:val="clear" w:color="auto" w:fill="auto"/>
                <w:lang w:val="en-US" w:eastAsia="zh-CN"/>
              </w:rPr>
              <w:t>调试及安装</w:t>
            </w:r>
          </w:p>
        </w:tc>
        <w:tc>
          <w:tcPr>
            <w:tcW w:w="806" w:type="pct"/>
            <w:vAlign w:val="center"/>
          </w:tcPr>
          <w:p>
            <w:pPr>
              <w:pStyle w:val="2"/>
              <w:jc w:val="center"/>
              <w:rPr>
                <w:rFonts w:hint="eastAsia" w:ascii="宋体" w:hAnsi="宋体" w:eastAsia="宋体" w:cs="宋体"/>
                <w:bCs/>
                <w:color w:val="auto"/>
                <w:sz w:val="24"/>
                <w:highlight w:val="none"/>
                <w:shd w:val="clear" w:color="auto" w:fill="auto"/>
                <w:vertAlign w:val="baseline"/>
              </w:rPr>
            </w:pPr>
            <w:r>
              <w:rPr>
                <w:rFonts w:hint="eastAsia" w:ascii="宋体" w:hAnsi="宋体" w:eastAsia="宋体" w:cs="宋体"/>
                <w:bCs/>
                <w:color w:val="auto"/>
                <w:sz w:val="24"/>
                <w:highlight w:val="none"/>
                <w:shd w:val="clear" w:color="auto" w:fill="auto"/>
                <w:vertAlign w:val="baseline"/>
                <w:lang w:val="en-US" w:eastAsia="zh-CN"/>
              </w:rPr>
              <w:t>1项</w:t>
            </w:r>
          </w:p>
        </w:tc>
      </w:tr>
    </w:tbl>
    <w:p>
      <w:pPr>
        <w:pStyle w:val="2"/>
        <w:spacing w:line="360" w:lineRule="auto"/>
        <w:ind w:firstLine="480" w:firstLineChars="200"/>
        <w:rPr>
          <w:rFonts w:hint="eastAsia" w:ascii="宋体" w:hAnsi="宋体" w:eastAsia="宋体" w:cs="宋体"/>
          <w:color w:val="auto"/>
          <w:sz w:val="24"/>
          <w:highlight w:val="none"/>
          <w:shd w:val="clear"/>
        </w:rPr>
      </w:pPr>
      <w:r>
        <w:rPr>
          <w:rFonts w:hint="eastAsia" w:ascii="宋体" w:hAnsi="宋体" w:eastAsia="宋体" w:cs="宋体"/>
          <w:color w:val="auto"/>
          <w:sz w:val="24"/>
          <w:highlight w:val="none"/>
          <w:shd w:val="clear"/>
          <w:lang w:val="en-US" w:eastAsia="zh-CN"/>
        </w:rPr>
        <w:t>3.3具体扩容设备改造：详见附件工艺设计说明及设计图纸要求，如清单中未列明的设备需满足</w:t>
      </w:r>
      <w:r>
        <w:rPr>
          <w:rFonts w:hint="eastAsia" w:ascii="宋体" w:hAnsi="宋体" w:eastAsia="宋体" w:cs="宋体"/>
          <w:color w:val="auto"/>
          <w:sz w:val="24"/>
          <w:highlight w:val="none"/>
          <w:shd w:val="clear"/>
        </w:rPr>
        <w:t>医疗废物日处置</w:t>
      </w:r>
      <w:r>
        <w:rPr>
          <w:rFonts w:hint="eastAsia" w:ascii="宋体" w:hAnsi="宋体" w:eastAsia="宋体" w:cs="宋体"/>
          <w:color w:val="auto"/>
          <w:sz w:val="24"/>
          <w:highlight w:val="none"/>
          <w:shd w:val="clear"/>
          <w:lang w:val="en-US" w:eastAsia="zh-CN"/>
        </w:rPr>
        <w:t>量达到</w:t>
      </w:r>
      <w:r>
        <w:rPr>
          <w:rFonts w:hint="eastAsia" w:ascii="宋体" w:hAnsi="宋体" w:eastAsia="宋体" w:cs="宋体"/>
          <w:color w:val="auto"/>
          <w:sz w:val="24"/>
          <w:highlight w:val="none"/>
          <w:shd w:val="clear"/>
        </w:rPr>
        <w:t>10t/d</w:t>
      </w:r>
      <w:r>
        <w:rPr>
          <w:rFonts w:hint="eastAsia" w:ascii="宋体" w:hAnsi="宋体" w:eastAsia="宋体" w:cs="宋体"/>
          <w:color w:val="auto"/>
          <w:sz w:val="24"/>
          <w:highlight w:val="none"/>
          <w:shd w:val="clear"/>
          <w:lang w:val="en-US" w:eastAsia="zh-CN"/>
        </w:rPr>
        <w:t>及以上的标准配齐所需设备，其缺漏设备金额包含在报价总价内。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设备</w:t>
      </w:r>
      <w:r>
        <w:rPr>
          <w:rFonts w:hint="eastAsia" w:ascii="宋体" w:hAnsi="宋体" w:cs="宋体"/>
          <w:color w:val="auto"/>
          <w:sz w:val="24"/>
          <w:highlight w:val="none"/>
          <w:lang w:val="en-US" w:eastAsia="zh-CN"/>
        </w:rPr>
        <w:t>改造</w:t>
      </w:r>
      <w:r>
        <w:rPr>
          <w:rFonts w:hint="eastAsia" w:ascii="宋体" w:hAnsi="宋体" w:eastAsia="宋体" w:cs="宋体"/>
          <w:color w:val="auto"/>
          <w:sz w:val="24"/>
          <w:highlight w:val="none"/>
        </w:rPr>
        <w:t>规模：扩容后医疗废物日处置规模</w:t>
      </w:r>
      <w:r>
        <w:rPr>
          <w:rFonts w:hint="eastAsia" w:ascii="宋体" w:hAnsi="宋体" w:eastAsia="宋体" w:cs="宋体"/>
          <w:color w:val="auto"/>
          <w:sz w:val="24"/>
          <w:highlight w:val="none"/>
          <w:lang w:val="en-US" w:eastAsia="zh-CN"/>
        </w:rPr>
        <w:t>需达到</w:t>
      </w:r>
      <w:r>
        <w:rPr>
          <w:rFonts w:hint="eastAsia" w:ascii="宋体" w:hAnsi="宋体" w:eastAsia="宋体" w:cs="宋体"/>
          <w:color w:val="auto"/>
          <w:sz w:val="24"/>
          <w:highlight w:val="none"/>
        </w:rPr>
        <w:t>10t/d</w:t>
      </w:r>
      <w:r>
        <w:rPr>
          <w:rFonts w:hint="eastAsia" w:ascii="宋体" w:hAnsi="宋体" w:eastAsia="宋体" w:cs="宋体"/>
          <w:color w:val="auto"/>
          <w:sz w:val="24"/>
          <w:highlight w:val="none"/>
          <w:lang w:val="en-US" w:eastAsia="zh-CN"/>
        </w:rPr>
        <w:t>及以上</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负责对宁德市</w:t>
      </w:r>
      <w:r>
        <w:rPr>
          <w:rFonts w:hint="eastAsia" w:ascii="宋体" w:hAnsi="宋体" w:eastAsia="宋体" w:cs="宋体"/>
          <w:color w:val="auto"/>
          <w:sz w:val="24"/>
          <w:highlight w:val="none"/>
          <w:lang w:eastAsia="zh-CN"/>
        </w:rPr>
        <w:t>闽建</w:t>
      </w:r>
      <w:r>
        <w:rPr>
          <w:rFonts w:hint="eastAsia" w:ascii="宋体" w:hAnsi="宋体" w:eastAsia="宋体" w:cs="宋体"/>
          <w:color w:val="auto"/>
          <w:sz w:val="24"/>
          <w:highlight w:val="none"/>
        </w:rPr>
        <w:t>医疗废物处置</w:t>
      </w:r>
      <w:r>
        <w:rPr>
          <w:rFonts w:hint="eastAsia" w:ascii="宋体" w:hAnsi="宋体" w:eastAsia="宋体" w:cs="宋体"/>
          <w:color w:val="auto"/>
          <w:sz w:val="24"/>
          <w:highlight w:val="none"/>
          <w:lang w:eastAsia="zh-CN"/>
        </w:rPr>
        <w:t>有限公司</w:t>
      </w:r>
      <w:r>
        <w:rPr>
          <w:rFonts w:hint="eastAsia" w:ascii="宋体" w:hAnsi="宋体" w:eastAsia="宋体" w:cs="宋体"/>
          <w:color w:val="auto"/>
          <w:sz w:val="24"/>
          <w:highlight w:val="none"/>
        </w:rPr>
        <w:t>的所有</w:t>
      </w:r>
      <w:r>
        <w:rPr>
          <w:rFonts w:hint="eastAsia" w:ascii="宋体" w:hAnsi="宋体" w:eastAsia="宋体" w:cs="宋体"/>
          <w:color w:val="auto"/>
          <w:sz w:val="24"/>
          <w:highlight w:val="none"/>
          <w:lang w:eastAsia="zh-CN"/>
        </w:rPr>
        <w:t>医疗废物焚烧相关</w:t>
      </w:r>
      <w:r>
        <w:rPr>
          <w:rFonts w:hint="eastAsia" w:ascii="宋体" w:hAnsi="宋体" w:eastAsia="宋体" w:cs="宋体"/>
          <w:color w:val="auto"/>
          <w:sz w:val="24"/>
          <w:highlight w:val="none"/>
        </w:rPr>
        <w:t>设施设备进行管理、运行、维护及技术改造。技术改造的具体内容</w:t>
      </w:r>
      <w:r>
        <w:rPr>
          <w:rFonts w:hint="eastAsia" w:ascii="宋体" w:hAnsi="宋体" w:eastAsia="宋体" w:cs="宋体"/>
          <w:color w:val="auto"/>
          <w:sz w:val="24"/>
          <w:highlight w:val="none"/>
          <w:lang w:eastAsia="zh-CN"/>
        </w:rPr>
        <w:t>按照采购人提供的设计图进行改造，</w:t>
      </w:r>
      <w:r>
        <w:rPr>
          <w:rFonts w:hint="eastAsia" w:ascii="宋体" w:hAnsi="宋体" w:eastAsia="宋体" w:cs="宋体"/>
          <w:color w:val="auto"/>
          <w:sz w:val="24"/>
          <w:highlight w:val="none"/>
        </w:rPr>
        <w:t>达到焚烧产能和排放达标。</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扩容设备改造</w:t>
      </w:r>
      <w:r>
        <w:rPr>
          <w:rFonts w:hint="eastAsia" w:ascii="宋体" w:hAnsi="宋体" w:eastAsia="宋体" w:cs="宋体"/>
          <w:color w:val="auto"/>
          <w:sz w:val="24"/>
          <w:highlight w:val="none"/>
          <w:lang w:val="en-US" w:eastAsia="zh-CN"/>
        </w:rPr>
        <w:t>前，由中标人按照生态环境部门《福建省环境保护厅关于规范企业拆除活动污染防治工作的通知》（</w:t>
      </w:r>
      <w:bookmarkStart w:id="121" w:name="whcode"/>
      <w:r>
        <w:rPr>
          <w:rFonts w:hint="eastAsia" w:ascii="宋体" w:hAnsi="宋体" w:eastAsia="宋体" w:cs="宋体"/>
          <w:color w:val="auto"/>
          <w:sz w:val="24"/>
          <w:highlight w:val="none"/>
          <w:lang w:val="en-US" w:eastAsia="zh-CN"/>
        </w:rPr>
        <w:t>闽环保土〔2018〕11</w:t>
      </w:r>
      <w:bookmarkEnd w:id="121"/>
      <w:r>
        <w:rPr>
          <w:rFonts w:hint="eastAsia" w:ascii="宋体" w:hAnsi="宋体" w:eastAsia="宋体" w:cs="宋体"/>
          <w:color w:val="auto"/>
          <w:sz w:val="24"/>
          <w:highlight w:val="none"/>
          <w:lang w:val="en-US" w:eastAsia="zh-CN"/>
        </w:rPr>
        <w:t>号）等有关文件要求，编制</w:t>
      </w:r>
      <w:r>
        <w:rPr>
          <w:rFonts w:hint="eastAsia" w:ascii="宋体" w:hAnsi="宋体" w:eastAsia="宋体" w:cs="宋体"/>
          <w:color w:val="auto"/>
          <w:sz w:val="24"/>
          <w:highlight w:val="none"/>
        </w:rPr>
        <w:t>《污染防治方案》）、《拆除活动环境应急预案》等</w:t>
      </w:r>
      <w:r>
        <w:rPr>
          <w:rFonts w:hint="eastAsia" w:ascii="宋体" w:hAnsi="宋体" w:eastAsia="宋体" w:cs="宋体"/>
          <w:color w:val="auto"/>
          <w:sz w:val="24"/>
          <w:highlight w:val="none"/>
          <w:lang w:eastAsia="zh-CN"/>
        </w:rPr>
        <w:t>，并在拆除活动前</w:t>
      </w:r>
      <w:r>
        <w:rPr>
          <w:rFonts w:hint="eastAsia" w:ascii="宋体" w:hAnsi="宋体" w:eastAsia="宋体" w:cs="宋体"/>
          <w:color w:val="auto"/>
          <w:sz w:val="24"/>
          <w:highlight w:val="none"/>
          <w:lang w:val="en-US" w:eastAsia="zh-CN"/>
        </w:rPr>
        <w:t>至少提前15天向采购人属地生态环境部门和信息化部门备案报备</w:t>
      </w:r>
      <w:r>
        <w:rPr>
          <w:rFonts w:hint="eastAsia" w:ascii="宋体" w:hAnsi="宋体" w:cs="宋体"/>
          <w:color w:val="auto"/>
          <w:sz w:val="24"/>
          <w:highlight w:val="none"/>
          <w:lang w:val="en-US" w:eastAsia="zh-CN"/>
        </w:rPr>
        <w:t>扩容设备改造</w:t>
      </w:r>
      <w:r>
        <w:rPr>
          <w:rFonts w:hint="eastAsia" w:ascii="宋体" w:hAnsi="宋体" w:eastAsia="宋体" w:cs="宋体"/>
          <w:color w:val="auto"/>
          <w:sz w:val="24"/>
          <w:highlight w:val="none"/>
          <w:lang w:val="en-US" w:eastAsia="zh-CN"/>
        </w:rPr>
        <w:t>前期手续。</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扩容设备改造</w:t>
      </w:r>
      <w:r>
        <w:rPr>
          <w:rFonts w:hint="eastAsia" w:ascii="宋体" w:hAnsi="宋体" w:eastAsia="宋体" w:cs="宋体"/>
          <w:color w:val="auto"/>
          <w:sz w:val="24"/>
          <w:highlight w:val="none"/>
          <w:lang w:val="en-US" w:eastAsia="zh-CN"/>
        </w:rPr>
        <w:t>产生的废旧设施、废料等由采购人按照生态环境相关要求自行进行合规处理。</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运营期间，所有设施设备由中标人负责维护，如遇设备大修或更换，由中标人负责，费用包含在报价总价内。</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3.9运营期满后，中标人将</w:t>
      </w:r>
      <w:r>
        <w:rPr>
          <w:rFonts w:hint="eastAsia" w:ascii="宋体" w:hAnsi="宋体" w:cs="宋体"/>
          <w:color w:val="auto"/>
          <w:sz w:val="24"/>
          <w:highlight w:val="none"/>
          <w:lang w:val="en-US" w:eastAsia="zh-CN"/>
        </w:rPr>
        <w:t>新增</w:t>
      </w:r>
      <w:r>
        <w:rPr>
          <w:rFonts w:hint="eastAsia" w:ascii="宋体" w:hAnsi="宋体" w:eastAsia="宋体" w:cs="宋体"/>
          <w:color w:val="auto"/>
          <w:sz w:val="24"/>
          <w:highlight w:val="none"/>
          <w:lang w:val="en-US" w:eastAsia="zh-CN"/>
        </w:rPr>
        <w:t>设备的所有权移交给采购人，所移交设备应保证能够正常运行。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4、管理要求：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4.1、中标人受托运营期内，必须无条件服从宁德市有关部门对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进行的检查、监督等工作，中标人应当予以配合，不得拒绝和阻碍。</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4.2、中标人必须严格按国家</w:t>
      </w:r>
      <w:r>
        <w:rPr>
          <w:rFonts w:hint="eastAsia" w:ascii="宋体" w:hAnsi="宋体" w:eastAsia="宋体" w:cs="宋体"/>
          <w:color w:val="auto"/>
          <w:sz w:val="24"/>
          <w:highlight w:val="none"/>
          <w:lang w:eastAsia="zh-CN"/>
        </w:rPr>
        <w:t>生态环境</w:t>
      </w:r>
      <w:r>
        <w:rPr>
          <w:rFonts w:hint="eastAsia" w:ascii="宋体" w:hAnsi="宋体" w:eastAsia="宋体" w:cs="宋体"/>
          <w:color w:val="auto"/>
          <w:sz w:val="24"/>
          <w:highlight w:val="none"/>
        </w:rPr>
        <w:t>有关医疗废物处置管理方面的政策、法规、标准和规范，对</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服务范围内的医疗废物进行处置，设备检修期间应做好医疗废物贮存及处置工作。不得拒收应处置的医疗废物，未经批准不得擅自收集处置其他外单位的医疗废物自行处置，不得私自向其他任何单位收取任何运营费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4.3、医疗废物处置的质量要求：医疗废物热解处理后烟气应达到《医疗废物焚烧环境卫生标准》最新标准要求，污水处理达到《医疗机构污水排放标准》最新标准要求，飞灰</w:t>
      </w:r>
      <w:r>
        <w:rPr>
          <w:rFonts w:hint="eastAsia" w:ascii="宋体" w:hAnsi="宋体" w:eastAsia="宋体" w:cs="宋体"/>
          <w:color w:val="auto"/>
          <w:sz w:val="24"/>
          <w:highlight w:val="none"/>
          <w:lang w:eastAsia="zh-CN"/>
        </w:rPr>
        <w:t>、废活性炭、废机油等危险废物</w:t>
      </w:r>
      <w:r>
        <w:rPr>
          <w:rFonts w:hint="eastAsia" w:ascii="宋体" w:hAnsi="宋体" w:eastAsia="宋体" w:cs="宋体"/>
          <w:color w:val="auto"/>
          <w:sz w:val="24"/>
          <w:highlight w:val="none"/>
        </w:rPr>
        <w:t>贮存间要达到《危险废物贮存污染控制标准》最新标准要求，并按照国家环保有关要求对</w:t>
      </w:r>
      <w:r>
        <w:rPr>
          <w:rFonts w:hint="eastAsia" w:ascii="宋体" w:hAnsi="宋体" w:eastAsia="宋体" w:cs="宋体"/>
          <w:color w:val="auto"/>
          <w:sz w:val="24"/>
          <w:highlight w:val="none"/>
          <w:lang w:eastAsia="zh-CN"/>
        </w:rPr>
        <w:t>危险废物</w:t>
      </w:r>
      <w:r>
        <w:rPr>
          <w:rFonts w:hint="eastAsia" w:ascii="宋体" w:hAnsi="宋体" w:eastAsia="宋体" w:cs="宋体"/>
          <w:color w:val="auto"/>
          <w:sz w:val="24"/>
          <w:highlight w:val="none"/>
        </w:rPr>
        <w:t>进行安全处置，严格执行转移联单制度。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4.4、合同期内中标人应建立健全的设备运行、维护、保养制度并落实到位，</w:t>
      </w:r>
      <w:r>
        <w:rPr>
          <w:rFonts w:hint="eastAsia" w:ascii="宋体" w:hAnsi="宋体" w:eastAsia="宋体" w:cs="宋体"/>
          <w:color w:val="auto"/>
          <w:sz w:val="24"/>
          <w:highlight w:val="none"/>
          <w:lang w:eastAsia="zh-CN"/>
        </w:rPr>
        <w:t>各类生产运营、污染防治等相关台账登记及时、完整，</w:t>
      </w:r>
      <w:r>
        <w:rPr>
          <w:rFonts w:hint="eastAsia" w:ascii="宋体" w:hAnsi="宋体" w:eastAsia="宋体" w:cs="宋体"/>
          <w:color w:val="auto"/>
          <w:sz w:val="24"/>
          <w:highlight w:val="none"/>
        </w:rPr>
        <w:t>确保医疗</w:t>
      </w:r>
      <w:r>
        <w:rPr>
          <w:rFonts w:hint="eastAsia" w:ascii="宋体" w:hAnsi="宋体" w:eastAsia="宋体" w:cs="宋体"/>
          <w:color w:val="auto"/>
          <w:sz w:val="24"/>
          <w:highlight w:val="none"/>
          <w:lang w:eastAsia="zh-CN"/>
        </w:rPr>
        <w:t>废物</w:t>
      </w:r>
      <w:r>
        <w:rPr>
          <w:rFonts w:hint="eastAsia" w:ascii="宋体" w:hAnsi="宋体" w:eastAsia="宋体" w:cs="宋体"/>
          <w:color w:val="auto"/>
          <w:sz w:val="24"/>
          <w:highlight w:val="none"/>
        </w:rPr>
        <w:t>处置设备安全、稳定、达标运行，并及时向采购人报告设备运行情况。中标人应承担运营期间</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全部固定资产的损失及损坏的责任。如原有的设备在使用过程中有需要进一步更新、改造以利于更好地运行，中标人的改造方案须报采购人同意后方可自行改造更新，费用由中标人负责。</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4.5、中标人在受托试运营期内，应当每月向宁德市</w:t>
      </w:r>
      <w:r>
        <w:rPr>
          <w:rFonts w:hint="eastAsia" w:ascii="宋体" w:hAnsi="宋体" w:eastAsia="宋体" w:cs="宋体"/>
          <w:color w:val="auto"/>
          <w:sz w:val="24"/>
          <w:highlight w:val="none"/>
          <w:lang w:eastAsia="zh-CN"/>
        </w:rPr>
        <w:t>生态环境</w:t>
      </w:r>
      <w:r>
        <w:rPr>
          <w:rFonts w:hint="eastAsia" w:ascii="宋体" w:hAnsi="宋体" w:eastAsia="宋体" w:cs="宋体"/>
          <w:color w:val="auto"/>
          <w:sz w:val="24"/>
          <w:highlight w:val="none"/>
        </w:rPr>
        <w:t>部门及采购人报告医疗废物的集中处置和污染防治情况，医疗废物的综合监管系统和在线监测系统纳入采购人（</w:t>
      </w:r>
      <w:r>
        <w:rPr>
          <w:rFonts w:hint="eastAsia" w:ascii="宋体" w:hAnsi="宋体" w:eastAsia="宋体" w:cs="宋体"/>
          <w:color w:val="auto"/>
          <w:sz w:val="24"/>
          <w:highlight w:val="none"/>
          <w:lang w:eastAsia="zh-CN"/>
        </w:rPr>
        <w:t>生态环境</w:t>
      </w:r>
      <w:r>
        <w:rPr>
          <w:rFonts w:hint="eastAsia" w:ascii="宋体" w:hAnsi="宋体" w:eastAsia="宋体" w:cs="宋体"/>
          <w:color w:val="auto"/>
          <w:sz w:val="24"/>
          <w:highlight w:val="none"/>
        </w:rPr>
        <w:t>部门）的监控系统，并接受宁德市</w:t>
      </w:r>
      <w:r>
        <w:rPr>
          <w:rFonts w:hint="eastAsia" w:ascii="宋体" w:hAnsi="宋体" w:eastAsia="宋体" w:cs="宋体"/>
          <w:color w:val="auto"/>
          <w:sz w:val="24"/>
          <w:highlight w:val="none"/>
          <w:lang w:eastAsia="zh-CN"/>
        </w:rPr>
        <w:t>生态环境</w:t>
      </w:r>
      <w:r>
        <w:rPr>
          <w:rFonts w:hint="eastAsia" w:ascii="宋体" w:hAnsi="宋体" w:eastAsia="宋体" w:cs="宋体"/>
          <w:color w:val="auto"/>
          <w:sz w:val="24"/>
          <w:highlight w:val="none"/>
        </w:rPr>
        <w:t>部门及采购人的监督检查。</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4.6、疫情防控期间，按照生态环境部门要求，中标人需确保采购人收集至车间的医疗废物当天焚烧处置。</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4.7、如遇设备故障等无法生产等紧急情况，应立即通知采购人，中标人需完全配合采购人采取相应措施处置医疗废物，并承担应急处置所产生的费用。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、中标人在生产过程中</w:t>
      </w:r>
      <w:r>
        <w:rPr>
          <w:rFonts w:hint="eastAsia" w:ascii="宋体" w:hAnsi="宋体" w:eastAsia="宋体" w:cs="宋体"/>
          <w:color w:val="auto"/>
          <w:sz w:val="24"/>
          <w:highlight w:val="none"/>
          <w:lang w:val="en-US" w:eastAsia="zh-CN"/>
        </w:rPr>
        <w:t>按照以下</w:t>
      </w:r>
      <w:r>
        <w:rPr>
          <w:rFonts w:hint="eastAsia" w:ascii="宋体" w:hAnsi="宋体" w:eastAsia="宋体" w:cs="宋体"/>
          <w:color w:val="auto"/>
          <w:sz w:val="24"/>
          <w:highlight w:val="none"/>
        </w:rPr>
        <w:t>人员编制表（</w:t>
      </w:r>
      <w:r>
        <w:rPr>
          <w:rFonts w:hint="eastAsia" w:ascii="宋体" w:hAnsi="宋体" w:eastAsia="宋体" w:cs="宋体"/>
          <w:color w:val="auto"/>
          <w:sz w:val="24"/>
          <w:highlight w:val="none"/>
          <w:lang w:val="en-US" w:eastAsia="zh-CN"/>
        </w:rPr>
        <w:t>包括但不限于</w:t>
      </w:r>
      <w:r>
        <w:rPr>
          <w:rFonts w:hint="eastAsia" w:ascii="宋体" w:hAnsi="宋体" w:eastAsia="宋体" w:cs="宋体"/>
          <w:color w:val="auto"/>
          <w:sz w:val="24"/>
          <w:highlight w:val="none"/>
        </w:rPr>
        <w:t>）配足相关人员，制订科学的生产计划。</w:t>
      </w:r>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0"/>
        <w:gridCol w:w="6982"/>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3607"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岗位设置</w:t>
            </w:r>
          </w:p>
        </w:tc>
        <w:tc>
          <w:tcPr>
            <w:tcW w:w="839"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53"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607" w:type="pct"/>
            <w:noWrap w:val="0"/>
            <w:vAlign w:val="top"/>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管理人员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行政人员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技术管理人员</w:t>
            </w:r>
          </w:p>
        </w:tc>
        <w:tc>
          <w:tcPr>
            <w:tcW w:w="839"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3607" w:type="pct"/>
            <w:noWrap w:val="0"/>
            <w:vAlign w:val="top"/>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生产人员</w:t>
            </w:r>
            <w:r>
              <w:rPr>
                <w:rFonts w:hint="eastAsia" w:ascii="宋体" w:hAnsi="宋体" w:eastAsia="宋体" w:cs="宋体"/>
                <w:color w:val="auto"/>
                <w:sz w:val="24"/>
                <w:highlight w:val="none"/>
                <w:lang w:eastAsia="zh-CN"/>
              </w:rPr>
              <w:t>：</w:t>
            </w:r>
          </w:p>
        </w:tc>
        <w:tc>
          <w:tcPr>
            <w:tcW w:w="839" w:type="pct"/>
            <w:noWrap w:val="0"/>
            <w:vAlign w:val="top"/>
          </w:tcPr>
          <w:p>
            <w:pPr>
              <w:spacing w:line="360" w:lineRule="auto"/>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top"/>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3607" w:type="pct"/>
            <w:noWrap w:val="0"/>
            <w:vAlign w:val="top"/>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焚烧处理配备8人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清洗消毒配备6人</w:t>
            </w:r>
          </w:p>
        </w:tc>
        <w:tc>
          <w:tcPr>
            <w:tcW w:w="839" w:type="pct"/>
            <w:noWrap w:val="0"/>
            <w:vAlign w:val="top"/>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共14</w:t>
            </w:r>
            <w:r>
              <w:rPr>
                <w:rFonts w:hint="eastAsia" w:ascii="宋体" w:hAnsi="宋体" w:eastAsia="宋体" w:cs="宋体"/>
                <w:color w:val="auto"/>
                <w:sz w:val="24"/>
                <w:highlight w:val="none"/>
                <w:lang w:val="en-US" w:eastAsia="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53" w:type="pct"/>
            <w:noWrap w:val="0"/>
            <w:vAlign w:val="top"/>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3607"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机修、电修</w:t>
            </w:r>
          </w:p>
        </w:tc>
        <w:tc>
          <w:tcPr>
            <w:tcW w:w="839"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共2人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607" w:type="pct"/>
            <w:noWrap w:val="0"/>
            <w:vAlign w:val="top"/>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服务人员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财务主管兼会计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出纳兼仓管</w:t>
            </w:r>
          </w:p>
        </w:tc>
        <w:tc>
          <w:tcPr>
            <w:tcW w:w="839"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各1人</w:t>
            </w:r>
          </w:p>
        </w:tc>
      </w:tr>
    </w:tbl>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、员工培训</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员工培训包括两部分内容，一是思想政治和职业道德教育；二是业务培训。业务培训主要包括相关法律法规、专业技术、安全防护、紧急处置等理论知识和操作能力的培训。</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中标人提供的人员需持相应岗位有效证件上岗。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、管理工作包括：生产运行（含日常维护、设备检修的内容、程序和频率），安全管理，资料档案管理，日常工作管理等。</w:t>
      </w:r>
    </w:p>
    <w:p>
      <w:pPr>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5、安全生产要求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5.1、安全生产</w:t>
      </w:r>
    </w:p>
    <w:p>
      <w:pPr>
        <w:spacing w:line="360" w:lineRule="auto"/>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(1) 操作人员必须严格执行本岗位安全操作规程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各岗位操作人员和维修人员必须经过岗前培训，经考核合格后持证上岗；并应定期进行教育培训。</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严禁非本岗位操作人员擅自启、闭本岗位设备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操作人员启、闭电器开关时，应按电工规程进行。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检修电器控制柜时，必须先通知变、配电站断掉该系统电源，并验明无电后，方可作业。</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)高温设备、设备高温部位和高温环境下进行操作，应有防止烫伤的措施。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5.2、劳动保护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（1）加强员工的安全防护意识和消毒意识，定期对员工进行健康检查。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（2）工作人员所需防护设备和衣服的购置、发放、回收和报废均应进行登记。报废的防护设备应交由专人处理，不得自行处置。</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（3）应提供工作人员防护的设备和衣服，员工上班必须穿工作服，下班后及时更换。工作服应勤洗勤换并定期消毒。</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在指定的、有标志的明显位置应配备必要的防护救生用品及药品。防护救生用品和药品要有专人管理，并及时检查和更换。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应建立有效的职业健康程序、包括预防免疫、暴露后的预防处理和医疗监护。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）应定期做好空气和污水的检测工作。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应做好防虫、防鼠工作，消灭蚊蝇滋生地。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5.3、 定期检测、评价及评估制度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定期对医疗废物处置效果进行检测和评价，必要时应采取改进措施。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定期对环境污染防治和卫生效果进行检测和评价，对结果整理存档，每半年向地方</w:t>
      </w:r>
      <w:r>
        <w:rPr>
          <w:rFonts w:hint="eastAsia" w:ascii="宋体" w:hAnsi="宋体" w:eastAsia="宋体" w:cs="宋体"/>
          <w:color w:val="auto"/>
          <w:sz w:val="24"/>
          <w:highlight w:val="none"/>
          <w:lang w:eastAsia="zh-CN"/>
        </w:rPr>
        <w:t>生态环境部门</w:t>
      </w:r>
      <w:r>
        <w:rPr>
          <w:rFonts w:hint="eastAsia" w:ascii="宋体" w:hAnsi="宋体" w:eastAsia="宋体" w:cs="宋体"/>
          <w:color w:val="auto"/>
          <w:sz w:val="24"/>
          <w:highlight w:val="none"/>
        </w:rPr>
        <w:t>和卫生行政主管部门报告一次。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定期对医疗废物处置厂的设施、设备运行及安全状况进行检测和评估，消除安全隐患。</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 定期对废物处理程序及人员操作进行安全评估，必要时采取有效的改进措施。</w:t>
      </w:r>
    </w:p>
    <w:p>
      <w:pPr>
        <w:spacing w:line="360" w:lineRule="auto"/>
        <w:ind w:firstLine="0"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商务条件（以下内容为不允许负偏离的实质性要求）</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服务地点：</w:t>
      </w:r>
      <w:r>
        <w:rPr>
          <w:rFonts w:hint="eastAsia" w:ascii="宋体" w:hAnsi="宋体" w:eastAsia="宋体" w:cs="宋体"/>
          <w:color w:val="auto"/>
          <w:sz w:val="24"/>
          <w:highlight w:val="none"/>
          <w:lang w:val="en-US" w:eastAsia="zh-CN"/>
        </w:rPr>
        <w:t>宁德市蕉城区金漳路垃圾焚烧发电场旁（采购人指定地点）</w:t>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2、交付</w:t>
      </w:r>
      <w:r>
        <w:rPr>
          <w:rFonts w:hint="eastAsia" w:ascii="宋体" w:hAnsi="宋体" w:eastAsia="宋体" w:cs="宋体"/>
          <w:color w:val="auto"/>
          <w:sz w:val="24"/>
          <w:highlight w:val="none"/>
        </w:rPr>
        <w:t>时间：品目号1-1在合同签订后开始履行</w:t>
      </w:r>
      <w:r>
        <w:rPr>
          <w:rFonts w:hint="eastAsia" w:ascii="宋体" w:hAnsi="宋体" w:eastAsia="宋体" w:cs="宋体"/>
          <w:color w:val="auto"/>
          <w:sz w:val="24"/>
          <w:highlight w:val="none"/>
          <w:lang w:val="en-US" w:eastAsia="zh-CN"/>
        </w:rPr>
        <w:t>运营职责</w:t>
      </w:r>
      <w:r>
        <w:rPr>
          <w:rFonts w:hint="eastAsia" w:ascii="宋体" w:hAnsi="宋体" w:eastAsia="宋体" w:cs="宋体"/>
          <w:color w:val="auto"/>
          <w:sz w:val="24"/>
          <w:highlight w:val="none"/>
        </w:rPr>
        <w:t>；品目号1-2在合同签订后</w:t>
      </w:r>
      <w:r>
        <w:rPr>
          <w:rFonts w:hint="eastAsia" w:ascii="宋体" w:hAnsi="宋体" w:eastAsia="宋体" w:cs="宋体"/>
          <w:color w:val="auto"/>
          <w:sz w:val="24"/>
          <w:highlight w:val="none"/>
          <w:lang w:val="en-US" w:eastAsia="zh-CN"/>
        </w:rPr>
        <w:t>85</w:t>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天内完成</w:t>
      </w:r>
      <w:r>
        <w:rPr>
          <w:rFonts w:hint="eastAsia" w:ascii="宋体" w:hAnsi="宋体" w:cs="宋体"/>
          <w:color w:val="auto"/>
          <w:sz w:val="24"/>
          <w:highlight w:val="none"/>
          <w:lang w:eastAsia="zh-CN"/>
        </w:rPr>
        <w:t>扩容设备改造</w:t>
      </w:r>
      <w:r>
        <w:rPr>
          <w:rFonts w:hint="eastAsia" w:ascii="宋体" w:hAnsi="宋体" w:eastAsia="宋体" w:cs="宋体"/>
          <w:color w:val="auto"/>
          <w:sz w:val="24"/>
          <w:highlight w:val="none"/>
          <w:lang w:val="en-US" w:eastAsia="zh-CN"/>
        </w:rPr>
        <w:t>，直至验收合格投入运行</w:t>
      </w:r>
      <w:r>
        <w:rPr>
          <w:rFonts w:hint="eastAsia" w:ascii="宋体" w:hAnsi="宋体" w:eastAsia="宋体" w:cs="宋体"/>
          <w:color w:val="auto"/>
          <w:sz w:val="24"/>
          <w:highlight w:val="none"/>
        </w:rPr>
        <w:t>。</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交付条件：验收合格后</w:t>
      </w:r>
      <w:r>
        <w:rPr>
          <w:rFonts w:hint="eastAsia" w:ascii="宋体" w:hAnsi="宋体" w:eastAsia="宋体" w:cs="宋体"/>
          <w:color w:val="auto"/>
          <w:sz w:val="24"/>
          <w:highlight w:val="none"/>
          <w:lang w:eastAsia="zh-CN"/>
        </w:rPr>
        <w:t>。</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4、是否收取履约保证金：</w:t>
      </w:r>
      <w:r>
        <w:rPr>
          <w:rFonts w:hint="eastAsia" w:ascii="宋体" w:hAnsi="宋体" w:eastAsia="宋体" w:cs="宋体"/>
          <w:color w:val="auto"/>
          <w:sz w:val="24"/>
          <w:highlight w:val="none"/>
        </w:rPr>
        <w:t>是。说明：履约保证金形式：银行转账或银行保函；履约保证金缴纳：</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val="en-US" w:eastAsia="zh-CN"/>
        </w:rPr>
        <w:t>结果公告发布</w:t>
      </w:r>
      <w:r>
        <w:rPr>
          <w:rFonts w:hint="eastAsia" w:ascii="宋体" w:hAnsi="宋体" w:eastAsia="宋体" w:cs="宋体"/>
          <w:color w:val="auto"/>
          <w:sz w:val="24"/>
          <w:highlight w:val="none"/>
        </w:rPr>
        <w:t>后</w:t>
      </w:r>
      <w:r>
        <w:rPr>
          <w:rFonts w:hint="eastAsia" w:ascii="宋体" w:hAnsi="宋体" w:eastAsia="宋体" w:cs="宋体"/>
          <w:color w:val="auto"/>
          <w:sz w:val="24"/>
          <w:highlight w:val="none"/>
          <w:lang w:val="en-US" w:eastAsia="zh-CN"/>
        </w:rPr>
        <w:t>合同签订前应</w:t>
      </w:r>
      <w:r>
        <w:rPr>
          <w:rFonts w:hint="eastAsia" w:ascii="宋体" w:hAnsi="宋体" w:eastAsia="宋体" w:cs="宋体"/>
          <w:color w:val="auto"/>
          <w:sz w:val="24"/>
          <w:highlight w:val="none"/>
        </w:rPr>
        <w:t>向采购人提交人民币30万元的履约保证金。履约保证金以银行保函形式递交的，</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向采购人递交保函原件；若以转账形式的由</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企业属地基本账户汇入采购人指定的账户。履约保证金退还：中标</w:t>
      </w:r>
      <w:r>
        <w:rPr>
          <w:rFonts w:hint="eastAsia" w:ascii="宋体" w:hAnsi="宋体" w:eastAsia="宋体" w:cs="宋体"/>
          <w:color w:val="auto"/>
          <w:sz w:val="24"/>
          <w:highlight w:val="none"/>
          <w:lang w:val="en-US" w:eastAsia="zh-CN"/>
        </w:rPr>
        <w:t>人每年考核平均分值达到</w:t>
      </w: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0</w:t>
      </w:r>
      <w:r>
        <w:rPr>
          <w:rFonts w:hint="eastAsia" w:ascii="宋体" w:hAnsi="宋体" w:eastAsia="宋体" w:cs="宋体"/>
          <w:color w:val="auto"/>
          <w:sz w:val="24"/>
          <w:highlight w:val="none"/>
        </w:rPr>
        <w:t>分及以上的，采购人于7个工作日内无息退还履约保证金</w:t>
      </w:r>
      <w:r>
        <w:rPr>
          <w:rFonts w:hint="eastAsia" w:ascii="宋体" w:hAnsi="宋体" w:eastAsia="宋体" w:cs="宋体"/>
          <w:color w:val="auto"/>
          <w:sz w:val="24"/>
          <w:highlight w:val="none"/>
          <w:lang w:val="en-US" w:eastAsia="zh-CN"/>
        </w:rPr>
        <w:t>的20%；未达标情况下，剩余</w:t>
      </w:r>
      <w:r>
        <w:rPr>
          <w:rFonts w:hint="eastAsia" w:ascii="宋体" w:hAnsi="宋体" w:eastAsia="宋体" w:cs="宋体"/>
          <w:color w:val="auto"/>
          <w:sz w:val="24"/>
          <w:highlight w:val="none"/>
        </w:rPr>
        <w:t>履约保证金</w:t>
      </w:r>
      <w:r>
        <w:rPr>
          <w:rFonts w:hint="eastAsia" w:ascii="宋体" w:hAnsi="宋体" w:eastAsia="宋体" w:cs="宋体"/>
          <w:color w:val="auto"/>
          <w:sz w:val="24"/>
          <w:highlight w:val="none"/>
          <w:lang w:val="en-US" w:eastAsia="zh-CN"/>
        </w:rPr>
        <w:t>在运行服务期满后无未了事件一次性退还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注;若中标人为中小微企业的，履约保证金则按15万进行收取。</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5、是否邀请投标人参与验收：否</w:t>
      </w:r>
      <w:r>
        <w:rPr>
          <w:rFonts w:hint="eastAsia" w:ascii="宋体" w:hAnsi="宋体" w:eastAsia="宋体" w:cs="宋体"/>
          <w:color w:val="auto"/>
          <w:sz w:val="24"/>
          <w:highlight w:val="none"/>
          <w:lang w:eastAsia="zh-CN"/>
        </w:rPr>
        <w:tab/>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6、验收方式</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按招标文件要求</w:t>
      </w:r>
      <w:r>
        <w:rPr>
          <w:rFonts w:hint="eastAsia" w:ascii="宋体" w:hAnsi="宋体" w:eastAsia="宋体" w:cs="宋体"/>
          <w:color w:val="auto"/>
          <w:sz w:val="24"/>
          <w:highlight w:val="none"/>
          <w:lang w:eastAsia="zh-CN"/>
        </w:rPr>
        <w:t>及合同执行。</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7、支付方式数据表格 </w:t>
      </w:r>
    </w:p>
    <w:tbl>
      <w:tblPr>
        <w:tblStyle w:val="15"/>
        <w:tblW w:w="0" w:type="auto"/>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68"/>
        <w:gridCol w:w="862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9" w:hRule="atLeast"/>
          <w:tblHeader/>
          <w:tblCellSpacing w:w="0" w:type="dxa"/>
        </w:trPr>
        <w:tc>
          <w:tcPr>
            <w:tcW w:w="868" w:type="dxa"/>
            <w:tcBorders>
              <w:top w:val="outset" w:color="auto" w:sz="6" w:space="0"/>
              <w:left w:val="outset" w:color="auto" w:sz="6" w:space="0"/>
              <w:bottom w:val="outset" w:color="auto" w:sz="6" w:space="0"/>
              <w:right w:val="outset" w:color="auto" w:sz="6"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支付期次</w:t>
            </w:r>
          </w:p>
        </w:tc>
        <w:tc>
          <w:tcPr>
            <w:tcW w:w="8624" w:type="dxa"/>
            <w:tcBorders>
              <w:top w:val="outset" w:color="auto" w:sz="6" w:space="0"/>
              <w:left w:val="outset" w:color="auto" w:sz="6" w:space="0"/>
              <w:bottom w:val="outset" w:color="auto" w:sz="6" w:space="0"/>
              <w:right w:val="outset" w:color="auto" w:sz="6"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1" w:hRule="atLeast"/>
          <w:tblCellSpacing w:w="0" w:type="dxa"/>
        </w:trPr>
        <w:tc>
          <w:tcPr>
            <w:tcW w:w="868" w:type="dxa"/>
            <w:tcBorders>
              <w:top w:val="outset" w:color="auto" w:sz="6" w:space="0"/>
              <w:left w:val="outset" w:color="auto" w:sz="6" w:space="0"/>
              <w:bottom w:val="outset" w:color="auto" w:sz="6" w:space="0"/>
              <w:right w:val="outset" w:color="auto" w:sz="6"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p>
        </w:tc>
        <w:tc>
          <w:tcPr>
            <w:tcW w:w="8624" w:type="dxa"/>
            <w:tcBorders>
              <w:top w:val="outset" w:color="auto" w:sz="6" w:space="0"/>
              <w:left w:val="outset" w:color="auto" w:sz="6" w:space="0"/>
              <w:bottom w:val="outset" w:color="auto" w:sz="6" w:space="0"/>
              <w:right w:val="outset" w:color="auto" w:sz="6" w:space="0"/>
            </w:tcBorders>
            <w:noWrap w:val="0"/>
            <w:vAlign w:val="center"/>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品目号1-1</w:t>
            </w:r>
            <w:r>
              <w:rPr>
                <w:rFonts w:hint="eastAsia" w:ascii="宋体" w:hAnsi="宋体" w:eastAsia="宋体" w:cs="宋体"/>
                <w:color w:val="auto"/>
                <w:sz w:val="24"/>
                <w:highlight w:val="none"/>
              </w:rPr>
              <w:t>每月按考核标准</w:t>
            </w:r>
            <w:r>
              <w:rPr>
                <w:rFonts w:hint="eastAsia" w:ascii="宋体" w:hAnsi="宋体" w:eastAsia="宋体" w:cs="宋体"/>
                <w:color w:val="auto"/>
                <w:sz w:val="24"/>
                <w:highlight w:val="none"/>
                <w:lang w:eastAsia="zh-CN"/>
              </w:rPr>
              <w:t>考核</w:t>
            </w:r>
            <w:r>
              <w:rPr>
                <w:rFonts w:hint="eastAsia" w:ascii="宋体" w:hAnsi="宋体" w:eastAsia="宋体" w:cs="宋体"/>
                <w:color w:val="auto"/>
                <w:sz w:val="24"/>
                <w:highlight w:val="none"/>
              </w:rPr>
              <w:t>后</w:t>
            </w:r>
            <w:r>
              <w:rPr>
                <w:rFonts w:hint="eastAsia" w:ascii="宋体" w:hAnsi="宋体" w:eastAsia="宋体" w:cs="宋体"/>
                <w:color w:val="auto"/>
                <w:sz w:val="24"/>
                <w:highlight w:val="none"/>
                <w:lang w:eastAsia="zh-CN"/>
              </w:rPr>
              <w:t>，根据考核结果</w:t>
            </w:r>
            <w:r>
              <w:rPr>
                <w:rFonts w:hint="eastAsia" w:ascii="宋体" w:hAnsi="宋体" w:eastAsia="宋体" w:cs="宋体"/>
                <w:color w:val="auto"/>
                <w:sz w:val="24"/>
                <w:highlight w:val="none"/>
              </w:rPr>
              <w:t>给予支付款项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品目号1-2分六十个月支付货款。每月收到中标人的等额正式发票后，采购人于7个工作日内支付该月款项。</w:t>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考核标准及要求</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1、实行绩效考核制进行付款：采购人根据经合同双方确认的月考核绩效发放等级情况，采购人按月结算支付作业经费。</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 发放等级：</w:t>
      </w:r>
    </w:p>
    <w:tbl>
      <w:tblPr>
        <w:tblStyle w:val="15"/>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7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934"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考核得分（分）</w:t>
            </w:r>
          </w:p>
        </w:tc>
        <w:tc>
          <w:tcPr>
            <w:tcW w:w="4065"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发放比例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34"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（含）以上</w:t>
            </w:r>
          </w:p>
        </w:tc>
        <w:tc>
          <w:tcPr>
            <w:tcW w:w="4065"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全额拨付</w:t>
            </w:r>
            <w:r>
              <w:rPr>
                <w:rFonts w:hint="eastAsia" w:ascii="宋体" w:hAnsi="宋体" w:eastAsia="宋体" w:cs="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34"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以下</w:t>
            </w:r>
          </w:p>
        </w:tc>
        <w:tc>
          <w:tcPr>
            <w:tcW w:w="4065"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考核得分每比9</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分少1分，扣当月实际作业经费的1%，最多扣足当月实际作业经费的30%为止。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5000" w:type="pct"/>
            <w:gridSpan w:val="2"/>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对全年连续三个月考评分低于80分(不含80分) 或年平均得分达不到85分的企业，招标人有权单方解除终止合同，并予以无条件地清退。采购人不予支付中标人前期投入的设备升级改造费用。</w:t>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8.</w:t>
      </w:r>
      <w:r>
        <w:rPr>
          <w:rFonts w:hint="eastAsia" w:ascii="宋体" w:hAnsi="宋体" w:eastAsia="宋体" w:cs="宋体"/>
          <w:color w:val="auto"/>
          <w:sz w:val="24"/>
          <w:highlight w:val="none"/>
        </w:rPr>
        <w:t>3、每月考核标准:</w:t>
      </w:r>
    </w:p>
    <w:tbl>
      <w:tblPr>
        <w:tblStyle w:val="15"/>
        <w:tblW w:w="48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7465"/>
        <w:gridCol w:w="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3960"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考核内容</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960" w:type="pct"/>
            <w:noWrap w:val="0"/>
            <w:vAlign w:val="top"/>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工作人员</w:t>
            </w:r>
            <w:r>
              <w:rPr>
                <w:rFonts w:hint="eastAsia" w:ascii="宋体" w:hAnsi="宋体" w:eastAsia="宋体" w:cs="宋体"/>
                <w:color w:val="auto"/>
                <w:sz w:val="24"/>
                <w:highlight w:val="none"/>
                <w:lang w:eastAsia="zh-CN"/>
              </w:rPr>
              <w:t>上班期间工作服穿戴整齐。</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3960" w:type="pct"/>
            <w:noWrap w:val="0"/>
            <w:vAlign w:val="top"/>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保持厂区及车间卫生整洁</w:t>
            </w:r>
            <w:r>
              <w:rPr>
                <w:rFonts w:hint="eastAsia" w:ascii="宋体" w:hAnsi="宋体" w:eastAsia="宋体" w:cs="宋体"/>
                <w:color w:val="auto"/>
                <w:sz w:val="24"/>
                <w:highlight w:val="none"/>
                <w:lang w:eastAsia="zh-CN"/>
              </w:rPr>
              <w:t>。</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960" w:type="pct"/>
            <w:noWrap w:val="0"/>
            <w:vAlign w:val="top"/>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每次清运完</w:t>
            </w:r>
            <w:r>
              <w:rPr>
                <w:rFonts w:hint="eastAsia" w:ascii="宋体" w:hAnsi="宋体" w:eastAsia="宋体" w:cs="宋体"/>
                <w:color w:val="auto"/>
                <w:sz w:val="24"/>
                <w:highlight w:val="none"/>
                <w:lang w:eastAsia="zh-CN"/>
              </w:rPr>
              <w:t>医疗废物</w:t>
            </w:r>
            <w:r>
              <w:rPr>
                <w:rFonts w:hint="eastAsia" w:ascii="宋体" w:hAnsi="宋体" w:eastAsia="宋体" w:cs="宋体"/>
                <w:color w:val="auto"/>
                <w:sz w:val="24"/>
                <w:highlight w:val="none"/>
              </w:rPr>
              <w:t>后，要清洗</w:t>
            </w:r>
            <w:r>
              <w:rPr>
                <w:rFonts w:hint="eastAsia" w:ascii="宋体" w:hAnsi="宋体" w:eastAsia="宋体" w:cs="宋体"/>
                <w:color w:val="auto"/>
                <w:sz w:val="24"/>
                <w:highlight w:val="none"/>
                <w:lang w:eastAsia="zh-CN"/>
              </w:rPr>
              <w:t>场所及垃圾桶</w:t>
            </w:r>
            <w:r>
              <w:rPr>
                <w:rFonts w:hint="eastAsia" w:ascii="宋体" w:hAnsi="宋体" w:eastAsia="宋体" w:cs="宋体"/>
                <w:color w:val="auto"/>
                <w:sz w:val="24"/>
                <w:highlight w:val="none"/>
              </w:rPr>
              <w:t>，并进行消毒</w:t>
            </w:r>
            <w:r>
              <w:rPr>
                <w:rFonts w:hint="eastAsia" w:ascii="宋体" w:hAnsi="宋体" w:eastAsia="宋体" w:cs="宋体"/>
                <w:color w:val="auto"/>
                <w:sz w:val="24"/>
                <w:highlight w:val="none"/>
                <w:lang w:eastAsia="zh-CN"/>
              </w:rPr>
              <w:t>。</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960"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污染防治、</w:t>
            </w:r>
            <w:r>
              <w:rPr>
                <w:rFonts w:hint="eastAsia" w:ascii="宋体" w:hAnsi="宋体" w:eastAsia="宋体" w:cs="宋体"/>
                <w:color w:val="auto"/>
                <w:sz w:val="24"/>
                <w:highlight w:val="none"/>
              </w:rPr>
              <w:t>车间运行记录</w:t>
            </w:r>
            <w:r>
              <w:rPr>
                <w:rFonts w:hint="eastAsia" w:ascii="宋体" w:hAnsi="宋体" w:eastAsia="宋体" w:cs="宋体"/>
                <w:color w:val="auto"/>
                <w:sz w:val="24"/>
                <w:highlight w:val="none"/>
                <w:lang w:eastAsia="zh-CN"/>
              </w:rPr>
              <w:t>、检修等所有台账</w:t>
            </w:r>
            <w:r>
              <w:rPr>
                <w:rFonts w:hint="eastAsia" w:ascii="宋体" w:hAnsi="宋体" w:eastAsia="宋体" w:cs="宋体"/>
                <w:color w:val="auto"/>
                <w:sz w:val="24"/>
                <w:highlight w:val="none"/>
              </w:rPr>
              <w:t>需</w:t>
            </w:r>
            <w:r>
              <w:rPr>
                <w:rFonts w:hint="eastAsia" w:ascii="宋体" w:hAnsi="宋体" w:eastAsia="宋体" w:cs="宋体"/>
                <w:color w:val="auto"/>
                <w:sz w:val="24"/>
                <w:highlight w:val="none"/>
                <w:lang w:eastAsia="zh-CN"/>
              </w:rPr>
              <w:t>及时</w:t>
            </w:r>
            <w:r>
              <w:rPr>
                <w:rFonts w:hint="eastAsia" w:ascii="宋体" w:hAnsi="宋体" w:eastAsia="宋体" w:cs="宋体"/>
                <w:color w:val="auto"/>
                <w:sz w:val="24"/>
                <w:highlight w:val="none"/>
              </w:rPr>
              <w:t>登记</w:t>
            </w:r>
            <w:r>
              <w:rPr>
                <w:rFonts w:hint="eastAsia" w:ascii="宋体" w:hAnsi="宋体" w:eastAsia="宋体" w:cs="宋体"/>
                <w:color w:val="auto"/>
                <w:sz w:val="24"/>
                <w:highlight w:val="none"/>
                <w:lang w:eastAsia="zh-CN"/>
              </w:rPr>
              <w:t>完整</w:t>
            </w:r>
            <w:r>
              <w:rPr>
                <w:rFonts w:hint="eastAsia" w:ascii="宋体" w:hAnsi="宋体" w:eastAsia="宋体" w:cs="宋体"/>
                <w:color w:val="auto"/>
                <w:sz w:val="24"/>
                <w:highlight w:val="none"/>
              </w:rPr>
              <w:t>。</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960"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车间</w:t>
            </w:r>
            <w:r>
              <w:rPr>
                <w:rFonts w:hint="eastAsia" w:ascii="宋体" w:hAnsi="宋体" w:eastAsia="宋体" w:cs="宋体"/>
                <w:color w:val="auto"/>
                <w:sz w:val="24"/>
                <w:highlight w:val="none"/>
              </w:rPr>
              <w:t>作业人员必须按规定着装，并正确佩戴各种防护用品。</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3960"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送到厂的</w:t>
            </w:r>
            <w:r>
              <w:rPr>
                <w:rFonts w:hint="eastAsia" w:ascii="宋体" w:hAnsi="宋体" w:eastAsia="宋体" w:cs="宋体"/>
                <w:color w:val="auto"/>
                <w:sz w:val="24"/>
                <w:highlight w:val="none"/>
                <w:lang w:eastAsia="zh-CN"/>
              </w:rPr>
              <w:t>医疗废物</w:t>
            </w:r>
            <w:r>
              <w:rPr>
                <w:rFonts w:hint="eastAsia" w:ascii="宋体" w:hAnsi="宋体" w:eastAsia="宋体" w:cs="宋体"/>
                <w:color w:val="auto"/>
                <w:sz w:val="24"/>
                <w:highlight w:val="none"/>
              </w:rPr>
              <w:t>需在48小时内处理完</w:t>
            </w:r>
            <w:r>
              <w:rPr>
                <w:rFonts w:hint="eastAsia" w:ascii="宋体" w:hAnsi="宋体" w:eastAsia="宋体" w:cs="宋体"/>
                <w:color w:val="auto"/>
                <w:sz w:val="24"/>
                <w:highlight w:val="none"/>
                <w:lang w:eastAsia="zh-CN"/>
              </w:rPr>
              <w:t>（政府部门规定的疫情防控等特殊时期，按照政府部门有关文件规定执行）</w:t>
            </w:r>
            <w:r>
              <w:rPr>
                <w:rFonts w:hint="eastAsia" w:ascii="宋体" w:hAnsi="宋体" w:eastAsia="宋体" w:cs="宋体"/>
                <w:color w:val="auto"/>
                <w:sz w:val="24"/>
                <w:highlight w:val="none"/>
              </w:rPr>
              <w:t>。</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3960" w:type="pct"/>
            <w:noWrap w:val="0"/>
            <w:vAlign w:val="top"/>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处置车间严禁吸烟</w:t>
            </w:r>
            <w:r>
              <w:rPr>
                <w:rFonts w:hint="eastAsia" w:ascii="宋体" w:hAnsi="宋体" w:eastAsia="宋体" w:cs="宋体"/>
                <w:color w:val="auto"/>
                <w:sz w:val="24"/>
                <w:highlight w:val="none"/>
                <w:lang w:eastAsia="zh-CN"/>
              </w:rPr>
              <w:t>。</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518"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3960"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污染物排放要求：</w:t>
            </w:r>
            <w:r>
              <w:rPr>
                <w:rFonts w:hint="eastAsia" w:ascii="宋体" w:hAnsi="宋体" w:eastAsia="宋体" w:cs="宋体"/>
                <w:color w:val="auto"/>
                <w:sz w:val="24"/>
                <w:highlight w:val="none"/>
                <w:lang w:eastAsia="zh-CN"/>
              </w:rPr>
              <w:t>因中标人生产管理不善造成生态环境部门</w:t>
            </w:r>
            <w:r>
              <w:rPr>
                <w:rFonts w:hint="eastAsia" w:ascii="宋体" w:hAnsi="宋体" w:eastAsia="宋体" w:cs="宋体"/>
                <w:color w:val="auto"/>
                <w:sz w:val="24"/>
                <w:highlight w:val="none"/>
              </w:rPr>
              <w:t>要求的各项污染物排放监测数据一项不达标扣10分。</w:t>
            </w:r>
          </w:p>
        </w:tc>
        <w:tc>
          <w:tcPr>
            <w:tcW w:w="521" w:type="pct"/>
            <w:noWrap w:val="0"/>
            <w:vAlign w:val="to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80</w:t>
            </w:r>
          </w:p>
        </w:tc>
      </w:tr>
    </w:tbl>
    <w:p>
      <w:pPr>
        <w:spacing w:line="360" w:lineRule="auto"/>
        <w:rPr>
          <w:rFonts w:hint="eastAsia" w:ascii="宋体" w:hAnsi="宋体" w:eastAsia="宋体" w:cs="宋体"/>
          <w:color w:val="auto"/>
          <w:sz w:val="24"/>
          <w:highlight w:val="none"/>
        </w:rPr>
      </w:pPr>
      <w:bookmarkStart w:id="122" w:name="_Toc369543791"/>
      <w:bookmarkStart w:id="123" w:name="_Toc378433351"/>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、其他要求</w:t>
      </w:r>
      <w:bookmarkEnd w:id="122"/>
      <w:bookmarkEnd w:id="123"/>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投标人应保证人员工资待遇标准不得低于国家规定相关标准，必须按时支付员工工资，并严格落实《劳动法》，为员工办理相关保险(养老保险、医疗保险、失业保险、工伤保险和生育保险、人身意外伤害险等)，保障员工各项劳动权益。</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.2、签约企业应及时将办理员工相关保险凭证及劳动合同报给采购人及劳动监管部门。</w:t>
      </w:r>
    </w:p>
    <w:p>
      <w:pPr>
        <w:spacing w:line="360" w:lineRule="auto"/>
        <w:rPr>
          <w:rFonts w:hint="eastAsia" w:ascii="宋体" w:hAnsi="宋体" w:eastAsia="宋体" w:cs="宋体"/>
          <w:color w:val="auto"/>
          <w:sz w:val="24"/>
          <w:highlight w:val="none"/>
        </w:rPr>
      </w:pPr>
      <w:bookmarkStart w:id="124" w:name="_Toc355628031"/>
      <w:bookmarkStart w:id="125" w:name="_Toc378433352"/>
      <w:bookmarkStart w:id="126" w:name="_Toc369543792"/>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、违约责任</w:t>
      </w:r>
      <w:bookmarkEnd w:id="124"/>
      <w:bookmarkEnd w:id="125"/>
      <w:bookmarkEnd w:id="126"/>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.1、因中标人原因造成承包合同无法按时签订，视为中标人违约，采购人有权终止合同；中标人违约对采购人造成的损失的，中标人还需另行支付相应的赔偿。</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.2、在签订承包合同之后，中标人要求解除合同的，视为中标人违约，中标人违约对采购人造成的损失的，需另行支付相应的赔偿。</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.3、因中标人原因发生重大质量事故，除依约承担赔偿责任外，还将按有关质量管理办法规定执行。同时，采购人有权保留更换中标人的权利，并报相关行政主管部门处罚。</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4、若发生死亡安全事故，除按国家有关安全管理规定及采购人有关安全管理办法执行外，并报相关行政主管部门处罚；发生重大安全事故或特大安全事故，除按国家有关安全管理规定及采购人有关安全管理办法执行外，采购人保留更换中标人权利，给采购人造成的损失，还应承担赔偿责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.5、在明确违约责任后，中标人应在接到书面通知书起七天内支付违约金、赔偿金等。</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6、本项目不允许中标人以任何名义和理由进行转包、分包，如有发现，招标人有权单方终止合同，并没收履约保证金。视为中标人违约，中标人违约对采购人造成的损失的，需另行支付相应的赔偿，并追究相关法律责任。</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10.7</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在服务期限内，必须严格遵守各种安全法规。若发生安全事故，均由</w:t>
      </w:r>
      <w:r>
        <w:rPr>
          <w:rFonts w:hint="eastAsia" w:ascii="宋体" w:hAnsi="宋体" w:eastAsia="宋体" w:cs="宋体"/>
          <w:color w:val="auto"/>
          <w:sz w:val="24"/>
          <w:highlight w:val="none"/>
          <w:lang w:eastAsia="zh-CN"/>
        </w:rPr>
        <w:t>中标人</w:t>
      </w:r>
      <w:r>
        <w:rPr>
          <w:rFonts w:hint="eastAsia" w:ascii="宋体" w:hAnsi="宋体" w:eastAsia="宋体" w:cs="宋体"/>
          <w:color w:val="auto"/>
          <w:sz w:val="24"/>
          <w:highlight w:val="none"/>
        </w:rPr>
        <w:t>承担相应的责任。</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11、验收</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11.1验收标准</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11.1.1《医疗废物处理处置污染控制标准》GB39707-2020;</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试运行结束后，由采购人委托的专业公司以及有关管理部门对设备的焚烧效果及设备制作和安装质量进行验收。在此期间，若发现产品及项目质量有问题中标人应无条件免费更换，并无条件重新检测并调试直至验收合格交付使用。</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漏报的单价或每单价报价中漏报、少报的费用，视为此项费用已隐含在投标报价中，</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后不得再向采购人收取任何费用。</w:t>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13、投标人所投本项目的所有费用应包括但不限于</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lang w:val="en-US" w:eastAsia="zh-CN"/>
        </w:rPr>
        <w:t>①、</w:t>
      </w:r>
      <w:r>
        <w:rPr>
          <w:rFonts w:hint="eastAsia" w:ascii="宋体" w:hAnsi="宋体" w:eastAsia="宋体" w:cs="宋体"/>
          <w:color w:val="auto"/>
          <w:sz w:val="24"/>
          <w:highlight w:val="none"/>
        </w:rPr>
        <w:t>设备运行及维护所需的电费、水费及原料消耗费用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②、</w:t>
      </w:r>
      <w:r>
        <w:rPr>
          <w:rFonts w:hint="eastAsia" w:ascii="宋体" w:hAnsi="宋体" w:eastAsia="宋体" w:cs="宋体"/>
          <w:color w:val="auto"/>
          <w:sz w:val="24"/>
          <w:highlight w:val="none"/>
        </w:rPr>
        <w:t>焚烧系统维修费</w:t>
      </w:r>
      <w:r>
        <w:rPr>
          <w:rFonts w:hint="eastAsia" w:ascii="宋体" w:hAnsi="宋体" w:cs="宋体"/>
          <w:color w:val="auto"/>
          <w:sz w:val="24"/>
          <w:highlight w:val="none"/>
          <w:lang w:val="en-US" w:eastAsia="zh-CN"/>
        </w:rPr>
        <w:t>费用</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烟气</w:t>
      </w:r>
      <w:r>
        <w:rPr>
          <w:rFonts w:hint="eastAsia" w:ascii="宋体" w:hAnsi="宋体" w:eastAsia="宋体" w:cs="宋体"/>
          <w:color w:val="auto"/>
          <w:sz w:val="24"/>
          <w:highlight w:val="none"/>
        </w:rPr>
        <w:t>常规监测费用、在线监测维护费、</w:t>
      </w:r>
      <w:r>
        <w:rPr>
          <w:rFonts w:hint="eastAsia" w:ascii="宋体" w:hAnsi="宋体" w:eastAsia="宋体" w:cs="宋体"/>
          <w:color w:val="auto"/>
          <w:sz w:val="24"/>
          <w:highlight w:val="none"/>
          <w:lang w:eastAsia="zh-CN"/>
        </w:rPr>
        <w:t>烟气二噁英</w:t>
      </w:r>
      <w:r>
        <w:rPr>
          <w:rFonts w:hint="eastAsia" w:ascii="宋体" w:hAnsi="宋体" w:eastAsia="宋体" w:cs="宋体"/>
          <w:color w:val="auto"/>
          <w:sz w:val="24"/>
          <w:highlight w:val="none"/>
        </w:rPr>
        <w:t>监测费用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土壤常规及</w:t>
      </w:r>
      <w:r>
        <w:rPr>
          <w:rFonts w:hint="eastAsia" w:ascii="宋体" w:hAnsi="宋体" w:eastAsia="宋体" w:cs="宋体"/>
          <w:color w:val="auto"/>
          <w:sz w:val="24"/>
          <w:highlight w:val="none"/>
          <w:lang w:eastAsia="zh-CN"/>
        </w:rPr>
        <w:t>二噁英</w:t>
      </w:r>
      <w:r>
        <w:rPr>
          <w:rFonts w:hint="eastAsia" w:ascii="宋体" w:hAnsi="宋体" w:eastAsia="宋体" w:cs="宋体"/>
          <w:color w:val="auto"/>
          <w:sz w:val="24"/>
          <w:highlight w:val="none"/>
        </w:rPr>
        <w:t>监测</w:t>
      </w:r>
      <w:r>
        <w:rPr>
          <w:rFonts w:hint="eastAsia" w:ascii="宋体" w:hAnsi="宋体" w:cs="宋体"/>
          <w:color w:val="auto"/>
          <w:sz w:val="24"/>
          <w:highlight w:val="none"/>
          <w:lang w:val="en-US" w:eastAsia="zh-CN"/>
        </w:rPr>
        <w:t>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污水处理设施回用水检测及炉渣检测</w:t>
      </w:r>
      <w:r>
        <w:rPr>
          <w:rFonts w:hint="eastAsia" w:ascii="宋体" w:hAnsi="宋体" w:cs="宋体"/>
          <w:color w:val="auto"/>
          <w:sz w:val="24"/>
          <w:highlight w:val="none"/>
          <w:lang w:val="en-US" w:eastAsia="zh-CN"/>
        </w:rPr>
        <w:t>费用</w:t>
      </w:r>
      <w:r>
        <w:rPr>
          <w:rFonts w:hint="eastAsia" w:ascii="宋体" w:hAnsi="宋体" w:cs="宋体"/>
          <w:b w:val="0"/>
          <w:bCs w:val="0"/>
          <w:i w:val="0"/>
          <w:caps w:val="0"/>
          <w:color w:val="auto"/>
          <w:spacing w:val="0"/>
          <w:w w:val="100"/>
          <w:sz w:val="24"/>
          <w:szCs w:val="24"/>
          <w:highlight w:val="none"/>
          <w:shd w:val="clear"/>
          <w:lang w:val="en-US" w:eastAsia="zh-CN"/>
        </w:rPr>
        <w:t>、噪声监测费用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③</w:t>
      </w:r>
      <w:r>
        <w:rPr>
          <w:rFonts w:hint="eastAsia" w:ascii="宋体" w:hAnsi="宋体" w:eastAsia="宋体" w:cs="宋体"/>
          <w:color w:val="auto"/>
          <w:sz w:val="24"/>
          <w:highlight w:val="none"/>
        </w:rPr>
        <w:t>飞灰、炉渣</w:t>
      </w:r>
      <w:r>
        <w:rPr>
          <w:rFonts w:hint="eastAsia" w:ascii="宋体" w:hAnsi="宋体" w:eastAsia="宋体" w:cs="宋体"/>
          <w:color w:val="auto"/>
          <w:sz w:val="24"/>
          <w:highlight w:val="none"/>
          <w:lang w:eastAsia="zh-CN"/>
        </w:rPr>
        <w:t>、废机油、废活性炭等危险废物</w:t>
      </w:r>
      <w:r>
        <w:rPr>
          <w:rFonts w:hint="eastAsia" w:ascii="宋体" w:hAnsi="宋体" w:eastAsia="宋体" w:cs="宋体"/>
          <w:color w:val="auto"/>
          <w:sz w:val="24"/>
          <w:highlight w:val="none"/>
        </w:rPr>
        <w:t>处置费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④、</w:t>
      </w:r>
      <w:r>
        <w:rPr>
          <w:rFonts w:hint="eastAsia" w:ascii="宋体" w:hAnsi="宋体" w:eastAsia="宋体" w:cs="宋体"/>
          <w:color w:val="auto"/>
          <w:sz w:val="24"/>
          <w:highlight w:val="none"/>
        </w:rPr>
        <w:t>污水处理</w:t>
      </w:r>
      <w:r>
        <w:rPr>
          <w:rFonts w:hint="eastAsia" w:ascii="宋体" w:hAnsi="宋体" w:eastAsia="宋体" w:cs="宋体"/>
          <w:color w:val="auto"/>
          <w:sz w:val="24"/>
          <w:highlight w:val="none"/>
          <w:lang w:eastAsia="zh-CN"/>
        </w:rPr>
        <w:t>设施运营</w:t>
      </w:r>
      <w:r>
        <w:rPr>
          <w:rFonts w:hint="eastAsia" w:ascii="宋体" w:hAnsi="宋体" w:eastAsia="宋体" w:cs="宋体"/>
          <w:color w:val="auto"/>
          <w:sz w:val="24"/>
          <w:highlight w:val="none"/>
        </w:rPr>
        <w:t>费用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⑤、运营期间的生产设施设备维修费用；⑥、</w:t>
      </w:r>
      <w:r>
        <w:rPr>
          <w:rFonts w:hint="eastAsia" w:ascii="宋体" w:hAnsi="宋体" w:eastAsia="宋体" w:cs="宋体"/>
          <w:color w:val="auto"/>
          <w:sz w:val="24"/>
          <w:highlight w:val="none"/>
        </w:rPr>
        <w:t>人员工资（按国家相关规定需缴纳的社会保险，即养老、失业、医保、工伤、生育险，及员工培训费用)、清洗、消毒、</w:t>
      </w:r>
      <w:r>
        <w:rPr>
          <w:rFonts w:hint="eastAsia" w:ascii="宋体" w:hAnsi="宋体" w:eastAsia="宋体" w:cs="宋体"/>
          <w:color w:val="auto"/>
          <w:sz w:val="24"/>
          <w:highlight w:val="none"/>
          <w:lang w:eastAsia="zh-CN"/>
        </w:rPr>
        <w:t>扩容设备改造</w:t>
      </w:r>
      <w:r>
        <w:rPr>
          <w:rFonts w:hint="eastAsia" w:ascii="宋体" w:hAnsi="宋体" w:eastAsia="宋体" w:cs="宋体"/>
          <w:color w:val="auto"/>
          <w:sz w:val="24"/>
          <w:highlight w:val="none"/>
        </w:rPr>
        <w:t>费用</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产品制造、</w:t>
      </w:r>
      <w:r>
        <w:rPr>
          <w:rFonts w:hint="eastAsia" w:ascii="宋体" w:hAnsi="宋体" w:eastAsia="宋体" w:cs="宋体"/>
          <w:color w:val="auto"/>
          <w:sz w:val="24"/>
          <w:highlight w:val="none"/>
        </w:rPr>
        <w:t>改造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运输、装卸、安装、调试、保修、人员培训、备品备件、专用工具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空气除臭净化、财产保险、税金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利润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环保事故风险应急处理等相关费用及其他运营当中发生的所有</w:t>
      </w:r>
      <w:r>
        <w:rPr>
          <w:rFonts w:hint="eastAsia" w:ascii="宋体" w:hAnsi="宋体" w:eastAsia="宋体" w:cs="宋体"/>
          <w:color w:val="auto"/>
          <w:sz w:val="24"/>
          <w:highlight w:val="none"/>
          <w:lang w:val="en-US" w:eastAsia="zh-CN"/>
        </w:rPr>
        <w:t>为</w:t>
      </w:r>
      <w:r>
        <w:rPr>
          <w:rFonts w:hint="eastAsia" w:ascii="宋体" w:hAnsi="宋体" w:eastAsia="宋体" w:cs="宋体"/>
          <w:color w:val="auto"/>
          <w:sz w:val="24"/>
          <w:highlight w:val="none"/>
        </w:rPr>
        <w:t>完成本项目所需的一切费用。</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对本次工作范围的现状应有充分认识，自行判断能够完成本项目的服务工作所需的费用。</w:t>
      </w:r>
      <w:r>
        <w:rPr>
          <w:rFonts w:hint="eastAsia" w:ascii="宋体" w:hAnsi="宋体" w:eastAsia="宋体" w:cs="宋体"/>
          <w:color w:val="auto"/>
          <w:sz w:val="24"/>
          <w:highlight w:val="none"/>
          <w:lang w:eastAsia="zh-CN"/>
        </w:rPr>
        <w:t>投标人中标</w:t>
      </w:r>
      <w:r>
        <w:rPr>
          <w:rFonts w:hint="eastAsia" w:ascii="宋体" w:hAnsi="宋体" w:eastAsia="宋体" w:cs="宋体"/>
          <w:color w:val="auto"/>
          <w:sz w:val="24"/>
          <w:highlight w:val="none"/>
        </w:rPr>
        <w:t xml:space="preserve">后不得以实际情况与现场不一致而要求采购人予以补偿。 </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对本项目只能有一个报价，采购单位不接受有选择的报价。</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其他事项</w:t>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1、中标人应在中标通知书发出之日起30个日历日内与采购人签订采购合同。</w:t>
      </w:r>
    </w:p>
    <w:p>
      <w:pPr>
        <w:spacing w:before="59" w:after="59" w:line="360" w:lineRule="auto"/>
        <w:jc w:val="both"/>
        <w:rPr>
          <w:rFonts w:hAnsi="宋体"/>
          <w:b/>
          <w:color w:val="auto"/>
          <w:sz w:val="36"/>
          <w:highlight w:val="none"/>
        </w:rPr>
      </w:pPr>
      <w:r>
        <w:rPr>
          <w:rFonts w:hint="eastAsia" w:ascii="宋体" w:hAnsi="宋体" w:eastAsia="宋体" w:cs="宋体"/>
          <w:color w:val="auto"/>
          <w:sz w:val="24"/>
          <w:highlight w:val="none"/>
          <w:lang w:val="en-US" w:eastAsia="zh-CN"/>
        </w:rPr>
        <w:t>2、投标人必须由单位</w:t>
      </w:r>
      <w:r>
        <w:rPr>
          <w:rFonts w:hint="eastAsia" w:ascii="宋体" w:hAnsi="宋体"/>
          <w:color w:val="auto"/>
          <w:sz w:val="24"/>
          <w:highlight w:val="none"/>
          <w:lang w:val="en-US" w:eastAsia="zh-CN"/>
        </w:rPr>
        <w:t>负责人或单位负责人正式授权的投标人代表参加报价，随时接受评委会询问，并予以解答。</w:t>
      </w:r>
      <w:bookmarkStart w:id="127" w:name="_Toc14417"/>
      <w:bookmarkStart w:id="128" w:name="_Toc29590"/>
      <w:bookmarkStart w:id="129" w:name="_Toc13790"/>
      <w:bookmarkStart w:id="130" w:name="_Toc25846"/>
      <w:bookmarkStart w:id="131" w:name="_Toc38959634"/>
      <w:bookmarkStart w:id="132" w:name="_Toc23202"/>
      <w:bookmarkStart w:id="133" w:name="_Toc7490"/>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6"/>
          <w:highlight w:val="none"/>
        </w:rPr>
      </w:pPr>
    </w:p>
    <w:p>
      <w:pPr>
        <w:pStyle w:val="13"/>
        <w:spacing w:before="59" w:after="59"/>
        <w:jc w:val="center"/>
        <w:rPr>
          <w:rFonts w:hAnsi="宋体"/>
          <w:b/>
          <w:color w:val="auto"/>
          <w:sz w:val="32"/>
          <w:szCs w:val="32"/>
          <w:highlight w:val="none"/>
        </w:rPr>
      </w:pPr>
      <w:r>
        <w:rPr>
          <w:rFonts w:hAnsi="宋体"/>
          <w:b/>
          <w:color w:val="auto"/>
          <w:sz w:val="36"/>
          <w:highlight w:val="none"/>
        </w:rPr>
        <w:t>第六章</w:t>
      </w:r>
      <w:r>
        <w:rPr>
          <w:rFonts w:hint="eastAsia" w:hAnsi="宋体"/>
          <w:b/>
          <w:color w:val="auto"/>
          <w:sz w:val="36"/>
          <w:highlight w:val="none"/>
        </w:rPr>
        <w:t xml:space="preserve"> 采购合同</w:t>
      </w:r>
      <w:r>
        <w:rPr>
          <w:rFonts w:hAnsi="宋体"/>
          <w:b/>
          <w:color w:val="auto"/>
          <w:sz w:val="36"/>
          <w:highlight w:val="none"/>
        </w:rPr>
        <w:t>（参考文本）</w:t>
      </w:r>
    </w:p>
    <w:p>
      <w:pPr>
        <w:pStyle w:val="13"/>
        <w:spacing w:before="59" w:beforeAutospacing="0" w:after="59" w:afterAutospacing="0"/>
        <w:rPr>
          <w:rFonts w:ascii="宋体" w:hAnsi="宋体"/>
          <w:color w:val="auto"/>
          <w:highlight w:val="none"/>
        </w:rPr>
      </w:pPr>
      <w:r>
        <w:rPr>
          <w:rFonts w:ascii="宋体" w:hAnsi="宋体"/>
          <w:color w:val="auto"/>
          <w:sz w:val="19"/>
          <w:szCs w:val="19"/>
          <w:highlight w:val="none"/>
        </w:rPr>
        <w:t> </w:t>
      </w:r>
    </w:p>
    <w:p>
      <w:pPr>
        <w:pStyle w:val="13"/>
        <w:spacing w:before="59" w:beforeAutospacing="0" w:after="59" w:afterAutospacing="0"/>
        <w:jc w:val="center"/>
        <w:rPr>
          <w:rFonts w:ascii="宋体" w:hAnsi="宋体"/>
          <w:color w:val="auto"/>
          <w:highlight w:val="none"/>
        </w:rPr>
      </w:pPr>
      <w:r>
        <w:rPr>
          <w:rStyle w:val="18"/>
          <w:rFonts w:ascii="宋体" w:hAnsi="宋体"/>
          <w:color w:val="auto"/>
          <w:highlight w:val="none"/>
        </w:rPr>
        <w:t>编制说明</w:t>
      </w:r>
    </w:p>
    <w:p>
      <w:pPr>
        <w:pStyle w:val="13"/>
        <w:spacing w:before="59" w:beforeAutospacing="0" w:after="59" w:afterAutospacing="0"/>
        <w:rPr>
          <w:rFonts w:ascii="宋体" w:hAnsi="宋体"/>
          <w:color w:val="auto"/>
          <w:highlight w:val="none"/>
        </w:rPr>
      </w:pPr>
      <w:r>
        <w:rPr>
          <w:rStyle w:val="18"/>
          <w:rFonts w:ascii="宋体" w:hAnsi="宋体"/>
          <w:color w:val="auto"/>
          <w:highlight w:val="none"/>
        </w:rPr>
        <w:t>1、签订合同应遵守政府采购法、</w:t>
      </w:r>
      <w:r>
        <w:rPr>
          <w:rStyle w:val="18"/>
          <w:rFonts w:hint="eastAsia" w:ascii="宋体" w:hAnsi="宋体"/>
          <w:color w:val="auto"/>
          <w:highlight w:val="none"/>
          <w:lang w:eastAsia="zh-CN"/>
        </w:rPr>
        <w:t>民法典</w:t>
      </w:r>
      <w:r>
        <w:rPr>
          <w:rStyle w:val="18"/>
          <w:rFonts w:ascii="宋体" w:hAnsi="宋体"/>
          <w:color w:val="auto"/>
          <w:highlight w:val="none"/>
        </w:rPr>
        <w:t>。</w:t>
      </w:r>
    </w:p>
    <w:p>
      <w:pPr>
        <w:pStyle w:val="13"/>
        <w:spacing w:before="59" w:beforeAutospacing="0" w:after="59" w:afterAutospacing="0"/>
        <w:rPr>
          <w:rFonts w:ascii="宋体" w:hAnsi="宋体"/>
          <w:color w:val="auto"/>
          <w:highlight w:val="none"/>
        </w:rPr>
      </w:pPr>
      <w:r>
        <w:rPr>
          <w:rStyle w:val="18"/>
          <w:rFonts w:ascii="宋体" w:hAnsi="宋体"/>
          <w:color w:val="auto"/>
          <w:highlight w:val="none"/>
        </w:rPr>
        <w:t>2、签订合同时，采购人与中标人应结合招标文件第五章规定填列相应内容。招标文件第五章已有规定的，双方均不得变更或调整；招标文件第五章未作规定的，双方可通过友好协商进行约定。</w:t>
      </w:r>
    </w:p>
    <w:p>
      <w:pPr>
        <w:pStyle w:val="13"/>
        <w:spacing w:before="59" w:beforeAutospacing="0" w:after="59" w:afterAutospacing="0"/>
        <w:rPr>
          <w:rFonts w:ascii="宋体" w:hAnsi="宋体"/>
          <w:color w:val="auto"/>
          <w:highlight w:val="none"/>
        </w:rPr>
      </w:pPr>
      <w:r>
        <w:rPr>
          <w:rStyle w:val="18"/>
          <w:rFonts w:ascii="宋体" w:hAnsi="宋体"/>
          <w:color w:val="auto"/>
          <w:highlight w:val="none"/>
        </w:rPr>
        <w:t>3、国家有关部门对若干合同有规范文本的，可使用相应合同文本。</w:t>
      </w:r>
    </w:p>
    <w:p>
      <w:pPr>
        <w:pStyle w:val="13"/>
        <w:spacing w:before="59" w:beforeAutospacing="0" w:after="59" w:afterAutospacing="0"/>
        <w:rPr>
          <w:rFonts w:hint="eastAsia" w:ascii="宋体" w:hAnsi="宋体"/>
          <w:color w:val="auto"/>
          <w:highlight w:val="none"/>
        </w:rPr>
      </w:pPr>
    </w:p>
    <w:p>
      <w:pPr>
        <w:pStyle w:val="13"/>
        <w:spacing w:before="59" w:beforeAutospacing="0" w:after="59" w:afterAutospacing="0"/>
        <w:rPr>
          <w:rFonts w:ascii="宋体" w:hAnsi="宋体"/>
          <w:color w:val="auto"/>
          <w:highlight w:val="none"/>
        </w:rPr>
      </w:pPr>
      <w:r>
        <w:rPr>
          <w:rFonts w:ascii="宋体" w:hAnsi="宋体"/>
          <w:color w:val="auto"/>
          <w:highlight w:val="none"/>
        </w:rPr>
        <w:t>甲方：</w:t>
      </w:r>
      <w:r>
        <w:rPr>
          <w:rFonts w:ascii="宋体" w:hAnsi="宋体"/>
          <w:color w:val="auto"/>
          <w:highlight w:val="none"/>
          <w:u w:val="single"/>
        </w:rPr>
        <w:t>（采购人全称）</w:t>
      </w:r>
    </w:p>
    <w:p>
      <w:pPr>
        <w:pStyle w:val="13"/>
        <w:spacing w:before="59" w:beforeAutospacing="0" w:after="59" w:afterAutospacing="0"/>
        <w:rPr>
          <w:rFonts w:ascii="宋体" w:hAnsi="宋体"/>
          <w:color w:val="auto"/>
          <w:highlight w:val="none"/>
        </w:rPr>
      </w:pPr>
      <w:r>
        <w:rPr>
          <w:rFonts w:ascii="宋体" w:hAnsi="宋体"/>
          <w:color w:val="auto"/>
          <w:highlight w:val="none"/>
        </w:rPr>
        <w:t>乙方：</w:t>
      </w:r>
      <w:r>
        <w:rPr>
          <w:rFonts w:ascii="宋体" w:hAnsi="宋体"/>
          <w:color w:val="auto"/>
          <w:highlight w:val="none"/>
          <w:u w:val="single"/>
        </w:rPr>
        <w:t>（中标人全称）</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根据招标编号为</w:t>
      </w:r>
      <w:r>
        <w:rPr>
          <w:rFonts w:ascii="宋体" w:hAnsi="宋体"/>
          <w:color w:val="auto"/>
          <w:highlight w:val="none"/>
          <w:u w:val="single"/>
        </w:rPr>
        <w:t>            </w:t>
      </w:r>
      <w:r>
        <w:rPr>
          <w:rFonts w:ascii="宋体" w:hAnsi="宋体"/>
          <w:color w:val="auto"/>
          <w:highlight w:val="none"/>
        </w:rPr>
        <w:t>的</w:t>
      </w:r>
      <w:r>
        <w:rPr>
          <w:rFonts w:ascii="宋体" w:hAnsi="宋体"/>
          <w:color w:val="auto"/>
          <w:highlight w:val="none"/>
          <w:u w:val="single"/>
        </w:rPr>
        <w:t>（填写“项目名称”）</w:t>
      </w:r>
      <w:r>
        <w:rPr>
          <w:rFonts w:ascii="宋体" w:hAnsi="宋体"/>
          <w:color w:val="auto"/>
          <w:highlight w:val="none"/>
        </w:rPr>
        <w:t>项目（以下简称：“本项目”）的招标结果，乙方为中标人。现经甲乙双方友好协商，就以下事项达成一致并签订本合同：</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1、下列合同文件是构成本合同不可分割的部分：</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1.1合同条款；</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1.2招标文件、乙方的投标文件；</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1.3其他文件或材料：</w:t>
      </w:r>
      <w:r>
        <w:rPr>
          <w:rFonts w:hint="eastAsia" w:ascii="宋体" w:hAnsi="宋体"/>
          <w:color w:val="auto"/>
          <w:highlight w:val="none"/>
          <w:lang w:eastAsia="zh-CN"/>
        </w:rPr>
        <w:t>□</w:t>
      </w:r>
      <w:r>
        <w:rPr>
          <w:rFonts w:ascii="宋体" w:hAnsi="宋体"/>
          <w:color w:val="auto"/>
          <w:highlight w:val="none"/>
        </w:rPr>
        <w:t>无。□</w:t>
      </w:r>
      <w:r>
        <w:rPr>
          <w:rFonts w:ascii="宋体" w:hAnsi="宋体"/>
          <w:color w:val="auto"/>
          <w:highlight w:val="none"/>
          <w:u w:val="single"/>
        </w:rPr>
        <w:t>（按照实际情况编制填写需要增加的内容）</w:t>
      </w:r>
      <w:r>
        <w:rPr>
          <w:rFonts w:ascii="宋体" w:hAnsi="宋体"/>
          <w:color w:val="auto"/>
          <w:highlight w:val="none"/>
        </w:rPr>
        <w:t>。</w:t>
      </w:r>
    </w:p>
    <w:p>
      <w:pPr>
        <w:pStyle w:val="13"/>
        <w:spacing w:before="59" w:beforeAutospacing="0" w:after="59" w:afterAutospacing="0"/>
        <w:ind w:firstLine="378"/>
        <w:rPr>
          <w:rFonts w:hint="eastAsia" w:ascii="宋体" w:hAnsi="宋体"/>
          <w:color w:val="auto"/>
          <w:highlight w:val="none"/>
        </w:rPr>
      </w:pPr>
      <w:r>
        <w:rPr>
          <w:rFonts w:ascii="宋体" w:hAnsi="宋体"/>
          <w:color w:val="auto"/>
          <w:highlight w:val="none"/>
        </w:rPr>
        <w:t>2、合同标的</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（按照实际情况编制填写，可以是表格或文字描述）</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3、合同总金额</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3.1</w:t>
      </w:r>
      <w:r>
        <w:rPr>
          <w:rFonts w:hint="eastAsia" w:ascii="宋体" w:hAnsi="宋体"/>
          <w:color w:val="auto"/>
          <w:highlight w:val="none"/>
        </w:rPr>
        <w:t>合同总金额为人民币大写：</w:t>
      </w:r>
      <w:r>
        <w:rPr>
          <w:rFonts w:hint="eastAsia" w:ascii="宋体" w:hAnsi="宋体"/>
          <w:color w:val="auto"/>
          <w:highlight w:val="none"/>
          <w:u w:val="single"/>
        </w:rPr>
        <w:t>       </w:t>
      </w:r>
      <w:r>
        <w:rPr>
          <w:rFonts w:hint="eastAsia" w:ascii="宋体" w:hAnsi="宋体"/>
          <w:color w:val="auto"/>
          <w:highlight w:val="none"/>
        </w:rPr>
        <w:t>元（￥</w:t>
      </w:r>
      <w:r>
        <w:rPr>
          <w:rFonts w:hint="eastAsia" w:ascii="宋体" w:hAnsi="宋体"/>
          <w:color w:val="auto"/>
          <w:highlight w:val="none"/>
          <w:u w:val="single"/>
        </w:rPr>
        <w:t>      </w:t>
      </w:r>
      <w:r>
        <w:rPr>
          <w:rFonts w:hint="eastAsia"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4、合同标的交付时间、地点和条件</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4.1交付时间：</w:t>
      </w:r>
      <w:r>
        <w:rPr>
          <w:rFonts w:ascii="宋体" w:hAnsi="宋体"/>
          <w:color w:val="auto"/>
          <w:highlight w:val="none"/>
          <w:u w:val="single"/>
        </w:rPr>
        <w:t>                     </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4.2交付地点：</w:t>
      </w:r>
      <w:r>
        <w:rPr>
          <w:rFonts w:ascii="宋体" w:hAnsi="宋体"/>
          <w:color w:val="auto"/>
          <w:highlight w:val="none"/>
          <w:u w:val="single"/>
        </w:rPr>
        <w:t>                     </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4.3交付条件：</w:t>
      </w:r>
      <w:r>
        <w:rPr>
          <w:rFonts w:ascii="宋体" w:hAnsi="宋体"/>
          <w:color w:val="auto"/>
          <w:highlight w:val="none"/>
          <w:u w:val="single"/>
        </w:rPr>
        <w:t>                     </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5、合同标的应符合招标文件、乙方投标文件的规定或约定，具体如下：</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（按照实际情况编制填写，可以是表格或文字描述）</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6、验收</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6.1验收应按照招标文件、乙方投标文件的规定或约定进行，具体如下：</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（按照实际情况编制填写，可以是表格或文字描述）</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6.2本项目是否邀请其他投标人参与验收：</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□不邀请。□邀请，具体如下：</w:t>
      </w:r>
      <w:r>
        <w:rPr>
          <w:rFonts w:ascii="宋体" w:hAnsi="宋体"/>
          <w:color w:val="auto"/>
          <w:highlight w:val="none"/>
          <w:u w:val="single"/>
        </w:rPr>
        <w:t>（按照招标文件规定填写）</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7、合同款项的支付应按照招标文件的规定进行，具体如下：</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（按照实际情况编制填写，可以是表格或文字描述，包括一次性支付或分期支付等）</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8、履约保证金</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□无。□有，具体如下：</w:t>
      </w:r>
      <w:r>
        <w:rPr>
          <w:rFonts w:ascii="宋体" w:hAnsi="宋体"/>
          <w:color w:val="auto"/>
          <w:highlight w:val="none"/>
          <w:u w:val="single"/>
        </w:rPr>
        <w:t>（按照招标文件规定填写）</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9、合同有效期</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（按照实际情况编制填写，可以是表格或文字描述）</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10、违约责任</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（按照实际情况编制填写，可以是表格或文字描述）</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11、知识产权</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11.2若乙方提供的采购标的不符合国家知识产权法律、法规的规定或被有关主管机关认定为假冒伪劣品，则乙方中标资格将被取消；甲方还将按照有关法律、法规和规章的规定进行处理，具体如下：</w:t>
      </w:r>
      <w:r>
        <w:rPr>
          <w:rFonts w:ascii="宋体" w:hAnsi="宋体"/>
          <w:color w:val="auto"/>
          <w:highlight w:val="none"/>
          <w:u w:val="single"/>
        </w:rPr>
        <w:t>（按照实际情况编制填写）</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12、解决争议的方法</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12.1甲、乙双方协商解决。</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12.2若协商解决不成，则通过下列途径之一解决：</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□提交仲裁委员会仲裁，具体如下：</w:t>
      </w:r>
      <w:r>
        <w:rPr>
          <w:rFonts w:ascii="宋体" w:hAnsi="宋体"/>
          <w:color w:val="auto"/>
          <w:highlight w:val="none"/>
          <w:u w:val="single"/>
        </w:rPr>
        <w:t>（按照实际情况编制填写）</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□向人民法院提起诉讼，具体如下：</w:t>
      </w:r>
      <w:r>
        <w:rPr>
          <w:rFonts w:ascii="宋体" w:hAnsi="宋体"/>
          <w:color w:val="auto"/>
          <w:highlight w:val="none"/>
          <w:u w:val="single"/>
        </w:rPr>
        <w:t>（按照实际情况编制填写）</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13、不可抗力</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13.1因不可抗力造成违约的，遭受不可抗力一方应及时向对方通报不能履行或不能完全履行的理由，并在随后取得有关主管机关证明后的</w:t>
      </w:r>
      <w:r>
        <w:rPr>
          <w:rFonts w:ascii="宋体" w:hAnsi="宋体" w:cs="Calibri"/>
          <w:color w:val="auto"/>
          <w:highlight w:val="none"/>
        </w:rPr>
        <w:t>15</w:t>
      </w:r>
      <w:r>
        <w:rPr>
          <w:rFonts w:ascii="宋体" w:hAnsi="宋体"/>
          <w:color w:val="auto"/>
          <w:highlight w:val="none"/>
        </w:rPr>
        <w:t>日内向另一方提供不可抗力发生及持续期间的充分证据。基于以上行为，允许遭受不可抗力一方延期履行、部分履行或不履行合同，并根据情况可部分或全部免于承担违约责任。</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13.2本合同中的不可抗力指不能预见、不能避免、不能克服的客观情况，包括但不限于：自然灾害如地震、台风、洪水、火灾及政府行为、法律规定或其适用的变化或其他任何无法预见、避免或控制的事件。</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14、合同条款</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u w:val="single"/>
        </w:rPr>
        <w:t>（按照实际情况编制填写。招标文件第五章已有规定的，双方均不得变更或调整；招标文件第五章未作规定的，双方可通过友好协商进行约定）</w:t>
      </w:r>
      <w:r>
        <w:rPr>
          <w:rFonts w:ascii="宋体" w:hAnsi="宋体"/>
          <w:color w:val="auto"/>
          <w:highlight w:val="none"/>
        </w:rPr>
        <w:t>。</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15、其他约定</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15.1合同文件与本合同具有同等法律效力。</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15.2本合同未尽事宜，双方可另行补充。</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 xml:space="preserve">15.3合同生效：自签订之日起生效； </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15.4本合同一式</w:t>
      </w:r>
      <w:r>
        <w:rPr>
          <w:rFonts w:ascii="宋体" w:hAnsi="宋体"/>
          <w:color w:val="auto"/>
          <w:highlight w:val="none"/>
          <w:u w:val="single"/>
        </w:rPr>
        <w:t>（填写具体份数）</w:t>
      </w:r>
      <w:r>
        <w:rPr>
          <w:rFonts w:ascii="宋体" w:hAnsi="宋体"/>
          <w:color w:val="auto"/>
          <w:highlight w:val="none"/>
        </w:rPr>
        <w:t>份，经双方授权代表签字并盖章后生效。甲方、乙方各执</w:t>
      </w:r>
      <w:r>
        <w:rPr>
          <w:rFonts w:ascii="宋体" w:hAnsi="宋体"/>
          <w:color w:val="auto"/>
          <w:highlight w:val="none"/>
          <w:u w:val="single"/>
        </w:rPr>
        <w:t>（填写具体份数）</w:t>
      </w:r>
      <w:r>
        <w:rPr>
          <w:rFonts w:ascii="宋体" w:hAnsi="宋体"/>
          <w:color w:val="auto"/>
          <w:highlight w:val="none"/>
        </w:rPr>
        <w:t>份，送</w:t>
      </w:r>
      <w:r>
        <w:rPr>
          <w:rFonts w:ascii="宋体" w:hAnsi="宋体"/>
          <w:color w:val="auto"/>
          <w:highlight w:val="none"/>
          <w:u w:val="single"/>
        </w:rPr>
        <w:t>（填写需要备案的监管部门的全称）</w:t>
      </w:r>
      <w:r>
        <w:rPr>
          <w:rFonts w:ascii="宋体" w:hAnsi="宋体"/>
          <w:color w:val="auto"/>
          <w:highlight w:val="none"/>
        </w:rPr>
        <w:t>备案</w:t>
      </w:r>
      <w:r>
        <w:rPr>
          <w:rFonts w:ascii="宋体" w:hAnsi="宋体"/>
          <w:color w:val="auto"/>
          <w:highlight w:val="none"/>
          <w:u w:val="single"/>
        </w:rPr>
        <w:t>（填写具体份数）</w:t>
      </w:r>
      <w:r>
        <w:rPr>
          <w:rFonts w:ascii="宋体" w:hAnsi="宋体"/>
          <w:color w:val="auto"/>
          <w:highlight w:val="none"/>
        </w:rPr>
        <w:t>份，具有同等效力。</w:t>
      </w:r>
    </w:p>
    <w:p>
      <w:pPr>
        <w:pStyle w:val="13"/>
        <w:spacing w:before="59" w:beforeAutospacing="0" w:after="59" w:afterAutospacing="0"/>
        <w:ind w:firstLine="378"/>
        <w:rPr>
          <w:rFonts w:ascii="宋体" w:hAnsi="宋体"/>
          <w:color w:val="auto"/>
          <w:highlight w:val="none"/>
        </w:rPr>
      </w:pPr>
      <w:r>
        <w:rPr>
          <w:rFonts w:ascii="宋体" w:hAnsi="宋体"/>
          <w:color w:val="auto"/>
          <w:highlight w:val="none"/>
        </w:rPr>
        <w:t>15.5其他：□无。□</w:t>
      </w:r>
      <w:r>
        <w:rPr>
          <w:rFonts w:ascii="宋体" w:hAnsi="宋体"/>
          <w:color w:val="auto"/>
          <w:highlight w:val="none"/>
          <w:u w:val="single"/>
        </w:rPr>
        <w:t>（按照实际情况编制填写需要增加的内容）</w:t>
      </w:r>
      <w:r>
        <w:rPr>
          <w:rFonts w:ascii="宋体" w:hAnsi="宋体"/>
          <w:color w:val="auto"/>
          <w:highlight w:val="none"/>
        </w:rPr>
        <w:t>。</w:t>
      </w:r>
    </w:p>
    <w:p>
      <w:pPr>
        <w:pStyle w:val="13"/>
        <w:spacing w:before="59" w:beforeAutospacing="0" w:after="59" w:afterAutospacing="0"/>
        <w:jc w:val="center"/>
        <w:rPr>
          <w:rFonts w:ascii="宋体" w:hAnsi="宋体"/>
          <w:color w:val="auto"/>
          <w:highlight w:val="none"/>
        </w:rPr>
      </w:pPr>
      <w:r>
        <w:rPr>
          <w:rFonts w:ascii="宋体" w:hAnsi="宋体"/>
          <w:color w:val="auto"/>
          <w:highlight w:val="none"/>
        </w:rPr>
        <w:t>（以下无正文）</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rPr>
          <w:rFonts w:ascii="宋体" w:hAnsi="宋体"/>
          <w:color w:val="auto"/>
          <w:highlight w:val="none"/>
        </w:rPr>
      </w:pPr>
      <w:r>
        <w:rPr>
          <w:rFonts w:ascii="宋体" w:hAnsi="宋体"/>
          <w:color w:val="auto"/>
          <w:highlight w:val="none"/>
        </w:rPr>
        <w:t>甲方：                      乙方：</w:t>
      </w:r>
    </w:p>
    <w:p>
      <w:pPr>
        <w:pStyle w:val="13"/>
        <w:spacing w:before="59" w:beforeAutospacing="0" w:after="59" w:afterAutospacing="0"/>
        <w:rPr>
          <w:rFonts w:ascii="宋体" w:hAnsi="宋体"/>
          <w:color w:val="auto"/>
          <w:highlight w:val="none"/>
        </w:rPr>
      </w:pPr>
      <w:r>
        <w:rPr>
          <w:rFonts w:ascii="宋体" w:hAnsi="宋体"/>
          <w:color w:val="auto"/>
          <w:highlight w:val="none"/>
        </w:rPr>
        <w:t>住所：                      住所：</w:t>
      </w:r>
    </w:p>
    <w:p>
      <w:pPr>
        <w:pStyle w:val="13"/>
        <w:spacing w:before="59" w:beforeAutospacing="0" w:after="59" w:afterAutospacing="0"/>
        <w:rPr>
          <w:rFonts w:ascii="宋体" w:hAnsi="宋体"/>
          <w:color w:val="auto"/>
          <w:highlight w:val="none"/>
        </w:rPr>
      </w:pPr>
      <w:r>
        <w:rPr>
          <w:rFonts w:ascii="宋体" w:hAnsi="宋体"/>
          <w:color w:val="auto"/>
          <w:highlight w:val="none"/>
        </w:rPr>
        <w:t>单位负责人：                   单位负责人：</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rPr>
          <w:rFonts w:ascii="宋体" w:hAnsi="宋体"/>
          <w:color w:val="auto"/>
          <w:highlight w:val="none"/>
        </w:rPr>
      </w:pPr>
      <w:r>
        <w:rPr>
          <w:rFonts w:ascii="宋体" w:hAnsi="宋体"/>
          <w:color w:val="auto"/>
          <w:highlight w:val="none"/>
        </w:rPr>
        <w:t>委托代理人：                   委托代理人：</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rPr>
          <w:rFonts w:ascii="宋体" w:hAnsi="宋体"/>
          <w:color w:val="auto"/>
          <w:highlight w:val="none"/>
        </w:rPr>
      </w:pPr>
      <w:r>
        <w:rPr>
          <w:rFonts w:ascii="宋体" w:hAnsi="宋体"/>
          <w:color w:val="auto"/>
          <w:highlight w:val="none"/>
        </w:rPr>
        <w:t>联系方法：                    联系方法：</w:t>
      </w:r>
    </w:p>
    <w:p>
      <w:pPr>
        <w:pStyle w:val="13"/>
        <w:spacing w:before="59" w:beforeAutospacing="0" w:after="59" w:afterAutospacing="0"/>
        <w:rPr>
          <w:rFonts w:ascii="宋体" w:hAnsi="宋体"/>
          <w:color w:val="auto"/>
          <w:highlight w:val="none"/>
        </w:rPr>
      </w:pPr>
      <w:r>
        <w:rPr>
          <w:rFonts w:ascii="宋体" w:hAnsi="宋体"/>
          <w:color w:val="auto"/>
          <w:highlight w:val="none"/>
        </w:rPr>
        <w:t>开户银行：                    开户银行：</w:t>
      </w:r>
    </w:p>
    <w:p>
      <w:pPr>
        <w:pStyle w:val="13"/>
        <w:spacing w:before="59" w:beforeAutospacing="0" w:after="59" w:afterAutospacing="0"/>
        <w:rPr>
          <w:rFonts w:ascii="宋体" w:hAnsi="宋体"/>
          <w:color w:val="auto"/>
          <w:highlight w:val="none"/>
        </w:rPr>
      </w:pPr>
      <w:r>
        <w:rPr>
          <w:rFonts w:ascii="宋体" w:hAnsi="宋体"/>
          <w:color w:val="auto"/>
          <w:highlight w:val="none"/>
        </w:rPr>
        <w:t>账号：                      账号：</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rPr>
          <w:rFonts w:ascii="宋体" w:hAnsi="宋体"/>
          <w:color w:val="auto"/>
          <w:highlight w:val="none"/>
        </w:rPr>
      </w:pPr>
      <w:r>
        <w:rPr>
          <w:rFonts w:ascii="宋体" w:hAnsi="宋体"/>
          <w:color w:val="auto"/>
          <w:highlight w:val="none"/>
        </w:rPr>
        <w:t> </w:t>
      </w:r>
    </w:p>
    <w:p>
      <w:pPr>
        <w:pStyle w:val="13"/>
        <w:spacing w:before="59" w:beforeAutospacing="0" w:after="59" w:afterAutospacing="0"/>
        <w:rPr>
          <w:rFonts w:ascii="宋体" w:hAnsi="宋体"/>
          <w:color w:val="auto"/>
          <w:highlight w:val="none"/>
        </w:rPr>
      </w:pPr>
      <w:r>
        <w:rPr>
          <w:rFonts w:ascii="宋体" w:hAnsi="宋体"/>
          <w:color w:val="auto"/>
          <w:highlight w:val="none"/>
        </w:rPr>
        <w:t>签订地点：</w:t>
      </w:r>
      <w:r>
        <w:rPr>
          <w:rFonts w:ascii="宋体" w:hAnsi="宋体"/>
          <w:color w:val="auto"/>
          <w:highlight w:val="none"/>
          <w:u w:val="single"/>
        </w:rPr>
        <w:t>                </w:t>
      </w:r>
    </w:p>
    <w:p>
      <w:pPr>
        <w:pStyle w:val="13"/>
        <w:spacing w:before="59" w:beforeAutospacing="0" w:after="59" w:afterAutospacing="0"/>
        <w:rPr>
          <w:rFonts w:ascii="宋体" w:hAnsi="宋体"/>
          <w:color w:val="auto"/>
          <w:highlight w:val="none"/>
        </w:rPr>
      </w:pPr>
      <w:r>
        <w:rPr>
          <w:rFonts w:ascii="宋体" w:hAnsi="宋体"/>
          <w:color w:val="auto"/>
          <w:highlight w:val="none"/>
        </w:rPr>
        <w:t>签订日期：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spacing w:before="59" w:beforeAutospacing="0" w:after="59" w:afterAutospacing="0"/>
        <w:jc w:val="center"/>
        <w:rPr>
          <w:rFonts w:ascii="宋体" w:hAnsi="宋体"/>
          <w:color w:val="auto"/>
          <w:highlight w:val="none"/>
        </w:rPr>
      </w:pPr>
      <w:r>
        <w:rPr>
          <w:rFonts w:ascii="宋体" w:hAnsi="宋体"/>
          <w:color w:val="auto"/>
          <w:sz w:val="19"/>
          <w:szCs w:val="19"/>
          <w:highlight w:val="none"/>
        </w:rPr>
        <w:t> </w:t>
      </w:r>
    </w:p>
    <w:p>
      <w:pPr>
        <w:pStyle w:val="13"/>
        <w:spacing w:before="59" w:beforeAutospacing="0" w:after="189" w:afterAutospacing="0"/>
        <w:rPr>
          <w:rFonts w:ascii="宋体" w:hAnsi="宋体"/>
          <w:color w:val="auto"/>
          <w:highlight w:val="none"/>
        </w:rPr>
      </w:pPr>
      <w:r>
        <w:rPr>
          <w:rFonts w:ascii="宋体" w:hAnsi="宋体"/>
          <w:color w:val="auto"/>
          <w:sz w:val="19"/>
          <w:szCs w:val="19"/>
          <w:highlight w:val="none"/>
        </w:rPr>
        <w:t> </w:t>
      </w: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6"/>
          <w:highlight w:val="none"/>
        </w:rPr>
      </w:pPr>
    </w:p>
    <w:p>
      <w:pPr>
        <w:pStyle w:val="21"/>
        <w:spacing w:line="240" w:lineRule="atLeast"/>
        <w:ind w:left="181"/>
        <w:jc w:val="center"/>
        <w:outlineLvl w:val="0"/>
        <w:rPr>
          <w:rFonts w:hAnsi="宋体"/>
          <w:b/>
          <w:color w:val="auto"/>
          <w:sz w:val="32"/>
          <w:szCs w:val="32"/>
          <w:highlight w:val="none"/>
        </w:rPr>
      </w:pPr>
      <w:bookmarkStart w:id="134" w:name="_Toc9713"/>
      <w:r>
        <w:rPr>
          <w:rFonts w:hAnsi="宋体"/>
          <w:b/>
          <w:color w:val="auto"/>
          <w:sz w:val="36"/>
          <w:highlight w:val="none"/>
        </w:rPr>
        <w:t>第七章</w:t>
      </w:r>
      <w:r>
        <w:rPr>
          <w:rFonts w:hint="eastAsia" w:hAnsi="宋体"/>
          <w:b/>
          <w:color w:val="auto"/>
          <w:sz w:val="36"/>
          <w:highlight w:val="none"/>
        </w:rPr>
        <w:t xml:space="preserve"> </w:t>
      </w:r>
      <w:r>
        <w:rPr>
          <w:rFonts w:hAnsi="宋体"/>
          <w:b/>
          <w:color w:val="auto"/>
          <w:sz w:val="36"/>
          <w:highlight w:val="none"/>
        </w:rPr>
        <w:t>投标文件格式</w:t>
      </w:r>
      <w:bookmarkEnd w:id="127"/>
      <w:bookmarkEnd w:id="128"/>
      <w:bookmarkEnd w:id="129"/>
      <w:bookmarkEnd w:id="130"/>
      <w:bookmarkEnd w:id="131"/>
      <w:bookmarkEnd w:id="132"/>
      <w:bookmarkEnd w:id="133"/>
      <w:bookmarkEnd w:id="134"/>
    </w:p>
    <w:p>
      <w:pPr>
        <w:pStyle w:val="13"/>
        <w:jc w:val="center"/>
        <w:rPr>
          <w:rFonts w:ascii="宋体" w:hAnsi="宋体"/>
          <w:color w:val="auto"/>
          <w:highlight w:val="none"/>
        </w:rPr>
      </w:pPr>
      <w:r>
        <w:rPr>
          <w:rStyle w:val="18"/>
          <w:rFonts w:ascii="宋体" w:hAnsi="宋体"/>
          <w:color w:val="auto"/>
          <w:sz w:val="19"/>
          <w:szCs w:val="19"/>
          <w:highlight w:val="none"/>
        </w:rPr>
        <w:t>编制说明</w:t>
      </w:r>
    </w:p>
    <w:p>
      <w:pPr>
        <w:pStyle w:val="13"/>
        <w:spacing w:before="47" w:beforeAutospacing="0" w:after="47" w:afterAutospacing="0"/>
        <w:rPr>
          <w:rFonts w:ascii="宋体" w:hAnsi="宋体"/>
          <w:color w:val="auto"/>
          <w:highlight w:val="none"/>
        </w:rPr>
      </w:pPr>
      <w:r>
        <w:rPr>
          <w:rFonts w:ascii="宋体" w:hAnsi="宋体"/>
          <w:color w:val="auto"/>
          <w:highlight w:val="none"/>
        </w:rPr>
        <w:t>1、除招标文件另有规定外，本章中：</w:t>
      </w:r>
    </w:p>
    <w:p>
      <w:pPr>
        <w:pStyle w:val="13"/>
        <w:spacing w:before="47" w:beforeAutospacing="0" w:after="47" w:afterAutospacing="0"/>
        <w:rPr>
          <w:rFonts w:ascii="宋体" w:hAnsi="宋体"/>
          <w:color w:val="auto"/>
          <w:highlight w:val="none"/>
        </w:rPr>
      </w:pPr>
      <w:r>
        <w:rPr>
          <w:rFonts w:ascii="宋体" w:hAnsi="宋体"/>
          <w:color w:val="auto"/>
          <w:highlight w:val="none"/>
        </w:rPr>
        <w:t>1.1涉及投标人的</w:t>
      </w:r>
      <w:r>
        <w:rPr>
          <w:rFonts w:ascii="宋体" w:hAnsi="宋体"/>
          <w:b/>
          <w:color w:val="auto"/>
          <w:highlight w:val="none"/>
        </w:rPr>
        <w:t>“全称”</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（1）不接受联合体投标的，指</w:t>
      </w:r>
      <w:r>
        <w:rPr>
          <w:rFonts w:ascii="宋体" w:hAnsi="宋体"/>
          <w:b/>
          <w:color w:val="auto"/>
          <w:highlight w:val="none"/>
        </w:rPr>
        <w:t>投标人的全称</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（2）接受联合体投标且投标人为联合体的，指</w:t>
      </w:r>
      <w:r>
        <w:rPr>
          <w:rFonts w:ascii="宋体" w:hAnsi="宋体"/>
          <w:b/>
          <w:color w:val="auto"/>
          <w:highlight w:val="none"/>
        </w:rPr>
        <w:t>牵头方的全称</w:t>
      </w:r>
      <w:r>
        <w:rPr>
          <w:rFonts w:ascii="宋体" w:hAnsi="宋体"/>
          <w:color w:val="auto"/>
          <w:highlight w:val="none"/>
        </w:rPr>
        <w:t>并加注</w:t>
      </w:r>
      <w:r>
        <w:rPr>
          <w:rFonts w:ascii="宋体" w:hAnsi="宋体"/>
          <w:b/>
          <w:color w:val="auto"/>
          <w:highlight w:val="none"/>
        </w:rPr>
        <w:t>（联合体牵头方）</w:t>
      </w:r>
      <w:r>
        <w:rPr>
          <w:rFonts w:ascii="宋体" w:hAnsi="宋体"/>
          <w:color w:val="auto"/>
          <w:highlight w:val="none"/>
        </w:rPr>
        <w:t>，即应表述为：</w:t>
      </w:r>
      <w:r>
        <w:rPr>
          <w:rFonts w:ascii="宋体" w:hAnsi="宋体"/>
          <w:b/>
          <w:color w:val="auto"/>
          <w:highlight w:val="none"/>
        </w:rPr>
        <w:t>“牵头方的全称（联合体牵头方）”</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1.2涉及投标人</w:t>
      </w:r>
      <w:r>
        <w:rPr>
          <w:rFonts w:ascii="宋体" w:hAnsi="宋体"/>
          <w:b/>
          <w:color w:val="auto"/>
          <w:highlight w:val="none"/>
        </w:rPr>
        <w:t>“加盖单位公章”</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（1）不接受联合体投标的，指</w:t>
      </w:r>
      <w:r>
        <w:rPr>
          <w:rFonts w:ascii="宋体" w:hAnsi="宋体"/>
          <w:b/>
          <w:color w:val="auto"/>
          <w:highlight w:val="none"/>
        </w:rPr>
        <w:t>加盖投标人的单位公章</w:t>
      </w:r>
      <w:r>
        <w:rPr>
          <w:rFonts w:ascii="宋体" w:hAnsi="宋体"/>
          <w:color w:val="auto"/>
          <w:highlight w:val="none"/>
        </w:rPr>
        <w:t>。</w:t>
      </w:r>
      <w:r>
        <w:rPr>
          <w:rFonts w:hint="eastAsia" w:ascii="宋体" w:hAnsi="宋体"/>
          <w:color w:val="auto"/>
          <w:highlight w:val="none"/>
        </w:rPr>
        <w:t>如加盖“投标用专用章”等则视为未加盖</w:t>
      </w:r>
      <w:r>
        <w:rPr>
          <w:rFonts w:ascii="宋体" w:hAnsi="宋体"/>
          <w:color w:val="auto"/>
          <w:highlight w:val="none"/>
        </w:rPr>
        <w:t>投标人的单位公章</w:t>
      </w:r>
      <w:r>
        <w:rPr>
          <w:rFonts w:hint="eastAsia" w:ascii="宋体" w:hAnsi="宋体"/>
          <w:color w:val="auto"/>
          <w:highlight w:val="none"/>
        </w:rPr>
        <w:t>，按无效投标处理。</w:t>
      </w:r>
    </w:p>
    <w:p>
      <w:pPr>
        <w:pStyle w:val="13"/>
        <w:spacing w:before="47" w:beforeAutospacing="0" w:after="47" w:afterAutospacing="0"/>
        <w:rPr>
          <w:rFonts w:ascii="宋体" w:hAnsi="宋体"/>
          <w:color w:val="auto"/>
          <w:highlight w:val="none"/>
        </w:rPr>
      </w:pPr>
      <w:r>
        <w:rPr>
          <w:rFonts w:ascii="宋体" w:hAnsi="宋体"/>
          <w:color w:val="auto"/>
          <w:highlight w:val="none"/>
        </w:rPr>
        <w:t>（2）接受联合体投标且投标人为联合体的，指</w:t>
      </w:r>
      <w:r>
        <w:rPr>
          <w:rFonts w:ascii="宋体" w:hAnsi="宋体"/>
          <w:b/>
          <w:color w:val="auto"/>
          <w:highlight w:val="none"/>
        </w:rPr>
        <w:t>加盖联合体牵头方的单位公章</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1.3涉及</w:t>
      </w:r>
      <w:r>
        <w:rPr>
          <w:rFonts w:ascii="宋体" w:hAnsi="宋体"/>
          <w:b/>
          <w:color w:val="auto"/>
          <w:highlight w:val="none"/>
        </w:rPr>
        <w:t>“投标人代表签字”</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（1）不接受联合体投标的，指由</w:t>
      </w:r>
      <w:r>
        <w:rPr>
          <w:rFonts w:ascii="宋体" w:hAnsi="宋体"/>
          <w:b/>
          <w:color w:val="auto"/>
          <w:highlight w:val="none"/>
        </w:rPr>
        <w:t>投标人的单位负责人或其授权的委托代理人签字</w:t>
      </w:r>
      <w:r>
        <w:rPr>
          <w:rFonts w:ascii="宋体" w:hAnsi="宋体"/>
          <w:color w:val="auto"/>
          <w:highlight w:val="none"/>
        </w:rPr>
        <w:t>，由委托代理人签字的，应提供“单位负责人授权书”。</w:t>
      </w:r>
    </w:p>
    <w:p>
      <w:pPr>
        <w:pStyle w:val="13"/>
        <w:spacing w:before="47" w:beforeAutospacing="0" w:after="47" w:afterAutospacing="0"/>
        <w:rPr>
          <w:rFonts w:ascii="宋体" w:hAnsi="宋体"/>
          <w:color w:val="auto"/>
          <w:highlight w:val="none"/>
        </w:rPr>
      </w:pPr>
      <w:r>
        <w:rPr>
          <w:rFonts w:ascii="宋体" w:hAnsi="宋体"/>
          <w:color w:val="auto"/>
          <w:highlight w:val="none"/>
        </w:rPr>
        <w:t>（2）接受联合体投标且投标人为联合体的，指由</w:t>
      </w:r>
      <w:r>
        <w:rPr>
          <w:rFonts w:ascii="宋体" w:hAnsi="宋体"/>
          <w:b/>
          <w:color w:val="auto"/>
          <w:highlight w:val="none"/>
        </w:rPr>
        <w:t>联合体牵头方的单位负责人或其授权的委托代理人签字</w:t>
      </w:r>
      <w:r>
        <w:rPr>
          <w:rFonts w:ascii="宋体" w:hAnsi="宋体"/>
          <w:color w:val="auto"/>
          <w:highlight w:val="none"/>
        </w:rPr>
        <w:t>，由委托代理人签字的，应提供“单位负责人授权书”。</w:t>
      </w:r>
    </w:p>
    <w:p>
      <w:pPr>
        <w:pStyle w:val="13"/>
        <w:spacing w:before="47" w:beforeAutospacing="0" w:after="47" w:afterAutospacing="0"/>
        <w:rPr>
          <w:rFonts w:ascii="宋体" w:hAnsi="宋体"/>
          <w:color w:val="auto"/>
          <w:highlight w:val="none"/>
        </w:rPr>
      </w:pPr>
      <w:r>
        <w:rPr>
          <w:rFonts w:ascii="宋体" w:hAnsi="宋体"/>
          <w:color w:val="auto"/>
          <w:highlight w:val="none"/>
        </w:rPr>
        <w:t>1.4</w:t>
      </w:r>
      <w:r>
        <w:rPr>
          <w:rFonts w:ascii="宋体" w:hAnsi="宋体"/>
          <w:b/>
          <w:color w:val="auto"/>
          <w:highlight w:val="none"/>
        </w:rPr>
        <w:t>“其他组织”</w:t>
      </w:r>
      <w:r>
        <w:rPr>
          <w:rFonts w:ascii="宋体" w:hAnsi="宋体"/>
          <w:color w:val="auto"/>
          <w:highlight w:val="none"/>
        </w:rPr>
        <w:t>指合伙企业、非企业专业服务机构、个体工商户、农村承包经营户等。</w:t>
      </w:r>
    </w:p>
    <w:p>
      <w:pPr>
        <w:pStyle w:val="13"/>
        <w:spacing w:before="47" w:beforeAutospacing="0" w:after="47" w:afterAutospacing="0"/>
        <w:rPr>
          <w:rFonts w:ascii="宋体" w:hAnsi="宋体"/>
          <w:color w:val="auto"/>
          <w:highlight w:val="none"/>
        </w:rPr>
      </w:pPr>
      <w:r>
        <w:rPr>
          <w:rFonts w:ascii="宋体" w:hAnsi="宋体"/>
          <w:color w:val="auto"/>
          <w:highlight w:val="none"/>
        </w:rPr>
        <w:t>1.5</w:t>
      </w:r>
      <w:r>
        <w:rPr>
          <w:rFonts w:ascii="宋体" w:hAnsi="宋体"/>
          <w:b/>
          <w:color w:val="auto"/>
          <w:highlight w:val="none"/>
        </w:rPr>
        <w:t>“自然人”</w:t>
      </w:r>
      <w:r>
        <w:rPr>
          <w:rFonts w:ascii="宋体" w:hAnsi="宋体"/>
          <w:color w:val="auto"/>
          <w:highlight w:val="none"/>
        </w:rPr>
        <w:t>指具有完全民事行为能力、能够承担民事责任和义务的中国公民。</w:t>
      </w:r>
    </w:p>
    <w:p>
      <w:pPr>
        <w:pStyle w:val="13"/>
        <w:spacing w:before="47" w:beforeAutospacing="0" w:after="47" w:afterAutospacing="0"/>
        <w:rPr>
          <w:rFonts w:ascii="宋体" w:hAnsi="宋体"/>
          <w:color w:val="auto"/>
          <w:highlight w:val="none"/>
        </w:rPr>
      </w:pPr>
      <w:r>
        <w:rPr>
          <w:rFonts w:ascii="宋体" w:hAnsi="宋体"/>
          <w:color w:val="auto"/>
          <w:highlight w:val="none"/>
        </w:rPr>
        <w:t>2、除招标文件另有规定外，本章中</w:t>
      </w:r>
      <w:r>
        <w:rPr>
          <w:rFonts w:ascii="宋体" w:hAnsi="宋体"/>
          <w:b/>
          <w:color w:val="auto"/>
          <w:highlight w:val="none"/>
        </w:rPr>
        <w:t>“投标人的资格及资信证明文件”</w:t>
      </w:r>
      <w:r>
        <w:rPr>
          <w:rFonts w:ascii="宋体" w:hAnsi="宋体"/>
          <w:color w:val="auto"/>
          <w:highlight w:val="none"/>
        </w:rPr>
        <w:t>：</w:t>
      </w:r>
    </w:p>
    <w:p>
      <w:pPr>
        <w:pStyle w:val="13"/>
        <w:spacing w:before="47" w:beforeAutospacing="0" w:after="47" w:afterAutospacing="0"/>
        <w:rPr>
          <w:rFonts w:ascii="宋体" w:hAnsi="宋体"/>
          <w:color w:val="auto"/>
          <w:highlight w:val="none"/>
        </w:rPr>
      </w:pPr>
      <w:r>
        <w:rPr>
          <w:rFonts w:ascii="宋体" w:hAnsi="宋体"/>
          <w:color w:val="auto"/>
          <w:highlight w:val="none"/>
        </w:rPr>
        <w:t>2.1投标人应按照招标文件第四章第1.3条第（2）款规定及本章规定进行编制，如有必要，可增加附页，附页作为资格及资信文件的组成部分。</w:t>
      </w:r>
    </w:p>
    <w:p>
      <w:pPr>
        <w:pStyle w:val="13"/>
        <w:spacing w:before="47" w:beforeAutospacing="0" w:after="47" w:afterAutospacing="0"/>
        <w:rPr>
          <w:rFonts w:ascii="宋体" w:hAnsi="宋体"/>
          <w:color w:val="auto"/>
          <w:highlight w:val="none"/>
        </w:rPr>
      </w:pPr>
      <w:r>
        <w:rPr>
          <w:rFonts w:ascii="宋体" w:hAnsi="宋体"/>
          <w:color w:val="auto"/>
          <w:highlight w:val="none"/>
        </w:rPr>
        <w:t>2.2接受联合体投标且投标人为联合体的，联合体中的各方均应按照本章第2.1条规定提交相应的全部资料。</w:t>
      </w:r>
    </w:p>
    <w:p>
      <w:pPr>
        <w:pStyle w:val="13"/>
        <w:spacing w:before="47" w:beforeAutospacing="0" w:after="47" w:afterAutospacing="0"/>
        <w:rPr>
          <w:rFonts w:ascii="宋体" w:hAnsi="宋体"/>
          <w:color w:val="auto"/>
          <w:highlight w:val="none"/>
        </w:rPr>
      </w:pPr>
      <w:r>
        <w:rPr>
          <w:rFonts w:ascii="宋体" w:hAnsi="宋体"/>
          <w:color w:val="auto"/>
          <w:highlight w:val="none"/>
        </w:rPr>
        <w:t>3、投标人对投标文件的索引应编制页码。</w:t>
      </w:r>
    </w:p>
    <w:p>
      <w:pPr>
        <w:pStyle w:val="13"/>
        <w:spacing w:before="47" w:beforeAutospacing="0" w:after="47" w:afterAutospacing="0"/>
        <w:rPr>
          <w:rFonts w:ascii="宋体" w:hAnsi="宋体"/>
          <w:color w:val="auto"/>
          <w:highlight w:val="none"/>
        </w:rPr>
      </w:pPr>
      <w:r>
        <w:rPr>
          <w:rFonts w:ascii="宋体" w:hAnsi="宋体"/>
          <w:color w:val="auto"/>
          <w:highlight w:val="none"/>
        </w:rPr>
        <w:t>4、除招标文件另有规定外，本章中：</w:t>
      </w:r>
    </w:p>
    <w:p>
      <w:pPr>
        <w:pStyle w:val="13"/>
        <w:spacing w:before="47" w:beforeAutospacing="0" w:after="47" w:afterAutospacing="0"/>
        <w:rPr>
          <w:rFonts w:ascii="宋体" w:hAnsi="宋体"/>
          <w:color w:val="auto"/>
          <w:highlight w:val="none"/>
        </w:rPr>
      </w:pPr>
      <w:r>
        <w:rPr>
          <w:rFonts w:ascii="宋体" w:hAnsi="宋体"/>
          <w:color w:val="auto"/>
          <w:highlight w:val="none"/>
        </w:rPr>
        <w:t>4.1招标文件要求原件的，投标人在纸质投标文件正本中应提供原件；招标文件要求复印件的，投标人在纸质投标文件中提供原件、复印件（含扫描件）皆可；招标文件对原件、复印件未作要求的，投标人在纸质投标文件中提供原件、复印件（含扫描件）皆可。</w:t>
      </w:r>
    </w:p>
    <w:p>
      <w:pPr>
        <w:pStyle w:val="13"/>
        <w:spacing w:before="47" w:beforeAutospacing="0" w:after="47" w:afterAutospacing="0"/>
        <w:rPr>
          <w:rFonts w:ascii="宋体" w:hAnsi="宋体"/>
          <w:color w:val="auto"/>
          <w:highlight w:val="none"/>
        </w:rPr>
      </w:pPr>
      <w:r>
        <w:rPr>
          <w:rFonts w:ascii="宋体" w:hAnsi="宋体"/>
          <w:color w:val="auto"/>
          <w:highlight w:val="none"/>
        </w:rPr>
        <w:t>4.2若投标人提供注明“复印件无效”的证明材料或资料，其纸质投标文件正本中应提供原件。</w:t>
      </w:r>
    </w:p>
    <w:p>
      <w:pPr>
        <w:pStyle w:val="13"/>
        <w:rPr>
          <w:rFonts w:ascii="宋体" w:hAnsi="宋体"/>
          <w:color w:val="auto"/>
          <w:highlight w:val="none"/>
        </w:rPr>
      </w:pPr>
    </w:p>
    <w:p>
      <w:pPr>
        <w:pStyle w:val="13"/>
        <w:jc w:val="center"/>
        <w:rPr>
          <w:rFonts w:ascii="宋体" w:hAnsi="宋体"/>
          <w:color w:val="auto"/>
          <w:sz w:val="72"/>
          <w:szCs w:val="72"/>
          <w:highlight w:val="none"/>
        </w:rPr>
      </w:pPr>
      <w:r>
        <w:rPr>
          <w:rStyle w:val="18"/>
          <w:rFonts w:ascii="宋体" w:hAnsi="宋体"/>
          <w:color w:val="auto"/>
          <w:sz w:val="22"/>
          <w:szCs w:val="22"/>
          <w:highlight w:val="none"/>
        </w:rPr>
        <w:br w:type="page"/>
      </w:r>
      <w:r>
        <w:rPr>
          <w:rStyle w:val="18"/>
          <w:rFonts w:ascii="宋体" w:hAnsi="宋体"/>
          <w:color w:val="auto"/>
          <w:sz w:val="72"/>
          <w:szCs w:val="72"/>
          <w:highlight w:val="none"/>
        </w:rPr>
        <w:t>封面格式</w:t>
      </w:r>
    </w:p>
    <w:p>
      <w:pPr>
        <w:pStyle w:val="13"/>
        <w:rPr>
          <w:rFonts w:hint="eastAsia" w:ascii="宋体" w:hAnsi="宋体"/>
          <w:color w:val="auto"/>
          <w:sz w:val="72"/>
          <w:szCs w:val="72"/>
          <w:highlight w:val="none"/>
        </w:rPr>
      </w:pPr>
    </w:p>
    <w:p>
      <w:pPr>
        <w:pStyle w:val="13"/>
        <w:jc w:val="center"/>
        <w:rPr>
          <w:rFonts w:ascii="宋体" w:hAnsi="宋体"/>
          <w:color w:val="auto"/>
          <w:sz w:val="72"/>
          <w:szCs w:val="72"/>
          <w:highlight w:val="none"/>
        </w:rPr>
      </w:pPr>
      <w:r>
        <w:rPr>
          <w:rStyle w:val="18"/>
          <w:rFonts w:ascii="宋体" w:hAnsi="宋体"/>
          <w:color w:val="auto"/>
          <w:sz w:val="72"/>
          <w:szCs w:val="72"/>
          <w:highlight w:val="none"/>
        </w:rPr>
        <w:t>投</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标</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文</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件</w:t>
      </w:r>
    </w:p>
    <w:p>
      <w:pPr>
        <w:pStyle w:val="13"/>
        <w:jc w:val="center"/>
        <w:rPr>
          <w:rFonts w:ascii="宋体" w:hAnsi="宋体"/>
          <w:color w:val="auto"/>
          <w:sz w:val="72"/>
          <w:szCs w:val="72"/>
          <w:highlight w:val="none"/>
        </w:rPr>
      </w:pPr>
      <w:r>
        <w:rPr>
          <w:rStyle w:val="18"/>
          <w:rFonts w:ascii="宋体" w:hAnsi="宋体"/>
          <w:color w:val="auto"/>
          <w:sz w:val="72"/>
          <w:szCs w:val="72"/>
          <w:highlight w:val="none"/>
        </w:rPr>
        <w:t>（资格及资信证明部分）</w:t>
      </w:r>
    </w:p>
    <w:p>
      <w:pPr>
        <w:pStyle w:val="13"/>
        <w:rPr>
          <w:rFonts w:ascii="宋体" w:hAnsi="宋体"/>
          <w:color w:val="auto"/>
          <w:sz w:val="52"/>
          <w:szCs w:val="52"/>
          <w:highlight w:val="none"/>
        </w:rPr>
      </w:pPr>
      <w:r>
        <w:rPr>
          <w:rFonts w:ascii="宋体" w:hAnsi="宋体"/>
          <w:color w:val="auto"/>
          <w:sz w:val="52"/>
          <w:szCs w:val="52"/>
          <w:highlight w:val="none"/>
        </w:rPr>
        <w:t> </w:t>
      </w:r>
    </w:p>
    <w:p>
      <w:pPr>
        <w:pStyle w:val="13"/>
        <w:jc w:val="center"/>
        <w:rPr>
          <w:rFonts w:ascii="宋体" w:hAnsi="宋体"/>
          <w:color w:val="auto"/>
          <w:sz w:val="44"/>
          <w:szCs w:val="44"/>
          <w:highlight w:val="none"/>
        </w:rPr>
      </w:pPr>
      <w:r>
        <w:rPr>
          <w:rStyle w:val="18"/>
          <w:rFonts w:ascii="宋体" w:hAnsi="宋体"/>
          <w:color w:val="auto"/>
          <w:sz w:val="44"/>
          <w:szCs w:val="44"/>
          <w:highlight w:val="none"/>
          <w:u w:val="single"/>
        </w:rPr>
        <w:t>（填写正本或副本）</w:t>
      </w:r>
    </w:p>
    <w:p>
      <w:pPr>
        <w:pStyle w:val="13"/>
        <w:rPr>
          <w:rFonts w:ascii="宋体" w:hAnsi="宋体"/>
          <w:color w:val="auto"/>
          <w:highlight w:val="none"/>
        </w:rPr>
      </w:pPr>
      <w:r>
        <w:rPr>
          <w:rFonts w:ascii="宋体" w:hAnsi="宋体"/>
          <w:color w:val="auto"/>
          <w:sz w:val="28"/>
          <w:szCs w:val="28"/>
          <w:highlight w:val="none"/>
        </w:rPr>
        <w:t> </w:t>
      </w:r>
    </w:p>
    <w:p>
      <w:pPr>
        <w:pStyle w:val="13"/>
        <w:ind w:firstLine="3057" w:firstLineChars="1218"/>
        <w:rPr>
          <w:rFonts w:ascii="宋体" w:hAnsi="宋体"/>
          <w:color w:val="auto"/>
          <w:highlight w:val="none"/>
        </w:rPr>
      </w:pPr>
      <w:r>
        <w:rPr>
          <w:rStyle w:val="18"/>
          <w:rFonts w:ascii="宋体" w:hAnsi="宋体"/>
          <w:color w:val="auto"/>
          <w:sz w:val="25"/>
          <w:szCs w:val="25"/>
          <w:highlight w:val="none"/>
        </w:rPr>
        <w:t>项目名称：</w:t>
      </w:r>
      <w:r>
        <w:rPr>
          <w:rStyle w:val="18"/>
          <w:rFonts w:ascii="宋体" w:hAnsi="宋体"/>
          <w:color w:val="auto"/>
          <w:sz w:val="25"/>
          <w:szCs w:val="25"/>
          <w:highlight w:val="none"/>
          <w:u w:val="single"/>
        </w:rPr>
        <w:t>（由投标人填写）</w:t>
      </w:r>
    </w:p>
    <w:p>
      <w:pPr>
        <w:pStyle w:val="13"/>
        <w:ind w:firstLine="3057" w:firstLineChars="1218"/>
        <w:rPr>
          <w:rFonts w:ascii="宋体" w:hAnsi="宋体"/>
          <w:color w:val="auto"/>
          <w:highlight w:val="none"/>
        </w:rPr>
      </w:pPr>
      <w:r>
        <w:rPr>
          <w:rStyle w:val="18"/>
          <w:rFonts w:ascii="宋体" w:hAnsi="宋体"/>
          <w:color w:val="auto"/>
          <w:sz w:val="25"/>
          <w:szCs w:val="25"/>
          <w:highlight w:val="none"/>
        </w:rPr>
        <w:t>招标编号：</w:t>
      </w:r>
      <w:r>
        <w:rPr>
          <w:rStyle w:val="18"/>
          <w:rFonts w:ascii="宋体" w:hAnsi="宋体"/>
          <w:color w:val="auto"/>
          <w:sz w:val="25"/>
          <w:szCs w:val="25"/>
          <w:highlight w:val="none"/>
          <w:u w:val="single"/>
        </w:rPr>
        <w:t>（由投标人填写）</w:t>
      </w:r>
    </w:p>
    <w:p>
      <w:pPr>
        <w:pStyle w:val="13"/>
        <w:ind w:firstLine="3057" w:firstLineChars="1218"/>
        <w:rPr>
          <w:rFonts w:ascii="宋体" w:hAnsi="宋体"/>
          <w:color w:val="auto"/>
          <w:highlight w:val="none"/>
        </w:rPr>
      </w:pPr>
      <w:r>
        <w:rPr>
          <w:rStyle w:val="18"/>
          <w:rFonts w:ascii="宋体" w:hAnsi="宋体"/>
          <w:color w:val="auto"/>
          <w:sz w:val="25"/>
          <w:szCs w:val="25"/>
          <w:highlight w:val="none"/>
        </w:rPr>
        <w:t>所投合同包：</w:t>
      </w:r>
      <w:r>
        <w:rPr>
          <w:rStyle w:val="18"/>
          <w:rFonts w:ascii="宋体" w:hAnsi="宋体"/>
          <w:color w:val="auto"/>
          <w:sz w:val="25"/>
          <w:szCs w:val="25"/>
          <w:highlight w:val="none"/>
          <w:u w:val="single"/>
        </w:rPr>
        <w:t>（由投标人填写）</w:t>
      </w:r>
    </w:p>
    <w:p>
      <w:pPr>
        <w:pStyle w:val="13"/>
        <w:rPr>
          <w:rFonts w:ascii="宋体" w:hAnsi="宋体"/>
          <w:color w:val="auto"/>
          <w:highlight w:val="none"/>
        </w:rPr>
      </w:pPr>
      <w:r>
        <w:rPr>
          <w:rFonts w:ascii="宋体" w:hAnsi="宋体"/>
          <w:color w:val="auto"/>
          <w:sz w:val="28"/>
          <w:szCs w:val="28"/>
          <w:highlight w:val="none"/>
        </w:rPr>
        <w:t>  </w:t>
      </w:r>
    </w:p>
    <w:p>
      <w:pPr>
        <w:pStyle w:val="13"/>
        <w:jc w:val="center"/>
        <w:rPr>
          <w:rFonts w:ascii="宋体" w:hAnsi="宋体"/>
          <w:color w:val="auto"/>
          <w:highlight w:val="none"/>
        </w:rPr>
      </w:pPr>
      <w:r>
        <w:rPr>
          <w:rStyle w:val="18"/>
          <w:rFonts w:ascii="宋体" w:hAnsi="宋体"/>
          <w:color w:val="auto"/>
          <w:sz w:val="25"/>
          <w:szCs w:val="25"/>
          <w:highlight w:val="none"/>
        </w:rPr>
        <w:t>投标人：</w:t>
      </w:r>
      <w:r>
        <w:rPr>
          <w:rStyle w:val="18"/>
          <w:rFonts w:ascii="宋体" w:hAnsi="宋体"/>
          <w:color w:val="auto"/>
          <w:sz w:val="25"/>
          <w:szCs w:val="25"/>
          <w:highlight w:val="none"/>
          <w:u w:val="single"/>
        </w:rPr>
        <w:t>（填写“全称”）</w:t>
      </w:r>
    </w:p>
    <w:p>
      <w:pPr>
        <w:pStyle w:val="13"/>
        <w:jc w:val="center"/>
        <w:rPr>
          <w:rFonts w:ascii="宋体" w:hAnsi="宋体"/>
          <w:color w:val="auto"/>
          <w:highlight w:val="none"/>
        </w:rPr>
      </w:pPr>
      <w:r>
        <w:rPr>
          <w:rStyle w:val="18"/>
          <w:rFonts w:ascii="宋体" w:hAnsi="宋体"/>
          <w:color w:val="auto"/>
          <w:sz w:val="25"/>
          <w:szCs w:val="25"/>
          <w:highlight w:val="none"/>
          <w:u w:val="single"/>
        </w:rPr>
        <w:t>（由投标人填写）</w:t>
      </w:r>
      <w:r>
        <w:rPr>
          <w:rStyle w:val="18"/>
          <w:rFonts w:ascii="宋体" w:hAnsi="宋体"/>
          <w:color w:val="auto"/>
          <w:sz w:val="25"/>
          <w:szCs w:val="25"/>
          <w:highlight w:val="none"/>
        </w:rPr>
        <w:t>年</w:t>
      </w:r>
      <w:r>
        <w:rPr>
          <w:rStyle w:val="18"/>
          <w:rFonts w:ascii="宋体" w:hAnsi="宋体"/>
          <w:color w:val="auto"/>
          <w:sz w:val="25"/>
          <w:szCs w:val="25"/>
          <w:highlight w:val="none"/>
          <w:u w:val="single"/>
        </w:rPr>
        <w:t>（由投标人填写）</w:t>
      </w:r>
      <w:r>
        <w:rPr>
          <w:rStyle w:val="18"/>
          <w:rFonts w:ascii="宋体" w:hAnsi="宋体"/>
          <w:color w:val="auto"/>
          <w:sz w:val="25"/>
          <w:szCs w:val="25"/>
          <w:highlight w:val="none"/>
        </w:rPr>
        <w:t>月</w:t>
      </w:r>
    </w:p>
    <w:p>
      <w:pPr>
        <w:pStyle w:val="13"/>
        <w:rPr>
          <w:rFonts w:ascii="宋体" w:hAnsi="宋体"/>
          <w:color w:val="auto"/>
          <w:highlight w:val="none"/>
        </w:rPr>
      </w:pPr>
      <w:r>
        <w:rPr>
          <w:rFonts w:ascii="宋体" w:hAnsi="宋体"/>
          <w:color w:val="auto"/>
          <w:sz w:val="17"/>
          <w:szCs w:val="17"/>
          <w:highlight w:val="none"/>
        </w:rPr>
        <w:t> </w:t>
      </w:r>
    </w:p>
    <w:p>
      <w:pPr>
        <w:pStyle w:val="13"/>
        <w:rPr>
          <w:rFonts w:ascii="宋体" w:hAnsi="宋体"/>
          <w:color w:val="auto"/>
          <w:sz w:val="17"/>
          <w:szCs w:val="17"/>
          <w:highlight w:val="none"/>
        </w:rPr>
      </w:pPr>
      <w:r>
        <w:rPr>
          <w:rFonts w:ascii="宋体" w:hAnsi="宋体"/>
          <w:color w:val="auto"/>
          <w:sz w:val="17"/>
          <w:szCs w:val="17"/>
          <w:highlight w:val="none"/>
        </w:rPr>
        <w:t> </w:t>
      </w: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jc w:val="center"/>
        <w:rPr>
          <w:rFonts w:ascii="宋体" w:hAnsi="宋体"/>
          <w:color w:val="auto"/>
          <w:highlight w:val="none"/>
        </w:rPr>
      </w:pPr>
      <w:r>
        <w:rPr>
          <w:rStyle w:val="18"/>
          <w:rFonts w:ascii="宋体" w:hAnsi="宋体" w:cs="Calibri"/>
          <w:color w:val="auto"/>
          <w:sz w:val="22"/>
          <w:szCs w:val="22"/>
          <w:highlight w:val="none"/>
        </w:rPr>
        <w:t>索引</w:t>
      </w:r>
    </w:p>
    <w:p>
      <w:pPr>
        <w:pStyle w:val="13"/>
        <w:rPr>
          <w:rFonts w:ascii="宋体" w:hAnsi="宋体"/>
          <w:color w:val="auto"/>
          <w:highlight w:val="none"/>
        </w:rPr>
      </w:pPr>
      <w:r>
        <w:rPr>
          <w:rFonts w:ascii="宋体" w:hAnsi="宋体"/>
          <w:color w:val="auto"/>
          <w:sz w:val="22"/>
          <w:szCs w:val="22"/>
          <w:highlight w:val="none"/>
        </w:rPr>
        <w:t>一、投标函………………………………………………………………………………………（</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22"/>
          <w:szCs w:val="22"/>
          <w:highlight w:val="none"/>
        </w:rPr>
        <w:t>二、投标人的资格及资信证明文件……………………………………………………………（</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22"/>
          <w:szCs w:val="22"/>
          <w:highlight w:val="none"/>
        </w:rPr>
        <w:t>三、投标保证金…………………………………………………………………………………（</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17"/>
          <w:szCs w:val="17"/>
          <w:highlight w:val="none"/>
        </w:rPr>
        <w:t> </w:t>
      </w:r>
    </w:p>
    <w:p>
      <w:pPr>
        <w:pStyle w:val="13"/>
        <w:rPr>
          <w:rFonts w:ascii="宋体" w:hAnsi="宋体"/>
          <w:color w:val="auto"/>
          <w:highlight w:val="none"/>
        </w:rPr>
      </w:pPr>
      <w:r>
        <w:rPr>
          <w:rFonts w:ascii="宋体" w:hAnsi="宋体"/>
          <w:color w:val="auto"/>
          <w:sz w:val="17"/>
          <w:szCs w:val="17"/>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olor w:val="auto"/>
          <w:highlight w:val="none"/>
        </w:rPr>
      </w:pPr>
      <w:r>
        <w:rPr>
          <w:rFonts w:ascii="宋体" w:hAnsi="宋体"/>
          <w:color w:val="auto"/>
          <w:highlight w:val="none"/>
        </w:rPr>
        <w:t>注意</w:t>
      </w:r>
    </w:p>
    <w:p>
      <w:pPr>
        <w:pStyle w:val="13"/>
        <w:ind w:firstLine="330"/>
        <w:rPr>
          <w:rFonts w:ascii="宋体" w:hAnsi="宋体"/>
          <w:color w:val="auto"/>
          <w:highlight w:val="none"/>
        </w:rPr>
      </w:pPr>
      <w:r>
        <w:rPr>
          <w:rFonts w:ascii="宋体" w:hAnsi="宋体"/>
          <w:color w:val="auto"/>
          <w:highlight w:val="none"/>
        </w:rPr>
        <w:t>资格及资信证明部分中不得出现报价部分的全部或部分的投标报价信息（或组成资料），否则</w:t>
      </w:r>
      <w:r>
        <w:rPr>
          <w:rStyle w:val="18"/>
          <w:rFonts w:ascii="宋体" w:hAnsi="宋体"/>
          <w:color w:val="auto"/>
          <w:highlight w:val="none"/>
        </w:rPr>
        <w:t>资格审查不合格</w:t>
      </w:r>
      <w:r>
        <w:rPr>
          <w:rFonts w:ascii="宋体" w:hAnsi="宋体"/>
          <w:color w:val="auto"/>
          <w:highlight w:val="none"/>
        </w:rPr>
        <w:t>。</w:t>
      </w:r>
    </w:p>
    <w:p>
      <w:pPr>
        <w:pStyle w:val="13"/>
        <w:rPr>
          <w:rFonts w:ascii="宋体" w:hAnsi="宋体"/>
          <w:color w:val="auto"/>
          <w:highlight w:val="none"/>
        </w:rPr>
      </w:pP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ascii="宋体" w:hAnsi="宋体" w:cs="Calibri"/>
          <w:color w:val="auto"/>
          <w:highlight w:val="none"/>
        </w:rPr>
        <w:t>一</w:t>
      </w:r>
      <w:r>
        <w:rPr>
          <w:rStyle w:val="18"/>
          <w:rFonts w:ascii="宋体" w:hAnsi="宋体"/>
          <w:color w:val="auto"/>
          <w:highlight w:val="none"/>
        </w:rPr>
        <w:t>、投标函</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兹收到贵单位关于</w:t>
      </w:r>
      <w:r>
        <w:rPr>
          <w:rFonts w:ascii="宋体" w:hAnsi="宋体"/>
          <w:color w:val="auto"/>
          <w:highlight w:val="none"/>
          <w:u w:val="single"/>
        </w:rPr>
        <w:t>（填写“项目名称”）</w:t>
      </w:r>
      <w:r>
        <w:rPr>
          <w:rFonts w:ascii="宋体" w:hAnsi="宋体"/>
          <w:color w:val="auto"/>
          <w:highlight w:val="none"/>
        </w:rPr>
        <w:t>项目（招标编号：</w:t>
      </w:r>
      <w:r>
        <w:rPr>
          <w:rFonts w:ascii="宋体" w:hAnsi="宋体"/>
          <w:color w:val="auto"/>
          <w:highlight w:val="none"/>
          <w:u w:val="single"/>
        </w:rPr>
        <w:t>     </w:t>
      </w:r>
      <w:r>
        <w:rPr>
          <w:rFonts w:ascii="宋体" w:hAnsi="宋体"/>
          <w:color w:val="auto"/>
          <w:highlight w:val="none"/>
        </w:rPr>
        <w:t>）的投标邀请，本投标人代表</w:t>
      </w:r>
      <w:r>
        <w:rPr>
          <w:rFonts w:ascii="宋体" w:hAnsi="宋体"/>
          <w:color w:val="auto"/>
          <w:highlight w:val="none"/>
          <w:u w:val="single"/>
        </w:rPr>
        <w:t>（填写“全名”）</w:t>
      </w:r>
      <w:r>
        <w:rPr>
          <w:rFonts w:ascii="宋体" w:hAnsi="宋体"/>
          <w:color w:val="auto"/>
          <w:highlight w:val="none"/>
        </w:rPr>
        <w:t>已获得我方正式授权并代表投标人</w:t>
      </w:r>
      <w:r>
        <w:rPr>
          <w:rFonts w:ascii="宋体" w:hAnsi="宋体"/>
          <w:color w:val="auto"/>
          <w:highlight w:val="none"/>
          <w:u w:val="single"/>
        </w:rPr>
        <w:t>（填写“全称”）</w:t>
      </w:r>
      <w:r>
        <w:rPr>
          <w:rFonts w:ascii="宋体" w:hAnsi="宋体"/>
          <w:color w:val="auto"/>
          <w:highlight w:val="none"/>
        </w:rPr>
        <w:t>参加投标，并提交招标文件规定份数的投标文件正本和副本。我方提交的全部投标文件均由下述部分组成：</w:t>
      </w:r>
    </w:p>
    <w:p>
      <w:pPr>
        <w:pStyle w:val="13"/>
        <w:ind w:firstLine="330"/>
        <w:rPr>
          <w:rFonts w:ascii="宋体" w:hAnsi="宋体"/>
          <w:color w:val="auto"/>
          <w:highlight w:val="none"/>
        </w:rPr>
      </w:pPr>
      <w:r>
        <w:rPr>
          <w:rFonts w:ascii="宋体" w:hAnsi="宋体"/>
          <w:color w:val="auto"/>
          <w:highlight w:val="none"/>
        </w:rPr>
        <w:t>（1）资格及资信证明部分</w:t>
      </w:r>
    </w:p>
    <w:p>
      <w:pPr>
        <w:pStyle w:val="13"/>
        <w:ind w:firstLine="330"/>
        <w:rPr>
          <w:rFonts w:ascii="宋体" w:hAnsi="宋体"/>
          <w:color w:val="auto"/>
          <w:highlight w:val="none"/>
        </w:rPr>
      </w:pPr>
      <w:r>
        <w:rPr>
          <w:rFonts w:hint="eastAsia" w:ascii="宋体" w:hAnsi="宋体" w:cs="宋体"/>
          <w:color w:val="auto"/>
          <w:highlight w:val="none"/>
        </w:rPr>
        <w:t>①</w:t>
      </w:r>
      <w:r>
        <w:rPr>
          <w:rFonts w:ascii="宋体" w:hAnsi="宋体"/>
          <w:color w:val="auto"/>
          <w:highlight w:val="none"/>
        </w:rPr>
        <w:t>投标函</w:t>
      </w:r>
    </w:p>
    <w:p>
      <w:pPr>
        <w:pStyle w:val="13"/>
        <w:ind w:firstLine="330"/>
        <w:rPr>
          <w:rFonts w:ascii="宋体" w:hAnsi="宋体"/>
          <w:color w:val="auto"/>
          <w:highlight w:val="none"/>
        </w:rPr>
      </w:pPr>
      <w:r>
        <w:rPr>
          <w:rFonts w:hint="eastAsia" w:ascii="宋体" w:hAnsi="宋体" w:cs="宋体"/>
          <w:color w:val="auto"/>
          <w:highlight w:val="none"/>
        </w:rPr>
        <w:t>②</w:t>
      </w:r>
      <w:r>
        <w:rPr>
          <w:rFonts w:ascii="宋体" w:hAnsi="宋体"/>
          <w:color w:val="auto"/>
          <w:highlight w:val="none"/>
        </w:rPr>
        <w:t>投标人的资格及资信证明文件</w:t>
      </w:r>
    </w:p>
    <w:p>
      <w:pPr>
        <w:pStyle w:val="13"/>
        <w:ind w:firstLine="330"/>
        <w:rPr>
          <w:rFonts w:ascii="宋体" w:hAnsi="宋体"/>
          <w:color w:val="auto"/>
          <w:highlight w:val="none"/>
        </w:rPr>
      </w:pPr>
      <w:r>
        <w:rPr>
          <w:rFonts w:hint="eastAsia" w:ascii="宋体" w:hAnsi="宋体" w:cs="宋体"/>
          <w:color w:val="auto"/>
          <w:highlight w:val="none"/>
        </w:rPr>
        <w:t>③</w:t>
      </w:r>
      <w:r>
        <w:rPr>
          <w:rFonts w:ascii="宋体" w:hAnsi="宋体"/>
          <w:color w:val="auto"/>
          <w:highlight w:val="none"/>
        </w:rPr>
        <w:t>投标保证金</w:t>
      </w:r>
    </w:p>
    <w:p>
      <w:pPr>
        <w:pStyle w:val="13"/>
        <w:ind w:firstLine="330"/>
        <w:rPr>
          <w:rFonts w:ascii="宋体" w:hAnsi="宋体"/>
          <w:color w:val="auto"/>
          <w:highlight w:val="none"/>
        </w:rPr>
      </w:pPr>
      <w:r>
        <w:rPr>
          <w:rFonts w:ascii="宋体" w:hAnsi="宋体"/>
          <w:color w:val="auto"/>
          <w:highlight w:val="none"/>
        </w:rPr>
        <w:t>（2）报价部分</w:t>
      </w:r>
    </w:p>
    <w:p>
      <w:pPr>
        <w:pStyle w:val="13"/>
        <w:ind w:firstLine="330"/>
        <w:rPr>
          <w:rFonts w:ascii="宋体" w:hAnsi="宋体"/>
          <w:color w:val="auto"/>
          <w:highlight w:val="none"/>
        </w:rPr>
      </w:pPr>
      <w:r>
        <w:rPr>
          <w:rFonts w:hint="eastAsia" w:ascii="宋体" w:hAnsi="宋体" w:cs="宋体"/>
          <w:color w:val="auto"/>
          <w:highlight w:val="none"/>
        </w:rPr>
        <w:t>①</w:t>
      </w:r>
      <w:r>
        <w:rPr>
          <w:rFonts w:ascii="宋体" w:hAnsi="宋体"/>
          <w:color w:val="auto"/>
          <w:highlight w:val="none"/>
        </w:rPr>
        <w:t>开标一览表</w:t>
      </w:r>
    </w:p>
    <w:p>
      <w:pPr>
        <w:pStyle w:val="13"/>
        <w:ind w:firstLine="330"/>
        <w:rPr>
          <w:rFonts w:ascii="宋体" w:hAnsi="宋体"/>
          <w:color w:val="auto"/>
          <w:highlight w:val="none"/>
        </w:rPr>
      </w:pPr>
      <w:r>
        <w:rPr>
          <w:rFonts w:hint="eastAsia" w:ascii="宋体" w:hAnsi="宋体" w:cs="宋体"/>
          <w:color w:val="auto"/>
          <w:highlight w:val="none"/>
        </w:rPr>
        <w:t>②</w:t>
      </w:r>
      <w:r>
        <w:rPr>
          <w:rFonts w:ascii="宋体" w:hAnsi="宋体"/>
          <w:color w:val="auto"/>
          <w:highlight w:val="none"/>
        </w:rPr>
        <w:t>招标文件规定的价格扣除证明材料（若有）</w:t>
      </w:r>
    </w:p>
    <w:p>
      <w:pPr>
        <w:pStyle w:val="13"/>
        <w:ind w:firstLine="330"/>
        <w:rPr>
          <w:rFonts w:ascii="宋体" w:hAnsi="宋体"/>
          <w:color w:val="auto"/>
          <w:highlight w:val="none"/>
        </w:rPr>
      </w:pPr>
      <w:r>
        <w:rPr>
          <w:rFonts w:ascii="宋体" w:hAnsi="宋体"/>
          <w:color w:val="auto"/>
          <w:highlight w:val="none"/>
        </w:rPr>
        <w:t>（3）技术商务部分</w:t>
      </w:r>
    </w:p>
    <w:p>
      <w:pPr>
        <w:pStyle w:val="13"/>
        <w:ind w:firstLine="330"/>
        <w:rPr>
          <w:rFonts w:ascii="宋体" w:hAnsi="宋体"/>
          <w:color w:val="auto"/>
          <w:highlight w:val="none"/>
        </w:rPr>
      </w:pPr>
      <w:r>
        <w:rPr>
          <w:rFonts w:hint="eastAsia" w:ascii="宋体" w:hAnsi="宋体" w:cs="宋体"/>
          <w:color w:val="auto"/>
          <w:highlight w:val="none"/>
        </w:rPr>
        <w:t>①</w:t>
      </w:r>
      <w:r>
        <w:rPr>
          <w:rFonts w:ascii="宋体" w:hAnsi="宋体"/>
          <w:color w:val="auto"/>
          <w:highlight w:val="none"/>
        </w:rPr>
        <w:t>标的说明一览表</w:t>
      </w:r>
    </w:p>
    <w:p>
      <w:pPr>
        <w:pStyle w:val="13"/>
        <w:ind w:firstLine="330"/>
        <w:rPr>
          <w:rFonts w:ascii="宋体" w:hAnsi="宋体"/>
          <w:color w:val="auto"/>
          <w:highlight w:val="none"/>
        </w:rPr>
      </w:pPr>
      <w:r>
        <w:rPr>
          <w:rFonts w:hint="eastAsia" w:ascii="宋体" w:hAnsi="宋体" w:cs="宋体"/>
          <w:color w:val="auto"/>
          <w:highlight w:val="none"/>
        </w:rPr>
        <w:t>②</w:t>
      </w:r>
      <w:r>
        <w:rPr>
          <w:rFonts w:ascii="宋体" w:hAnsi="宋体"/>
          <w:color w:val="auto"/>
          <w:highlight w:val="none"/>
        </w:rPr>
        <w:t>技术和服务要求响应表</w:t>
      </w:r>
    </w:p>
    <w:p>
      <w:pPr>
        <w:pStyle w:val="13"/>
        <w:ind w:firstLine="330"/>
        <w:rPr>
          <w:rFonts w:ascii="宋体" w:hAnsi="宋体"/>
          <w:color w:val="auto"/>
          <w:highlight w:val="none"/>
        </w:rPr>
      </w:pPr>
      <w:r>
        <w:rPr>
          <w:rFonts w:hint="eastAsia" w:ascii="宋体" w:hAnsi="宋体" w:cs="宋体"/>
          <w:color w:val="auto"/>
          <w:highlight w:val="none"/>
        </w:rPr>
        <w:t>③</w:t>
      </w:r>
      <w:r>
        <w:rPr>
          <w:rFonts w:ascii="宋体" w:hAnsi="宋体"/>
          <w:color w:val="auto"/>
          <w:highlight w:val="none"/>
        </w:rPr>
        <w:t>商务条件响应表</w:t>
      </w:r>
    </w:p>
    <w:p>
      <w:pPr>
        <w:pStyle w:val="13"/>
        <w:ind w:firstLine="330"/>
        <w:rPr>
          <w:rFonts w:ascii="宋体" w:hAnsi="宋体"/>
          <w:color w:val="auto"/>
          <w:highlight w:val="none"/>
        </w:rPr>
      </w:pPr>
      <w:r>
        <w:rPr>
          <w:rFonts w:hint="eastAsia" w:ascii="宋体" w:hAnsi="宋体" w:cs="宋体"/>
          <w:color w:val="auto"/>
          <w:highlight w:val="none"/>
        </w:rPr>
        <w:t>④</w:t>
      </w:r>
      <w:r>
        <w:rPr>
          <w:rFonts w:ascii="宋体" w:hAnsi="宋体"/>
          <w:color w:val="auto"/>
          <w:highlight w:val="none"/>
        </w:rPr>
        <w:t>投标人提交的其他资料（若有）</w:t>
      </w:r>
    </w:p>
    <w:p>
      <w:pPr>
        <w:pStyle w:val="13"/>
        <w:ind w:firstLine="330"/>
        <w:rPr>
          <w:rFonts w:ascii="宋体" w:hAnsi="宋体"/>
          <w:color w:val="auto"/>
          <w:highlight w:val="none"/>
        </w:rPr>
      </w:pPr>
      <w:r>
        <w:rPr>
          <w:rFonts w:ascii="宋体" w:hAnsi="宋体"/>
          <w:color w:val="auto"/>
          <w:highlight w:val="none"/>
        </w:rPr>
        <w:t>根据本函，本投标人代表宣布我方保证遵守招标文件的全部规定，同时：</w:t>
      </w:r>
    </w:p>
    <w:p>
      <w:pPr>
        <w:pStyle w:val="13"/>
        <w:ind w:firstLine="330"/>
        <w:rPr>
          <w:rFonts w:ascii="宋体" w:hAnsi="宋体"/>
          <w:color w:val="auto"/>
          <w:highlight w:val="none"/>
        </w:rPr>
      </w:pPr>
      <w:r>
        <w:rPr>
          <w:rFonts w:ascii="宋体" w:hAnsi="宋体"/>
          <w:color w:val="auto"/>
          <w:highlight w:val="none"/>
        </w:rPr>
        <w:t>1、</w:t>
      </w:r>
      <w:r>
        <w:rPr>
          <w:rStyle w:val="18"/>
          <w:rFonts w:ascii="宋体" w:hAnsi="宋体"/>
          <w:color w:val="auto"/>
          <w:highlight w:val="none"/>
        </w:rPr>
        <w:t>确认：</w:t>
      </w:r>
    </w:p>
    <w:p>
      <w:pPr>
        <w:pStyle w:val="13"/>
        <w:ind w:firstLine="330"/>
        <w:rPr>
          <w:rFonts w:ascii="宋体" w:hAnsi="宋体"/>
          <w:color w:val="auto"/>
          <w:highlight w:val="none"/>
        </w:rPr>
      </w:pPr>
      <w:r>
        <w:rPr>
          <w:rFonts w:ascii="宋体" w:hAnsi="宋体"/>
          <w:color w:val="auto"/>
          <w:highlight w:val="none"/>
        </w:rPr>
        <w:t>1.1所投合同包的投标报价详见“开标一览表”。</w:t>
      </w:r>
    </w:p>
    <w:p>
      <w:pPr>
        <w:pStyle w:val="13"/>
        <w:ind w:firstLine="330"/>
        <w:rPr>
          <w:rFonts w:ascii="宋体" w:hAnsi="宋体"/>
          <w:color w:val="auto"/>
          <w:highlight w:val="none"/>
        </w:rPr>
      </w:pPr>
      <w:r>
        <w:rPr>
          <w:rFonts w:ascii="宋体" w:hAnsi="宋体"/>
          <w:color w:val="auto"/>
          <w:highlight w:val="none"/>
        </w:rPr>
        <w:t>1.2我方已详细审查全部招标文件</w:t>
      </w:r>
      <w:r>
        <w:rPr>
          <w:rFonts w:ascii="宋体" w:hAnsi="宋体" w:cs="Calibri"/>
          <w:color w:val="auto"/>
          <w:highlight w:val="none"/>
        </w:rPr>
        <w:t>[</w:t>
      </w:r>
      <w:r>
        <w:rPr>
          <w:rFonts w:ascii="宋体" w:hAnsi="宋体"/>
          <w:color w:val="auto"/>
          <w:highlight w:val="none"/>
        </w:rPr>
        <w:t>包括但不限于：有关附件（若有）、澄清或修改（若有）等</w:t>
      </w:r>
      <w:r>
        <w:rPr>
          <w:rFonts w:ascii="宋体" w:hAnsi="宋体" w:cs="Calibri"/>
          <w:color w:val="auto"/>
          <w:highlight w:val="none"/>
        </w:rPr>
        <w:t>]</w:t>
      </w:r>
      <w:r>
        <w:rPr>
          <w:rFonts w:ascii="宋体" w:hAnsi="宋体"/>
          <w:color w:val="auto"/>
          <w:highlight w:val="none"/>
        </w:rPr>
        <w:t>，并自行承担因对全部招标文件理解不正确或误解而产生的相应后果和责任。</w:t>
      </w:r>
    </w:p>
    <w:p>
      <w:pPr>
        <w:pStyle w:val="13"/>
        <w:ind w:firstLine="330"/>
        <w:rPr>
          <w:rFonts w:ascii="宋体" w:hAnsi="宋体"/>
          <w:color w:val="auto"/>
          <w:highlight w:val="none"/>
        </w:rPr>
      </w:pPr>
      <w:r>
        <w:rPr>
          <w:rFonts w:ascii="宋体" w:hAnsi="宋体"/>
          <w:color w:val="auto"/>
          <w:highlight w:val="none"/>
        </w:rPr>
        <w:t>2、</w:t>
      </w:r>
      <w:r>
        <w:rPr>
          <w:rStyle w:val="18"/>
          <w:rFonts w:ascii="宋体" w:hAnsi="宋体"/>
          <w:color w:val="auto"/>
          <w:highlight w:val="none"/>
        </w:rPr>
        <w:t>承诺及声明：</w:t>
      </w:r>
    </w:p>
    <w:p>
      <w:pPr>
        <w:pStyle w:val="13"/>
        <w:ind w:firstLine="330"/>
        <w:rPr>
          <w:rFonts w:ascii="宋体" w:hAnsi="宋体"/>
          <w:color w:val="auto"/>
          <w:highlight w:val="none"/>
        </w:rPr>
      </w:pPr>
      <w:r>
        <w:rPr>
          <w:rFonts w:ascii="宋体" w:hAnsi="宋体"/>
          <w:color w:val="auto"/>
          <w:highlight w:val="none"/>
        </w:rPr>
        <w:t>2.1我方具备招标文件第一章载明的“投标人的资格要求”且符合招标文件第三章载明的“二、投标人”之规定，否则</w:t>
      </w:r>
      <w:r>
        <w:rPr>
          <w:rStyle w:val="18"/>
          <w:rFonts w:ascii="宋体" w:hAnsi="宋体"/>
          <w:color w:val="auto"/>
          <w:highlight w:val="none"/>
        </w:rPr>
        <w:t>投标无效。</w:t>
      </w:r>
    </w:p>
    <w:p>
      <w:pPr>
        <w:pStyle w:val="13"/>
        <w:ind w:firstLine="330"/>
        <w:rPr>
          <w:rFonts w:ascii="宋体" w:hAnsi="宋体"/>
          <w:color w:val="auto"/>
          <w:highlight w:val="none"/>
        </w:rPr>
      </w:pPr>
      <w:r>
        <w:rPr>
          <w:rFonts w:ascii="宋体" w:hAnsi="宋体"/>
          <w:color w:val="auto"/>
          <w:highlight w:val="none"/>
        </w:rPr>
        <w:t>2.2我方提交的投标文件各组成部分的全部内容及资料是不可割离且真实、有效、准确、完整和不具有任何误导性的，否则产生不利后果由我方承担责任。</w:t>
      </w:r>
    </w:p>
    <w:p>
      <w:pPr>
        <w:pStyle w:val="13"/>
        <w:ind w:firstLine="330"/>
        <w:rPr>
          <w:rFonts w:ascii="宋体" w:hAnsi="宋体"/>
          <w:color w:val="auto"/>
          <w:highlight w:val="none"/>
        </w:rPr>
      </w:pPr>
      <w:r>
        <w:rPr>
          <w:rFonts w:ascii="宋体" w:hAnsi="宋体"/>
          <w:color w:val="auto"/>
          <w:highlight w:val="none"/>
        </w:rPr>
        <w:t>2.3我方提供的标的价格不高于同期市场价格，否则产生不利后果由我方承担责任。</w:t>
      </w:r>
    </w:p>
    <w:p>
      <w:pPr>
        <w:pStyle w:val="13"/>
        <w:ind w:firstLine="330"/>
        <w:rPr>
          <w:rFonts w:ascii="宋体" w:hAnsi="宋体"/>
          <w:color w:val="auto"/>
          <w:highlight w:val="none"/>
        </w:rPr>
      </w:pPr>
      <w:r>
        <w:rPr>
          <w:rFonts w:ascii="宋体" w:hAnsi="宋体"/>
          <w:color w:val="auto"/>
          <w:highlight w:val="none"/>
        </w:rPr>
        <w:t>2.4投标保证金：若出现招标文件第三章规定的不予退还情形，同意贵单位不予退还。</w:t>
      </w:r>
    </w:p>
    <w:p>
      <w:pPr>
        <w:pStyle w:val="13"/>
        <w:ind w:firstLine="330"/>
        <w:rPr>
          <w:rFonts w:ascii="宋体" w:hAnsi="宋体"/>
          <w:color w:val="auto"/>
          <w:highlight w:val="none"/>
        </w:rPr>
      </w:pPr>
      <w:r>
        <w:rPr>
          <w:rFonts w:ascii="宋体" w:hAnsi="宋体"/>
          <w:color w:val="auto"/>
          <w:highlight w:val="none"/>
        </w:rPr>
        <w:t>2.5投标有效期：按照招标文件第三章规定执行，并在招标文件第二章载明的期限内保持有效。</w:t>
      </w:r>
    </w:p>
    <w:p>
      <w:pPr>
        <w:pStyle w:val="13"/>
        <w:ind w:firstLine="330"/>
        <w:rPr>
          <w:rFonts w:ascii="宋体" w:hAnsi="宋体"/>
          <w:color w:val="auto"/>
          <w:highlight w:val="none"/>
        </w:rPr>
      </w:pPr>
      <w:r>
        <w:rPr>
          <w:rFonts w:ascii="宋体" w:hAnsi="宋体"/>
          <w:color w:val="auto"/>
          <w:highlight w:val="none"/>
        </w:rPr>
        <w:t>2.6若中标，将按照招标文件、我方投标文件及</w:t>
      </w:r>
      <w:r>
        <w:rPr>
          <w:rFonts w:hint="eastAsia" w:ascii="宋体" w:hAnsi="宋体"/>
          <w:color w:val="auto"/>
          <w:highlight w:val="none"/>
        </w:rPr>
        <w:t>采购合同</w:t>
      </w:r>
      <w:r>
        <w:rPr>
          <w:rFonts w:ascii="宋体" w:hAnsi="宋体"/>
          <w:color w:val="auto"/>
          <w:highlight w:val="none"/>
        </w:rPr>
        <w:t>履行责任和义务。</w:t>
      </w:r>
    </w:p>
    <w:p>
      <w:pPr>
        <w:pStyle w:val="13"/>
        <w:ind w:firstLine="330"/>
        <w:rPr>
          <w:rFonts w:ascii="宋体" w:hAnsi="宋体"/>
          <w:color w:val="auto"/>
          <w:highlight w:val="none"/>
        </w:rPr>
      </w:pPr>
      <w:r>
        <w:rPr>
          <w:rFonts w:ascii="宋体" w:hAnsi="宋体"/>
          <w:color w:val="auto"/>
          <w:highlight w:val="none"/>
        </w:rPr>
        <w:t>2.7若贵单位要求，我方同意提供与本项目投标有关的一切资料、数据或文件，并完全理解贵单位不一定要接受最低的投标报价或收到的任何投标。</w:t>
      </w:r>
    </w:p>
    <w:p>
      <w:pPr>
        <w:pStyle w:val="13"/>
        <w:ind w:firstLine="330"/>
        <w:rPr>
          <w:rFonts w:ascii="宋体" w:hAnsi="宋体"/>
          <w:color w:val="auto"/>
          <w:highlight w:val="none"/>
        </w:rPr>
      </w:pPr>
      <w:r>
        <w:rPr>
          <w:rFonts w:ascii="宋体" w:hAnsi="宋体"/>
          <w:color w:val="auto"/>
          <w:highlight w:val="none"/>
        </w:rPr>
        <w:t>2.8除招标文件另有规定外，对于贵单位按照下述联络方式发出的任何信息或通知，均视为我方已收悉前述信息或通知的全部内容：</w:t>
      </w:r>
    </w:p>
    <w:p>
      <w:pPr>
        <w:pStyle w:val="13"/>
        <w:ind w:firstLine="330"/>
        <w:rPr>
          <w:rFonts w:ascii="宋体" w:hAnsi="宋体"/>
          <w:color w:val="auto"/>
          <w:highlight w:val="none"/>
        </w:rPr>
      </w:pPr>
      <w:r>
        <w:rPr>
          <w:rFonts w:ascii="宋体" w:hAnsi="宋体"/>
          <w:color w:val="auto"/>
          <w:highlight w:val="none"/>
        </w:rPr>
        <w:t>通信地址：</w:t>
      </w:r>
      <w:r>
        <w:rPr>
          <w:rFonts w:ascii="宋体" w:hAnsi="宋体"/>
          <w:color w:val="auto"/>
          <w:highlight w:val="none"/>
          <w:u w:val="single"/>
        </w:rPr>
        <w:t>            </w:t>
      </w:r>
      <w:r>
        <w:rPr>
          <w:rFonts w:ascii="宋体" w:hAnsi="宋体"/>
          <w:color w:val="auto"/>
          <w:highlight w:val="none"/>
        </w:rPr>
        <w:t>邮编：</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联系方法：</w:t>
      </w:r>
      <w:r>
        <w:rPr>
          <w:rFonts w:ascii="宋体" w:hAnsi="宋体"/>
          <w:color w:val="auto"/>
          <w:highlight w:val="none"/>
          <w:u w:val="single"/>
        </w:rPr>
        <w:t>（包括但不限于：联系人、联系电话、手机、传真、电子邮箱等）</w:t>
      </w:r>
    </w:p>
    <w:p>
      <w:pPr>
        <w:pStyle w:val="13"/>
        <w:ind w:firstLine="330"/>
        <w:rPr>
          <w:rFonts w:ascii="宋体" w:hAnsi="宋体"/>
          <w:color w:val="auto"/>
          <w:highlight w:val="none"/>
        </w:rPr>
      </w:pPr>
      <w:r>
        <w:rPr>
          <w:rFonts w:ascii="宋体" w:hAnsi="宋体"/>
          <w:color w:val="auto"/>
          <w:highlight w:val="none"/>
        </w:rPr>
        <w:t> </w:t>
      </w:r>
    </w:p>
    <w:p>
      <w:pPr>
        <w:pStyle w:val="13"/>
        <w:ind w:firstLine="330"/>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ind w:firstLine="330"/>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ascii="宋体" w:hAnsi="宋体"/>
          <w:color w:val="auto"/>
          <w:highlight w:val="none"/>
        </w:rPr>
        <w:t>二、</w:t>
      </w:r>
      <w:r>
        <w:rPr>
          <w:rStyle w:val="18"/>
          <w:rFonts w:ascii="宋体" w:hAnsi="宋体" w:cs="Calibri"/>
          <w:color w:val="auto"/>
          <w:highlight w:val="none"/>
        </w:rPr>
        <w:t>投标人的资格及资信证明文件</w:t>
      </w:r>
    </w:p>
    <w:p>
      <w:pPr>
        <w:pStyle w:val="13"/>
        <w:jc w:val="center"/>
        <w:rPr>
          <w:rFonts w:ascii="宋体" w:hAnsi="宋体"/>
          <w:color w:val="auto"/>
          <w:highlight w:val="none"/>
        </w:rPr>
      </w:pPr>
      <w:r>
        <w:rPr>
          <w:rStyle w:val="18"/>
          <w:rFonts w:ascii="宋体" w:hAnsi="宋体"/>
          <w:color w:val="auto"/>
          <w:highlight w:val="none"/>
        </w:rPr>
        <w:t>二-1单位负责人授权书（若有）</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我方的单位负责人</w:t>
      </w:r>
      <w:r>
        <w:rPr>
          <w:rFonts w:ascii="宋体" w:hAnsi="宋体"/>
          <w:color w:val="auto"/>
          <w:highlight w:val="none"/>
          <w:u w:val="single"/>
        </w:rPr>
        <w:t>（填写“单位负责人全名”）</w:t>
      </w:r>
      <w:r>
        <w:rPr>
          <w:rFonts w:ascii="宋体" w:hAnsi="宋体"/>
          <w:color w:val="auto"/>
          <w:highlight w:val="none"/>
        </w:rPr>
        <w:t>授权</w:t>
      </w:r>
      <w:r>
        <w:rPr>
          <w:rFonts w:ascii="宋体" w:hAnsi="宋体"/>
          <w:color w:val="auto"/>
          <w:highlight w:val="none"/>
          <w:u w:val="single"/>
        </w:rPr>
        <w:t>（填写“投标人代表全名”）</w:t>
      </w:r>
      <w:r>
        <w:rPr>
          <w:rFonts w:ascii="宋体" w:hAnsi="宋体"/>
          <w:color w:val="auto"/>
          <w:highlight w:val="none"/>
        </w:rPr>
        <w:t>为投标人代表，代表我方参加</w:t>
      </w:r>
      <w:r>
        <w:rPr>
          <w:rFonts w:ascii="宋体" w:hAnsi="宋体"/>
          <w:color w:val="auto"/>
          <w:highlight w:val="none"/>
          <w:u w:val="single"/>
        </w:rPr>
        <w:t>（填写“项目名称”）</w:t>
      </w:r>
      <w:r>
        <w:rPr>
          <w:rFonts w:ascii="宋体" w:hAnsi="宋体"/>
          <w:color w:val="auto"/>
          <w:highlight w:val="none"/>
        </w:rPr>
        <w:t>项目（招标编号：</w:t>
      </w:r>
      <w:r>
        <w:rPr>
          <w:rFonts w:ascii="宋体" w:hAnsi="宋体"/>
          <w:color w:val="auto"/>
          <w:highlight w:val="none"/>
          <w:u w:val="single"/>
        </w:rPr>
        <w:t>         </w:t>
      </w:r>
      <w:r>
        <w:rPr>
          <w:rFonts w:ascii="宋体" w:hAnsi="宋体"/>
          <w:color w:val="auto"/>
          <w:highlight w:val="none"/>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13"/>
        <w:ind w:firstLine="330"/>
        <w:rPr>
          <w:rFonts w:ascii="宋体" w:hAnsi="宋体"/>
          <w:color w:val="auto"/>
          <w:highlight w:val="none"/>
        </w:rPr>
      </w:pPr>
      <w:r>
        <w:rPr>
          <w:rFonts w:ascii="宋体" w:hAnsi="宋体"/>
          <w:color w:val="auto"/>
          <w:highlight w:val="none"/>
        </w:rPr>
        <w:t>投标人代表无转委权。特此授权。</w:t>
      </w:r>
    </w:p>
    <w:p>
      <w:pPr>
        <w:pStyle w:val="13"/>
        <w:jc w:val="center"/>
        <w:rPr>
          <w:rFonts w:ascii="宋体" w:hAnsi="宋体"/>
          <w:color w:val="auto"/>
          <w:highlight w:val="none"/>
        </w:rPr>
      </w:pPr>
      <w:r>
        <w:rPr>
          <w:rFonts w:ascii="宋体" w:hAnsi="宋体"/>
          <w:color w:val="auto"/>
          <w:highlight w:val="none"/>
        </w:rPr>
        <w:t>（以下无正文）</w:t>
      </w:r>
    </w:p>
    <w:p>
      <w:pPr>
        <w:pStyle w:val="13"/>
        <w:rPr>
          <w:rFonts w:ascii="宋体" w:hAnsi="宋体"/>
          <w:color w:val="auto"/>
          <w:highlight w:val="none"/>
        </w:rPr>
      </w:pPr>
      <w:r>
        <w:rPr>
          <w:rFonts w:ascii="宋体" w:hAnsi="宋体"/>
          <w:color w:val="auto"/>
          <w:highlight w:val="none"/>
        </w:rPr>
        <w:t>单位负责人：</w:t>
      </w:r>
      <w:r>
        <w:rPr>
          <w:rFonts w:ascii="宋体" w:hAnsi="宋体"/>
          <w:color w:val="auto"/>
          <w:highlight w:val="none"/>
          <w:u w:val="single"/>
        </w:rPr>
        <w:t>    </w:t>
      </w:r>
      <w:r>
        <w:rPr>
          <w:rFonts w:ascii="宋体" w:hAnsi="宋体"/>
          <w:color w:val="auto"/>
          <w:highlight w:val="none"/>
        </w:rPr>
        <w:t>身份证号：</w:t>
      </w:r>
      <w:r>
        <w:rPr>
          <w:rFonts w:ascii="宋体" w:hAnsi="宋体"/>
          <w:color w:val="auto"/>
          <w:highlight w:val="none"/>
          <w:u w:val="single"/>
        </w:rPr>
        <w:t>          </w:t>
      </w:r>
      <w:r>
        <w:rPr>
          <w:rFonts w:ascii="宋体" w:hAnsi="宋体"/>
          <w:color w:val="auto"/>
          <w:highlight w:val="none"/>
        </w:rPr>
        <w:t>手机：</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投标人代表：</w:t>
      </w:r>
      <w:r>
        <w:rPr>
          <w:rFonts w:ascii="宋体" w:hAnsi="宋体"/>
          <w:color w:val="auto"/>
          <w:highlight w:val="none"/>
          <w:u w:val="single"/>
        </w:rPr>
        <w:t>    </w:t>
      </w:r>
      <w:r>
        <w:rPr>
          <w:rFonts w:ascii="宋体" w:hAnsi="宋体"/>
          <w:color w:val="auto"/>
          <w:highlight w:val="none"/>
        </w:rPr>
        <w:t>身份证号：</w:t>
      </w:r>
      <w:r>
        <w:rPr>
          <w:rFonts w:ascii="宋体" w:hAnsi="宋体"/>
          <w:color w:val="auto"/>
          <w:highlight w:val="none"/>
          <w:u w:val="single"/>
        </w:rPr>
        <w:t>          </w:t>
      </w:r>
      <w:r>
        <w:rPr>
          <w:rFonts w:ascii="宋体" w:hAnsi="宋体"/>
          <w:color w:val="auto"/>
          <w:highlight w:val="none"/>
        </w:rPr>
        <w:t>手机：</w:t>
      </w:r>
      <w:r>
        <w:rPr>
          <w:rFonts w:ascii="宋体" w:hAnsi="宋体"/>
          <w:color w:val="auto"/>
          <w:highlight w:val="none"/>
          <w:u w:val="single"/>
        </w:rPr>
        <w:t>         </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授权方</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单位负责人签字或盖章：</w:t>
      </w:r>
      <w:r>
        <w:rPr>
          <w:rFonts w:ascii="宋体" w:hAnsi="宋体"/>
          <w:color w:val="auto"/>
          <w:highlight w:val="none"/>
          <w:u w:val="single"/>
        </w:rPr>
        <w:t>                   </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接受授权方</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 </w:t>
      </w:r>
    </w:p>
    <w:p>
      <w:pPr>
        <w:pStyle w:val="13"/>
        <w:jc w:val="right"/>
        <w:rPr>
          <w:rFonts w:ascii="宋体" w:hAnsi="宋体"/>
          <w:color w:val="auto"/>
          <w:highlight w:val="none"/>
        </w:rPr>
      </w:pPr>
      <w:r>
        <w:rPr>
          <w:rFonts w:ascii="宋体" w:hAnsi="宋体"/>
          <w:color w:val="auto"/>
          <w:highlight w:val="none"/>
        </w:rPr>
        <w:t>签署日期：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附：单位负责人、投标人代表的身份证正反面复印件</w:t>
      </w:r>
    </w:p>
    <w:tbl>
      <w:tblPr>
        <w:tblStyle w:val="15"/>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969" w:type="pct"/>
            <w:noWrap w:val="0"/>
            <w:tcMar>
              <w:top w:w="0" w:type="dxa"/>
              <w:left w:w="83" w:type="dxa"/>
              <w:bottom w:w="0" w:type="dxa"/>
              <w:right w:w="83" w:type="dxa"/>
            </w:tcMar>
            <w:vAlign w:val="center"/>
          </w:tcPr>
          <w:p>
            <w:pPr>
              <w:pStyle w:val="13"/>
              <w:jc w:val="center"/>
              <w:rPr>
                <w:rFonts w:ascii="宋体" w:hAnsi="宋体"/>
                <w:color w:val="auto"/>
                <w:highlight w:val="none"/>
              </w:rPr>
            </w:pPr>
            <w:r>
              <w:rPr>
                <w:rStyle w:val="18"/>
                <w:rFonts w:ascii="宋体" w:hAnsi="宋体"/>
                <w:color w:val="auto"/>
                <w:highlight w:val="none"/>
              </w:rPr>
              <w:t> </w:t>
            </w:r>
          </w:p>
          <w:p>
            <w:pPr>
              <w:pStyle w:val="13"/>
              <w:jc w:val="center"/>
              <w:rPr>
                <w:rFonts w:ascii="宋体" w:hAnsi="宋体"/>
                <w:color w:val="auto"/>
                <w:highlight w:val="none"/>
              </w:rPr>
            </w:pPr>
            <w:r>
              <w:rPr>
                <w:rStyle w:val="18"/>
                <w:rFonts w:ascii="宋体" w:hAnsi="宋体"/>
                <w:color w:val="auto"/>
                <w:highlight w:val="none"/>
              </w:rPr>
              <w:t>要求：真实有效且内容完整、清晰、整洁。</w:t>
            </w:r>
          </w:p>
          <w:p>
            <w:pPr>
              <w:pStyle w:val="13"/>
              <w:jc w:val="center"/>
              <w:rPr>
                <w:rFonts w:ascii="宋体" w:hAnsi="宋体"/>
                <w:color w:val="auto"/>
                <w:highlight w:val="none"/>
              </w:rPr>
            </w:pPr>
            <w:r>
              <w:rPr>
                <w:rStyle w:val="18"/>
                <w:rFonts w:ascii="宋体" w:hAnsi="宋体"/>
                <w:color w:val="auto"/>
                <w:highlight w:val="none"/>
              </w:rPr>
              <w:t> </w:t>
            </w:r>
          </w:p>
        </w:tc>
      </w:tr>
    </w:tbl>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1、企业（银行、保险、石油石化、电力、电信等行业除外）、事业单位和社会团体法人的“单位负责人”指</w:t>
      </w:r>
      <w:r>
        <w:rPr>
          <w:rStyle w:val="18"/>
          <w:rFonts w:ascii="宋体" w:hAnsi="宋体"/>
          <w:color w:val="auto"/>
          <w:highlight w:val="none"/>
        </w:rPr>
        <w:t>法定代表人</w:t>
      </w:r>
      <w:r>
        <w:rPr>
          <w:rFonts w:ascii="宋体" w:hAnsi="宋体"/>
          <w:color w:val="auto"/>
          <w:highlight w:val="none"/>
        </w:rPr>
        <w:t>，即与实际提交的“营业执照等证明文件”载明的一致。</w:t>
      </w:r>
    </w:p>
    <w:p>
      <w:pPr>
        <w:pStyle w:val="13"/>
        <w:rPr>
          <w:rFonts w:hint="eastAsia" w:ascii="宋体" w:hAnsi="宋体"/>
          <w:color w:val="auto"/>
          <w:highlight w:val="none"/>
        </w:rPr>
      </w:pPr>
      <w:r>
        <w:rPr>
          <w:rFonts w:ascii="宋体" w:hAnsi="宋体"/>
          <w:color w:val="auto"/>
          <w:highlight w:val="none"/>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13"/>
        <w:rPr>
          <w:rFonts w:hint="eastAsia" w:ascii="宋体" w:hAnsi="宋体"/>
          <w:color w:val="auto"/>
          <w:highlight w:val="none"/>
        </w:rPr>
      </w:pPr>
      <w:r>
        <w:rPr>
          <w:rFonts w:ascii="宋体" w:hAnsi="宋体"/>
          <w:color w:val="auto"/>
          <w:highlight w:val="none"/>
        </w:rPr>
        <w:t>3、投标人（自然人除外）：若投标人代表为单位负责人授权的委托代理人，应提供本授权书；</w:t>
      </w:r>
      <w:r>
        <w:rPr>
          <w:rFonts w:ascii="宋体" w:hAnsi="宋体"/>
          <w:b/>
          <w:color w:val="auto"/>
          <w:highlight w:val="none"/>
        </w:rPr>
        <w:t>若投标人代表为单位负责人，应在此项下提交其身份证正反面复印件，可不提供本授权书。</w:t>
      </w:r>
    </w:p>
    <w:p>
      <w:pPr>
        <w:pStyle w:val="13"/>
        <w:rPr>
          <w:rFonts w:hint="eastAsia" w:ascii="宋体" w:hAnsi="宋体"/>
          <w:color w:val="auto"/>
          <w:highlight w:val="none"/>
        </w:rPr>
      </w:pPr>
      <w:r>
        <w:rPr>
          <w:rFonts w:ascii="宋体" w:hAnsi="宋体"/>
          <w:color w:val="auto"/>
          <w:highlight w:val="none"/>
        </w:rPr>
        <w:t>4、投标人为自然人的，可不填写本授权书。</w:t>
      </w:r>
    </w:p>
    <w:p>
      <w:pPr>
        <w:pStyle w:val="13"/>
        <w:rPr>
          <w:rFonts w:ascii="宋体" w:hAnsi="宋体"/>
          <w:color w:val="auto"/>
          <w:highlight w:val="none"/>
        </w:rPr>
      </w:pPr>
      <w:r>
        <w:rPr>
          <w:rFonts w:ascii="宋体" w:hAnsi="宋体"/>
          <w:color w:val="auto"/>
          <w:highlight w:val="none"/>
        </w:rPr>
        <w:t xml:space="preserve">5、纸质投标文件正本中的本授权书（若有）应为原件。 </w:t>
      </w:r>
    </w:p>
    <w:p>
      <w:pPr>
        <w:pStyle w:val="13"/>
        <w:rPr>
          <w:rFonts w:hint="eastAsia" w:ascii="宋体" w:hAnsi="宋体"/>
          <w:color w:val="auto"/>
          <w:sz w:val="17"/>
          <w:szCs w:val="17"/>
          <w:highlight w:val="none"/>
        </w:rPr>
      </w:pP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ascii="宋体" w:hAnsi="宋体"/>
          <w:color w:val="auto"/>
          <w:highlight w:val="none"/>
        </w:rPr>
        <w:t>二-2营业执照等证明文件</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 ）投标人为法人（包括企业、事业单位和社会团体）的</w:t>
      </w:r>
    </w:p>
    <w:p>
      <w:pPr>
        <w:pStyle w:val="13"/>
        <w:ind w:firstLine="330"/>
        <w:rPr>
          <w:rFonts w:ascii="宋体" w:hAnsi="宋体"/>
          <w:color w:val="auto"/>
          <w:highlight w:val="none"/>
        </w:rPr>
      </w:pPr>
      <w:r>
        <w:rPr>
          <w:rFonts w:ascii="宋体" w:hAnsi="宋体"/>
          <w:color w:val="auto"/>
          <w:highlight w:val="none"/>
        </w:rPr>
        <w:t>现附上由</w:t>
      </w:r>
      <w:r>
        <w:rPr>
          <w:rFonts w:ascii="宋体" w:hAnsi="宋体"/>
          <w:color w:val="auto"/>
          <w:highlight w:val="none"/>
          <w:u w:val="single"/>
        </w:rPr>
        <w:t>（填写“签发机关全称”）</w:t>
      </w:r>
      <w:r>
        <w:rPr>
          <w:rFonts w:ascii="宋体" w:hAnsi="宋体"/>
          <w:color w:val="auto"/>
          <w:highlight w:val="none"/>
        </w:rPr>
        <w:t>签发的我方统一社会信用代码</w:t>
      </w:r>
      <w:r>
        <w:rPr>
          <w:rFonts w:ascii="宋体" w:hAnsi="宋体"/>
          <w:color w:val="auto"/>
          <w:highlight w:val="none"/>
          <w:u w:val="single"/>
        </w:rPr>
        <w:t>（请填写法人的具体证照名称）</w:t>
      </w:r>
      <w:r>
        <w:rPr>
          <w:rFonts w:ascii="宋体" w:hAnsi="宋体"/>
          <w:color w:val="auto"/>
          <w:highlight w:val="none"/>
        </w:rPr>
        <w:t>复印件，该证明材料真实有效，否则我方负全部责任。</w:t>
      </w:r>
    </w:p>
    <w:p>
      <w:pPr>
        <w:pStyle w:val="13"/>
        <w:ind w:firstLine="330"/>
        <w:rPr>
          <w:rFonts w:ascii="宋体" w:hAnsi="宋体"/>
          <w:color w:val="auto"/>
          <w:highlight w:val="none"/>
        </w:rPr>
      </w:pPr>
      <w:r>
        <w:rPr>
          <w:rFonts w:ascii="宋体" w:hAnsi="宋体"/>
          <w:color w:val="auto"/>
          <w:highlight w:val="none"/>
        </w:rPr>
        <w:t>（ ）投标人为非法人（包括其他组织、自然人）的</w:t>
      </w:r>
    </w:p>
    <w:p>
      <w:pPr>
        <w:pStyle w:val="13"/>
        <w:ind w:firstLine="330"/>
        <w:rPr>
          <w:rFonts w:ascii="宋体" w:hAnsi="宋体"/>
          <w:color w:val="auto"/>
          <w:highlight w:val="none"/>
        </w:rPr>
      </w:pPr>
      <w:r>
        <w:rPr>
          <w:rFonts w:ascii="宋体" w:hAnsi="宋体"/>
          <w:color w:val="auto"/>
          <w:highlight w:val="none"/>
        </w:rPr>
        <w:t>□现附上由</w:t>
      </w:r>
      <w:r>
        <w:rPr>
          <w:rFonts w:ascii="宋体" w:hAnsi="宋体"/>
          <w:color w:val="auto"/>
          <w:highlight w:val="none"/>
          <w:u w:val="single"/>
        </w:rPr>
        <w:t>（填写“签发机关全称”）</w:t>
      </w:r>
      <w:r>
        <w:rPr>
          <w:rFonts w:ascii="宋体" w:hAnsi="宋体"/>
          <w:color w:val="auto"/>
          <w:highlight w:val="none"/>
        </w:rPr>
        <w:t>签发的我方</w:t>
      </w:r>
      <w:r>
        <w:rPr>
          <w:rFonts w:ascii="宋体" w:hAnsi="宋体"/>
          <w:color w:val="auto"/>
          <w:highlight w:val="none"/>
          <w:u w:val="single"/>
        </w:rPr>
        <w:t>（请填写非自然人的非法人的具体证照名称）</w:t>
      </w:r>
      <w:r>
        <w:rPr>
          <w:rFonts w:ascii="宋体" w:hAnsi="宋体"/>
          <w:color w:val="auto"/>
          <w:highlight w:val="none"/>
        </w:rPr>
        <w:t>复印件，该证明材料真实有效，否则我方负全部责任。</w:t>
      </w:r>
    </w:p>
    <w:p>
      <w:pPr>
        <w:pStyle w:val="13"/>
        <w:ind w:firstLine="330"/>
        <w:rPr>
          <w:rFonts w:ascii="宋体" w:hAnsi="宋体"/>
          <w:color w:val="auto"/>
          <w:highlight w:val="none"/>
        </w:rPr>
      </w:pPr>
      <w:r>
        <w:rPr>
          <w:rFonts w:ascii="宋体" w:hAnsi="宋体"/>
          <w:color w:val="auto"/>
          <w:highlight w:val="none"/>
        </w:rPr>
        <w:t>□现附上由</w:t>
      </w:r>
      <w:r>
        <w:rPr>
          <w:rFonts w:ascii="宋体" w:hAnsi="宋体"/>
          <w:color w:val="auto"/>
          <w:highlight w:val="none"/>
          <w:u w:val="single"/>
        </w:rPr>
        <w:t>（填写“签发机关全称”）</w:t>
      </w:r>
      <w:r>
        <w:rPr>
          <w:rFonts w:ascii="宋体" w:hAnsi="宋体"/>
          <w:color w:val="auto"/>
          <w:highlight w:val="none"/>
        </w:rPr>
        <w:t>签发的我方</w:t>
      </w:r>
      <w:r>
        <w:rPr>
          <w:rFonts w:ascii="宋体" w:hAnsi="宋体"/>
          <w:color w:val="auto"/>
          <w:highlight w:val="none"/>
          <w:u w:val="single"/>
        </w:rPr>
        <w:t>（请填写自然人的身份证件名称）</w:t>
      </w:r>
      <w:r>
        <w:rPr>
          <w:rFonts w:ascii="宋体" w:hAnsi="宋体"/>
          <w:color w:val="auto"/>
          <w:highlight w:val="none"/>
        </w:rPr>
        <w:t>复印件，该证明材料真实有效，否则我方负全部责任。</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1、请投标人按照实际情况编制填写，在相应的（）中打“√”并选择相应的“□”（若有）后，再按照本格式的要求提供相应证明材料的复印件。</w:t>
      </w:r>
    </w:p>
    <w:p>
      <w:pPr>
        <w:pStyle w:val="13"/>
        <w:rPr>
          <w:rFonts w:ascii="宋体" w:hAnsi="宋体"/>
          <w:color w:val="auto"/>
          <w:highlight w:val="none"/>
        </w:rPr>
      </w:pPr>
      <w:r>
        <w:rPr>
          <w:rFonts w:ascii="宋体" w:hAnsi="宋体"/>
          <w:color w:val="auto"/>
          <w:highlight w:val="none"/>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13"/>
        <w:rPr>
          <w:rFonts w:ascii="宋体" w:hAnsi="宋体"/>
          <w:color w:val="auto"/>
          <w:highlight w:val="none"/>
        </w:rPr>
      </w:pPr>
      <w:r>
        <w:rPr>
          <w:rFonts w:ascii="宋体" w:hAnsi="宋体"/>
          <w:color w:val="auto"/>
          <w:highlight w:val="none"/>
        </w:rPr>
        <w:t>3、投标人提供的相应证明材料复印件均应符合：内容完整、清晰、整洁，并由投标人加盖其单位公章。</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Fonts w:ascii="宋体" w:hAnsi="宋体" w:cs="Calibri"/>
          <w:color w:val="auto"/>
          <w:sz w:val="17"/>
          <w:szCs w:val="17"/>
          <w:highlight w:val="none"/>
        </w:rPr>
      </w:pPr>
    </w:p>
    <w:p>
      <w:pPr>
        <w:pStyle w:val="8"/>
        <w:spacing w:line="420" w:lineRule="exact"/>
        <w:jc w:val="center"/>
        <w:rPr>
          <w:rFonts w:ascii="宋体" w:hAnsi="宋体"/>
          <w:b/>
          <w:bCs/>
          <w:color w:val="auto"/>
          <w:kern w:val="0"/>
          <w:sz w:val="24"/>
          <w:szCs w:val="24"/>
          <w:highlight w:val="none"/>
          <w:lang w:val="en-US" w:eastAsia="zh-CN" w:bidi="ar"/>
        </w:rPr>
      </w:pPr>
      <w:r>
        <w:rPr>
          <w:rFonts w:ascii="宋体" w:hAnsi="宋体" w:cs="Calibri"/>
          <w:color w:val="auto"/>
          <w:szCs w:val="17"/>
          <w:highlight w:val="none"/>
        </w:rPr>
        <w:br w:type="page"/>
      </w:r>
      <w:r>
        <w:rPr>
          <w:rFonts w:ascii="宋体" w:hAnsi="宋体"/>
          <w:b/>
          <w:bCs/>
          <w:color w:val="auto"/>
          <w:kern w:val="0"/>
          <w:sz w:val="24"/>
          <w:szCs w:val="24"/>
          <w:highlight w:val="none"/>
          <w:lang w:val="en-US" w:eastAsia="zh-CN" w:bidi="ar"/>
        </w:rPr>
        <w:t>二-3财务状况报告（财务报告、或资信证明、或投标担保函）</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致：                 </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 ）投标人提供财务报告的</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企业适用：现附上我方（填写“具体的年度、或半年度、或季度”）财务报告复印件，包括资产负债表、利润表、现金流量表、所有者权益变动表（若有）及其附注（若有），上述证明材料真实有效，否则我方负全部责任。</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事业单位适用：现附上我方（填写“具体的年度、或半年度、或季度”）财务报告复印件，包括资产负债表、收入支出表（或收入费用表）、财政补助收入支出表（若有），上述证明材料真实有效，否则我方负全部责任。</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□社会团体适用：现附上我方（填写“具体的年度、或半年度、或季度”）财务报告复印件，包括资产负债表、业务活动表、现金流量表，上述证明材料真实有效，否则我方负全部责任。</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 ）投标人提供资信证明的</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现附上我方银行：（填写</w:t>
      </w:r>
      <w:r>
        <w:rPr>
          <w:rFonts w:hint="eastAsia" w:ascii="宋体" w:hAnsi="宋体"/>
          <w:color w:val="auto"/>
          <w:kern w:val="0"/>
          <w:sz w:val="24"/>
          <w:szCs w:val="24"/>
          <w:highlight w:val="none"/>
          <w:lang w:val="en-US" w:eastAsia="zh-CN" w:bidi="ar"/>
        </w:rPr>
        <w:t>投标人</w:t>
      </w:r>
      <w:r>
        <w:rPr>
          <w:rFonts w:ascii="宋体" w:hAnsi="宋体"/>
          <w:color w:val="auto"/>
          <w:kern w:val="0"/>
          <w:sz w:val="24"/>
          <w:szCs w:val="24"/>
          <w:highlight w:val="none"/>
          <w:lang w:val="en-US" w:eastAsia="zh-CN" w:bidi="ar"/>
        </w:rPr>
        <w:t>的“开户银行全称”）出具的资信证明，上述证明材料真实有效，否则我方负全部责任。</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 ）投标人提供投标担保函的</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现附上由财政部门认可的政府采购专业担保机构：（填写“担保机构全称”）出具的投标担保函复印件，上述证明材料真实有效，否则我方负全部责任。</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注意：</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1、请投标人按照实际情况编制填写，在相应的（）中打“√”并选择相应的“□”（若有）后，再按照本格式的要求提供相应证明材料。</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2、投标人提供的财务报告复印件（成立年限按照投标截止时间推算）应符合下列规定：</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2.1成立年限满1年及以上的投标人，提供经审计的上一年度</w:t>
      </w:r>
      <w:r>
        <w:rPr>
          <w:rFonts w:hint="eastAsia" w:hAnsi="宋体"/>
          <w:color w:val="auto"/>
          <w:kern w:val="0"/>
          <w:sz w:val="24"/>
          <w:szCs w:val="24"/>
          <w:highlight w:val="none"/>
          <w:lang w:val="en-US" w:eastAsia="zh-CN" w:bidi="ar"/>
        </w:rPr>
        <w:t>是</w:t>
      </w:r>
      <w:r>
        <w:rPr>
          <w:rFonts w:hint="eastAsia" w:ascii="宋体" w:hAnsi="宋体"/>
          <w:color w:val="auto"/>
          <w:kern w:val="0"/>
          <w:sz w:val="24"/>
          <w:szCs w:val="24"/>
          <w:highlight w:val="none"/>
          <w:lang w:val="en-US" w:eastAsia="zh-CN" w:bidi="ar"/>
        </w:rPr>
        <w:t>指</w:t>
      </w:r>
      <w:r>
        <w:rPr>
          <w:rFonts w:ascii="宋体" w:hAnsi="宋体"/>
          <w:color w:val="auto"/>
          <w:kern w:val="0"/>
          <w:sz w:val="24"/>
          <w:szCs w:val="24"/>
          <w:highlight w:val="none"/>
          <w:lang w:val="en-US" w:eastAsia="zh-CN" w:bidi="ar"/>
        </w:rPr>
        <w:t>的年度财务报告。</w:t>
      </w:r>
    </w:p>
    <w:p>
      <w:pPr>
        <w:pStyle w:val="8"/>
        <w:spacing w:line="420" w:lineRule="exact"/>
        <w:rPr>
          <w:rFonts w:hint="eastAsia"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2.2成立年限满半年但不足1年的投标人，提供该半年度中任一季度的季度财务报告或该半年度的半年度财务报告。</w:t>
      </w:r>
    </w:p>
    <w:p>
      <w:pPr>
        <w:pStyle w:val="8"/>
        <w:spacing w:line="420" w:lineRule="exact"/>
        <w:rPr>
          <w:rFonts w:hint="eastAsia" w:ascii="宋体" w:hAnsi="宋体"/>
          <w:b/>
          <w:bCs/>
          <w:color w:val="auto"/>
          <w:kern w:val="0"/>
          <w:sz w:val="24"/>
          <w:szCs w:val="24"/>
          <w:highlight w:val="none"/>
          <w:lang w:val="en-US" w:eastAsia="zh-CN" w:bidi="ar"/>
        </w:rPr>
      </w:pPr>
      <w:r>
        <w:rPr>
          <w:rFonts w:ascii="宋体" w:hAnsi="宋体"/>
          <w:b/>
          <w:bCs/>
          <w:color w:val="auto"/>
          <w:kern w:val="0"/>
          <w:sz w:val="24"/>
          <w:szCs w:val="24"/>
          <w:highlight w:val="none"/>
          <w:lang w:val="en-US" w:eastAsia="zh-CN" w:bidi="ar"/>
        </w:rPr>
        <w:t xml:space="preserve">※无法按照本格式第2.1、2.2条规定提供财务报告复印件的投标人（包括但不限于：成立年限满1年及以上的投标人、成立年限满半年但不足1年的投标人、成立年限不足半年的投标人），应按照本格式的要求选择提供资信证明或投标担保函复印件。 </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3、“财政部门认可的政府采购专业担保机构”应符合《财政部关于开展政府采购信用担保试点工作方案》（财库[2011]124号）的规定。</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投标人：（全称并加盖单位公章）</w:t>
      </w:r>
    </w:p>
    <w:p>
      <w:pPr>
        <w:pStyle w:val="8"/>
        <w:spacing w:line="420" w:lineRule="exact"/>
        <w:rPr>
          <w:rFonts w:ascii="宋体" w:hAnsi="宋体"/>
          <w:color w:val="auto"/>
          <w:kern w:val="0"/>
          <w:sz w:val="24"/>
          <w:szCs w:val="24"/>
          <w:highlight w:val="none"/>
          <w:lang w:val="en-US" w:eastAsia="zh-CN" w:bidi="ar"/>
        </w:rPr>
      </w:pPr>
      <w:r>
        <w:rPr>
          <w:rFonts w:ascii="宋体" w:hAnsi="宋体"/>
          <w:color w:val="auto"/>
          <w:kern w:val="0"/>
          <w:sz w:val="24"/>
          <w:szCs w:val="24"/>
          <w:highlight w:val="none"/>
          <w:lang w:val="en-US" w:eastAsia="zh-CN" w:bidi="ar"/>
        </w:rPr>
        <w:t>投标人代表签字：                   </w:t>
      </w:r>
    </w:p>
    <w:p>
      <w:pPr>
        <w:pStyle w:val="13"/>
        <w:jc w:val="center"/>
        <w:rPr>
          <w:rFonts w:ascii="宋体" w:hAnsi="宋体"/>
          <w:color w:val="auto"/>
          <w:highlight w:val="none"/>
        </w:rPr>
      </w:pPr>
      <w:r>
        <w:rPr>
          <w:rFonts w:ascii="宋体" w:hAnsi="宋体"/>
          <w:color w:val="auto"/>
          <w:kern w:val="0"/>
          <w:sz w:val="24"/>
          <w:szCs w:val="24"/>
          <w:highlight w:val="none"/>
          <w:lang w:val="en-US" w:eastAsia="zh-CN" w:bidi="ar"/>
        </w:rPr>
        <w:br w:type="page"/>
      </w:r>
      <w:r>
        <w:rPr>
          <w:rFonts w:ascii="宋体" w:hAnsi="宋体"/>
          <w:color w:val="auto"/>
          <w:highlight w:val="none"/>
        </w:rPr>
        <w:t>二</w:t>
      </w:r>
      <w:r>
        <w:rPr>
          <w:rStyle w:val="18"/>
          <w:rFonts w:ascii="宋体" w:hAnsi="宋体"/>
          <w:color w:val="auto"/>
          <w:highlight w:val="none"/>
        </w:rPr>
        <w:t>-4</w:t>
      </w:r>
      <w:r>
        <w:rPr>
          <w:rStyle w:val="18"/>
          <w:rFonts w:ascii="宋体" w:hAnsi="宋体" w:cs="Calibri"/>
          <w:color w:val="auto"/>
          <w:highlight w:val="none"/>
        </w:rPr>
        <w:t>依法缴纳税收证明材料</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1、依法缴纳税收的投标人</w:t>
      </w:r>
    </w:p>
    <w:p>
      <w:pPr>
        <w:pStyle w:val="13"/>
        <w:ind w:firstLine="330"/>
        <w:rPr>
          <w:rFonts w:ascii="宋体" w:hAnsi="宋体"/>
          <w:color w:val="auto"/>
          <w:highlight w:val="none"/>
        </w:rPr>
      </w:pPr>
      <w:r>
        <w:rPr>
          <w:rFonts w:ascii="宋体" w:hAnsi="宋体"/>
          <w:color w:val="auto"/>
          <w:highlight w:val="none"/>
        </w:rPr>
        <w:t>（ ）现附上自</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日至</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日期间我方缴纳的</w:t>
      </w:r>
      <w:r>
        <w:rPr>
          <w:rFonts w:ascii="宋体" w:hAnsi="宋体"/>
          <w:color w:val="auto"/>
          <w:highlight w:val="none"/>
          <w:u w:val="single"/>
        </w:rPr>
        <w:t>（按照投标人实际缴纳的税种名称填写，如：增值税、所得税等）</w:t>
      </w:r>
      <w:r>
        <w:rPr>
          <w:rFonts w:ascii="宋体" w:hAnsi="宋体"/>
          <w:color w:val="auto"/>
          <w:highlight w:val="none"/>
        </w:rPr>
        <w:t>税收凭据复印件，上述证明材料真实有效，否则我方负全部责任。</w:t>
      </w:r>
    </w:p>
    <w:p>
      <w:pPr>
        <w:pStyle w:val="13"/>
        <w:ind w:firstLine="330"/>
        <w:rPr>
          <w:rFonts w:ascii="宋体" w:hAnsi="宋体"/>
          <w:color w:val="auto"/>
          <w:highlight w:val="none"/>
        </w:rPr>
      </w:pPr>
      <w:r>
        <w:rPr>
          <w:rFonts w:ascii="宋体" w:hAnsi="宋体"/>
          <w:color w:val="auto"/>
          <w:highlight w:val="none"/>
        </w:rPr>
        <w:t>2、依法免税的投标人</w:t>
      </w:r>
    </w:p>
    <w:p>
      <w:pPr>
        <w:pStyle w:val="13"/>
        <w:ind w:firstLine="330"/>
        <w:rPr>
          <w:rFonts w:ascii="宋体" w:hAnsi="宋体"/>
          <w:color w:val="auto"/>
          <w:highlight w:val="none"/>
        </w:rPr>
      </w:pPr>
      <w:r>
        <w:rPr>
          <w:rFonts w:ascii="宋体" w:hAnsi="宋体"/>
          <w:color w:val="auto"/>
          <w:highlight w:val="none"/>
        </w:rPr>
        <w:t>（ ）现附上我方依法免税证明材料复印件，上述证明材料真实有效，否则我方负全部责任。</w:t>
      </w:r>
    </w:p>
    <w:p>
      <w:pPr>
        <w:pStyle w:val="13"/>
        <w:rPr>
          <w:rFonts w:ascii="宋体" w:hAnsi="宋体"/>
          <w:color w:val="auto"/>
          <w:highlight w:val="none"/>
        </w:rPr>
      </w:pPr>
    </w:p>
    <w:p>
      <w:pPr>
        <w:spacing w:line="360" w:lineRule="exact"/>
        <w:jc w:val="left"/>
        <w:rPr>
          <w:rFonts w:ascii="宋体" w:hAnsi="宋体"/>
          <w:color w:val="auto"/>
          <w:szCs w:val="21"/>
          <w:highlight w:val="none"/>
        </w:rPr>
      </w:pPr>
      <w:r>
        <w:rPr>
          <w:rFonts w:ascii="宋体" w:hAnsi="宋体"/>
          <w:color w:val="auto"/>
          <w:szCs w:val="21"/>
          <w:highlight w:val="none"/>
        </w:rPr>
        <w:t>注意：</w:t>
      </w:r>
    </w:p>
    <w:p>
      <w:pPr>
        <w:spacing w:line="360" w:lineRule="exact"/>
        <w:jc w:val="left"/>
        <w:rPr>
          <w:rFonts w:ascii="宋体" w:hAnsi="宋体"/>
          <w:color w:val="auto"/>
          <w:szCs w:val="21"/>
          <w:highlight w:val="none"/>
        </w:rPr>
      </w:pPr>
      <w:r>
        <w:rPr>
          <w:rFonts w:ascii="宋体" w:hAnsi="宋体"/>
          <w:color w:val="auto"/>
          <w:szCs w:val="21"/>
          <w:highlight w:val="none"/>
        </w:rPr>
        <w:t>1、请投标人按照实际情况编制填写，在相应的（）中打“√”，并按照本格式的要求提供相应证明材料的复印件。</w:t>
      </w:r>
    </w:p>
    <w:p>
      <w:pPr>
        <w:spacing w:line="360" w:lineRule="exact"/>
        <w:jc w:val="left"/>
        <w:rPr>
          <w:rFonts w:ascii="宋体" w:hAnsi="宋体"/>
          <w:color w:val="auto"/>
          <w:szCs w:val="21"/>
          <w:highlight w:val="none"/>
        </w:rPr>
      </w:pPr>
      <w:r>
        <w:rPr>
          <w:rFonts w:ascii="宋体" w:hAnsi="宋体"/>
          <w:color w:val="auto"/>
          <w:szCs w:val="21"/>
          <w:highlight w:val="none"/>
        </w:rPr>
        <w:t>2、投标人提供的税收凭据复印件应符合下列规定：</w:t>
      </w:r>
    </w:p>
    <w:p>
      <w:pPr>
        <w:spacing w:line="360" w:lineRule="exact"/>
        <w:jc w:val="left"/>
        <w:rPr>
          <w:rFonts w:ascii="宋体" w:hAnsi="宋体"/>
          <w:color w:val="auto"/>
          <w:szCs w:val="21"/>
          <w:highlight w:val="none"/>
        </w:rPr>
      </w:pPr>
      <w:r>
        <w:rPr>
          <w:rFonts w:ascii="宋体" w:hAnsi="宋体"/>
          <w:color w:val="auto"/>
          <w:szCs w:val="21"/>
          <w:highlight w:val="none"/>
        </w:rPr>
        <w:t>2.1投标截止时间前（不含投标截止时间的当月）已依法缴纳税收的投标人，提供投标截止时间前六个月（不含投标截止时间的当月）中任一月份的税收凭据复印件。</w:t>
      </w:r>
    </w:p>
    <w:p>
      <w:pPr>
        <w:spacing w:line="360" w:lineRule="exact"/>
        <w:jc w:val="left"/>
        <w:rPr>
          <w:rFonts w:ascii="宋体" w:hAnsi="宋体"/>
          <w:color w:val="auto"/>
          <w:szCs w:val="21"/>
          <w:highlight w:val="none"/>
        </w:rPr>
      </w:pPr>
      <w:r>
        <w:rPr>
          <w:rFonts w:ascii="宋体" w:hAnsi="宋体"/>
          <w:color w:val="auto"/>
          <w:szCs w:val="21"/>
          <w:highlight w:val="none"/>
        </w:rPr>
        <w:t>2.2投标截止时间的当月成立且已依法缴纳税收的投标人，提供投标截止时间当月的税收凭据复印件。</w:t>
      </w:r>
    </w:p>
    <w:p>
      <w:pPr>
        <w:spacing w:line="360" w:lineRule="exact"/>
        <w:jc w:val="left"/>
        <w:rPr>
          <w:rFonts w:ascii="宋体" w:hAnsi="宋体"/>
          <w:color w:val="auto"/>
          <w:szCs w:val="21"/>
          <w:highlight w:val="none"/>
        </w:rPr>
      </w:pPr>
      <w:r>
        <w:rPr>
          <w:rFonts w:ascii="宋体" w:hAnsi="宋体"/>
          <w:color w:val="auto"/>
          <w:szCs w:val="21"/>
          <w:highlight w:val="none"/>
        </w:rPr>
        <w:t>2.3投标截止时间的当月成立但因税务机关原因导致其尚未依法缴纳税收的投标人，提供依法缴纳税收承诺书原件（格式自拟），该承诺书视同税收凭据。</w:t>
      </w:r>
    </w:p>
    <w:p>
      <w:pPr>
        <w:spacing w:line="360" w:lineRule="exact"/>
        <w:jc w:val="left"/>
        <w:rPr>
          <w:rFonts w:ascii="宋体" w:hAnsi="宋体"/>
          <w:color w:val="auto"/>
          <w:szCs w:val="21"/>
          <w:highlight w:val="none"/>
        </w:rPr>
      </w:pPr>
      <w:r>
        <w:rPr>
          <w:rFonts w:ascii="宋体" w:hAnsi="宋体"/>
          <w:color w:val="auto"/>
          <w:szCs w:val="21"/>
          <w:highlight w:val="none"/>
        </w:rPr>
        <w:t>3、</w:t>
      </w:r>
      <w:r>
        <w:rPr>
          <w:b/>
          <w:color w:val="auto"/>
          <w:szCs w:val="21"/>
          <w:highlight w:val="none"/>
        </w:rPr>
        <w:t>“依法缴纳税收证明材料”</w:t>
      </w:r>
      <w:r>
        <w:rPr>
          <w:rFonts w:ascii="宋体" w:hAnsi="宋体"/>
          <w:color w:val="auto"/>
          <w:szCs w:val="21"/>
          <w:highlight w:val="none"/>
        </w:rPr>
        <w:t>有欠缴记录的，视为</w:t>
      </w:r>
      <w:r>
        <w:rPr>
          <w:b/>
          <w:color w:val="auto"/>
          <w:szCs w:val="21"/>
          <w:highlight w:val="none"/>
        </w:rPr>
        <w:t>未依法缴纳税收。</w:t>
      </w:r>
    </w:p>
    <w:p>
      <w:pPr>
        <w:spacing w:line="360" w:lineRule="exact"/>
        <w:jc w:val="left"/>
        <w:rPr>
          <w:rFonts w:ascii="宋体" w:hAnsi="宋体"/>
          <w:color w:val="auto"/>
          <w:szCs w:val="21"/>
          <w:highlight w:val="none"/>
        </w:rPr>
      </w:pPr>
      <w:r>
        <w:rPr>
          <w:rFonts w:ascii="宋体" w:hAnsi="宋体"/>
          <w:color w:val="auto"/>
          <w:szCs w:val="21"/>
          <w:highlight w:val="none"/>
        </w:rPr>
        <w:t>4、投标人提供的相应证明材料复印件均应符合：内容完整、清晰、整洁，并由投标人加盖其单位公章。</w:t>
      </w:r>
    </w:p>
    <w:p>
      <w:pPr>
        <w:pStyle w:val="13"/>
        <w:rPr>
          <w:rFonts w:ascii="宋体" w:hAnsi="宋体"/>
          <w:color w:val="auto"/>
          <w:highlight w:val="none"/>
        </w:rPr>
      </w:pP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olor w:val="auto"/>
          <w:highlight w:val="none"/>
        </w:rPr>
      </w:pPr>
      <w:r>
        <w:rPr>
          <w:rStyle w:val="18"/>
          <w:rFonts w:ascii="宋体" w:hAnsi="宋体"/>
          <w:color w:val="auto"/>
          <w:sz w:val="17"/>
          <w:szCs w:val="17"/>
          <w:highlight w:val="none"/>
        </w:rPr>
        <w:br w:type="page"/>
      </w:r>
      <w:r>
        <w:rPr>
          <w:rStyle w:val="18"/>
          <w:rFonts w:ascii="宋体" w:hAnsi="宋体"/>
          <w:color w:val="auto"/>
          <w:highlight w:val="none"/>
        </w:rPr>
        <w:t>二-5</w:t>
      </w:r>
      <w:r>
        <w:rPr>
          <w:rStyle w:val="18"/>
          <w:rFonts w:ascii="宋体" w:hAnsi="宋体" w:cs="Calibri"/>
          <w:color w:val="auto"/>
          <w:highlight w:val="none"/>
        </w:rPr>
        <w:t>依法缴纳社会保障资金证明材料</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1、依法缴纳</w:t>
      </w:r>
      <w:r>
        <w:rPr>
          <w:rFonts w:ascii="宋体" w:hAnsi="宋体" w:cs="Calibri"/>
          <w:color w:val="auto"/>
          <w:highlight w:val="none"/>
        </w:rPr>
        <w:t>社会保障资金</w:t>
      </w:r>
      <w:r>
        <w:rPr>
          <w:rFonts w:ascii="宋体" w:hAnsi="宋体"/>
          <w:color w:val="auto"/>
          <w:highlight w:val="none"/>
        </w:rPr>
        <w:t>的投标人</w:t>
      </w:r>
    </w:p>
    <w:p>
      <w:pPr>
        <w:pStyle w:val="13"/>
        <w:ind w:firstLine="330"/>
        <w:rPr>
          <w:rFonts w:ascii="宋体" w:hAnsi="宋体"/>
          <w:color w:val="auto"/>
          <w:highlight w:val="none"/>
        </w:rPr>
      </w:pPr>
      <w:r>
        <w:rPr>
          <w:rFonts w:ascii="宋体" w:hAnsi="宋体"/>
          <w:color w:val="auto"/>
          <w:highlight w:val="none"/>
        </w:rPr>
        <w:t>（ ）现附上自</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日至</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日我方缴纳的社会保险凭据（</w:t>
      </w:r>
      <w:r>
        <w:rPr>
          <w:rFonts w:hint="eastAsia" w:ascii="宋体" w:hAnsi="宋体"/>
          <w:color w:val="auto"/>
          <w:highlight w:val="none"/>
        </w:rPr>
        <w:t>包括但不限于</w:t>
      </w:r>
      <w:r>
        <w:rPr>
          <w:rFonts w:ascii="宋体" w:hAnsi="宋体"/>
          <w:color w:val="auto"/>
          <w:highlight w:val="none"/>
        </w:rPr>
        <w:t>：税务机关/社会保障资金管理机关的专用收据或社会保险缴纳清单，或社会保险的银行缴款收讫凭证）复印件，上述证明材料真实有效，否则我方负全部责任。</w:t>
      </w:r>
    </w:p>
    <w:p>
      <w:pPr>
        <w:pStyle w:val="13"/>
        <w:ind w:firstLine="330"/>
        <w:rPr>
          <w:rFonts w:ascii="宋体" w:hAnsi="宋体"/>
          <w:color w:val="auto"/>
          <w:highlight w:val="none"/>
        </w:rPr>
      </w:pPr>
      <w:r>
        <w:rPr>
          <w:rFonts w:ascii="宋体" w:hAnsi="宋体"/>
          <w:color w:val="auto"/>
          <w:highlight w:val="none"/>
        </w:rPr>
        <w:t>2、依法不需要缴纳</w:t>
      </w:r>
      <w:r>
        <w:rPr>
          <w:rFonts w:ascii="宋体" w:hAnsi="宋体" w:cs="Calibri"/>
          <w:color w:val="auto"/>
          <w:highlight w:val="none"/>
        </w:rPr>
        <w:t>社会保障资金</w:t>
      </w:r>
      <w:r>
        <w:rPr>
          <w:rFonts w:ascii="宋体" w:hAnsi="宋体"/>
          <w:color w:val="auto"/>
          <w:highlight w:val="none"/>
        </w:rPr>
        <w:t>的投标人</w:t>
      </w:r>
    </w:p>
    <w:p>
      <w:pPr>
        <w:pStyle w:val="13"/>
        <w:ind w:firstLine="330"/>
        <w:rPr>
          <w:rFonts w:ascii="宋体" w:hAnsi="宋体"/>
          <w:color w:val="auto"/>
          <w:highlight w:val="none"/>
        </w:rPr>
      </w:pPr>
      <w:r>
        <w:rPr>
          <w:rFonts w:ascii="宋体" w:hAnsi="宋体"/>
          <w:color w:val="auto"/>
          <w:highlight w:val="none"/>
        </w:rPr>
        <w:t>（ ）现附上我方依法不需要缴纳社会保障资金证明材料复印件，上述证明材料真实有效，否则我方负全部责任。</w:t>
      </w:r>
    </w:p>
    <w:p>
      <w:pPr>
        <w:spacing w:line="360" w:lineRule="exact"/>
        <w:jc w:val="left"/>
        <w:rPr>
          <w:rFonts w:ascii="宋体" w:hAnsi="宋体"/>
          <w:color w:val="auto"/>
          <w:szCs w:val="21"/>
          <w:highlight w:val="none"/>
        </w:rPr>
      </w:pPr>
      <w:r>
        <w:rPr>
          <w:rFonts w:ascii="宋体" w:hAnsi="宋体"/>
          <w:color w:val="auto"/>
          <w:szCs w:val="21"/>
          <w:highlight w:val="none"/>
        </w:rPr>
        <w:t>注意：</w:t>
      </w:r>
    </w:p>
    <w:p>
      <w:pPr>
        <w:spacing w:line="360" w:lineRule="exact"/>
        <w:jc w:val="left"/>
        <w:rPr>
          <w:rFonts w:ascii="宋体" w:hAnsi="宋体"/>
          <w:color w:val="auto"/>
          <w:szCs w:val="21"/>
          <w:highlight w:val="none"/>
        </w:rPr>
      </w:pPr>
      <w:r>
        <w:rPr>
          <w:rFonts w:ascii="宋体" w:hAnsi="宋体"/>
          <w:color w:val="auto"/>
          <w:szCs w:val="21"/>
          <w:highlight w:val="none"/>
        </w:rPr>
        <w:t>1、请投标人按照实际情况编制填写，在相应的（）中打“√”，并按照本格式的要求提供相应证明材料的复印件。</w:t>
      </w:r>
    </w:p>
    <w:p>
      <w:pPr>
        <w:spacing w:line="360" w:lineRule="exact"/>
        <w:jc w:val="left"/>
        <w:rPr>
          <w:rFonts w:ascii="宋体" w:hAnsi="宋体"/>
          <w:color w:val="auto"/>
          <w:szCs w:val="21"/>
          <w:highlight w:val="none"/>
        </w:rPr>
      </w:pPr>
      <w:r>
        <w:rPr>
          <w:rFonts w:ascii="宋体" w:hAnsi="宋体"/>
          <w:color w:val="auto"/>
          <w:szCs w:val="21"/>
          <w:highlight w:val="none"/>
        </w:rPr>
        <w:t>2、投标人提供的社会保险凭据复印件应符合下列规定：</w:t>
      </w:r>
    </w:p>
    <w:p>
      <w:pPr>
        <w:spacing w:line="360" w:lineRule="exact"/>
        <w:jc w:val="left"/>
        <w:rPr>
          <w:rFonts w:ascii="宋体" w:hAnsi="宋体"/>
          <w:color w:val="auto"/>
          <w:szCs w:val="21"/>
          <w:highlight w:val="none"/>
        </w:rPr>
      </w:pPr>
      <w:r>
        <w:rPr>
          <w:rFonts w:ascii="宋体" w:hAnsi="宋体"/>
          <w:color w:val="auto"/>
          <w:szCs w:val="21"/>
          <w:highlight w:val="none"/>
        </w:rPr>
        <w:t>2.1投标截止时间前（不含投标截止时间的当月）已依法缴纳社会保障资金的投标人，提供投标截止时间前六个月（不含投标截止时间的当月）中任一月份的社会保险凭据复印件。</w:t>
      </w:r>
    </w:p>
    <w:p>
      <w:pPr>
        <w:spacing w:line="360" w:lineRule="exact"/>
        <w:jc w:val="left"/>
        <w:rPr>
          <w:rFonts w:ascii="宋体" w:hAnsi="宋体"/>
          <w:color w:val="auto"/>
          <w:szCs w:val="21"/>
          <w:highlight w:val="none"/>
        </w:rPr>
      </w:pPr>
      <w:r>
        <w:rPr>
          <w:rFonts w:ascii="宋体" w:hAnsi="宋体"/>
          <w:color w:val="auto"/>
          <w:szCs w:val="21"/>
          <w:highlight w:val="none"/>
        </w:rPr>
        <w:t>2.2投标截止时间的当月成立且已依法缴纳社会保障资金的投标人，提供投标截止时间当月的社会保险凭据复印件。</w:t>
      </w:r>
    </w:p>
    <w:p>
      <w:pPr>
        <w:spacing w:line="360" w:lineRule="exact"/>
        <w:jc w:val="left"/>
        <w:rPr>
          <w:rFonts w:ascii="宋体" w:hAnsi="宋体"/>
          <w:color w:val="auto"/>
          <w:szCs w:val="21"/>
          <w:highlight w:val="none"/>
        </w:rPr>
      </w:pPr>
      <w:r>
        <w:rPr>
          <w:rFonts w:ascii="宋体" w:hAnsi="宋体"/>
          <w:color w:val="auto"/>
          <w:szCs w:val="21"/>
          <w:highlight w:val="none"/>
        </w:rPr>
        <w:t>2.3投标截止时间的当月成立但因税务机关/社会保障资金管理机关原因导致其尚未依法缴纳社会保障资金的投标人，提供依法缴纳社会保障资金承诺书原件（格式自拟），该承诺书视同社会保险凭据。</w:t>
      </w:r>
    </w:p>
    <w:p>
      <w:pPr>
        <w:spacing w:line="360" w:lineRule="exact"/>
        <w:jc w:val="left"/>
        <w:rPr>
          <w:rFonts w:ascii="宋体" w:hAnsi="宋体"/>
          <w:color w:val="auto"/>
          <w:szCs w:val="21"/>
          <w:highlight w:val="none"/>
        </w:rPr>
      </w:pPr>
      <w:r>
        <w:rPr>
          <w:rFonts w:ascii="宋体" w:hAnsi="宋体"/>
          <w:color w:val="auto"/>
          <w:szCs w:val="21"/>
          <w:highlight w:val="none"/>
        </w:rPr>
        <w:t>3、</w:t>
      </w:r>
      <w:r>
        <w:rPr>
          <w:b/>
          <w:color w:val="auto"/>
          <w:szCs w:val="21"/>
          <w:highlight w:val="none"/>
        </w:rPr>
        <w:t>“依法缴纳社会保障资金证明材料”</w:t>
      </w:r>
      <w:r>
        <w:rPr>
          <w:rFonts w:ascii="宋体" w:hAnsi="宋体"/>
          <w:color w:val="auto"/>
          <w:szCs w:val="21"/>
          <w:highlight w:val="none"/>
        </w:rPr>
        <w:t>有欠缴记录的，视为</w:t>
      </w:r>
      <w:r>
        <w:rPr>
          <w:b/>
          <w:color w:val="auto"/>
          <w:szCs w:val="21"/>
          <w:highlight w:val="none"/>
        </w:rPr>
        <w:t>未依法缴纳社会保障资金。</w:t>
      </w:r>
    </w:p>
    <w:p>
      <w:pPr>
        <w:spacing w:line="360" w:lineRule="exact"/>
        <w:jc w:val="left"/>
        <w:rPr>
          <w:rFonts w:ascii="宋体" w:hAnsi="宋体"/>
          <w:color w:val="auto"/>
          <w:szCs w:val="21"/>
          <w:highlight w:val="none"/>
        </w:rPr>
      </w:pPr>
      <w:r>
        <w:rPr>
          <w:rFonts w:ascii="宋体" w:hAnsi="宋体"/>
          <w:color w:val="auto"/>
          <w:szCs w:val="21"/>
          <w:highlight w:val="none"/>
        </w:rPr>
        <w:t>4、投标人提供的相应证明材料复印件均应符合：内容完整、清晰、整洁，并由投标人加盖其单位公章。</w:t>
      </w:r>
    </w:p>
    <w:p>
      <w:pPr>
        <w:pStyle w:val="13"/>
        <w:rPr>
          <w:rFonts w:ascii="宋体" w:hAnsi="宋体"/>
          <w:color w:val="auto"/>
          <w:highlight w:val="none"/>
        </w:rPr>
      </w:pP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Fonts w:ascii="宋体" w:hAnsi="宋体"/>
          <w:color w:val="auto"/>
          <w:highlight w:val="none"/>
        </w:rPr>
      </w:pPr>
      <w:r>
        <w:rPr>
          <w:rFonts w:ascii="宋体" w:hAnsi="宋体" w:cs="Calibri"/>
          <w:color w:val="auto"/>
          <w:sz w:val="17"/>
          <w:szCs w:val="17"/>
          <w:highlight w:val="none"/>
        </w:rPr>
        <w:br w:type="page"/>
      </w:r>
      <w:r>
        <w:rPr>
          <w:rFonts w:ascii="宋体" w:hAnsi="宋体"/>
          <w:color w:val="auto"/>
          <w:highlight w:val="none"/>
        </w:rPr>
        <w:t>二</w:t>
      </w:r>
      <w:r>
        <w:rPr>
          <w:rStyle w:val="18"/>
          <w:rFonts w:ascii="宋体" w:hAnsi="宋体"/>
          <w:color w:val="auto"/>
          <w:highlight w:val="none"/>
        </w:rPr>
        <w:t>-6</w:t>
      </w:r>
      <w:r>
        <w:rPr>
          <w:rStyle w:val="18"/>
          <w:rFonts w:ascii="宋体" w:hAnsi="宋体" w:cs="Calibri"/>
          <w:color w:val="auto"/>
          <w:highlight w:val="none"/>
        </w:rPr>
        <w:t>具备履行合同所必需设备和专业技术能力的声明函</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我方具备履行合同所</w:t>
      </w:r>
      <w:r>
        <w:rPr>
          <w:rFonts w:ascii="宋体" w:hAnsi="宋体" w:cs="Calibri"/>
          <w:color w:val="auto"/>
          <w:highlight w:val="none"/>
        </w:rPr>
        <w:t>必需的设备和专业技术能力</w:t>
      </w:r>
      <w:r>
        <w:rPr>
          <w:rFonts w:ascii="宋体" w:hAnsi="宋体"/>
          <w:color w:val="auto"/>
          <w:highlight w:val="none"/>
        </w:rPr>
        <w:t>，否则产生不利后果由我方承担责任。</w:t>
      </w:r>
    </w:p>
    <w:p>
      <w:pPr>
        <w:pStyle w:val="13"/>
        <w:ind w:firstLine="330"/>
        <w:rPr>
          <w:rFonts w:ascii="宋体" w:hAnsi="宋体"/>
          <w:color w:val="auto"/>
          <w:highlight w:val="none"/>
        </w:rPr>
      </w:pPr>
      <w:r>
        <w:rPr>
          <w:rFonts w:ascii="宋体" w:hAnsi="宋体"/>
          <w:color w:val="auto"/>
          <w:highlight w:val="none"/>
        </w:rPr>
        <w:t>特此声明。</w:t>
      </w:r>
    </w:p>
    <w:p>
      <w:pPr>
        <w:pStyle w:val="13"/>
        <w:rPr>
          <w:rFonts w:ascii="宋体" w:hAnsi="宋体"/>
          <w:color w:val="auto"/>
          <w:highlight w:val="none"/>
        </w:rPr>
      </w:pPr>
      <w:r>
        <w:rPr>
          <w:rFonts w:ascii="宋体" w:hAnsi="宋体"/>
          <w:color w:val="auto"/>
          <w:highlight w:val="none"/>
        </w:rPr>
        <w:t> </w:t>
      </w:r>
    </w:p>
    <w:p>
      <w:pPr>
        <w:spacing w:line="360" w:lineRule="exact"/>
        <w:jc w:val="left"/>
        <w:rPr>
          <w:rFonts w:ascii="宋体" w:hAnsi="宋体"/>
          <w:color w:val="auto"/>
          <w:szCs w:val="21"/>
          <w:highlight w:val="none"/>
        </w:rPr>
      </w:pPr>
      <w:r>
        <w:rPr>
          <w:rFonts w:ascii="宋体" w:hAnsi="宋体"/>
          <w:color w:val="auto"/>
          <w:szCs w:val="21"/>
          <w:highlight w:val="none"/>
        </w:rPr>
        <w:t>注意：</w:t>
      </w:r>
    </w:p>
    <w:p>
      <w:pPr>
        <w:spacing w:line="360" w:lineRule="exact"/>
        <w:jc w:val="left"/>
        <w:rPr>
          <w:rFonts w:ascii="宋体" w:hAnsi="宋体"/>
          <w:color w:val="auto"/>
          <w:szCs w:val="21"/>
          <w:highlight w:val="none"/>
        </w:rPr>
      </w:pPr>
      <w:r>
        <w:rPr>
          <w:rFonts w:ascii="宋体" w:hAnsi="宋体"/>
          <w:color w:val="auto"/>
          <w:szCs w:val="21"/>
          <w:highlight w:val="none"/>
        </w:rPr>
        <w:t>1、请投标人根据实际情况如实声明，否则</w:t>
      </w:r>
      <w:r>
        <w:rPr>
          <w:b/>
          <w:color w:val="auto"/>
          <w:szCs w:val="21"/>
          <w:highlight w:val="none"/>
        </w:rPr>
        <w:t>视为提供虚假材料。</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s="Calibri"/>
          <w:color w:val="auto"/>
          <w:highlight w:val="none"/>
        </w:rPr>
      </w:pPr>
      <w:r>
        <w:rPr>
          <w:rFonts w:ascii="宋体" w:hAnsi="宋体" w:cs="Calibri"/>
          <w:color w:val="auto"/>
          <w:highlight w:val="none"/>
        </w:rPr>
        <w:br w:type="textWrapping"/>
      </w:r>
    </w:p>
    <w:p>
      <w:pPr>
        <w:pStyle w:val="13"/>
        <w:jc w:val="center"/>
        <w:rPr>
          <w:rFonts w:ascii="宋体" w:hAnsi="宋体"/>
          <w:color w:val="auto"/>
          <w:highlight w:val="none"/>
        </w:rPr>
      </w:pPr>
      <w:r>
        <w:rPr>
          <w:rFonts w:ascii="宋体" w:hAnsi="宋体" w:cs="Calibri"/>
          <w:color w:val="auto"/>
          <w:highlight w:val="none"/>
        </w:rPr>
        <w:br w:type="page"/>
      </w:r>
      <w:r>
        <w:rPr>
          <w:rFonts w:ascii="宋体" w:hAnsi="宋体"/>
          <w:color w:val="auto"/>
          <w:highlight w:val="none"/>
        </w:rPr>
        <w:t>二</w:t>
      </w:r>
      <w:r>
        <w:rPr>
          <w:rStyle w:val="18"/>
          <w:rFonts w:ascii="宋体" w:hAnsi="宋体"/>
          <w:color w:val="auto"/>
          <w:highlight w:val="none"/>
        </w:rPr>
        <w:t>-7</w:t>
      </w:r>
      <w:r>
        <w:rPr>
          <w:rStyle w:val="18"/>
          <w:rFonts w:ascii="宋体" w:hAnsi="宋体" w:cs="Calibri"/>
          <w:color w:val="auto"/>
          <w:highlight w:val="none"/>
        </w:rPr>
        <w:t>参</w:t>
      </w:r>
      <w:r>
        <w:rPr>
          <w:rStyle w:val="18"/>
          <w:rFonts w:ascii="宋体" w:hAnsi="宋体"/>
          <w:color w:val="auto"/>
          <w:highlight w:val="none"/>
        </w:rPr>
        <w:t>加</w:t>
      </w:r>
      <w:r>
        <w:rPr>
          <w:rStyle w:val="18"/>
          <w:rFonts w:ascii="宋体" w:hAnsi="宋体" w:cs="Calibri"/>
          <w:color w:val="auto"/>
          <w:highlight w:val="none"/>
        </w:rPr>
        <w:t>采购活动前三年内在经营活动中没有重大违法记录书面声明</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s="Calibri"/>
          <w:color w:val="auto"/>
          <w:highlight w:val="none"/>
        </w:rPr>
        <w:t>参</w:t>
      </w:r>
      <w:r>
        <w:rPr>
          <w:rFonts w:ascii="宋体" w:hAnsi="宋体"/>
          <w:color w:val="auto"/>
          <w:highlight w:val="none"/>
        </w:rPr>
        <w:t>加</w:t>
      </w:r>
      <w:r>
        <w:rPr>
          <w:rFonts w:ascii="宋体" w:hAnsi="宋体" w:cs="Calibri"/>
          <w:color w:val="auto"/>
          <w:highlight w:val="none"/>
        </w:rPr>
        <w:t>采购活动前三年内</w:t>
      </w:r>
      <w:r>
        <w:rPr>
          <w:rFonts w:ascii="宋体" w:hAnsi="宋体"/>
          <w:color w:val="auto"/>
          <w:highlight w:val="none"/>
        </w:rPr>
        <w:t>，</w:t>
      </w:r>
      <w:r>
        <w:rPr>
          <w:rFonts w:ascii="宋体" w:hAnsi="宋体" w:cs="Calibri"/>
          <w:color w:val="auto"/>
          <w:highlight w:val="none"/>
        </w:rPr>
        <w:t>我方在经营活动中没有重大违法记录</w:t>
      </w:r>
      <w:r>
        <w:rPr>
          <w:rFonts w:ascii="宋体" w:hAnsi="宋体"/>
          <w:color w:val="auto"/>
          <w:highlight w:val="none"/>
        </w:rPr>
        <w:t>，否则产生不利后果由我方承担责任。</w:t>
      </w:r>
    </w:p>
    <w:p>
      <w:pPr>
        <w:pStyle w:val="13"/>
        <w:ind w:firstLine="330"/>
        <w:rPr>
          <w:rFonts w:ascii="宋体" w:hAnsi="宋体"/>
          <w:color w:val="auto"/>
          <w:highlight w:val="none"/>
        </w:rPr>
      </w:pPr>
      <w:r>
        <w:rPr>
          <w:rFonts w:ascii="宋体" w:hAnsi="宋体"/>
          <w:color w:val="auto"/>
          <w:highlight w:val="none"/>
        </w:rPr>
        <w:t>特此声明。</w:t>
      </w:r>
    </w:p>
    <w:p>
      <w:pPr>
        <w:pStyle w:val="13"/>
        <w:rPr>
          <w:rFonts w:ascii="宋体" w:hAnsi="宋体"/>
          <w:color w:val="auto"/>
          <w:highlight w:val="none"/>
        </w:rPr>
      </w:pPr>
      <w:r>
        <w:rPr>
          <w:rFonts w:ascii="宋体" w:hAnsi="宋体" w:cs="Calibri"/>
          <w:color w:val="auto"/>
          <w:highlight w:val="none"/>
        </w:rPr>
        <w:t> </w:t>
      </w:r>
    </w:p>
    <w:p>
      <w:pPr>
        <w:spacing w:line="360" w:lineRule="exact"/>
        <w:jc w:val="left"/>
        <w:rPr>
          <w:rFonts w:ascii="宋体" w:hAnsi="宋体"/>
          <w:color w:val="auto"/>
          <w:szCs w:val="21"/>
          <w:highlight w:val="none"/>
        </w:rPr>
      </w:pPr>
      <w:r>
        <w:rPr>
          <w:rFonts w:ascii="宋体" w:hAnsi="宋体"/>
          <w:color w:val="auto"/>
          <w:szCs w:val="21"/>
          <w:highlight w:val="none"/>
        </w:rPr>
        <w:t>注意：</w:t>
      </w:r>
    </w:p>
    <w:p>
      <w:pPr>
        <w:spacing w:line="360" w:lineRule="exact"/>
        <w:jc w:val="left"/>
        <w:rPr>
          <w:rFonts w:ascii="宋体" w:hAnsi="宋体"/>
          <w:color w:val="auto"/>
          <w:szCs w:val="21"/>
          <w:highlight w:val="none"/>
        </w:rPr>
      </w:pPr>
      <w:r>
        <w:rPr>
          <w:rFonts w:ascii="宋体" w:hAnsi="宋体"/>
          <w:color w:val="auto"/>
          <w:szCs w:val="21"/>
          <w:highlight w:val="none"/>
        </w:rPr>
        <w:t>1、“重大违法记录”指投标人因违法经营受到刑事处罚或责令停产停业、吊销许可证或执照、较大数额罚款等行政处罚。</w:t>
      </w:r>
    </w:p>
    <w:p>
      <w:pPr>
        <w:spacing w:line="360" w:lineRule="exact"/>
        <w:jc w:val="left"/>
        <w:rPr>
          <w:rFonts w:ascii="宋体" w:hAnsi="宋体"/>
          <w:color w:val="auto"/>
          <w:szCs w:val="21"/>
          <w:highlight w:val="none"/>
        </w:rPr>
      </w:pPr>
      <w:r>
        <w:rPr>
          <w:rFonts w:ascii="宋体" w:hAnsi="宋体"/>
          <w:color w:val="auto"/>
          <w:szCs w:val="21"/>
          <w:highlight w:val="none"/>
        </w:rPr>
        <w:t>2、请投标人根据实际情况如实声明，否则</w:t>
      </w:r>
      <w:r>
        <w:rPr>
          <w:b/>
          <w:color w:val="auto"/>
          <w:szCs w:val="21"/>
          <w:highlight w:val="none"/>
        </w:rPr>
        <w:t>视为提供虚假材料。</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sz w:val="17"/>
          <w:szCs w:val="17"/>
          <w:highlight w:val="none"/>
        </w:rPr>
      </w:pPr>
      <w:r>
        <w:rPr>
          <w:rFonts w:ascii="宋体" w:hAnsi="宋体"/>
          <w:color w:val="auto"/>
          <w:sz w:val="17"/>
          <w:szCs w:val="17"/>
          <w:highlight w:val="none"/>
        </w:rPr>
        <w:t> </w:t>
      </w: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jc w:val="center"/>
        <w:rPr>
          <w:rFonts w:ascii="宋体" w:hAnsi="宋体"/>
          <w:color w:val="auto"/>
          <w:highlight w:val="none"/>
        </w:rPr>
      </w:pPr>
      <w:r>
        <w:rPr>
          <w:rFonts w:ascii="宋体" w:hAnsi="宋体"/>
          <w:color w:val="auto"/>
          <w:highlight w:val="none"/>
        </w:rPr>
        <w:t>二</w:t>
      </w:r>
      <w:r>
        <w:rPr>
          <w:rStyle w:val="18"/>
          <w:rFonts w:ascii="宋体" w:hAnsi="宋体"/>
          <w:color w:val="auto"/>
          <w:highlight w:val="none"/>
        </w:rPr>
        <w:t>-</w:t>
      </w:r>
      <w:r>
        <w:rPr>
          <w:rStyle w:val="18"/>
          <w:rFonts w:hint="eastAsia" w:ascii="宋体" w:hAnsi="宋体"/>
          <w:color w:val="auto"/>
          <w:highlight w:val="none"/>
        </w:rPr>
        <w:t>8投标人承诺函</w:t>
      </w:r>
    </w:p>
    <w:p>
      <w:pPr>
        <w:pStyle w:val="13"/>
        <w:ind w:firstLine="330"/>
        <w:rPr>
          <w:rFonts w:ascii="宋体" w:hAnsi="宋体" w:cs="Calibri"/>
          <w:color w:val="auto"/>
          <w:highlight w:val="none"/>
        </w:rPr>
      </w:pPr>
      <w:r>
        <w:rPr>
          <w:rFonts w:hint="eastAsia" w:ascii="宋体" w:hAnsi="宋体" w:cs="宋体"/>
          <w:color w:val="auto"/>
          <w:sz w:val="24"/>
          <w:highlight w:val="none"/>
        </w:rPr>
        <w:t>致</w:t>
      </w:r>
      <w:r>
        <w:rPr>
          <w:rFonts w:hint="eastAsia" w:ascii="宋体" w:hAnsi="宋体" w:cs="Calibri"/>
          <w:color w:val="auto"/>
          <w:highlight w:val="none"/>
          <w:lang w:eastAsia="zh-CN"/>
        </w:rPr>
        <w:t>宁德市闽建医疗废物处置有限公司</w:t>
      </w:r>
      <w:r>
        <w:rPr>
          <w:rFonts w:ascii="宋体" w:hAnsi="宋体" w:cs="Calibri"/>
          <w:color w:val="auto"/>
          <w:highlight w:val="none"/>
        </w:rPr>
        <w:t>：</w:t>
      </w:r>
    </w:p>
    <w:p>
      <w:pPr>
        <w:pStyle w:val="13"/>
        <w:ind w:firstLine="330"/>
        <w:rPr>
          <w:rFonts w:ascii="宋体" w:hAnsi="宋体" w:cs="Calibri"/>
          <w:color w:val="auto"/>
          <w:highlight w:val="none"/>
        </w:rPr>
      </w:pPr>
      <w:r>
        <w:rPr>
          <w:rFonts w:ascii="宋体" w:hAnsi="宋体" w:cs="Calibri"/>
          <w:color w:val="auto"/>
          <w:highlight w:val="none"/>
        </w:rPr>
        <w:t>经全面理解贵公司招标有关要求后，我公司郑重作出如下承诺；</w:t>
      </w:r>
    </w:p>
    <w:p>
      <w:pPr>
        <w:pStyle w:val="13"/>
        <w:ind w:firstLine="330"/>
        <w:rPr>
          <w:rFonts w:ascii="宋体" w:hAnsi="宋体" w:cs="Calibri"/>
          <w:color w:val="auto"/>
          <w:highlight w:val="none"/>
        </w:rPr>
      </w:pPr>
      <w:r>
        <w:rPr>
          <w:rFonts w:ascii="宋体" w:hAnsi="宋体" w:cs="Calibri"/>
          <w:color w:val="auto"/>
          <w:highlight w:val="none"/>
        </w:rPr>
        <w:t>一、我方投标文件的每一部分均是真实的，如若有虚假，愿意接受废标处理。</w:t>
      </w:r>
    </w:p>
    <w:p>
      <w:pPr>
        <w:pStyle w:val="13"/>
        <w:ind w:firstLine="330"/>
        <w:rPr>
          <w:rFonts w:ascii="宋体" w:hAnsi="宋体" w:cs="Calibri"/>
          <w:color w:val="auto"/>
          <w:highlight w:val="none"/>
        </w:rPr>
      </w:pPr>
      <w:r>
        <w:rPr>
          <w:rFonts w:ascii="宋体" w:hAnsi="宋体" w:cs="Calibri"/>
          <w:color w:val="auto"/>
          <w:highlight w:val="none"/>
        </w:rPr>
        <w:t>二、如果我方的投标文件被接受，我方将履行招标文件中规定的每一项要求。</w:t>
      </w:r>
    </w:p>
    <w:p>
      <w:pPr>
        <w:pStyle w:val="13"/>
        <w:ind w:firstLine="330"/>
        <w:rPr>
          <w:rFonts w:ascii="宋体" w:hAnsi="宋体" w:cs="Calibri"/>
          <w:color w:val="auto"/>
          <w:highlight w:val="none"/>
        </w:rPr>
      </w:pPr>
      <w:r>
        <w:rPr>
          <w:rFonts w:ascii="宋体" w:hAnsi="宋体" w:cs="Calibri"/>
          <w:color w:val="auto"/>
          <w:highlight w:val="none"/>
        </w:rPr>
        <w:t>三、我方愿按《中华人民共和国</w:t>
      </w:r>
      <w:r>
        <w:rPr>
          <w:rStyle w:val="18"/>
          <w:rFonts w:hint="eastAsia" w:ascii="宋体" w:hAnsi="宋体" w:eastAsia="宋体" w:cs="宋体"/>
          <w:color w:val="auto"/>
          <w:spacing w:val="0"/>
          <w:sz w:val="24"/>
          <w:szCs w:val="24"/>
          <w:highlight w:val="none"/>
        </w:rPr>
        <w:t>民法典</w:t>
      </w:r>
      <w:r>
        <w:rPr>
          <w:rFonts w:ascii="宋体" w:hAnsi="宋体" w:cs="Calibri"/>
          <w:color w:val="auto"/>
          <w:highlight w:val="none"/>
        </w:rPr>
        <w:t>》履行自己的全部责任。</w:t>
      </w:r>
    </w:p>
    <w:p>
      <w:pPr>
        <w:pStyle w:val="13"/>
        <w:ind w:firstLine="330"/>
        <w:rPr>
          <w:rFonts w:ascii="宋体" w:hAnsi="宋体" w:cs="Calibri"/>
          <w:color w:val="auto"/>
          <w:highlight w:val="none"/>
        </w:rPr>
      </w:pPr>
      <w:r>
        <w:rPr>
          <w:rFonts w:ascii="宋体" w:hAnsi="宋体" w:cs="Calibri"/>
          <w:color w:val="auto"/>
          <w:highlight w:val="none"/>
        </w:rPr>
        <w:t>四、我方同意按招标文件规定交纳投标保证金，以人民币报价，遵守贵公司有关招标的各项规定。</w:t>
      </w:r>
    </w:p>
    <w:p>
      <w:pPr>
        <w:pStyle w:val="13"/>
        <w:ind w:firstLine="330"/>
        <w:rPr>
          <w:rFonts w:ascii="宋体" w:hAnsi="宋体" w:cs="Calibri"/>
          <w:color w:val="auto"/>
          <w:highlight w:val="none"/>
        </w:rPr>
      </w:pPr>
      <w:r>
        <w:rPr>
          <w:rFonts w:ascii="宋体" w:hAnsi="宋体" w:cs="Calibri"/>
          <w:color w:val="auto"/>
          <w:highlight w:val="none"/>
        </w:rPr>
        <w:t>五、除非另外达成协议并生效，你方招标要求和我方的投标文件将构成约束双方的合同条件。</w:t>
      </w:r>
    </w:p>
    <w:p>
      <w:pPr>
        <w:pStyle w:val="13"/>
        <w:ind w:firstLine="330"/>
        <w:rPr>
          <w:rFonts w:ascii="宋体" w:hAnsi="宋体" w:cs="Calibri"/>
          <w:color w:val="auto"/>
          <w:highlight w:val="none"/>
        </w:rPr>
      </w:pPr>
      <w:r>
        <w:rPr>
          <w:rFonts w:ascii="宋体" w:hAnsi="宋体" w:cs="Calibri"/>
          <w:color w:val="auto"/>
          <w:highlight w:val="none"/>
        </w:rPr>
        <w:t>六、我方理解，最低优惠报价不是中标的唯一条件。你方没有义务向落标单位作任何解释。</w:t>
      </w:r>
    </w:p>
    <w:p>
      <w:pPr>
        <w:pStyle w:val="13"/>
        <w:jc w:val="center"/>
        <w:rPr>
          <w:rFonts w:ascii="宋体" w:hAnsi="宋体" w:cs="Calibri"/>
          <w:color w:val="auto"/>
          <w:highlight w:val="none"/>
        </w:rPr>
      </w:pP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both"/>
        <w:rPr>
          <w:rFonts w:ascii="宋体" w:hAnsi="宋体" w:cs="Calibri"/>
          <w:color w:val="auto"/>
          <w:sz w:val="17"/>
          <w:szCs w:val="17"/>
          <w:highlight w:val="none"/>
        </w:rPr>
      </w:pPr>
    </w:p>
    <w:p>
      <w:pPr>
        <w:pStyle w:val="13"/>
        <w:jc w:val="center"/>
        <w:rPr>
          <w:rStyle w:val="18"/>
          <w:rFonts w:hint="eastAsia" w:ascii="宋体" w:hAnsi="宋体"/>
          <w:color w:val="auto"/>
          <w:highlight w:val="none"/>
        </w:rPr>
      </w:pPr>
      <w:r>
        <w:rPr>
          <w:rFonts w:ascii="宋体" w:hAnsi="宋体"/>
          <w:color w:val="auto"/>
          <w:highlight w:val="none"/>
        </w:rPr>
        <w:t>二</w:t>
      </w:r>
      <w:r>
        <w:rPr>
          <w:rStyle w:val="18"/>
          <w:rFonts w:ascii="宋体" w:hAnsi="宋体"/>
          <w:color w:val="auto"/>
          <w:highlight w:val="none"/>
        </w:rPr>
        <w:t>-</w:t>
      </w:r>
      <w:r>
        <w:rPr>
          <w:rStyle w:val="18"/>
          <w:rFonts w:hint="eastAsia" w:ascii="宋体" w:hAnsi="宋体"/>
          <w:color w:val="auto"/>
          <w:highlight w:val="none"/>
        </w:rPr>
        <w:t>9投标人廉政保证书</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lang w:eastAsia="zh-CN"/>
        </w:rPr>
        <w:t>宁德市闽建医疗废物处置有限公司</w:t>
      </w:r>
      <w:r>
        <w:rPr>
          <w:rFonts w:hint="eastAsia" w:ascii="宋体" w:hAnsi="宋体" w:cs="宋体"/>
          <w:color w:val="auto"/>
          <w:sz w:val="24"/>
          <w:highlight w:val="none"/>
        </w:rPr>
        <w:t>：</w:t>
      </w:r>
    </w:p>
    <w:p>
      <w:pPr>
        <w:spacing w:line="360" w:lineRule="auto"/>
        <w:rPr>
          <w:rFonts w:hint="eastAsia" w:ascii="宋体" w:hAnsi="宋体" w:cs="宋体"/>
          <w:color w:val="auto"/>
          <w:sz w:val="24"/>
          <w:highlight w:val="none"/>
        </w:rPr>
      </w:pP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为了积极配合贵公司进行</w:t>
      </w:r>
      <w:r>
        <w:rPr>
          <w:rFonts w:hint="eastAsia" w:ascii="宋体" w:hAnsi="宋体" w:cs="宋体"/>
          <w:color w:val="auto"/>
          <w:sz w:val="24"/>
          <w:highlight w:val="none"/>
          <w:lang w:val="en-US" w:eastAsia="zh-CN"/>
        </w:rPr>
        <w:t>宁德市医疗垃圾处理场扩容设备改造及运营服务项目</w:t>
      </w:r>
      <w:r>
        <w:rPr>
          <w:rFonts w:hint="eastAsia" w:ascii="宋体" w:hAnsi="宋体" w:cs="宋体"/>
          <w:color w:val="auto"/>
          <w:sz w:val="24"/>
          <w:highlight w:val="none"/>
        </w:rPr>
        <w:t>招标工作，确保此次招标工作的公平、公正、公开，我公司保证认真贯彻国家有关廉政和招投标的有关规定，特向贵公司承诺如下事项：</w:t>
      </w:r>
    </w:p>
    <w:p>
      <w:pPr>
        <w:tabs>
          <w:tab w:val="left" w:pos="126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1、按照招标文件规定的方式进行投标，不搞招标文件未作要求的任何行为；</w:t>
      </w:r>
    </w:p>
    <w:p>
      <w:pPr>
        <w:tabs>
          <w:tab w:val="left" w:pos="126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2、不以任何方式向招标方的任何人赠送礼品、礼金及有价证券；</w:t>
      </w:r>
    </w:p>
    <w:p>
      <w:pPr>
        <w:tabs>
          <w:tab w:val="left" w:pos="12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3、不宴请招标方的任何人或请招标方的任何人参加高消费的娱乐活动以及旅游、考察、参观等；</w:t>
      </w:r>
    </w:p>
    <w:p>
      <w:pPr>
        <w:tabs>
          <w:tab w:val="left" w:pos="12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4、不以任何形式报销招标方的任何人以及亲友的各种票据及费用；</w:t>
      </w:r>
    </w:p>
    <w:p>
      <w:pPr>
        <w:tabs>
          <w:tab w:val="left" w:pos="12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5、不进行可能影响招投标公平、公正的任何活动；</w:t>
      </w:r>
    </w:p>
    <w:p>
      <w:pPr>
        <w:tabs>
          <w:tab w:val="left" w:pos="126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6、如违反上述承诺，愿接受取消投标资格及其他任何形式的处理。</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4"/>
        <w:rPr>
          <w:rFonts w:ascii="宋体" w:hAnsi="宋体"/>
          <w:color w:val="auto"/>
          <w:highlight w:val="none"/>
        </w:rPr>
      </w:pPr>
      <w:r>
        <w:rPr>
          <w:rFonts w:ascii="宋体" w:hAnsi="宋体" w:cs="Calibri"/>
          <w:color w:val="auto"/>
          <w:sz w:val="17"/>
          <w:szCs w:val="17"/>
          <w:highlight w:val="none"/>
        </w:rPr>
        <w:br w:type="page"/>
      </w:r>
    </w:p>
    <w:p>
      <w:pPr>
        <w:pStyle w:val="13"/>
        <w:jc w:val="center"/>
        <w:rPr>
          <w:rFonts w:ascii="宋体" w:hAnsi="宋体"/>
          <w:color w:val="auto"/>
          <w:highlight w:val="none"/>
        </w:rPr>
      </w:pPr>
      <w:r>
        <w:rPr>
          <w:rFonts w:ascii="宋体" w:hAnsi="宋体"/>
          <w:color w:val="auto"/>
          <w:highlight w:val="none"/>
        </w:rPr>
        <w:t>二</w:t>
      </w:r>
      <w:r>
        <w:rPr>
          <w:rStyle w:val="18"/>
          <w:rFonts w:ascii="宋体" w:hAnsi="宋体"/>
          <w:color w:val="auto"/>
          <w:highlight w:val="none"/>
        </w:rPr>
        <w:t>-</w:t>
      </w:r>
      <w:r>
        <w:rPr>
          <w:rStyle w:val="18"/>
          <w:rFonts w:hint="eastAsia" w:ascii="宋体" w:hAnsi="宋体"/>
          <w:color w:val="auto"/>
          <w:highlight w:val="none"/>
        </w:rPr>
        <w:t>10</w:t>
      </w:r>
      <w:r>
        <w:rPr>
          <w:rStyle w:val="18"/>
          <w:rFonts w:ascii="宋体" w:hAnsi="宋体"/>
          <w:color w:val="auto"/>
          <w:highlight w:val="none"/>
        </w:rPr>
        <w:t>信用记录查询结果</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480" w:firstLineChars="200"/>
        <w:rPr>
          <w:rFonts w:ascii="宋体" w:hAnsi="宋体"/>
          <w:color w:val="auto"/>
          <w:highlight w:val="none"/>
        </w:rPr>
      </w:pPr>
      <w:r>
        <w:rPr>
          <w:rFonts w:ascii="宋体" w:hAnsi="宋体"/>
          <w:color w:val="auto"/>
          <w:highlight w:val="none"/>
        </w:rPr>
        <w:t>现附上截至</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r>
        <w:rPr>
          <w:rFonts w:ascii="宋体" w:hAnsi="宋体"/>
          <w:color w:val="auto"/>
          <w:highlight w:val="none"/>
          <w:u w:val="single"/>
        </w:rPr>
        <w:t>   </w:t>
      </w:r>
      <w:r>
        <w:rPr>
          <w:rFonts w:ascii="宋体" w:hAnsi="宋体"/>
          <w:color w:val="auto"/>
          <w:highlight w:val="none"/>
        </w:rPr>
        <w:t>时我方通过“信用中国”网站（</w:t>
      </w:r>
      <w:r>
        <w:rPr>
          <w:rFonts w:ascii="宋体" w:hAnsi="宋体" w:cs="Calibri"/>
          <w:color w:val="auto"/>
          <w:highlight w:val="none"/>
        </w:rPr>
        <w:t>www.creditchina.gov.cn</w:t>
      </w:r>
      <w:r>
        <w:rPr>
          <w:rFonts w:ascii="宋体" w:hAnsi="宋体"/>
          <w:color w:val="auto"/>
          <w:highlight w:val="none"/>
        </w:rPr>
        <w:t>）获取的我方信用信息查询结果</w:t>
      </w:r>
      <w:r>
        <w:rPr>
          <w:rFonts w:ascii="宋体" w:hAnsi="宋体"/>
          <w:color w:val="auto"/>
          <w:highlight w:val="none"/>
          <w:u w:val="single"/>
        </w:rPr>
        <w:t>（填写具体份数）</w:t>
      </w:r>
      <w:r>
        <w:rPr>
          <w:rFonts w:ascii="宋体" w:hAnsi="宋体"/>
          <w:color w:val="auto"/>
          <w:highlight w:val="none"/>
        </w:rPr>
        <w:t>份、通过中国政府采购网（www.ccgp.gov.cn）获取的我方信用信息查询结果</w:t>
      </w:r>
      <w:r>
        <w:rPr>
          <w:rFonts w:ascii="宋体" w:hAnsi="宋体"/>
          <w:color w:val="auto"/>
          <w:highlight w:val="none"/>
          <w:u w:val="single"/>
        </w:rPr>
        <w:t>（填写具体份数）</w:t>
      </w:r>
      <w:r>
        <w:rPr>
          <w:rFonts w:ascii="宋体" w:hAnsi="宋体"/>
          <w:color w:val="auto"/>
          <w:highlight w:val="none"/>
        </w:rPr>
        <w:t>份，上述信用信息查询结果真实有效，否则我方负全部责任。</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注意：投标人</w:t>
      </w:r>
      <w:r>
        <w:rPr>
          <w:rFonts w:hint="eastAsia" w:ascii="宋体" w:hAnsi="宋体"/>
          <w:color w:val="auto"/>
          <w:highlight w:val="none"/>
        </w:rPr>
        <w:t>可</w:t>
      </w:r>
      <w:r>
        <w:rPr>
          <w:rFonts w:ascii="宋体" w:hAnsi="宋体"/>
          <w:color w:val="auto"/>
          <w:highlight w:val="none"/>
        </w:rPr>
        <w:t>通过“信用中国”网站（</w:t>
      </w:r>
      <w:r>
        <w:rPr>
          <w:rFonts w:ascii="宋体" w:hAnsi="宋体" w:cs="Calibri"/>
          <w:color w:val="auto"/>
          <w:highlight w:val="none"/>
        </w:rPr>
        <w:t>www.creditchina.gov.cn</w:t>
      </w:r>
      <w:r>
        <w:rPr>
          <w:rFonts w:ascii="宋体" w:hAnsi="宋体"/>
          <w:color w:val="auto"/>
          <w:highlight w:val="none"/>
        </w:rPr>
        <w:t>）、中国政府采购网（</w:t>
      </w:r>
      <w:r>
        <w:rPr>
          <w:rFonts w:ascii="宋体" w:hAnsi="宋体" w:cs="Calibri"/>
          <w:color w:val="auto"/>
          <w:highlight w:val="none"/>
        </w:rPr>
        <w:t>www.ccgp.gov.cn</w:t>
      </w:r>
      <w:r>
        <w:rPr>
          <w:rFonts w:ascii="宋体" w:hAnsi="宋体"/>
          <w:color w:val="auto"/>
          <w:highlight w:val="none"/>
        </w:rPr>
        <w:t>）查询。</w:t>
      </w:r>
    </w:p>
    <w:p>
      <w:pPr>
        <w:pStyle w:val="13"/>
        <w:rPr>
          <w:rFonts w:ascii="宋体" w:hAnsi="宋体"/>
          <w:color w:val="auto"/>
          <w:highlight w:val="none"/>
        </w:rPr>
      </w:pP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Fonts w:hint="eastAsia"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r>
        <w:rPr>
          <w:rFonts w:ascii="宋体" w:hAnsi="宋体" w:cs="Calibri"/>
          <w:b/>
          <w:bCs/>
          <w:color w:val="auto"/>
          <w:sz w:val="17"/>
          <w:szCs w:val="17"/>
          <w:highlight w:val="none"/>
        </w:rPr>
        <w:br w:type="textWrapping"/>
      </w: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s="Calibri"/>
          <w:b/>
          <w:bCs/>
          <w:color w:val="auto"/>
          <w:sz w:val="17"/>
          <w:szCs w:val="17"/>
          <w:highlight w:val="none"/>
        </w:rPr>
      </w:pPr>
    </w:p>
    <w:p>
      <w:pPr>
        <w:pStyle w:val="13"/>
        <w:jc w:val="center"/>
        <w:rPr>
          <w:rFonts w:ascii="宋体" w:hAnsi="宋体"/>
          <w:color w:val="auto"/>
          <w:highlight w:val="none"/>
        </w:rPr>
      </w:pPr>
      <w:r>
        <w:rPr>
          <w:rStyle w:val="18"/>
          <w:rFonts w:ascii="宋体" w:hAnsi="宋体"/>
          <w:color w:val="auto"/>
          <w:highlight w:val="none"/>
        </w:rPr>
        <w:t>二-</w:t>
      </w:r>
      <w:r>
        <w:rPr>
          <w:rStyle w:val="18"/>
          <w:rFonts w:hint="eastAsia" w:ascii="宋体" w:hAnsi="宋体"/>
          <w:color w:val="auto"/>
          <w:highlight w:val="none"/>
          <w:lang w:val="en-US" w:eastAsia="zh-CN"/>
        </w:rPr>
        <w:t>11</w:t>
      </w:r>
      <w:r>
        <w:rPr>
          <w:rStyle w:val="18"/>
          <w:rFonts w:ascii="宋体" w:hAnsi="宋体"/>
          <w:color w:val="auto"/>
          <w:highlight w:val="none"/>
        </w:rPr>
        <w:t>无行贿犯罪记录声明函</w:t>
      </w: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s="Calibri"/>
          <w:color w:val="auto"/>
          <w:highlight w:val="none"/>
        </w:rPr>
        <w:t>参</w:t>
      </w:r>
      <w:r>
        <w:rPr>
          <w:rFonts w:ascii="宋体" w:hAnsi="宋体"/>
          <w:color w:val="auto"/>
          <w:highlight w:val="none"/>
        </w:rPr>
        <w:t>加</w:t>
      </w:r>
      <w:r>
        <w:rPr>
          <w:rFonts w:ascii="宋体" w:hAnsi="宋体" w:cs="Calibri"/>
          <w:color w:val="auto"/>
          <w:highlight w:val="none"/>
        </w:rPr>
        <w:t>采购活动前三年内</w:t>
      </w:r>
      <w:r>
        <w:rPr>
          <w:rFonts w:ascii="宋体" w:hAnsi="宋体"/>
          <w:color w:val="auto"/>
          <w:highlight w:val="none"/>
        </w:rPr>
        <w:t>，</w:t>
      </w:r>
      <w:r>
        <w:rPr>
          <w:rFonts w:ascii="宋体" w:hAnsi="宋体" w:cs="Calibri"/>
          <w:color w:val="auto"/>
          <w:highlight w:val="none"/>
        </w:rPr>
        <w:t>我方在经营活动中</w:t>
      </w:r>
      <w:r>
        <w:rPr>
          <w:rFonts w:ascii="宋体" w:hAnsi="宋体"/>
          <w:color w:val="auto"/>
          <w:highlight w:val="none"/>
        </w:rPr>
        <w:t>无行贿犯罪记录，否则产生不利后果由我方承担责任。</w:t>
      </w:r>
    </w:p>
    <w:p>
      <w:pPr>
        <w:pStyle w:val="13"/>
        <w:ind w:firstLine="330"/>
        <w:rPr>
          <w:rFonts w:ascii="宋体" w:hAnsi="宋体"/>
          <w:color w:val="auto"/>
          <w:highlight w:val="none"/>
        </w:rPr>
      </w:pPr>
      <w:r>
        <w:rPr>
          <w:rFonts w:ascii="宋体" w:hAnsi="宋体"/>
          <w:color w:val="auto"/>
          <w:highlight w:val="none"/>
        </w:rPr>
        <w:t>特此声明。</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注意：请投标人根据实际情况如实声明，否则</w:t>
      </w:r>
      <w:r>
        <w:rPr>
          <w:rStyle w:val="18"/>
          <w:rFonts w:ascii="宋体" w:hAnsi="宋体"/>
          <w:color w:val="auto"/>
          <w:highlight w:val="none"/>
        </w:rPr>
        <w:t>视为提供虚假材料。</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jc w:val="center"/>
        <w:rPr>
          <w:rFonts w:hint="eastAsia"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r>
        <w:rPr>
          <w:rFonts w:ascii="宋体" w:hAnsi="宋体" w:cs="Calibri"/>
          <w:b/>
          <w:bCs/>
          <w:color w:val="auto"/>
          <w:sz w:val="17"/>
          <w:szCs w:val="17"/>
          <w:highlight w:val="none"/>
        </w:rPr>
        <w:br w:type="page"/>
      </w:r>
      <w:r>
        <w:rPr>
          <w:rStyle w:val="18"/>
          <w:rFonts w:ascii="宋体" w:hAnsi="宋体"/>
          <w:color w:val="auto"/>
          <w:highlight w:val="none"/>
        </w:rPr>
        <w:t>二-</w:t>
      </w:r>
      <w:r>
        <w:rPr>
          <w:rStyle w:val="18"/>
          <w:rFonts w:hint="eastAsia" w:ascii="宋体" w:hAnsi="宋体"/>
          <w:color w:val="auto"/>
          <w:highlight w:val="none"/>
        </w:rPr>
        <w:t>12</w:t>
      </w:r>
      <w:r>
        <w:rPr>
          <w:rStyle w:val="18"/>
          <w:rFonts w:ascii="宋体" w:hAnsi="宋体"/>
          <w:color w:val="auto"/>
          <w:highlight w:val="none"/>
        </w:rPr>
        <w:t>联合体协议（若有）</w:t>
      </w:r>
    </w:p>
    <w:p>
      <w:pPr>
        <w:pStyle w:val="13"/>
        <w:jc w:val="center"/>
        <w:rPr>
          <w:rFonts w:ascii="宋体" w:hAnsi="宋体"/>
          <w:color w:val="auto"/>
          <w:highlight w:val="none"/>
        </w:rPr>
      </w:pPr>
    </w:p>
    <w:p>
      <w:pPr>
        <w:pStyle w:val="13"/>
        <w:rPr>
          <w:rFonts w:ascii="宋体" w:hAnsi="宋体"/>
          <w:color w:val="auto"/>
          <w:highlight w:val="none"/>
        </w:rPr>
      </w:pPr>
      <w:r>
        <w:rPr>
          <w:rFonts w:ascii="宋体" w:hAnsi="宋体"/>
          <w:color w:val="auto"/>
          <w:highlight w:val="none"/>
        </w:rPr>
        <w:t>致：</w:t>
      </w:r>
      <w:r>
        <w:rPr>
          <w:rFonts w:ascii="宋体" w:hAnsi="宋体"/>
          <w:color w:val="auto"/>
          <w:highlight w:val="none"/>
          <w:u w:val="single"/>
        </w:rPr>
        <w:t>                     </w:t>
      </w:r>
    </w:p>
    <w:p>
      <w:pPr>
        <w:pStyle w:val="13"/>
        <w:ind w:firstLine="330"/>
        <w:rPr>
          <w:rFonts w:ascii="宋体" w:hAnsi="宋体"/>
          <w:color w:val="auto"/>
          <w:highlight w:val="none"/>
        </w:rPr>
      </w:pPr>
      <w:r>
        <w:rPr>
          <w:rFonts w:ascii="宋体" w:hAnsi="宋体"/>
          <w:color w:val="auto"/>
          <w:highlight w:val="none"/>
        </w:rPr>
        <w:t>兹有</w:t>
      </w:r>
      <w:r>
        <w:rPr>
          <w:rFonts w:ascii="宋体" w:hAnsi="宋体"/>
          <w:color w:val="auto"/>
          <w:highlight w:val="none"/>
          <w:u w:val="single"/>
        </w:rPr>
        <w:t>（填写“联合体中各方的全称”，各方的全称之间请用“、”分割）</w:t>
      </w:r>
      <w:r>
        <w:rPr>
          <w:rFonts w:ascii="宋体" w:hAnsi="宋体"/>
          <w:color w:val="auto"/>
          <w:highlight w:val="none"/>
        </w:rPr>
        <w:t>自愿组成联合体，共同参加</w:t>
      </w:r>
      <w:r>
        <w:rPr>
          <w:rFonts w:ascii="宋体" w:hAnsi="宋体"/>
          <w:color w:val="auto"/>
          <w:highlight w:val="none"/>
          <w:u w:val="single"/>
        </w:rPr>
        <w:t xml:space="preserve">（填写“项目名称”） </w:t>
      </w:r>
      <w:r>
        <w:rPr>
          <w:rFonts w:ascii="宋体" w:hAnsi="宋体"/>
          <w:color w:val="auto"/>
          <w:highlight w:val="none"/>
        </w:rPr>
        <w:t>项目（招标编号：</w:t>
      </w:r>
      <w:r>
        <w:rPr>
          <w:rFonts w:ascii="宋体" w:hAnsi="宋体"/>
          <w:color w:val="auto"/>
          <w:highlight w:val="none"/>
          <w:u w:val="single"/>
        </w:rPr>
        <w:t>         </w:t>
      </w:r>
      <w:r>
        <w:rPr>
          <w:rFonts w:ascii="宋体" w:hAnsi="宋体"/>
          <w:color w:val="auto"/>
          <w:highlight w:val="none"/>
        </w:rPr>
        <w:t>）的投标。现就联合体参加本项目投标的有关事宜达成下列协议：</w:t>
      </w:r>
    </w:p>
    <w:p>
      <w:pPr>
        <w:pStyle w:val="13"/>
        <w:ind w:firstLine="330"/>
        <w:rPr>
          <w:rFonts w:ascii="宋体" w:hAnsi="宋体"/>
          <w:color w:val="auto"/>
          <w:highlight w:val="none"/>
        </w:rPr>
      </w:pPr>
      <w:r>
        <w:rPr>
          <w:rFonts w:ascii="宋体" w:hAnsi="宋体"/>
          <w:color w:val="auto"/>
          <w:highlight w:val="none"/>
        </w:rPr>
        <w:t>一、联合体各方应承担的工作和义务具体如下：</w:t>
      </w:r>
    </w:p>
    <w:p>
      <w:pPr>
        <w:pStyle w:val="13"/>
        <w:ind w:firstLine="330"/>
        <w:rPr>
          <w:rFonts w:ascii="宋体" w:hAnsi="宋体"/>
          <w:color w:val="auto"/>
          <w:highlight w:val="none"/>
        </w:rPr>
      </w:pPr>
      <w:r>
        <w:rPr>
          <w:rFonts w:ascii="宋体" w:hAnsi="宋体"/>
          <w:color w:val="auto"/>
          <w:highlight w:val="none"/>
        </w:rPr>
        <w:t>1、牵头方（</w:t>
      </w:r>
      <w:r>
        <w:rPr>
          <w:rFonts w:ascii="宋体" w:hAnsi="宋体"/>
          <w:color w:val="auto"/>
          <w:highlight w:val="none"/>
          <w:u w:val="single"/>
        </w:rPr>
        <w:t>全称</w:t>
      </w:r>
      <w:r>
        <w:rPr>
          <w:rFonts w:ascii="宋体" w:hAnsi="宋体"/>
          <w:color w:val="auto"/>
          <w:highlight w:val="none"/>
        </w:rPr>
        <w:t>）：</w:t>
      </w:r>
      <w:r>
        <w:rPr>
          <w:rFonts w:ascii="宋体" w:hAnsi="宋体"/>
          <w:color w:val="auto"/>
          <w:highlight w:val="none"/>
          <w:u w:val="single"/>
        </w:rPr>
        <w:t xml:space="preserve"> （填写“工作及义务的具体内容”） </w:t>
      </w:r>
      <w:r>
        <w:rPr>
          <w:rFonts w:ascii="宋体" w:hAnsi="宋体"/>
          <w:color w:val="auto"/>
          <w:highlight w:val="none"/>
        </w:rPr>
        <w:t>；</w:t>
      </w:r>
    </w:p>
    <w:p>
      <w:pPr>
        <w:pStyle w:val="13"/>
        <w:ind w:firstLine="330"/>
        <w:rPr>
          <w:rFonts w:ascii="宋体" w:hAnsi="宋体"/>
          <w:color w:val="auto"/>
          <w:highlight w:val="none"/>
        </w:rPr>
      </w:pPr>
      <w:r>
        <w:rPr>
          <w:rFonts w:ascii="宋体" w:hAnsi="宋体"/>
          <w:color w:val="auto"/>
          <w:highlight w:val="none"/>
        </w:rPr>
        <w:t>2、成员方：</w:t>
      </w:r>
    </w:p>
    <w:p>
      <w:pPr>
        <w:pStyle w:val="13"/>
        <w:ind w:firstLine="330"/>
        <w:rPr>
          <w:rFonts w:ascii="宋体" w:hAnsi="宋体"/>
          <w:color w:val="auto"/>
          <w:highlight w:val="none"/>
        </w:rPr>
      </w:pPr>
      <w:r>
        <w:rPr>
          <w:rFonts w:ascii="宋体" w:hAnsi="宋体"/>
          <w:color w:val="auto"/>
          <w:highlight w:val="none"/>
        </w:rPr>
        <w:t>2.1</w:t>
      </w:r>
      <w:r>
        <w:rPr>
          <w:rFonts w:ascii="宋体" w:hAnsi="宋体"/>
          <w:color w:val="auto"/>
          <w:highlight w:val="none"/>
          <w:u w:val="single"/>
        </w:rPr>
        <w:t>（成员一的全称）</w:t>
      </w:r>
      <w:r>
        <w:rPr>
          <w:rFonts w:ascii="宋体" w:hAnsi="宋体"/>
          <w:color w:val="auto"/>
          <w:highlight w:val="none"/>
        </w:rPr>
        <w:t>：</w:t>
      </w:r>
      <w:r>
        <w:rPr>
          <w:rFonts w:ascii="宋体" w:hAnsi="宋体"/>
          <w:color w:val="auto"/>
          <w:highlight w:val="none"/>
          <w:u w:val="single"/>
        </w:rPr>
        <w:t xml:space="preserve"> （填写“工作及义务的具体内容”） </w:t>
      </w:r>
      <w:r>
        <w:rPr>
          <w:rFonts w:ascii="宋体" w:hAnsi="宋体"/>
          <w:color w:val="auto"/>
          <w:highlight w:val="none"/>
        </w:rPr>
        <w:t>；</w:t>
      </w:r>
    </w:p>
    <w:p>
      <w:pPr>
        <w:pStyle w:val="13"/>
        <w:ind w:firstLine="330"/>
        <w:rPr>
          <w:rFonts w:ascii="宋体" w:hAnsi="宋体"/>
          <w:color w:val="auto"/>
          <w:highlight w:val="none"/>
        </w:rPr>
      </w:pPr>
      <w:r>
        <w:rPr>
          <w:rFonts w:ascii="宋体" w:hAnsi="宋体" w:cs="Calibri"/>
          <w:color w:val="auto"/>
          <w:highlight w:val="none"/>
        </w:rPr>
        <w:t>……</w:t>
      </w:r>
      <w:r>
        <w:rPr>
          <w:rFonts w:ascii="宋体" w:hAnsi="宋体"/>
          <w:color w:val="auto"/>
          <w:highlight w:val="none"/>
        </w:rPr>
        <w:t>。</w:t>
      </w:r>
    </w:p>
    <w:p>
      <w:pPr>
        <w:pStyle w:val="13"/>
        <w:ind w:firstLine="330"/>
        <w:rPr>
          <w:rFonts w:ascii="宋体" w:hAnsi="宋体"/>
          <w:color w:val="auto"/>
          <w:highlight w:val="none"/>
        </w:rPr>
      </w:pPr>
      <w:r>
        <w:rPr>
          <w:rFonts w:ascii="宋体" w:hAnsi="宋体"/>
          <w:color w:val="auto"/>
          <w:highlight w:val="none"/>
        </w:rPr>
        <w:t>二、联合体各方约定：</w:t>
      </w:r>
    </w:p>
    <w:p>
      <w:pPr>
        <w:pStyle w:val="13"/>
        <w:ind w:firstLine="330"/>
        <w:rPr>
          <w:rFonts w:ascii="宋体" w:hAnsi="宋体"/>
          <w:color w:val="auto"/>
          <w:highlight w:val="none"/>
        </w:rPr>
      </w:pPr>
      <w:r>
        <w:rPr>
          <w:rFonts w:ascii="宋体" w:hAnsi="宋体"/>
          <w:color w:val="auto"/>
          <w:highlight w:val="none"/>
        </w:rPr>
        <w:t>1、由</w:t>
      </w:r>
      <w:r>
        <w:rPr>
          <w:rFonts w:ascii="宋体" w:hAnsi="宋体"/>
          <w:color w:val="auto"/>
          <w:highlight w:val="none"/>
          <w:u w:val="single"/>
        </w:rPr>
        <w:t>（填写“牵头方的全称”）</w:t>
      </w:r>
      <w:r>
        <w:rPr>
          <w:rFonts w:ascii="宋体" w:hAnsi="宋体"/>
          <w:color w:val="auto"/>
          <w:highlight w:val="none"/>
        </w:rPr>
        <w:t>代表联合体办理参加本项目投标的有关事宜（包括但不限于：报名、派出投标人代表、提交投标文件及参加开标、谈判、澄清等），在此过程中，投标人代表签字的一切文件和处理结果，联合体均予以认可并对此承担责任。</w:t>
      </w:r>
    </w:p>
    <w:p>
      <w:pPr>
        <w:pStyle w:val="13"/>
        <w:ind w:firstLine="330"/>
        <w:rPr>
          <w:rFonts w:ascii="宋体" w:hAnsi="宋体"/>
          <w:color w:val="auto"/>
          <w:highlight w:val="none"/>
        </w:rPr>
      </w:pPr>
      <w:r>
        <w:rPr>
          <w:rFonts w:ascii="宋体" w:hAnsi="宋体"/>
          <w:color w:val="auto"/>
          <w:highlight w:val="none"/>
        </w:rPr>
        <w:t>2、联合体各方约定由</w:t>
      </w:r>
      <w:r>
        <w:rPr>
          <w:rFonts w:ascii="宋体" w:hAnsi="宋体"/>
          <w:color w:val="auto"/>
          <w:highlight w:val="none"/>
          <w:u w:val="single"/>
        </w:rPr>
        <w:t>（填写“牵头方的全称”）</w:t>
      </w:r>
      <w:r>
        <w:rPr>
          <w:rFonts w:ascii="宋体" w:hAnsi="宋体"/>
          <w:color w:val="auto"/>
          <w:highlight w:val="none"/>
        </w:rPr>
        <w:t>代表联合体办理投标保证金事宜。</w:t>
      </w:r>
    </w:p>
    <w:p>
      <w:pPr>
        <w:pStyle w:val="13"/>
        <w:rPr>
          <w:rFonts w:ascii="宋体" w:hAnsi="宋体"/>
          <w:color w:val="auto"/>
          <w:highlight w:val="none"/>
        </w:rPr>
      </w:pPr>
      <w:r>
        <w:rPr>
          <w:rFonts w:ascii="宋体" w:hAnsi="宋体"/>
          <w:color w:val="auto"/>
          <w:highlight w:val="none"/>
        </w:rPr>
        <w:t>  3、根据福建省财政厅文件（闽财购[2008]10号）的规定，若本项目采用综合评分法，则联合体只能确定由其中一方的条件参与商务部分的评标。因此，联合体各方约定以</w:t>
      </w:r>
      <w:r>
        <w:rPr>
          <w:rFonts w:ascii="宋体" w:hAnsi="宋体"/>
          <w:color w:val="auto"/>
          <w:highlight w:val="none"/>
          <w:u w:val="single"/>
        </w:rPr>
        <w:t>（应填写“其中一方的全称”，如：联合体确定以成员一的条件参与商务部分的评标，则填写“成员一的全称”…；否则填写“无”）</w:t>
      </w:r>
      <w:r>
        <w:rPr>
          <w:rFonts w:ascii="宋体" w:hAnsi="宋体"/>
          <w:color w:val="auto"/>
          <w:highlight w:val="none"/>
        </w:rPr>
        <w:t>的条件参与商务部分的评标。</w:t>
      </w:r>
    </w:p>
    <w:p>
      <w:pPr>
        <w:pStyle w:val="13"/>
        <w:ind w:firstLine="330"/>
        <w:rPr>
          <w:rFonts w:ascii="宋体" w:hAnsi="宋体"/>
          <w:color w:val="auto"/>
          <w:highlight w:val="none"/>
        </w:rPr>
      </w:pPr>
      <w:r>
        <w:rPr>
          <w:rFonts w:ascii="宋体" w:hAnsi="宋体"/>
          <w:color w:val="auto"/>
          <w:highlight w:val="none"/>
        </w:rPr>
        <w:t>三、若中标，牵头方将代表联合体与采购人就合同签订事宜进行协商；若协商一致，则联合体各方将共同与采购人签订</w:t>
      </w:r>
      <w:r>
        <w:rPr>
          <w:rFonts w:hint="eastAsia" w:ascii="宋体" w:hAnsi="宋体"/>
          <w:color w:val="auto"/>
          <w:highlight w:val="none"/>
        </w:rPr>
        <w:t>采购合同</w:t>
      </w:r>
      <w:r>
        <w:rPr>
          <w:rFonts w:ascii="宋体" w:hAnsi="宋体"/>
          <w:color w:val="auto"/>
          <w:highlight w:val="none"/>
        </w:rPr>
        <w:t>，并就</w:t>
      </w:r>
      <w:r>
        <w:rPr>
          <w:rFonts w:hint="eastAsia" w:ascii="宋体" w:hAnsi="宋体"/>
          <w:color w:val="auto"/>
          <w:highlight w:val="none"/>
        </w:rPr>
        <w:t>采购合同</w:t>
      </w:r>
      <w:r>
        <w:rPr>
          <w:rFonts w:ascii="宋体" w:hAnsi="宋体"/>
          <w:color w:val="auto"/>
          <w:highlight w:val="none"/>
        </w:rPr>
        <w:t>约定的事项对采购人承担连带责任。</w:t>
      </w:r>
    </w:p>
    <w:p>
      <w:pPr>
        <w:pStyle w:val="13"/>
        <w:ind w:firstLine="330"/>
        <w:rPr>
          <w:rFonts w:ascii="宋体" w:hAnsi="宋体"/>
          <w:color w:val="auto"/>
          <w:highlight w:val="none"/>
        </w:rPr>
      </w:pPr>
      <w:r>
        <w:rPr>
          <w:rFonts w:ascii="宋体" w:hAnsi="宋体"/>
          <w:color w:val="auto"/>
          <w:highlight w:val="none"/>
        </w:rPr>
        <w:t>四、本协议自签署之日起生效，</w:t>
      </w:r>
      <w:r>
        <w:rPr>
          <w:rFonts w:hint="eastAsia" w:ascii="宋体" w:hAnsi="宋体"/>
          <w:color w:val="auto"/>
          <w:highlight w:val="none"/>
        </w:rPr>
        <w:t>采购合同</w:t>
      </w:r>
      <w:r>
        <w:rPr>
          <w:rFonts w:ascii="宋体" w:hAnsi="宋体"/>
          <w:color w:val="auto"/>
          <w:highlight w:val="none"/>
        </w:rPr>
        <w:t>履行完毕后自动失效。</w:t>
      </w:r>
    </w:p>
    <w:p>
      <w:pPr>
        <w:pStyle w:val="13"/>
        <w:ind w:firstLine="330"/>
        <w:rPr>
          <w:rFonts w:ascii="宋体" w:hAnsi="宋体"/>
          <w:color w:val="auto"/>
          <w:highlight w:val="none"/>
        </w:rPr>
      </w:pPr>
      <w:r>
        <w:rPr>
          <w:rFonts w:ascii="宋体" w:hAnsi="宋体"/>
          <w:color w:val="auto"/>
          <w:highlight w:val="none"/>
        </w:rPr>
        <w:t>五、本协议一式</w:t>
      </w:r>
      <w:r>
        <w:rPr>
          <w:rFonts w:ascii="宋体" w:hAnsi="宋体"/>
          <w:color w:val="auto"/>
          <w:highlight w:val="none"/>
          <w:u w:val="single"/>
        </w:rPr>
        <w:t>（填写具体份数）</w:t>
      </w:r>
      <w:r>
        <w:rPr>
          <w:rFonts w:ascii="宋体" w:hAnsi="宋体"/>
          <w:color w:val="auto"/>
          <w:highlight w:val="none"/>
        </w:rPr>
        <w:t>份，联合体各方各执一份，投标文件中提交一份。</w:t>
      </w:r>
    </w:p>
    <w:p>
      <w:pPr>
        <w:pStyle w:val="13"/>
        <w:jc w:val="center"/>
        <w:rPr>
          <w:rFonts w:ascii="宋体" w:hAnsi="宋体"/>
          <w:color w:val="auto"/>
          <w:highlight w:val="none"/>
        </w:rPr>
      </w:pPr>
      <w:r>
        <w:rPr>
          <w:rFonts w:ascii="宋体" w:hAnsi="宋体"/>
          <w:color w:val="auto"/>
          <w:highlight w:val="none"/>
        </w:rPr>
        <w:t>（以下无正文）</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牵头方：</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法定代表人或其委托代理人：</w:t>
      </w:r>
      <w:r>
        <w:rPr>
          <w:rFonts w:ascii="宋体" w:hAnsi="宋体"/>
          <w:color w:val="auto"/>
          <w:highlight w:val="none"/>
          <w:u w:val="single"/>
        </w:rPr>
        <w:t>  （签字或盖章）  </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成员一：</w:t>
      </w:r>
      <w:r>
        <w:rPr>
          <w:rFonts w:ascii="宋体" w:hAnsi="宋体"/>
          <w:color w:val="auto"/>
          <w:highlight w:val="none"/>
          <w:u w:val="single"/>
        </w:rPr>
        <w:t>（全称并加盖成员一的单位公章）</w:t>
      </w:r>
    </w:p>
    <w:p>
      <w:pPr>
        <w:pStyle w:val="13"/>
        <w:rPr>
          <w:rFonts w:ascii="宋体" w:hAnsi="宋体"/>
          <w:color w:val="auto"/>
          <w:highlight w:val="none"/>
        </w:rPr>
      </w:pPr>
      <w:r>
        <w:rPr>
          <w:rFonts w:ascii="宋体" w:hAnsi="宋体"/>
          <w:color w:val="auto"/>
          <w:highlight w:val="none"/>
        </w:rPr>
        <w:t>法定代表人或其委托代理人：</w:t>
      </w:r>
      <w:r>
        <w:rPr>
          <w:rFonts w:ascii="宋体" w:hAnsi="宋体"/>
          <w:color w:val="auto"/>
          <w:highlight w:val="none"/>
          <w:u w:val="single"/>
        </w:rPr>
        <w:t>  （签字或盖章）  </w:t>
      </w:r>
    </w:p>
    <w:p>
      <w:pPr>
        <w:pStyle w:val="13"/>
        <w:rPr>
          <w:rFonts w:ascii="宋体" w:hAnsi="宋体"/>
          <w:color w:val="auto"/>
          <w:highlight w:val="none"/>
        </w:rPr>
      </w:pPr>
      <w:r>
        <w:rPr>
          <w:rFonts w:ascii="宋体" w:hAnsi="宋体"/>
          <w:color w:val="auto"/>
          <w:highlight w:val="none"/>
        </w:rPr>
        <w:t>……</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s="Calibri"/>
          <w:color w:val="auto"/>
          <w:highlight w:val="none"/>
        </w:rPr>
        <w:t>成员</w:t>
      </w:r>
      <w:r>
        <w:rPr>
          <w:rFonts w:ascii="宋体" w:hAnsi="宋体"/>
          <w:color w:val="auto"/>
          <w:highlight w:val="none"/>
        </w:rPr>
        <w:t>**：</w:t>
      </w:r>
      <w:r>
        <w:rPr>
          <w:rFonts w:ascii="宋体" w:hAnsi="宋体"/>
          <w:color w:val="auto"/>
          <w:highlight w:val="none"/>
          <w:u w:val="single"/>
        </w:rPr>
        <w:t>（全称并加盖成员**的单位公章）</w:t>
      </w:r>
    </w:p>
    <w:p>
      <w:pPr>
        <w:pStyle w:val="13"/>
        <w:rPr>
          <w:rFonts w:ascii="宋体" w:hAnsi="宋体"/>
          <w:color w:val="auto"/>
          <w:highlight w:val="none"/>
        </w:rPr>
      </w:pPr>
      <w:r>
        <w:rPr>
          <w:rFonts w:ascii="宋体" w:hAnsi="宋体"/>
          <w:color w:val="auto"/>
          <w:highlight w:val="none"/>
        </w:rPr>
        <w:t>法定代表人或其委托代理人：</w:t>
      </w:r>
      <w:r>
        <w:rPr>
          <w:rFonts w:ascii="宋体" w:hAnsi="宋体"/>
          <w:color w:val="auto"/>
          <w:highlight w:val="none"/>
          <w:u w:val="single"/>
        </w:rPr>
        <w:t>  （签字或盖章）  </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right"/>
        <w:rPr>
          <w:rFonts w:ascii="宋体" w:hAnsi="宋体"/>
          <w:color w:val="auto"/>
          <w:highlight w:val="none"/>
        </w:rPr>
      </w:pPr>
      <w:r>
        <w:rPr>
          <w:rFonts w:ascii="宋体" w:hAnsi="宋体"/>
          <w:color w:val="auto"/>
          <w:highlight w:val="none"/>
        </w:rPr>
        <w:t>签署日期：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1、招标文件接受联合体投标且投标人为联合体的，投标人应提供本协议；否则无须提供。</w:t>
      </w:r>
    </w:p>
    <w:p>
      <w:pPr>
        <w:pStyle w:val="13"/>
        <w:rPr>
          <w:rFonts w:ascii="宋体" w:hAnsi="宋体"/>
          <w:color w:val="auto"/>
          <w:highlight w:val="none"/>
        </w:rPr>
      </w:pPr>
      <w:r>
        <w:rPr>
          <w:rFonts w:ascii="宋体" w:hAnsi="宋体"/>
          <w:color w:val="auto"/>
          <w:highlight w:val="none"/>
        </w:rPr>
        <w:t>2、本协议由委托代理人签字或盖章的，应按照本章载明的格式提供“单位负责人授权书”。</w:t>
      </w:r>
    </w:p>
    <w:p>
      <w:pPr>
        <w:pStyle w:val="13"/>
        <w:rPr>
          <w:rFonts w:ascii="宋体" w:hAnsi="宋体"/>
          <w:color w:val="auto"/>
          <w:highlight w:val="none"/>
        </w:rPr>
      </w:pPr>
      <w:r>
        <w:rPr>
          <w:rFonts w:ascii="宋体" w:hAnsi="宋体"/>
          <w:color w:val="auto"/>
          <w:highlight w:val="none"/>
        </w:rPr>
        <w:t>3、纸质投标文件正本中的本协议（若有）应为原件。</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ascii="宋体" w:hAnsi="宋体"/>
          <w:color w:val="auto"/>
          <w:highlight w:val="none"/>
        </w:rPr>
        <w:t>二-</w:t>
      </w:r>
      <w:r>
        <w:rPr>
          <w:rStyle w:val="18"/>
          <w:rFonts w:hint="eastAsia" w:ascii="宋体" w:hAnsi="宋体"/>
          <w:color w:val="auto"/>
          <w:highlight w:val="none"/>
        </w:rPr>
        <w:t>13</w:t>
      </w:r>
      <w:r>
        <w:rPr>
          <w:rStyle w:val="18"/>
          <w:rFonts w:ascii="宋体" w:hAnsi="宋体"/>
          <w:color w:val="auto"/>
          <w:highlight w:val="none"/>
        </w:rPr>
        <w:t>中小企业声明函</w:t>
      </w:r>
      <w:r>
        <w:rPr>
          <w:rStyle w:val="18"/>
          <w:rFonts w:hint="eastAsia" w:ascii="宋体" w:hAnsi="宋体"/>
          <w:color w:val="auto"/>
          <w:highlight w:val="none"/>
          <w:lang w:eastAsia="zh-CN"/>
        </w:rPr>
        <w:t>（</w:t>
      </w:r>
      <w:r>
        <w:rPr>
          <w:rStyle w:val="18"/>
          <w:rFonts w:ascii="宋体" w:hAnsi="宋体"/>
          <w:color w:val="auto"/>
          <w:highlight w:val="none"/>
        </w:rPr>
        <w:t>若有）</w:t>
      </w:r>
    </w:p>
    <w:p>
      <w:pPr>
        <w:pStyle w:val="13"/>
        <w:jc w:val="center"/>
        <w:rPr>
          <w:rFonts w:ascii="宋体" w:hAnsi="宋体"/>
          <w:color w:val="auto"/>
          <w:highlight w:val="none"/>
        </w:rPr>
      </w:pPr>
      <w:r>
        <w:rPr>
          <w:rStyle w:val="18"/>
          <w:rFonts w:ascii="宋体" w:hAnsi="宋体"/>
          <w:color w:val="auto"/>
          <w:highlight w:val="none"/>
        </w:rPr>
        <w:t>中小企业声明函</w:t>
      </w:r>
      <w:r>
        <w:rPr>
          <w:rStyle w:val="18"/>
          <w:rFonts w:hint="eastAsia" w:ascii="宋体" w:hAnsi="宋体"/>
          <w:color w:val="auto"/>
          <w:highlight w:val="none"/>
        </w:rPr>
        <w:t>(工程、服务)</w:t>
      </w:r>
    </w:p>
    <w:p>
      <w:pPr>
        <w:pStyle w:val="13"/>
        <w:spacing w:line="280" w:lineRule="exact"/>
        <w:ind w:firstLine="330"/>
        <w:rPr>
          <w:rFonts w:ascii="宋体" w:hAnsi="宋体" w:cs="宋体"/>
          <w:color w:val="auto"/>
          <w:highlight w:val="none"/>
        </w:rPr>
      </w:pPr>
      <w:r>
        <w:rPr>
          <w:rFonts w:ascii="宋体" w:hAnsi="宋体" w:cs="宋体"/>
          <w:color w:val="auto"/>
          <w:highlight w:val="none"/>
        </w:rPr>
        <w:br w:type="textWrapping"/>
      </w:r>
      <w:r>
        <w:rPr>
          <w:rFonts w:ascii="宋体" w:hAnsi="宋体" w:cs="宋体"/>
          <w:color w:val="auto"/>
          <w:highlight w:val="none"/>
        </w:rPr>
        <w:t>本公司(联合体)郑重声明，根据《政府采购促进中小企业发展管理办法》(财库( 2020 )46号)的规定，本公司(联合体)参加</w:t>
      </w:r>
      <w:r>
        <w:rPr>
          <w:rFonts w:ascii="宋体" w:hAnsi="宋体" w:cs="宋体"/>
          <w:color w:val="auto"/>
          <w:highlight w:val="none"/>
          <w:u w:val="single"/>
        </w:rPr>
        <w:t>_</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 </w:t>
      </w:r>
      <w:r>
        <w:rPr>
          <w:rFonts w:ascii="宋体" w:hAnsi="宋体" w:cs="宋体"/>
          <w:color w:val="auto"/>
          <w:highlight w:val="none"/>
        </w:rPr>
        <w:t>(单位名称)的</w:t>
      </w:r>
      <w:r>
        <w:rPr>
          <w:rFonts w:hint="eastAsia" w:ascii="宋体" w:hAnsi="宋体" w:cs="宋体"/>
          <w:color w:val="auto"/>
          <w:highlight w:val="none"/>
          <w:lang w:val="en-US" w:eastAsia="zh-CN"/>
        </w:rPr>
        <w:t xml:space="preserve"> </w:t>
      </w:r>
      <w:r>
        <w:rPr>
          <w:rFonts w:ascii="宋体" w:hAnsi="宋体" w:cs="宋体"/>
          <w:color w:val="auto"/>
          <w:highlight w:val="none"/>
          <w:u w:val="single"/>
        </w:rPr>
        <w:t>_</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 </w:t>
      </w:r>
      <w:r>
        <w:rPr>
          <w:rFonts w:ascii="宋体" w:hAnsi="宋体" w:cs="宋体"/>
          <w:color w:val="auto"/>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1.</w:t>
      </w:r>
      <w:r>
        <w:rPr>
          <w:rFonts w:ascii="宋体" w:hAnsi="宋体" w:cs="宋体"/>
          <w:color w:val="auto"/>
          <w:highlight w:val="none"/>
          <w:u w:val="single"/>
        </w:rPr>
        <w:t>_</w:t>
      </w:r>
      <w:r>
        <w:rPr>
          <w:rFonts w:hint="eastAsia" w:ascii="宋体" w:hAnsi="宋体" w:cs="宋体"/>
          <w:color w:val="auto"/>
          <w:highlight w:val="none"/>
          <w:u w:val="single"/>
        </w:rPr>
        <w:t xml:space="preserve">     </w:t>
      </w:r>
      <w:r>
        <w:rPr>
          <w:rFonts w:ascii="宋体" w:hAnsi="宋体" w:cs="宋体"/>
          <w:color w:val="auto"/>
          <w:highlight w:val="none"/>
          <w:u w:val="single"/>
        </w:rPr>
        <w:t> </w:t>
      </w:r>
      <w:r>
        <w:rPr>
          <w:rFonts w:ascii="宋体" w:hAnsi="宋体" w:cs="宋体"/>
          <w:color w:val="auto"/>
          <w:highlight w:val="none"/>
        </w:rPr>
        <w:t>(标的名称), 属于(采购文件中明确的所属行业</w:t>
      </w:r>
      <w:r>
        <w:rPr>
          <w:rFonts w:hint="eastAsia" w:ascii="宋体" w:hAnsi="宋体" w:cs="宋体"/>
          <w:color w:val="auto"/>
          <w:highlight w:val="none"/>
        </w:rPr>
        <w:t>）；</w:t>
      </w:r>
      <w:r>
        <w:rPr>
          <w:rFonts w:ascii="宋体" w:hAnsi="宋体" w:cs="宋体"/>
          <w:color w:val="auto"/>
          <w:highlight w:val="none"/>
        </w:rPr>
        <w:t>承建(承接)企业为_ (企业名称)，从业人员___人，营业收入为____万元， 资产总额为___万元，属于(中型企业小型企业、微型企业</w:t>
      </w:r>
      <w:r>
        <w:rPr>
          <w:rFonts w:hint="eastAsia" w:ascii="宋体" w:hAnsi="宋体" w:cs="宋体"/>
          <w:color w:val="auto"/>
          <w:highlight w:val="none"/>
        </w:rPr>
        <w:t>）；</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2.</w:t>
      </w:r>
      <w:r>
        <w:rPr>
          <w:rFonts w:ascii="宋体" w:hAnsi="宋体" w:cs="宋体"/>
          <w:color w:val="auto"/>
          <w:highlight w:val="none"/>
          <w:u w:val="single"/>
        </w:rPr>
        <w:t>_</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 </w:t>
      </w:r>
      <w:r>
        <w:rPr>
          <w:rFonts w:ascii="宋体" w:hAnsi="宋体" w:cs="宋体"/>
          <w:color w:val="auto"/>
          <w:highlight w:val="none"/>
        </w:rPr>
        <w:t>(标的名称)，属于(采购文件中明确的所属行业</w:t>
      </w:r>
      <w:r>
        <w:rPr>
          <w:rFonts w:hint="eastAsia" w:ascii="宋体" w:hAnsi="宋体" w:cs="宋体"/>
          <w:color w:val="auto"/>
          <w:highlight w:val="none"/>
        </w:rPr>
        <w:t>）</w:t>
      </w:r>
      <w:r>
        <w:rPr>
          <w:rFonts w:ascii="宋体" w:hAnsi="宋体" w:cs="宋体"/>
          <w:color w:val="auto"/>
          <w:highlight w:val="none"/>
        </w:rPr>
        <w:t>;承建(承接)企业为</w:t>
      </w:r>
      <w:r>
        <w:rPr>
          <w:rFonts w:hint="eastAsia" w:ascii="宋体" w:hAnsi="宋体" w:cs="宋体"/>
          <w:color w:val="auto"/>
          <w:highlight w:val="none"/>
          <w:u w:val="none"/>
          <w:lang w:eastAsia="zh-CN"/>
        </w:rPr>
        <w:t xml:space="preserve"> </w:t>
      </w:r>
      <w:r>
        <w:rPr>
          <w:rFonts w:hint="eastAsia" w:ascii="宋体" w:hAnsi="宋体" w:cs="宋体"/>
          <w:color w:val="auto"/>
          <w:highlight w:val="none"/>
          <w:u w:val="none"/>
          <w:lang w:val="en-US" w:eastAsia="zh-CN"/>
        </w:rPr>
        <w:t xml:space="preserve">   </w:t>
      </w:r>
      <w:r>
        <w:rPr>
          <w:rFonts w:ascii="宋体" w:hAnsi="宋体" w:cs="宋体"/>
          <w:color w:val="auto"/>
          <w:highlight w:val="none"/>
        </w:rPr>
        <w:t>(企业名称),从业人员___人，营业收入为____万元， 资产总额为___万元，属于(中型企业小型企业、微型企业)</w:t>
      </w:r>
      <w:r>
        <w:rPr>
          <w:rFonts w:hint="eastAsia" w:ascii="宋体" w:hAnsi="宋体" w:cs="宋体"/>
          <w:color w:val="auto"/>
          <w:highlight w:val="none"/>
        </w:rPr>
        <w:t>；</w:t>
      </w:r>
      <w:r>
        <w:rPr>
          <w:rFonts w:ascii="宋体" w:hAnsi="宋体" w:cs="宋体"/>
          <w:color w:val="auto"/>
          <w:highlight w:val="none"/>
        </w:rPr>
        <w:br w:type="textWrapping"/>
      </w:r>
      <w:r>
        <w:rPr>
          <w:rFonts w:ascii="宋体" w:hAnsi="宋体" w:cs="宋体"/>
          <w:color w:val="auto"/>
          <w:highlight w:val="none"/>
        </w:rPr>
        <w:t>以上企业，不属于大企业的分支机构，不存在控股股东为大企业的情形，也不存在与大企业的负责人为同一人的情形。</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本企业对上述声明内容的真实性负责。如有虚假，将依法承担相应责任。</w:t>
      </w:r>
    </w:p>
    <w:p>
      <w:pPr>
        <w:pStyle w:val="13"/>
        <w:spacing w:line="280" w:lineRule="exact"/>
        <w:rPr>
          <w:rFonts w:ascii="宋体" w:hAnsi="宋体" w:cs="宋体"/>
          <w:color w:val="auto"/>
          <w:highlight w:val="none"/>
        </w:rPr>
      </w:pPr>
      <w:r>
        <w:rPr>
          <w:rFonts w:ascii="宋体" w:hAnsi="宋体" w:cs="宋体"/>
          <w:color w:val="auto"/>
          <w:highlight w:val="none"/>
        </w:rPr>
        <w:t>企业名称(盖章):</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日期:</w:t>
      </w:r>
    </w:p>
    <w:p>
      <w:pPr>
        <w:spacing w:line="360" w:lineRule="exact"/>
        <w:jc w:val="left"/>
        <w:rPr>
          <w:rFonts w:ascii="宋体" w:hAnsi="宋体"/>
          <w:color w:val="auto"/>
          <w:szCs w:val="21"/>
          <w:highlight w:val="none"/>
        </w:rPr>
      </w:pPr>
      <w:r>
        <w:rPr>
          <w:rFonts w:ascii="宋体" w:hAnsi="宋体"/>
          <w:color w:val="auto"/>
          <w:szCs w:val="21"/>
          <w:highlight w:val="none"/>
        </w:rPr>
        <w:t>注意：1、请投标人按照实际情况编制填写本声明函，并在相应的（）中打“√”。</w:t>
      </w:r>
    </w:p>
    <w:p>
      <w:pPr>
        <w:spacing w:line="360" w:lineRule="exact"/>
        <w:jc w:val="left"/>
        <w:rPr>
          <w:rFonts w:ascii="宋体" w:hAnsi="宋体"/>
          <w:color w:val="auto"/>
          <w:szCs w:val="21"/>
          <w:highlight w:val="none"/>
        </w:rPr>
      </w:pPr>
      <w:r>
        <w:rPr>
          <w:rFonts w:ascii="宋体" w:hAnsi="宋体"/>
          <w:color w:val="auto"/>
          <w:szCs w:val="21"/>
          <w:highlight w:val="none"/>
        </w:rPr>
        <w:t>2、投标人应认真对照《工业和信息化部、国家统计局、国家发展和改革委员会、财政部关于印发中小企业划型标准规定的通知》（工信部联企业[2011]300号）规定的划分标准，并按照国家统计局现行的关于统计上大中小微型企业划分办法的有关规定准确划分企业类型。</w:t>
      </w:r>
    </w:p>
    <w:p>
      <w:pPr>
        <w:spacing w:line="360" w:lineRule="exact"/>
        <w:jc w:val="left"/>
        <w:rPr>
          <w:rFonts w:ascii="宋体" w:hAnsi="宋体"/>
          <w:color w:val="auto"/>
          <w:szCs w:val="21"/>
          <w:highlight w:val="none"/>
        </w:rPr>
      </w:pPr>
      <w:r>
        <w:rPr>
          <w:rFonts w:ascii="宋体" w:hAnsi="宋体"/>
          <w:color w:val="auto"/>
          <w:szCs w:val="21"/>
          <w:highlight w:val="none"/>
        </w:rPr>
        <w:t>3、投标人为监狱企业的，可不填写本声明函，根据其提供的由省级以上监狱管理局、戒毒管理局（含新疆生产建设兵团）出具的属于监狱企业的证明文件进行认定，监狱企业视同小型、微型企业。</w:t>
      </w:r>
    </w:p>
    <w:p>
      <w:pPr>
        <w:spacing w:line="360" w:lineRule="exact"/>
        <w:jc w:val="left"/>
        <w:rPr>
          <w:rFonts w:ascii="宋体" w:hAnsi="宋体"/>
          <w:color w:val="auto"/>
          <w:szCs w:val="21"/>
          <w:highlight w:val="none"/>
        </w:rPr>
      </w:pPr>
      <w:r>
        <w:rPr>
          <w:rFonts w:ascii="宋体" w:hAnsi="宋体"/>
          <w:color w:val="auto"/>
          <w:szCs w:val="21"/>
          <w:highlight w:val="none"/>
        </w:rPr>
        <w:t>4、投标人为残疾人福利性单位的，可不填写本声明函，根据其提供的《残疾人福利性单位声明函》（格式附后）进行认定，残疾人福利性单位视同小型、微型企业。</w:t>
      </w:r>
    </w:p>
    <w:p>
      <w:pPr>
        <w:spacing w:line="360" w:lineRule="exact"/>
        <w:jc w:val="left"/>
        <w:rPr>
          <w:b/>
          <w:color w:val="auto"/>
          <w:szCs w:val="21"/>
          <w:highlight w:val="none"/>
        </w:rPr>
      </w:pPr>
      <w:r>
        <w:rPr>
          <w:rFonts w:ascii="宋体" w:hAnsi="宋体"/>
          <w:color w:val="auto"/>
          <w:szCs w:val="21"/>
          <w:highlight w:val="none"/>
        </w:rPr>
        <w:t>5、若《中小企业声明函》（包括本格式第3、4条规定的证明文件及声明函）内容不真实，</w:t>
      </w:r>
      <w:r>
        <w:rPr>
          <w:b/>
          <w:color w:val="auto"/>
          <w:szCs w:val="21"/>
          <w:highlight w:val="none"/>
        </w:rPr>
        <w:t>视为提供虚假材料。</w:t>
      </w:r>
    </w:p>
    <w:p>
      <w:pPr>
        <w:pStyle w:val="27"/>
        <w:rPr>
          <w:rFonts w:ascii="宋体" w:hAnsi="宋体"/>
          <w:color w:val="auto"/>
          <w:highlight w:val="none"/>
        </w:rPr>
      </w:pPr>
      <w:r>
        <w:rPr>
          <w:rFonts w:ascii="宋体" w:hAnsi="宋体"/>
          <w:color w:val="auto"/>
          <w:kern w:val="2"/>
          <w:szCs w:val="21"/>
          <w:highlight w:val="none"/>
        </w:rPr>
        <w:t>6、从业人员、营业收入、资产总额填报上一年度数据，无上一年度数据的新成立企业可不填报。</w:t>
      </w:r>
    </w:p>
    <w:p>
      <w:pPr>
        <w:pStyle w:val="13"/>
        <w:spacing w:line="240" w:lineRule="exact"/>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spacing w:line="240" w:lineRule="exact"/>
        <w:rPr>
          <w:rFonts w:ascii="宋体" w:hAnsi="宋体"/>
          <w:color w:val="auto"/>
          <w:highlight w:val="none"/>
          <w:u w:val="single"/>
        </w:rPr>
      </w:pPr>
      <w:r>
        <w:rPr>
          <w:rFonts w:ascii="宋体" w:hAnsi="宋体"/>
          <w:color w:val="auto"/>
          <w:highlight w:val="none"/>
        </w:rPr>
        <w:t>投标人代表签字：</w:t>
      </w:r>
      <w:r>
        <w:rPr>
          <w:rFonts w:ascii="宋体" w:hAnsi="宋体"/>
          <w:color w:val="auto"/>
          <w:highlight w:val="none"/>
          <w:u w:val="single"/>
        </w:rPr>
        <w:t>                </w:t>
      </w:r>
    </w:p>
    <w:p>
      <w:pPr>
        <w:pStyle w:val="13"/>
        <w:spacing w:line="240" w:lineRule="exact"/>
        <w:rPr>
          <w:rFonts w:ascii="宋体" w:hAnsi="宋体"/>
          <w:color w:val="auto"/>
          <w:highlight w:val="none"/>
        </w:rPr>
      </w:pPr>
      <w:r>
        <w:rPr>
          <w:rFonts w:ascii="宋体" w:hAnsi="宋体"/>
          <w:color w:val="auto"/>
          <w:highlight w:val="none"/>
          <w:u w:val="single"/>
        </w:rPr>
        <w:t> </w:t>
      </w: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br w:type="page"/>
      </w:r>
      <w:r>
        <w:rPr>
          <w:rFonts w:ascii="宋体" w:hAnsi="宋体"/>
          <w:color w:val="auto"/>
          <w:highlight w:val="none"/>
        </w:rPr>
        <w:t>附：</w:t>
      </w:r>
    </w:p>
    <w:p>
      <w:pPr>
        <w:pStyle w:val="13"/>
        <w:jc w:val="center"/>
        <w:rPr>
          <w:rFonts w:ascii="宋体" w:hAnsi="宋体"/>
          <w:color w:val="auto"/>
          <w:highlight w:val="none"/>
        </w:rPr>
      </w:pPr>
      <w:r>
        <w:rPr>
          <w:rStyle w:val="18"/>
          <w:rFonts w:ascii="宋体" w:hAnsi="宋体"/>
          <w:color w:val="auto"/>
          <w:highlight w:val="none"/>
        </w:rPr>
        <w:t>残疾人福利性单位声明函</w:t>
      </w:r>
    </w:p>
    <w:p>
      <w:pPr>
        <w:pStyle w:val="13"/>
        <w:jc w:val="center"/>
        <w:rPr>
          <w:rFonts w:hint="eastAsia" w:ascii="宋体" w:hAnsi="宋体"/>
          <w:color w:val="auto"/>
          <w:highlight w:val="none"/>
        </w:rPr>
      </w:pPr>
      <w:r>
        <w:rPr>
          <w:rStyle w:val="18"/>
          <w:rFonts w:ascii="宋体" w:hAnsi="宋体"/>
          <w:color w:val="auto"/>
          <w:highlight w:val="none"/>
        </w:rPr>
        <w:t>（专门面向中小企业或小型、微型企业适用，若有）</w:t>
      </w:r>
    </w:p>
    <w:p>
      <w:pPr>
        <w:pStyle w:val="13"/>
        <w:ind w:firstLine="330"/>
        <w:rPr>
          <w:rFonts w:ascii="宋体" w:hAnsi="宋体"/>
          <w:color w:val="auto"/>
          <w:highlight w:val="none"/>
        </w:rPr>
      </w:pPr>
      <w:r>
        <w:rPr>
          <w:rFonts w:ascii="宋体" w:hAnsi="宋体"/>
          <w:color w:val="auto"/>
          <w:highlight w:val="none"/>
        </w:rPr>
        <w:t>本投标人郑重声明，根据《财政部 民政部 中国残疾人联合会关于促进残疾人就业政府采购政策的通知》（财库[2017]141号）的规定，本投标人为符合条件的残疾人福利性单位，且本投标人参加贵单位的</w:t>
      </w:r>
      <w:r>
        <w:rPr>
          <w:rFonts w:ascii="宋体" w:hAnsi="宋体"/>
          <w:color w:val="auto"/>
          <w:highlight w:val="none"/>
          <w:u w:val="single"/>
        </w:rPr>
        <w:t>（填写“项目名称”）</w:t>
      </w:r>
      <w:r>
        <w:rPr>
          <w:rFonts w:ascii="宋体" w:hAnsi="宋体"/>
          <w:color w:val="auto"/>
          <w:highlight w:val="none"/>
        </w:rPr>
        <w:t>项目采购活动：</w:t>
      </w:r>
    </w:p>
    <w:p>
      <w:pPr>
        <w:pStyle w:val="13"/>
        <w:ind w:firstLine="330"/>
        <w:rPr>
          <w:rFonts w:ascii="宋体" w:hAnsi="宋体"/>
          <w:color w:val="auto"/>
          <w:highlight w:val="none"/>
        </w:rPr>
      </w:pPr>
      <w:r>
        <w:rPr>
          <w:rFonts w:ascii="宋体" w:hAnsi="宋体"/>
          <w:color w:val="auto"/>
          <w:highlight w:val="none"/>
        </w:rPr>
        <w:t>（ ）提供本投标人制造的</w:t>
      </w:r>
      <w:r>
        <w:rPr>
          <w:rFonts w:ascii="宋体" w:hAnsi="宋体"/>
          <w:color w:val="auto"/>
          <w:highlight w:val="none"/>
          <w:u w:val="single"/>
        </w:rPr>
        <w:t>（填写“所投合同包、品目号”）</w:t>
      </w:r>
      <w:r>
        <w:rPr>
          <w:rFonts w:ascii="宋体" w:hAnsi="宋体"/>
          <w:color w:val="auto"/>
          <w:highlight w:val="none"/>
        </w:rPr>
        <w:t>货物，</w:t>
      </w:r>
    </w:p>
    <w:p>
      <w:pPr>
        <w:pStyle w:val="13"/>
        <w:ind w:firstLine="330"/>
        <w:rPr>
          <w:rFonts w:ascii="宋体" w:hAnsi="宋体"/>
          <w:color w:val="auto"/>
          <w:highlight w:val="none"/>
        </w:rPr>
      </w:pPr>
      <w:r>
        <w:rPr>
          <w:rFonts w:ascii="宋体" w:hAnsi="宋体"/>
          <w:color w:val="auto"/>
          <w:highlight w:val="none"/>
        </w:rPr>
        <w:t>（ ）由本投标人承担的</w:t>
      </w:r>
      <w:r>
        <w:rPr>
          <w:rFonts w:ascii="宋体" w:hAnsi="宋体"/>
          <w:color w:val="auto"/>
          <w:highlight w:val="none"/>
          <w:u w:val="single"/>
        </w:rPr>
        <w:t>（填写“所投合同包、品目号”）</w:t>
      </w:r>
      <w:r>
        <w:rPr>
          <w:rFonts w:ascii="宋体" w:hAnsi="宋体"/>
          <w:color w:val="auto"/>
          <w:highlight w:val="none"/>
        </w:rPr>
        <w:t>工程，</w:t>
      </w:r>
    </w:p>
    <w:p>
      <w:pPr>
        <w:pStyle w:val="13"/>
        <w:ind w:firstLine="330"/>
        <w:rPr>
          <w:rFonts w:ascii="宋体" w:hAnsi="宋体"/>
          <w:color w:val="auto"/>
          <w:highlight w:val="none"/>
        </w:rPr>
      </w:pPr>
      <w:r>
        <w:rPr>
          <w:rFonts w:ascii="宋体" w:hAnsi="宋体"/>
          <w:color w:val="auto"/>
          <w:highlight w:val="none"/>
        </w:rPr>
        <w:t>（ ）由本投标人提供的</w:t>
      </w:r>
      <w:r>
        <w:rPr>
          <w:rFonts w:ascii="宋体" w:hAnsi="宋体"/>
          <w:color w:val="auto"/>
          <w:highlight w:val="none"/>
          <w:u w:val="single"/>
        </w:rPr>
        <w:t>（填写“所投合同包、品目号”）</w:t>
      </w:r>
      <w:r>
        <w:rPr>
          <w:rFonts w:ascii="宋体" w:hAnsi="宋体"/>
          <w:color w:val="auto"/>
          <w:highlight w:val="none"/>
        </w:rPr>
        <w:t>服务；或</w:t>
      </w:r>
    </w:p>
    <w:p>
      <w:pPr>
        <w:pStyle w:val="13"/>
        <w:ind w:firstLine="330"/>
        <w:rPr>
          <w:rFonts w:ascii="宋体" w:hAnsi="宋体"/>
          <w:color w:val="auto"/>
          <w:highlight w:val="none"/>
        </w:rPr>
      </w:pPr>
      <w:r>
        <w:rPr>
          <w:rFonts w:ascii="宋体" w:hAnsi="宋体"/>
          <w:color w:val="auto"/>
          <w:highlight w:val="none"/>
        </w:rPr>
        <w:t>（ ）提供其他残疾人福利性单位制造的</w:t>
      </w:r>
      <w:r>
        <w:rPr>
          <w:rFonts w:ascii="宋体" w:hAnsi="宋体"/>
          <w:color w:val="auto"/>
          <w:highlight w:val="none"/>
          <w:u w:val="single"/>
        </w:rPr>
        <w:t>（填写“所投合同包、品目号”）</w:t>
      </w:r>
      <w:r>
        <w:rPr>
          <w:rFonts w:ascii="宋体" w:hAnsi="宋体"/>
          <w:color w:val="auto"/>
          <w:highlight w:val="none"/>
        </w:rPr>
        <w:t>货物（不包括使用非残疾人福利性单位注册商标的货物）。</w:t>
      </w:r>
    </w:p>
    <w:p>
      <w:pPr>
        <w:pStyle w:val="13"/>
        <w:ind w:firstLine="330"/>
        <w:rPr>
          <w:rFonts w:ascii="宋体" w:hAnsi="宋体"/>
          <w:color w:val="auto"/>
          <w:highlight w:val="none"/>
        </w:rPr>
      </w:pPr>
      <w:r>
        <w:rPr>
          <w:rFonts w:ascii="宋体" w:hAnsi="宋体"/>
          <w:color w:val="auto"/>
          <w:highlight w:val="none"/>
        </w:rPr>
        <w:t>本投标人对上述声明的真实性负责。如有虚假，将依法承担相应责任。</w:t>
      </w:r>
    </w:p>
    <w:p>
      <w:pPr>
        <w:pStyle w:val="13"/>
        <w:ind w:firstLine="330"/>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1、请投标人按照实际情况编制填写本声明函，并在相应的（）中打“√”。</w:t>
      </w:r>
    </w:p>
    <w:p>
      <w:pPr>
        <w:pStyle w:val="13"/>
        <w:rPr>
          <w:rFonts w:ascii="宋体" w:hAnsi="宋体"/>
          <w:color w:val="auto"/>
          <w:highlight w:val="none"/>
        </w:rPr>
      </w:pPr>
      <w:r>
        <w:rPr>
          <w:rFonts w:ascii="宋体" w:hAnsi="宋体"/>
          <w:color w:val="auto"/>
          <w:highlight w:val="none"/>
        </w:rPr>
        <w:t>2、纸质投标文件正本中的本声明函（若有）应为原件。</w:t>
      </w:r>
    </w:p>
    <w:p>
      <w:pPr>
        <w:pStyle w:val="13"/>
        <w:rPr>
          <w:rFonts w:ascii="宋体" w:hAnsi="宋体"/>
          <w:color w:val="auto"/>
          <w:highlight w:val="none"/>
        </w:rPr>
      </w:pPr>
      <w:r>
        <w:rPr>
          <w:rFonts w:ascii="宋体" w:hAnsi="宋体"/>
          <w:color w:val="auto"/>
          <w:highlight w:val="none"/>
        </w:rPr>
        <w:t>3、若《残疾人福利性单位声明函》内容不真实，</w:t>
      </w:r>
      <w:r>
        <w:rPr>
          <w:rStyle w:val="18"/>
          <w:rFonts w:ascii="宋体" w:hAnsi="宋体"/>
          <w:color w:val="auto"/>
          <w:highlight w:val="none"/>
        </w:rPr>
        <w:t>视为提供虚假材料。</w:t>
      </w:r>
    </w:p>
    <w:p>
      <w:pPr>
        <w:pStyle w:val="13"/>
        <w:rPr>
          <w:rFonts w:ascii="宋体" w:hAnsi="宋体"/>
          <w:color w:val="auto"/>
          <w:highlight w:val="none"/>
        </w:rPr>
      </w:pP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olor w:val="auto"/>
          <w:highlight w:val="none"/>
        </w:rPr>
      </w:pPr>
      <w:r>
        <w:rPr>
          <w:rFonts w:ascii="宋体" w:hAnsi="宋体"/>
          <w:color w:val="auto"/>
          <w:highlight w:val="none"/>
        </w:rPr>
        <w:br w:type="textWrapping"/>
      </w:r>
    </w:p>
    <w:p>
      <w:pPr>
        <w:pStyle w:val="13"/>
        <w:jc w:val="center"/>
        <w:rPr>
          <w:rFonts w:ascii="宋体" w:hAnsi="宋体"/>
          <w:color w:val="auto"/>
          <w:highlight w:val="none"/>
        </w:rPr>
      </w:pPr>
      <w:r>
        <w:rPr>
          <w:rFonts w:ascii="宋体" w:hAnsi="宋体"/>
          <w:color w:val="auto"/>
          <w:highlight w:val="none"/>
        </w:rPr>
        <w:br w:type="page"/>
      </w:r>
      <w:r>
        <w:rPr>
          <w:rStyle w:val="18"/>
          <w:rFonts w:ascii="宋体" w:hAnsi="宋体"/>
          <w:color w:val="auto"/>
          <w:highlight w:val="none"/>
        </w:rPr>
        <w:t>二-1</w:t>
      </w:r>
      <w:r>
        <w:rPr>
          <w:rStyle w:val="18"/>
          <w:rFonts w:hint="eastAsia" w:ascii="宋体" w:hAnsi="宋体"/>
          <w:color w:val="auto"/>
          <w:highlight w:val="none"/>
        </w:rPr>
        <w:t>4</w:t>
      </w:r>
      <w:r>
        <w:rPr>
          <w:rStyle w:val="18"/>
          <w:rFonts w:ascii="宋体" w:hAnsi="宋体"/>
          <w:color w:val="auto"/>
          <w:highlight w:val="none"/>
        </w:rPr>
        <w:t>其他资格证明文件（若有）</w:t>
      </w:r>
    </w:p>
    <w:p>
      <w:pPr>
        <w:pStyle w:val="13"/>
        <w:jc w:val="center"/>
        <w:rPr>
          <w:rFonts w:ascii="宋体" w:hAnsi="宋体"/>
          <w:color w:val="auto"/>
          <w:highlight w:val="none"/>
        </w:rPr>
      </w:pPr>
      <w:r>
        <w:rPr>
          <w:rFonts w:ascii="宋体" w:hAnsi="宋体"/>
          <w:color w:val="auto"/>
          <w:highlight w:val="none"/>
        </w:rPr>
        <w:t>二</w:t>
      </w:r>
      <w:r>
        <w:rPr>
          <w:rStyle w:val="18"/>
          <w:rFonts w:ascii="宋体" w:hAnsi="宋体"/>
          <w:color w:val="auto"/>
          <w:highlight w:val="none"/>
        </w:rPr>
        <w:t>-1</w:t>
      </w:r>
      <w:r>
        <w:rPr>
          <w:rStyle w:val="18"/>
          <w:rFonts w:hint="eastAsia" w:ascii="宋体" w:hAnsi="宋体"/>
          <w:color w:val="auto"/>
          <w:highlight w:val="none"/>
        </w:rPr>
        <w:t>4</w:t>
      </w:r>
      <w:r>
        <w:rPr>
          <w:rStyle w:val="18"/>
          <w:rFonts w:ascii="宋体" w:hAnsi="宋体"/>
          <w:color w:val="auto"/>
          <w:highlight w:val="none"/>
        </w:rPr>
        <w:t>-</w:t>
      </w:r>
      <w:r>
        <w:rPr>
          <w:rStyle w:val="18"/>
          <w:rFonts w:hint="eastAsia" w:ascii="宋体" w:hAnsi="宋体" w:cs="宋体"/>
          <w:color w:val="auto"/>
          <w:highlight w:val="none"/>
        </w:rPr>
        <w:t>①</w:t>
      </w:r>
      <w:r>
        <w:rPr>
          <w:rStyle w:val="18"/>
          <w:rFonts w:ascii="宋体" w:hAnsi="宋体"/>
          <w:color w:val="auto"/>
          <w:highlight w:val="none"/>
        </w:rPr>
        <w:t>招标文件规定的其他资格证明文件（若有）</w:t>
      </w:r>
    </w:p>
    <w:p>
      <w:pPr>
        <w:pStyle w:val="13"/>
        <w:jc w:val="center"/>
        <w:rPr>
          <w:rFonts w:ascii="宋体" w:hAnsi="宋体"/>
          <w:color w:val="auto"/>
          <w:highlight w:val="none"/>
        </w:rPr>
      </w:pPr>
      <w:r>
        <w:rPr>
          <w:rFonts w:ascii="宋体" w:hAnsi="宋体"/>
          <w:color w:val="auto"/>
          <w:highlight w:val="none"/>
        </w:rPr>
        <w:t>编制说明</w:t>
      </w:r>
    </w:p>
    <w:p>
      <w:pPr>
        <w:pStyle w:val="13"/>
        <w:jc w:val="center"/>
        <w:rPr>
          <w:rFonts w:ascii="宋体" w:hAnsi="宋体"/>
          <w:color w:val="auto"/>
          <w:highlight w:val="none"/>
        </w:rPr>
      </w:pPr>
      <w:r>
        <w:rPr>
          <w:rFonts w:ascii="宋体" w:hAnsi="宋体"/>
          <w:color w:val="auto"/>
          <w:highlight w:val="none"/>
        </w:rPr>
        <w:t> </w:t>
      </w:r>
    </w:p>
    <w:p>
      <w:pPr>
        <w:pStyle w:val="13"/>
        <w:ind w:firstLine="330"/>
        <w:rPr>
          <w:rFonts w:ascii="宋体" w:hAnsi="宋体"/>
          <w:color w:val="auto"/>
          <w:highlight w:val="none"/>
        </w:rPr>
      </w:pPr>
      <w:r>
        <w:rPr>
          <w:rFonts w:ascii="宋体" w:hAnsi="宋体"/>
          <w:color w:val="auto"/>
          <w:highlight w:val="none"/>
        </w:rPr>
        <w:t>除招标文件另有规定外，招标文件要求提交的除前述资格证明文件外的其他资格证明文件（若有）加盖投标人的单位公章后应在此项下提交。</w:t>
      </w:r>
    </w:p>
    <w:p>
      <w:pPr>
        <w:pStyle w:val="13"/>
        <w:rPr>
          <w:rFonts w:ascii="宋体" w:hAnsi="宋体"/>
          <w:color w:val="auto"/>
          <w:highlight w:val="none"/>
        </w:rPr>
      </w:pPr>
      <w:r>
        <w:rPr>
          <w:rStyle w:val="18"/>
          <w:rFonts w:ascii="宋体" w:hAnsi="宋体"/>
          <w:color w:val="auto"/>
          <w:highlight w:val="none"/>
        </w:rPr>
        <w:t> </w:t>
      </w:r>
    </w:p>
    <w:p>
      <w:pPr>
        <w:pStyle w:val="13"/>
        <w:rPr>
          <w:rFonts w:ascii="宋体" w:hAnsi="宋体"/>
          <w:color w:val="auto"/>
          <w:highlight w:val="none"/>
        </w:rPr>
      </w:pPr>
      <w:r>
        <w:rPr>
          <w:rStyle w:val="18"/>
          <w:rFonts w:ascii="宋体" w:hAnsi="宋体"/>
          <w:color w:val="auto"/>
          <w:highlight w:val="none"/>
        </w:rPr>
        <w:t> </w:t>
      </w:r>
    </w:p>
    <w:p>
      <w:pPr>
        <w:pStyle w:val="13"/>
        <w:jc w:val="center"/>
        <w:rPr>
          <w:rFonts w:ascii="宋体" w:hAnsi="宋体" w:cs="Calibri"/>
          <w:color w:val="auto"/>
          <w:highlight w:val="none"/>
        </w:rPr>
      </w:pPr>
    </w:p>
    <w:p>
      <w:pPr>
        <w:pStyle w:val="13"/>
        <w:jc w:val="center"/>
        <w:rPr>
          <w:rFonts w:ascii="宋体" w:hAnsi="宋体"/>
          <w:color w:val="auto"/>
          <w:highlight w:val="none"/>
        </w:rPr>
      </w:pPr>
      <w:r>
        <w:rPr>
          <w:rFonts w:ascii="宋体" w:hAnsi="宋体" w:cs="Calibri"/>
          <w:color w:val="auto"/>
          <w:highlight w:val="none"/>
        </w:rPr>
        <w:br w:type="page"/>
      </w:r>
      <w:r>
        <w:rPr>
          <w:rFonts w:ascii="宋体" w:hAnsi="宋体"/>
          <w:color w:val="auto"/>
          <w:highlight w:val="none"/>
        </w:rPr>
        <w:t>三</w:t>
      </w:r>
      <w:r>
        <w:rPr>
          <w:rStyle w:val="18"/>
          <w:rFonts w:ascii="宋体" w:hAnsi="宋体"/>
          <w:color w:val="auto"/>
          <w:highlight w:val="none"/>
        </w:rPr>
        <w:t>、</w:t>
      </w:r>
      <w:r>
        <w:rPr>
          <w:rStyle w:val="18"/>
          <w:rFonts w:ascii="宋体" w:hAnsi="宋体" w:cs="Calibri"/>
          <w:color w:val="auto"/>
          <w:highlight w:val="none"/>
        </w:rPr>
        <w:t>投标保证金</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olor w:val="auto"/>
          <w:highlight w:val="none"/>
        </w:rPr>
      </w:pPr>
      <w:r>
        <w:rPr>
          <w:rFonts w:ascii="宋体" w:hAnsi="宋体"/>
          <w:color w:val="auto"/>
          <w:highlight w:val="none"/>
        </w:rPr>
        <w:t>编制说明</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1、在此项下提交的</w:t>
      </w:r>
      <w:r>
        <w:rPr>
          <w:rStyle w:val="18"/>
          <w:rFonts w:ascii="宋体" w:hAnsi="宋体"/>
          <w:color w:val="auto"/>
          <w:highlight w:val="none"/>
        </w:rPr>
        <w:t>“投标保证金”</w:t>
      </w:r>
      <w:r>
        <w:rPr>
          <w:rFonts w:ascii="宋体" w:hAnsi="宋体"/>
          <w:color w:val="auto"/>
          <w:highlight w:val="none"/>
        </w:rPr>
        <w:t>材料可使用转账凭证复印件有关原始页面的打印件。</w:t>
      </w:r>
    </w:p>
    <w:p>
      <w:pPr>
        <w:pStyle w:val="13"/>
        <w:rPr>
          <w:rFonts w:ascii="宋体" w:hAnsi="宋体"/>
          <w:color w:val="auto"/>
          <w:highlight w:val="none"/>
        </w:rPr>
      </w:pPr>
      <w:r>
        <w:rPr>
          <w:rFonts w:ascii="宋体" w:hAnsi="宋体"/>
          <w:color w:val="auto"/>
          <w:highlight w:val="none"/>
        </w:rPr>
        <w:t>2、投标保证金是否已提交的认定按照招标文件第三章规定执行。</w:t>
      </w: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olor w:val="auto"/>
          <w:sz w:val="72"/>
          <w:szCs w:val="72"/>
          <w:highlight w:val="none"/>
        </w:rPr>
      </w:pPr>
      <w:r>
        <w:rPr>
          <w:rStyle w:val="18"/>
          <w:rFonts w:ascii="宋体" w:hAnsi="宋体"/>
          <w:color w:val="auto"/>
          <w:sz w:val="22"/>
          <w:szCs w:val="22"/>
          <w:highlight w:val="none"/>
        </w:rPr>
        <w:br w:type="page"/>
      </w:r>
      <w:r>
        <w:rPr>
          <w:rStyle w:val="18"/>
          <w:rFonts w:ascii="宋体" w:hAnsi="宋体"/>
          <w:color w:val="auto"/>
          <w:sz w:val="72"/>
          <w:szCs w:val="72"/>
          <w:highlight w:val="none"/>
        </w:rPr>
        <w:t>封面格式</w:t>
      </w:r>
    </w:p>
    <w:p>
      <w:pPr>
        <w:pStyle w:val="13"/>
        <w:rPr>
          <w:rFonts w:ascii="宋体" w:hAnsi="宋体"/>
          <w:color w:val="auto"/>
          <w:sz w:val="72"/>
          <w:szCs w:val="72"/>
          <w:highlight w:val="none"/>
        </w:rPr>
      </w:pPr>
    </w:p>
    <w:p>
      <w:pPr>
        <w:pStyle w:val="13"/>
        <w:jc w:val="center"/>
        <w:rPr>
          <w:rFonts w:ascii="宋体" w:hAnsi="宋体"/>
          <w:color w:val="auto"/>
          <w:sz w:val="72"/>
          <w:szCs w:val="72"/>
          <w:highlight w:val="none"/>
        </w:rPr>
      </w:pPr>
      <w:r>
        <w:rPr>
          <w:rStyle w:val="18"/>
          <w:rFonts w:ascii="宋体" w:hAnsi="宋体"/>
          <w:color w:val="auto"/>
          <w:sz w:val="72"/>
          <w:szCs w:val="72"/>
          <w:highlight w:val="none"/>
        </w:rPr>
        <w:t>投</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标</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文</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件</w:t>
      </w:r>
    </w:p>
    <w:p>
      <w:pPr>
        <w:pStyle w:val="13"/>
        <w:jc w:val="center"/>
        <w:rPr>
          <w:rFonts w:ascii="宋体" w:hAnsi="宋体"/>
          <w:color w:val="auto"/>
          <w:highlight w:val="none"/>
        </w:rPr>
      </w:pPr>
      <w:r>
        <w:rPr>
          <w:rStyle w:val="18"/>
          <w:rFonts w:ascii="宋体" w:hAnsi="宋体"/>
          <w:color w:val="auto"/>
          <w:sz w:val="72"/>
          <w:szCs w:val="72"/>
          <w:highlight w:val="none"/>
        </w:rPr>
        <w:t>（报价部分）</w:t>
      </w:r>
    </w:p>
    <w:p>
      <w:pPr>
        <w:pStyle w:val="13"/>
        <w:rPr>
          <w:rFonts w:ascii="宋体" w:hAnsi="宋体"/>
          <w:color w:val="auto"/>
          <w:highlight w:val="none"/>
        </w:rPr>
      </w:pPr>
      <w:r>
        <w:rPr>
          <w:rFonts w:ascii="宋体" w:hAnsi="宋体"/>
          <w:color w:val="auto"/>
          <w:sz w:val="28"/>
          <w:szCs w:val="28"/>
          <w:highlight w:val="none"/>
        </w:rPr>
        <w:t> </w:t>
      </w:r>
    </w:p>
    <w:p>
      <w:pPr>
        <w:pStyle w:val="13"/>
        <w:jc w:val="center"/>
        <w:rPr>
          <w:rFonts w:ascii="宋体" w:hAnsi="宋体"/>
          <w:color w:val="auto"/>
          <w:sz w:val="44"/>
          <w:szCs w:val="44"/>
          <w:highlight w:val="none"/>
        </w:rPr>
      </w:pPr>
      <w:r>
        <w:rPr>
          <w:rStyle w:val="18"/>
          <w:rFonts w:ascii="宋体" w:hAnsi="宋体"/>
          <w:color w:val="auto"/>
          <w:sz w:val="44"/>
          <w:szCs w:val="44"/>
          <w:highlight w:val="none"/>
          <w:u w:val="single"/>
        </w:rPr>
        <w:t>（填写正本或副本）</w:t>
      </w:r>
    </w:p>
    <w:p>
      <w:pPr>
        <w:pStyle w:val="13"/>
        <w:rPr>
          <w:rFonts w:ascii="宋体" w:hAnsi="宋体"/>
          <w:color w:val="auto"/>
          <w:highlight w:val="none"/>
        </w:rPr>
      </w:pPr>
      <w:r>
        <w:rPr>
          <w:rFonts w:ascii="宋体" w:hAnsi="宋体"/>
          <w:color w:val="auto"/>
          <w:sz w:val="28"/>
          <w:szCs w:val="28"/>
          <w:highlight w:val="none"/>
        </w:rPr>
        <w:t> </w:t>
      </w:r>
    </w:p>
    <w:p>
      <w:pPr>
        <w:pStyle w:val="13"/>
        <w:ind w:firstLine="2806" w:firstLineChars="1118"/>
        <w:rPr>
          <w:rFonts w:ascii="宋体" w:hAnsi="宋体"/>
          <w:color w:val="auto"/>
          <w:highlight w:val="none"/>
        </w:rPr>
      </w:pPr>
      <w:r>
        <w:rPr>
          <w:rStyle w:val="18"/>
          <w:rFonts w:ascii="宋体" w:hAnsi="宋体"/>
          <w:color w:val="auto"/>
          <w:sz w:val="25"/>
          <w:szCs w:val="25"/>
          <w:highlight w:val="none"/>
        </w:rPr>
        <w:t>项目名称：</w:t>
      </w:r>
      <w:r>
        <w:rPr>
          <w:rStyle w:val="18"/>
          <w:rFonts w:ascii="宋体" w:hAnsi="宋体"/>
          <w:color w:val="auto"/>
          <w:sz w:val="25"/>
          <w:szCs w:val="25"/>
          <w:highlight w:val="none"/>
          <w:u w:val="single"/>
        </w:rPr>
        <w:t>（由投标人填写）</w:t>
      </w:r>
    </w:p>
    <w:p>
      <w:pPr>
        <w:pStyle w:val="13"/>
        <w:ind w:firstLine="2806" w:firstLineChars="1118"/>
        <w:rPr>
          <w:rFonts w:ascii="宋体" w:hAnsi="宋体"/>
          <w:color w:val="auto"/>
          <w:highlight w:val="none"/>
        </w:rPr>
      </w:pPr>
      <w:r>
        <w:rPr>
          <w:rStyle w:val="18"/>
          <w:rFonts w:ascii="宋体" w:hAnsi="宋体"/>
          <w:color w:val="auto"/>
          <w:sz w:val="25"/>
          <w:szCs w:val="25"/>
          <w:highlight w:val="none"/>
        </w:rPr>
        <w:t>招标编号：</w:t>
      </w:r>
      <w:r>
        <w:rPr>
          <w:rStyle w:val="18"/>
          <w:rFonts w:ascii="宋体" w:hAnsi="宋体"/>
          <w:color w:val="auto"/>
          <w:sz w:val="25"/>
          <w:szCs w:val="25"/>
          <w:highlight w:val="none"/>
          <w:u w:val="single"/>
        </w:rPr>
        <w:t>（由投标人填写）</w:t>
      </w:r>
    </w:p>
    <w:p>
      <w:pPr>
        <w:pStyle w:val="13"/>
        <w:ind w:firstLine="2806" w:firstLineChars="1118"/>
        <w:rPr>
          <w:rFonts w:ascii="宋体" w:hAnsi="宋体"/>
          <w:color w:val="auto"/>
          <w:highlight w:val="none"/>
        </w:rPr>
      </w:pPr>
      <w:r>
        <w:rPr>
          <w:rStyle w:val="18"/>
          <w:rFonts w:ascii="宋体" w:hAnsi="宋体"/>
          <w:color w:val="auto"/>
          <w:sz w:val="25"/>
          <w:szCs w:val="25"/>
          <w:highlight w:val="none"/>
        </w:rPr>
        <w:t>所投合同包：</w:t>
      </w:r>
      <w:r>
        <w:rPr>
          <w:rStyle w:val="18"/>
          <w:rFonts w:ascii="宋体" w:hAnsi="宋体"/>
          <w:color w:val="auto"/>
          <w:sz w:val="25"/>
          <w:szCs w:val="25"/>
          <w:highlight w:val="none"/>
          <w:u w:val="single"/>
        </w:rPr>
        <w:t>（由投标人填写）</w:t>
      </w:r>
    </w:p>
    <w:p>
      <w:pPr>
        <w:pStyle w:val="13"/>
        <w:rPr>
          <w:rFonts w:ascii="宋体" w:hAnsi="宋体"/>
          <w:color w:val="auto"/>
          <w:highlight w:val="none"/>
        </w:rPr>
      </w:pPr>
    </w:p>
    <w:p>
      <w:pPr>
        <w:pStyle w:val="13"/>
        <w:rPr>
          <w:rFonts w:ascii="宋体" w:hAnsi="宋体"/>
          <w:color w:val="auto"/>
          <w:highlight w:val="none"/>
        </w:rPr>
      </w:pPr>
      <w:r>
        <w:rPr>
          <w:rFonts w:ascii="宋体" w:hAnsi="宋体"/>
          <w:color w:val="auto"/>
          <w:sz w:val="28"/>
          <w:szCs w:val="28"/>
          <w:highlight w:val="none"/>
        </w:rPr>
        <w:t> </w:t>
      </w:r>
    </w:p>
    <w:p>
      <w:pPr>
        <w:pStyle w:val="13"/>
        <w:ind w:firstLine="3012" w:firstLineChars="1200"/>
        <w:jc w:val="both"/>
        <w:rPr>
          <w:rFonts w:ascii="宋体" w:hAnsi="宋体"/>
          <w:color w:val="auto"/>
          <w:highlight w:val="none"/>
        </w:rPr>
      </w:pPr>
      <w:r>
        <w:rPr>
          <w:rStyle w:val="18"/>
          <w:rFonts w:ascii="宋体" w:hAnsi="宋体"/>
          <w:color w:val="auto"/>
          <w:sz w:val="25"/>
          <w:szCs w:val="25"/>
          <w:highlight w:val="none"/>
        </w:rPr>
        <w:t>投标人：</w:t>
      </w:r>
      <w:r>
        <w:rPr>
          <w:rStyle w:val="18"/>
          <w:rFonts w:ascii="宋体" w:hAnsi="宋体"/>
          <w:color w:val="auto"/>
          <w:sz w:val="25"/>
          <w:szCs w:val="25"/>
          <w:highlight w:val="none"/>
          <w:u w:val="single"/>
        </w:rPr>
        <w:t>（填写“全称”）</w:t>
      </w:r>
    </w:p>
    <w:p>
      <w:pPr>
        <w:pStyle w:val="13"/>
        <w:jc w:val="center"/>
        <w:rPr>
          <w:rFonts w:ascii="宋体" w:hAnsi="宋体"/>
          <w:color w:val="auto"/>
          <w:highlight w:val="none"/>
        </w:rPr>
      </w:pPr>
      <w:r>
        <w:rPr>
          <w:rStyle w:val="18"/>
          <w:rFonts w:ascii="宋体" w:hAnsi="宋体"/>
          <w:color w:val="auto"/>
          <w:sz w:val="25"/>
          <w:szCs w:val="25"/>
          <w:highlight w:val="none"/>
          <w:u w:val="single"/>
        </w:rPr>
        <w:t>（由投标人填写）</w:t>
      </w:r>
      <w:r>
        <w:rPr>
          <w:rStyle w:val="18"/>
          <w:rFonts w:ascii="宋体" w:hAnsi="宋体"/>
          <w:color w:val="auto"/>
          <w:sz w:val="25"/>
          <w:szCs w:val="25"/>
          <w:highlight w:val="none"/>
        </w:rPr>
        <w:t>年</w:t>
      </w:r>
      <w:r>
        <w:rPr>
          <w:rStyle w:val="18"/>
          <w:rFonts w:ascii="宋体" w:hAnsi="宋体"/>
          <w:color w:val="auto"/>
          <w:sz w:val="25"/>
          <w:szCs w:val="25"/>
          <w:highlight w:val="none"/>
          <w:u w:val="single"/>
        </w:rPr>
        <w:t>（由投标人填写）</w:t>
      </w:r>
      <w:r>
        <w:rPr>
          <w:rStyle w:val="18"/>
          <w:rFonts w:ascii="宋体" w:hAnsi="宋体"/>
          <w:color w:val="auto"/>
          <w:sz w:val="25"/>
          <w:szCs w:val="25"/>
          <w:highlight w:val="none"/>
        </w:rPr>
        <w:t>月</w:t>
      </w:r>
    </w:p>
    <w:p>
      <w:pPr>
        <w:pStyle w:val="13"/>
        <w:rPr>
          <w:rFonts w:ascii="宋体" w:hAnsi="宋体"/>
          <w:color w:val="auto"/>
          <w:sz w:val="17"/>
          <w:szCs w:val="17"/>
          <w:highlight w:val="none"/>
        </w:rPr>
      </w:pPr>
      <w:r>
        <w:rPr>
          <w:rFonts w:ascii="宋体" w:hAnsi="宋体"/>
          <w:color w:val="auto"/>
          <w:sz w:val="17"/>
          <w:szCs w:val="17"/>
          <w:highlight w:val="none"/>
        </w:rPr>
        <w:t> </w:t>
      </w: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olor w:val="auto"/>
          <w:highlight w:val="none"/>
        </w:rPr>
      </w:pPr>
      <w:r>
        <w:rPr>
          <w:rStyle w:val="18"/>
          <w:rFonts w:ascii="宋体" w:hAnsi="宋体" w:cs="Calibri"/>
          <w:color w:val="auto"/>
          <w:sz w:val="22"/>
          <w:szCs w:val="22"/>
          <w:highlight w:val="none"/>
        </w:rPr>
        <w:t>索引</w:t>
      </w:r>
    </w:p>
    <w:p>
      <w:pPr>
        <w:pStyle w:val="13"/>
        <w:rPr>
          <w:rFonts w:ascii="宋体" w:hAnsi="宋体"/>
          <w:color w:val="auto"/>
          <w:highlight w:val="none"/>
        </w:rPr>
      </w:pPr>
      <w:r>
        <w:rPr>
          <w:rFonts w:ascii="宋体" w:hAnsi="宋体"/>
          <w:color w:val="auto"/>
          <w:sz w:val="22"/>
          <w:szCs w:val="22"/>
          <w:highlight w:val="none"/>
        </w:rPr>
        <w:t>一、开标一览表…………………………………………………………………………………（</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hint="eastAsia" w:ascii="宋体" w:hAnsi="宋体"/>
          <w:color w:val="auto"/>
          <w:sz w:val="22"/>
          <w:szCs w:val="22"/>
          <w:highlight w:val="none"/>
        </w:rPr>
        <w:t>二</w:t>
      </w:r>
      <w:r>
        <w:rPr>
          <w:rFonts w:ascii="宋体" w:hAnsi="宋体"/>
          <w:color w:val="auto"/>
          <w:sz w:val="22"/>
          <w:szCs w:val="22"/>
          <w:highlight w:val="none"/>
        </w:rPr>
        <w:t>、招标文件规定的价格扣除证明材料（若有）……………………………………………（</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sz w:val="22"/>
          <w:szCs w:val="22"/>
          <w:highlight w:val="none"/>
        </w:rPr>
      </w:pPr>
      <w:r>
        <w:rPr>
          <w:rFonts w:hint="default" w:ascii="宋体" w:hAnsi="宋体"/>
          <w:color w:val="auto"/>
          <w:sz w:val="22"/>
          <w:szCs w:val="22"/>
          <w:highlight w:val="none"/>
          <w:lang w:val="en-US" w:eastAsia="zh-CN"/>
        </w:rPr>
        <w:t>三、</w:t>
      </w:r>
      <w:r>
        <w:rPr>
          <w:rFonts w:hint="default" w:ascii="宋体" w:hAnsi="宋体"/>
          <w:color w:val="auto"/>
          <w:sz w:val="22"/>
          <w:szCs w:val="22"/>
          <w:highlight w:val="none"/>
        </w:rPr>
        <w:t>申请退还投标保证金函</w:t>
      </w:r>
      <w:r>
        <w:rPr>
          <w:rFonts w:ascii="宋体" w:hAnsi="宋体"/>
          <w:color w:val="auto"/>
          <w:sz w:val="22"/>
          <w:szCs w:val="22"/>
          <w:highlight w:val="none"/>
        </w:rPr>
        <w:t>……………………………………………………………………（</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17"/>
          <w:szCs w:val="17"/>
          <w:highlight w:val="none"/>
        </w:rPr>
        <w:t> </w:t>
      </w: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ascii="宋体" w:hAnsi="宋体"/>
          <w:color w:val="auto"/>
          <w:sz w:val="28"/>
          <w:szCs w:val="28"/>
          <w:highlight w:val="none"/>
        </w:rPr>
        <w:t>一、</w:t>
      </w:r>
      <w:r>
        <w:rPr>
          <w:rStyle w:val="18"/>
          <w:rFonts w:ascii="宋体" w:hAnsi="宋体" w:cs="Calibri"/>
          <w:color w:val="auto"/>
          <w:sz w:val="28"/>
          <w:szCs w:val="28"/>
          <w:highlight w:val="none"/>
        </w:rPr>
        <w:t>开标一览表</w:t>
      </w:r>
    </w:p>
    <w:p>
      <w:pPr>
        <w:pStyle w:val="28"/>
        <w:jc w:val="center"/>
        <w:outlineLvl w:val="9"/>
        <w:rPr>
          <w:rFonts w:hAnsi="宋体" w:cs="宋体"/>
          <w:b/>
          <w:color w:val="auto"/>
          <w:sz w:val="32"/>
          <w:szCs w:val="32"/>
          <w:highlight w:val="none"/>
        </w:rPr>
      </w:pPr>
      <w:bookmarkStart w:id="135" w:name="_Toc31405"/>
      <w:bookmarkStart w:id="136" w:name="_Toc8981887"/>
      <w:bookmarkStart w:id="137" w:name="_Toc5539"/>
      <w:bookmarkStart w:id="138" w:name="_Toc8981497"/>
      <w:bookmarkStart w:id="139" w:name="_Toc219258131"/>
      <w:bookmarkStart w:id="140" w:name="_Toc374028357"/>
      <w:bookmarkStart w:id="141" w:name="_Toc374028139"/>
    </w:p>
    <w:p>
      <w:pPr>
        <w:pStyle w:val="28"/>
        <w:jc w:val="center"/>
        <w:outlineLvl w:val="9"/>
        <w:rPr>
          <w:rFonts w:hAnsi="宋体" w:cs="宋体"/>
          <w:b/>
          <w:color w:val="auto"/>
          <w:sz w:val="32"/>
          <w:szCs w:val="32"/>
          <w:highlight w:val="none"/>
        </w:rPr>
      </w:pPr>
      <w:bookmarkStart w:id="142" w:name="_Toc26825"/>
      <w:bookmarkStart w:id="143" w:name="_Toc4349"/>
      <w:bookmarkStart w:id="144" w:name="_Toc1919"/>
      <w:bookmarkStart w:id="145" w:name="_Toc28898"/>
      <w:bookmarkStart w:id="146" w:name="_Toc25033"/>
      <w:bookmarkStart w:id="147" w:name="_Toc28431"/>
      <w:bookmarkStart w:id="148" w:name="_Toc23788"/>
      <w:bookmarkStart w:id="149" w:name="_Toc13482"/>
      <w:r>
        <w:rPr>
          <w:rFonts w:hint="eastAsia" w:hAnsi="宋体" w:cs="宋体"/>
          <w:b/>
          <w:color w:val="auto"/>
          <w:sz w:val="32"/>
          <w:szCs w:val="32"/>
          <w:highlight w:val="none"/>
        </w:rPr>
        <w:t>开标一览表</w:t>
      </w:r>
      <w:bookmarkEnd w:id="135"/>
      <w:bookmarkEnd w:id="136"/>
      <w:bookmarkEnd w:id="137"/>
      <w:bookmarkEnd w:id="138"/>
      <w:bookmarkEnd w:id="142"/>
      <w:bookmarkEnd w:id="143"/>
      <w:bookmarkEnd w:id="144"/>
      <w:bookmarkEnd w:id="145"/>
      <w:bookmarkEnd w:id="146"/>
      <w:bookmarkEnd w:id="147"/>
      <w:bookmarkEnd w:id="148"/>
      <w:bookmarkEnd w:id="149"/>
    </w:p>
    <w:p>
      <w:pPr>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投标人名称：               招标编号∶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货币</w:t>
      </w:r>
      <w:r>
        <w:rPr>
          <w:rFonts w:ascii="宋体" w:hAnsi="宋体"/>
          <w:color w:val="auto"/>
          <w:highlight w:val="none"/>
          <w:u w:val="none" w:color="auto"/>
        </w:rPr>
        <w:t>及</w:t>
      </w:r>
      <w:r>
        <w:rPr>
          <w:rFonts w:hint="eastAsia" w:ascii="宋体" w:hAnsi="宋体" w:cs="宋体"/>
          <w:color w:val="auto"/>
          <w:szCs w:val="21"/>
          <w:highlight w:val="none"/>
        </w:rPr>
        <w:t>单位：人民币(元)</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447"/>
        <w:gridCol w:w="447"/>
        <w:gridCol w:w="738"/>
        <w:gridCol w:w="1415"/>
        <w:gridCol w:w="1422"/>
        <w:gridCol w:w="1214"/>
        <w:gridCol w:w="743"/>
        <w:gridCol w:w="2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0" w:type="auto"/>
            <w:noWrap w:val="0"/>
            <w:vAlign w:val="top"/>
          </w:tcPr>
          <w:p>
            <w:pPr>
              <w:tabs>
                <w:tab w:val="left" w:pos="13000"/>
              </w:tabs>
              <w:spacing w:line="380" w:lineRule="exact"/>
              <w:rPr>
                <w:rFonts w:hint="eastAsia" w:ascii="宋体" w:hAnsi="宋体"/>
                <w:color w:val="auto"/>
                <w:szCs w:val="21"/>
                <w:highlight w:val="none"/>
              </w:rPr>
            </w:pPr>
            <w:r>
              <w:rPr>
                <w:rFonts w:hint="eastAsia" w:ascii="宋体" w:hAnsi="宋体"/>
                <w:color w:val="auto"/>
                <w:szCs w:val="21"/>
                <w:highlight w:val="none"/>
              </w:rPr>
              <w:t>合同包</w:t>
            </w:r>
          </w:p>
        </w:tc>
        <w:tc>
          <w:tcPr>
            <w:tcW w:w="0" w:type="auto"/>
            <w:gridSpan w:val="2"/>
            <w:noWrap w:val="0"/>
            <w:vAlign w:val="center"/>
          </w:tcPr>
          <w:p>
            <w:pPr>
              <w:tabs>
                <w:tab w:val="left" w:pos="13000"/>
              </w:tabs>
              <w:spacing w:line="380" w:lineRule="exact"/>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0" w:type="auto"/>
            <w:noWrap w:val="0"/>
            <w:vAlign w:val="center"/>
          </w:tcPr>
          <w:p>
            <w:pPr>
              <w:widowControl/>
              <w:snapToGrid/>
              <w:spacing w:before="0" w:beforeAutospacing="0" w:after="0" w:afterAutospacing="0" w:line="240" w:lineRule="auto"/>
              <w:jc w:val="center"/>
              <w:textAlignment w:val="baseline"/>
              <w:rPr>
                <w:rFonts w:hint="eastAsia" w:ascii="宋体" w:hAnsi="宋体"/>
                <w:color w:val="auto"/>
                <w:szCs w:val="21"/>
                <w:highlight w:val="none"/>
              </w:rPr>
            </w:pPr>
            <w:r>
              <w:rPr>
                <w:rFonts w:hint="eastAsia" w:ascii="宋体" w:hAnsi="宋体" w:eastAsia="宋体" w:cs="宋体"/>
                <w:b w:val="0"/>
                <w:i w:val="0"/>
                <w:caps w:val="0"/>
                <w:color w:val="auto"/>
                <w:spacing w:val="0"/>
                <w:w w:val="100"/>
                <w:kern w:val="0"/>
                <w:sz w:val="21"/>
                <w:szCs w:val="21"/>
                <w:highlight w:val="none"/>
              </w:rPr>
              <w:t>品目号</w:t>
            </w:r>
          </w:p>
        </w:tc>
        <w:tc>
          <w:tcPr>
            <w:tcW w:w="0" w:type="auto"/>
            <w:noWrap w:val="0"/>
            <w:vAlign w:val="center"/>
          </w:tcPr>
          <w:p>
            <w:pPr>
              <w:tabs>
                <w:tab w:val="left" w:pos="13000"/>
              </w:tabs>
              <w:spacing w:line="380" w:lineRule="exact"/>
              <w:jc w:val="both"/>
              <w:rPr>
                <w:rFonts w:hint="eastAsia" w:ascii="宋体" w:hAnsi="宋体" w:eastAsia="宋体"/>
                <w:color w:val="auto"/>
                <w:szCs w:val="21"/>
                <w:highlight w:val="none"/>
                <w:lang w:eastAsia="zh-CN"/>
              </w:rPr>
            </w:pPr>
            <w:r>
              <w:rPr>
                <w:rFonts w:hint="eastAsia" w:ascii="宋体" w:hAnsi="宋体"/>
                <w:color w:val="auto"/>
                <w:szCs w:val="21"/>
                <w:highlight w:val="none"/>
              </w:rPr>
              <w:t>数量</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供应期</w:t>
            </w:r>
            <w:r>
              <w:rPr>
                <w:rFonts w:hint="eastAsia" w:ascii="宋体" w:hAnsi="宋体"/>
                <w:color w:val="auto"/>
                <w:szCs w:val="21"/>
                <w:highlight w:val="none"/>
                <w:lang w:eastAsia="zh-CN"/>
              </w:rPr>
              <w:t>）</w:t>
            </w:r>
          </w:p>
        </w:tc>
        <w:tc>
          <w:tcPr>
            <w:tcW w:w="1422" w:type="dxa"/>
            <w:noWrap w:val="0"/>
            <w:vAlign w:val="center"/>
          </w:tcPr>
          <w:p>
            <w:pPr>
              <w:tabs>
                <w:tab w:val="left" w:pos="13000"/>
              </w:tabs>
              <w:spacing w:line="380" w:lineRule="exact"/>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品目号最高限价/品目号预算金额</w:t>
            </w:r>
          </w:p>
        </w:tc>
        <w:tc>
          <w:tcPr>
            <w:tcW w:w="1214" w:type="dxa"/>
            <w:noWrap w:val="0"/>
            <w:vAlign w:val="center"/>
          </w:tcPr>
          <w:p>
            <w:pPr>
              <w:tabs>
                <w:tab w:val="left" w:pos="13000"/>
              </w:tabs>
              <w:spacing w:line="380" w:lineRule="exact"/>
              <w:jc w:val="center"/>
              <w:rPr>
                <w:rFonts w:hint="eastAsia" w:ascii="宋体" w:hAnsi="宋体"/>
                <w:color w:val="auto"/>
                <w:szCs w:val="21"/>
                <w:highlight w:val="none"/>
              </w:rPr>
            </w:pPr>
            <w:r>
              <w:rPr>
                <w:rFonts w:hint="eastAsia" w:ascii="宋体" w:hAnsi="宋体" w:eastAsia="宋体" w:cs="宋体"/>
                <w:b w:val="0"/>
                <w:i w:val="0"/>
                <w:caps w:val="0"/>
                <w:color w:val="auto"/>
                <w:spacing w:val="0"/>
                <w:w w:val="100"/>
                <w:kern w:val="0"/>
                <w:sz w:val="21"/>
                <w:szCs w:val="21"/>
                <w:highlight w:val="none"/>
                <w:lang w:val="en-US" w:eastAsia="zh-CN"/>
              </w:rPr>
              <w:t>每年暂估数量</w:t>
            </w:r>
          </w:p>
        </w:tc>
        <w:tc>
          <w:tcPr>
            <w:tcW w:w="743" w:type="dxa"/>
            <w:noWrap w:val="0"/>
            <w:vAlign w:val="center"/>
          </w:tcPr>
          <w:p>
            <w:pPr>
              <w:tabs>
                <w:tab w:val="left" w:pos="13000"/>
              </w:tabs>
              <w:spacing w:line="380" w:lineRule="exact"/>
              <w:jc w:val="center"/>
              <w:rPr>
                <w:rFonts w:hint="eastAsia" w:ascii="宋体" w:hAnsi="宋体"/>
                <w:color w:val="auto"/>
                <w:szCs w:val="21"/>
                <w:highlight w:val="none"/>
              </w:rPr>
            </w:pPr>
            <w:r>
              <w:rPr>
                <w:rFonts w:hint="eastAsia" w:ascii="宋体" w:hAnsi="宋体" w:eastAsia="宋体" w:cs="宋体"/>
                <w:b w:val="0"/>
                <w:i w:val="0"/>
                <w:caps w:val="0"/>
                <w:color w:val="auto"/>
                <w:spacing w:val="0"/>
                <w:w w:val="100"/>
                <w:kern w:val="0"/>
                <w:sz w:val="21"/>
                <w:szCs w:val="21"/>
                <w:highlight w:val="none"/>
              </w:rPr>
              <w:t>服务期限</w:t>
            </w:r>
          </w:p>
        </w:tc>
        <w:tc>
          <w:tcPr>
            <w:tcW w:w="2515" w:type="dxa"/>
            <w:noWrap w:val="0"/>
            <w:vAlign w:val="center"/>
          </w:tcPr>
          <w:p>
            <w:pPr>
              <w:tabs>
                <w:tab w:val="left" w:pos="13000"/>
              </w:tabs>
              <w:spacing w:line="380" w:lineRule="exact"/>
              <w:jc w:val="center"/>
              <w:rPr>
                <w:rFonts w:hint="eastAsia" w:ascii="宋体" w:hAnsi="宋体" w:eastAsia="宋体"/>
                <w:color w:val="auto"/>
                <w:szCs w:val="21"/>
                <w:highlight w:val="none"/>
                <w:lang w:eastAsia="zh-CN"/>
              </w:rPr>
            </w:pPr>
            <w:r>
              <w:rPr>
                <w:rFonts w:hint="eastAsia" w:ascii="宋体" w:hAnsi="宋体"/>
                <w:color w:val="auto"/>
                <w:szCs w:val="21"/>
                <w:highlight w:val="none"/>
              </w:rPr>
              <w:t>投标</w:t>
            </w:r>
            <w:r>
              <w:rPr>
                <w:rFonts w:hint="eastAsia" w:ascii="宋体" w:hAnsi="宋体"/>
                <w:color w:val="auto"/>
                <w:szCs w:val="21"/>
                <w:highlight w:val="none"/>
                <w:lang w:val="en-US" w:eastAsia="zh-CN"/>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center"/>
          </w:tcPr>
          <w:p>
            <w:pPr>
              <w:tabs>
                <w:tab w:val="left" w:pos="13000"/>
              </w:tabs>
              <w:spacing w:line="380" w:lineRule="exact"/>
              <w:jc w:val="center"/>
              <w:rPr>
                <w:rFonts w:hint="eastAsia" w:ascii="宋体" w:hAnsi="宋体"/>
                <w:color w:val="auto"/>
                <w:szCs w:val="21"/>
                <w:highlight w:val="none"/>
              </w:rPr>
            </w:pPr>
          </w:p>
        </w:tc>
        <w:tc>
          <w:tcPr>
            <w:tcW w:w="0" w:type="auto"/>
            <w:gridSpan w:val="2"/>
            <w:vMerge w:val="restart"/>
            <w:noWrap w:val="0"/>
            <w:vAlign w:val="center"/>
          </w:tcPr>
          <w:p>
            <w:pPr>
              <w:tabs>
                <w:tab w:val="left" w:pos="13000"/>
              </w:tabs>
              <w:spacing w:line="380" w:lineRule="exact"/>
              <w:jc w:val="center"/>
              <w:rPr>
                <w:rFonts w:hint="eastAsia" w:ascii="宋体" w:hAnsi="宋体"/>
                <w:color w:val="auto"/>
                <w:szCs w:val="21"/>
                <w:highlight w:val="none"/>
              </w:rPr>
            </w:pPr>
          </w:p>
        </w:tc>
        <w:tc>
          <w:tcPr>
            <w:tcW w:w="0" w:type="auto"/>
            <w:noWrap w:val="0"/>
            <w:vAlign w:val="center"/>
          </w:tcPr>
          <w:p>
            <w:pPr>
              <w:widowControl/>
              <w:snapToGrid/>
              <w:spacing w:before="0" w:beforeAutospacing="0" w:after="0" w:afterAutospacing="0" w:line="240" w:lineRule="auto"/>
              <w:jc w:val="center"/>
              <w:textAlignment w:val="baseline"/>
              <w:rPr>
                <w:rFonts w:hint="eastAsia" w:ascii="宋体" w:hAnsi="宋体"/>
                <w:color w:val="auto"/>
                <w:szCs w:val="21"/>
                <w:highlight w:val="none"/>
              </w:rPr>
            </w:pPr>
          </w:p>
        </w:tc>
        <w:tc>
          <w:tcPr>
            <w:tcW w:w="0" w:type="auto"/>
            <w:noWrap w:val="0"/>
            <w:vAlign w:val="center"/>
          </w:tcPr>
          <w:p>
            <w:pPr>
              <w:tabs>
                <w:tab w:val="left" w:pos="13000"/>
              </w:tabs>
              <w:spacing w:line="380" w:lineRule="exact"/>
              <w:jc w:val="center"/>
              <w:rPr>
                <w:rFonts w:hint="eastAsia" w:ascii="宋体" w:hAnsi="宋体"/>
                <w:color w:val="auto"/>
                <w:szCs w:val="21"/>
                <w:highlight w:val="none"/>
              </w:rPr>
            </w:pPr>
          </w:p>
        </w:tc>
        <w:tc>
          <w:tcPr>
            <w:tcW w:w="1422" w:type="dxa"/>
            <w:noWrap w:val="0"/>
            <w:vAlign w:val="top"/>
          </w:tcPr>
          <w:p>
            <w:pPr>
              <w:tabs>
                <w:tab w:val="left" w:pos="13000"/>
              </w:tabs>
              <w:spacing w:line="380" w:lineRule="exact"/>
              <w:rPr>
                <w:rFonts w:hint="eastAsia" w:ascii="宋体" w:hAnsi="宋体"/>
                <w:color w:val="auto"/>
                <w:szCs w:val="21"/>
                <w:highlight w:val="none"/>
              </w:rPr>
            </w:pPr>
          </w:p>
        </w:tc>
        <w:tc>
          <w:tcPr>
            <w:tcW w:w="1214" w:type="dxa"/>
            <w:noWrap w:val="0"/>
            <w:vAlign w:val="center"/>
          </w:tcPr>
          <w:p>
            <w:pPr>
              <w:widowControl/>
              <w:snapToGrid/>
              <w:spacing w:before="0" w:beforeAutospacing="0" w:after="0" w:afterAutospacing="0" w:line="240" w:lineRule="auto"/>
              <w:jc w:val="center"/>
              <w:textAlignment w:val="baseline"/>
              <w:rPr>
                <w:rFonts w:hint="eastAsia" w:ascii="宋体" w:hAnsi="宋体"/>
                <w:color w:val="auto"/>
                <w:szCs w:val="21"/>
                <w:highlight w:val="none"/>
              </w:rPr>
            </w:pPr>
          </w:p>
        </w:tc>
        <w:tc>
          <w:tcPr>
            <w:tcW w:w="743" w:type="dxa"/>
            <w:noWrap w:val="0"/>
            <w:vAlign w:val="center"/>
          </w:tcPr>
          <w:p>
            <w:pPr>
              <w:widowControl/>
              <w:snapToGrid/>
              <w:spacing w:before="0" w:beforeAutospacing="0" w:after="0" w:afterAutospacing="0" w:line="240" w:lineRule="auto"/>
              <w:jc w:val="center"/>
              <w:textAlignment w:val="baseline"/>
              <w:rPr>
                <w:rFonts w:hint="eastAsia" w:ascii="宋体" w:hAnsi="宋体"/>
                <w:color w:val="auto"/>
                <w:szCs w:val="21"/>
                <w:highlight w:val="none"/>
              </w:rPr>
            </w:pPr>
          </w:p>
        </w:tc>
        <w:tc>
          <w:tcPr>
            <w:tcW w:w="2515" w:type="dxa"/>
            <w:noWrap w:val="0"/>
            <w:vAlign w:val="top"/>
          </w:tcPr>
          <w:p>
            <w:pPr>
              <w:tabs>
                <w:tab w:val="left" w:pos="13000"/>
              </w:tabs>
              <w:spacing w:line="380" w:lineRule="exact"/>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center"/>
          </w:tcPr>
          <w:p>
            <w:pPr>
              <w:tabs>
                <w:tab w:val="left" w:pos="13000"/>
              </w:tabs>
              <w:spacing w:line="380" w:lineRule="exact"/>
              <w:jc w:val="center"/>
              <w:rPr>
                <w:rFonts w:hint="eastAsia" w:ascii="宋体" w:hAnsi="宋体"/>
                <w:color w:val="auto"/>
                <w:szCs w:val="21"/>
                <w:highlight w:val="none"/>
              </w:rPr>
            </w:pPr>
          </w:p>
        </w:tc>
        <w:tc>
          <w:tcPr>
            <w:tcW w:w="0" w:type="auto"/>
            <w:gridSpan w:val="2"/>
            <w:vMerge w:val="continue"/>
            <w:noWrap w:val="0"/>
            <w:vAlign w:val="center"/>
          </w:tcPr>
          <w:p>
            <w:pPr>
              <w:tabs>
                <w:tab w:val="left" w:pos="13000"/>
              </w:tabs>
              <w:spacing w:line="380" w:lineRule="exact"/>
              <w:jc w:val="center"/>
              <w:rPr>
                <w:rFonts w:hint="eastAsia" w:ascii="宋体" w:hAnsi="宋体"/>
                <w:color w:val="auto"/>
                <w:szCs w:val="21"/>
                <w:highlight w:val="none"/>
              </w:rPr>
            </w:pPr>
          </w:p>
        </w:tc>
        <w:tc>
          <w:tcPr>
            <w:tcW w:w="0" w:type="auto"/>
            <w:noWrap w:val="0"/>
            <w:vAlign w:val="center"/>
          </w:tcPr>
          <w:p>
            <w:pPr>
              <w:widowControl/>
              <w:snapToGrid/>
              <w:spacing w:before="0" w:beforeAutospacing="0" w:after="0" w:afterAutospacing="0" w:line="240" w:lineRule="auto"/>
              <w:jc w:val="center"/>
              <w:textAlignment w:val="baseline"/>
              <w:rPr>
                <w:rFonts w:hint="eastAsia" w:ascii="宋体" w:hAnsi="宋体"/>
                <w:color w:val="auto"/>
                <w:szCs w:val="21"/>
                <w:highlight w:val="none"/>
              </w:rPr>
            </w:pPr>
          </w:p>
        </w:tc>
        <w:tc>
          <w:tcPr>
            <w:tcW w:w="0" w:type="auto"/>
            <w:noWrap w:val="0"/>
            <w:vAlign w:val="center"/>
          </w:tcPr>
          <w:p>
            <w:pPr>
              <w:tabs>
                <w:tab w:val="left" w:pos="13000"/>
              </w:tabs>
              <w:spacing w:line="380" w:lineRule="exact"/>
              <w:jc w:val="center"/>
              <w:rPr>
                <w:rFonts w:hint="eastAsia" w:ascii="宋体" w:hAnsi="宋体"/>
                <w:color w:val="auto"/>
                <w:szCs w:val="21"/>
                <w:highlight w:val="none"/>
              </w:rPr>
            </w:pPr>
          </w:p>
        </w:tc>
        <w:tc>
          <w:tcPr>
            <w:tcW w:w="1422" w:type="dxa"/>
            <w:noWrap w:val="0"/>
            <w:vAlign w:val="top"/>
          </w:tcPr>
          <w:p>
            <w:pPr>
              <w:tabs>
                <w:tab w:val="left" w:pos="13000"/>
              </w:tabs>
              <w:spacing w:line="380" w:lineRule="exact"/>
              <w:rPr>
                <w:rFonts w:hint="eastAsia" w:ascii="宋体" w:hAnsi="宋体"/>
                <w:color w:val="auto"/>
                <w:szCs w:val="21"/>
                <w:highlight w:val="none"/>
              </w:rPr>
            </w:pPr>
            <w:r>
              <w:rPr>
                <w:rFonts w:hint="eastAsia" w:ascii="宋体" w:hAnsi="宋体"/>
                <w:color w:val="auto"/>
                <w:szCs w:val="21"/>
                <w:highlight w:val="none"/>
              </w:rPr>
              <w:t>小写：</w:t>
            </w:r>
          </w:p>
          <w:p>
            <w:pPr>
              <w:tabs>
                <w:tab w:val="left" w:pos="13000"/>
              </w:tabs>
              <w:spacing w:line="380" w:lineRule="exact"/>
              <w:rPr>
                <w:rFonts w:hint="eastAsia" w:ascii="宋体" w:hAnsi="宋体"/>
                <w:color w:val="auto"/>
                <w:szCs w:val="21"/>
                <w:highlight w:val="none"/>
              </w:rPr>
            </w:pPr>
            <w:r>
              <w:rPr>
                <w:rFonts w:hint="eastAsia" w:ascii="宋体" w:hAnsi="宋体"/>
                <w:color w:val="auto"/>
                <w:szCs w:val="21"/>
                <w:highlight w:val="none"/>
              </w:rPr>
              <w:t>大写：</w:t>
            </w:r>
          </w:p>
        </w:tc>
        <w:tc>
          <w:tcPr>
            <w:tcW w:w="1214" w:type="dxa"/>
            <w:noWrap w:val="0"/>
            <w:vAlign w:val="top"/>
          </w:tcPr>
          <w:p>
            <w:pPr>
              <w:tabs>
                <w:tab w:val="left" w:pos="13000"/>
              </w:tabs>
              <w:spacing w:line="380" w:lineRule="exact"/>
              <w:rPr>
                <w:rFonts w:hint="eastAsia" w:ascii="宋体" w:hAnsi="宋体"/>
                <w:color w:val="auto"/>
                <w:szCs w:val="21"/>
                <w:highlight w:val="none"/>
              </w:rPr>
            </w:pPr>
          </w:p>
        </w:tc>
        <w:tc>
          <w:tcPr>
            <w:tcW w:w="743" w:type="dxa"/>
            <w:noWrap w:val="0"/>
            <w:vAlign w:val="top"/>
          </w:tcPr>
          <w:p>
            <w:pPr>
              <w:tabs>
                <w:tab w:val="left" w:pos="13000"/>
              </w:tabs>
              <w:spacing w:line="380" w:lineRule="exact"/>
              <w:rPr>
                <w:rFonts w:hint="eastAsia" w:ascii="宋体" w:hAnsi="宋体"/>
                <w:color w:val="auto"/>
                <w:szCs w:val="21"/>
                <w:highlight w:val="none"/>
              </w:rPr>
            </w:pPr>
          </w:p>
        </w:tc>
        <w:tc>
          <w:tcPr>
            <w:tcW w:w="2515" w:type="dxa"/>
            <w:noWrap w:val="0"/>
            <w:vAlign w:val="top"/>
          </w:tcPr>
          <w:p>
            <w:pPr>
              <w:tabs>
                <w:tab w:val="left" w:pos="13000"/>
              </w:tabs>
              <w:spacing w:line="380" w:lineRule="exact"/>
              <w:rPr>
                <w:rFonts w:hint="eastAsia" w:ascii="宋体" w:hAnsi="宋体"/>
                <w:color w:val="auto"/>
                <w:szCs w:val="21"/>
                <w:highlight w:val="none"/>
              </w:rPr>
            </w:pPr>
            <w:r>
              <w:rPr>
                <w:rFonts w:hint="eastAsia" w:ascii="宋体" w:hAnsi="宋体"/>
                <w:color w:val="auto"/>
                <w:szCs w:val="21"/>
                <w:highlight w:val="none"/>
              </w:rPr>
              <w:t>小写：</w:t>
            </w:r>
          </w:p>
          <w:p>
            <w:pPr>
              <w:tabs>
                <w:tab w:val="left" w:pos="13000"/>
              </w:tabs>
              <w:spacing w:line="380" w:lineRule="exact"/>
              <w:rPr>
                <w:rFonts w:hint="eastAsia" w:ascii="宋体" w:hAnsi="宋体"/>
                <w:color w:val="auto"/>
                <w:szCs w:val="21"/>
                <w:highlight w:val="none"/>
              </w:rPr>
            </w:pPr>
            <w:r>
              <w:rPr>
                <w:rFonts w:hint="eastAsia" w:ascii="宋体" w:hAnsi="宋体"/>
                <w:color w:val="auto"/>
                <w:szCs w:val="21"/>
                <w:highlight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0" w:type="auto"/>
            <w:gridSpan w:val="2"/>
            <w:noWrap w:val="0"/>
            <w:vAlign w:val="top"/>
          </w:tcPr>
          <w:p>
            <w:pPr>
              <w:tabs>
                <w:tab w:val="left" w:pos="13000"/>
              </w:tabs>
              <w:spacing w:line="380" w:lineRule="exact"/>
              <w:rPr>
                <w:rFonts w:hint="eastAsia"/>
                <w:color w:val="auto"/>
                <w:highlight w:val="none"/>
              </w:rPr>
            </w:pPr>
          </w:p>
        </w:tc>
        <w:tc>
          <w:tcPr>
            <w:tcW w:w="0" w:type="auto"/>
            <w:gridSpan w:val="3"/>
            <w:noWrap w:val="0"/>
            <w:vAlign w:val="top"/>
          </w:tcPr>
          <w:p>
            <w:pPr>
              <w:tabs>
                <w:tab w:val="left" w:pos="13000"/>
              </w:tabs>
              <w:spacing w:line="380" w:lineRule="exact"/>
              <w:rPr>
                <w:rFonts w:hint="eastAsia" w:ascii="宋体" w:hAnsi="宋体"/>
                <w:b/>
                <w:color w:val="auto"/>
                <w:szCs w:val="21"/>
                <w:highlight w:val="none"/>
              </w:rPr>
            </w:pPr>
            <w:r>
              <w:rPr>
                <w:rFonts w:hint="eastAsia"/>
                <w:color w:val="auto"/>
                <w:highlight w:val="none"/>
              </w:rPr>
              <w:t>付款方式</w:t>
            </w:r>
          </w:p>
        </w:tc>
        <w:tc>
          <w:tcPr>
            <w:tcW w:w="0" w:type="auto"/>
            <w:gridSpan w:val="4"/>
            <w:noWrap w:val="0"/>
            <w:vAlign w:val="top"/>
          </w:tcPr>
          <w:p>
            <w:pPr>
              <w:tabs>
                <w:tab w:val="left" w:pos="13000"/>
              </w:tabs>
              <w:spacing w:line="380" w:lineRule="exact"/>
              <w:rPr>
                <w:rFonts w:hint="eastAsia" w:ascii="宋体" w:hAnsi="宋体"/>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0" w:type="auto"/>
            <w:gridSpan w:val="2"/>
            <w:noWrap w:val="0"/>
            <w:vAlign w:val="top"/>
          </w:tcPr>
          <w:p>
            <w:pPr>
              <w:tabs>
                <w:tab w:val="left" w:pos="13000"/>
              </w:tabs>
              <w:spacing w:line="380" w:lineRule="exact"/>
              <w:rPr>
                <w:rFonts w:hint="eastAsia" w:ascii="宋体" w:hAnsi="宋体"/>
                <w:color w:val="auto"/>
                <w:szCs w:val="21"/>
                <w:highlight w:val="none"/>
              </w:rPr>
            </w:pPr>
          </w:p>
        </w:tc>
        <w:tc>
          <w:tcPr>
            <w:tcW w:w="2600" w:type="dxa"/>
            <w:gridSpan w:val="3"/>
            <w:noWrap w:val="0"/>
            <w:vAlign w:val="top"/>
          </w:tcPr>
          <w:p>
            <w:pPr>
              <w:tabs>
                <w:tab w:val="left" w:pos="13000"/>
              </w:tabs>
              <w:spacing w:line="380" w:lineRule="exact"/>
              <w:rPr>
                <w:rFonts w:hint="eastAsia" w:ascii="宋体" w:hAnsi="宋体"/>
                <w:b/>
                <w:color w:val="auto"/>
                <w:szCs w:val="21"/>
                <w:highlight w:val="none"/>
              </w:rPr>
            </w:pPr>
            <w:r>
              <w:rPr>
                <w:rFonts w:hint="eastAsia" w:ascii="宋体" w:hAnsi="宋体"/>
                <w:color w:val="auto"/>
                <w:szCs w:val="21"/>
                <w:highlight w:val="none"/>
              </w:rPr>
              <w:t>服务期</w:t>
            </w:r>
          </w:p>
        </w:tc>
        <w:tc>
          <w:tcPr>
            <w:tcW w:w="5894" w:type="dxa"/>
            <w:gridSpan w:val="4"/>
            <w:noWrap w:val="0"/>
            <w:vAlign w:val="top"/>
          </w:tcPr>
          <w:p>
            <w:pPr>
              <w:tabs>
                <w:tab w:val="left" w:pos="13000"/>
              </w:tabs>
              <w:spacing w:line="380" w:lineRule="exact"/>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0" w:type="auto"/>
            <w:gridSpan w:val="2"/>
            <w:noWrap w:val="0"/>
            <w:vAlign w:val="top"/>
          </w:tcPr>
          <w:p>
            <w:pPr>
              <w:tabs>
                <w:tab w:val="left" w:pos="13000"/>
              </w:tabs>
              <w:spacing w:line="380" w:lineRule="exact"/>
              <w:rPr>
                <w:rFonts w:hint="eastAsia" w:ascii="宋体" w:hAnsi="宋体"/>
                <w:color w:val="auto"/>
                <w:szCs w:val="21"/>
                <w:highlight w:val="none"/>
                <w:lang w:val="en-US" w:eastAsia="zh-CN"/>
              </w:rPr>
            </w:pPr>
          </w:p>
        </w:tc>
        <w:tc>
          <w:tcPr>
            <w:tcW w:w="2600" w:type="dxa"/>
            <w:gridSpan w:val="3"/>
            <w:noWrap w:val="0"/>
            <w:vAlign w:val="top"/>
          </w:tcPr>
          <w:p>
            <w:pPr>
              <w:tabs>
                <w:tab w:val="left" w:pos="13000"/>
              </w:tabs>
              <w:spacing w:line="380" w:lineRule="exact"/>
              <w:rPr>
                <w:rFonts w:hint="eastAsia" w:ascii="宋体" w:hAnsi="宋体"/>
                <w:b/>
                <w:color w:val="auto"/>
                <w:szCs w:val="21"/>
                <w:highlight w:val="none"/>
              </w:rPr>
            </w:pPr>
            <w:r>
              <w:rPr>
                <w:rFonts w:hint="eastAsia" w:ascii="宋体" w:hAnsi="宋体"/>
                <w:color w:val="auto"/>
                <w:szCs w:val="21"/>
                <w:highlight w:val="none"/>
                <w:lang w:val="en-US" w:eastAsia="zh-CN"/>
              </w:rPr>
              <w:t>保证金</w:t>
            </w:r>
          </w:p>
        </w:tc>
        <w:tc>
          <w:tcPr>
            <w:tcW w:w="5894" w:type="dxa"/>
            <w:gridSpan w:val="4"/>
            <w:noWrap w:val="0"/>
            <w:vAlign w:val="top"/>
          </w:tcPr>
          <w:p>
            <w:pPr>
              <w:tabs>
                <w:tab w:val="left" w:pos="13000"/>
              </w:tabs>
              <w:spacing w:line="380" w:lineRule="exact"/>
              <w:rPr>
                <w:rFonts w:hint="eastAsia" w:ascii="宋体" w:hAnsi="宋体"/>
                <w:color w:val="auto"/>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0" w:type="auto"/>
            <w:gridSpan w:val="2"/>
            <w:noWrap w:val="0"/>
            <w:vAlign w:val="top"/>
          </w:tcPr>
          <w:p>
            <w:pPr>
              <w:tabs>
                <w:tab w:val="left" w:pos="13000"/>
              </w:tabs>
              <w:spacing w:line="380" w:lineRule="exact"/>
              <w:rPr>
                <w:rFonts w:hint="eastAsia"/>
                <w:color w:val="auto"/>
                <w:highlight w:val="none"/>
              </w:rPr>
            </w:pPr>
          </w:p>
        </w:tc>
        <w:tc>
          <w:tcPr>
            <w:tcW w:w="0" w:type="auto"/>
            <w:gridSpan w:val="3"/>
            <w:noWrap w:val="0"/>
            <w:vAlign w:val="top"/>
          </w:tcPr>
          <w:p>
            <w:pPr>
              <w:tabs>
                <w:tab w:val="left" w:pos="13000"/>
              </w:tabs>
              <w:spacing w:line="380" w:lineRule="exact"/>
              <w:rPr>
                <w:rFonts w:hint="eastAsia" w:ascii="宋体" w:hAnsi="宋体"/>
                <w:b/>
                <w:color w:val="auto"/>
                <w:szCs w:val="21"/>
                <w:highlight w:val="none"/>
              </w:rPr>
            </w:pPr>
            <w:r>
              <w:rPr>
                <w:rFonts w:hint="eastAsia"/>
                <w:color w:val="auto"/>
                <w:highlight w:val="none"/>
              </w:rPr>
              <w:t>备注</w:t>
            </w:r>
          </w:p>
        </w:tc>
        <w:tc>
          <w:tcPr>
            <w:tcW w:w="5894" w:type="dxa"/>
            <w:gridSpan w:val="4"/>
            <w:noWrap w:val="0"/>
            <w:vAlign w:val="top"/>
          </w:tcPr>
          <w:p>
            <w:pPr>
              <w:tabs>
                <w:tab w:val="left" w:pos="13000"/>
              </w:tabs>
              <w:spacing w:line="380" w:lineRule="exact"/>
              <w:rPr>
                <w:rFonts w:hint="eastAsia" w:ascii="宋体" w:hAnsi="宋体"/>
                <w:b/>
                <w:color w:val="auto"/>
                <w:szCs w:val="21"/>
                <w:highlight w:val="none"/>
              </w:rPr>
            </w:pPr>
          </w:p>
        </w:tc>
      </w:tr>
    </w:tbl>
    <w:p>
      <w:pPr>
        <w:shd w:val="clear" w:color="auto" w:fill="FFFFFF"/>
        <w:tabs>
          <w:tab w:val="left" w:pos="13000"/>
        </w:tabs>
        <w:spacing w:line="380" w:lineRule="exact"/>
        <w:rPr>
          <w:rFonts w:ascii="宋体" w:hAnsi="宋体" w:cs="宋体"/>
          <w:color w:val="auto"/>
          <w:szCs w:val="21"/>
          <w:highlight w:val="none"/>
        </w:rPr>
      </w:pPr>
      <w:r>
        <w:rPr>
          <w:rFonts w:hint="eastAsia" w:ascii="宋体" w:hAnsi="宋体" w:cs="宋体"/>
          <w:color w:val="auto"/>
          <w:szCs w:val="21"/>
          <w:highlight w:val="none"/>
        </w:rPr>
        <w:t>注：</w:t>
      </w:r>
    </w:p>
    <w:p>
      <w:pPr>
        <w:numPr>
          <w:ilvl w:val="0"/>
          <w:numId w:val="0"/>
        </w:numPr>
        <w:shd w:val="clear" w:color="auto" w:fill="FFFFFF"/>
        <w:tabs>
          <w:tab w:val="left" w:pos="13000"/>
        </w:tabs>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应再另册制作一套同装在一单独的信封内密封，并将此信封与投标书正本一同密封。</w:t>
      </w:r>
    </w:p>
    <w:p>
      <w:pPr>
        <w:pStyle w:val="2"/>
        <w:numPr>
          <w:ilvl w:val="0"/>
          <w:numId w:val="0"/>
        </w:numPr>
        <w:rPr>
          <w:rFonts w:hint="eastAsia" w:ascii="宋体" w:hAnsi="宋体" w:eastAsia="宋体" w:cs="宋体"/>
          <w:color w:val="auto"/>
          <w:kern w:val="2"/>
          <w:sz w:val="21"/>
          <w:szCs w:val="21"/>
          <w:highlight w:val="none"/>
          <w:shd w:val="clear" w:color="auto" w:fill="auto"/>
          <w:lang w:val="en-US" w:eastAsia="zh-CN" w:bidi="ar-SA"/>
        </w:rPr>
      </w:pPr>
      <w:r>
        <w:rPr>
          <w:rFonts w:hint="eastAsia" w:ascii="宋体" w:hAnsi="宋体" w:eastAsia="宋体" w:cs="宋体"/>
          <w:color w:val="auto"/>
          <w:kern w:val="2"/>
          <w:sz w:val="21"/>
          <w:szCs w:val="21"/>
          <w:highlight w:val="none"/>
          <w:shd w:val="clear" w:color="auto" w:fill="auto"/>
          <w:lang w:val="en-US" w:eastAsia="zh-CN" w:bidi="ar-SA"/>
        </w:rPr>
        <w:t>2、“大写金额”指“投标报价”应用“壹、贰、叁、肆、伍、陆、柒、捌、玖、拾、佰、仟、万、亿、元、角、分、零”等进行填写。</w:t>
      </w:r>
    </w:p>
    <w:p>
      <w:pPr>
        <w:spacing w:line="380" w:lineRule="exact"/>
        <w:rPr>
          <w:rFonts w:ascii="宋体" w:hAnsi="宋体" w:cs="宋体"/>
          <w:color w:val="auto"/>
          <w:szCs w:val="21"/>
          <w:highlight w:val="none"/>
        </w:rPr>
      </w:pPr>
    </w:p>
    <w:p>
      <w:pPr>
        <w:spacing w:line="380" w:lineRule="exact"/>
        <w:rPr>
          <w:rFonts w:ascii="宋体" w:hAnsi="宋体" w:cs="宋体"/>
          <w:color w:val="auto"/>
          <w:szCs w:val="21"/>
          <w:highlight w:val="none"/>
        </w:rPr>
      </w:pPr>
    </w:p>
    <w:bookmarkEnd w:id="139"/>
    <w:bookmarkEnd w:id="140"/>
    <w:bookmarkEnd w:id="141"/>
    <w:p>
      <w:pPr>
        <w:pStyle w:val="13"/>
        <w:rPr>
          <w:rFonts w:hint="eastAsia" w:ascii="宋体" w:hAnsi="宋体" w:cs="宋体"/>
          <w:color w:val="auto"/>
          <w:highlight w:val="none"/>
          <w:u w:val="single"/>
        </w:rPr>
      </w:pPr>
      <w:r>
        <w:rPr>
          <w:rFonts w:hint="eastAsia" w:ascii="宋体" w:hAnsi="宋体" w:cs="宋体"/>
          <w:color w:val="auto"/>
          <w:highlight w:val="none"/>
        </w:rPr>
        <w:t>投标人：</w:t>
      </w:r>
      <w:r>
        <w:rPr>
          <w:rFonts w:hint="eastAsia" w:ascii="宋体" w:hAnsi="宋体" w:cs="宋体"/>
          <w:color w:val="auto"/>
          <w:highlight w:val="none"/>
          <w:u w:val="single"/>
        </w:rPr>
        <w:t>（全称并加盖单位公章）</w:t>
      </w:r>
    </w:p>
    <w:p>
      <w:pPr>
        <w:pStyle w:val="13"/>
        <w:rPr>
          <w:rFonts w:hint="eastAsia" w:ascii="宋体" w:hAnsi="宋体" w:cs="宋体"/>
          <w:color w:val="auto"/>
          <w:highlight w:val="none"/>
          <w:u w:val="single"/>
        </w:rPr>
      </w:pPr>
      <w:r>
        <w:rPr>
          <w:rFonts w:hint="eastAsia" w:ascii="宋体" w:hAnsi="宋体" w:cs="宋体"/>
          <w:color w:val="auto"/>
          <w:highlight w:val="none"/>
        </w:rPr>
        <w:t>投标人代表签字：</w:t>
      </w:r>
      <w:r>
        <w:rPr>
          <w:rFonts w:hint="eastAsia" w:ascii="宋体" w:hAnsi="宋体" w:cs="宋体"/>
          <w:color w:val="auto"/>
          <w:highlight w:val="none"/>
          <w:u w:val="single"/>
        </w:rPr>
        <w:t>                   </w:t>
      </w:r>
    </w:p>
    <w:p>
      <w:pPr>
        <w:pStyle w:val="13"/>
        <w:rPr>
          <w:rFonts w:hint="eastAsia"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w:t>
      </w:r>
      <w:r>
        <w:rPr>
          <w:rFonts w:hint="eastAsia" w:ascii="宋体" w:hAnsi="宋体" w:cs="宋体"/>
          <w:color w:val="auto"/>
          <w:highlight w:val="none"/>
        </w:rPr>
        <w:t>年</w:t>
      </w:r>
      <w:r>
        <w:rPr>
          <w:rFonts w:hint="eastAsia" w:ascii="宋体" w:hAnsi="宋体" w:cs="宋体"/>
          <w:color w:val="auto"/>
          <w:highlight w:val="none"/>
          <w:u w:val="single"/>
        </w:rPr>
        <w:t>   </w:t>
      </w:r>
      <w:r>
        <w:rPr>
          <w:rFonts w:hint="eastAsia" w:ascii="宋体" w:hAnsi="宋体" w:cs="宋体"/>
          <w:color w:val="auto"/>
          <w:highlight w:val="none"/>
        </w:rPr>
        <w:t>月</w:t>
      </w:r>
      <w:r>
        <w:rPr>
          <w:rFonts w:hint="eastAsia" w:ascii="宋体" w:hAnsi="宋体" w:cs="宋体"/>
          <w:color w:val="auto"/>
          <w:highlight w:val="none"/>
          <w:u w:val="single"/>
        </w:rPr>
        <w:t>   </w:t>
      </w:r>
      <w:r>
        <w:rPr>
          <w:rFonts w:hint="eastAsia" w:ascii="宋体" w:hAnsi="宋体" w:cs="宋体"/>
          <w:color w:val="auto"/>
          <w:highlight w:val="none"/>
        </w:rPr>
        <w:t>日</w:t>
      </w:r>
    </w:p>
    <w:p>
      <w:pPr>
        <w:pStyle w:val="13"/>
        <w:rPr>
          <w:rFonts w:hint="eastAsia" w:ascii="宋体" w:hAnsi="宋体" w:cs="宋体"/>
          <w:color w:val="auto"/>
          <w:highlight w:val="none"/>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rPr>
      </w:pPr>
      <w:r>
        <w:rPr>
          <w:rStyle w:val="18"/>
          <w:rFonts w:hint="eastAsia" w:ascii="宋体" w:hAnsi="宋体" w:cs="宋体"/>
          <w:color w:val="auto"/>
          <w:highlight w:val="none"/>
          <w:lang w:val="en-US" w:eastAsia="zh-CN"/>
        </w:rPr>
        <w:t>二、</w:t>
      </w:r>
      <w:r>
        <w:rPr>
          <w:rStyle w:val="18"/>
          <w:rFonts w:hint="eastAsia" w:ascii="宋体" w:hAnsi="宋体" w:cs="宋体"/>
          <w:color w:val="auto"/>
          <w:highlight w:val="none"/>
        </w:rPr>
        <w:t>招标文件规定的价格扣除证明材料（若有）</w:t>
      </w: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numPr>
          <w:ilvl w:val="0"/>
          <w:numId w:val="0"/>
        </w:numPr>
        <w:jc w:val="both"/>
        <w:rPr>
          <w:rStyle w:val="18"/>
          <w:rFonts w:hint="eastAsia" w:ascii="宋体" w:hAnsi="宋体" w:cs="宋体"/>
          <w:color w:val="auto"/>
          <w:highlight w:val="none"/>
          <w:lang w:val="en-US" w:eastAsia="zh-CN"/>
        </w:rPr>
      </w:pPr>
    </w:p>
    <w:p>
      <w:pPr>
        <w:pStyle w:val="13"/>
        <w:jc w:val="center"/>
        <w:rPr>
          <w:rStyle w:val="18"/>
          <w:rFonts w:hint="eastAsia" w:ascii="宋体" w:hAnsi="宋体" w:cs="宋体"/>
          <w:color w:val="auto"/>
          <w:sz w:val="17"/>
          <w:szCs w:val="17"/>
          <w:highlight w:val="none"/>
        </w:rPr>
      </w:pPr>
    </w:p>
    <w:p>
      <w:pPr>
        <w:pStyle w:val="13"/>
        <w:jc w:val="center"/>
        <w:rPr>
          <w:rStyle w:val="18"/>
          <w:rFonts w:hint="eastAsia" w:ascii="宋体" w:hAnsi="宋体" w:cs="宋体"/>
          <w:color w:val="auto"/>
          <w:sz w:val="17"/>
          <w:szCs w:val="17"/>
          <w:highlight w:val="none"/>
        </w:rPr>
      </w:pPr>
    </w:p>
    <w:p>
      <w:pPr>
        <w:pStyle w:val="13"/>
        <w:jc w:val="center"/>
        <w:rPr>
          <w:rStyle w:val="18"/>
          <w:rFonts w:hint="eastAsia" w:ascii="宋体" w:hAnsi="宋体" w:cs="宋体"/>
          <w:color w:val="auto"/>
          <w:sz w:val="17"/>
          <w:szCs w:val="17"/>
          <w:highlight w:val="none"/>
        </w:rPr>
      </w:pPr>
    </w:p>
    <w:p>
      <w:pPr>
        <w:pStyle w:val="13"/>
        <w:jc w:val="both"/>
        <w:rPr>
          <w:rStyle w:val="18"/>
          <w:rFonts w:hint="eastAsia" w:ascii="宋体" w:hAnsi="宋体" w:cs="宋体"/>
          <w:color w:val="auto"/>
          <w:sz w:val="17"/>
          <w:szCs w:val="17"/>
          <w:highlight w:val="none"/>
        </w:rPr>
      </w:pPr>
    </w:p>
    <w:p>
      <w:pPr>
        <w:pStyle w:val="13"/>
        <w:numPr>
          <w:ilvl w:val="0"/>
          <w:numId w:val="0"/>
        </w:numPr>
        <w:jc w:val="center"/>
        <w:rPr>
          <w:rStyle w:val="18"/>
          <w:rFonts w:hint="eastAsia" w:ascii="宋体" w:hAnsi="宋体"/>
          <w:color w:val="auto"/>
          <w:highlight w:val="none"/>
          <w:lang w:val="en-US" w:eastAsia="zh-CN"/>
        </w:rPr>
      </w:pPr>
      <w:r>
        <w:rPr>
          <w:rStyle w:val="18"/>
          <w:rFonts w:hint="eastAsia" w:ascii="宋体" w:hAnsi="宋体" w:cs="宋体"/>
          <w:color w:val="auto"/>
          <w:highlight w:val="none"/>
          <w:lang w:val="en-US" w:eastAsia="zh-CN"/>
        </w:rPr>
        <w:t>二</w:t>
      </w:r>
      <w:r>
        <w:rPr>
          <w:rStyle w:val="18"/>
          <w:rFonts w:hint="eastAsia" w:ascii="宋体" w:hAnsi="宋体" w:cs="宋体"/>
          <w:color w:val="auto"/>
          <w:highlight w:val="none"/>
        </w:rPr>
        <w:t>-</w:t>
      </w:r>
      <w:r>
        <w:rPr>
          <w:rStyle w:val="18"/>
          <w:rFonts w:hint="eastAsia" w:ascii="宋体" w:hAnsi="宋体" w:cs="宋体"/>
          <w:color w:val="auto"/>
          <w:highlight w:val="none"/>
          <w:lang w:val="en-US" w:eastAsia="zh-CN"/>
        </w:rPr>
        <w:t>1</w:t>
      </w:r>
      <w:r>
        <w:rPr>
          <w:rStyle w:val="18"/>
          <w:rFonts w:hint="eastAsia" w:ascii="宋体" w:hAnsi="宋体" w:cs="宋体"/>
          <w:color w:val="auto"/>
          <w:highlight w:val="none"/>
        </w:rPr>
        <w:t>小型、微型企业产品等价格扣除证明材料（若有）</w:t>
      </w:r>
    </w:p>
    <w:p>
      <w:pPr>
        <w:pStyle w:val="13"/>
        <w:jc w:val="center"/>
        <w:rPr>
          <w:rFonts w:ascii="宋体" w:hAnsi="宋体"/>
          <w:color w:val="auto"/>
          <w:highlight w:val="none"/>
        </w:rPr>
      </w:pPr>
      <w:r>
        <w:rPr>
          <w:rStyle w:val="18"/>
          <w:rFonts w:hint="eastAsia" w:ascii="宋体" w:hAnsi="宋体"/>
          <w:color w:val="auto"/>
          <w:highlight w:val="none"/>
          <w:lang w:val="en-US" w:eastAsia="zh-CN"/>
        </w:rPr>
        <w:t>二</w:t>
      </w:r>
      <w:r>
        <w:rPr>
          <w:rStyle w:val="18"/>
          <w:rFonts w:ascii="宋体" w:hAnsi="宋体"/>
          <w:color w:val="auto"/>
          <w:highlight w:val="none"/>
        </w:rPr>
        <w:t>-</w:t>
      </w:r>
      <w:r>
        <w:rPr>
          <w:rStyle w:val="18"/>
          <w:rFonts w:hint="eastAsia" w:ascii="宋体" w:hAnsi="宋体"/>
          <w:color w:val="auto"/>
          <w:highlight w:val="none"/>
          <w:lang w:val="en-US" w:eastAsia="zh-CN"/>
        </w:rPr>
        <w:t>1</w:t>
      </w:r>
      <w:r>
        <w:rPr>
          <w:rStyle w:val="18"/>
          <w:rFonts w:ascii="宋体" w:hAnsi="宋体"/>
          <w:color w:val="auto"/>
          <w:highlight w:val="none"/>
        </w:rPr>
        <w:t>-</w:t>
      </w:r>
      <w:r>
        <w:rPr>
          <w:rStyle w:val="18"/>
          <w:rFonts w:ascii="Calibri" w:hAnsi="Calibri" w:cs="Calibri"/>
          <w:color w:val="auto"/>
          <w:highlight w:val="none"/>
        </w:rPr>
        <w:t>①</w:t>
      </w:r>
      <w:r>
        <w:rPr>
          <w:rStyle w:val="18"/>
          <w:rFonts w:ascii="宋体" w:hAnsi="宋体"/>
          <w:color w:val="auto"/>
          <w:highlight w:val="none"/>
        </w:rPr>
        <w:t>中小企业声明函</w:t>
      </w:r>
      <w:r>
        <w:rPr>
          <w:rStyle w:val="18"/>
          <w:rFonts w:hint="eastAsia" w:ascii="宋体" w:hAnsi="宋体"/>
          <w:color w:val="auto"/>
          <w:highlight w:val="none"/>
        </w:rPr>
        <w:t>(工程、服务)</w:t>
      </w:r>
    </w:p>
    <w:p>
      <w:pPr>
        <w:pStyle w:val="13"/>
        <w:spacing w:line="240" w:lineRule="auto"/>
        <w:ind w:firstLine="0"/>
        <w:rPr>
          <w:rFonts w:ascii="宋体" w:hAnsi="宋体" w:cs="宋体"/>
          <w:color w:val="auto"/>
          <w:highlight w:val="none"/>
        </w:rPr>
      </w:pPr>
      <w:r>
        <w:rPr>
          <w:rStyle w:val="18"/>
          <w:rFonts w:hint="eastAsia" w:ascii="宋体" w:hAnsi="宋体"/>
          <w:color w:val="auto"/>
          <w:highlight w:val="none"/>
          <w:lang w:val="en-US" w:eastAsia="zh-CN"/>
        </w:rPr>
        <w:t xml:space="preserve">                  </w:t>
      </w:r>
      <w:r>
        <w:rPr>
          <w:rStyle w:val="18"/>
          <w:rFonts w:ascii="宋体" w:hAnsi="宋体"/>
          <w:color w:val="auto"/>
          <w:highlight w:val="none"/>
        </w:rPr>
        <w:t>（专门面向中小企业或小型、微型企业适用，若有）</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本公司(联合体)郑重声明，根据《政府采购促进中小企业发展管理办法》(财库( 2020 )46号)的规定，本公司(联合体)参加</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_</w:t>
      </w:r>
      <w:r>
        <w:rPr>
          <w:rFonts w:hint="eastAsia" w:ascii="宋体" w:hAnsi="宋体" w:cs="宋体"/>
          <w:color w:val="auto"/>
          <w:highlight w:val="none"/>
          <w:u w:val="single"/>
        </w:rPr>
        <w:t xml:space="preserve">  </w:t>
      </w:r>
      <w:r>
        <w:rPr>
          <w:rFonts w:ascii="宋体" w:hAnsi="宋体" w:cs="宋体"/>
          <w:color w:val="auto"/>
          <w:highlight w:val="none"/>
          <w:u w:val="single"/>
        </w:rPr>
        <w:t> </w:t>
      </w:r>
      <w:r>
        <w:rPr>
          <w:rFonts w:ascii="宋体" w:hAnsi="宋体" w:cs="宋体"/>
          <w:color w:val="auto"/>
          <w:highlight w:val="none"/>
        </w:rPr>
        <w:t>(单位名称)的____</w:t>
      </w:r>
      <w:r>
        <w:rPr>
          <w:rFonts w:hint="eastAsia" w:ascii="宋体" w:hAnsi="宋体" w:cs="宋体"/>
          <w:color w:val="auto"/>
          <w:highlight w:val="none"/>
          <w:u w:val="single"/>
          <w:lang w:val="en-US" w:eastAsia="zh-CN"/>
        </w:rPr>
        <w:t xml:space="preserve">   </w:t>
      </w:r>
      <w:r>
        <w:rPr>
          <w:rFonts w:ascii="宋体" w:hAnsi="宋体" w:cs="宋体"/>
          <w:color w:val="auto"/>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1.</w:t>
      </w:r>
      <w:r>
        <w:rPr>
          <w:rFonts w:ascii="宋体" w:hAnsi="宋体" w:cs="宋体"/>
          <w:color w:val="auto"/>
          <w:highlight w:val="none"/>
          <w:u w:val="single"/>
        </w:rPr>
        <w:t>_</w:t>
      </w:r>
      <w:r>
        <w:rPr>
          <w:rFonts w:hint="eastAsia" w:ascii="宋体" w:hAnsi="宋体" w:cs="宋体"/>
          <w:color w:val="auto"/>
          <w:highlight w:val="none"/>
          <w:u w:val="single"/>
        </w:rPr>
        <w:t xml:space="preserve">     </w:t>
      </w:r>
      <w:r>
        <w:rPr>
          <w:rFonts w:ascii="宋体" w:hAnsi="宋体" w:cs="宋体"/>
          <w:color w:val="auto"/>
          <w:highlight w:val="none"/>
          <w:u w:val="single"/>
        </w:rPr>
        <w:t> </w:t>
      </w:r>
      <w:r>
        <w:rPr>
          <w:rFonts w:ascii="宋体" w:hAnsi="宋体" w:cs="宋体"/>
          <w:color w:val="auto"/>
          <w:highlight w:val="none"/>
        </w:rPr>
        <w:t>(标的名称), 属于(采购文件中明确的所属行业</w:t>
      </w:r>
      <w:r>
        <w:rPr>
          <w:rFonts w:hint="eastAsia" w:ascii="宋体" w:hAnsi="宋体" w:cs="宋体"/>
          <w:color w:val="auto"/>
          <w:highlight w:val="none"/>
        </w:rPr>
        <w:t>）；</w:t>
      </w:r>
      <w:r>
        <w:rPr>
          <w:rFonts w:ascii="宋体" w:hAnsi="宋体" w:cs="宋体"/>
          <w:color w:val="auto"/>
          <w:highlight w:val="none"/>
        </w:rPr>
        <w:t>承建(承接)企业为_ (企业名称)，从业人员___人，营业收入为____万元， 资产总额为___万元，属于(中型企业小型企业、微型企业</w:t>
      </w:r>
      <w:r>
        <w:rPr>
          <w:rFonts w:hint="eastAsia" w:ascii="宋体" w:hAnsi="宋体" w:cs="宋体"/>
          <w:color w:val="auto"/>
          <w:highlight w:val="none"/>
        </w:rPr>
        <w:t>）；</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2._ (标的名称)，属于(采购文件中明确的所属行业</w:t>
      </w:r>
      <w:r>
        <w:rPr>
          <w:rFonts w:hint="eastAsia" w:ascii="宋体" w:hAnsi="宋体" w:cs="宋体"/>
          <w:color w:val="auto"/>
          <w:highlight w:val="none"/>
        </w:rPr>
        <w:t>）</w:t>
      </w:r>
      <w:r>
        <w:rPr>
          <w:rFonts w:ascii="宋体" w:hAnsi="宋体" w:cs="宋体"/>
          <w:color w:val="auto"/>
          <w:highlight w:val="none"/>
        </w:rPr>
        <w:t>;承建(承接)企业为_ (企业名称),从业人员___人，营业收入为____万元， 资产总额为___万元，属于(中型企业小型企业、微型企业)</w:t>
      </w:r>
      <w:r>
        <w:rPr>
          <w:rFonts w:hint="eastAsia" w:ascii="宋体" w:hAnsi="宋体" w:cs="宋体"/>
          <w:color w:val="auto"/>
          <w:highlight w:val="none"/>
        </w:rPr>
        <w:t>；</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以上企业，不属于大企业的分支机构，不存在控股股东为大企业的情形，也不存在与大企业的负责人为同一人的情形。</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本企业对上述声明内容的真实性负责。如有虚假，将依法承担相应责任。</w:t>
      </w:r>
    </w:p>
    <w:p>
      <w:pPr>
        <w:pStyle w:val="13"/>
        <w:spacing w:line="280" w:lineRule="exact"/>
        <w:rPr>
          <w:rFonts w:ascii="宋体" w:hAnsi="宋体" w:cs="宋体"/>
          <w:color w:val="auto"/>
          <w:highlight w:val="none"/>
        </w:rPr>
      </w:pPr>
      <w:r>
        <w:rPr>
          <w:rFonts w:ascii="宋体" w:hAnsi="宋体" w:cs="宋体"/>
          <w:color w:val="auto"/>
          <w:highlight w:val="none"/>
        </w:rPr>
        <w:t>企业名称(盖章):</w:t>
      </w:r>
      <w:r>
        <w:rPr>
          <w:rFonts w:ascii="宋体" w:hAnsi="宋体" w:cs="宋体"/>
          <w:color w:val="auto"/>
          <w:highlight w:val="none"/>
        </w:rPr>
        <w:br w:type="textWrapping"/>
      </w:r>
      <w:r>
        <w:rPr>
          <w:rFonts w:ascii="宋体" w:hAnsi="宋体" w:cs="宋体"/>
          <w:color w:val="auto"/>
          <w:highlight w:val="none"/>
        </w:rPr>
        <w:br w:type="textWrapping"/>
      </w:r>
      <w:r>
        <w:rPr>
          <w:rFonts w:ascii="宋体" w:hAnsi="宋体" w:cs="宋体"/>
          <w:color w:val="auto"/>
          <w:highlight w:val="none"/>
        </w:rPr>
        <w:t>日期:</w:t>
      </w:r>
    </w:p>
    <w:p>
      <w:pPr>
        <w:spacing w:line="360" w:lineRule="exact"/>
        <w:jc w:val="left"/>
        <w:rPr>
          <w:rFonts w:ascii="宋体" w:hAnsi="宋体"/>
          <w:color w:val="auto"/>
          <w:szCs w:val="21"/>
          <w:highlight w:val="none"/>
        </w:rPr>
      </w:pPr>
      <w:r>
        <w:rPr>
          <w:rFonts w:ascii="宋体" w:hAnsi="宋体"/>
          <w:color w:val="auto"/>
          <w:szCs w:val="21"/>
          <w:highlight w:val="none"/>
        </w:rPr>
        <w:t>注意：1、请投标人按照实际情况编制填写本声明函，并在相应的（）中打“√”。</w:t>
      </w:r>
    </w:p>
    <w:p>
      <w:pPr>
        <w:spacing w:line="360" w:lineRule="exact"/>
        <w:jc w:val="left"/>
        <w:rPr>
          <w:rFonts w:ascii="宋体" w:hAnsi="宋体"/>
          <w:color w:val="auto"/>
          <w:szCs w:val="21"/>
          <w:highlight w:val="none"/>
        </w:rPr>
      </w:pPr>
      <w:r>
        <w:rPr>
          <w:rFonts w:ascii="宋体" w:hAnsi="宋体"/>
          <w:color w:val="auto"/>
          <w:szCs w:val="21"/>
          <w:highlight w:val="none"/>
        </w:rPr>
        <w:t>2、投标人应认真对照《工业和信息化部、国家统计局、国家发展和改革委员会、财政部关于印发中小企业划型标准规定的通知》（工信部联企业[2011]300号）规定的划分标准，并按照国家统计局现行的关于统计上大中小微型企业划分办法的有关规定准确划分企业类型。</w:t>
      </w:r>
    </w:p>
    <w:p>
      <w:pPr>
        <w:spacing w:line="360" w:lineRule="exact"/>
        <w:jc w:val="left"/>
        <w:rPr>
          <w:rFonts w:ascii="宋体" w:hAnsi="宋体"/>
          <w:color w:val="auto"/>
          <w:szCs w:val="21"/>
          <w:highlight w:val="none"/>
        </w:rPr>
      </w:pPr>
      <w:r>
        <w:rPr>
          <w:rFonts w:ascii="宋体" w:hAnsi="宋体"/>
          <w:color w:val="auto"/>
          <w:szCs w:val="21"/>
          <w:highlight w:val="none"/>
        </w:rPr>
        <w:t>3、投标人为监狱企业的，可不填写本声明函，根据其提供的由省级以上监狱管理局、戒毒管理局（含新疆生产建设兵团）出具的属于监狱企业的证明文件进行认定，监狱企业视同小型、微型企业。</w:t>
      </w:r>
    </w:p>
    <w:p>
      <w:pPr>
        <w:spacing w:line="360" w:lineRule="exact"/>
        <w:jc w:val="left"/>
        <w:rPr>
          <w:rFonts w:ascii="宋体" w:hAnsi="宋体"/>
          <w:color w:val="auto"/>
          <w:szCs w:val="21"/>
          <w:highlight w:val="none"/>
        </w:rPr>
      </w:pPr>
      <w:r>
        <w:rPr>
          <w:rFonts w:ascii="宋体" w:hAnsi="宋体"/>
          <w:color w:val="auto"/>
          <w:szCs w:val="21"/>
          <w:highlight w:val="none"/>
        </w:rPr>
        <w:t>4、投标人为残疾人福利性单位的，可不填写本声明函，根据其提供的《残疾人福利性单位声明函》（格式附后）进行认定，残疾人福利性单位视同小型、微型企业。</w:t>
      </w:r>
    </w:p>
    <w:p>
      <w:pPr>
        <w:spacing w:line="360" w:lineRule="exact"/>
        <w:jc w:val="left"/>
        <w:rPr>
          <w:b/>
          <w:color w:val="auto"/>
          <w:szCs w:val="21"/>
          <w:highlight w:val="none"/>
        </w:rPr>
      </w:pPr>
      <w:r>
        <w:rPr>
          <w:rFonts w:ascii="宋体" w:hAnsi="宋体"/>
          <w:color w:val="auto"/>
          <w:szCs w:val="21"/>
          <w:highlight w:val="none"/>
        </w:rPr>
        <w:t>5、若《中小企业声明函》（包括本格式第3、4条规定的证明文件及声明函）内容不真实，</w:t>
      </w:r>
      <w:r>
        <w:rPr>
          <w:b/>
          <w:color w:val="auto"/>
          <w:szCs w:val="21"/>
          <w:highlight w:val="none"/>
        </w:rPr>
        <w:t>视为提供虚假材料。</w:t>
      </w:r>
    </w:p>
    <w:p>
      <w:pPr>
        <w:pStyle w:val="27"/>
        <w:rPr>
          <w:rFonts w:ascii="宋体" w:hAnsi="宋体"/>
          <w:color w:val="auto"/>
          <w:highlight w:val="none"/>
        </w:rPr>
      </w:pPr>
      <w:r>
        <w:rPr>
          <w:rFonts w:ascii="宋体" w:hAnsi="宋体"/>
          <w:color w:val="auto"/>
          <w:kern w:val="2"/>
          <w:szCs w:val="21"/>
          <w:highlight w:val="none"/>
        </w:rPr>
        <w:t>6、从业人员、营业收入、资产总额填报上一年</w:t>
      </w:r>
      <w:r>
        <w:rPr>
          <w:rFonts w:ascii="宋体" w:hAnsi="宋体"/>
          <w:b/>
          <w:bCs/>
          <w:color w:val="auto"/>
          <w:kern w:val="2"/>
          <w:szCs w:val="21"/>
          <w:highlight w:val="none"/>
        </w:rPr>
        <w:t>度</w:t>
      </w:r>
      <w:r>
        <w:rPr>
          <w:rFonts w:ascii="宋体" w:hAnsi="宋体"/>
          <w:color w:val="auto"/>
          <w:kern w:val="2"/>
          <w:szCs w:val="21"/>
          <w:highlight w:val="none"/>
        </w:rPr>
        <w:t>数据，无上一年度数据的新成立企业可不填报。</w:t>
      </w:r>
    </w:p>
    <w:p>
      <w:pPr>
        <w:pStyle w:val="13"/>
        <w:spacing w:line="240" w:lineRule="exact"/>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spacing w:line="240" w:lineRule="exact"/>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Style w:val="18"/>
          <w:rFonts w:hint="eastAsia" w:ascii="宋体" w:hAnsi="宋体"/>
          <w:color w:val="auto"/>
          <w:highlight w:val="none"/>
        </w:rPr>
      </w:pPr>
      <w:r>
        <w:rPr>
          <w:rFonts w:ascii="宋体" w:hAnsi="宋体" w:cs="Calibri"/>
          <w:color w:val="auto"/>
          <w:sz w:val="17"/>
          <w:szCs w:val="17"/>
          <w:highlight w:val="none"/>
        </w:rPr>
        <w:br w:type="page"/>
      </w:r>
      <w:r>
        <w:rPr>
          <w:rStyle w:val="18"/>
          <w:rFonts w:hint="eastAsia" w:ascii="宋体" w:hAnsi="宋体"/>
          <w:color w:val="auto"/>
          <w:highlight w:val="none"/>
          <w:lang w:val="en-US" w:eastAsia="zh-CN"/>
        </w:rPr>
        <w:t>二</w:t>
      </w:r>
      <w:r>
        <w:rPr>
          <w:rStyle w:val="18"/>
          <w:rFonts w:ascii="宋体" w:hAnsi="宋体"/>
          <w:color w:val="auto"/>
          <w:highlight w:val="none"/>
        </w:rPr>
        <w:t>-</w:t>
      </w:r>
      <w:r>
        <w:rPr>
          <w:rStyle w:val="18"/>
          <w:rFonts w:hint="eastAsia" w:ascii="宋体" w:hAnsi="宋体"/>
          <w:color w:val="auto"/>
          <w:highlight w:val="none"/>
          <w:lang w:val="en-US" w:eastAsia="zh-CN"/>
        </w:rPr>
        <w:t>1</w:t>
      </w:r>
      <w:r>
        <w:rPr>
          <w:rStyle w:val="18"/>
          <w:rFonts w:ascii="宋体" w:hAnsi="宋体"/>
          <w:color w:val="auto"/>
          <w:highlight w:val="none"/>
        </w:rPr>
        <w:t>-</w:t>
      </w:r>
      <w:r>
        <w:rPr>
          <w:rStyle w:val="18"/>
          <w:rFonts w:ascii="Calibri" w:hAnsi="Calibri" w:cs="Calibri"/>
          <w:color w:val="auto"/>
          <w:highlight w:val="none"/>
        </w:rPr>
        <w:t>②</w:t>
      </w:r>
      <w:r>
        <w:rPr>
          <w:rStyle w:val="18"/>
          <w:rFonts w:ascii="宋体" w:hAnsi="宋体"/>
          <w:color w:val="auto"/>
          <w:highlight w:val="none"/>
        </w:rPr>
        <w:t>小型、微型企业等证明材料（价格扣除适用，若有）</w:t>
      </w:r>
    </w:p>
    <w:p>
      <w:pPr>
        <w:pStyle w:val="13"/>
        <w:jc w:val="center"/>
        <w:rPr>
          <w:rFonts w:ascii="宋体" w:hAnsi="宋体"/>
          <w:color w:val="auto"/>
          <w:highlight w:val="none"/>
        </w:rPr>
      </w:pPr>
      <w:r>
        <w:rPr>
          <w:rFonts w:ascii="宋体" w:hAnsi="宋体"/>
          <w:color w:val="auto"/>
          <w:highlight w:val="none"/>
        </w:rPr>
        <w:t>编制说明</w:t>
      </w:r>
    </w:p>
    <w:p>
      <w:pPr>
        <w:pStyle w:val="13"/>
        <w:jc w:val="center"/>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1、投标人</w:t>
      </w:r>
      <w:r>
        <w:rPr>
          <w:rFonts w:hint="eastAsia" w:ascii="宋体" w:hAnsi="宋体"/>
          <w:color w:val="auto"/>
          <w:highlight w:val="none"/>
        </w:rPr>
        <w:t>提供的</w:t>
      </w:r>
      <w:r>
        <w:rPr>
          <w:rFonts w:ascii="宋体" w:hAnsi="宋体"/>
          <w:color w:val="auto"/>
          <w:highlight w:val="none"/>
        </w:rPr>
        <w:t>证明材料应与《中小企业声明函》的内容相一致，否则视为《中小企业声明函》内容不真实。</w:t>
      </w:r>
    </w:p>
    <w:p>
      <w:pPr>
        <w:pStyle w:val="13"/>
        <w:rPr>
          <w:rFonts w:ascii="宋体" w:hAnsi="宋体"/>
          <w:color w:val="auto"/>
          <w:highlight w:val="none"/>
        </w:rPr>
      </w:pPr>
      <w:r>
        <w:rPr>
          <w:rFonts w:ascii="宋体" w:hAnsi="宋体"/>
          <w:color w:val="auto"/>
          <w:highlight w:val="none"/>
        </w:rPr>
        <w:t>2、投标人为监狱企业的，根据其提供的由省级以上监狱管理局、戒毒管理局（含新疆生产建设兵团）出具的属于监狱企业的证明文件进行认定，监狱企业视同小型、微型企业。</w:t>
      </w:r>
    </w:p>
    <w:p>
      <w:pPr>
        <w:pStyle w:val="13"/>
        <w:rPr>
          <w:rFonts w:ascii="宋体" w:hAnsi="宋体"/>
          <w:color w:val="auto"/>
          <w:highlight w:val="none"/>
        </w:rPr>
      </w:pPr>
      <w:r>
        <w:rPr>
          <w:rFonts w:ascii="宋体" w:hAnsi="宋体"/>
          <w:color w:val="auto"/>
          <w:highlight w:val="none"/>
        </w:rPr>
        <w:t>3、投标人为残疾人福利性单位的，根据其提供的《残疾人福利性单位声明函》（格式附后）进行认定，残疾人福利性单位视同小型、微型企业。残疾人福利性单位属于小型、微型企业的，不重复享受政策。</w:t>
      </w:r>
    </w:p>
    <w:p>
      <w:pPr>
        <w:pStyle w:val="13"/>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rPr>
          <w:rFonts w:ascii="宋体" w:hAnsi="宋体"/>
          <w:color w:val="auto"/>
          <w:highlight w:val="none"/>
        </w:rPr>
      </w:pPr>
      <w:r>
        <w:rPr>
          <w:rFonts w:ascii="宋体" w:hAnsi="宋体" w:cs="Calibri"/>
          <w:color w:val="auto"/>
          <w:sz w:val="17"/>
          <w:szCs w:val="17"/>
          <w:highlight w:val="none"/>
        </w:rPr>
        <w:br w:type="page"/>
      </w:r>
      <w:r>
        <w:rPr>
          <w:rFonts w:ascii="宋体" w:hAnsi="宋体"/>
          <w:color w:val="auto"/>
          <w:highlight w:val="none"/>
        </w:rPr>
        <w:t>附：</w:t>
      </w:r>
    </w:p>
    <w:p>
      <w:pPr>
        <w:pStyle w:val="13"/>
        <w:jc w:val="center"/>
        <w:rPr>
          <w:rFonts w:ascii="宋体" w:hAnsi="宋体"/>
          <w:color w:val="auto"/>
          <w:highlight w:val="none"/>
        </w:rPr>
      </w:pPr>
      <w:r>
        <w:rPr>
          <w:rStyle w:val="18"/>
          <w:rFonts w:ascii="宋体" w:hAnsi="宋体"/>
          <w:color w:val="auto"/>
          <w:highlight w:val="none"/>
        </w:rPr>
        <w:t>残疾人福利性单位声明函（价格扣除适用，若有）</w:t>
      </w:r>
    </w:p>
    <w:p>
      <w:pPr>
        <w:pStyle w:val="13"/>
        <w:ind w:firstLine="330"/>
        <w:rPr>
          <w:rFonts w:ascii="宋体" w:hAnsi="宋体"/>
          <w:color w:val="auto"/>
          <w:highlight w:val="none"/>
        </w:rPr>
      </w:pPr>
      <w:r>
        <w:rPr>
          <w:rFonts w:ascii="宋体" w:hAnsi="宋体"/>
          <w:color w:val="auto"/>
          <w:highlight w:val="none"/>
        </w:rPr>
        <w:t>本投标人郑重声明，根据《财政部 民政部 中国残疾人联合会关于促进残疾人就业政府采购政策的通知》（财库[2017]141号）的规定，本投标人为符合条件的残疾人福利性单位，且本投标人参加贵单位的</w:t>
      </w:r>
      <w:r>
        <w:rPr>
          <w:rFonts w:ascii="宋体" w:hAnsi="宋体"/>
          <w:color w:val="auto"/>
          <w:highlight w:val="none"/>
          <w:u w:val="single"/>
        </w:rPr>
        <w:t>（填写“项目名称”）</w:t>
      </w:r>
      <w:r>
        <w:rPr>
          <w:rFonts w:ascii="宋体" w:hAnsi="宋体"/>
          <w:color w:val="auto"/>
          <w:highlight w:val="none"/>
        </w:rPr>
        <w:t>项目采购活动：</w:t>
      </w:r>
    </w:p>
    <w:p>
      <w:pPr>
        <w:pStyle w:val="13"/>
        <w:ind w:firstLine="330"/>
        <w:rPr>
          <w:rFonts w:ascii="宋体" w:hAnsi="宋体"/>
          <w:color w:val="auto"/>
          <w:highlight w:val="none"/>
        </w:rPr>
      </w:pPr>
      <w:r>
        <w:rPr>
          <w:rFonts w:ascii="宋体" w:hAnsi="宋体"/>
          <w:color w:val="auto"/>
          <w:highlight w:val="none"/>
        </w:rPr>
        <w:t>（ ）提供本投标人制造的</w:t>
      </w:r>
      <w:r>
        <w:rPr>
          <w:rFonts w:ascii="宋体" w:hAnsi="宋体"/>
          <w:color w:val="auto"/>
          <w:highlight w:val="none"/>
          <w:u w:val="single"/>
        </w:rPr>
        <w:t>（填写“所投合同包、品目号”）</w:t>
      </w:r>
      <w:r>
        <w:rPr>
          <w:rFonts w:ascii="宋体" w:hAnsi="宋体"/>
          <w:color w:val="auto"/>
          <w:highlight w:val="none"/>
        </w:rPr>
        <w:t>货物，</w:t>
      </w:r>
    </w:p>
    <w:p>
      <w:pPr>
        <w:pStyle w:val="13"/>
        <w:ind w:firstLine="330"/>
        <w:rPr>
          <w:rFonts w:ascii="宋体" w:hAnsi="宋体"/>
          <w:color w:val="auto"/>
          <w:highlight w:val="none"/>
        </w:rPr>
      </w:pPr>
      <w:r>
        <w:rPr>
          <w:rFonts w:ascii="宋体" w:hAnsi="宋体"/>
          <w:color w:val="auto"/>
          <w:highlight w:val="none"/>
        </w:rPr>
        <w:t>（ ）由本投标人承担的</w:t>
      </w:r>
      <w:r>
        <w:rPr>
          <w:rFonts w:ascii="宋体" w:hAnsi="宋体"/>
          <w:color w:val="auto"/>
          <w:highlight w:val="none"/>
          <w:u w:val="single"/>
        </w:rPr>
        <w:t>（填写“所投合同包、品目号”）</w:t>
      </w:r>
      <w:r>
        <w:rPr>
          <w:rFonts w:ascii="宋体" w:hAnsi="宋体"/>
          <w:color w:val="auto"/>
          <w:highlight w:val="none"/>
        </w:rPr>
        <w:t>工程，</w:t>
      </w:r>
    </w:p>
    <w:p>
      <w:pPr>
        <w:pStyle w:val="13"/>
        <w:ind w:firstLine="330"/>
        <w:rPr>
          <w:rFonts w:ascii="宋体" w:hAnsi="宋体"/>
          <w:color w:val="auto"/>
          <w:highlight w:val="none"/>
        </w:rPr>
      </w:pPr>
      <w:r>
        <w:rPr>
          <w:rFonts w:ascii="宋体" w:hAnsi="宋体"/>
          <w:color w:val="auto"/>
          <w:highlight w:val="none"/>
        </w:rPr>
        <w:t>（ ）由本投标人提供的</w:t>
      </w:r>
      <w:r>
        <w:rPr>
          <w:rFonts w:ascii="宋体" w:hAnsi="宋体"/>
          <w:color w:val="auto"/>
          <w:highlight w:val="none"/>
          <w:u w:val="single"/>
        </w:rPr>
        <w:t>（填写“所投合同包、品目号”）</w:t>
      </w:r>
      <w:r>
        <w:rPr>
          <w:rFonts w:ascii="宋体" w:hAnsi="宋体"/>
          <w:color w:val="auto"/>
          <w:highlight w:val="none"/>
        </w:rPr>
        <w:t>服务；或</w:t>
      </w:r>
    </w:p>
    <w:p>
      <w:pPr>
        <w:pStyle w:val="13"/>
        <w:ind w:firstLine="330"/>
        <w:rPr>
          <w:rFonts w:ascii="宋体" w:hAnsi="宋体"/>
          <w:color w:val="auto"/>
          <w:highlight w:val="none"/>
        </w:rPr>
      </w:pPr>
      <w:r>
        <w:rPr>
          <w:rFonts w:ascii="宋体" w:hAnsi="宋体"/>
          <w:color w:val="auto"/>
          <w:highlight w:val="none"/>
        </w:rPr>
        <w:t>（ ）提供其他残疾人福利性单位制造的</w:t>
      </w:r>
      <w:r>
        <w:rPr>
          <w:rFonts w:ascii="宋体" w:hAnsi="宋体"/>
          <w:color w:val="auto"/>
          <w:highlight w:val="none"/>
          <w:u w:val="single"/>
        </w:rPr>
        <w:t>（填写“所投合同包、品目号”）</w:t>
      </w:r>
      <w:r>
        <w:rPr>
          <w:rFonts w:ascii="宋体" w:hAnsi="宋体"/>
          <w:color w:val="auto"/>
          <w:highlight w:val="none"/>
        </w:rPr>
        <w:t>货物（不包括使用非残疾人福利性单位注册商标的货物）。</w:t>
      </w:r>
    </w:p>
    <w:p>
      <w:pPr>
        <w:pStyle w:val="13"/>
        <w:ind w:firstLine="330"/>
        <w:rPr>
          <w:rFonts w:ascii="宋体" w:hAnsi="宋体"/>
          <w:color w:val="auto"/>
          <w:highlight w:val="none"/>
        </w:rPr>
      </w:pPr>
      <w:r>
        <w:rPr>
          <w:rFonts w:ascii="宋体" w:hAnsi="宋体"/>
          <w:color w:val="auto"/>
          <w:highlight w:val="none"/>
        </w:rPr>
        <w:t>本投标人对上述声明的真实性负责。如有虚假，将依法承担相应责任。</w:t>
      </w:r>
    </w:p>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1、请投标人按照实际情况编制填写本声明函，并在相应的（）中打“√”。</w:t>
      </w:r>
    </w:p>
    <w:p>
      <w:pPr>
        <w:pStyle w:val="13"/>
        <w:rPr>
          <w:rFonts w:ascii="宋体" w:hAnsi="宋体"/>
          <w:color w:val="auto"/>
          <w:highlight w:val="none"/>
        </w:rPr>
      </w:pPr>
      <w:r>
        <w:rPr>
          <w:rFonts w:ascii="宋体" w:hAnsi="宋体"/>
          <w:color w:val="auto"/>
          <w:highlight w:val="none"/>
        </w:rPr>
        <w:t>2、若《残疾人福利性单位声明函》内容不真实，</w:t>
      </w:r>
      <w:r>
        <w:rPr>
          <w:rStyle w:val="18"/>
          <w:rFonts w:ascii="宋体" w:hAnsi="宋体"/>
          <w:color w:val="auto"/>
          <w:highlight w:val="none"/>
        </w:rPr>
        <w:t>视为提供虚假材料</w:t>
      </w:r>
      <w:r>
        <w:rPr>
          <w:rFonts w:ascii="宋体" w:hAnsi="宋体"/>
          <w:color w:val="auto"/>
          <w:highlight w:val="none"/>
        </w:rPr>
        <w:t>。</w:t>
      </w:r>
    </w:p>
    <w:p>
      <w:pPr>
        <w:pStyle w:val="13"/>
        <w:rPr>
          <w:rFonts w:ascii="宋体" w:hAnsi="宋体"/>
          <w:color w:val="auto"/>
          <w:highlight w:val="none"/>
        </w:rPr>
      </w:pPr>
      <w:r>
        <w:rPr>
          <w:rFonts w:ascii="宋体" w:hAnsi="宋体"/>
          <w:color w:val="auto"/>
          <w:highlight w:val="none"/>
        </w:rPr>
        <w:t>3、符合财政部、民政部、中国残联文件（财库</w:t>
      </w:r>
      <w:r>
        <w:rPr>
          <w:rFonts w:ascii="宋体" w:hAnsi="宋体" w:cs="Calibri"/>
          <w:color w:val="auto"/>
          <w:highlight w:val="none"/>
        </w:rPr>
        <w:t>[2017]141</w:t>
      </w:r>
      <w:r>
        <w:rPr>
          <w:rFonts w:ascii="宋体" w:hAnsi="宋体"/>
          <w:color w:val="auto"/>
          <w:highlight w:val="none"/>
        </w:rPr>
        <w:t>号）规定的残疾人福利性单位提供本单位制造的货物、承担的工程或服务，或提供其他残疾人福利性单位制造的货物（不包括使用非残疾人福利性单位注册商标的货物）</w:t>
      </w:r>
      <w:r>
        <w:rPr>
          <w:rStyle w:val="18"/>
          <w:rFonts w:ascii="宋体" w:hAnsi="宋体"/>
          <w:color w:val="auto"/>
          <w:highlight w:val="none"/>
        </w:rPr>
        <w:t>可享受价格扣除。</w:t>
      </w:r>
    </w:p>
    <w:p>
      <w:pPr>
        <w:pStyle w:val="13"/>
        <w:rPr>
          <w:rFonts w:ascii="宋体" w:hAnsi="宋体"/>
          <w:color w:val="auto"/>
          <w:highlight w:val="none"/>
        </w:rPr>
      </w:pPr>
      <w:r>
        <w:rPr>
          <w:rFonts w:ascii="宋体" w:hAnsi="宋体" w:cs="Calibri"/>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hint="eastAsia" w:ascii="宋体" w:hAnsi="宋体"/>
          <w:color w:val="auto"/>
          <w:highlight w:val="none"/>
          <w:lang w:val="en-US" w:eastAsia="zh-CN"/>
        </w:rPr>
        <w:t>二</w:t>
      </w:r>
      <w:r>
        <w:rPr>
          <w:rStyle w:val="18"/>
          <w:rFonts w:ascii="宋体" w:hAnsi="宋体"/>
          <w:color w:val="auto"/>
          <w:highlight w:val="none"/>
        </w:rPr>
        <w:t>-</w:t>
      </w:r>
      <w:r>
        <w:rPr>
          <w:rStyle w:val="18"/>
          <w:rFonts w:hint="eastAsia" w:ascii="宋体" w:hAnsi="宋体"/>
          <w:color w:val="auto"/>
          <w:highlight w:val="none"/>
          <w:lang w:val="en-US" w:eastAsia="zh-CN"/>
        </w:rPr>
        <w:t>2</w:t>
      </w:r>
      <w:r>
        <w:rPr>
          <w:rStyle w:val="18"/>
          <w:rFonts w:ascii="宋体" w:hAnsi="宋体"/>
          <w:color w:val="auto"/>
          <w:highlight w:val="none"/>
        </w:rPr>
        <w:t>招标文件规定的其他价格扣除证明材料（若有）</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olor w:val="auto"/>
          <w:highlight w:val="none"/>
        </w:rPr>
      </w:pPr>
      <w:r>
        <w:rPr>
          <w:rFonts w:ascii="宋体" w:hAnsi="宋体"/>
          <w:color w:val="auto"/>
          <w:highlight w:val="none"/>
        </w:rPr>
        <w:t>编制说明</w:t>
      </w:r>
    </w:p>
    <w:p>
      <w:pPr>
        <w:pStyle w:val="13"/>
        <w:jc w:val="center"/>
        <w:rPr>
          <w:rFonts w:ascii="宋体" w:hAnsi="宋体"/>
          <w:color w:val="auto"/>
          <w:highlight w:val="none"/>
        </w:rPr>
      </w:pPr>
      <w:r>
        <w:rPr>
          <w:rFonts w:ascii="宋体" w:hAnsi="宋体"/>
          <w:color w:val="auto"/>
          <w:highlight w:val="none"/>
        </w:rPr>
        <w:t> </w:t>
      </w:r>
    </w:p>
    <w:p>
      <w:pPr>
        <w:pStyle w:val="13"/>
        <w:ind w:firstLine="330"/>
        <w:rPr>
          <w:rFonts w:ascii="宋体" w:hAnsi="宋体"/>
          <w:color w:val="auto"/>
          <w:highlight w:val="none"/>
        </w:rPr>
      </w:pPr>
      <w:r>
        <w:rPr>
          <w:rFonts w:ascii="宋体" w:hAnsi="宋体"/>
          <w:color w:val="auto"/>
          <w:highlight w:val="none"/>
        </w:rPr>
        <w:t>若投标人可享受招标文件规定的除</w:t>
      </w:r>
      <w:r>
        <w:rPr>
          <w:rStyle w:val="18"/>
          <w:rFonts w:ascii="宋体" w:hAnsi="宋体"/>
          <w:color w:val="auto"/>
          <w:highlight w:val="none"/>
        </w:rPr>
        <w:t>“小型、微型企业产品等价格扣除”</w:t>
      </w:r>
      <w:r>
        <w:rPr>
          <w:rFonts w:ascii="宋体" w:hAnsi="宋体"/>
          <w:color w:val="auto"/>
          <w:highlight w:val="none"/>
        </w:rPr>
        <w:t>外的其他价格扣除优惠，则投标人应按照招标文件要求提供相应证明材料。</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pStyle w:val="13"/>
        <w:jc w:val="center"/>
        <w:rPr>
          <w:rFonts w:ascii="宋体" w:hAnsi="宋体" w:cs="Calibri"/>
          <w:color w:val="auto"/>
          <w:sz w:val="17"/>
          <w:szCs w:val="17"/>
          <w:highlight w:val="none"/>
        </w:rPr>
      </w:pPr>
    </w:p>
    <w:p>
      <w:pPr>
        <w:spacing w:line="380" w:lineRule="exact"/>
        <w:jc w:val="center"/>
        <w:rPr>
          <w:rFonts w:ascii="宋体" w:hAnsi="宋体" w:cs="宋体"/>
          <w:b/>
          <w:color w:val="auto"/>
          <w:szCs w:val="21"/>
          <w:highlight w:val="none"/>
        </w:rPr>
      </w:pPr>
    </w:p>
    <w:p>
      <w:pPr>
        <w:spacing w:line="400" w:lineRule="exact"/>
        <w:jc w:val="center"/>
        <w:rPr>
          <w:rFonts w:ascii="宋体" w:hAnsi="宋体" w:cs="宋体"/>
          <w:b/>
          <w:color w:val="auto"/>
          <w:sz w:val="32"/>
          <w:szCs w:val="32"/>
          <w:highlight w:val="none"/>
        </w:rPr>
      </w:pPr>
      <w:bookmarkStart w:id="150" w:name="_Toc12841"/>
      <w:bookmarkStart w:id="151" w:name="_Toc8981499"/>
      <w:bookmarkStart w:id="152" w:name="_Toc30410"/>
      <w:r>
        <w:rPr>
          <w:rStyle w:val="18"/>
          <w:rFonts w:hint="eastAsia" w:ascii="宋体" w:hAnsi="宋体"/>
          <w:color w:val="auto"/>
          <w:highlight w:val="none"/>
          <w:lang w:val="en-US" w:eastAsia="zh-CN"/>
        </w:rPr>
        <w:t>三、</w:t>
      </w:r>
      <w:r>
        <w:rPr>
          <w:rFonts w:hint="eastAsia" w:ascii="宋体" w:hAnsi="宋体" w:cs="宋体"/>
          <w:b/>
          <w:color w:val="auto"/>
          <w:sz w:val="32"/>
          <w:szCs w:val="32"/>
          <w:highlight w:val="none"/>
        </w:rPr>
        <w:t>申请退还投标保证金函</w:t>
      </w:r>
      <w:bookmarkEnd w:id="150"/>
      <w:bookmarkEnd w:id="151"/>
      <w:bookmarkEnd w:id="152"/>
    </w:p>
    <w:p>
      <w:pPr>
        <w:spacing w:line="480" w:lineRule="auto"/>
        <w:rPr>
          <w:rFonts w:ascii="宋体" w:hAnsi="宋体" w:cs="宋体"/>
          <w:b w:val="0"/>
          <w:bCs/>
          <w:color w:val="auto"/>
          <w:szCs w:val="21"/>
          <w:highlight w:val="none"/>
        </w:rPr>
      </w:pPr>
      <w:r>
        <w:rPr>
          <w:rFonts w:hint="eastAsia" w:ascii="宋体" w:hAnsi="宋体" w:cs="宋体"/>
          <w:b w:val="0"/>
          <w:bCs/>
          <w:color w:val="auto"/>
          <w:szCs w:val="21"/>
          <w:highlight w:val="none"/>
        </w:rPr>
        <w:t>致：</w:t>
      </w:r>
      <w:r>
        <w:rPr>
          <w:rFonts w:hint="eastAsia" w:ascii="宋体" w:hAnsi="宋体"/>
          <w:b w:val="0"/>
          <w:bCs/>
          <w:color w:val="auto"/>
          <w:highlight w:val="none"/>
          <w:u w:val="single"/>
        </w:rPr>
        <w:t>宁德市城建工程咨询管理有限公司</w:t>
      </w:r>
      <w:r>
        <w:rPr>
          <w:rFonts w:hint="eastAsia" w:ascii="宋体" w:hAnsi="宋体" w:cs="宋体"/>
          <w:b w:val="0"/>
          <w:bCs/>
          <w:color w:val="auto"/>
          <w:szCs w:val="21"/>
          <w:highlight w:val="none"/>
        </w:rPr>
        <w:t>：</w:t>
      </w:r>
    </w:p>
    <w:p>
      <w:pPr>
        <w:tabs>
          <w:tab w:val="left" w:pos="978"/>
        </w:tabs>
        <w:spacing w:line="360" w:lineRule="auto"/>
        <w:ind w:firstLine="411" w:firstLineChars="196"/>
        <w:rPr>
          <w:rFonts w:ascii="宋体" w:hAnsi="宋体" w:cs="宋体"/>
          <w:b w:val="0"/>
          <w:bCs/>
          <w:color w:val="auto"/>
          <w:szCs w:val="21"/>
          <w:highlight w:val="none"/>
        </w:rPr>
      </w:pPr>
      <w:r>
        <w:rPr>
          <w:rFonts w:hint="eastAsia" w:ascii="宋体" w:hAnsi="宋体" w:cs="宋体"/>
          <w:b w:val="0"/>
          <w:bCs/>
          <w:color w:val="auto"/>
          <w:szCs w:val="21"/>
          <w:highlight w:val="none"/>
        </w:rPr>
        <w:t>我司于</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年</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月</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日参与贵司组织开标的项目编号为：</w:t>
      </w:r>
      <w:r>
        <w:rPr>
          <w:rFonts w:hint="eastAsia" w:ascii="宋体" w:hAnsi="宋体"/>
          <w:b w:val="0"/>
          <w:bCs/>
          <w:color w:val="auto"/>
          <w:highlight w:val="none"/>
          <w:u w:val="single"/>
          <w:lang w:eastAsia="zh-CN"/>
        </w:rPr>
        <w:t>NDCJZX-2021-采字016</w:t>
      </w:r>
      <w:r>
        <w:rPr>
          <w:rFonts w:hint="eastAsia" w:ascii="宋体" w:hAnsi="宋体" w:cs="宋体"/>
          <w:b w:val="0"/>
          <w:bCs/>
          <w:color w:val="auto"/>
          <w:szCs w:val="21"/>
          <w:highlight w:val="none"/>
        </w:rPr>
        <w:t>的（项目名称：</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）投标，我司于</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年</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月 </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日 以</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(同城转帐、异城电汇)形式向贵司账户缴纳投标保证金（大写</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元）（小写￥</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元），当可退回时，请退回到我司以下账户：</w:t>
      </w:r>
    </w:p>
    <w:p>
      <w:pPr>
        <w:spacing w:line="400" w:lineRule="exact"/>
        <w:ind w:firstLine="420"/>
        <w:rPr>
          <w:rFonts w:ascii="宋体" w:hAnsi="宋体" w:cs="宋体"/>
          <w:b w:val="0"/>
          <w:bCs/>
          <w:color w:val="auto"/>
          <w:szCs w:val="21"/>
          <w:highlight w:val="none"/>
        </w:rPr>
      </w:pPr>
    </w:p>
    <w:p>
      <w:pPr>
        <w:spacing w:line="50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开户名：</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     </w:t>
      </w:r>
    </w:p>
    <w:p>
      <w:pPr>
        <w:spacing w:line="500" w:lineRule="exact"/>
        <w:ind w:firstLine="420"/>
        <w:rPr>
          <w:rFonts w:ascii="宋体" w:hAnsi="宋体" w:cs="宋体"/>
          <w:b w:val="0"/>
          <w:bCs/>
          <w:color w:val="auto"/>
          <w:szCs w:val="21"/>
          <w:highlight w:val="none"/>
          <w:u w:val="single"/>
        </w:rPr>
      </w:pPr>
      <w:r>
        <w:rPr>
          <w:rFonts w:hint="eastAsia" w:ascii="宋体" w:hAnsi="宋体" w:cs="宋体"/>
          <w:b w:val="0"/>
          <w:bCs/>
          <w:color w:val="auto"/>
          <w:szCs w:val="21"/>
          <w:highlight w:val="none"/>
        </w:rPr>
        <w:t>开户行：</w:t>
      </w:r>
      <w:r>
        <w:rPr>
          <w:rFonts w:hint="eastAsia" w:ascii="宋体" w:hAnsi="宋体" w:cs="宋体"/>
          <w:b w:val="0"/>
          <w:bCs/>
          <w:color w:val="auto"/>
          <w:szCs w:val="21"/>
          <w:highlight w:val="none"/>
          <w:u w:val="single"/>
        </w:rPr>
        <w:t xml:space="preserve">                              </w:t>
      </w:r>
    </w:p>
    <w:p>
      <w:pPr>
        <w:spacing w:line="500" w:lineRule="exact"/>
        <w:ind w:firstLine="420"/>
        <w:rPr>
          <w:rFonts w:ascii="宋体" w:hAnsi="宋体" w:cs="宋体"/>
          <w:b w:val="0"/>
          <w:bCs/>
          <w:color w:val="auto"/>
          <w:szCs w:val="21"/>
          <w:highlight w:val="none"/>
          <w:u w:val="single"/>
        </w:rPr>
      </w:pPr>
      <w:r>
        <w:rPr>
          <w:rFonts w:hint="eastAsia" w:ascii="宋体" w:hAnsi="宋体" w:cs="宋体"/>
          <w:b w:val="0"/>
          <w:bCs/>
          <w:color w:val="auto"/>
          <w:szCs w:val="21"/>
          <w:highlight w:val="none"/>
        </w:rPr>
        <w:t xml:space="preserve">账 号： </w:t>
      </w:r>
      <w:r>
        <w:rPr>
          <w:rFonts w:hint="eastAsia" w:ascii="宋体" w:hAnsi="宋体" w:cs="宋体"/>
          <w:b w:val="0"/>
          <w:bCs/>
          <w:color w:val="auto"/>
          <w:szCs w:val="21"/>
          <w:highlight w:val="none"/>
          <w:u w:val="single"/>
        </w:rPr>
        <w:t xml:space="preserve">                              </w:t>
      </w:r>
    </w:p>
    <w:p>
      <w:pPr>
        <w:spacing w:line="500" w:lineRule="exact"/>
        <w:ind w:firstLine="420"/>
        <w:rPr>
          <w:rFonts w:ascii="宋体" w:hAnsi="宋体" w:cs="宋体"/>
          <w:b w:val="0"/>
          <w:bCs/>
          <w:color w:val="auto"/>
          <w:szCs w:val="21"/>
          <w:highlight w:val="none"/>
          <w:u w:val="single"/>
        </w:rPr>
      </w:pPr>
      <w:r>
        <w:rPr>
          <w:rFonts w:hint="eastAsia" w:ascii="宋体" w:hAnsi="宋体" w:cs="宋体"/>
          <w:b w:val="0"/>
          <w:bCs/>
          <w:color w:val="auto"/>
          <w:szCs w:val="21"/>
          <w:highlight w:val="none"/>
        </w:rPr>
        <w:t>公司所在地：</w:t>
      </w:r>
      <w:r>
        <w:rPr>
          <w:rFonts w:hint="eastAsia" w:ascii="宋体" w:hAnsi="宋体" w:cs="宋体"/>
          <w:b w:val="0"/>
          <w:bCs/>
          <w:color w:val="auto"/>
          <w:szCs w:val="21"/>
          <w:highlight w:val="none"/>
          <w:u w:val="single"/>
        </w:rPr>
        <w:t xml:space="preserve">      省       市       县 </w:t>
      </w:r>
    </w:p>
    <w:p>
      <w:pPr>
        <w:spacing w:line="50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投标人代表：</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联系电话：</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（手机）</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（固话）</w:t>
      </w:r>
    </w:p>
    <w:p>
      <w:pPr>
        <w:spacing w:line="500" w:lineRule="exact"/>
        <w:ind w:firstLine="420"/>
        <w:rPr>
          <w:rFonts w:ascii="宋体" w:hAnsi="宋体" w:cs="宋体"/>
          <w:b w:val="0"/>
          <w:bCs/>
          <w:color w:val="auto"/>
          <w:szCs w:val="21"/>
          <w:highlight w:val="none"/>
          <w:u w:val="single"/>
        </w:rPr>
      </w:pPr>
      <w:r>
        <w:rPr>
          <w:rFonts w:hint="eastAsia" w:ascii="宋体" w:hAnsi="宋体" w:cs="宋体"/>
          <w:b w:val="0"/>
          <w:bCs/>
          <w:color w:val="auto"/>
          <w:szCs w:val="21"/>
          <w:highlight w:val="none"/>
        </w:rPr>
        <w:t>投标人名称（盖公司公章）：</w:t>
      </w:r>
      <w:r>
        <w:rPr>
          <w:rFonts w:hint="eastAsia" w:ascii="宋体" w:hAnsi="宋体" w:cs="宋体"/>
          <w:b w:val="0"/>
          <w:bCs/>
          <w:color w:val="auto"/>
          <w:szCs w:val="21"/>
          <w:highlight w:val="none"/>
          <w:u w:val="single"/>
        </w:rPr>
        <w:t xml:space="preserve">                  </w:t>
      </w:r>
    </w:p>
    <w:p>
      <w:pPr>
        <w:spacing w:line="500" w:lineRule="exact"/>
        <w:ind w:firstLine="420"/>
        <w:rPr>
          <w:rFonts w:ascii="宋体" w:hAnsi="宋体" w:cs="宋体"/>
          <w:b/>
          <w:color w:val="auto"/>
          <w:szCs w:val="21"/>
          <w:highlight w:val="none"/>
          <w:u w:val="single"/>
        </w:rPr>
      </w:pPr>
    </w:p>
    <w:p>
      <w:pPr>
        <w:spacing w:line="400" w:lineRule="exact"/>
        <w:ind w:firstLine="420"/>
        <w:rPr>
          <w:rFonts w:ascii="宋体" w:hAnsi="宋体" w:cs="宋体"/>
          <w:b/>
          <w:color w:val="auto"/>
          <w:szCs w:val="21"/>
          <w:highlight w:val="none"/>
          <w:u w:val="single"/>
        </w:rPr>
      </w:pPr>
    </w:p>
    <w:p>
      <w:pPr>
        <w:spacing w:line="400" w:lineRule="exact"/>
        <w:ind w:firstLine="420"/>
        <w:rPr>
          <w:rFonts w:ascii="宋体" w:hAnsi="宋体" w:cs="宋体"/>
          <w:b/>
          <w:color w:val="auto"/>
          <w:szCs w:val="21"/>
          <w:highlight w:val="none"/>
          <w:u w:val="single"/>
        </w:rPr>
      </w:pPr>
      <w:r>
        <w:rPr>
          <w:rFonts w:hint="eastAsia" w:ascii="宋体" w:hAnsi="宋体" w:cs="宋体"/>
          <w:b/>
          <w:color w:val="auto"/>
          <w:szCs w:val="21"/>
          <w:highlight w:val="none"/>
          <w:u w:val="single"/>
        </w:rPr>
        <w:t>附：汇款凭证</w:t>
      </w:r>
    </w:p>
    <w:p>
      <w:pPr>
        <w:widowControl/>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注意事项：</w:t>
      </w:r>
    </w:p>
    <w:p>
      <w:pPr>
        <w:widowControl/>
        <w:spacing w:line="360" w:lineRule="auto"/>
        <w:ind w:left="840"/>
        <w:jc w:val="left"/>
        <w:rPr>
          <w:rFonts w:ascii="宋体" w:hAnsi="宋体" w:cs="宋体"/>
          <w:b/>
          <w:color w:val="auto"/>
          <w:szCs w:val="21"/>
          <w:highlight w:val="none"/>
        </w:rPr>
      </w:pPr>
      <w:r>
        <w:rPr>
          <w:rFonts w:hint="eastAsia" w:ascii="宋体" w:hAnsi="宋体" w:cs="宋体"/>
          <w:b/>
          <w:color w:val="auto"/>
          <w:szCs w:val="21"/>
          <w:highlight w:val="none"/>
        </w:rPr>
        <w:t>1、以上内容应详细填写，不可简化；</w:t>
      </w:r>
    </w:p>
    <w:p>
      <w:pPr>
        <w:numPr>
          <w:ilvl w:val="0"/>
          <w:numId w:val="0"/>
        </w:numPr>
        <w:spacing w:line="360" w:lineRule="auto"/>
        <w:ind w:firstLine="843" w:firstLineChars="400"/>
        <w:rPr>
          <w:color w:val="auto"/>
          <w:highlight w:val="none"/>
        </w:rPr>
      </w:pPr>
      <w:r>
        <w:rPr>
          <w:rFonts w:hint="eastAsia" w:ascii="宋体" w:hAnsi="宋体"/>
          <w:b/>
          <w:color w:val="auto"/>
          <w:sz w:val="21"/>
          <w:szCs w:val="21"/>
          <w:highlight w:val="none"/>
          <w:lang w:val="en-US" w:eastAsia="zh-CN"/>
        </w:rPr>
        <w:t>2、投标人需提供《收据》并注明：“退回宁德市医疗垃圾处理场扩容设备改造及运营服务项目的保证金”并填写金额及加盖投标人公章（</w:t>
      </w:r>
      <w:r>
        <w:rPr>
          <w:rFonts w:hint="eastAsia" w:ascii="宋体" w:hAnsi="宋体"/>
          <w:b/>
          <w:color w:val="auto"/>
          <w:sz w:val="21"/>
          <w:szCs w:val="21"/>
          <w:highlight w:val="none"/>
        </w:rPr>
        <w:t>请在</w:t>
      </w:r>
      <w:r>
        <w:rPr>
          <w:rFonts w:hint="eastAsia" w:ascii="宋体" w:hAnsi="宋体"/>
          <w:b/>
          <w:color w:val="auto"/>
          <w:sz w:val="21"/>
          <w:szCs w:val="21"/>
          <w:highlight w:val="none"/>
          <w:lang w:val="en-US" w:eastAsia="zh-CN"/>
        </w:rPr>
        <w:t>开标</w:t>
      </w:r>
      <w:r>
        <w:rPr>
          <w:rFonts w:hint="eastAsia" w:ascii="宋体" w:hAnsi="宋体"/>
          <w:b/>
          <w:color w:val="auto"/>
          <w:sz w:val="21"/>
          <w:szCs w:val="21"/>
          <w:highlight w:val="none"/>
        </w:rPr>
        <w:t>当天，另册制作一套</w:t>
      </w:r>
      <w:r>
        <w:rPr>
          <w:rFonts w:hint="eastAsia" w:ascii="宋体" w:hAnsi="宋体"/>
          <w:b/>
          <w:color w:val="auto"/>
          <w:sz w:val="21"/>
          <w:szCs w:val="21"/>
          <w:highlight w:val="none"/>
          <w:lang w:val="en-US" w:eastAsia="zh-CN"/>
        </w:rPr>
        <w:t>将收据原件与保证金函一同单独信封密封递交）。</w:t>
      </w:r>
    </w:p>
    <w:p>
      <w:pPr>
        <w:widowControl/>
        <w:spacing w:line="360" w:lineRule="auto"/>
        <w:ind w:left="0" w:firstLine="632" w:firstLineChars="300"/>
        <w:jc w:val="lef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3</w:t>
      </w:r>
      <w:r>
        <w:rPr>
          <w:rFonts w:hint="eastAsia" w:ascii="宋体" w:hAnsi="宋体"/>
          <w:b/>
          <w:color w:val="auto"/>
          <w:sz w:val="21"/>
          <w:szCs w:val="21"/>
          <w:highlight w:val="none"/>
        </w:rPr>
        <w:t>、未能及时缴交本表以及填写相关信息而致未能及时退还保证金的，</w:t>
      </w:r>
      <w:r>
        <w:rPr>
          <w:rFonts w:hint="eastAsia" w:ascii="宋体" w:hAnsi="宋体" w:eastAsia="宋体" w:cs="Times New Roman"/>
          <w:b/>
          <w:color w:val="auto"/>
          <w:sz w:val="21"/>
          <w:szCs w:val="21"/>
          <w:highlight w:val="none"/>
          <w:u w:val="none"/>
          <w:lang w:eastAsia="zh-CN"/>
        </w:rPr>
        <w:t>宁德市城建工程咨询管理有限公司</w:t>
      </w:r>
      <w:r>
        <w:rPr>
          <w:rFonts w:hint="eastAsia" w:ascii="宋体" w:hAnsi="宋体" w:eastAsia="宋体" w:cs="Times New Roman"/>
          <w:b/>
          <w:color w:val="auto"/>
          <w:sz w:val="21"/>
          <w:szCs w:val="21"/>
          <w:highlight w:val="none"/>
        </w:rPr>
        <w:t>将</w:t>
      </w:r>
      <w:r>
        <w:rPr>
          <w:rFonts w:hint="eastAsia" w:ascii="宋体" w:hAnsi="宋体"/>
          <w:b/>
          <w:color w:val="auto"/>
          <w:sz w:val="21"/>
          <w:szCs w:val="21"/>
          <w:highlight w:val="none"/>
        </w:rPr>
        <w:t>不负法律与经济责任。</w:t>
      </w:r>
    </w:p>
    <w:p>
      <w:pPr>
        <w:widowControl/>
        <w:spacing w:line="360" w:lineRule="auto"/>
        <w:ind w:left="0" w:firstLine="632" w:firstLineChars="300"/>
        <w:jc w:val="left"/>
        <w:rPr>
          <w:rFonts w:ascii="宋体" w:hAnsi="宋体" w:cs="宋体"/>
          <w:b/>
          <w:color w:val="auto"/>
          <w:szCs w:val="21"/>
          <w:highlight w:val="none"/>
        </w:rPr>
      </w:pPr>
      <w:r>
        <w:rPr>
          <w:rFonts w:ascii="宋体" w:hAnsi="宋体" w:cs="宋体"/>
          <w:b/>
          <w:color w:val="auto"/>
          <w:kern w:val="1"/>
          <w:szCs w:val="21"/>
          <w:highlight w:val="none"/>
        </w:rPr>
        <w:t>4、</w:t>
      </w:r>
      <w:r>
        <w:rPr>
          <w:rFonts w:hint="eastAsia" w:ascii="宋体" w:hAnsi="宋体" w:cs="宋体"/>
          <w:b/>
          <w:color w:val="auto"/>
          <w:kern w:val="1"/>
          <w:szCs w:val="21"/>
          <w:highlight w:val="none"/>
        </w:rPr>
        <w:t>投标人</w:t>
      </w:r>
      <w:r>
        <w:rPr>
          <w:rFonts w:ascii="宋体" w:hAnsi="宋体" w:cs="宋体"/>
          <w:b/>
          <w:color w:val="auto"/>
          <w:szCs w:val="21"/>
          <w:highlight w:val="none"/>
        </w:rPr>
        <w:t>若</w:t>
      </w:r>
      <w:r>
        <w:rPr>
          <w:rFonts w:hint="eastAsia" w:ascii="宋体" w:hAnsi="宋体" w:cs="宋体"/>
          <w:b/>
          <w:color w:val="auto"/>
          <w:szCs w:val="21"/>
          <w:highlight w:val="none"/>
          <w:lang w:val="en-US" w:eastAsia="zh-CN"/>
        </w:rPr>
        <w:t>中标</w:t>
      </w:r>
      <w:r>
        <w:rPr>
          <w:rFonts w:ascii="宋体" w:hAnsi="宋体" w:cs="宋体"/>
          <w:b/>
          <w:color w:val="auto"/>
          <w:szCs w:val="21"/>
          <w:highlight w:val="none"/>
        </w:rPr>
        <w:t>的，须将合同复印件和《退还保证金函》</w:t>
      </w:r>
      <w:r>
        <w:rPr>
          <w:rFonts w:hint="eastAsia" w:ascii="宋体" w:hAnsi="宋体" w:cs="宋体"/>
          <w:b/>
          <w:color w:val="auto"/>
          <w:szCs w:val="21"/>
          <w:highlight w:val="none"/>
          <w:lang w:val="en-US" w:eastAsia="zh-CN"/>
        </w:rPr>
        <w:t>及按照第2项提供要求提供《收据》邮寄</w:t>
      </w:r>
      <w:r>
        <w:rPr>
          <w:rFonts w:ascii="宋体" w:hAnsi="宋体" w:cs="宋体"/>
          <w:b/>
          <w:color w:val="auto"/>
          <w:szCs w:val="21"/>
          <w:highlight w:val="none"/>
        </w:rPr>
        <w:t>至本公司财务部后方可退回保证金，若因材料不齐全未能及时退还保证金的，</w:t>
      </w:r>
      <w:r>
        <w:rPr>
          <w:rFonts w:hint="eastAsia" w:ascii="宋体" w:hAnsi="宋体"/>
          <w:b/>
          <w:bCs/>
          <w:color w:val="auto"/>
          <w:highlight w:val="none"/>
          <w:u w:val="single"/>
        </w:rPr>
        <w:t>宁德市城建工程咨询管理有限公司</w:t>
      </w:r>
      <w:r>
        <w:rPr>
          <w:rFonts w:ascii="宋体" w:hAnsi="宋体" w:cs="宋体"/>
          <w:b/>
          <w:color w:val="auto"/>
          <w:szCs w:val="21"/>
          <w:highlight w:val="none"/>
        </w:rPr>
        <w:t>将不负法律与经济责任。</w:t>
      </w:r>
    </w:p>
    <w:p>
      <w:pPr>
        <w:widowControl/>
        <w:spacing w:line="360" w:lineRule="auto"/>
        <w:ind w:left="840"/>
        <w:jc w:val="left"/>
        <w:rPr>
          <w:rFonts w:hint="eastAsia" w:ascii="宋体" w:hAnsi="宋体" w:cs="宋体"/>
          <w:b/>
          <w:color w:val="auto"/>
          <w:szCs w:val="21"/>
          <w:highlight w:val="none"/>
        </w:rPr>
      </w:pPr>
    </w:p>
    <w:p>
      <w:pPr>
        <w:pStyle w:val="13"/>
        <w:jc w:val="left"/>
        <w:rPr>
          <w:rFonts w:ascii="宋体" w:hAnsi="宋体" w:cs="Calibri"/>
          <w:color w:val="auto"/>
          <w:sz w:val="17"/>
          <w:szCs w:val="17"/>
          <w:highlight w:val="none"/>
        </w:rPr>
      </w:pPr>
    </w:p>
    <w:p>
      <w:pPr>
        <w:pStyle w:val="13"/>
        <w:jc w:val="left"/>
        <w:rPr>
          <w:rFonts w:ascii="宋体" w:hAnsi="宋体" w:cs="Calibri"/>
          <w:color w:val="auto"/>
          <w:sz w:val="17"/>
          <w:szCs w:val="17"/>
          <w:highlight w:val="none"/>
        </w:rPr>
      </w:pPr>
    </w:p>
    <w:p>
      <w:pPr>
        <w:pStyle w:val="13"/>
        <w:jc w:val="center"/>
        <w:rPr>
          <w:rFonts w:ascii="宋体" w:hAnsi="宋体"/>
          <w:color w:val="auto"/>
          <w:sz w:val="72"/>
          <w:szCs w:val="72"/>
          <w:highlight w:val="none"/>
        </w:rPr>
      </w:pPr>
      <w:r>
        <w:rPr>
          <w:rStyle w:val="18"/>
          <w:rFonts w:ascii="宋体" w:hAnsi="宋体"/>
          <w:color w:val="auto"/>
          <w:sz w:val="72"/>
          <w:szCs w:val="72"/>
          <w:highlight w:val="none"/>
        </w:rPr>
        <w:t>封面格式</w:t>
      </w:r>
    </w:p>
    <w:p>
      <w:pPr>
        <w:pStyle w:val="13"/>
        <w:jc w:val="center"/>
        <w:rPr>
          <w:rFonts w:ascii="宋体" w:hAnsi="宋体"/>
          <w:color w:val="auto"/>
          <w:sz w:val="72"/>
          <w:szCs w:val="72"/>
          <w:highlight w:val="none"/>
        </w:rPr>
      </w:pPr>
      <w:r>
        <w:rPr>
          <w:rStyle w:val="18"/>
          <w:rFonts w:ascii="宋体" w:hAnsi="宋体"/>
          <w:color w:val="auto"/>
          <w:sz w:val="72"/>
          <w:szCs w:val="72"/>
          <w:highlight w:val="none"/>
        </w:rPr>
        <w:t>投</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标</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文</w:t>
      </w:r>
      <w:r>
        <w:rPr>
          <w:rStyle w:val="18"/>
          <w:rFonts w:hint="eastAsia" w:ascii="宋体" w:hAnsi="宋体"/>
          <w:color w:val="auto"/>
          <w:sz w:val="72"/>
          <w:szCs w:val="72"/>
          <w:highlight w:val="none"/>
        </w:rPr>
        <w:t xml:space="preserve"> </w:t>
      </w:r>
      <w:r>
        <w:rPr>
          <w:rStyle w:val="18"/>
          <w:rFonts w:ascii="宋体" w:hAnsi="宋体"/>
          <w:color w:val="auto"/>
          <w:sz w:val="72"/>
          <w:szCs w:val="72"/>
          <w:highlight w:val="none"/>
        </w:rPr>
        <w:t>件</w:t>
      </w:r>
    </w:p>
    <w:p>
      <w:pPr>
        <w:pStyle w:val="13"/>
        <w:jc w:val="center"/>
        <w:rPr>
          <w:rFonts w:ascii="宋体" w:hAnsi="宋体"/>
          <w:color w:val="auto"/>
          <w:sz w:val="72"/>
          <w:szCs w:val="72"/>
          <w:highlight w:val="none"/>
        </w:rPr>
      </w:pPr>
      <w:r>
        <w:rPr>
          <w:rStyle w:val="18"/>
          <w:rFonts w:ascii="宋体" w:hAnsi="宋体"/>
          <w:color w:val="auto"/>
          <w:sz w:val="72"/>
          <w:szCs w:val="72"/>
          <w:highlight w:val="none"/>
        </w:rPr>
        <w:t>（技术商务部分）</w:t>
      </w:r>
    </w:p>
    <w:p>
      <w:pPr>
        <w:pStyle w:val="13"/>
        <w:rPr>
          <w:rFonts w:ascii="宋体" w:hAnsi="宋体"/>
          <w:color w:val="auto"/>
          <w:sz w:val="72"/>
          <w:szCs w:val="72"/>
          <w:highlight w:val="none"/>
        </w:rPr>
      </w:pPr>
      <w:r>
        <w:rPr>
          <w:rFonts w:ascii="宋体" w:hAnsi="宋体"/>
          <w:color w:val="auto"/>
          <w:sz w:val="72"/>
          <w:szCs w:val="72"/>
          <w:highlight w:val="none"/>
        </w:rPr>
        <w:t> </w:t>
      </w:r>
    </w:p>
    <w:p>
      <w:pPr>
        <w:pStyle w:val="13"/>
        <w:jc w:val="center"/>
        <w:rPr>
          <w:rFonts w:ascii="宋体" w:hAnsi="宋体"/>
          <w:color w:val="auto"/>
          <w:sz w:val="44"/>
          <w:szCs w:val="44"/>
          <w:highlight w:val="none"/>
        </w:rPr>
      </w:pPr>
      <w:r>
        <w:rPr>
          <w:rStyle w:val="18"/>
          <w:rFonts w:ascii="宋体" w:hAnsi="宋体"/>
          <w:color w:val="auto"/>
          <w:sz w:val="44"/>
          <w:szCs w:val="44"/>
          <w:highlight w:val="none"/>
          <w:u w:val="single"/>
        </w:rPr>
        <w:t>（填写正本或副本）</w:t>
      </w:r>
    </w:p>
    <w:p>
      <w:pPr>
        <w:pStyle w:val="13"/>
        <w:rPr>
          <w:rFonts w:ascii="宋体" w:hAnsi="宋体"/>
          <w:color w:val="auto"/>
          <w:highlight w:val="none"/>
        </w:rPr>
      </w:pPr>
      <w:r>
        <w:rPr>
          <w:rFonts w:ascii="宋体" w:hAnsi="宋体"/>
          <w:color w:val="auto"/>
          <w:sz w:val="28"/>
          <w:szCs w:val="28"/>
          <w:highlight w:val="none"/>
        </w:rPr>
        <w:t> </w:t>
      </w:r>
    </w:p>
    <w:p>
      <w:pPr>
        <w:pStyle w:val="13"/>
        <w:ind w:firstLine="3057" w:firstLineChars="1218"/>
        <w:jc w:val="both"/>
        <w:rPr>
          <w:rFonts w:ascii="宋体" w:hAnsi="宋体"/>
          <w:color w:val="auto"/>
          <w:highlight w:val="none"/>
        </w:rPr>
      </w:pPr>
      <w:r>
        <w:rPr>
          <w:rStyle w:val="18"/>
          <w:rFonts w:ascii="宋体" w:hAnsi="宋体"/>
          <w:color w:val="auto"/>
          <w:sz w:val="25"/>
          <w:szCs w:val="25"/>
          <w:highlight w:val="none"/>
        </w:rPr>
        <w:t>项目名称：</w:t>
      </w:r>
      <w:r>
        <w:rPr>
          <w:rStyle w:val="18"/>
          <w:rFonts w:ascii="宋体" w:hAnsi="宋体"/>
          <w:color w:val="auto"/>
          <w:sz w:val="25"/>
          <w:szCs w:val="25"/>
          <w:highlight w:val="none"/>
          <w:u w:val="single"/>
        </w:rPr>
        <w:t>（由投标人填写）</w:t>
      </w:r>
    </w:p>
    <w:p>
      <w:pPr>
        <w:pStyle w:val="13"/>
        <w:ind w:firstLine="3057" w:firstLineChars="1218"/>
        <w:jc w:val="both"/>
        <w:rPr>
          <w:rFonts w:ascii="宋体" w:hAnsi="宋体"/>
          <w:color w:val="auto"/>
          <w:highlight w:val="none"/>
        </w:rPr>
      </w:pPr>
      <w:r>
        <w:rPr>
          <w:rStyle w:val="18"/>
          <w:rFonts w:ascii="宋体" w:hAnsi="宋体"/>
          <w:color w:val="auto"/>
          <w:sz w:val="25"/>
          <w:szCs w:val="25"/>
          <w:highlight w:val="none"/>
        </w:rPr>
        <w:t>招标编号：</w:t>
      </w:r>
      <w:r>
        <w:rPr>
          <w:rStyle w:val="18"/>
          <w:rFonts w:ascii="宋体" w:hAnsi="宋体"/>
          <w:color w:val="auto"/>
          <w:sz w:val="25"/>
          <w:szCs w:val="25"/>
          <w:highlight w:val="none"/>
          <w:u w:val="single"/>
        </w:rPr>
        <w:t>（由投标人填写）</w:t>
      </w:r>
    </w:p>
    <w:p>
      <w:pPr>
        <w:pStyle w:val="13"/>
        <w:ind w:firstLine="3057" w:firstLineChars="1218"/>
        <w:jc w:val="both"/>
        <w:rPr>
          <w:rFonts w:ascii="宋体" w:hAnsi="宋体"/>
          <w:color w:val="auto"/>
          <w:highlight w:val="none"/>
        </w:rPr>
      </w:pPr>
      <w:r>
        <w:rPr>
          <w:rStyle w:val="18"/>
          <w:rFonts w:ascii="宋体" w:hAnsi="宋体"/>
          <w:color w:val="auto"/>
          <w:sz w:val="25"/>
          <w:szCs w:val="25"/>
          <w:highlight w:val="none"/>
        </w:rPr>
        <w:t>所投合同包：</w:t>
      </w:r>
      <w:r>
        <w:rPr>
          <w:rStyle w:val="18"/>
          <w:rFonts w:ascii="宋体" w:hAnsi="宋体"/>
          <w:color w:val="auto"/>
          <w:sz w:val="25"/>
          <w:szCs w:val="25"/>
          <w:highlight w:val="none"/>
          <w:u w:val="single"/>
        </w:rPr>
        <w:t>（由投标人填写）</w:t>
      </w:r>
    </w:p>
    <w:p>
      <w:pPr>
        <w:pStyle w:val="13"/>
        <w:rPr>
          <w:rFonts w:ascii="宋体" w:hAnsi="宋体"/>
          <w:color w:val="auto"/>
          <w:highlight w:val="none"/>
        </w:rPr>
      </w:pPr>
      <w:r>
        <w:rPr>
          <w:rFonts w:ascii="宋体" w:hAnsi="宋体"/>
          <w:color w:val="auto"/>
          <w:sz w:val="28"/>
          <w:szCs w:val="28"/>
          <w:highlight w:val="none"/>
        </w:rPr>
        <w:t> </w:t>
      </w:r>
    </w:p>
    <w:p>
      <w:pPr>
        <w:pStyle w:val="13"/>
        <w:rPr>
          <w:rFonts w:ascii="宋体" w:hAnsi="宋体"/>
          <w:color w:val="auto"/>
          <w:highlight w:val="none"/>
        </w:rPr>
      </w:pPr>
      <w:r>
        <w:rPr>
          <w:rFonts w:ascii="宋体" w:hAnsi="宋体"/>
          <w:color w:val="auto"/>
          <w:sz w:val="28"/>
          <w:szCs w:val="28"/>
          <w:highlight w:val="none"/>
        </w:rPr>
        <w:t> </w:t>
      </w:r>
    </w:p>
    <w:p>
      <w:pPr>
        <w:pStyle w:val="13"/>
        <w:jc w:val="center"/>
        <w:rPr>
          <w:rFonts w:ascii="宋体" w:hAnsi="宋体"/>
          <w:color w:val="auto"/>
          <w:highlight w:val="none"/>
        </w:rPr>
      </w:pPr>
      <w:r>
        <w:rPr>
          <w:rStyle w:val="18"/>
          <w:rFonts w:ascii="宋体" w:hAnsi="宋体"/>
          <w:color w:val="auto"/>
          <w:sz w:val="25"/>
          <w:szCs w:val="25"/>
          <w:highlight w:val="none"/>
        </w:rPr>
        <w:t>投标人：</w:t>
      </w:r>
      <w:r>
        <w:rPr>
          <w:rStyle w:val="18"/>
          <w:rFonts w:ascii="宋体" w:hAnsi="宋体"/>
          <w:color w:val="auto"/>
          <w:sz w:val="25"/>
          <w:szCs w:val="25"/>
          <w:highlight w:val="none"/>
          <w:u w:val="single"/>
        </w:rPr>
        <w:t>（填写“全称”）</w:t>
      </w:r>
    </w:p>
    <w:p>
      <w:pPr>
        <w:pStyle w:val="13"/>
        <w:jc w:val="center"/>
        <w:rPr>
          <w:rFonts w:ascii="宋体" w:hAnsi="宋体"/>
          <w:color w:val="auto"/>
          <w:highlight w:val="none"/>
        </w:rPr>
      </w:pPr>
      <w:r>
        <w:rPr>
          <w:rStyle w:val="18"/>
          <w:rFonts w:ascii="宋体" w:hAnsi="宋体"/>
          <w:color w:val="auto"/>
          <w:sz w:val="25"/>
          <w:szCs w:val="25"/>
          <w:highlight w:val="none"/>
          <w:u w:val="single"/>
        </w:rPr>
        <w:t>（由投标人填写）</w:t>
      </w:r>
      <w:r>
        <w:rPr>
          <w:rStyle w:val="18"/>
          <w:rFonts w:ascii="宋体" w:hAnsi="宋体"/>
          <w:color w:val="auto"/>
          <w:sz w:val="25"/>
          <w:szCs w:val="25"/>
          <w:highlight w:val="none"/>
        </w:rPr>
        <w:t>年</w:t>
      </w:r>
      <w:r>
        <w:rPr>
          <w:rStyle w:val="18"/>
          <w:rFonts w:ascii="宋体" w:hAnsi="宋体"/>
          <w:color w:val="auto"/>
          <w:sz w:val="25"/>
          <w:szCs w:val="25"/>
          <w:highlight w:val="none"/>
          <w:u w:val="single"/>
        </w:rPr>
        <w:t>（由投标人填写）</w:t>
      </w:r>
      <w:r>
        <w:rPr>
          <w:rStyle w:val="18"/>
          <w:rFonts w:ascii="宋体" w:hAnsi="宋体"/>
          <w:color w:val="auto"/>
          <w:sz w:val="25"/>
          <w:szCs w:val="25"/>
          <w:highlight w:val="none"/>
        </w:rPr>
        <w:t>月</w:t>
      </w:r>
    </w:p>
    <w:p>
      <w:pPr>
        <w:pStyle w:val="13"/>
        <w:rPr>
          <w:rFonts w:ascii="宋体" w:hAnsi="宋体"/>
          <w:color w:val="auto"/>
          <w:highlight w:val="none"/>
        </w:rPr>
      </w:pPr>
      <w:r>
        <w:rPr>
          <w:rFonts w:ascii="宋体" w:hAnsi="宋体"/>
          <w:color w:val="auto"/>
          <w:sz w:val="17"/>
          <w:szCs w:val="17"/>
          <w:highlight w:val="none"/>
        </w:rPr>
        <w:t> </w:t>
      </w:r>
    </w:p>
    <w:p>
      <w:pPr>
        <w:pStyle w:val="13"/>
        <w:rPr>
          <w:rFonts w:ascii="宋体" w:hAnsi="宋体"/>
          <w:color w:val="auto"/>
          <w:sz w:val="17"/>
          <w:szCs w:val="17"/>
          <w:highlight w:val="none"/>
        </w:rPr>
      </w:pPr>
      <w:r>
        <w:rPr>
          <w:rFonts w:ascii="宋体" w:hAnsi="宋体"/>
          <w:color w:val="auto"/>
          <w:sz w:val="17"/>
          <w:szCs w:val="17"/>
          <w:highlight w:val="none"/>
        </w:rPr>
        <w:t> </w:t>
      </w: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rPr>
          <w:rFonts w:ascii="宋体" w:hAnsi="宋体"/>
          <w:color w:val="auto"/>
          <w:sz w:val="17"/>
          <w:szCs w:val="17"/>
          <w:highlight w:val="none"/>
        </w:rPr>
      </w:pPr>
    </w:p>
    <w:p>
      <w:pPr>
        <w:pStyle w:val="13"/>
        <w:jc w:val="center"/>
        <w:rPr>
          <w:rFonts w:ascii="宋体" w:hAnsi="宋体"/>
          <w:color w:val="auto"/>
          <w:highlight w:val="none"/>
        </w:rPr>
      </w:pPr>
      <w:r>
        <w:rPr>
          <w:rFonts w:ascii="宋体" w:hAnsi="宋体" w:cs="Calibri"/>
          <w:color w:val="auto"/>
          <w:sz w:val="17"/>
          <w:szCs w:val="17"/>
          <w:highlight w:val="none"/>
        </w:rPr>
        <w:br w:type="textWrapping"/>
      </w:r>
      <w:r>
        <w:rPr>
          <w:rStyle w:val="18"/>
          <w:rFonts w:ascii="宋体" w:hAnsi="宋体" w:cs="Calibri"/>
          <w:color w:val="auto"/>
          <w:sz w:val="22"/>
          <w:szCs w:val="22"/>
          <w:highlight w:val="none"/>
        </w:rPr>
        <w:t>索引</w:t>
      </w:r>
    </w:p>
    <w:p>
      <w:pPr>
        <w:pStyle w:val="13"/>
        <w:rPr>
          <w:rFonts w:ascii="宋体" w:hAnsi="宋体"/>
          <w:color w:val="auto"/>
          <w:highlight w:val="none"/>
        </w:rPr>
      </w:pPr>
      <w:r>
        <w:rPr>
          <w:rFonts w:ascii="宋体" w:hAnsi="宋体"/>
          <w:color w:val="auto"/>
          <w:sz w:val="22"/>
          <w:szCs w:val="22"/>
          <w:highlight w:val="none"/>
        </w:rPr>
        <w:t>一、标的说明一览表……………………………………………………………………………（</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22"/>
          <w:szCs w:val="22"/>
          <w:highlight w:val="none"/>
        </w:rPr>
        <w:t>二、技术和服务要求响应表……………………………………………………………………（</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22"/>
          <w:szCs w:val="22"/>
          <w:highlight w:val="none"/>
        </w:rPr>
        <w:t>三、商务条件响应表……………………………………………………………………………（</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22"/>
          <w:szCs w:val="22"/>
          <w:highlight w:val="none"/>
        </w:rPr>
        <w:t>四、投标人提交的其他资料（若有）…………………………………………………………（</w:t>
      </w:r>
      <w:r>
        <w:rPr>
          <w:rFonts w:hint="eastAsia" w:ascii="宋体" w:hAnsi="宋体"/>
          <w:color w:val="auto"/>
          <w:sz w:val="22"/>
          <w:szCs w:val="22"/>
          <w:highlight w:val="none"/>
        </w:rPr>
        <w:t>页码</w:t>
      </w:r>
      <w:r>
        <w:rPr>
          <w:rFonts w:ascii="宋体" w:hAnsi="宋体"/>
          <w:color w:val="auto"/>
          <w:sz w:val="22"/>
          <w:szCs w:val="22"/>
          <w:highlight w:val="none"/>
        </w:rPr>
        <w:t>）</w:t>
      </w:r>
    </w:p>
    <w:p>
      <w:pPr>
        <w:pStyle w:val="13"/>
        <w:rPr>
          <w:rFonts w:ascii="宋体" w:hAnsi="宋体"/>
          <w:color w:val="auto"/>
          <w:highlight w:val="none"/>
        </w:rPr>
      </w:pPr>
      <w:r>
        <w:rPr>
          <w:rFonts w:ascii="宋体" w:hAnsi="宋体"/>
          <w:color w:val="auto"/>
          <w:sz w:val="17"/>
          <w:szCs w:val="17"/>
          <w:highlight w:val="none"/>
        </w:rPr>
        <w:t> </w:t>
      </w:r>
    </w:p>
    <w:p>
      <w:pPr>
        <w:pStyle w:val="13"/>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olor w:val="auto"/>
          <w:highlight w:val="none"/>
        </w:rPr>
      </w:pPr>
      <w:r>
        <w:rPr>
          <w:rFonts w:ascii="宋体" w:hAnsi="宋体"/>
          <w:color w:val="auto"/>
          <w:highlight w:val="none"/>
        </w:rPr>
        <w:t>注意</w:t>
      </w:r>
    </w:p>
    <w:p>
      <w:pPr>
        <w:pStyle w:val="13"/>
        <w:ind w:firstLine="330"/>
        <w:rPr>
          <w:rFonts w:ascii="宋体" w:hAnsi="宋体"/>
          <w:color w:val="auto"/>
          <w:highlight w:val="none"/>
        </w:rPr>
      </w:pPr>
      <w:r>
        <w:rPr>
          <w:rFonts w:ascii="宋体" w:hAnsi="宋体"/>
          <w:color w:val="auto"/>
          <w:highlight w:val="none"/>
        </w:rPr>
        <w:t>技术商务部分中不得出现报价部分的全部或部分的投标报价信息（或组成资料），否则</w:t>
      </w:r>
      <w:r>
        <w:rPr>
          <w:rStyle w:val="18"/>
          <w:rFonts w:ascii="宋体" w:hAnsi="宋体"/>
          <w:color w:val="auto"/>
          <w:highlight w:val="none"/>
        </w:rPr>
        <w:t>符合性审查不合格</w:t>
      </w:r>
      <w:r>
        <w:rPr>
          <w:rFonts w:ascii="宋体" w:hAnsi="宋体"/>
          <w:color w:val="auto"/>
          <w:highlight w:val="none"/>
        </w:rPr>
        <w:t>。</w:t>
      </w:r>
    </w:p>
    <w:p>
      <w:pPr>
        <w:pStyle w:val="13"/>
        <w:ind w:firstLine="330"/>
        <w:rPr>
          <w:rFonts w:ascii="宋体" w:hAnsi="宋体"/>
          <w:color w:val="auto"/>
          <w:highlight w:val="none"/>
        </w:rPr>
      </w:pPr>
      <w:r>
        <w:rPr>
          <w:rFonts w:ascii="宋体" w:hAnsi="宋体"/>
          <w:color w:val="auto"/>
          <w:sz w:val="17"/>
          <w:szCs w:val="17"/>
          <w:highlight w:val="none"/>
        </w:rPr>
        <w:t> </w:t>
      </w:r>
    </w:p>
    <w:p>
      <w:pPr>
        <w:pStyle w:val="13"/>
        <w:ind w:firstLine="330"/>
        <w:rPr>
          <w:rFonts w:ascii="宋体" w:hAnsi="宋体"/>
          <w:color w:val="auto"/>
          <w:highlight w:val="none"/>
        </w:rPr>
      </w:pPr>
      <w:r>
        <w:rPr>
          <w:rFonts w:ascii="宋体" w:hAnsi="宋体"/>
          <w:color w:val="auto"/>
          <w:sz w:val="17"/>
          <w:szCs w:val="17"/>
          <w:highlight w:val="none"/>
        </w:rPr>
        <w:t> </w:t>
      </w:r>
    </w:p>
    <w:p>
      <w:pPr>
        <w:pStyle w:val="13"/>
        <w:jc w:val="center"/>
        <w:rPr>
          <w:rFonts w:ascii="宋体" w:hAnsi="宋体" w:cs="Calibri"/>
          <w:color w:val="auto"/>
          <w:sz w:val="17"/>
          <w:szCs w:val="17"/>
          <w:highlight w:val="none"/>
        </w:rPr>
      </w:pPr>
      <w:r>
        <w:rPr>
          <w:rFonts w:ascii="宋体" w:hAnsi="宋体" w:cs="Calibri"/>
          <w:color w:val="auto"/>
          <w:sz w:val="17"/>
          <w:szCs w:val="17"/>
          <w:highlight w:val="none"/>
        </w:rPr>
        <w:br w:type="textWrapping"/>
      </w:r>
    </w:p>
    <w:p>
      <w:pPr>
        <w:pStyle w:val="13"/>
        <w:jc w:val="center"/>
        <w:rPr>
          <w:rFonts w:ascii="宋体" w:hAnsi="宋体"/>
          <w:color w:val="auto"/>
          <w:highlight w:val="none"/>
        </w:rPr>
      </w:pPr>
      <w:r>
        <w:rPr>
          <w:rFonts w:ascii="宋体" w:hAnsi="宋体" w:cs="Calibri"/>
          <w:color w:val="auto"/>
          <w:sz w:val="17"/>
          <w:szCs w:val="17"/>
          <w:highlight w:val="none"/>
        </w:rPr>
        <w:br w:type="page"/>
      </w:r>
      <w:r>
        <w:rPr>
          <w:rStyle w:val="18"/>
          <w:rFonts w:ascii="宋体" w:hAnsi="宋体"/>
          <w:color w:val="auto"/>
          <w:highlight w:val="none"/>
        </w:rPr>
        <w:t>一、标的说明一览表</w:t>
      </w:r>
    </w:p>
    <w:p>
      <w:pPr>
        <w:pStyle w:val="13"/>
        <w:rPr>
          <w:rFonts w:ascii="宋体" w:hAnsi="宋体"/>
          <w:color w:val="auto"/>
          <w:highlight w:val="none"/>
        </w:rPr>
      </w:pPr>
      <w:r>
        <w:rPr>
          <w:rFonts w:ascii="宋体" w:hAnsi="宋体"/>
          <w:color w:val="auto"/>
          <w:highlight w:val="none"/>
        </w:rPr>
        <w:t>招标编号：</w:t>
      </w:r>
      <w:r>
        <w:rPr>
          <w:rFonts w:ascii="宋体" w:hAnsi="宋体"/>
          <w:color w:val="auto"/>
          <w:highlight w:val="none"/>
          <w:u w:val="single"/>
        </w:rPr>
        <w:t>          </w:t>
      </w:r>
    </w:p>
    <w:tbl>
      <w:tblPr>
        <w:tblStyle w:val="15"/>
        <w:tblW w:w="0" w:type="auto"/>
        <w:tblCellSpacing w:w="15"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8"/>
        <w:gridCol w:w="1495"/>
        <w:gridCol w:w="1260"/>
        <w:gridCol w:w="900"/>
        <w:gridCol w:w="909"/>
        <w:gridCol w:w="909"/>
        <w:gridCol w:w="1242"/>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743" w:type="dxa"/>
            <w:noWrap w:val="0"/>
            <w:vAlign w:val="center"/>
          </w:tcPr>
          <w:p>
            <w:pPr>
              <w:pStyle w:val="13"/>
              <w:jc w:val="center"/>
              <w:rPr>
                <w:rFonts w:ascii="宋体" w:hAnsi="宋体"/>
                <w:color w:val="auto"/>
                <w:highlight w:val="none"/>
              </w:rPr>
            </w:pPr>
            <w:r>
              <w:rPr>
                <w:rFonts w:ascii="宋体" w:hAnsi="宋体"/>
                <w:color w:val="auto"/>
                <w:highlight w:val="none"/>
              </w:rPr>
              <w:t>合同包</w:t>
            </w:r>
          </w:p>
        </w:tc>
        <w:tc>
          <w:tcPr>
            <w:tcW w:w="1465" w:type="dxa"/>
            <w:noWrap w:val="0"/>
            <w:vAlign w:val="center"/>
          </w:tcPr>
          <w:p>
            <w:pPr>
              <w:pStyle w:val="13"/>
              <w:jc w:val="center"/>
              <w:rPr>
                <w:rFonts w:hint="eastAsia" w:ascii="宋体" w:hAnsi="宋体"/>
                <w:color w:val="auto"/>
                <w:highlight w:val="none"/>
              </w:rPr>
            </w:pPr>
            <w:r>
              <w:rPr>
                <w:rFonts w:hint="eastAsia" w:ascii="宋体" w:hAnsi="宋体"/>
                <w:color w:val="auto"/>
                <w:highlight w:val="none"/>
              </w:rPr>
              <w:t>品目号</w:t>
            </w:r>
          </w:p>
        </w:tc>
        <w:tc>
          <w:tcPr>
            <w:tcW w:w="1230" w:type="dxa"/>
            <w:noWrap w:val="0"/>
            <w:vAlign w:val="center"/>
          </w:tcPr>
          <w:p>
            <w:pPr>
              <w:pStyle w:val="13"/>
              <w:jc w:val="center"/>
              <w:rPr>
                <w:rFonts w:hint="eastAsia" w:ascii="宋体" w:hAnsi="宋体"/>
                <w:color w:val="auto"/>
                <w:highlight w:val="none"/>
              </w:rPr>
            </w:pPr>
            <w:r>
              <w:rPr>
                <w:rFonts w:hint="eastAsia" w:ascii="宋体" w:hAnsi="宋体"/>
                <w:color w:val="auto"/>
                <w:highlight w:val="none"/>
                <w:lang w:val="en-US" w:eastAsia="zh-CN"/>
              </w:rPr>
              <w:t>投标</w:t>
            </w:r>
            <w:r>
              <w:rPr>
                <w:rFonts w:hint="eastAsia" w:ascii="宋体" w:hAnsi="宋体"/>
                <w:color w:val="auto"/>
                <w:highlight w:val="none"/>
              </w:rPr>
              <w:t>标的</w:t>
            </w:r>
          </w:p>
        </w:tc>
        <w:tc>
          <w:tcPr>
            <w:tcW w:w="870" w:type="dxa"/>
            <w:noWrap w:val="0"/>
            <w:vAlign w:val="center"/>
          </w:tcPr>
          <w:p>
            <w:pPr>
              <w:pStyle w:val="13"/>
              <w:jc w:val="center"/>
              <w:rPr>
                <w:rFonts w:ascii="宋体" w:hAnsi="宋体"/>
                <w:color w:val="auto"/>
                <w:highlight w:val="none"/>
              </w:rPr>
            </w:pPr>
            <w:r>
              <w:rPr>
                <w:rFonts w:ascii="宋体" w:hAnsi="宋体"/>
                <w:color w:val="auto"/>
                <w:highlight w:val="none"/>
              </w:rPr>
              <w:t>数量</w:t>
            </w:r>
          </w:p>
        </w:tc>
        <w:tc>
          <w:tcPr>
            <w:tcW w:w="879" w:type="dxa"/>
            <w:noWrap w:val="0"/>
            <w:vAlign w:val="center"/>
          </w:tcPr>
          <w:p>
            <w:pPr>
              <w:pStyle w:val="13"/>
              <w:jc w:val="center"/>
              <w:rPr>
                <w:rFonts w:ascii="宋体" w:hAnsi="宋体"/>
                <w:color w:val="auto"/>
                <w:highlight w:val="none"/>
              </w:rPr>
            </w:pPr>
            <w:r>
              <w:rPr>
                <w:rFonts w:hint="eastAsia" w:ascii="宋体" w:hAnsi="宋体"/>
                <w:color w:val="auto"/>
                <w:highlight w:val="none"/>
              </w:rPr>
              <w:t>-</w:t>
            </w:r>
          </w:p>
        </w:tc>
        <w:tc>
          <w:tcPr>
            <w:tcW w:w="879"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hint="eastAsia" w:ascii="宋体" w:hAnsi="宋体"/>
                <w:color w:val="auto"/>
                <w:highlight w:val="none"/>
              </w:rPr>
              <w:t>-</w:t>
            </w:r>
          </w:p>
        </w:tc>
        <w:tc>
          <w:tcPr>
            <w:tcW w:w="1212"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hint="eastAsia" w:ascii="宋体" w:hAnsi="宋体"/>
                <w:color w:val="auto"/>
                <w:highlight w:val="none"/>
              </w:rPr>
              <w:t>-</w:t>
            </w:r>
          </w:p>
        </w:tc>
        <w:tc>
          <w:tcPr>
            <w:tcW w:w="1443"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743" w:type="dxa"/>
            <w:vMerge w:val="restart"/>
            <w:noWrap w:val="0"/>
            <w:vAlign w:val="center"/>
          </w:tcPr>
          <w:p>
            <w:pPr>
              <w:pStyle w:val="13"/>
              <w:jc w:val="center"/>
              <w:rPr>
                <w:rFonts w:hint="eastAsia" w:ascii="宋体" w:hAnsi="宋体"/>
                <w:color w:val="auto"/>
                <w:highlight w:val="none"/>
              </w:rPr>
            </w:pPr>
            <w:r>
              <w:rPr>
                <w:rFonts w:hint="eastAsia" w:ascii="宋体" w:hAnsi="宋体"/>
                <w:color w:val="auto"/>
                <w:highlight w:val="none"/>
              </w:rPr>
              <w:t>1</w:t>
            </w:r>
          </w:p>
        </w:tc>
        <w:tc>
          <w:tcPr>
            <w:tcW w:w="1465" w:type="dxa"/>
            <w:noWrap w:val="0"/>
            <w:vAlign w:val="center"/>
          </w:tcPr>
          <w:p>
            <w:pPr>
              <w:pStyle w:val="13"/>
              <w:jc w:val="center"/>
              <w:rPr>
                <w:rFonts w:ascii="宋体" w:hAnsi="宋体"/>
                <w:color w:val="auto"/>
                <w:highlight w:val="none"/>
              </w:rPr>
            </w:pPr>
            <w:r>
              <w:rPr>
                <w:rFonts w:ascii="宋体" w:hAnsi="宋体"/>
                <w:color w:val="auto"/>
                <w:highlight w:val="none"/>
              </w:rPr>
              <w:t>*-1</w:t>
            </w:r>
          </w:p>
        </w:tc>
        <w:tc>
          <w:tcPr>
            <w:tcW w:w="1230" w:type="dxa"/>
            <w:noWrap w:val="0"/>
            <w:vAlign w:val="top"/>
          </w:tcPr>
          <w:p>
            <w:pPr>
              <w:rPr>
                <w:rFonts w:ascii="宋体" w:hAnsi="宋体" w:cs="宋体"/>
                <w:color w:val="auto"/>
                <w:sz w:val="24"/>
                <w:highlight w:val="none"/>
              </w:rPr>
            </w:pPr>
          </w:p>
        </w:tc>
        <w:tc>
          <w:tcPr>
            <w:tcW w:w="870" w:type="dxa"/>
            <w:noWrap w:val="0"/>
            <w:vAlign w:val="top"/>
          </w:tcPr>
          <w:p>
            <w:pPr>
              <w:rPr>
                <w:rFonts w:ascii="宋体" w:hAnsi="宋体" w:cs="宋体"/>
                <w:color w:val="auto"/>
                <w:sz w:val="24"/>
                <w:highlight w:val="none"/>
              </w:rPr>
            </w:pPr>
          </w:p>
        </w:tc>
        <w:tc>
          <w:tcPr>
            <w:tcW w:w="879" w:type="dxa"/>
            <w:noWrap w:val="0"/>
            <w:vAlign w:val="top"/>
          </w:tcPr>
          <w:p>
            <w:pPr>
              <w:rPr>
                <w:rFonts w:ascii="宋体" w:hAnsi="宋体" w:cs="宋体"/>
                <w:color w:val="auto"/>
                <w:sz w:val="24"/>
                <w:highlight w:val="none"/>
              </w:rPr>
            </w:pPr>
          </w:p>
        </w:tc>
        <w:tc>
          <w:tcPr>
            <w:tcW w:w="879" w:type="dxa"/>
            <w:noWrap w:val="0"/>
            <w:tcMar>
              <w:top w:w="0" w:type="dxa"/>
              <w:left w:w="83" w:type="dxa"/>
              <w:bottom w:w="0" w:type="dxa"/>
              <w:right w:w="83" w:type="dxa"/>
            </w:tcMar>
            <w:vAlign w:val="top"/>
          </w:tcPr>
          <w:p>
            <w:pPr>
              <w:rPr>
                <w:rFonts w:ascii="宋体" w:hAnsi="宋体" w:cs="宋体"/>
                <w:color w:val="auto"/>
                <w:sz w:val="24"/>
                <w:highlight w:val="none"/>
              </w:rPr>
            </w:pPr>
          </w:p>
        </w:tc>
        <w:tc>
          <w:tcPr>
            <w:tcW w:w="1212"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43" w:type="dxa"/>
            <w:noWrap w:val="0"/>
            <w:tcMar>
              <w:top w:w="0" w:type="dxa"/>
              <w:left w:w="83" w:type="dxa"/>
              <w:bottom w:w="0" w:type="dxa"/>
              <w:right w:w="83" w:type="dxa"/>
            </w:tcMar>
            <w:vAlign w:val="top"/>
          </w:tcPr>
          <w:p>
            <w:pP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743" w:type="dxa"/>
            <w:vMerge w:val="continue"/>
            <w:noWrap w:val="0"/>
            <w:vAlign w:val="center"/>
          </w:tcPr>
          <w:p>
            <w:pPr>
              <w:rPr>
                <w:rFonts w:ascii="宋体" w:hAnsi="宋体" w:cs="宋体"/>
                <w:color w:val="auto"/>
                <w:sz w:val="24"/>
                <w:highlight w:val="none"/>
              </w:rPr>
            </w:pPr>
          </w:p>
        </w:tc>
        <w:tc>
          <w:tcPr>
            <w:tcW w:w="1465" w:type="dxa"/>
            <w:noWrap w:val="0"/>
            <w:vAlign w:val="center"/>
          </w:tcPr>
          <w:p>
            <w:pPr>
              <w:pStyle w:val="13"/>
              <w:jc w:val="center"/>
              <w:rPr>
                <w:rFonts w:ascii="宋体" w:hAnsi="宋体"/>
                <w:color w:val="auto"/>
                <w:highlight w:val="none"/>
              </w:rPr>
            </w:pPr>
            <w:r>
              <w:rPr>
                <w:rFonts w:ascii="宋体" w:hAnsi="宋体" w:cs="Calibri"/>
                <w:color w:val="auto"/>
                <w:highlight w:val="none"/>
              </w:rPr>
              <w:t>…</w:t>
            </w:r>
          </w:p>
        </w:tc>
        <w:tc>
          <w:tcPr>
            <w:tcW w:w="1230" w:type="dxa"/>
            <w:noWrap w:val="0"/>
            <w:vAlign w:val="top"/>
          </w:tcPr>
          <w:p>
            <w:pPr>
              <w:rPr>
                <w:rFonts w:ascii="宋体" w:hAnsi="宋体" w:cs="宋体"/>
                <w:color w:val="auto"/>
                <w:sz w:val="24"/>
                <w:highlight w:val="none"/>
              </w:rPr>
            </w:pPr>
          </w:p>
        </w:tc>
        <w:tc>
          <w:tcPr>
            <w:tcW w:w="870" w:type="dxa"/>
            <w:noWrap w:val="0"/>
            <w:vAlign w:val="top"/>
          </w:tcPr>
          <w:p>
            <w:pPr>
              <w:rPr>
                <w:rFonts w:ascii="宋体" w:hAnsi="宋体" w:cs="宋体"/>
                <w:color w:val="auto"/>
                <w:sz w:val="24"/>
                <w:highlight w:val="none"/>
              </w:rPr>
            </w:pPr>
          </w:p>
        </w:tc>
        <w:tc>
          <w:tcPr>
            <w:tcW w:w="879" w:type="dxa"/>
            <w:noWrap w:val="0"/>
            <w:vAlign w:val="top"/>
          </w:tcPr>
          <w:p>
            <w:pPr>
              <w:rPr>
                <w:rFonts w:ascii="宋体" w:hAnsi="宋体" w:cs="宋体"/>
                <w:color w:val="auto"/>
                <w:sz w:val="24"/>
                <w:highlight w:val="none"/>
              </w:rPr>
            </w:pPr>
          </w:p>
        </w:tc>
        <w:tc>
          <w:tcPr>
            <w:tcW w:w="879" w:type="dxa"/>
            <w:noWrap w:val="0"/>
            <w:tcMar>
              <w:top w:w="0" w:type="dxa"/>
              <w:left w:w="83" w:type="dxa"/>
              <w:bottom w:w="0" w:type="dxa"/>
              <w:right w:w="83" w:type="dxa"/>
            </w:tcMar>
            <w:vAlign w:val="top"/>
          </w:tcPr>
          <w:p>
            <w:pPr>
              <w:rPr>
                <w:rFonts w:ascii="宋体" w:hAnsi="宋体" w:cs="宋体"/>
                <w:color w:val="auto"/>
                <w:sz w:val="24"/>
                <w:highlight w:val="none"/>
              </w:rPr>
            </w:pPr>
          </w:p>
        </w:tc>
        <w:tc>
          <w:tcPr>
            <w:tcW w:w="1212"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43" w:type="dxa"/>
            <w:noWrap w:val="0"/>
            <w:tcMar>
              <w:top w:w="0" w:type="dxa"/>
              <w:left w:w="83" w:type="dxa"/>
              <w:bottom w:w="0" w:type="dxa"/>
              <w:right w:w="83" w:type="dxa"/>
            </w:tcMar>
            <w:vAlign w:val="top"/>
          </w:tcPr>
          <w:p>
            <w:pP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743" w:type="dxa"/>
            <w:noWrap w:val="0"/>
            <w:vAlign w:val="center"/>
          </w:tcPr>
          <w:p>
            <w:pPr>
              <w:pStyle w:val="13"/>
              <w:jc w:val="center"/>
              <w:rPr>
                <w:rFonts w:ascii="宋体" w:hAnsi="宋体"/>
                <w:color w:val="auto"/>
                <w:highlight w:val="none"/>
              </w:rPr>
            </w:pPr>
            <w:r>
              <w:rPr>
                <w:rFonts w:ascii="宋体" w:hAnsi="宋体" w:cs="Calibri"/>
                <w:color w:val="auto"/>
                <w:highlight w:val="none"/>
              </w:rPr>
              <w:t>…</w:t>
            </w:r>
          </w:p>
        </w:tc>
        <w:tc>
          <w:tcPr>
            <w:tcW w:w="1465" w:type="dxa"/>
            <w:noWrap w:val="0"/>
            <w:vAlign w:val="center"/>
          </w:tcPr>
          <w:p>
            <w:pPr>
              <w:rPr>
                <w:rFonts w:ascii="宋体" w:hAnsi="宋体" w:cs="宋体"/>
                <w:color w:val="auto"/>
                <w:sz w:val="24"/>
                <w:highlight w:val="none"/>
              </w:rPr>
            </w:pPr>
          </w:p>
        </w:tc>
        <w:tc>
          <w:tcPr>
            <w:tcW w:w="1230" w:type="dxa"/>
            <w:noWrap w:val="0"/>
            <w:vAlign w:val="top"/>
          </w:tcPr>
          <w:p>
            <w:pPr>
              <w:rPr>
                <w:rFonts w:ascii="宋体" w:hAnsi="宋体" w:cs="宋体"/>
                <w:color w:val="auto"/>
                <w:sz w:val="24"/>
                <w:highlight w:val="none"/>
              </w:rPr>
            </w:pPr>
          </w:p>
        </w:tc>
        <w:tc>
          <w:tcPr>
            <w:tcW w:w="870" w:type="dxa"/>
            <w:noWrap w:val="0"/>
            <w:vAlign w:val="top"/>
          </w:tcPr>
          <w:p>
            <w:pPr>
              <w:rPr>
                <w:rFonts w:ascii="宋体" w:hAnsi="宋体" w:cs="宋体"/>
                <w:color w:val="auto"/>
                <w:sz w:val="24"/>
                <w:highlight w:val="none"/>
              </w:rPr>
            </w:pPr>
          </w:p>
        </w:tc>
        <w:tc>
          <w:tcPr>
            <w:tcW w:w="879" w:type="dxa"/>
            <w:noWrap w:val="0"/>
            <w:vAlign w:val="top"/>
          </w:tcPr>
          <w:p>
            <w:pPr>
              <w:rPr>
                <w:rFonts w:ascii="宋体" w:hAnsi="宋体" w:cs="宋体"/>
                <w:color w:val="auto"/>
                <w:sz w:val="24"/>
                <w:highlight w:val="none"/>
              </w:rPr>
            </w:pPr>
          </w:p>
        </w:tc>
        <w:tc>
          <w:tcPr>
            <w:tcW w:w="879" w:type="dxa"/>
            <w:noWrap w:val="0"/>
            <w:tcMar>
              <w:top w:w="0" w:type="dxa"/>
              <w:left w:w="83" w:type="dxa"/>
              <w:bottom w:w="0" w:type="dxa"/>
              <w:right w:w="83" w:type="dxa"/>
            </w:tcMar>
            <w:vAlign w:val="top"/>
          </w:tcPr>
          <w:p>
            <w:pPr>
              <w:rPr>
                <w:rFonts w:ascii="宋体" w:hAnsi="宋体" w:cs="宋体"/>
                <w:color w:val="auto"/>
                <w:sz w:val="24"/>
                <w:highlight w:val="none"/>
              </w:rPr>
            </w:pPr>
          </w:p>
        </w:tc>
        <w:tc>
          <w:tcPr>
            <w:tcW w:w="1212"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43" w:type="dxa"/>
            <w:noWrap w:val="0"/>
            <w:tcMar>
              <w:top w:w="0" w:type="dxa"/>
              <w:left w:w="83" w:type="dxa"/>
              <w:bottom w:w="0" w:type="dxa"/>
              <w:right w:w="83" w:type="dxa"/>
            </w:tcMar>
            <w:vAlign w:val="top"/>
          </w:tcPr>
          <w:p>
            <w:pPr>
              <w:rPr>
                <w:rFonts w:ascii="宋体" w:hAnsi="宋体" w:cs="宋体"/>
                <w:color w:val="auto"/>
                <w:sz w:val="24"/>
                <w:highlight w:val="none"/>
              </w:rPr>
            </w:pPr>
          </w:p>
        </w:tc>
      </w:tr>
    </w:tbl>
    <w:p>
      <w:pPr>
        <w:pStyle w:val="13"/>
        <w:rPr>
          <w:rFonts w:ascii="宋体" w:hAnsi="宋体"/>
          <w:color w:val="auto"/>
          <w:highlight w:val="none"/>
        </w:rPr>
      </w:pPr>
      <w:r>
        <w:rPr>
          <w:rFonts w:hint="eastAsia" w:ascii="宋体" w:hAnsi="宋体" w:cs="宋体"/>
          <w:color w:val="auto"/>
          <w:highlight w:val="none"/>
        </w:rPr>
        <w:t>★</w:t>
      </w: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1、本表应按照下列规定填写：</w:t>
      </w:r>
    </w:p>
    <w:p>
      <w:pPr>
        <w:pStyle w:val="13"/>
        <w:rPr>
          <w:rFonts w:ascii="宋体" w:hAnsi="宋体"/>
          <w:color w:val="auto"/>
          <w:highlight w:val="none"/>
        </w:rPr>
      </w:pPr>
      <w:r>
        <w:rPr>
          <w:rFonts w:ascii="宋体" w:hAnsi="宋体"/>
          <w:color w:val="auto"/>
          <w:highlight w:val="none"/>
        </w:rPr>
        <w:t>1.1“合同包”、“品目号”、“投标标的”及“数量”应与招标文件《采购标的一览表》中的有关内容（“合同包”、“品目号”、“采购标的”及“数量”）保持一致。</w:t>
      </w:r>
    </w:p>
    <w:p>
      <w:pPr>
        <w:pStyle w:val="13"/>
        <w:rPr>
          <w:rFonts w:ascii="宋体" w:hAnsi="宋体"/>
          <w:color w:val="auto"/>
          <w:highlight w:val="none"/>
        </w:rPr>
      </w:pPr>
      <w:r>
        <w:rPr>
          <w:rFonts w:hint="eastAsia" w:ascii="宋体" w:hAnsi="宋体"/>
          <w:color w:val="auto"/>
          <w:highlight w:val="none"/>
        </w:rPr>
        <w:t>1.2</w:t>
      </w:r>
      <w:r>
        <w:rPr>
          <w:rFonts w:ascii="宋体" w:hAnsi="宋体"/>
          <w:color w:val="auto"/>
          <w:highlight w:val="none"/>
        </w:rPr>
        <w:t>、投标文件中涉及</w:t>
      </w:r>
      <w:r>
        <w:rPr>
          <w:rStyle w:val="18"/>
          <w:rFonts w:ascii="宋体" w:hAnsi="宋体"/>
          <w:color w:val="auto"/>
          <w:highlight w:val="none"/>
        </w:rPr>
        <w:t>“投标标的”、“数量”</w:t>
      </w:r>
      <w:r>
        <w:rPr>
          <w:rFonts w:ascii="宋体" w:hAnsi="宋体"/>
          <w:color w:val="auto"/>
          <w:highlight w:val="none"/>
        </w:rPr>
        <w:t>的内容若不一致，</w:t>
      </w:r>
      <w:r>
        <w:rPr>
          <w:rStyle w:val="18"/>
          <w:rFonts w:ascii="宋体" w:hAnsi="宋体"/>
          <w:color w:val="auto"/>
          <w:highlight w:val="none"/>
        </w:rPr>
        <w:t>应以本表为准</w:t>
      </w:r>
      <w:r>
        <w:rPr>
          <w:rFonts w:ascii="宋体" w:hAnsi="宋体"/>
          <w:color w:val="auto"/>
          <w:highlight w:val="none"/>
        </w:rPr>
        <w:t>。</w:t>
      </w:r>
    </w:p>
    <w:p>
      <w:pPr>
        <w:pStyle w:val="13"/>
        <w:rPr>
          <w:rFonts w:ascii="宋体" w:hAnsi="宋体"/>
          <w:color w:val="auto"/>
          <w:highlight w:val="none"/>
        </w:rPr>
      </w:pP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s="Calibri"/>
          <w:b/>
          <w:bCs/>
          <w:color w:val="auto"/>
          <w:highlight w:val="none"/>
        </w:rPr>
      </w:pPr>
    </w:p>
    <w:p>
      <w:pPr>
        <w:pStyle w:val="13"/>
        <w:jc w:val="center"/>
        <w:rPr>
          <w:rFonts w:ascii="宋体" w:hAnsi="宋体"/>
          <w:color w:val="auto"/>
          <w:highlight w:val="none"/>
        </w:rPr>
      </w:pPr>
      <w:r>
        <w:rPr>
          <w:rFonts w:ascii="宋体" w:hAnsi="宋体" w:cs="Calibri"/>
          <w:b/>
          <w:bCs/>
          <w:color w:val="auto"/>
          <w:highlight w:val="none"/>
        </w:rPr>
        <w:br w:type="page"/>
      </w:r>
      <w:r>
        <w:rPr>
          <w:rStyle w:val="18"/>
          <w:rFonts w:ascii="宋体" w:hAnsi="宋体"/>
          <w:color w:val="auto"/>
          <w:highlight w:val="none"/>
        </w:rPr>
        <w:t>二</w:t>
      </w:r>
      <w:r>
        <w:rPr>
          <w:rStyle w:val="18"/>
          <w:rFonts w:hint="eastAsia" w:ascii="宋体" w:hAnsi="宋体"/>
          <w:color w:val="auto"/>
          <w:highlight w:val="none"/>
          <w:lang w:eastAsia="zh-CN"/>
        </w:rPr>
        <w:t>、</w:t>
      </w:r>
      <w:r>
        <w:rPr>
          <w:rStyle w:val="18"/>
          <w:rFonts w:ascii="宋体" w:hAnsi="宋体" w:cs="Calibri"/>
          <w:color w:val="auto"/>
          <w:highlight w:val="none"/>
        </w:rPr>
        <w:t>技术和服务要求响应表</w:t>
      </w:r>
    </w:p>
    <w:p>
      <w:pPr>
        <w:pStyle w:val="13"/>
        <w:rPr>
          <w:rFonts w:ascii="宋体" w:hAnsi="宋体"/>
          <w:color w:val="auto"/>
          <w:highlight w:val="none"/>
        </w:rPr>
      </w:pPr>
      <w:r>
        <w:rPr>
          <w:rFonts w:ascii="宋体" w:hAnsi="宋体"/>
          <w:color w:val="auto"/>
          <w:highlight w:val="none"/>
        </w:rPr>
        <w:t>招标编号：</w:t>
      </w:r>
      <w:r>
        <w:rPr>
          <w:rFonts w:ascii="宋体" w:hAnsi="宋体"/>
          <w:color w:val="auto"/>
          <w:highlight w:val="none"/>
          <w:u w:val="single"/>
        </w:rPr>
        <w:t>                   </w:t>
      </w:r>
    </w:p>
    <w:tbl>
      <w:tblPr>
        <w:tblStyle w:val="1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563"/>
        <w:gridCol w:w="1485"/>
        <w:gridCol w:w="2333"/>
        <w:gridCol w:w="2302"/>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1" w:hRule="atLeast"/>
          <w:tblCellSpacing w:w="15" w:type="dxa"/>
        </w:trPr>
        <w:tc>
          <w:tcPr>
            <w:tcW w:w="1518" w:type="dxa"/>
            <w:noWrap w:val="0"/>
            <w:tcMar>
              <w:top w:w="0" w:type="dxa"/>
              <w:left w:w="83" w:type="dxa"/>
              <w:bottom w:w="0" w:type="dxa"/>
              <w:right w:w="83" w:type="dxa"/>
            </w:tcMar>
            <w:vAlign w:val="center"/>
          </w:tcPr>
          <w:p>
            <w:pPr>
              <w:pStyle w:val="13"/>
              <w:spacing w:line="201" w:lineRule="atLeast"/>
              <w:jc w:val="center"/>
              <w:rPr>
                <w:rFonts w:ascii="宋体" w:hAnsi="宋体"/>
                <w:color w:val="auto"/>
                <w:highlight w:val="none"/>
              </w:rPr>
            </w:pPr>
            <w:r>
              <w:rPr>
                <w:rFonts w:ascii="宋体" w:hAnsi="宋体"/>
                <w:color w:val="auto"/>
                <w:highlight w:val="none"/>
              </w:rPr>
              <w:t>合同包</w:t>
            </w:r>
          </w:p>
        </w:tc>
        <w:tc>
          <w:tcPr>
            <w:tcW w:w="1455" w:type="dxa"/>
            <w:noWrap w:val="0"/>
            <w:tcMar>
              <w:top w:w="0" w:type="dxa"/>
              <w:left w:w="83" w:type="dxa"/>
              <w:bottom w:w="0" w:type="dxa"/>
              <w:right w:w="83" w:type="dxa"/>
            </w:tcMar>
            <w:vAlign w:val="center"/>
          </w:tcPr>
          <w:p>
            <w:pPr>
              <w:pStyle w:val="13"/>
              <w:spacing w:line="201" w:lineRule="atLeast"/>
              <w:jc w:val="center"/>
              <w:rPr>
                <w:rFonts w:ascii="宋体" w:hAnsi="宋体"/>
                <w:color w:val="auto"/>
                <w:highlight w:val="none"/>
              </w:rPr>
            </w:pPr>
            <w:r>
              <w:rPr>
                <w:rFonts w:ascii="宋体" w:hAnsi="宋体"/>
                <w:color w:val="auto"/>
                <w:highlight w:val="none"/>
              </w:rPr>
              <w:t>品目号</w:t>
            </w:r>
          </w:p>
        </w:tc>
        <w:tc>
          <w:tcPr>
            <w:tcW w:w="2303" w:type="dxa"/>
            <w:noWrap w:val="0"/>
            <w:tcMar>
              <w:top w:w="0" w:type="dxa"/>
              <w:left w:w="83" w:type="dxa"/>
              <w:bottom w:w="0" w:type="dxa"/>
              <w:right w:w="83" w:type="dxa"/>
            </w:tcMar>
            <w:vAlign w:val="center"/>
          </w:tcPr>
          <w:p>
            <w:pPr>
              <w:pStyle w:val="13"/>
              <w:spacing w:line="201" w:lineRule="atLeast"/>
              <w:jc w:val="center"/>
              <w:rPr>
                <w:rFonts w:ascii="宋体" w:hAnsi="宋体"/>
                <w:color w:val="auto"/>
                <w:highlight w:val="none"/>
              </w:rPr>
            </w:pPr>
            <w:r>
              <w:rPr>
                <w:rFonts w:ascii="宋体" w:hAnsi="宋体"/>
                <w:color w:val="auto"/>
                <w:highlight w:val="none"/>
              </w:rPr>
              <w:t>技术和服务要求</w:t>
            </w:r>
          </w:p>
        </w:tc>
        <w:tc>
          <w:tcPr>
            <w:tcW w:w="2272" w:type="dxa"/>
            <w:noWrap w:val="0"/>
            <w:tcMar>
              <w:top w:w="0" w:type="dxa"/>
              <w:left w:w="83" w:type="dxa"/>
              <w:bottom w:w="0" w:type="dxa"/>
              <w:right w:w="83" w:type="dxa"/>
            </w:tcMar>
            <w:vAlign w:val="center"/>
          </w:tcPr>
          <w:p>
            <w:pPr>
              <w:pStyle w:val="13"/>
              <w:spacing w:line="201" w:lineRule="atLeast"/>
              <w:jc w:val="center"/>
              <w:rPr>
                <w:rFonts w:ascii="宋体" w:hAnsi="宋体"/>
                <w:color w:val="auto"/>
                <w:highlight w:val="none"/>
              </w:rPr>
            </w:pPr>
            <w:r>
              <w:rPr>
                <w:rFonts w:ascii="宋体" w:hAnsi="宋体"/>
                <w:color w:val="auto"/>
                <w:highlight w:val="none"/>
              </w:rPr>
              <w:t>投标响应</w:t>
            </w:r>
          </w:p>
        </w:tc>
        <w:tc>
          <w:tcPr>
            <w:tcW w:w="1470" w:type="dxa"/>
            <w:noWrap w:val="0"/>
            <w:tcMar>
              <w:top w:w="0" w:type="dxa"/>
              <w:left w:w="83" w:type="dxa"/>
              <w:bottom w:w="0" w:type="dxa"/>
              <w:right w:w="83" w:type="dxa"/>
            </w:tcMar>
            <w:vAlign w:val="center"/>
          </w:tcPr>
          <w:p>
            <w:pPr>
              <w:pStyle w:val="13"/>
              <w:spacing w:line="201" w:lineRule="atLeast"/>
              <w:jc w:val="center"/>
              <w:rPr>
                <w:rFonts w:ascii="宋体" w:hAnsi="宋体"/>
                <w:color w:val="auto"/>
                <w:highlight w:val="none"/>
              </w:rPr>
            </w:pPr>
            <w:r>
              <w:rPr>
                <w:rFonts w:ascii="宋体" w:hAnsi="宋体"/>
                <w:color w:val="auto"/>
                <w:highlight w:val="none"/>
              </w:rPr>
              <w:t>是否偏离及说明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518" w:type="dxa"/>
            <w:vMerge w:val="restart"/>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w:t>
            </w:r>
          </w:p>
        </w:tc>
        <w:tc>
          <w:tcPr>
            <w:tcW w:w="1455"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*-1</w:t>
            </w:r>
          </w:p>
        </w:tc>
        <w:tc>
          <w:tcPr>
            <w:tcW w:w="2303" w:type="dxa"/>
            <w:noWrap w:val="0"/>
            <w:tcMar>
              <w:top w:w="0" w:type="dxa"/>
              <w:left w:w="83" w:type="dxa"/>
              <w:bottom w:w="0" w:type="dxa"/>
              <w:right w:w="83" w:type="dxa"/>
            </w:tcMar>
            <w:vAlign w:val="top"/>
          </w:tcPr>
          <w:p>
            <w:pPr>
              <w:rPr>
                <w:rFonts w:ascii="宋体" w:hAnsi="宋体" w:cs="宋体"/>
                <w:color w:val="auto"/>
                <w:sz w:val="24"/>
                <w:highlight w:val="none"/>
              </w:rPr>
            </w:pPr>
          </w:p>
        </w:tc>
        <w:tc>
          <w:tcPr>
            <w:tcW w:w="2272"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70" w:type="dxa"/>
            <w:noWrap w:val="0"/>
            <w:tcMar>
              <w:top w:w="0" w:type="dxa"/>
              <w:left w:w="83" w:type="dxa"/>
              <w:bottom w:w="0" w:type="dxa"/>
              <w:right w:w="83" w:type="dxa"/>
            </w:tcMar>
            <w:vAlign w:val="top"/>
          </w:tcPr>
          <w:p>
            <w:pP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518" w:type="dxa"/>
            <w:vMerge w:val="continue"/>
            <w:noWrap w:val="0"/>
            <w:vAlign w:val="center"/>
          </w:tcPr>
          <w:p>
            <w:pPr>
              <w:rPr>
                <w:rFonts w:ascii="宋体" w:hAnsi="宋体" w:cs="宋体"/>
                <w:color w:val="auto"/>
                <w:sz w:val="24"/>
                <w:highlight w:val="none"/>
              </w:rPr>
            </w:pPr>
          </w:p>
        </w:tc>
        <w:tc>
          <w:tcPr>
            <w:tcW w:w="1455"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s="Calibri"/>
                <w:color w:val="auto"/>
                <w:highlight w:val="none"/>
              </w:rPr>
              <w:t>…</w:t>
            </w:r>
          </w:p>
        </w:tc>
        <w:tc>
          <w:tcPr>
            <w:tcW w:w="2303" w:type="dxa"/>
            <w:noWrap w:val="0"/>
            <w:tcMar>
              <w:top w:w="0" w:type="dxa"/>
              <w:left w:w="83" w:type="dxa"/>
              <w:bottom w:w="0" w:type="dxa"/>
              <w:right w:w="83" w:type="dxa"/>
            </w:tcMar>
            <w:vAlign w:val="top"/>
          </w:tcPr>
          <w:p>
            <w:pPr>
              <w:rPr>
                <w:rFonts w:ascii="宋体" w:hAnsi="宋体" w:cs="宋体"/>
                <w:color w:val="auto"/>
                <w:sz w:val="24"/>
                <w:highlight w:val="none"/>
              </w:rPr>
            </w:pPr>
          </w:p>
        </w:tc>
        <w:tc>
          <w:tcPr>
            <w:tcW w:w="2272"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70" w:type="dxa"/>
            <w:noWrap w:val="0"/>
            <w:tcMar>
              <w:top w:w="0" w:type="dxa"/>
              <w:left w:w="83" w:type="dxa"/>
              <w:bottom w:w="0" w:type="dxa"/>
              <w:right w:w="83" w:type="dxa"/>
            </w:tcMar>
            <w:vAlign w:val="top"/>
          </w:tcPr>
          <w:p>
            <w:pP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518"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s="Calibri"/>
                <w:color w:val="auto"/>
                <w:highlight w:val="none"/>
              </w:rPr>
              <w:t>…</w:t>
            </w:r>
          </w:p>
        </w:tc>
        <w:tc>
          <w:tcPr>
            <w:tcW w:w="1455" w:type="dxa"/>
            <w:noWrap w:val="0"/>
            <w:tcMar>
              <w:top w:w="0" w:type="dxa"/>
              <w:left w:w="83" w:type="dxa"/>
              <w:bottom w:w="0" w:type="dxa"/>
              <w:right w:w="83" w:type="dxa"/>
            </w:tcMar>
            <w:vAlign w:val="center"/>
          </w:tcPr>
          <w:p>
            <w:pPr>
              <w:rPr>
                <w:rFonts w:ascii="宋体" w:hAnsi="宋体" w:cs="宋体"/>
                <w:color w:val="auto"/>
                <w:sz w:val="24"/>
                <w:highlight w:val="none"/>
              </w:rPr>
            </w:pPr>
          </w:p>
        </w:tc>
        <w:tc>
          <w:tcPr>
            <w:tcW w:w="2303" w:type="dxa"/>
            <w:noWrap w:val="0"/>
            <w:tcMar>
              <w:top w:w="0" w:type="dxa"/>
              <w:left w:w="83" w:type="dxa"/>
              <w:bottom w:w="0" w:type="dxa"/>
              <w:right w:w="83" w:type="dxa"/>
            </w:tcMar>
            <w:vAlign w:val="center"/>
          </w:tcPr>
          <w:p>
            <w:pPr>
              <w:rPr>
                <w:rFonts w:ascii="宋体" w:hAnsi="宋体" w:cs="宋体"/>
                <w:color w:val="auto"/>
                <w:sz w:val="24"/>
                <w:highlight w:val="none"/>
              </w:rPr>
            </w:pPr>
          </w:p>
        </w:tc>
        <w:tc>
          <w:tcPr>
            <w:tcW w:w="2272" w:type="dxa"/>
            <w:noWrap w:val="0"/>
            <w:tcMar>
              <w:top w:w="0" w:type="dxa"/>
              <w:left w:w="83" w:type="dxa"/>
              <w:bottom w:w="0" w:type="dxa"/>
              <w:right w:w="83" w:type="dxa"/>
            </w:tcMar>
            <w:vAlign w:val="center"/>
          </w:tcPr>
          <w:p>
            <w:pPr>
              <w:rPr>
                <w:rFonts w:ascii="宋体" w:hAnsi="宋体" w:cs="宋体"/>
                <w:color w:val="auto"/>
                <w:sz w:val="24"/>
                <w:highlight w:val="none"/>
              </w:rPr>
            </w:pPr>
          </w:p>
        </w:tc>
        <w:tc>
          <w:tcPr>
            <w:tcW w:w="1470" w:type="dxa"/>
            <w:noWrap w:val="0"/>
            <w:tcMar>
              <w:top w:w="0" w:type="dxa"/>
              <w:left w:w="83" w:type="dxa"/>
              <w:bottom w:w="0" w:type="dxa"/>
              <w:right w:w="83" w:type="dxa"/>
            </w:tcMar>
            <w:vAlign w:val="center"/>
          </w:tcPr>
          <w:p>
            <w:pPr>
              <w:rPr>
                <w:rFonts w:ascii="宋体" w:hAnsi="宋体" w:cs="宋体"/>
                <w:color w:val="auto"/>
                <w:sz w:val="24"/>
                <w:highlight w:val="none"/>
              </w:rPr>
            </w:pPr>
          </w:p>
        </w:tc>
      </w:tr>
    </w:tbl>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1、本表应按照下列规定填写：</w:t>
      </w:r>
    </w:p>
    <w:p>
      <w:pPr>
        <w:pStyle w:val="13"/>
        <w:rPr>
          <w:rFonts w:ascii="宋体" w:hAnsi="宋体"/>
          <w:color w:val="auto"/>
          <w:highlight w:val="none"/>
        </w:rPr>
      </w:pPr>
      <w:r>
        <w:rPr>
          <w:rFonts w:ascii="宋体" w:hAnsi="宋体"/>
          <w:color w:val="auto"/>
          <w:highlight w:val="none"/>
        </w:rPr>
        <w:t>1.1“技术和服务要求”项下填写的内容应与招标文件第五章“技术和服务要求”的内容保持一致。</w:t>
      </w:r>
    </w:p>
    <w:p>
      <w:pPr>
        <w:pStyle w:val="13"/>
        <w:rPr>
          <w:rFonts w:ascii="宋体" w:hAnsi="宋体"/>
          <w:color w:val="auto"/>
          <w:highlight w:val="none"/>
        </w:rPr>
      </w:pPr>
      <w:r>
        <w:rPr>
          <w:rFonts w:ascii="宋体" w:hAnsi="宋体"/>
          <w:color w:val="auto"/>
          <w:highlight w:val="none"/>
        </w:rPr>
        <w:t>1.2“投标响应”项下应填写具体的响应内容并与“技术和服务要求”项下填写的内容逐项对应；对“技术和服务要求”项下涉及“≥或＞”、“≤或＜”及某个区间值范围内的内容，应填写具体的数值。</w:t>
      </w:r>
    </w:p>
    <w:p>
      <w:pPr>
        <w:pStyle w:val="13"/>
        <w:rPr>
          <w:rFonts w:ascii="宋体" w:hAnsi="宋体"/>
          <w:color w:val="auto"/>
          <w:highlight w:val="none"/>
        </w:rPr>
      </w:pPr>
      <w:r>
        <w:rPr>
          <w:rFonts w:ascii="宋体" w:hAnsi="宋体"/>
          <w:color w:val="auto"/>
          <w:highlight w:val="none"/>
        </w:rPr>
        <w:t>1.3“是否偏离及说明”项下应按下列规定填写：优于的，填写“正偏离”；符合的，填写“无偏离”；低于的，填写“负偏离”。</w:t>
      </w:r>
    </w:p>
    <w:p>
      <w:pPr>
        <w:pStyle w:val="13"/>
        <w:rPr>
          <w:rFonts w:ascii="宋体" w:hAnsi="宋体"/>
          <w:color w:val="auto"/>
          <w:highlight w:val="none"/>
        </w:rPr>
      </w:pPr>
      <w:r>
        <w:rPr>
          <w:rFonts w:ascii="宋体" w:hAnsi="宋体"/>
          <w:color w:val="auto"/>
          <w:highlight w:val="none"/>
        </w:rPr>
        <w:t>2、投标人需要说明的内容若需特殊表达，应先在本表中进行相应说明，</w:t>
      </w:r>
      <w:r>
        <w:rPr>
          <w:rFonts w:hint="eastAsia" w:ascii="宋体" w:hAnsi="宋体"/>
          <w:color w:val="auto"/>
          <w:highlight w:val="none"/>
        </w:rPr>
        <w:t>并</w:t>
      </w:r>
      <w:r>
        <w:rPr>
          <w:rFonts w:ascii="宋体" w:hAnsi="宋体"/>
          <w:color w:val="auto"/>
          <w:highlight w:val="none"/>
        </w:rPr>
        <w:t>另页应答。</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s="Calibri"/>
          <w:color w:val="auto"/>
          <w:highlight w:val="none"/>
        </w:rPr>
      </w:pPr>
      <w:r>
        <w:rPr>
          <w:rFonts w:ascii="宋体" w:hAnsi="宋体" w:cs="Calibri"/>
          <w:color w:val="auto"/>
          <w:highlight w:val="none"/>
        </w:rPr>
        <w:br w:type="textWrapping"/>
      </w:r>
    </w:p>
    <w:p>
      <w:pPr>
        <w:pStyle w:val="13"/>
        <w:spacing w:before="120" w:beforeLines="50" w:after="240" w:afterLines="100"/>
        <w:jc w:val="center"/>
        <w:rPr>
          <w:rFonts w:hint="eastAsia" w:ascii="宋体" w:hAnsi="宋体" w:cs="宋体"/>
          <w:color w:val="auto"/>
          <w:kern w:val="0"/>
          <w:sz w:val="24"/>
          <w:highlight w:val="none"/>
          <w:lang w:bidi="ar"/>
        </w:rPr>
      </w:pPr>
    </w:p>
    <w:p>
      <w:pPr>
        <w:pStyle w:val="13"/>
        <w:jc w:val="center"/>
        <w:rPr>
          <w:rStyle w:val="18"/>
          <w:rFonts w:ascii="宋体" w:hAnsi="宋体"/>
          <w:color w:val="auto"/>
          <w:highlight w:val="none"/>
        </w:rPr>
      </w:pPr>
    </w:p>
    <w:p>
      <w:pPr>
        <w:pStyle w:val="13"/>
        <w:jc w:val="center"/>
        <w:rPr>
          <w:rStyle w:val="18"/>
          <w:rFonts w:ascii="宋体" w:hAnsi="宋体"/>
          <w:color w:val="auto"/>
          <w:highlight w:val="none"/>
        </w:rPr>
      </w:pPr>
    </w:p>
    <w:p>
      <w:pPr>
        <w:pStyle w:val="13"/>
        <w:jc w:val="center"/>
        <w:rPr>
          <w:rFonts w:ascii="宋体" w:hAnsi="宋体"/>
          <w:color w:val="auto"/>
          <w:highlight w:val="none"/>
        </w:rPr>
      </w:pPr>
      <w:r>
        <w:rPr>
          <w:rStyle w:val="18"/>
          <w:rFonts w:ascii="宋体" w:hAnsi="宋体"/>
          <w:color w:val="auto"/>
          <w:highlight w:val="none"/>
        </w:rPr>
        <w:t>三、</w:t>
      </w:r>
      <w:r>
        <w:rPr>
          <w:rStyle w:val="18"/>
          <w:rFonts w:ascii="宋体" w:hAnsi="宋体" w:cs="Calibri"/>
          <w:color w:val="auto"/>
          <w:highlight w:val="none"/>
        </w:rPr>
        <w:t>商务条件响应表</w:t>
      </w:r>
    </w:p>
    <w:p>
      <w:pPr>
        <w:pStyle w:val="13"/>
        <w:rPr>
          <w:rFonts w:ascii="宋体" w:hAnsi="宋体"/>
          <w:color w:val="auto"/>
          <w:highlight w:val="none"/>
        </w:rPr>
      </w:pPr>
      <w:r>
        <w:rPr>
          <w:rFonts w:ascii="宋体" w:hAnsi="宋体"/>
          <w:color w:val="auto"/>
          <w:highlight w:val="none"/>
        </w:rPr>
        <w:t>招标编号：</w:t>
      </w:r>
      <w:r>
        <w:rPr>
          <w:rFonts w:ascii="宋体" w:hAnsi="宋体"/>
          <w:color w:val="auto"/>
          <w:highlight w:val="none"/>
          <w:u w:val="single"/>
        </w:rPr>
        <w:t>                   </w:t>
      </w:r>
    </w:p>
    <w:tbl>
      <w:tblPr>
        <w:tblStyle w:val="1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5" w:type="dxa"/>
          <w:left w:w="15" w:type="dxa"/>
          <w:bottom w:w="15" w:type="dxa"/>
          <w:right w:w="15" w:type="dxa"/>
        </w:tblCellMar>
      </w:tblPr>
      <w:tblGrid>
        <w:gridCol w:w="799"/>
        <w:gridCol w:w="1484"/>
        <w:gridCol w:w="2332"/>
        <w:gridCol w:w="2888"/>
        <w:gridCol w:w="151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754"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合同包</w:t>
            </w:r>
          </w:p>
        </w:tc>
        <w:tc>
          <w:tcPr>
            <w:tcW w:w="1454"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品目号</w:t>
            </w:r>
          </w:p>
        </w:tc>
        <w:tc>
          <w:tcPr>
            <w:tcW w:w="2302"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商务条件</w:t>
            </w:r>
          </w:p>
        </w:tc>
        <w:tc>
          <w:tcPr>
            <w:tcW w:w="2858"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投标响应</w:t>
            </w:r>
          </w:p>
        </w:tc>
        <w:tc>
          <w:tcPr>
            <w:tcW w:w="1470"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是否偏离及说明</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754" w:type="dxa"/>
            <w:vMerge w:val="restart"/>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w:t>
            </w:r>
          </w:p>
        </w:tc>
        <w:tc>
          <w:tcPr>
            <w:tcW w:w="1454"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olor w:val="auto"/>
                <w:highlight w:val="none"/>
              </w:rPr>
              <w:t>*-1</w:t>
            </w:r>
          </w:p>
        </w:tc>
        <w:tc>
          <w:tcPr>
            <w:tcW w:w="2302" w:type="dxa"/>
            <w:noWrap w:val="0"/>
            <w:tcMar>
              <w:top w:w="0" w:type="dxa"/>
              <w:left w:w="83" w:type="dxa"/>
              <w:bottom w:w="0" w:type="dxa"/>
              <w:right w:w="83" w:type="dxa"/>
            </w:tcMar>
            <w:vAlign w:val="top"/>
          </w:tcPr>
          <w:p>
            <w:pPr>
              <w:rPr>
                <w:rFonts w:ascii="宋体" w:hAnsi="宋体" w:cs="宋体"/>
                <w:color w:val="auto"/>
                <w:sz w:val="24"/>
                <w:highlight w:val="none"/>
              </w:rPr>
            </w:pPr>
          </w:p>
        </w:tc>
        <w:tc>
          <w:tcPr>
            <w:tcW w:w="2858"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70" w:type="dxa"/>
            <w:noWrap w:val="0"/>
            <w:tcMar>
              <w:top w:w="0" w:type="dxa"/>
              <w:left w:w="83" w:type="dxa"/>
              <w:bottom w:w="0" w:type="dxa"/>
              <w:right w:w="83" w:type="dxa"/>
            </w:tcMar>
            <w:vAlign w:val="top"/>
          </w:tcPr>
          <w:p>
            <w:pP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754" w:type="dxa"/>
            <w:vMerge w:val="continue"/>
            <w:noWrap w:val="0"/>
            <w:vAlign w:val="center"/>
          </w:tcPr>
          <w:p>
            <w:pPr>
              <w:rPr>
                <w:rFonts w:ascii="宋体" w:hAnsi="宋体" w:cs="宋体"/>
                <w:color w:val="auto"/>
                <w:sz w:val="24"/>
                <w:highlight w:val="none"/>
              </w:rPr>
            </w:pPr>
          </w:p>
        </w:tc>
        <w:tc>
          <w:tcPr>
            <w:tcW w:w="1454"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s="Calibri"/>
                <w:color w:val="auto"/>
                <w:highlight w:val="none"/>
              </w:rPr>
              <w:t>…</w:t>
            </w:r>
          </w:p>
        </w:tc>
        <w:tc>
          <w:tcPr>
            <w:tcW w:w="2302" w:type="dxa"/>
            <w:noWrap w:val="0"/>
            <w:tcMar>
              <w:top w:w="0" w:type="dxa"/>
              <w:left w:w="83" w:type="dxa"/>
              <w:bottom w:w="0" w:type="dxa"/>
              <w:right w:w="83" w:type="dxa"/>
            </w:tcMar>
            <w:vAlign w:val="top"/>
          </w:tcPr>
          <w:p>
            <w:pPr>
              <w:rPr>
                <w:rFonts w:ascii="宋体" w:hAnsi="宋体" w:cs="宋体"/>
                <w:color w:val="auto"/>
                <w:sz w:val="24"/>
                <w:highlight w:val="none"/>
              </w:rPr>
            </w:pPr>
          </w:p>
        </w:tc>
        <w:tc>
          <w:tcPr>
            <w:tcW w:w="2858" w:type="dxa"/>
            <w:noWrap w:val="0"/>
            <w:tcMar>
              <w:top w:w="0" w:type="dxa"/>
              <w:left w:w="83" w:type="dxa"/>
              <w:bottom w:w="0" w:type="dxa"/>
              <w:right w:w="83" w:type="dxa"/>
            </w:tcMar>
            <w:vAlign w:val="top"/>
          </w:tcPr>
          <w:p>
            <w:pPr>
              <w:rPr>
                <w:rFonts w:ascii="宋体" w:hAnsi="宋体" w:cs="宋体"/>
                <w:color w:val="auto"/>
                <w:sz w:val="24"/>
                <w:highlight w:val="none"/>
              </w:rPr>
            </w:pPr>
          </w:p>
        </w:tc>
        <w:tc>
          <w:tcPr>
            <w:tcW w:w="1470" w:type="dxa"/>
            <w:noWrap w:val="0"/>
            <w:tcMar>
              <w:top w:w="0" w:type="dxa"/>
              <w:left w:w="83" w:type="dxa"/>
              <w:bottom w:w="0" w:type="dxa"/>
              <w:right w:w="83" w:type="dxa"/>
            </w:tcMar>
            <w:vAlign w:val="top"/>
          </w:tcPr>
          <w:p>
            <w:pP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754" w:type="dxa"/>
            <w:noWrap w:val="0"/>
            <w:tcMar>
              <w:top w:w="0" w:type="dxa"/>
              <w:left w:w="83" w:type="dxa"/>
              <w:bottom w:w="0" w:type="dxa"/>
              <w:right w:w="83" w:type="dxa"/>
            </w:tcMar>
            <w:vAlign w:val="center"/>
          </w:tcPr>
          <w:p>
            <w:pPr>
              <w:pStyle w:val="13"/>
              <w:jc w:val="center"/>
              <w:rPr>
                <w:rFonts w:ascii="宋体" w:hAnsi="宋体"/>
                <w:color w:val="auto"/>
                <w:highlight w:val="none"/>
              </w:rPr>
            </w:pPr>
            <w:r>
              <w:rPr>
                <w:rFonts w:ascii="宋体" w:hAnsi="宋体" w:cs="Calibri"/>
                <w:color w:val="auto"/>
                <w:highlight w:val="none"/>
              </w:rPr>
              <w:t>…</w:t>
            </w:r>
          </w:p>
        </w:tc>
        <w:tc>
          <w:tcPr>
            <w:tcW w:w="1454" w:type="dxa"/>
            <w:noWrap w:val="0"/>
            <w:tcMar>
              <w:top w:w="0" w:type="dxa"/>
              <w:left w:w="83" w:type="dxa"/>
              <w:bottom w:w="0" w:type="dxa"/>
              <w:right w:w="83" w:type="dxa"/>
            </w:tcMar>
            <w:vAlign w:val="center"/>
          </w:tcPr>
          <w:p>
            <w:pPr>
              <w:rPr>
                <w:rFonts w:ascii="宋体" w:hAnsi="宋体" w:cs="宋体"/>
                <w:color w:val="auto"/>
                <w:sz w:val="24"/>
                <w:highlight w:val="none"/>
              </w:rPr>
            </w:pPr>
          </w:p>
        </w:tc>
        <w:tc>
          <w:tcPr>
            <w:tcW w:w="2302" w:type="dxa"/>
            <w:noWrap w:val="0"/>
            <w:tcMar>
              <w:top w:w="0" w:type="dxa"/>
              <w:left w:w="83" w:type="dxa"/>
              <w:bottom w:w="0" w:type="dxa"/>
              <w:right w:w="83" w:type="dxa"/>
            </w:tcMar>
            <w:vAlign w:val="center"/>
          </w:tcPr>
          <w:p>
            <w:pPr>
              <w:rPr>
                <w:rFonts w:ascii="宋体" w:hAnsi="宋体" w:cs="宋体"/>
                <w:color w:val="auto"/>
                <w:sz w:val="24"/>
                <w:highlight w:val="none"/>
              </w:rPr>
            </w:pPr>
          </w:p>
        </w:tc>
        <w:tc>
          <w:tcPr>
            <w:tcW w:w="2858" w:type="dxa"/>
            <w:noWrap w:val="0"/>
            <w:tcMar>
              <w:top w:w="0" w:type="dxa"/>
              <w:left w:w="83" w:type="dxa"/>
              <w:bottom w:w="0" w:type="dxa"/>
              <w:right w:w="83" w:type="dxa"/>
            </w:tcMar>
            <w:vAlign w:val="center"/>
          </w:tcPr>
          <w:p>
            <w:pPr>
              <w:rPr>
                <w:rFonts w:ascii="宋体" w:hAnsi="宋体" w:cs="宋体"/>
                <w:color w:val="auto"/>
                <w:sz w:val="24"/>
                <w:highlight w:val="none"/>
              </w:rPr>
            </w:pPr>
          </w:p>
        </w:tc>
        <w:tc>
          <w:tcPr>
            <w:tcW w:w="1470" w:type="dxa"/>
            <w:noWrap w:val="0"/>
            <w:tcMar>
              <w:top w:w="0" w:type="dxa"/>
              <w:left w:w="83" w:type="dxa"/>
              <w:bottom w:w="0" w:type="dxa"/>
              <w:right w:w="83" w:type="dxa"/>
            </w:tcMar>
            <w:vAlign w:val="center"/>
          </w:tcPr>
          <w:p>
            <w:pPr>
              <w:rPr>
                <w:rFonts w:ascii="宋体" w:hAnsi="宋体" w:cs="宋体"/>
                <w:color w:val="auto"/>
                <w:sz w:val="24"/>
                <w:highlight w:val="none"/>
              </w:rPr>
            </w:pPr>
          </w:p>
        </w:tc>
      </w:tr>
    </w:tbl>
    <w:p>
      <w:pPr>
        <w:pStyle w:val="13"/>
        <w:rPr>
          <w:rFonts w:ascii="宋体" w:hAnsi="宋体"/>
          <w:color w:val="auto"/>
          <w:highlight w:val="none"/>
        </w:rPr>
      </w:pPr>
      <w:r>
        <w:rPr>
          <w:rFonts w:ascii="宋体" w:hAnsi="宋体"/>
          <w:color w:val="auto"/>
          <w:highlight w:val="none"/>
        </w:rPr>
        <w:t>注意：</w:t>
      </w:r>
    </w:p>
    <w:p>
      <w:pPr>
        <w:pStyle w:val="13"/>
        <w:rPr>
          <w:rFonts w:ascii="宋体" w:hAnsi="宋体"/>
          <w:color w:val="auto"/>
          <w:highlight w:val="none"/>
        </w:rPr>
      </w:pPr>
      <w:r>
        <w:rPr>
          <w:rFonts w:ascii="宋体" w:hAnsi="宋体"/>
          <w:color w:val="auto"/>
          <w:highlight w:val="none"/>
        </w:rPr>
        <w:t>1、本表应按照下列规定填写：</w:t>
      </w:r>
    </w:p>
    <w:p>
      <w:pPr>
        <w:pStyle w:val="13"/>
        <w:rPr>
          <w:rFonts w:ascii="宋体" w:hAnsi="宋体"/>
          <w:color w:val="auto"/>
          <w:highlight w:val="none"/>
        </w:rPr>
      </w:pPr>
      <w:r>
        <w:rPr>
          <w:rFonts w:ascii="宋体" w:hAnsi="宋体"/>
          <w:color w:val="auto"/>
          <w:highlight w:val="none"/>
        </w:rPr>
        <w:t>1.1“商务条件”项下填写的内容应与招标文件第五章“商务条件”的内容保持一致。</w:t>
      </w:r>
    </w:p>
    <w:p>
      <w:pPr>
        <w:pStyle w:val="13"/>
        <w:rPr>
          <w:rFonts w:hint="eastAsia" w:ascii="宋体" w:hAnsi="宋体"/>
          <w:color w:val="auto"/>
          <w:highlight w:val="none"/>
        </w:rPr>
      </w:pPr>
      <w:r>
        <w:rPr>
          <w:rFonts w:ascii="宋体" w:hAnsi="宋体"/>
          <w:color w:val="auto"/>
          <w:highlight w:val="none"/>
        </w:rPr>
        <w:t>1.2“投标响应”项下应填写具体的响应内容并与“商务条件”项下填写的内容逐项对应。</w:t>
      </w:r>
    </w:p>
    <w:p>
      <w:pPr>
        <w:pStyle w:val="13"/>
        <w:rPr>
          <w:rFonts w:ascii="宋体" w:hAnsi="宋体"/>
          <w:color w:val="auto"/>
          <w:highlight w:val="none"/>
        </w:rPr>
      </w:pPr>
      <w:r>
        <w:rPr>
          <w:rFonts w:ascii="宋体" w:hAnsi="宋体"/>
          <w:color w:val="auto"/>
          <w:highlight w:val="none"/>
        </w:rPr>
        <w:t>1.3“是否偏离及说明”项下应按下列规定填写：优于的，填写“正偏离”；符合的，填写“无偏离”；低于的，填写“负偏离”。</w:t>
      </w:r>
    </w:p>
    <w:p>
      <w:pPr>
        <w:pStyle w:val="13"/>
        <w:rPr>
          <w:rFonts w:ascii="宋体" w:hAnsi="宋体"/>
          <w:color w:val="auto"/>
          <w:highlight w:val="none"/>
        </w:rPr>
      </w:pPr>
      <w:r>
        <w:rPr>
          <w:rFonts w:ascii="宋体" w:hAnsi="宋体"/>
          <w:color w:val="auto"/>
          <w:highlight w:val="none"/>
        </w:rPr>
        <w:t>2、投标人需要说明的内容若需特殊表达，应先在本表中进行相应说明，再另页应答。</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投标人：</w:t>
      </w:r>
      <w:r>
        <w:rPr>
          <w:rFonts w:ascii="宋体" w:hAnsi="宋体"/>
          <w:color w:val="auto"/>
          <w:highlight w:val="none"/>
          <w:u w:val="single"/>
        </w:rPr>
        <w:t>（全称并加盖单位公章）</w:t>
      </w:r>
    </w:p>
    <w:p>
      <w:pPr>
        <w:pStyle w:val="13"/>
        <w:rPr>
          <w:rFonts w:ascii="宋体" w:hAnsi="宋体"/>
          <w:color w:val="auto"/>
          <w:highlight w:val="none"/>
        </w:rPr>
      </w:pPr>
      <w:r>
        <w:rPr>
          <w:rFonts w:ascii="宋体" w:hAnsi="宋体"/>
          <w:color w:val="auto"/>
          <w:highlight w:val="none"/>
        </w:rPr>
        <w:t>投标人代表签字：</w:t>
      </w:r>
      <w:r>
        <w:rPr>
          <w:rFonts w:ascii="宋体" w:hAnsi="宋体"/>
          <w:color w:val="auto"/>
          <w:highlight w:val="none"/>
          <w:u w:val="single"/>
        </w:rPr>
        <w:t>                   </w:t>
      </w:r>
    </w:p>
    <w:p>
      <w:pPr>
        <w:pStyle w:val="13"/>
        <w:rPr>
          <w:rFonts w:ascii="宋体" w:hAnsi="宋体"/>
          <w:color w:val="auto"/>
          <w:highlight w:val="none"/>
        </w:rPr>
      </w:pPr>
      <w:r>
        <w:rPr>
          <w:rFonts w:ascii="宋体" w:hAnsi="宋体"/>
          <w:color w:val="auto"/>
          <w:highlight w:val="none"/>
        </w:rPr>
        <w:t>日期：</w:t>
      </w:r>
      <w:r>
        <w:rPr>
          <w:rFonts w:ascii="宋体" w:hAnsi="宋体"/>
          <w:color w:val="auto"/>
          <w:highlight w:val="none"/>
          <w:u w:val="single"/>
        </w:rPr>
        <w:t>    </w:t>
      </w:r>
      <w:r>
        <w:rPr>
          <w:rFonts w:ascii="宋体" w:hAnsi="宋体"/>
          <w:color w:val="auto"/>
          <w:highlight w:val="none"/>
        </w:rPr>
        <w:t>年</w:t>
      </w:r>
      <w:r>
        <w:rPr>
          <w:rFonts w:ascii="宋体" w:hAnsi="宋体"/>
          <w:color w:val="auto"/>
          <w:highlight w:val="none"/>
          <w:u w:val="single"/>
        </w:rPr>
        <w:t>   </w:t>
      </w:r>
      <w:r>
        <w:rPr>
          <w:rFonts w:ascii="宋体" w:hAnsi="宋体"/>
          <w:color w:val="auto"/>
          <w:highlight w:val="none"/>
        </w:rPr>
        <w:t>月</w:t>
      </w:r>
      <w:r>
        <w:rPr>
          <w:rFonts w:ascii="宋体" w:hAnsi="宋体"/>
          <w:color w:val="auto"/>
          <w:highlight w:val="none"/>
          <w:u w:val="single"/>
        </w:rPr>
        <w:t>   </w:t>
      </w:r>
      <w:r>
        <w:rPr>
          <w:rFonts w:ascii="宋体" w:hAnsi="宋体"/>
          <w:color w:val="auto"/>
          <w:highlight w:val="none"/>
        </w:rPr>
        <w:t>日</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olor w:val="auto"/>
          <w:highlight w:val="none"/>
        </w:rPr>
      </w:pPr>
      <w:r>
        <w:rPr>
          <w:rFonts w:ascii="宋体" w:hAnsi="宋体"/>
          <w:color w:val="auto"/>
          <w:highlight w:val="none"/>
        </w:rPr>
        <w:br w:type="textWrapping"/>
      </w:r>
    </w:p>
    <w:p>
      <w:pPr>
        <w:pStyle w:val="13"/>
        <w:jc w:val="center"/>
        <w:rPr>
          <w:rFonts w:ascii="宋体" w:hAnsi="宋体"/>
          <w:color w:val="auto"/>
          <w:highlight w:val="none"/>
        </w:rPr>
      </w:pPr>
      <w:r>
        <w:rPr>
          <w:rFonts w:ascii="宋体" w:hAnsi="宋体"/>
          <w:color w:val="auto"/>
          <w:highlight w:val="none"/>
        </w:rPr>
        <w:br w:type="page"/>
      </w:r>
      <w:r>
        <w:rPr>
          <w:rFonts w:hint="eastAsia" w:ascii="宋体" w:hAnsi="宋体"/>
          <w:color w:val="auto"/>
          <w:highlight w:val="none"/>
        </w:rPr>
        <w:t xml:space="preserve">     </w:t>
      </w:r>
      <w:r>
        <w:rPr>
          <w:rStyle w:val="18"/>
          <w:rFonts w:ascii="宋体" w:hAnsi="宋体"/>
          <w:color w:val="auto"/>
          <w:highlight w:val="none"/>
        </w:rPr>
        <w:t>四、</w:t>
      </w:r>
      <w:r>
        <w:rPr>
          <w:rStyle w:val="18"/>
          <w:rFonts w:ascii="宋体" w:hAnsi="宋体" w:cs="Calibri"/>
          <w:color w:val="auto"/>
          <w:highlight w:val="none"/>
        </w:rPr>
        <w:t>投标人提交的其他资料（若有）</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 </w:t>
      </w:r>
    </w:p>
    <w:p>
      <w:pPr>
        <w:pStyle w:val="13"/>
        <w:jc w:val="center"/>
        <w:rPr>
          <w:rFonts w:ascii="宋体" w:hAnsi="宋体"/>
          <w:color w:val="auto"/>
          <w:highlight w:val="none"/>
        </w:rPr>
      </w:pPr>
      <w:r>
        <w:rPr>
          <w:rFonts w:ascii="宋体" w:hAnsi="宋体"/>
          <w:color w:val="auto"/>
          <w:highlight w:val="none"/>
        </w:rPr>
        <w:t>编制说明</w:t>
      </w:r>
    </w:p>
    <w:p>
      <w:pPr>
        <w:pStyle w:val="13"/>
        <w:rPr>
          <w:rFonts w:ascii="宋体" w:hAnsi="宋体"/>
          <w:color w:val="auto"/>
          <w:highlight w:val="none"/>
        </w:rPr>
      </w:pPr>
      <w:r>
        <w:rPr>
          <w:rFonts w:ascii="宋体" w:hAnsi="宋体"/>
          <w:color w:val="auto"/>
          <w:highlight w:val="none"/>
        </w:rPr>
        <w:t> </w:t>
      </w:r>
    </w:p>
    <w:p>
      <w:pPr>
        <w:pStyle w:val="13"/>
        <w:rPr>
          <w:rFonts w:ascii="宋体" w:hAnsi="宋体"/>
          <w:color w:val="auto"/>
          <w:highlight w:val="none"/>
        </w:rPr>
      </w:pPr>
      <w:r>
        <w:rPr>
          <w:rFonts w:ascii="宋体" w:hAnsi="宋体"/>
          <w:color w:val="auto"/>
          <w:highlight w:val="none"/>
        </w:rPr>
        <w:t>1、招标文件要求提交的除</w:t>
      </w:r>
      <w:r>
        <w:rPr>
          <w:rStyle w:val="18"/>
          <w:rFonts w:ascii="宋体" w:hAnsi="宋体"/>
          <w:color w:val="auto"/>
          <w:highlight w:val="none"/>
        </w:rPr>
        <w:t>“资格及资信证明部分”、“报价部分”</w:t>
      </w:r>
      <w:r>
        <w:rPr>
          <w:rFonts w:ascii="宋体" w:hAnsi="宋体"/>
          <w:color w:val="auto"/>
          <w:highlight w:val="none"/>
        </w:rPr>
        <w:t>外的其他证明材料或资料加盖投标人的单位公章后应在此项下提交。</w:t>
      </w:r>
    </w:p>
    <w:p>
      <w:pPr>
        <w:pStyle w:val="13"/>
        <w:rPr>
          <w:rFonts w:ascii="宋体" w:hAnsi="宋体"/>
          <w:color w:val="auto"/>
          <w:highlight w:val="none"/>
        </w:rPr>
      </w:pPr>
      <w:r>
        <w:rPr>
          <w:rFonts w:ascii="宋体" w:hAnsi="宋体"/>
          <w:color w:val="auto"/>
          <w:highlight w:val="none"/>
        </w:rPr>
        <w:t>2、招标文件要求投标人提供方案（包括但不限于：组织、实施、技术、服务方案等）的，投标人应在此项下提交。</w:t>
      </w:r>
    </w:p>
    <w:p>
      <w:pPr>
        <w:pStyle w:val="13"/>
        <w:rPr>
          <w:rFonts w:hint="eastAsia" w:ascii="宋体" w:hAnsi="宋体"/>
          <w:color w:val="auto"/>
          <w:highlight w:val="none"/>
        </w:rPr>
      </w:pPr>
      <w:r>
        <w:rPr>
          <w:rFonts w:ascii="宋体" w:hAnsi="宋体"/>
          <w:color w:val="auto"/>
          <w:highlight w:val="none"/>
        </w:rPr>
        <w:t>3、除招标文件另有规定外，投标人认为需要提交的其他证明材料或资料加盖投标人的单位公章后应在此项下提交。</w:t>
      </w:r>
    </w:p>
    <w:p>
      <w:pPr>
        <w:pStyle w:val="13"/>
        <w:rPr>
          <w:rFonts w:hint="eastAsia" w:ascii="宋体" w:hAnsi="宋体"/>
          <w:color w:val="auto"/>
          <w:highlight w:val="none"/>
        </w:rPr>
      </w:pPr>
    </w:p>
    <w:p>
      <w:pPr>
        <w:pStyle w:val="13"/>
        <w:rPr>
          <w:rFonts w:hint="eastAsia" w:ascii="宋体" w:hAnsi="宋体"/>
          <w:color w:val="auto"/>
          <w:highlight w:val="none"/>
        </w:rPr>
      </w:pPr>
    </w:p>
    <w:p>
      <w:pPr>
        <w:pStyle w:val="13"/>
        <w:rPr>
          <w:rFonts w:hint="eastAsia" w:ascii="宋体" w:hAnsi="宋体"/>
          <w:color w:val="auto"/>
          <w:highlight w:val="none"/>
        </w:rPr>
      </w:pPr>
    </w:p>
    <w:p>
      <w:pPr>
        <w:pStyle w:val="13"/>
        <w:rPr>
          <w:rFonts w:hint="eastAsia" w:ascii="宋体" w:hAnsi="宋体"/>
          <w:color w:val="auto"/>
          <w:highlight w:val="none"/>
        </w:rPr>
      </w:pPr>
    </w:p>
    <w:p>
      <w:pPr>
        <w:pStyle w:val="13"/>
        <w:rPr>
          <w:rFonts w:hint="eastAsia" w:ascii="宋体" w:hAnsi="宋体"/>
          <w:color w:val="auto"/>
          <w:highlight w:val="none"/>
        </w:rPr>
      </w:pPr>
    </w:p>
    <w:p>
      <w:pPr>
        <w:pStyle w:val="13"/>
        <w:rPr>
          <w:rFonts w:hint="eastAsia" w:ascii="宋体" w:hAnsi="宋体"/>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sectPr>
      <w:headerReference r:id="rId3" w:type="default"/>
      <w:footerReference r:id="rId4" w:type="default"/>
      <w:footerReference r:id="rId5" w:type="even"/>
      <w:pgSz w:w="11906" w:h="16838"/>
      <w:pgMar w:top="1134" w:right="1310" w:bottom="1134" w:left="1134" w:header="851" w:footer="136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rPr>
                              <w:rFonts w:hint="eastAsia"/>
                            </w:rPr>
                          </w:pPr>
                          <w:r>
                            <w:rPr>
                              <w:rFonts w:hint="eastAsia"/>
                            </w:rPr>
                            <w:fldChar w:fldCharType="begin"/>
                          </w:r>
                          <w:r>
                            <w:rPr>
                              <w:rFonts w:hint="eastAsia"/>
                            </w:rPr>
                            <w:instrText xml:space="preserve"> PAGE  \* MERGEFORMAT </w:instrText>
                          </w:r>
                          <w:r>
                            <w:rPr>
                              <w:rFonts w:hint="eastAsia"/>
                            </w:rPr>
                            <w:fldChar w:fldCharType="separate"/>
                          </w:r>
                          <w:r>
                            <w:t>50</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rPr>
                        <w:rFonts w:hint="eastAsia"/>
                      </w:rPr>
                    </w:pPr>
                    <w:r>
                      <w:rPr>
                        <w:rFonts w:hint="eastAsia"/>
                      </w:rPr>
                      <w:fldChar w:fldCharType="begin"/>
                    </w:r>
                    <w:r>
                      <w:rPr>
                        <w:rFonts w:hint="eastAsia"/>
                      </w:rPr>
                      <w:instrText xml:space="preserve"> PAGE  \* MERGEFORMAT </w:instrText>
                    </w:r>
                    <w:r>
                      <w:rPr>
                        <w:rFonts w:hint="eastAsia"/>
                      </w:rPr>
                      <w:fldChar w:fldCharType="separate"/>
                    </w:r>
                    <w:r>
                      <w:t>50</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9"/>
      </w:rPr>
    </w:pPr>
    <w:r>
      <w:fldChar w:fldCharType="begin"/>
    </w:r>
    <w:r>
      <w:rPr>
        <w:rStyle w:val="19"/>
      </w:rPr>
      <w:instrText xml:space="preserve">PAGE  </w:instrText>
    </w:r>
    <w:r>
      <w:fldChar w:fldCharType="end"/>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870B6"/>
    <w:multiLevelType w:val="singleLevel"/>
    <w:tmpl w:val="861870B6"/>
    <w:lvl w:ilvl="0" w:tentative="0">
      <w:start w:val="1"/>
      <w:numFmt w:val="decimal"/>
      <w:suff w:val="nothing"/>
      <w:lvlText w:val="%1、"/>
      <w:lvlJc w:val="left"/>
      <w:pPr>
        <w:ind w:left="420" w:leftChars="0" w:firstLine="0" w:firstLineChars="0"/>
      </w:pPr>
    </w:lvl>
  </w:abstractNum>
  <w:abstractNum w:abstractNumId="1">
    <w:nsid w:val="939E7DC1"/>
    <w:multiLevelType w:val="singleLevel"/>
    <w:tmpl w:val="939E7DC1"/>
    <w:lvl w:ilvl="0" w:tentative="0">
      <w:start w:val="2"/>
      <w:numFmt w:val="decimal"/>
      <w:suff w:val="nothing"/>
      <w:lvlText w:val="（%1）"/>
      <w:lvlJc w:val="left"/>
    </w:lvl>
  </w:abstractNum>
  <w:abstractNum w:abstractNumId="2">
    <w:nsid w:val="95BB9573"/>
    <w:multiLevelType w:val="singleLevel"/>
    <w:tmpl w:val="95BB9573"/>
    <w:lvl w:ilvl="0" w:tentative="0">
      <w:start w:val="1"/>
      <w:numFmt w:val="decimal"/>
      <w:suff w:val="nothing"/>
      <w:lvlText w:val="%1、"/>
      <w:lvlJc w:val="left"/>
    </w:lvl>
  </w:abstractNum>
  <w:abstractNum w:abstractNumId="3">
    <w:nsid w:val="C5A038A9"/>
    <w:multiLevelType w:val="singleLevel"/>
    <w:tmpl w:val="C5A038A9"/>
    <w:lvl w:ilvl="0" w:tentative="0">
      <w:start w:val="1"/>
      <w:numFmt w:val="decimal"/>
      <w:suff w:val="nothing"/>
      <w:lvlText w:val="%1、"/>
      <w:lvlJc w:val="left"/>
    </w:lvl>
  </w:abstractNum>
  <w:abstractNum w:abstractNumId="4">
    <w:nsid w:val="00D9F901"/>
    <w:multiLevelType w:val="singleLevel"/>
    <w:tmpl w:val="00D9F901"/>
    <w:lvl w:ilvl="0" w:tentative="0">
      <w:start w:val="1"/>
      <w:numFmt w:val="lowerLetter"/>
      <w:lvlText w:val="%1."/>
      <w:lvlJc w:val="left"/>
      <w:pPr>
        <w:tabs>
          <w:tab w:val="left" w:pos="312"/>
        </w:tabs>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AF7609"/>
    <w:rsid w:val="0049624A"/>
    <w:rsid w:val="061B6C27"/>
    <w:rsid w:val="0E897416"/>
    <w:rsid w:val="10C121A9"/>
    <w:rsid w:val="13D93031"/>
    <w:rsid w:val="182D7DC8"/>
    <w:rsid w:val="19B05853"/>
    <w:rsid w:val="1A4F05E5"/>
    <w:rsid w:val="1A946663"/>
    <w:rsid w:val="1E1B7ED1"/>
    <w:rsid w:val="20936EB2"/>
    <w:rsid w:val="212E16B3"/>
    <w:rsid w:val="26FC01F4"/>
    <w:rsid w:val="2B4B47FB"/>
    <w:rsid w:val="2D377B21"/>
    <w:rsid w:val="2E4D7537"/>
    <w:rsid w:val="2EDB1FEA"/>
    <w:rsid w:val="32435EEA"/>
    <w:rsid w:val="33B60677"/>
    <w:rsid w:val="350001E7"/>
    <w:rsid w:val="384A07BC"/>
    <w:rsid w:val="39FD458C"/>
    <w:rsid w:val="3ABB756D"/>
    <w:rsid w:val="3F38354B"/>
    <w:rsid w:val="3F5A0363"/>
    <w:rsid w:val="409A5AB4"/>
    <w:rsid w:val="411F2DB6"/>
    <w:rsid w:val="432C78ED"/>
    <w:rsid w:val="433317BA"/>
    <w:rsid w:val="46252DF7"/>
    <w:rsid w:val="49531430"/>
    <w:rsid w:val="4A5142BF"/>
    <w:rsid w:val="4C460773"/>
    <w:rsid w:val="4D1F1B8A"/>
    <w:rsid w:val="4E33041B"/>
    <w:rsid w:val="4FCE63B6"/>
    <w:rsid w:val="516B3FEF"/>
    <w:rsid w:val="5C6E0C34"/>
    <w:rsid w:val="5CED50E9"/>
    <w:rsid w:val="5D7F7450"/>
    <w:rsid w:val="5E9B1EA3"/>
    <w:rsid w:val="625B6744"/>
    <w:rsid w:val="662D5740"/>
    <w:rsid w:val="691348DE"/>
    <w:rsid w:val="6DAF7609"/>
    <w:rsid w:val="6F3A34E3"/>
    <w:rsid w:val="73793755"/>
    <w:rsid w:val="757F66C9"/>
    <w:rsid w:val="75A05D9D"/>
    <w:rsid w:val="769B26A5"/>
    <w:rsid w:val="783C4888"/>
    <w:rsid w:val="7A9863CD"/>
    <w:rsid w:val="7AD253E3"/>
    <w:rsid w:val="7D1A7ED6"/>
    <w:rsid w:val="7E201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BodyText"/>
    <w:basedOn w:val="1"/>
    <w:next w:val="3"/>
    <w:qFormat/>
    <w:uiPriority w:val="0"/>
    <w:pPr>
      <w:jc w:val="both"/>
      <w:textAlignment w:val="baseline"/>
    </w:pPr>
    <w:rPr>
      <w:rFonts w:ascii="黑体" w:hAnsi="Courier New" w:eastAsia="黑体"/>
      <w:kern w:val="2"/>
      <w:sz w:val="30"/>
      <w:szCs w:val="24"/>
      <w:shd w:val="pct10" w:color="auto" w:fill="FFFFFF"/>
      <w:lang w:val="en-US" w:eastAsia="zh-CN" w:bidi="ar-SA"/>
    </w:rPr>
  </w:style>
  <w:style w:type="paragraph" w:customStyle="1" w:styleId="3">
    <w:name w:val="TOC2"/>
    <w:basedOn w:val="1"/>
    <w:next w:val="1"/>
    <w:qFormat/>
    <w:uiPriority w:val="0"/>
    <w:pPr>
      <w:ind w:left="420" w:leftChars="200"/>
      <w:jc w:val="both"/>
      <w:textAlignment w:val="baseline"/>
    </w:pPr>
    <w:rPr>
      <w:rFonts w:ascii="Times New Roman" w:hAnsi="Times New Roman"/>
      <w:kern w:val="2"/>
      <w:sz w:val="21"/>
      <w:szCs w:val="24"/>
      <w:lang w:val="en-US" w:eastAsia="zh-CN" w:bidi="ar-SA"/>
    </w:rPr>
  </w:style>
  <w:style w:type="paragraph" w:styleId="4">
    <w:name w:val="Normal Indent"/>
    <w:basedOn w:val="1"/>
    <w:qFormat/>
    <w:uiPriority w:val="0"/>
    <w:pPr>
      <w:ind w:firstLine="420" w:firstLineChars="200"/>
    </w:pPr>
    <w:rPr>
      <w:kern w:val="0"/>
      <w:sz w:val="24"/>
      <w:szCs w:val="20"/>
    </w:rPr>
  </w:style>
  <w:style w:type="paragraph" w:styleId="5">
    <w:name w:val="annotation text"/>
    <w:basedOn w:val="1"/>
    <w:qFormat/>
    <w:uiPriority w:val="0"/>
    <w:pPr>
      <w:jc w:val="left"/>
    </w:pPr>
  </w:style>
  <w:style w:type="paragraph" w:styleId="6">
    <w:name w:val="Body Text"/>
    <w:basedOn w:val="1"/>
    <w:next w:val="1"/>
    <w:qFormat/>
    <w:uiPriority w:val="0"/>
    <w:pPr>
      <w:adjustRightInd w:val="0"/>
      <w:spacing w:after="120" w:afterLines="0" w:line="360" w:lineRule="auto"/>
      <w:textAlignment w:val="baseline"/>
    </w:pPr>
    <w:rPr>
      <w:rFonts w:ascii="Arial"/>
      <w:kern w:val="0"/>
      <w:sz w:val="34"/>
    </w:rPr>
  </w:style>
  <w:style w:type="paragraph" w:styleId="7">
    <w:name w:val="Body Text Indent"/>
    <w:basedOn w:val="1"/>
    <w:next w:val="1"/>
    <w:qFormat/>
    <w:uiPriority w:val="0"/>
    <w:pPr>
      <w:ind w:firstLine="640" w:firstLineChars="200"/>
    </w:pPr>
    <w:rPr>
      <w:rFonts w:ascii="华文新魏" w:eastAsia="华文新魏"/>
      <w:sz w:val="32"/>
    </w:rPr>
  </w:style>
  <w:style w:type="paragraph" w:styleId="8">
    <w:name w:val="Plain Text"/>
    <w:basedOn w:val="1"/>
    <w:next w:val="6"/>
    <w:qFormat/>
    <w:uiPriority w:val="0"/>
    <w:rPr>
      <w:rFonts w:ascii="宋体" w:hAnsi="Courier New"/>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rPr>
      <w:rFonts w:ascii="Times New Roman" w:hAnsi="Times New Roman"/>
    </w:rPr>
  </w:style>
  <w:style w:type="paragraph" w:styleId="12">
    <w:name w:val="toc 2"/>
    <w:basedOn w:val="1"/>
    <w:next w:val="1"/>
    <w:qFormat/>
    <w:uiPriority w:val="0"/>
    <w:pPr>
      <w:ind w:left="420" w:leftChars="200"/>
    </w:pPr>
    <w:rPr>
      <w:rFonts w:ascii="Times New Roman" w:hAnsi="Times New Roman"/>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4">
    <w:name w:val="Body Text First Indent 2"/>
    <w:basedOn w:val="7"/>
    <w:qFormat/>
    <w:uiPriority w:val="0"/>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qFormat/>
    <w:uiPriority w:val="0"/>
  </w:style>
  <w:style w:type="character" w:styleId="20">
    <w:name w:val="Hyperlink"/>
    <w:basedOn w:val="17"/>
    <w:qFormat/>
    <w:uiPriority w:val="0"/>
    <w:rPr>
      <w:rFonts w:hint="eastAsia" w:ascii="微软雅黑" w:hAnsi="微软雅黑" w:eastAsia="微软雅黑" w:cs="微软雅黑"/>
      <w:color w:val="02396F"/>
      <w:u w:val="single"/>
    </w:rPr>
  </w:style>
  <w:style w:type="paragraph" w:customStyle="1" w:styleId="21">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22">
    <w:name w:val="editinput"/>
    <w:basedOn w:val="17"/>
    <w:qFormat/>
    <w:uiPriority w:val="0"/>
  </w:style>
  <w:style w:type="character" w:customStyle="1" w:styleId="23">
    <w:name w:val="edittexttarea"/>
    <w:basedOn w:val="17"/>
    <w:qFormat/>
    <w:uiPriority w:val="0"/>
  </w:style>
  <w:style w:type="paragraph" w:customStyle="1" w:styleId="24">
    <w:name w:val="正文_0_0_0"/>
    <w:basedOn w:val="25"/>
    <w:qFormat/>
    <w:uiPriority w:val="0"/>
    <w:rPr>
      <w:rFonts w:ascii="Times New Roman" w:hAnsi="Times New Roman" w:eastAsia="仿宋_GB2312"/>
      <w:szCs w:val="21"/>
    </w:rPr>
  </w:style>
  <w:style w:type="paragraph" w:customStyle="1" w:styleId="25">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
    <w:name w:val="标题 3_0_0"/>
    <w:basedOn w:val="24"/>
    <w:next w:val="24"/>
    <w:semiHidden/>
    <w:qFormat/>
    <w:uiPriority w:val="0"/>
    <w:pPr>
      <w:keepNext/>
      <w:keepLines/>
      <w:spacing w:before="260" w:after="260" w:line="416" w:lineRule="atLeast"/>
      <w:outlineLvl w:val="2"/>
    </w:pPr>
    <w:rPr>
      <w:b/>
      <w:bCs/>
      <w:kern w:val="0"/>
      <w:sz w:val="32"/>
      <w:szCs w:val="32"/>
    </w:rPr>
  </w:style>
  <w:style w:type="paragraph" w:customStyle="1" w:styleId="27">
    <w:name w:val="Fließtext2"/>
    <w:basedOn w:val="1"/>
    <w:qFormat/>
    <w:uiPriority w:val="99"/>
    <w:pPr>
      <w:overflowPunct w:val="0"/>
      <w:autoSpaceDE w:val="0"/>
      <w:autoSpaceDN w:val="0"/>
      <w:adjustRightInd w:val="0"/>
      <w:textAlignment w:val="baseline"/>
    </w:pPr>
    <w:rPr>
      <w:kern w:val="28"/>
      <w:szCs w:val="20"/>
    </w:rPr>
  </w:style>
  <w:style w:type="paragraph" w:customStyle="1" w:styleId="28">
    <w:name w:val="样式3"/>
    <w:basedOn w:val="8"/>
    <w:qFormat/>
    <w:uiPriority w:val="0"/>
    <w:pPr>
      <w:spacing w:line="0" w:lineRule="atLeast"/>
      <w:outlineLvl w:val="0"/>
    </w:pPr>
    <w:rPr>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2021-06-07T07:54:00Z</dcterms:created>
  <dc:creator>ASUS</dc:creator>
  <cp:lastModifiedBy>ASUS</cp:lastModifiedBy>
  <dcterms:modified xsi:type="dcterms:W3CDTF">2021-06-29T06:20:54Z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AA3EF224FF8C482F99FA530263BE9B30</vt:lpwstr>
  </property>
</Properties>
</file>