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jc w:val="left"/>
        <w:outlineLvl w:val="2"/>
      </w:pPr>
      <w:r>
        <w:rPr>
          <w:rFonts w:ascii="仿宋_GB2312" w:hAnsi="仿宋_GB2312" w:eastAsia="仿宋_GB2312" w:cs="仿宋_GB2312"/>
          <w:b/>
          <w:sz w:val="28"/>
        </w:rPr>
        <w:t>3.2.技术要求</w:t>
      </w:r>
    </w:p>
    <w:p>
      <w:pPr>
        <w:pStyle w:val="4"/>
        <w:jc w:val="left"/>
      </w:pPr>
      <w:r>
        <w:rPr>
          <w:rFonts w:ascii="仿宋_GB2312" w:hAnsi="仿宋_GB2312" w:eastAsia="仿宋_GB2312" w:cs="仿宋_GB2312"/>
        </w:rPr>
        <w:t>采购包1：</w:t>
      </w:r>
    </w:p>
    <w:p>
      <w:pPr>
        <w:pStyle w:val="4"/>
        <w:jc w:val="left"/>
      </w:pPr>
      <w:r>
        <w:rPr>
          <w:rFonts w:ascii="仿宋_GB2312" w:hAnsi="仿宋_GB2312" w:eastAsia="仿宋_GB2312" w:cs="仿宋_GB2312"/>
        </w:rPr>
        <w:t>标的名称：杀毒软件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tc>
        <w:tc>
          <w:tcPr>
            <w:tcW w:w="5814" w:type="dxa"/>
          </w:tcPr>
          <w:p>
            <w:pPr>
              <w:pStyle w:val="4"/>
              <w:ind w:left="405"/>
              <w:jc w:val="both"/>
            </w:pPr>
            <w:r>
              <w:rPr>
                <w:rFonts w:ascii="仿宋_GB2312" w:hAnsi="仿宋_GB2312" w:eastAsia="仿宋_GB2312" w:cs="仿宋_GB2312"/>
                <w:sz w:val="24"/>
              </w:rPr>
              <w:t>★1.</w:t>
            </w:r>
            <w:r>
              <w:rPr>
                <w:rFonts w:ascii="仿宋_GB2312" w:hAnsi="仿宋_GB2312" w:eastAsia="仿宋_GB2312" w:cs="仿宋_GB2312"/>
                <w:color w:val="000000"/>
                <w:sz w:val="24"/>
              </w:rPr>
              <w:t>提供940个终端点位授权。授权包含终端管理后台以及全模块功能（反病毒引擎、多层次主动防御系统、病毒防御、系统防御、网络防御、设备控制等），无需按照模块进行授权。</w:t>
            </w:r>
          </w:p>
          <w:p>
            <w:pPr>
              <w:pStyle w:val="4"/>
              <w:ind w:left="405"/>
              <w:jc w:val="both"/>
            </w:pPr>
            <w:r>
              <w:rPr>
                <w:rFonts w:ascii="仿宋_GB2312" w:hAnsi="仿宋_GB2312" w:eastAsia="仿宋_GB2312" w:cs="仿宋_GB2312"/>
                <w:sz w:val="24"/>
              </w:rPr>
              <w:t>★2.</w:t>
            </w:r>
            <w:r>
              <w:rPr>
                <w:rFonts w:ascii="仿宋_GB2312" w:hAnsi="仿宋_GB2312" w:eastAsia="仿宋_GB2312" w:cs="仿宋_GB2312"/>
                <w:color w:val="000000"/>
                <w:sz w:val="24"/>
              </w:rPr>
              <w:t>非OEM产品，</w:t>
            </w:r>
            <w:r>
              <w:rPr>
                <w:rFonts w:ascii="仿宋_GB2312" w:hAnsi="仿宋_GB2312" w:eastAsia="仿宋_GB2312" w:cs="仿宋_GB2312"/>
                <w:sz w:val="24"/>
              </w:rPr>
              <w:t>投标产品制造商需具备自主研发反病毒引擎、行为沙盒分析模块、病毒实时监控模块等能力。（投标人需针对此条款单独提供承诺函并加盖投标人电子签章</w:t>
            </w:r>
            <w:r>
              <w:rPr>
                <w:rFonts w:ascii="仿宋_GB2312" w:hAnsi="仿宋_GB2312" w:eastAsia="仿宋_GB2312" w:cs="仿宋_GB2312"/>
                <w:b/>
                <w:color w:val="000000"/>
                <w:sz w:val="24"/>
              </w:rPr>
              <w:t>）</w:t>
            </w:r>
            <w:r>
              <w:rPr>
                <w:rFonts w:ascii="仿宋_GB2312" w:hAnsi="仿宋_GB2312" w:eastAsia="仿宋_GB2312" w:cs="仿宋_GB2312"/>
                <w:color w:val="000000"/>
                <w:sz w:val="24"/>
              </w:rPr>
              <w:t>。</w:t>
            </w:r>
          </w:p>
          <w:p>
            <w:pPr>
              <w:pStyle w:val="4"/>
              <w:ind w:left="405"/>
              <w:jc w:val="both"/>
            </w:pPr>
            <w:r>
              <w:rPr>
                <w:rFonts w:ascii="仿宋_GB2312" w:hAnsi="仿宋_GB2312" w:eastAsia="仿宋_GB2312" w:cs="仿宋_GB2312"/>
                <w:sz w:val="24"/>
              </w:rPr>
              <w:t>★3.</w:t>
            </w:r>
            <w:r>
              <w:rPr>
                <w:rFonts w:ascii="仿宋_GB2312" w:hAnsi="仿宋_GB2312" w:eastAsia="仿宋_GB2312" w:cs="仿宋_GB2312"/>
                <w:color w:val="000000"/>
                <w:sz w:val="24"/>
              </w:rPr>
              <w:t>客户端大小≤60M。</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投标人需提供客户端存储占用截图并加盖电子签章</w:t>
            </w:r>
            <w:r>
              <w:rPr>
                <w:rFonts w:ascii="仿宋_GB2312" w:hAnsi="仿宋_GB2312" w:eastAsia="仿宋_GB2312" w:cs="仿宋_GB2312"/>
                <w:b/>
                <w:color w:val="000000"/>
                <w:sz w:val="24"/>
              </w:rPr>
              <w:t>）</w:t>
            </w:r>
          </w:p>
          <w:p>
            <w:pPr>
              <w:pStyle w:val="4"/>
              <w:ind w:left="405"/>
              <w:jc w:val="both"/>
            </w:pPr>
            <w:r>
              <w:rPr>
                <w:rFonts w:ascii="仿宋_GB2312" w:hAnsi="仿宋_GB2312" w:eastAsia="仿宋_GB2312" w:cs="仿宋_GB2312"/>
                <w:sz w:val="24"/>
              </w:rPr>
              <w:t>★4.</w:t>
            </w:r>
            <w:r>
              <w:rPr>
                <w:rFonts w:ascii="仿宋_GB2312" w:hAnsi="仿宋_GB2312" w:eastAsia="仿宋_GB2312" w:cs="仿宋_GB2312"/>
                <w:color w:val="000000"/>
                <w:sz w:val="24"/>
              </w:rPr>
              <w:t>病毒库大小≤10M。（</w:t>
            </w:r>
            <w:r>
              <w:rPr>
                <w:rFonts w:ascii="仿宋_GB2312" w:hAnsi="仿宋_GB2312" w:eastAsia="仿宋_GB2312" w:cs="仿宋_GB2312"/>
                <w:sz w:val="24"/>
              </w:rPr>
              <w:t xml:space="preserve">投标人需提供病毒库存储占用截图并加盖电子签章 </w:t>
            </w:r>
            <w:r>
              <w:rPr>
                <w:rFonts w:ascii="仿宋_GB2312" w:hAnsi="仿宋_GB2312" w:eastAsia="仿宋_GB2312" w:cs="仿宋_GB2312"/>
                <w:b/>
                <w:color w:val="000000"/>
                <w:sz w:val="24"/>
              </w:rPr>
              <w:t>）</w:t>
            </w:r>
          </w:p>
          <w:p>
            <w:pPr>
              <w:pStyle w:val="4"/>
              <w:ind w:left="405"/>
              <w:jc w:val="both"/>
            </w:pPr>
            <w:r>
              <w:rPr>
                <w:rFonts w:ascii="仿宋_GB2312" w:hAnsi="仿宋_GB2312" w:eastAsia="仿宋_GB2312" w:cs="仿宋_GB2312"/>
                <w:sz w:val="24"/>
              </w:rPr>
              <w:t>★5.</w:t>
            </w:r>
            <w:r>
              <w:rPr>
                <w:rFonts w:ascii="仿宋_GB2312" w:hAnsi="仿宋_GB2312" w:eastAsia="仿宋_GB2312" w:cs="仿宋_GB2312"/>
                <w:color w:val="000000"/>
                <w:sz w:val="24"/>
              </w:rPr>
              <w:t>软件日常使用内存≤30M。</w:t>
            </w:r>
            <w:r>
              <w:rPr>
                <w:rFonts w:ascii="仿宋_GB2312" w:hAnsi="仿宋_GB2312" w:eastAsia="仿宋_GB2312" w:cs="仿宋_GB2312"/>
                <w:b/>
                <w:color w:val="000000"/>
                <w:sz w:val="24"/>
              </w:rPr>
              <w:t>（</w:t>
            </w:r>
            <w:r>
              <w:rPr>
                <w:rFonts w:ascii="仿宋_GB2312" w:hAnsi="仿宋_GB2312" w:eastAsia="仿宋_GB2312" w:cs="仿宋_GB2312"/>
                <w:sz w:val="24"/>
              </w:rPr>
              <w:t>投标人需提供软件运行时该软件内存占用截图并加盖电子签章</w:t>
            </w:r>
            <w:r>
              <w:rPr>
                <w:rFonts w:ascii="仿宋_GB2312" w:hAnsi="仿宋_GB2312" w:eastAsia="仿宋_GB2312" w:cs="仿宋_GB2312"/>
                <w:b/>
                <w:color w:val="000000"/>
                <w:sz w:val="24"/>
              </w:rPr>
              <w:t>）</w:t>
            </w:r>
          </w:p>
          <w:p>
            <w:pPr>
              <w:pStyle w:val="4"/>
              <w:ind w:left="405"/>
              <w:jc w:val="both"/>
            </w:pPr>
            <w:r>
              <w:rPr>
                <w:rFonts w:ascii="仿宋_GB2312" w:hAnsi="仿宋_GB2312" w:eastAsia="仿宋_GB2312" w:cs="仿宋_GB2312"/>
                <w:color w:val="000000"/>
                <w:sz w:val="24"/>
              </w:rPr>
              <w:t>6.软件系统支持：Windows、Linux（支持web方式安装、AD域环境批量静默安装）。</w:t>
            </w:r>
          </w:p>
          <w:p>
            <w:pPr>
              <w:pStyle w:val="4"/>
              <w:ind w:left="405"/>
              <w:jc w:val="both"/>
            </w:pPr>
            <w:r>
              <w:rPr>
                <w:rFonts w:ascii="仿宋_GB2312" w:hAnsi="仿宋_GB2312" w:eastAsia="仿宋_GB2312" w:cs="仿宋_GB2312"/>
                <w:color w:val="000000"/>
                <w:sz w:val="24"/>
              </w:rPr>
              <w:t>7.提供可统一管理的终端安全管理软件，要求提供≥940个终端点位授权（Windows版本，包含服务器端和客户端），授权包含终端管理后台以及全模块功能。</w:t>
            </w:r>
          </w:p>
          <w:p>
            <w:pPr>
              <w:pStyle w:val="4"/>
              <w:ind w:left="405"/>
              <w:jc w:val="both"/>
            </w:pPr>
            <w:r>
              <w:rPr>
                <w:rFonts w:ascii="仿宋_GB2312" w:hAnsi="仿宋_GB2312" w:eastAsia="仿宋_GB2312" w:cs="仿宋_GB2312"/>
                <w:color w:val="000000"/>
                <w:sz w:val="24"/>
              </w:rPr>
              <w:t>8.采用B/S与C/S混合架构，可单平台支持Windows、通用Linux、国产化操作系统终端统一平台管控，虚拟机、物理机统一化管理。</w:t>
            </w:r>
          </w:p>
          <w:p>
            <w:pPr>
              <w:pStyle w:val="4"/>
              <w:ind w:left="405"/>
              <w:jc w:val="both"/>
            </w:pPr>
            <w:r>
              <w:rPr>
                <w:rFonts w:ascii="仿宋_GB2312" w:hAnsi="仿宋_GB2312" w:eastAsia="仿宋_GB2312" w:cs="仿宋_GB2312"/>
                <w:color w:val="000000"/>
                <w:sz w:val="24"/>
              </w:rPr>
              <w:t>9.支持不限级数的级联管理，上下级之间支持合法身份验证避免恶意连接，管理员身份支持跨级登录使用，</w:t>
            </w:r>
            <w:r>
              <w:rPr>
                <w:rFonts w:ascii="仿宋_GB2312" w:hAnsi="仿宋_GB2312" w:eastAsia="仿宋_GB2312" w:cs="仿宋_GB2312"/>
                <w:sz w:val="24"/>
              </w:rPr>
              <w:t>上级可按需订阅下级日志</w:t>
            </w:r>
            <w:r>
              <w:rPr>
                <w:rFonts w:ascii="仿宋_GB2312" w:hAnsi="仿宋_GB2312" w:eastAsia="仿宋_GB2312" w:cs="仿宋_GB2312"/>
                <w:color w:val="000000"/>
                <w:sz w:val="24"/>
              </w:rPr>
              <w:t>，最大化减少上级服务器压力。</w:t>
            </w:r>
          </w:p>
          <w:p>
            <w:pPr>
              <w:pStyle w:val="4"/>
              <w:ind w:left="405"/>
              <w:jc w:val="both"/>
            </w:pPr>
            <w:r>
              <w:rPr>
                <w:rFonts w:ascii="仿宋_GB2312" w:hAnsi="仿宋_GB2312" w:eastAsia="仿宋_GB2312" w:cs="仿宋_GB2312"/>
                <w:color w:val="000000"/>
                <w:sz w:val="24"/>
              </w:rPr>
              <w:t>10.产品管理中心支持多种分组规则，如IP分组以及支持与AD、LDAP同步功能，可将用户组织架构同步到管理平台中，依照用户现有架构进行管理。分组支持无限层次分组，支持生成组安装包，安装后自动进入该分组。</w:t>
            </w:r>
          </w:p>
          <w:p>
            <w:pPr>
              <w:pStyle w:val="4"/>
              <w:ind w:left="405"/>
              <w:jc w:val="both"/>
            </w:pPr>
            <w:r>
              <w:rPr>
                <w:rFonts w:ascii="仿宋_GB2312" w:hAnsi="仿宋_GB2312" w:eastAsia="仿宋_GB2312" w:cs="仿宋_GB2312"/>
                <w:color w:val="000000"/>
                <w:sz w:val="24"/>
              </w:rPr>
              <w:t>11.软件支持安装环境：AD域环境批量静默安装；支持网内未安装产品的网内设备的发现，便于识别、判断未知计算机。</w:t>
            </w:r>
          </w:p>
          <w:p>
            <w:pPr>
              <w:pStyle w:val="4"/>
              <w:ind w:left="405"/>
              <w:jc w:val="both"/>
            </w:pPr>
            <w:r>
              <w:rPr>
                <w:rFonts w:ascii="仿宋_GB2312" w:hAnsi="仿宋_GB2312" w:eastAsia="仿宋_GB2312" w:cs="仿宋_GB2312"/>
                <w:color w:val="000000"/>
                <w:sz w:val="24"/>
              </w:rPr>
              <w:t>12.管理中心支持高可用(HA)部署，当主中心计算机无法正常使用时，备用中心将自动顶替宕机的主中心正常使用；支持备用中心查看和审批，支持通过本地安装的配置工具申请成为主中心的备用中心，主中心审批通过后，显示备用中心的相关信息。</w:t>
            </w:r>
          </w:p>
          <w:p>
            <w:pPr>
              <w:pStyle w:val="4"/>
              <w:jc w:val="both"/>
            </w:pPr>
            <w:r>
              <w:rPr>
                <w:rFonts w:ascii="仿宋_GB2312" w:hAnsi="仿宋_GB2312" w:eastAsia="仿宋_GB2312" w:cs="仿宋_GB2312"/>
                <w:color w:val="000000"/>
                <w:sz w:val="24"/>
              </w:rPr>
              <w:t xml:space="preserve">    13.服务器版本更新后可自动立即通知客户端升级，同时支持自定义时间强制更新升级。</w:t>
            </w:r>
          </w:p>
          <w:p>
            <w:pPr>
              <w:pStyle w:val="4"/>
              <w:jc w:val="both"/>
            </w:pPr>
            <w:r>
              <w:rPr>
                <w:rFonts w:ascii="仿宋_GB2312" w:hAnsi="仿宋_GB2312" w:eastAsia="仿宋_GB2312" w:cs="仿宋_GB2312"/>
                <w:color w:val="000000"/>
                <w:sz w:val="24"/>
              </w:rPr>
              <w:t xml:space="preserve">    14.支持首页多信息展示，包括但不限于展示：全网终端状态、安全态势展示、服务器系统信息展示、全网病毒趋势统计等，并支持首页自定义日志报告统计，可满足目前主流运维需求。</w:t>
            </w:r>
          </w:p>
          <w:p>
            <w:pPr>
              <w:pStyle w:val="4"/>
              <w:jc w:val="both"/>
            </w:pPr>
            <w:r>
              <w:rPr>
                <w:rFonts w:ascii="仿宋_GB2312" w:hAnsi="仿宋_GB2312" w:eastAsia="仿宋_GB2312" w:cs="仿宋_GB2312"/>
                <w:color w:val="000000"/>
                <w:sz w:val="24"/>
              </w:rPr>
              <w:t xml:space="preserve">    15.支持定制防护策略以及策略细粒度配置：包括病毒防御（文件实时监控、恶意行为监控、U盘保护、下载保护、邮件监控、Web扫描）；系统防御（系统加固、应用加固、软件安装拦截、浏览器保护、摄像头防护）；网络防御（网络入侵拦截、对外攻击拦截、恶意网站拦截、横向渗透防护、Web服务保护、暴破攻击防护、僵尸网络防护、远程登录防护）；访问控制（IP协议控制、IP黑名单、联网控制、网站内容控制、程序执行控制、设备控制）；行为管理（软件禁用、违规外联）以及安全工具（弹窗拦截和垃圾清理设置）可根据不同分组需求定制不同的策略（具有反病毒底层技术，反病毒引擎为本地反病毒引擎，不依赖云，反病毒引擎具备全文哈希，分段哈希，局部敏感哈希，关键数据特征等扫描技术，可提取恶意代码中关键代码或数据片来标识恶意代码）。</w:t>
            </w:r>
          </w:p>
          <w:p>
            <w:pPr>
              <w:pStyle w:val="4"/>
              <w:jc w:val="both"/>
            </w:pPr>
            <w:r>
              <w:rPr>
                <w:rFonts w:ascii="仿宋_GB2312" w:hAnsi="仿宋_GB2312" w:eastAsia="仿宋_GB2312" w:cs="仿宋_GB2312"/>
                <w:color w:val="000000"/>
                <w:sz w:val="24"/>
              </w:rPr>
              <w:t xml:space="preserve">    16.核心系统支持任务通知，可在任务完成时、硬件变更时、终端安全服务异常时、子中心连入时、子中心脱离时接收通知（中心支持全局信任区可通过信任文件路径、添加信任文件、添加信任网址）。</w:t>
            </w:r>
          </w:p>
          <w:p>
            <w:pPr>
              <w:pStyle w:val="4"/>
              <w:jc w:val="both"/>
            </w:pPr>
            <w:r>
              <w:rPr>
                <w:rFonts w:ascii="仿宋_GB2312" w:hAnsi="仿宋_GB2312" w:eastAsia="仿宋_GB2312" w:cs="仿宋_GB2312"/>
                <w:color w:val="000000"/>
                <w:sz w:val="24"/>
              </w:rPr>
              <w:t xml:space="preserve">    17.核心系统配备安全工具及管理工具：域部署工具、离线升级工具、中心迁移工具、移动存储注册工具安全U盘程序、专杀工具、SHA-2代码签名补丁修复工具。</w:t>
            </w:r>
          </w:p>
          <w:p>
            <w:pPr>
              <w:pStyle w:val="4"/>
              <w:jc w:val="both"/>
            </w:pPr>
            <w:r>
              <w:rPr>
                <w:rFonts w:ascii="仿宋_GB2312" w:hAnsi="仿宋_GB2312" w:eastAsia="仿宋_GB2312" w:cs="仿宋_GB2312"/>
                <w:color w:val="000000"/>
                <w:sz w:val="24"/>
              </w:rPr>
              <w:t xml:space="preserve">    18.核心系统具有登陆微信小程序二次验证功能，开启该功能后，通过登录中心时进行二次验证的方式，阻止中心遭遇密码泄露、弱口令暴破、撞库等黑客破解行为带来的危害，达到保护控制中心的目的。</w:t>
            </w:r>
          </w:p>
          <w:p>
            <w:pPr>
              <w:pStyle w:val="4"/>
              <w:jc w:val="both"/>
            </w:pPr>
            <w:r>
              <w:rPr>
                <w:rFonts w:ascii="仿宋_GB2312" w:hAnsi="仿宋_GB2312" w:eastAsia="仿宋_GB2312" w:cs="仿宋_GB2312"/>
                <w:color w:val="000000"/>
                <w:sz w:val="24"/>
              </w:rPr>
              <w:t xml:space="preserve">    19.管理员可设置高危操作动态认证，下发远程桌面任务、添加信任文件或进行文件分发时需要管理员进行二次动态认证后才可执行高危操作。</w:t>
            </w:r>
          </w:p>
          <w:p>
            <w:pPr>
              <w:pStyle w:val="4"/>
              <w:jc w:val="both"/>
            </w:pPr>
            <w:r>
              <w:rPr>
                <w:rFonts w:ascii="仿宋_GB2312" w:hAnsi="仿宋_GB2312" w:eastAsia="仿宋_GB2312" w:cs="仿宋_GB2312"/>
                <w:color w:val="000000"/>
                <w:sz w:val="24"/>
              </w:rPr>
              <w:t xml:space="preserve">    20.支持开启临时密码，在终端用户需要使用管理员密码时，生成临时密码发送给终端用户使用。</w:t>
            </w:r>
          </w:p>
          <w:p>
            <w:pPr>
              <w:pStyle w:val="4"/>
              <w:jc w:val="both"/>
            </w:pPr>
            <w:r>
              <w:rPr>
                <w:rFonts w:ascii="仿宋_GB2312" w:hAnsi="仿宋_GB2312" w:eastAsia="仿宋_GB2312" w:cs="仿宋_GB2312"/>
                <w:color w:val="000000"/>
                <w:sz w:val="24"/>
              </w:rPr>
              <w:t xml:space="preserve">    21.支持核心系统地址屏蔽来自搜索引擎的页面访问，当核心系统架设在公网时防止他人恶意访问。</w:t>
            </w:r>
          </w:p>
          <w:p>
            <w:pPr>
              <w:pStyle w:val="4"/>
              <w:jc w:val="both"/>
            </w:pPr>
            <w:r>
              <w:rPr>
                <w:rFonts w:ascii="仿宋_GB2312" w:hAnsi="仿宋_GB2312" w:eastAsia="仿宋_GB2312" w:cs="仿宋_GB2312"/>
                <w:color w:val="000000"/>
                <w:sz w:val="24"/>
              </w:rPr>
              <w:t xml:space="preserve">    22.支持第三方软件调用API接口，包括调用漏洞修复信息查看、下发查杀任务、调用接口获取全部分组信息、调用接口创建分组、调用接口修改分组名称、调用接口删除分组、调用接口查询上线终端情况、调用接口查询终端详情、调用接口修改终端名称、调用接口修改终端分组、调用接口查询终端详情、调用接口查询资产登记信息。</w:t>
            </w:r>
          </w:p>
          <w:p>
            <w:pPr>
              <w:pStyle w:val="4"/>
              <w:jc w:val="both"/>
            </w:pPr>
            <w:r>
              <w:rPr>
                <w:rFonts w:ascii="仿宋_GB2312" w:hAnsi="仿宋_GB2312" w:eastAsia="仿宋_GB2312" w:cs="仿宋_GB2312"/>
                <w:color w:val="000000"/>
                <w:sz w:val="24"/>
              </w:rPr>
              <w:t xml:space="preserve">    23.部署限制设置支持终端安装密码限制和终端安装IP地址范围限制，有效防止通过核心系统部署地址下载安装终端，非法占用用户购买的点位。</w:t>
            </w:r>
          </w:p>
          <w:p>
            <w:pPr>
              <w:pStyle w:val="4"/>
              <w:jc w:val="both"/>
            </w:pPr>
            <w:r>
              <w:rPr>
                <w:rFonts w:ascii="仿宋_GB2312" w:hAnsi="仿宋_GB2312" w:eastAsia="仿宋_GB2312" w:cs="仿宋_GB2312"/>
                <w:color w:val="000000"/>
                <w:sz w:val="24"/>
              </w:rPr>
              <w:t xml:space="preserve">    24.支持终端设备资产登记功能，便于快速识别染毒终端的责任人，并进行相应终端风险处置，防止病毒传播风险。</w:t>
            </w:r>
          </w:p>
          <w:p>
            <w:pPr>
              <w:pStyle w:val="4"/>
              <w:jc w:val="both"/>
            </w:pPr>
            <w:r>
              <w:rPr>
                <w:rFonts w:ascii="仿宋_GB2312" w:hAnsi="仿宋_GB2312" w:eastAsia="仿宋_GB2312" w:cs="仿宋_GB2312"/>
                <w:color w:val="000000"/>
                <w:sz w:val="24"/>
              </w:rPr>
              <w:t xml:space="preserve">    25.核心系统可开启用户自助登记，终端用户可以在终端主面板打开自助登记，自助登记上报登记信息。</w:t>
            </w:r>
          </w:p>
          <w:p>
            <w:pPr>
              <w:pStyle w:val="4"/>
              <w:jc w:val="both"/>
            </w:pPr>
            <w:r>
              <w:rPr>
                <w:rFonts w:ascii="仿宋_GB2312" w:hAnsi="仿宋_GB2312" w:eastAsia="仿宋_GB2312" w:cs="仿宋_GB2312"/>
                <w:color w:val="000000"/>
                <w:sz w:val="24"/>
              </w:rPr>
              <w:t xml:space="preserve">    26.支持虚拟补丁功能，拦截外部黑客工具通过利用弱口令集和密码表，对目标机器的网络共享发起高频率的操作请求，以达到攻破目标机器的密码并在目标机器上释放运行病毒文件的行为。</w:t>
            </w:r>
          </w:p>
          <w:p>
            <w:pPr>
              <w:pStyle w:val="4"/>
              <w:jc w:val="both"/>
            </w:pPr>
            <w:r>
              <w:rPr>
                <w:rFonts w:ascii="仿宋_GB2312" w:hAnsi="仿宋_GB2312" w:eastAsia="仿宋_GB2312" w:cs="仿宋_GB2312"/>
                <w:color w:val="000000"/>
                <w:sz w:val="24"/>
              </w:rPr>
              <w:t xml:space="preserve">    27.展示终端基本信息：终端名称、计算机名称、终端分组、本地IP、通信IP、MAC地址、终端类型、操作系统版本、病毒库版本、终端版本、唯一标识、防御功能状态、终端隔离状态、策略同步状态、最后登录用户、最后上线时间、首次上线时间、上次关机时间、本次开机时间以及终端标签；可组合检索项进行全方位查询、定位、展示（中心支持全网终端硬件变更历史记录包括变更时间、变更硬件、操作等）。</w:t>
            </w:r>
          </w:p>
          <w:p>
            <w:pPr>
              <w:pStyle w:val="4"/>
              <w:jc w:val="both"/>
            </w:pPr>
            <w:r>
              <w:rPr>
                <w:rFonts w:ascii="仿宋_GB2312" w:hAnsi="仿宋_GB2312" w:eastAsia="仿宋_GB2312" w:cs="仿宋_GB2312"/>
                <w:color w:val="000000"/>
                <w:sz w:val="24"/>
              </w:rPr>
              <w:t xml:space="preserve">    28.核心系统具有远程桌面功能，可进行文件传输功能；可关闭系统自带的远程桌面，使用远程桌面功能替代，预防黑客远程桌面暴破。</w:t>
            </w:r>
          </w:p>
          <w:p>
            <w:pPr>
              <w:pStyle w:val="4"/>
              <w:jc w:val="both"/>
            </w:pPr>
            <w:r>
              <w:rPr>
                <w:rFonts w:ascii="仿宋_GB2312" w:hAnsi="仿宋_GB2312" w:eastAsia="仿宋_GB2312" w:cs="仿宋_GB2312"/>
                <w:color w:val="000000"/>
                <w:sz w:val="24"/>
              </w:rPr>
              <w:t xml:space="preserve">    29.支持自定义标签内容，将标签自定义给予终端，可灵活对终端进行标记。</w:t>
            </w:r>
          </w:p>
          <w:p>
            <w:pPr>
              <w:pStyle w:val="4"/>
              <w:jc w:val="both"/>
            </w:pPr>
            <w:r>
              <w:rPr>
                <w:rFonts w:ascii="仿宋_GB2312" w:hAnsi="仿宋_GB2312" w:eastAsia="仿宋_GB2312" w:cs="仿宋_GB2312"/>
                <w:color w:val="000000"/>
                <w:sz w:val="24"/>
              </w:rPr>
              <w:t xml:space="preserve">    30.核心系统可对终端下发文件分发任务，支持仅接收、接收并运行、以系统权限运行且可携带运行参数。</w:t>
            </w:r>
          </w:p>
          <w:p>
            <w:pPr>
              <w:pStyle w:val="4"/>
              <w:ind w:left="405"/>
              <w:jc w:val="both"/>
            </w:pPr>
            <w:r>
              <w:rPr>
                <w:rFonts w:ascii="仿宋_GB2312" w:hAnsi="仿宋_GB2312" w:eastAsia="仿宋_GB2312" w:cs="仿宋_GB2312"/>
                <w:color w:val="000000"/>
                <w:sz w:val="24"/>
              </w:rPr>
              <w:t xml:space="preserve"> 31.具备漏洞集中修复过程中的流量控制和保证带宽，补丁分发支持服务端带宽限流，有效节省外网带宽资源。</w:t>
            </w:r>
          </w:p>
          <w:p>
            <w:pPr>
              <w:pStyle w:val="4"/>
              <w:ind w:left="405"/>
              <w:jc w:val="both"/>
            </w:pPr>
            <w:r>
              <w:rPr>
                <w:rFonts w:ascii="仿宋_GB2312" w:hAnsi="仿宋_GB2312" w:eastAsia="仿宋_GB2312" w:cs="仿宋_GB2312"/>
                <w:color w:val="000000"/>
                <w:sz w:val="24"/>
              </w:rPr>
              <w:t xml:space="preserve"> 32.支持多压缩格式文件的查杀，如7z、jar、tar、tar.bz2、tar.gz、tar.lz、tar.lzma、tar.lzo、tar.xz、tar.Z、tar.7z、zip等，并且支持多重压缩以及对7z、jar、tar、tar.bz2、tar.gz、tar.lz、tar.lzma、tar.lzo、tar.xz、tar.Z、tar.7z、zip等多种压缩包内文件的杀毒。</w:t>
            </w:r>
          </w:p>
          <w:p>
            <w:pPr>
              <w:pStyle w:val="4"/>
              <w:ind w:left="405"/>
              <w:jc w:val="both"/>
            </w:pPr>
            <w:r>
              <w:rPr>
                <w:rFonts w:ascii="仿宋_GB2312" w:hAnsi="仿宋_GB2312" w:eastAsia="仿宋_GB2312" w:cs="仿宋_GB2312"/>
                <w:color w:val="000000"/>
                <w:sz w:val="24"/>
              </w:rPr>
              <w:t xml:space="preserve"> 33.支持零信任恶意行为分析模型，监控并分析程序执行过程并对评估得到的恶意行为即时阻断。</w:t>
            </w:r>
          </w:p>
          <w:p>
            <w:pPr>
              <w:pStyle w:val="4"/>
              <w:ind w:firstLine="480"/>
              <w:jc w:val="both"/>
            </w:pPr>
            <w:r>
              <w:rPr>
                <w:rFonts w:ascii="仿宋_GB2312" w:hAnsi="仿宋_GB2312" w:eastAsia="仿宋_GB2312" w:cs="仿宋_GB2312"/>
                <w:color w:val="000000"/>
                <w:sz w:val="24"/>
              </w:rPr>
              <w:t>34.支持基于HTTP协议的数据流量检测，可检测恶意代码并追溯恶意代码来源。</w:t>
            </w:r>
          </w:p>
          <w:p>
            <w:pPr>
              <w:pStyle w:val="4"/>
              <w:ind w:left="405"/>
              <w:jc w:val="both"/>
            </w:pPr>
            <w:r>
              <w:rPr>
                <w:rFonts w:ascii="仿宋_GB2312" w:hAnsi="仿宋_GB2312" w:eastAsia="仿宋_GB2312" w:cs="仿宋_GB2312"/>
                <w:color w:val="000000"/>
                <w:sz w:val="24"/>
              </w:rPr>
              <w:t xml:space="preserve"> 35.支持对无文件攻击的检测和清除。</w:t>
            </w:r>
          </w:p>
          <w:p>
            <w:pPr>
              <w:pStyle w:val="4"/>
              <w:ind w:left="405"/>
              <w:jc w:val="both"/>
            </w:pPr>
            <w:r>
              <w:rPr>
                <w:rFonts w:ascii="仿宋_GB2312" w:hAnsi="仿宋_GB2312" w:eastAsia="仿宋_GB2312" w:cs="仿宋_GB2312"/>
                <w:color w:val="000000"/>
                <w:sz w:val="24"/>
              </w:rPr>
              <w:t xml:space="preserve"> 36.支持勒索病毒诱捕，可在根目录生成txt、pem、sql、xlsx、mdb、jpg、rtf、xls、doc、docx等格式的诱捕文件，当出现勒索行为，对其进行捕获并进行隔离。</w:t>
            </w:r>
          </w:p>
          <w:p>
            <w:pPr>
              <w:pStyle w:val="4"/>
              <w:jc w:val="both"/>
            </w:pPr>
            <w:r>
              <w:rPr>
                <w:rFonts w:ascii="仿宋_GB2312" w:hAnsi="仿宋_GB2312" w:eastAsia="仿宋_GB2312" w:cs="仿宋_GB2312"/>
                <w:color w:val="000000"/>
                <w:sz w:val="24"/>
              </w:rPr>
              <w:t xml:space="preserve">    37.支持网络入侵拦截，拦截高危远程漏洞攻击，从而阻止勒索病毒、黑客攻击等通过响应漏洞入侵，可溯源到攻击源的地址，做出有效的动作，阻止病毒爆发。</w:t>
            </w:r>
          </w:p>
          <w:p>
            <w:pPr>
              <w:pStyle w:val="4"/>
              <w:ind w:left="405"/>
              <w:jc w:val="both"/>
            </w:pPr>
            <w:r>
              <w:rPr>
                <w:rFonts w:ascii="仿宋_GB2312" w:hAnsi="仿宋_GB2312" w:eastAsia="仿宋_GB2312" w:cs="仿宋_GB2312"/>
                <w:color w:val="000000"/>
                <w:sz w:val="24"/>
              </w:rPr>
              <w:t xml:space="preserve"> 38.支持对外攻击检测，检测内网机器对外攻击情况阻止并且记录。</w:t>
            </w:r>
          </w:p>
          <w:p>
            <w:pPr>
              <w:pStyle w:val="4"/>
              <w:ind w:left="405"/>
              <w:jc w:val="both"/>
            </w:pPr>
            <w:r>
              <w:rPr>
                <w:rFonts w:ascii="仿宋_GB2312" w:hAnsi="仿宋_GB2312" w:eastAsia="仿宋_GB2312" w:cs="仿宋_GB2312"/>
                <w:color w:val="000000"/>
                <w:sz w:val="24"/>
              </w:rPr>
              <w:t xml:space="preserve"> 39.支持暴破攻击防护，阻止黑客通过SMBv1、SMBv2、 RPC、SQLServer、PDP协议进行暴力破解攻击。</w:t>
            </w:r>
          </w:p>
          <w:p>
            <w:pPr>
              <w:pStyle w:val="4"/>
              <w:jc w:val="both"/>
            </w:pPr>
            <w:r>
              <w:rPr>
                <w:rFonts w:ascii="仿宋_GB2312" w:hAnsi="仿宋_GB2312" w:eastAsia="仿宋_GB2312" w:cs="仿宋_GB2312"/>
                <w:color w:val="000000"/>
                <w:sz w:val="24"/>
              </w:rPr>
              <w:t xml:space="preserve">    40.支持Web服务保护，保护 Web 服务，阻止黑客针对高危Web服务进行漏洞渗透攻击。</w:t>
            </w:r>
          </w:p>
          <w:p>
            <w:pPr>
              <w:pStyle w:val="4"/>
              <w:jc w:val="both"/>
            </w:pPr>
            <w:r>
              <w:rPr>
                <w:rFonts w:ascii="仿宋_GB2312" w:hAnsi="仿宋_GB2312" w:eastAsia="仿宋_GB2312" w:cs="仿宋_GB2312"/>
                <w:color w:val="000000"/>
                <w:sz w:val="24"/>
              </w:rPr>
              <w:t xml:space="preserve">    41.支持横向渗透防护，防护内网中已中毒机器感染其他主机，阻止横向传播、病毒以及木马的扩散防护项包括默认共享访问、远程服务创建、远程计划任务创建、远程注册表篡改、远程MMC调用、远程DCOM调用、远程WMI调用有效阻止病毒横向渗透。</w:t>
            </w:r>
          </w:p>
          <w:p>
            <w:pPr>
              <w:pStyle w:val="4"/>
              <w:ind w:left="405"/>
              <w:jc w:val="both"/>
            </w:pPr>
            <w:r>
              <w:rPr>
                <w:rFonts w:ascii="仿宋_GB2312" w:hAnsi="仿宋_GB2312" w:eastAsia="仿宋_GB2312" w:cs="仿宋_GB2312"/>
                <w:color w:val="000000"/>
                <w:sz w:val="24"/>
              </w:rPr>
              <w:t xml:space="preserve"> 42.支持摄像头防护，任意电脑软件要启用摄像头时弹窗询问。</w:t>
            </w:r>
          </w:p>
          <w:p>
            <w:pPr>
              <w:pStyle w:val="4"/>
              <w:ind w:left="405"/>
              <w:jc w:val="both"/>
            </w:pPr>
            <w:r>
              <w:rPr>
                <w:rFonts w:ascii="仿宋_GB2312" w:hAnsi="仿宋_GB2312" w:eastAsia="仿宋_GB2312" w:cs="仿宋_GB2312"/>
                <w:color w:val="000000"/>
                <w:sz w:val="24"/>
              </w:rPr>
              <w:t xml:space="preserve"> 43.具有终端微信小程序动态口令验证功能，当终端用户登录计算机时都将弹出动态口令安全认证窗口，若用户设置了计算机密码，该弹窗将在用户输入正确的账户密码后弹出用户需再次输入正确的动态口令才可登入计算机且可设置应用范围：远程登录时启用或本地登录时启用。</w:t>
            </w:r>
          </w:p>
          <w:p>
            <w:pPr>
              <w:pStyle w:val="4"/>
              <w:jc w:val="both"/>
            </w:pPr>
            <w:r>
              <w:rPr>
                <w:rFonts w:ascii="仿宋_GB2312" w:hAnsi="仿宋_GB2312" w:eastAsia="仿宋_GB2312" w:cs="仿宋_GB2312"/>
                <w:color w:val="000000"/>
                <w:sz w:val="24"/>
              </w:rPr>
              <w:t xml:space="preserve">    44.支持网站内容控制，自定义限制计算机访问指定网址，达到屏蔽该网站的目的限制访客访问不受信任的网站。</w:t>
            </w:r>
          </w:p>
          <w:p>
            <w:pPr>
              <w:pStyle w:val="4"/>
              <w:jc w:val="both"/>
            </w:pPr>
            <w:r>
              <w:rPr>
                <w:rFonts w:ascii="仿宋_GB2312" w:hAnsi="仿宋_GB2312" w:eastAsia="仿宋_GB2312" w:cs="仿宋_GB2312"/>
                <w:color w:val="000000"/>
                <w:sz w:val="24"/>
              </w:rPr>
              <w:t xml:space="preserve">    45.U盘审计与管控：包括标准U盘的禁用、登记，非标准U盘和智能设备的禁用，同时提供日志跟踪记录，方便纯离线环境审计，特殊情况U盘可在终端发起申请，由控制中心审批授权使用。</w:t>
            </w:r>
          </w:p>
          <w:p>
            <w:pPr>
              <w:pStyle w:val="4"/>
              <w:jc w:val="both"/>
            </w:pPr>
            <w:r>
              <w:rPr>
                <w:rFonts w:ascii="仿宋_GB2312" w:hAnsi="仿宋_GB2312" w:eastAsia="仿宋_GB2312" w:cs="仿宋_GB2312"/>
                <w:color w:val="000000"/>
                <w:sz w:val="24"/>
              </w:rPr>
              <w:t xml:space="preserve">    46.支持对U盘注册的同时进行加密，即使U盘丢失，也可保护数据，防止数据泄露。</w:t>
            </w:r>
          </w:p>
          <w:p>
            <w:pPr>
              <w:pStyle w:val="4"/>
              <w:jc w:val="both"/>
            </w:pPr>
            <w:r>
              <w:rPr>
                <w:rFonts w:ascii="仿宋_GB2312" w:hAnsi="仿宋_GB2312" w:eastAsia="仿宋_GB2312" w:cs="仿宋_GB2312"/>
                <w:color w:val="000000"/>
                <w:sz w:val="24"/>
              </w:rPr>
              <w:t xml:space="preserve">    47.支持终端安全工具的使用管控包括漏洞修复、系统修复、弹窗拦截、垃圾清理、文件粉碎、启动项管理、右键管理、断网修复、网络流量，安全工具可设置隐藏，禁止终端用户使用。</w:t>
            </w:r>
          </w:p>
          <w:p>
            <w:pPr>
              <w:pStyle w:val="4"/>
              <w:jc w:val="both"/>
            </w:pPr>
            <w:r>
              <w:rPr>
                <w:rFonts w:ascii="仿宋_GB2312" w:hAnsi="仿宋_GB2312" w:eastAsia="仿宋_GB2312" w:cs="仿宋_GB2312"/>
                <w:color w:val="000000"/>
                <w:sz w:val="24"/>
              </w:rPr>
              <w:t xml:space="preserve">    48.终端具有文件粉碎工具，可将需要强制删除或彻底粉碎的文件拖入工具中进行粉碎。</w:t>
            </w:r>
          </w:p>
          <w:p>
            <w:pPr>
              <w:pStyle w:val="4"/>
              <w:jc w:val="both"/>
            </w:pPr>
            <w:r>
              <w:rPr>
                <w:rFonts w:ascii="仿宋_GB2312" w:hAnsi="仿宋_GB2312" w:eastAsia="仿宋_GB2312" w:cs="仿宋_GB2312"/>
                <w:color w:val="000000"/>
                <w:sz w:val="24"/>
              </w:rPr>
              <w:t xml:space="preserve">    49.支持软件禁用功能，可以设置使用违规软件的处理方式，包括记录、提示卸载以及隔离，可添加软件黑白名单，设置软件是否可用；（核心系统可按全网统计软件安装情况，包括软件名称、发布者、版本号等）。</w:t>
            </w:r>
          </w:p>
          <w:p>
            <w:pPr>
              <w:pStyle w:val="4"/>
              <w:jc w:val="both"/>
            </w:pPr>
            <w:r>
              <w:rPr>
                <w:rFonts w:ascii="仿宋_GB2312" w:hAnsi="仿宋_GB2312" w:eastAsia="仿宋_GB2312" w:cs="仿宋_GB2312"/>
                <w:color w:val="000000"/>
                <w:sz w:val="24"/>
              </w:rPr>
              <w:t xml:space="preserve">    50.非法外联检测功能，并提供基于有网络连接的智能检测方式和定时检测方式，可以禁止网络访问、报警并记录。</w:t>
            </w:r>
          </w:p>
          <w:p>
            <w:pPr>
              <w:pStyle w:val="4"/>
              <w:jc w:val="both"/>
            </w:pPr>
            <w:r>
              <w:rPr>
                <w:rFonts w:ascii="仿宋_GB2312" w:hAnsi="仿宋_GB2312" w:eastAsia="仿宋_GB2312" w:cs="仿宋_GB2312"/>
                <w:color w:val="000000"/>
                <w:sz w:val="24"/>
              </w:rPr>
              <w:t xml:space="preserve">    51.产品更新支持延后升级功能，可设置部分客户端优先进行升级，验证后再进行全网升级，有效避免程序和病毒库升级时与业务系统发生冲突。</w:t>
            </w:r>
          </w:p>
          <w:p>
            <w:pPr>
              <w:pStyle w:val="4"/>
              <w:jc w:val="both"/>
            </w:pPr>
            <w:r>
              <w:rPr>
                <w:rFonts w:ascii="仿宋_GB2312" w:hAnsi="仿宋_GB2312" w:eastAsia="仿宋_GB2312" w:cs="仿宋_GB2312"/>
                <w:sz w:val="24"/>
              </w:rPr>
              <w:t xml:space="preserve">    </w:t>
            </w:r>
            <w:r>
              <w:rPr>
                <w:rFonts w:ascii="仿宋_GB2312" w:hAnsi="仿宋_GB2312" w:eastAsia="仿宋_GB2312" w:cs="仿宋_GB2312"/>
                <w:color w:val="000000"/>
                <w:sz w:val="24"/>
              </w:rPr>
              <w:t>52.该采购项目系统应满足国家电子病历评级五级、互联互通四甲、四川省智慧医院三星的评审标准。</w:t>
            </w:r>
          </w:p>
        </w:tc>
      </w:tr>
    </w:tbl>
    <w:p>
      <w:pPr>
        <w:pStyle w:val="4"/>
        <w:jc w:val="left"/>
      </w:pPr>
      <w:r>
        <w:rPr>
          <w:rFonts w:ascii="仿宋_GB2312" w:hAnsi="仿宋_GB2312" w:eastAsia="仿宋_GB2312" w:cs="仿宋_GB2312"/>
        </w:rPr>
        <w:t>采购包2：</w:t>
      </w:r>
    </w:p>
    <w:p>
      <w:pPr>
        <w:pStyle w:val="4"/>
        <w:jc w:val="left"/>
      </w:pPr>
      <w:r>
        <w:rPr>
          <w:rFonts w:ascii="仿宋_GB2312" w:hAnsi="仿宋_GB2312" w:eastAsia="仿宋_GB2312" w:cs="仿宋_GB2312"/>
        </w:rPr>
        <w:t>标的名称：互联网医院</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技术要求名称</w:t>
            </w:r>
          </w:p>
        </w:tc>
        <w:tc>
          <w:tcPr>
            <w:tcW w:w="5814" w:type="dxa"/>
          </w:tcPr>
          <w:p>
            <w:pPr>
              <w:pStyle w:val="4"/>
              <w:jc w:val="center"/>
            </w:pPr>
            <w:r>
              <w:rPr>
                <w:rFonts w:ascii="仿宋_GB2312" w:hAnsi="仿宋_GB2312" w:eastAsia="仿宋_GB2312" w:cs="仿宋_GB2312"/>
              </w:rPr>
              <w:t>技术参数与性能指标</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tc>
        <w:tc>
          <w:tcPr>
            <w:tcW w:w="1495" w:type="dxa"/>
          </w:tcPr>
          <w:p/>
        </w:tc>
        <w:tc>
          <w:tcPr>
            <w:tcW w:w="5814" w:type="dxa"/>
          </w:tcPr>
          <w:p>
            <w:pPr>
              <w:pStyle w:val="4"/>
              <w:jc w:val="both"/>
              <w:outlineLvl w:val="1"/>
            </w:pPr>
            <w:r>
              <w:rPr>
                <w:rFonts w:ascii="仿宋_GB2312" w:hAnsi="仿宋_GB2312" w:eastAsia="仿宋_GB2312" w:cs="仿宋_GB2312"/>
                <w:b/>
                <w:sz w:val="24"/>
              </w:rPr>
              <w:t>1.基础管理配置</w:t>
            </w:r>
          </w:p>
          <w:p>
            <w:pPr>
              <w:pStyle w:val="4"/>
              <w:ind w:firstLine="480"/>
              <w:jc w:val="both"/>
            </w:pPr>
            <w:r>
              <w:rPr>
                <w:rFonts w:ascii="仿宋_GB2312" w:hAnsi="仿宋_GB2312" w:eastAsia="仿宋_GB2312" w:cs="仿宋_GB2312"/>
                <w:color w:val="000000"/>
                <w:sz w:val="24"/>
              </w:rPr>
              <w:t>1.1实现管理员对支撑互联网医院正常运行的基础数据进行管理，包括机构信息、科室信息、人员信息（医生/护士/药师）、药品信息、药企信息等。</w:t>
            </w:r>
          </w:p>
          <w:p>
            <w:pPr>
              <w:pStyle w:val="4"/>
              <w:ind w:firstLine="480"/>
              <w:jc w:val="both"/>
            </w:pPr>
            <w:r>
              <w:rPr>
                <w:rFonts w:ascii="仿宋_GB2312" w:hAnsi="仿宋_GB2312" w:eastAsia="仿宋_GB2312" w:cs="仿宋_GB2312"/>
                <w:color w:val="000000"/>
                <w:sz w:val="24"/>
              </w:rPr>
              <w:t>1.2实现管理员对支撑互联网医院正常运行的业务数据字典进行查询、新增、修改和删除，包括：基础数据、预约挂号、复诊、处方、药品信息、药企信息等。</w:t>
            </w:r>
          </w:p>
          <w:p>
            <w:pPr>
              <w:pStyle w:val="4"/>
              <w:ind w:firstLine="480"/>
              <w:jc w:val="both"/>
            </w:pPr>
            <w:r>
              <w:rPr>
                <w:rFonts w:ascii="仿宋_GB2312" w:hAnsi="仿宋_GB2312" w:eastAsia="仿宋_GB2312" w:cs="仿宋_GB2312"/>
                <w:color w:val="000000"/>
                <w:sz w:val="24"/>
              </w:rPr>
              <w:t>1.3实现对互联网医疗业务订单信息进行查询、搜索、导出，应包括咨询、复诊、处方、护理和转诊等。同时实现对业务订单进行导出。</w:t>
            </w:r>
          </w:p>
          <w:p>
            <w:pPr>
              <w:pStyle w:val="4"/>
              <w:ind w:firstLine="480"/>
              <w:jc w:val="both"/>
            </w:pPr>
            <w:r>
              <w:rPr>
                <w:rFonts w:ascii="仿宋_GB2312" w:hAnsi="仿宋_GB2312" w:eastAsia="仿宋_GB2312" w:cs="仿宋_GB2312"/>
                <w:color w:val="000000"/>
                <w:sz w:val="24"/>
              </w:rPr>
              <w:t>1.4实现管理员对已注册患者的信息进行管理。实现患者在医院微信公众号上进行在线建档，实现将在线注册患者的档案信息同步写入院内HIS。</w:t>
            </w:r>
          </w:p>
          <w:p>
            <w:pPr>
              <w:pStyle w:val="4"/>
              <w:ind w:firstLine="480"/>
              <w:jc w:val="both"/>
            </w:pPr>
            <w:r>
              <w:rPr>
                <w:rFonts w:ascii="仿宋_GB2312" w:hAnsi="仿宋_GB2312" w:eastAsia="仿宋_GB2312" w:cs="仿宋_GB2312"/>
                <w:color w:val="000000"/>
                <w:sz w:val="24"/>
              </w:rPr>
              <w:t>1.5实现用户对家庭成员或其他就诊人的基本信息进行维护和管理；实现</w:t>
            </w:r>
            <w:r>
              <w:rPr>
                <w:rFonts w:ascii="仿宋_GB2312" w:hAnsi="仿宋_GB2312" w:eastAsia="仿宋_GB2312" w:cs="仿宋_GB2312"/>
                <w:sz w:val="24"/>
              </w:rPr>
              <w:t>≥</w:t>
            </w:r>
            <w:r>
              <w:rPr>
                <w:rFonts w:ascii="仿宋_GB2312" w:hAnsi="仿宋_GB2312" w:eastAsia="仿宋_GB2312" w:cs="仿宋_GB2312"/>
                <w:color w:val="000000"/>
                <w:sz w:val="24"/>
              </w:rPr>
              <w:t>5位的就诊人基本信息进行维护和管理。</w:t>
            </w:r>
          </w:p>
          <w:p>
            <w:pPr>
              <w:pStyle w:val="4"/>
              <w:ind w:firstLine="480"/>
              <w:jc w:val="both"/>
            </w:pPr>
            <w:r>
              <w:rPr>
                <w:rFonts w:ascii="仿宋_GB2312" w:hAnsi="仿宋_GB2312" w:eastAsia="仿宋_GB2312" w:cs="仿宋_GB2312"/>
                <w:color w:val="000000"/>
                <w:sz w:val="24"/>
              </w:rPr>
              <w:t>1.6实现展示HIS中的就诊卡、医保卡、病历号；实现对卡进行排序；实现用户设置默认卡。</w:t>
            </w:r>
          </w:p>
          <w:p>
            <w:pPr>
              <w:pStyle w:val="4"/>
              <w:ind w:firstLine="480"/>
              <w:jc w:val="both"/>
            </w:pPr>
            <w:r>
              <w:rPr>
                <w:rFonts w:ascii="仿宋_GB2312" w:hAnsi="仿宋_GB2312" w:eastAsia="仿宋_GB2312" w:cs="仿宋_GB2312"/>
                <w:color w:val="000000"/>
                <w:sz w:val="24"/>
              </w:rPr>
              <w:t>1.7实现管理员按医院管理需要设置互联网医院平台管理账号，包括设置信息网络中心、门诊部、财务科、医务科账号以及医院管理者账号。</w:t>
            </w:r>
          </w:p>
          <w:p>
            <w:pPr>
              <w:pStyle w:val="4"/>
              <w:ind w:firstLine="480"/>
              <w:jc w:val="both"/>
            </w:pPr>
            <w:r>
              <w:rPr>
                <w:rFonts w:ascii="仿宋_GB2312" w:hAnsi="仿宋_GB2312" w:eastAsia="仿宋_GB2312" w:cs="仿宋_GB2312"/>
                <w:color w:val="000000"/>
                <w:sz w:val="24"/>
              </w:rPr>
              <w:t>1.8实现管理员根据各科室的职责设置对应的功能权限。</w:t>
            </w:r>
          </w:p>
          <w:p>
            <w:pPr>
              <w:pStyle w:val="4"/>
              <w:ind w:firstLine="480"/>
              <w:jc w:val="both"/>
            </w:pPr>
            <w:r>
              <w:rPr>
                <w:rFonts w:ascii="仿宋_GB2312" w:hAnsi="仿宋_GB2312" w:eastAsia="仿宋_GB2312" w:cs="仿宋_GB2312"/>
                <w:color w:val="000000"/>
                <w:sz w:val="24"/>
              </w:rPr>
              <w:t>1.9实现管理员对操作事务进行监管并留存日志。</w:t>
            </w:r>
          </w:p>
          <w:p>
            <w:pPr>
              <w:pStyle w:val="4"/>
              <w:ind w:firstLine="480"/>
              <w:jc w:val="both"/>
            </w:pPr>
            <w:r>
              <w:rPr>
                <w:rFonts w:ascii="仿宋_GB2312" w:hAnsi="仿宋_GB2312" w:eastAsia="仿宋_GB2312" w:cs="仿宋_GB2312"/>
                <w:color w:val="000000"/>
                <w:sz w:val="24"/>
              </w:rPr>
              <w:t>1.10实现在线复诊业务配置：对医生未接诊自动取消复诊申请的时长进行灵活配置；实现医院设置复诊预约时间段，患者只能在指定时间段内发起复诊申请。</w:t>
            </w:r>
          </w:p>
          <w:p>
            <w:pPr>
              <w:pStyle w:val="4"/>
              <w:ind w:firstLine="480"/>
              <w:jc w:val="both"/>
            </w:pPr>
            <w:r>
              <w:rPr>
                <w:rFonts w:ascii="仿宋_GB2312" w:hAnsi="仿宋_GB2312" w:eastAsia="仿宋_GB2312" w:cs="仿宋_GB2312"/>
                <w:color w:val="000000"/>
                <w:sz w:val="24"/>
              </w:rPr>
              <w:t>▲1.11实现电子处方业务配置：实现灵活配置多种患者购药方式；实现对医生开药的天数进行限制，设置最小值和最大值后，医生开药天数必须在限制范围内；实现配置不同的药师审方流程，如审方前置和后置两种模式。</w:t>
            </w:r>
            <w:r>
              <w:rPr>
                <w:rFonts w:ascii="仿宋_GB2312" w:hAnsi="仿宋_GB2312" w:eastAsia="仿宋_GB2312" w:cs="仿宋_GB2312"/>
                <w:b/>
                <w:color w:val="000000"/>
                <w:sz w:val="24"/>
              </w:rPr>
              <w:t>（</w:t>
            </w:r>
            <w:r>
              <w:rPr>
                <w:rFonts w:ascii="仿宋_GB2312" w:hAnsi="仿宋_GB2312" w:eastAsia="仿宋_GB2312" w:cs="仿宋_GB2312"/>
                <w:sz w:val="24"/>
              </w:rPr>
              <w:t>投标人需提供灵活配置多种患者购药方式、对医生开药的天数进行限制、配置不同的药师审方流程三项功能截图并加盖电子签章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1.12实现管理员对医生APP及PC端页面的功能菜单进行配置。</w:t>
            </w:r>
          </w:p>
          <w:p>
            <w:pPr>
              <w:pStyle w:val="4"/>
              <w:ind w:firstLine="480"/>
              <w:jc w:val="both"/>
            </w:pPr>
            <w:r>
              <w:rPr>
                <w:rFonts w:ascii="仿宋_GB2312" w:hAnsi="仿宋_GB2312" w:eastAsia="仿宋_GB2312" w:cs="仿宋_GB2312"/>
                <w:color w:val="000000"/>
                <w:sz w:val="24"/>
              </w:rPr>
              <w:t>1.13实现管理员根据医院自身需求，对各类业务环节中的提醒文案进行配置，应包括提示信息、知情同意书和预约说明文案等。</w:t>
            </w:r>
          </w:p>
          <w:p>
            <w:pPr>
              <w:pStyle w:val="4"/>
              <w:ind w:firstLine="480"/>
              <w:jc w:val="both"/>
            </w:pPr>
            <w:r>
              <w:rPr>
                <w:rFonts w:ascii="仿宋_GB2312" w:hAnsi="仿宋_GB2312" w:eastAsia="仿宋_GB2312" w:cs="仿宋_GB2312"/>
                <w:color w:val="000000"/>
                <w:sz w:val="24"/>
              </w:rPr>
              <w:t>1.14实现管理员通过平台管理患者端和医生端反馈的问题、意见、投诉。</w:t>
            </w:r>
          </w:p>
          <w:p>
            <w:pPr>
              <w:pStyle w:val="4"/>
              <w:ind w:firstLine="480"/>
              <w:jc w:val="both"/>
            </w:pPr>
            <w:r>
              <w:rPr>
                <w:rFonts w:ascii="仿宋_GB2312" w:hAnsi="仿宋_GB2312" w:eastAsia="仿宋_GB2312" w:cs="仿宋_GB2312"/>
                <w:color w:val="000000"/>
                <w:sz w:val="24"/>
              </w:rPr>
              <w:t>1.15实现管理员对消息模板进行管理；实现管理员查看向用户发送消息的记录。实现对按时间维度、终端类型对消息发送数量进行统计分析，并实现进行图表展示。</w:t>
            </w:r>
          </w:p>
          <w:p>
            <w:pPr>
              <w:pStyle w:val="4"/>
              <w:jc w:val="both"/>
            </w:pPr>
            <w:r>
              <w:rPr>
                <w:rFonts w:ascii="仿宋_GB2312" w:hAnsi="仿宋_GB2312" w:eastAsia="仿宋_GB2312" w:cs="仿宋_GB2312"/>
                <w:b/>
                <w:sz w:val="24"/>
              </w:rPr>
              <w:t>2.在线诊疗服务平台</w:t>
            </w:r>
          </w:p>
          <w:p>
            <w:pPr>
              <w:pStyle w:val="4"/>
              <w:jc w:val="both"/>
              <w:outlineLvl w:val="1"/>
            </w:pPr>
            <w:r>
              <w:rPr>
                <w:rFonts w:ascii="仿宋_GB2312" w:hAnsi="仿宋_GB2312" w:eastAsia="仿宋_GB2312" w:cs="仿宋_GB2312"/>
                <w:b/>
                <w:sz w:val="24"/>
              </w:rPr>
              <w:t>2.1健康咨询</w:t>
            </w:r>
          </w:p>
          <w:p>
            <w:pPr>
              <w:pStyle w:val="4"/>
              <w:ind w:firstLine="480"/>
              <w:jc w:val="both"/>
            </w:pPr>
            <w:r>
              <w:rPr>
                <w:rFonts w:ascii="仿宋_GB2312" w:hAnsi="仿宋_GB2312" w:eastAsia="仿宋_GB2312" w:cs="仿宋_GB2312"/>
                <w:color w:val="000000"/>
                <w:sz w:val="24"/>
              </w:rPr>
              <w:t>2.1.1实现医生自主设置服务时间（按每周出诊日期自行设置）、服务价格、会话条数和接单数量。</w:t>
            </w:r>
          </w:p>
          <w:p>
            <w:pPr>
              <w:pStyle w:val="4"/>
              <w:ind w:firstLine="480"/>
              <w:jc w:val="both"/>
            </w:pPr>
            <w:r>
              <w:rPr>
                <w:rFonts w:ascii="仿宋_GB2312" w:hAnsi="仿宋_GB2312" w:eastAsia="仿宋_GB2312" w:cs="仿宋_GB2312"/>
                <w:color w:val="000000"/>
                <w:sz w:val="24"/>
              </w:rPr>
              <w:t>2.1.2实现医生为团队管理员的情况下，可添加/删除团队医生以及修改团队的服务设置。</w:t>
            </w:r>
          </w:p>
          <w:p>
            <w:pPr>
              <w:pStyle w:val="4"/>
              <w:ind w:firstLine="480"/>
              <w:jc w:val="both"/>
            </w:pPr>
            <w:r>
              <w:rPr>
                <w:rFonts w:ascii="仿宋_GB2312" w:hAnsi="仿宋_GB2312" w:eastAsia="仿宋_GB2312" w:cs="仿宋_GB2312"/>
                <w:color w:val="000000"/>
                <w:sz w:val="24"/>
              </w:rPr>
              <w:t>2.1.3实现对患者发起咨询申请时的提示患者咨询相关规则和注意事项进行设置。</w:t>
            </w:r>
          </w:p>
          <w:p>
            <w:pPr>
              <w:pStyle w:val="4"/>
              <w:ind w:firstLine="480"/>
              <w:jc w:val="both"/>
            </w:pPr>
            <w:r>
              <w:rPr>
                <w:rFonts w:ascii="仿宋_GB2312" w:hAnsi="仿宋_GB2312" w:eastAsia="仿宋_GB2312" w:cs="仿宋_GB2312"/>
                <w:color w:val="000000"/>
                <w:sz w:val="24"/>
              </w:rPr>
              <w:t>2.1.4实现可选择医生、预约时间向医生发起图文咨询。为方便医生了解病情，可对个人病情进行描述，也可上传病患部位、检查报告和其他病情资料图片资料，供医生参考。</w:t>
            </w:r>
          </w:p>
          <w:p>
            <w:pPr>
              <w:pStyle w:val="4"/>
              <w:ind w:firstLine="480"/>
              <w:jc w:val="both"/>
            </w:pPr>
            <w:r>
              <w:rPr>
                <w:rFonts w:ascii="仿宋_GB2312" w:hAnsi="仿宋_GB2312" w:eastAsia="仿宋_GB2312" w:cs="仿宋_GB2312"/>
                <w:color w:val="000000"/>
                <w:sz w:val="24"/>
              </w:rPr>
              <w:t>2.1.5实现患者可通过电话，预约时间向医生发起电话咨询，患者和医生的手机号码需通过平台隐藏，保障患者和医生隐私。</w:t>
            </w:r>
          </w:p>
          <w:p>
            <w:pPr>
              <w:pStyle w:val="4"/>
              <w:ind w:firstLine="241"/>
              <w:jc w:val="both"/>
            </w:pPr>
            <w:r>
              <w:rPr>
                <w:rFonts w:ascii="仿宋_GB2312" w:hAnsi="仿宋_GB2312" w:eastAsia="仿宋_GB2312" w:cs="仿宋_GB2312"/>
                <w:b/>
                <w:color w:val="000000"/>
                <w:sz w:val="24"/>
              </w:rPr>
              <w:t>2.2在线复诊</w:t>
            </w:r>
          </w:p>
          <w:p>
            <w:pPr>
              <w:pStyle w:val="4"/>
              <w:ind w:firstLine="480"/>
              <w:jc w:val="both"/>
            </w:pPr>
            <w:r>
              <w:rPr>
                <w:rFonts w:ascii="仿宋_GB2312" w:hAnsi="仿宋_GB2312" w:eastAsia="仿宋_GB2312" w:cs="仿宋_GB2312"/>
                <w:color w:val="000000"/>
                <w:sz w:val="24"/>
              </w:rPr>
              <w:t>2.2.1实现医生个人设置、个人基本信息维护、服务开通设置、个人团队管理、患者粉丝管理、名片分享。</w:t>
            </w:r>
          </w:p>
          <w:p>
            <w:pPr>
              <w:pStyle w:val="4"/>
              <w:ind w:firstLine="480"/>
              <w:jc w:val="both"/>
            </w:pPr>
            <w:r>
              <w:rPr>
                <w:rFonts w:ascii="仿宋_GB2312" w:hAnsi="仿宋_GB2312" w:eastAsia="仿宋_GB2312" w:cs="仿宋_GB2312"/>
                <w:color w:val="000000"/>
                <w:sz w:val="24"/>
              </w:rPr>
              <w:t>2.2.2实现对慢病病人的全流程慢病管理。</w:t>
            </w:r>
          </w:p>
          <w:p>
            <w:pPr>
              <w:pStyle w:val="4"/>
              <w:ind w:firstLine="480"/>
              <w:jc w:val="both"/>
            </w:pPr>
            <w:r>
              <w:rPr>
                <w:rFonts w:ascii="仿宋_GB2312" w:hAnsi="仿宋_GB2312" w:eastAsia="仿宋_GB2312" w:cs="仿宋_GB2312"/>
                <w:color w:val="000000"/>
                <w:sz w:val="24"/>
              </w:rPr>
              <w:t>2.2.3实现医生团队管理员添加、删除团队医生和修改团队的服务设置。</w:t>
            </w:r>
          </w:p>
          <w:p>
            <w:pPr>
              <w:pStyle w:val="4"/>
              <w:ind w:firstLine="480"/>
              <w:jc w:val="both"/>
            </w:pPr>
            <w:r>
              <w:rPr>
                <w:rFonts w:ascii="仿宋_GB2312" w:hAnsi="仿宋_GB2312" w:eastAsia="仿宋_GB2312" w:cs="仿宋_GB2312"/>
                <w:color w:val="000000"/>
                <w:sz w:val="24"/>
              </w:rPr>
              <w:t>▲2.2.4实现医院对用户/就诊人进行线上复诊次数、复诊结束机制、复诊支付节点和会话条数进行设置。</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投标人需提供医院对用户/就诊人进行线上复诊次数、复诊结束机制、复诊支付节点、会话条数进行设置的功能截图并加盖电子签章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2.2.5实现对患者发起复诊申请时的提示患者复诊相关规则和注意事项进行设置。</w:t>
            </w:r>
          </w:p>
          <w:p>
            <w:pPr>
              <w:pStyle w:val="4"/>
              <w:ind w:firstLine="480"/>
              <w:jc w:val="both"/>
            </w:pPr>
            <w:r>
              <w:rPr>
                <w:rFonts w:ascii="仿宋_GB2312" w:hAnsi="仿宋_GB2312" w:eastAsia="仿宋_GB2312" w:cs="仿宋_GB2312"/>
                <w:color w:val="000000"/>
                <w:sz w:val="24"/>
              </w:rPr>
              <w:t>▲2.2.6实现对接HIS排班模式和医生自主排班模式两种模式。（</w:t>
            </w:r>
            <w:r>
              <w:rPr>
                <w:rFonts w:ascii="仿宋_GB2312" w:hAnsi="仿宋_GB2312" w:eastAsia="仿宋_GB2312" w:cs="仿宋_GB2312"/>
                <w:sz w:val="24"/>
              </w:rPr>
              <w:t>投标人需提供HIS排班模式和医生自主排班两种模式的功能截图并加盖电子签章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2.2.7实现患者选择相应的科室、医生，实时发起复诊申请，以及实现按照时间段预约复诊号源。</w:t>
            </w:r>
          </w:p>
          <w:p>
            <w:pPr>
              <w:pStyle w:val="4"/>
              <w:ind w:firstLine="480"/>
              <w:jc w:val="both"/>
            </w:pPr>
            <w:r>
              <w:rPr>
                <w:rFonts w:ascii="仿宋_GB2312" w:hAnsi="仿宋_GB2312" w:eastAsia="仿宋_GB2312" w:cs="仿宋_GB2312"/>
                <w:color w:val="000000"/>
                <w:sz w:val="24"/>
              </w:rPr>
              <w:t>2.2.8与院内HIS对接，通过查询该患者一定时间内在本院的就诊记录判定是否符合复诊条件。</w:t>
            </w:r>
          </w:p>
          <w:p>
            <w:pPr>
              <w:pStyle w:val="4"/>
              <w:ind w:firstLine="480"/>
              <w:jc w:val="both"/>
            </w:pPr>
            <w:r>
              <w:rPr>
                <w:rFonts w:ascii="仿宋_GB2312" w:hAnsi="仿宋_GB2312" w:eastAsia="仿宋_GB2312" w:cs="仿宋_GB2312"/>
                <w:color w:val="000000"/>
                <w:sz w:val="24"/>
              </w:rPr>
              <w:t>2.2.9实现医生/团队查看患者申请的复诊订单详情信息，包括病情描述和电子病历信息，医生可以通过调阅信息判断是否接诊。接诊后，可与患者进行图文、语音和视频方式的沟通，并能查看患者历史病历档案信息和本次复诊中开具的医嘱信息，并实现展示处方当前的状态信息。</w:t>
            </w:r>
          </w:p>
          <w:p>
            <w:pPr>
              <w:pStyle w:val="4"/>
              <w:ind w:firstLine="480"/>
              <w:jc w:val="both"/>
            </w:pPr>
            <w:r>
              <w:rPr>
                <w:rFonts w:ascii="仿宋_GB2312" w:hAnsi="仿宋_GB2312" w:eastAsia="仿宋_GB2312" w:cs="仿宋_GB2312"/>
                <w:color w:val="000000"/>
                <w:sz w:val="24"/>
              </w:rPr>
              <w:t>2.2.10实现医生/团队对复诊订单进行拒接和退诊。</w:t>
            </w:r>
          </w:p>
          <w:p>
            <w:pPr>
              <w:pStyle w:val="4"/>
              <w:ind w:firstLine="480"/>
              <w:jc w:val="both"/>
            </w:pPr>
            <w:r>
              <w:rPr>
                <w:rFonts w:ascii="仿宋_GB2312" w:hAnsi="仿宋_GB2312" w:eastAsia="仿宋_GB2312" w:cs="仿宋_GB2312"/>
                <w:color w:val="000000"/>
                <w:sz w:val="24"/>
              </w:rPr>
              <w:t>2.2.11实现对病历内容进行配置，包括主诉、诊断、病史、过敏史、既往史和处理方法，实现医院根据需求修改对应病历内容的字段名称。实现医生维护常用病历模板。</w:t>
            </w:r>
          </w:p>
          <w:p>
            <w:pPr>
              <w:pStyle w:val="4"/>
              <w:ind w:firstLine="480"/>
              <w:jc w:val="both"/>
            </w:pPr>
            <w:r>
              <w:rPr>
                <w:rFonts w:ascii="仿宋_GB2312" w:hAnsi="仿宋_GB2312" w:eastAsia="仿宋_GB2312" w:cs="仿宋_GB2312"/>
                <w:color w:val="000000"/>
                <w:sz w:val="24"/>
              </w:rPr>
              <w:t>2.2.12实现医生为复诊患者在线书写门诊病历，病历内容包括主诉、诊断、病史、现病史、既往史、过敏史和病情描述内容。</w:t>
            </w:r>
          </w:p>
          <w:p>
            <w:pPr>
              <w:pStyle w:val="4"/>
              <w:ind w:firstLine="480"/>
              <w:jc w:val="both"/>
            </w:pPr>
            <w:r>
              <w:rPr>
                <w:rFonts w:ascii="仿宋_GB2312" w:hAnsi="仿宋_GB2312" w:eastAsia="仿宋_GB2312" w:cs="仿宋_GB2312"/>
                <w:color w:val="000000"/>
                <w:sz w:val="24"/>
              </w:rPr>
              <w:t>▲2.2.13实现医生通过医生APP端、PC端调阅患者在本院的电子病历信息，包括线下病历和线上病历，调阅病历时，会增加医生姓名和时间水印信息，保障患者信息安全。</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投标人需提供医生通过医生APP端、PC端调阅患者在本院的电子病历信息功能的截图并加盖电子签章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▲2.2.14实现设置医生调阅患者电子病历时显示调阅者姓名和时间水印，保障患者电子病历信息的安全。</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投标人需提供医生调阅患者电子病历时能设置显示调阅者姓名和时间水印功能的截图并加盖电子签章</w:t>
            </w:r>
            <w:r>
              <w:rPr>
                <w:rFonts w:ascii="仿宋_GB2312" w:hAnsi="仿宋_GB2312" w:eastAsia="仿宋_GB2312" w:cs="仿宋_GB2312"/>
                <w:color w:val="000000"/>
                <w:sz w:val="24"/>
              </w:rPr>
              <w:t>）</w:t>
            </w:r>
          </w:p>
          <w:p>
            <w:pPr>
              <w:pStyle w:val="4"/>
              <w:ind w:firstLine="480"/>
              <w:jc w:val="both"/>
            </w:pPr>
            <w:r>
              <w:rPr>
                <w:rFonts w:ascii="仿宋_GB2312" w:hAnsi="仿宋_GB2312" w:eastAsia="仿宋_GB2312" w:cs="仿宋_GB2312"/>
                <w:color w:val="000000"/>
                <w:sz w:val="24"/>
              </w:rPr>
              <w:t>2.2.15实现医生线上书写病历并回写至HIS。</w:t>
            </w:r>
          </w:p>
          <w:p>
            <w:pPr>
              <w:pStyle w:val="4"/>
              <w:ind w:firstLine="241"/>
              <w:jc w:val="both"/>
            </w:pPr>
            <w:r>
              <w:rPr>
                <w:rFonts w:ascii="仿宋_GB2312" w:hAnsi="仿宋_GB2312" w:eastAsia="仿宋_GB2312" w:cs="仿宋_GB2312"/>
                <w:b/>
                <w:color w:val="000000"/>
                <w:sz w:val="24"/>
              </w:rPr>
              <w:t>2.3在线医嘱</w:t>
            </w:r>
          </w:p>
          <w:p>
            <w:pPr>
              <w:pStyle w:val="4"/>
              <w:ind w:firstLine="480"/>
              <w:jc w:val="both"/>
            </w:pPr>
            <w:r>
              <w:rPr>
                <w:rFonts w:ascii="仿宋_GB2312" w:hAnsi="仿宋_GB2312" w:eastAsia="仿宋_GB2312" w:cs="仿宋_GB2312"/>
                <w:color w:val="000000"/>
                <w:sz w:val="24"/>
              </w:rPr>
              <w:t>2.3.1实现药品目录管理、药房维护、处方费用及支付设置、药品信息显示设置、开方规则设置、处方模版设置、处方类别设置。</w:t>
            </w:r>
          </w:p>
          <w:p>
            <w:pPr>
              <w:pStyle w:val="4"/>
              <w:ind w:firstLine="480"/>
              <w:jc w:val="both"/>
            </w:pPr>
            <w:r>
              <w:rPr>
                <w:rFonts w:ascii="仿宋_GB2312" w:hAnsi="仿宋_GB2312" w:eastAsia="仿宋_GB2312" w:cs="仿宋_GB2312"/>
                <w:color w:val="000000"/>
                <w:sz w:val="24"/>
              </w:rPr>
              <w:t>▲2.3.2实现医生通过APP端和PC端可以在线为患者在线开方。需实现医生可以开具西药、中成药、中药等类型的处方单，并实现院内药师对处方进行审核。</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投标人需提供医生通过APP端和PC端在线为患者开方以及药师审方两项功能的截图并加盖电子签章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2.3.3实现处方撤销，医生开方后患者未付费之前，开方医生可输入原因撤销处方单。</w:t>
            </w:r>
          </w:p>
          <w:p>
            <w:pPr>
              <w:pStyle w:val="4"/>
              <w:ind w:firstLine="480"/>
              <w:jc w:val="both"/>
            </w:pPr>
            <w:r>
              <w:rPr>
                <w:rFonts w:ascii="仿宋_GB2312" w:hAnsi="仿宋_GB2312" w:eastAsia="仿宋_GB2312" w:cs="仿宋_GB2312"/>
                <w:color w:val="000000"/>
                <w:sz w:val="24"/>
              </w:rPr>
              <w:t>2.3.4实现医生根据该病人历史开过的处方信息直接进行开方。</w:t>
            </w:r>
          </w:p>
          <w:p>
            <w:pPr>
              <w:pStyle w:val="4"/>
              <w:ind w:firstLine="480"/>
              <w:jc w:val="both"/>
            </w:pPr>
            <w:r>
              <w:rPr>
                <w:rFonts w:ascii="仿宋_GB2312" w:hAnsi="仿宋_GB2312" w:eastAsia="仿宋_GB2312" w:cs="仿宋_GB2312"/>
                <w:color w:val="000000"/>
                <w:sz w:val="24"/>
              </w:rPr>
              <w:t>▲2.3.5实现医生查看患者的历史用药记录，</w:t>
            </w:r>
            <w:r>
              <w:rPr>
                <w:rFonts w:ascii="仿宋_GB2312" w:hAnsi="仿宋_GB2312" w:eastAsia="仿宋_GB2312" w:cs="仿宋_GB2312"/>
                <w:sz w:val="24"/>
              </w:rPr>
              <w:t>包括互</w:t>
            </w:r>
            <w:r>
              <w:rPr>
                <w:rFonts w:ascii="仿宋_GB2312" w:hAnsi="仿宋_GB2312" w:eastAsia="仿宋_GB2312" w:cs="仿宋_GB2312"/>
                <w:color w:val="000000"/>
                <w:sz w:val="24"/>
              </w:rPr>
              <w:t>联包网医院线上处方记录和医生工作站线下处方记录，并能选择历史记录进行一键开方。</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投标人需提供医生查看患者的历史用药记录和选择历史记录一键开方两项功能的截图并加盖电子签章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2.3.6实现与院内系统对接，医生可以获取院内协定方信息，并实现将协定方保存为处方常用模板，实现医生快速引用开方。</w:t>
            </w:r>
          </w:p>
          <w:p>
            <w:pPr>
              <w:pStyle w:val="4"/>
              <w:ind w:firstLine="480"/>
              <w:jc w:val="both"/>
            </w:pPr>
            <w:r>
              <w:rPr>
                <w:rFonts w:ascii="仿宋_GB2312" w:hAnsi="仿宋_GB2312" w:eastAsia="仿宋_GB2312" w:cs="仿宋_GB2312"/>
                <w:color w:val="000000"/>
                <w:sz w:val="24"/>
              </w:rPr>
              <w:t>2.3.7实现将互联网医院中线上开具的电子处方回写至院内HIS系统。</w:t>
            </w:r>
          </w:p>
          <w:p>
            <w:pPr>
              <w:pStyle w:val="4"/>
              <w:ind w:firstLine="480"/>
              <w:jc w:val="both"/>
            </w:pPr>
            <w:r>
              <w:rPr>
                <w:rFonts w:ascii="仿宋_GB2312" w:hAnsi="仿宋_GB2312" w:eastAsia="仿宋_GB2312" w:cs="仿宋_GB2312"/>
                <w:color w:val="000000"/>
                <w:sz w:val="24"/>
              </w:rPr>
              <w:t>2.3.8提供在线电子签名功能，医生提交处方时可进行CA电子签名认证，确保每张处方单上留存开方医生和审方医生信息。</w:t>
            </w:r>
          </w:p>
          <w:p>
            <w:pPr>
              <w:pStyle w:val="4"/>
              <w:ind w:firstLine="241"/>
              <w:jc w:val="both"/>
            </w:pPr>
            <w:r>
              <w:rPr>
                <w:rFonts w:ascii="仿宋_GB2312" w:hAnsi="仿宋_GB2312" w:eastAsia="仿宋_GB2312" w:cs="仿宋_GB2312"/>
                <w:b/>
                <w:color w:val="000000"/>
                <w:sz w:val="24"/>
              </w:rPr>
              <w:t>2.4处方审核</w:t>
            </w:r>
          </w:p>
          <w:p>
            <w:pPr>
              <w:pStyle w:val="4"/>
              <w:ind w:firstLine="480"/>
              <w:jc w:val="both"/>
            </w:pPr>
            <w:r>
              <w:rPr>
                <w:rFonts w:ascii="仿宋_GB2312" w:hAnsi="仿宋_GB2312" w:eastAsia="仿宋_GB2312" w:cs="仿宋_GB2312"/>
                <w:color w:val="000000"/>
                <w:sz w:val="24"/>
              </w:rPr>
              <w:t>▲2.4.1实现医院根据处方业务场景对审方业务进行相关配置管理，包括配置药师审方接方模式、配置药师审方和患者支付顺序；实现设置各种审方模式，包括前置审方和后置审方。</w:t>
            </w:r>
            <w:r>
              <w:rPr>
                <w:rFonts w:ascii="仿宋_GB2312" w:hAnsi="仿宋_GB2312" w:eastAsia="仿宋_GB2312" w:cs="仿宋_GB2312"/>
                <w:b/>
                <w:color w:val="000000"/>
                <w:sz w:val="24"/>
              </w:rPr>
              <w:t>（</w:t>
            </w:r>
            <w:r>
              <w:rPr>
                <w:rFonts w:ascii="仿宋_GB2312" w:hAnsi="仿宋_GB2312" w:eastAsia="仿宋_GB2312" w:cs="仿宋_GB2312"/>
                <w:sz w:val="24"/>
              </w:rPr>
              <w:t>投标人需提供医院根据处方业务场景对审方业务进行相关配置管理功能的截图并加盖电子签章</w:t>
            </w:r>
            <w:r>
              <w:rPr>
                <w:rFonts w:ascii="仿宋_GB2312" w:hAnsi="仿宋_GB2312" w:eastAsia="仿宋_GB2312" w:cs="仿宋_GB2312"/>
                <w:b/>
                <w:color w:val="000000"/>
                <w:sz w:val="24"/>
              </w:rPr>
              <w:t>）</w:t>
            </w:r>
          </w:p>
          <w:p>
            <w:pPr>
              <w:pStyle w:val="4"/>
              <w:ind w:firstLine="480"/>
              <w:jc w:val="both"/>
            </w:pPr>
            <w:r>
              <w:rPr>
                <w:rFonts w:ascii="仿宋_GB2312" w:hAnsi="仿宋_GB2312" w:eastAsia="仿宋_GB2312" w:cs="仿宋_GB2312"/>
                <w:color w:val="000000"/>
                <w:sz w:val="24"/>
              </w:rPr>
              <w:t>2.4.2实现药师通过手机APP端或PC端查看待审核处方信息，接单后可查看患者病历信息、医生开具处方信息，有疑问的还可直接和开方医生、患者进行电话沟通，判断处方是否合理。</w:t>
            </w:r>
          </w:p>
          <w:p>
            <w:pPr>
              <w:pStyle w:val="4"/>
              <w:ind w:firstLine="480"/>
              <w:jc w:val="both"/>
            </w:pPr>
            <w:r>
              <w:rPr>
                <w:rFonts w:ascii="仿宋_GB2312" w:hAnsi="仿宋_GB2312" w:eastAsia="仿宋_GB2312" w:cs="仿宋_GB2312"/>
                <w:color w:val="000000"/>
                <w:sz w:val="24"/>
              </w:rPr>
              <w:t>2.4.3提供在线电子签名功能，药师审方时可进行CA电子签名，确保每张处方单上留存审方医生信息。</w:t>
            </w:r>
          </w:p>
          <w:p>
            <w:pPr>
              <w:pStyle w:val="4"/>
              <w:ind w:firstLine="480"/>
              <w:jc w:val="both"/>
            </w:pPr>
            <w:r>
              <w:rPr>
                <w:rFonts w:ascii="仿宋_GB2312" w:hAnsi="仿宋_GB2312" w:eastAsia="仿宋_GB2312" w:cs="仿宋_GB2312"/>
                <w:color w:val="000000"/>
                <w:sz w:val="24"/>
              </w:rPr>
              <w:t>2.4</w:t>
            </w:r>
            <w:r>
              <w:rPr>
                <w:rFonts w:ascii="仿宋_GB2312" w:hAnsi="仿宋_GB2312" w:eastAsia="仿宋_GB2312" w:cs="仿宋_GB2312"/>
                <w:sz w:val="24"/>
              </w:rPr>
              <w:t>.4实现</w:t>
            </w:r>
            <w:r>
              <w:rPr>
                <w:rFonts w:ascii="仿宋_GB2312" w:hAnsi="仿宋_GB2312" w:eastAsia="仿宋_GB2312" w:cs="仿宋_GB2312"/>
                <w:color w:val="000000"/>
                <w:sz w:val="24"/>
              </w:rPr>
              <w:t>与院内合理用药系统对接，对互联网医院开具的电子处方进行合理性管理和干预。</w:t>
            </w:r>
          </w:p>
          <w:p>
            <w:pPr>
              <w:pStyle w:val="4"/>
              <w:ind w:firstLine="241"/>
              <w:jc w:val="both"/>
            </w:pPr>
            <w:r>
              <w:rPr>
                <w:rFonts w:ascii="仿宋_GB2312" w:hAnsi="仿宋_GB2312" w:eastAsia="仿宋_GB2312" w:cs="仿宋_GB2312"/>
                <w:b/>
                <w:color w:val="000000"/>
                <w:sz w:val="24"/>
              </w:rPr>
              <w:t>2.5处方流转</w:t>
            </w:r>
          </w:p>
          <w:p>
            <w:pPr>
              <w:pStyle w:val="4"/>
              <w:ind w:firstLine="482"/>
              <w:jc w:val="both"/>
            </w:pPr>
            <w:r>
              <w:rPr>
                <w:rFonts w:ascii="仿宋_GB2312" w:hAnsi="仿宋_GB2312" w:eastAsia="仿宋_GB2312" w:cs="仿宋_GB2312"/>
                <w:b/>
                <w:color w:val="000000"/>
                <w:sz w:val="24"/>
              </w:rPr>
              <w:t>▲2.5.1院内流转：</w:t>
            </w:r>
            <w:r>
              <w:rPr>
                <w:rFonts w:ascii="仿宋_GB2312" w:hAnsi="仿宋_GB2312" w:eastAsia="仿宋_GB2312" w:cs="仿宋_GB2312"/>
                <w:color w:val="000000"/>
                <w:sz w:val="24"/>
              </w:rPr>
              <w:t>提供到院取药模式，若患者选择到医院药房取药，提交到院取药确认信息后，便可直接前往医院支付药品费用并取药；提供配送到家模式，患者在线填写配送地址信息并完成处方费用支付。同时实现在平台配置医院配送范围，将根据配送距离收取配送费用，若超出配送距离，则需提示患者无法配送。（</w:t>
            </w:r>
            <w:r>
              <w:rPr>
                <w:rFonts w:ascii="仿宋_GB2312" w:hAnsi="仿宋_GB2312" w:eastAsia="仿宋_GB2312" w:cs="仿宋_GB2312"/>
                <w:sz w:val="24"/>
              </w:rPr>
              <w:t>投标人需提供到院取药、配送到家和平台配置医院配送范围三项功能的截图并加盖电子签章</w:t>
            </w:r>
            <w:r>
              <w:rPr>
                <w:rFonts w:ascii="仿宋_GB2312" w:hAnsi="仿宋_GB2312" w:eastAsia="仿宋_GB2312" w:cs="仿宋_GB2312"/>
                <w:color w:val="000000"/>
                <w:sz w:val="24"/>
              </w:rPr>
              <w:t>）</w:t>
            </w:r>
          </w:p>
          <w:p>
            <w:pPr>
              <w:pStyle w:val="4"/>
              <w:ind w:firstLine="482"/>
              <w:jc w:val="both"/>
            </w:pPr>
            <w:r>
              <w:rPr>
                <w:rFonts w:ascii="仿宋_GB2312" w:hAnsi="仿宋_GB2312" w:eastAsia="仿宋_GB2312" w:cs="仿宋_GB2312"/>
                <w:b/>
                <w:color w:val="000000"/>
                <w:sz w:val="24"/>
              </w:rPr>
              <w:t>2.5.2药店流转：</w:t>
            </w:r>
            <w:r>
              <w:rPr>
                <w:rFonts w:ascii="仿宋_GB2312" w:hAnsi="仿宋_GB2312" w:eastAsia="仿宋_GB2312" w:cs="仿宋_GB2312"/>
                <w:color w:val="000000"/>
                <w:sz w:val="24"/>
              </w:rPr>
              <w:t>实现对药店基础信息进行录入与维护，库存查询。实现药店售药目录维护，与互联网医院药品目录对照。实现将处方流转至第三方药店，到店自取或由第三方药店进行物流配送。实现不同条件下搜索可配送的药店。实现提供药品订单信息与药店进行对账等服务。</w:t>
            </w:r>
          </w:p>
          <w:p>
            <w:pPr>
              <w:pStyle w:val="4"/>
              <w:ind w:firstLine="482"/>
              <w:jc w:val="both"/>
            </w:pPr>
            <w:r>
              <w:rPr>
                <w:rFonts w:ascii="仿宋_GB2312" w:hAnsi="仿宋_GB2312" w:eastAsia="仿宋_GB2312" w:cs="仿宋_GB2312"/>
                <w:b/>
                <w:color w:val="000000"/>
                <w:sz w:val="24"/>
              </w:rPr>
              <w:t>2.5.3委托配送：</w:t>
            </w:r>
            <w:r>
              <w:rPr>
                <w:rFonts w:ascii="仿宋_GB2312" w:hAnsi="仿宋_GB2312" w:eastAsia="仿宋_GB2312" w:cs="仿宋_GB2312"/>
                <w:color w:val="000000"/>
                <w:sz w:val="24"/>
              </w:rPr>
              <w:t>实现药企信息的管理，实现医生在开方时的药品库存判断、查询，实现配置物流价格、配送范围；实现多张物流订单合并配送。实现药企售药目录维护，与互联网医院药品目录对照。实现药企药品订单核销。提供药品订单信息与药企进行对账等服务。</w:t>
            </w:r>
          </w:p>
          <w:p>
            <w:pPr>
              <w:pStyle w:val="4"/>
              <w:ind w:firstLine="482"/>
              <w:jc w:val="both"/>
            </w:pPr>
            <w:r>
              <w:rPr>
                <w:rFonts w:ascii="仿宋_GB2312" w:hAnsi="仿宋_GB2312" w:eastAsia="仿宋_GB2312" w:cs="仿宋_GB2312"/>
                <w:b/>
                <w:color w:val="000000"/>
                <w:sz w:val="24"/>
              </w:rPr>
              <w:t>2.6检验检查开单</w:t>
            </w:r>
          </w:p>
          <w:p>
            <w:pPr>
              <w:pStyle w:val="4"/>
              <w:ind w:firstLine="480"/>
              <w:jc w:val="both"/>
            </w:pPr>
            <w:r>
              <w:rPr>
                <w:rFonts w:ascii="仿宋_GB2312" w:hAnsi="仿宋_GB2312" w:eastAsia="仿宋_GB2312" w:cs="仿宋_GB2312"/>
                <w:color w:val="000000"/>
                <w:sz w:val="24"/>
              </w:rPr>
              <w:t>实现患者自助开单和查看医生开具的检验检查单。实现患者查看检验检查的注意事项。实现医生填写基本诊断内容、并保存常用诊断。实现医生修改删除未支付的检验检查申请。实现医生可添加保存常用的检验检查医嘱模版。实现医生完成检验检查医嘱的录入，且进行CA签名。实现灵活配置线上可以开具检验检查项目。</w:t>
            </w:r>
          </w:p>
          <w:p>
            <w:pPr>
              <w:pStyle w:val="4"/>
              <w:ind w:firstLine="241"/>
              <w:jc w:val="both"/>
            </w:pPr>
            <w:r>
              <w:rPr>
                <w:rFonts w:ascii="仿宋_GB2312" w:hAnsi="仿宋_GB2312" w:eastAsia="仿宋_GB2312" w:cs="仿宋_GB2312"/>
                <w:b/>
                <w:color w:val="000000"/>
                <w:sz w:val="24"/>
              </w:rPr>
              <w:t>2.7云电子病历</w:t>
            </w:r>
          </w:p>
          <w:p>
            <w:pPr>
              <w:pStyle w:val="4"/>
              <w:ind w:firstLine="482"/>
              <w:jc w:val="both"/>
            </w:pPr>
            <w:r>
              <w:rPr>
                <w:rFonts w:ascii="仿宋_GB2312" w:hAnsi="仿宋_GB2312" w:eastAsia="仿宋_GB2312" w:cs="仿宋_GB2312"/>
                <w:b/>
                <w:color w:val="000000"/>
                <w:sz w:val="24"/>
              </w:rPr>
              <w:t>2.7.1病历上传：</w:t>
            </w:r>
            <w:r>
              <w:rPr>
                <w:rFonts w:ascii="仿宋_GB2312" w:hAnsi="仿宋_GB2312" w:eastAsia="仿宋_GB2312" w:cs="仿宋_GB2312"/>
                <w:color w:val="000000"/>
                <w:sz w:val="24"/>
              </w:rPr>
              <w:t>患者可拍照上传病历包含（门诊病历、检验报告、检查报告（含影像信息）、体检报告、住院病历等），支持上传病历的内容水印（姓名、时间）。</w:t>
            </w:r>
          </w:p>
          <w:p>
            <w:pPr>
              <w:pStyle w:val="4"/>
              <w:ind w:firstLine="482"/>
              <w:jc w:val="both"/>
            </w:pPr>
            <w:r>
              <w:rPr>
                <w:rFonts w:ascii="仿宋_GB2312" w:hAnsi="仿宋_GB2312" w:eastAsia="仿宋_GB2312" w:cs="仿宋_GB2312"/>
                <w:b/>
                <w:color w:val="000000"/>
                <w:sz w:val="24"/>
              </w:rPr>
              <w:t>2.7.2病历调阅：</w:t>
            </w:r>
            <w:r>
              <w:rPr>
                <w:rFonts w:ascii="仿宋_GB2312" w:hAnsi="仿宋_GB2312" w:eastAsia="仿宋_GB2312" w:cs="仿宋_GB2312"/>
                <w:color w:val="000000"/>
                <w:sz w:val="24"/>
              </w:rPr>
              <w:t>医生和患者可调阅线上和院内电子病历，授权后可支持多机构查询；病历类型包含（门诊病历、检验报告、检查报告（含影像信息）、体检报告、出入院记录、出院小结）等；查看电子病历时支持调阅者水印信息显示。</w:t>
            </w:r>
          </w:p>
          <w:p>
            <w:pPr>
              <w:pStyle w:val="4"/>
              <w:ind w:firstLine="482"/>
              <w:jc w:val="both"/>
            </w:pPr>
            <w:r>
              <w:rPr>
                <w:rFonts w:ascii="仿宋_GB2312" w:hAnsi="仿宋_GB2312" w:eastAsia="仿宋_GB2312" w:cs="仿宋_GB2312"/>
                <w:b/>
                <w:color w:val="000000"/>
                <w:sz w:val="24"/>
              </w:rPr>
              <w:t>2.7.3病历书写：</w:t>
            </w:r>
            <w:r>
              <w:rPr>
                <w:rFonts w:ascii="仿宋_GB2312" w:hAnsi="仿宋_GB2312" w:eastAsia="仿宋_GB2312" w:cs="仿宋_GB2312"/>
                <w:color w:val="000000"/>
                <w:sz w:val="24"/>
              </w:rPr>
              <w:t>支持诊断、主诉、病史等内容书写，可维护并调用主诉、病史常用模版；支持历史诊断一致性判断、复诊患者病情描述引用等快捷输入。</w:t>
            </w:r>
          </w:p>
          <w:p>
            <w:pPr>
              <w:pStyle w:val="4"/>
              <w:ind w:firstLine="482"/>
              <w:jc w:val="both"/>
            </w:pPr>
            <w:r>
              <w:rPr>
                <w:rFonts w:ascii="仿宋_GB2312" w:hAnsi="仿宋_GB2312" w:eastAsia="仿宋_GB2312" w:cs="仿宋_GB2312"/>
                <w:b/>
                <w:color w:val="000000"/>
                <w:sz w:val="24"/>
              </w:rPr>
              <w:t>2.8在线支付</w:t>
            </w:r>
          </w:p>
          <w:p>
            <w:pPr>
              <w:pStyle w:val="4"/>
              <w:ind w:firstLine="482"/>
              <w:jc w:val="both"/>
            </w:pPr>
            <w:r>
              <w:rPr>
                <w:rFonts w:ascii="仿宋_GB2312" w:hAnsi="仿宋_GB2312" w:eastAsia="仿宋_GB2312" w:cs="仿宋_GB2312"/>
                <w:b/>
                <w:color w:val="000000"/>
                <w:sz w:val="24"/>
              </w:rPr>
              <w:t>2.8.1支付场景：</w:t>
            </w:r>
            <w:r>
              <w:rPr>
                <w:rFonts w:ascii="仿宋_GB2312" w:hAnsi="仿宋_GB2312" w:eastAsia="仿宋_GB2312" w:cs="仿宋_GB2312"/>
                <w:color w:val="000000"/>
                <w:sz w:val="24"/>
              </w:rPr>
              <w:t>实现患者对咨询、复诊、处方、检验检查、特色服务包等费用进行在线支付；实现在线申请所有业务退费操作。</w:t>
            </w:r>
          </w:p>
          <w:p>
            <w:pPr>
              <w:pStyle w:val="4"/>
              <w:ind w:firstLine="482"/>
              <w:jc w:val="both"/>
            </w:pPr>
            <w:r>
              <w:rPr>
                <w:rFonts w:ascii="仿宋_GB2312" w:hAnsi="仿宋_GB2312" w:eastAsia="仿宋_GB2312" w:cs="仿宋_GB2312"/>
                <w:b/>
                <w:color w:val="000000"/>
                <w:sz w:val="24"/>
              </w:rPr>
              <w:t>2.8.2支付管理：</w:t>
            </w:r>
            <w:r>
              <w:rPr>
                <w:rFonts w:ascii="仿宋_GB2312" w:hAnsi="仿宋_GB2312" w:eastAsia="仿宋_GB2312" w:cs="仿宋_GB2312"/>
                <w:color w:val="000000"/>
                <w:sz w:val="24"/>
              </w:rPr>
              <w:t>需提供支付账号管理、支付设置管理、交易记录查询；实现为医疗机构配置支付渠道，能维护对应的支付参数；平台需实现银联、支付宝、微信等支付渠道；实现为机构按不同业务类型、机构、终端维度配置不同支付方式。</w:t>
            </w:r>
          </w:p>
          <w:p>
            <w:pPr>
              <w:pStyle w:val="4"/>
              <w:ind w:firstLine="482"/>
              <w:jc w:val="both"/>
            </w:pPr>
            <w:r>
              <w:rPr>
                <w:rFonts w:ascii="仿宋_GB2312" w:hAnsi="仿宋_GB2312" w:eastAsia="仿宋_GB2312" w:cs="仿宋_GB2312"/>
                <w:b/>
                <w:color w:val="000000"/>
                <w:sz w:val="24"/>
              </w:rPr>
              <w:t>2.8.3报表查询：</w:t>
            </w:r>
            <w:r>
              <w:rPr>
                <w:rFonts w:ascii="仿宋_GB2312" w:hAnsi="仿宋_GB2312" w:eastAsia="仿宋_GB2312" w:cs="仿宋_GB2312"/>
                <w:color w:val="000000"/>
                <w:sz w:val="24"/>
              </w:rPr>
              <w:t>实现按业务类型、支付方式、时间、订单号查找交易数据信息。报表查询功能需提供交易查询及导出、收入报表。实现线上交易流水账单查询，导出报表格式；实现查看机构在具体开展业务的财务信息。</w:t>
            </w:r>
          </w:p>
          <w:p>
            <w:pPr>
              <w:pStyle w:val="4"/>
              <w:ind w:firstLine="482"/>
              <w:jc w:val="both"/>
            </w:pPr>
            <w:r>
              <w:rPr>
                <w:rFonts w:ascii="仿宋_GB2312" w:hAnsi="仿宋_GB2312" w:eastAsia="仿宋_GB2312" w:cs="仿宋_GB2312"/>
                <w:b/>
                <w:color w:val="000000"/>
                <w:sz w:val="24"/>
              </w:rPr>
              <w:t>2.8.4对账平台：</w:t>
            </w:r>
            <w:r>
              <w:rPr>
                <w:rFonts w:ascii="仿宋_GB2312" w:hAnsi="仿宋_GB2312" w:eastAsia="仿宋_GB2312" w:cs="仿宋_GB2312"/>
                <w:color w:val="000000"/>
                <w:sz w:val="24"/>
              </w:rPr>
              <w:t>实现通过平台产生的业务交易记录与医院HIS内的结算记录进行对账，实现与第三方对账平台对接来实现对账。实现针对未退款的订单进行平台退款操作。</w:t>
            </w:r>
          </w:p>
          <w:p>
            <w:pPr>
              <w:pStyle w:val="4"/>
              <w:jc w:val="left"/>
              <w:outlineLvl w:val="2"/>
            </w:pPr>
            <w:r>
              <w:rPr>
                <w:rFonts w:ascii="仿宋_GB2312" w:hAnsi="仿宋_GB2312" w:eastAsia="仿宋_GB2312" w:cs="仿宋_GB2312"/>
                <w:b/>
                <w:color w:val="000000"/>
                <w:sz w:val="24"/>
              </w:rPr>
              <w:t>2.9健康科普服务：建立健康科普模块，提供图文、视频、直播等多种形式的健康科普教育，宣传普及母乳喂养等科学知识和技能，普及健康生活方式。</w:t>
            </w:r>
          </w:p>
          <w:p>
            <w:pPr>
              <w:pStyle w:val="4"/>
              <w:jc w:val="both"/>
              <w:outlineLvl w:val="1"/>
            </w:pPr>
            <w:r>
              <w:rPr>
                <w:rFonts w:ascii="仿宋_GB2312" w:hAnsi="仿宋_GB2312" w:eastAsia="仿宋_GB2312" w:cs="仿宋_GB2312"/>
                <w:b/>
                <w:color w:val="000000"/>
                <w:sz w:val="24"/>
              </w:rPr>
              <w:t>3.互联网+护理服务</w:t>
            </w:r>
          </w:p>
          <w:p>
            <w:pPr>
              <w:pStyle w:val="4"/>
              <w:jc w:val="both"/>
              <w:outlineLvl w:val="2"/>
            </w:pPr>
            <w:r>
              <w:rPr>
                <w:rFonts w:ascii="仿宋_GB2312" w:hAnsi="仿宋_GB2312" w:eastAsia="仿宋_GB2312" w:cs="仿宋_GB2312"/>
                <w:b/>
                <w:color w:val="000000"/>
                <w:sz w:val="24"/>
              </w:rPr>
              <w:t>3.1护理配置管理</w:t>
            </w:r>
          </w:p>
          <w:p>
            <w:pPr>
              <w:pStyle w:val="4"/>
              <w:ind w:firstLine="480"/>
              <w:jc w:val="both"/>
            </w:pPr>
            <w:r>
              <w:rPr>
                <w:rFonts w:ascii="仿宋_GB2312" w:hAnsi="仿宋_GB2312" w:eastAsia="仿宋_GB2312" w:cs="仿宋_GB2312"/>
                <w:color w:val="000000"/>
                <w:sz w:val="24"/>
              </w:rPr>
              <w:t>3.1.1实现医护或管理人员根据医院本身开展的上门护理项目进行维护，实现设置护理类型、服务人员、交通距离等；实现个性化配置随访表单内容、知情同意书、流调表内容、可上门护理时间以及其他护理服务模板内容配置；支付服务与耗材价格设置；实现客服消息推动，服务短信推送。</w:t>
            </w:r>
          </w:p>
          <w:p>
            <w:pPr>
              <w:pStyle w:val="4"/>
              <w:ind w:firstLine="480"/>
              <w:jc w:val="both"/>
            </w:pPr>
            <w:r>
              <w:rPr>
                <w:rFonts w:ascii="仿宋_GB2312" w:hAnsi="仿宋_GB2312" w:eastAsia="仿宋_GB2312" w:cs="仿宋_GB2312"/>
                <w:color w:val="000000"/>
                <w:sz w:val="24"/>
              </w:rPr>
              <w:t>3.1.2实现以护理上门为例的其他特色服务包扩展，如中药包、妇产科包、康复特色等，供医院后期自行选择。</w:t>
            </w:r>
          </w:p>
          <w:p>
            <w:pPr>
              <w:pStyle w:val="4"/>
              <w:ind w:firstLine="482"/>
              <w:jc w:val="both"/>
            </w:pPr>
            <w:r>
              <w:rPr>
                <w:rFonts w:ascii="仿宋_GB2312" w:hAnsi="仿宋_GB2312" w:eastAsia="仿宋_GB2312" w:cs="仿宋_GB2312"/>
                <w:b/>
                <w:color w:val="000000"/>
                <w:sz w:val="24"/>
              </w:rPr>
              <w:t>3.2护理服务执行</w:t>
            </w:r>
          </w:p>
          <w:p>
            <w:pPr>
              <w:pStyle w:val="4"/>
              <w:ind w:firstLine="480"/>
              <w:jc w:val="both"/>
            </w:pPr>
            <w:r>
              <w:rPr>
                <w:rFonts w:ascii="仿宋_GB2312" w:hAnsi="仿宋_GB2312" w:eastAsia="仿宋_GB2312" w:cs="仿宋_GB2312"/>
                <w:color w:val="000000"/>
                <w:sz w:val="24"/>
              </w:rPr>
              <w:t>3.2.1实现患者在移动端进行上门护理的申请，上传病情相关文件、选择期望护理时间、填写流调表、签署知情同意书。</w:t>
            </w:r>
          </w:p>
          <w:p>
            <w:pPr>
              <w:pStyle w:val="4"/>
              <w:ind w:firstLine="480"/>
              <w:jc w:val="both"/>
            </w:pPr>
            <w:r>
              <w:rPr>
                <w:rFonts w:ascii="仿宋_GB2312" w:hAnsi="仿宋_GB2312" w:eastAsia="仿宋_GB2312" w:cs="仿宋_GB2312"/>
                <w:color w:val="000000"/>
                <w:sz w:val="24"/>
              </w:rPr>
              <w:t>3.2.2实现护理人员对患者的申请订单进行人工审核，实现查看申请资料、在线沟通、电话等形式和患者进行二次确认。</w:t>
            </w:r>
          </w:p>
          <w:p>
            <w:pPr>
              <w:pStyle w:val="4"/>
              <w:ind w:firstLine="480"/>
              <w:jc w:val="both"/>
            </w:pPr>
            <w:r>
              <w:rPr>
                <w:rFonts w:ascii="仿宋_GB2312" w:hAnsi="仿宋_GB2312" w:eastAsia="仿宋_GB2312" w:cs="仿宋_GB2312"/>
                <w:color w:val="000000"/>
                <w:sz w:val="24"/>
              </w:rPr>
              <w:t>3.2.3实现护理人员在上门服务过程中进行辅助开具检验检查处方单，并实现互联网医生审核。</w:t>
            </w:r>
          </w:p>
          <w:p>
            <w:pPr>
              <w:pStyle w:val="4"/>
              <w:ind w:firstLine="480"/>
              <w:jc w:val="both"/>
            </w:pPr>
            <w:r>
              <w:rPr>
                <w:rFonts w:ascii="仿宋_GB2312" w:hAnsi="仿宋_GB2312" w:eastAsia="仿宋_GB2312" w:cs="仿宋_GB2312"/>
                <w:color w:val="000000"/>
                <w:sz w:val="24"/>
              </w:rPr>
              <w:t>3.2.4实现耗材添加与管理维护。</w:t>
            </w:r>
          </w:p>
          <w:p>
            <w:pPr>
              <w:pStyle w:val="4"/>
              <w:ind w:firstLine="480"/>
              <w:jc w:val="both"/>
            </w:pPr>
            <w:r>
              <w:rPr>
                <w:rFonts w:ascii="仿宋_GB2312" w:hAnsi="仿宋_GB2312" w:eastAsia="仿宋_GB2312" w:cs="仿宋_GB2312"/>
                <w:color w:val="000000"/>
                <w:sz w:val="24"/>
              </w:rPr>
              <w:t>3.2.5实现派单和抢单两种模式切换。</w:t>
            </w:r>
          </w:p>
          <w:p>
            <w:pPr>
              <w:pStyle w:val="4"/>
              <w:ind w:firstLine="480"/>
              <w:jc w:val="both"/>
            </w:pPr>
            <w:r>
              <w:rPr>
                <w:rFonts w:ascii="仿宋_GB2312" w:hAnsi="仿宋_GB2312" w:eastAsia="仿宋_GB2312" w:cs="仿宋_GB2312"/>
                <w:color w:val="000000"/>
                <w:sz w:val="24"/>
              </w:rPr>
              <w:t>3.2.6实现编辑/查看护理人员上门进度、费用结算详情、护理总结内容。</w:t>
            </w:r>
          </w:p>
          <w:p>
            <w:pPr>
              <w:pStyle w:val="4"/>
              <w:jc w:val="both"/>
              <w:outlineLvl w:val="2"/>
            </w:pPr>
            <w:r>
              <w:rPr>
                <w:rFonts w:ascii="仿宋_GB2312" w:hAnsi="仿宋_GB2312" w:eastAsia="仿宋_GB2312" w:cs="仿宋_GB2312"/>
                <w:b/>
                <w:color w:val="000000"/>
                <w:sz w:val="24"/>
              </w:rPr>
              <w:t>3.3安全管理</w:t>
            </w:r>
          </w:p>
          <w:p>
            <w:pPr>
              <w:pStyle w:val="4"/>
              <w:ind w:firstLine="480"/>
              <w:jc w:val="both"/>
            </w:pPr>
            <w:r>
              <w:rPr>
                <w:rFonts w:ascii="仿宋_GB2312" w:hAnsi="仿宋_GB2312" w:eastAsia="仿宋_GB2312" w:cs="仿宋_GB2312"/>
                <w:color w:val="000000"/>
                <w:sz w:val="24"/>
              </w:rPr>
              <w:t>3.3.1实现记录护理人员上门护理到结束护理返程的全过程，实现生成上门地图轨迹。</w:t>
            </w:r>
          </w:p>
          <w:p>
            <w:pPr>
              <w:pStyle w:val="4"/>
              <w:ind w:firstLine="480"/>
              <w:jc w:val="both"/>
            </w:pPr>
            <w:r>
              <w:rPr>
                <w:rFonts w:ascii="仿宋_GB2312" w:hAnsi="仿宋_GB2312" w:eastAsia="仿宋_GB2312" w:cs="仿宋_GB2312"/>
                <w:color w:val="000000"/>
                <w:sz w:val="24"/>
              </w:rPr>
              <w:t>3.3.2实现护理人员在开始护理和结束护理的期间，使用手机在服务过程全程录音；录音结束后可以在运营平台订单详情下载录音。</w:t>
            </w:r>
          </w:p>
          <w:p>
            <w:pPr>
              <w:pStyle w:val="4"/>
              <w:ind w:firstLine="480"/>
              <w:jc w:val="both"/>
            </w:pPr>
            <w:r>
              <w:rPr>
                <w:rFonts w:ascii="仿宋_GB2312" w:hAnsi="仿宋_GB2312" w:eastAsia="仿宋_GB2312" w:cs="仿宋_GB2312"/>
                <w:color w:val="000000"/>
                <w:sz w:val="24"/>
              </w:rPr>
              <w:t>3.3.3在护理结束前实现一键拨打报警电话和一键发送报警短信。</w:t>
            </w:r>
          </w:p>
          <w:p>
            <w:pPr>
              <w:pStyle w:val="4"/>
              <w:jc w:val="both"/>
              <w:outlineLvl w:val="2"/>
            </w:pPr>
            <w:r>
              <w:rPr>
                <w:rFonts w:ascii="仿宋_GB2312" w:hAnsi="仿宋_GB2312" w:eastAsia="仿宋_GB2312" w:cs="仿宋_GB2312"/>
                <w:b/>
                <w:color w:val="000000"/>
                <w:sz w:val="24"/>
              </w:rPr>
              <w:t>3.4统计查询</w:t>
            </w:r>
          </w:p>
          <w:p>
            <w:pPr>
              <w:pStyle w:val="4"/>
              <w:ind w:firstLine="480"/>
              <w:jc w:val="both"/>
            </w:pPr>
            <w:r>
              <w:rPr>
                <w:rFonts w:ascii="仿宋_GB2312" w:hAnsi="仿宋_GB2312" w:eastAsia="仿宋_GB2312" w:cs="仿宋_GB2312"/>
                <w:color w:val="000000"/>
                <w:sz w:val="24"/>
              </w:rPr>
              <w:t>3.4.1实现护理服务业务信息查询。</w:t>
            </w:r>
          </w:p>
          <w:p>
            <w:pPr>
              <w:pStyle w:val="4"/>
              <w:ind w:firstLine="480"/>
              <w:jc w:val="both"/>
            </w:pPr>
            <w:r>
              <w:rPr>
                <w:rFonts w:ascii="仿宋_GB2312" w:hAnsi="仿宋_GB2312" w:eastAsia="仿宋_GB2312" w:cs="仿宋_GB2312"/>
                <w:color w:val="000000"/>
                <w:sz w:val="24"/>
              </w:rPr>
              <w:t>3.4.2实现对护理工作量进行统计，订单状态统计，实现统计以可视化交互式数据图表形式展示。</w:t>
            </w:r>
          </w:p>
          <w:p>
            <w:pPr>
              <w:pStyle w:val="4"/>
              <w:jc w:val="both"/>
              <w:outlineLvl w:val="1"/>
            </w:pPr>
            <w:r>
              <w:rPr>
                <w:rFonts w:ascii="仿宋_GB2312" w:hAnsi="仿宋_GB2312" w:eastAsia="仿宋_GB2312" w:cs="仿宋_GB2312"/>
                <w:b/>
                <w:color w:val="000000"/>
                <w:sz w:val="24"/>
              </w:rPr>
              <w:t>4.远程医疗协同服务</w:t>
            </w:r>
          </w:p>
          <w:p>
            <w:pPr>
              <w:pStyle w:val="4"/>
              <w:jc w:val="both"/>
              <w:outlineLvl w:val="2"/>
            </w:pPr>
            <w:r>
              <w:rPr>
                <w:rFonts w:ascii="仿宋_GB2312" w:hAnsi="仿宋_GB2312" w:eastAsia="仿宋_GB2312" w:cs="仿宋_GB2312"/>
                <w:b/>
                <w:color w:val="000000"/>
                <w:sz w:val="24"/>
              </w:rPr>
              <w:t>4.1双向转诊服务</w:t>
            </w:r>
          </w:p>
          <w:p>
            <w:pPr>
              <w:pStyle w:val="4"/>
              <w:ind w:firstLine="480"/>
              <w:jc w:val="both"/>
            </w:pPr>
            <w:r>
              <w:rPr>
                <w:rFonts w:ascii="仿宋_GB2312" w:hAnsi="仿宋_GB2312" w:eastAsia="仿宋_GB2312" w:cs="仿宋_GB2312"/>
                <w:sz w:val="24"/>
              </w:rPr>
              <w:t>4.1.1实现采购人和二级协作医院、基层医院之间开展转诊服务，且满足≥5年的新增医联体单位对接，费用包含在投标总价中。</w:t>
            </w:r>
          </w:p>
          <w:p>
            <w:pPr>
              <w:pStyle w:val="4"/>
              <w:ind w:firstLine="480"/>
              <w:jc w:val="both"/>
            </w:pPr>
            <w:r>
              <w:rPr>
                <w:rFonts w:ascii="仿宋_GB2312" w:hAnsi="仿宋_GB2312" w:eastAsia="仿宋_GB2312" w:cs="仿宋_GB2312"/>
                <w:sz w:val="24"/>
              </w:rPr>
              <w:t>4.1.2实现医生之间可通过平台实现方便快捷的转诊协作业务服务，转诊过程中实现上下级医生通过平台进行电话进行业务交流和协同。上级医生可以根据病人病情和时间安排，对转诊申请进行审核，进行接收或者拒绝操作。</w:t>
            </w:r>
          </w:p>
          <w:p>
            <w:pPr>
              <w:pStyle w:val="4"/>
              <w:ind w:firstLine="480"/>
              <w:jc w:val="both"/>
            </w:pPr>
            <w:r>
              <w:rPr>
                <w:rFonts w:ascii="仿宋_GB2312" w:hAnsi="仿宋_GB2312" w:eastAsia="仿宋_GB2312" w:cs="仿宋_GB2312"/>
                <w:sz w:val="24"/>
              </w:rPr>
              <w:t>4.1.3实现PC端和医生移动端的互联互通，实现通过PC端发起、移动端接收，或移动端发起，PC端接收。</w:t>
            </w:r>
          </w:p>
          <w:p>
            <w:pPr>
              <w:pStyle w:val="4"/>
              <w:ind w:firstLine="480"/>
              <w:jc w:val="both"/>
            </w:pPr>
            <w:r>
              <w:rPr>
                <w:rFonts w:ascii="仿宋_GB2312" w:hAnsi="仿宋_GB2312" w:eastAsia="仿宋_GB2312" w:cs="仿宋_GB2312"/>
                <w:sz w:val="24"/>
              </w:rPr>
              <w:t>4.1.4门诊转诊</w:t>
            </w:r>
          </w:p>
          <w:p>
            <w:pPr>
              <w:pStyle w:val="4"/>
              <w:ind w:firstLine="480"/>
              <w:jc w:val="both"/>
            </w:pPr>
            <w:r>
              <w:rPr>
                <w:rFonts w:ascii="仿宋_GB2312" w:hAnsi="仿宋_GB2312" w:eastAsia="仿宋_GB2312" w:cs="仿宋_GB2312"/>
                <w:sz w:val="24"/>
              </w:rPr>
              <w:t>实现基层医生填写患者基本信</w:t>
            </w:r>
            <w:r>
              <w:rPr>
                <w:rFonts w:ascii="仿宋_GB2312" w:hAnsi="仿宋_GB2312" w:eastAsia="仿宋_GB2312" w:cs="仿宋_GB2312"/>
                <w:color w:val="000000"/>
                <w:sz w:val="24"/>
              </w:rPr>
              <w:t>息、病情摘要，并上传图片，进行转诊申请，实现可直接预约转诊医院挂号号源，在系统中对转诊病人进行标识，优先就诊、缴费、取药、检验检查等。</w:t>
            </w:r>
          </w:p>
          <w:p>
            <w:pPr>
              <w:pStyle w:val="4"/>
              <w:ind w:firstLine="480"/>
              <w:jc w:val="both"/>
            </w:pPr>
            <w:r>
              <w:rPr>
                <w:rFonts w:ascii="仿宋_GB2312" w:hAnsi="仿宋_GB2312" w:eastAsia="仿宋_GB2312" w:cs="仿宋_GB2312"/>
                <w:color w:val="000000"/>
                <w:sz w:val="24"/>
              </w:rPr>
              <w:t>4.1.5住院转诊</w:t>
            </w:r>
          </w:p>
          <w:p>
            <w:pPr>
              <w:pStyle w:val="4"/>
              <w:ind w:firstLine="480"/>
              <w:jc w:val="both"/>
            </w:pPr>
            <w:r>
              <w:rPr>
                <w:rFonts w:ascii="仿宋_GB2312" w:hAnsi="仿宋_GB2312" w:eastAsia="仿宋_GB2312" w:cs="仿宋_GB2312"/>
                <w:color w:val="000000"/>
                <w:sz w:val="24"/>
              </w:rPr>
              <w:t>实现基层医生填写患者基本信息、病情摘要，并上传图片，进行转院申请，实现可直接预约转诊医院住院床位，通过转诊通道直接办理入院。</w:t>
            </w:r>
          </w:p>
          <w:p>
            <w:pPr>
              <w:pStyle w:val="4"/>
              <w:ind w:firstLine="480"/>
              <w:jc w:val="both"/>
            </w:pPr>
            <w:r>
              <w:rPr>
                <w:rFonts w:ascii="仿宋_GB2312" w:hAnsi="仿宋_GB2312" w:eastAsia="仿宋_GB2312" w:cs="仿宋_GB2312"/>
                <w:color w:val="000000"/>
                <w:sz w:val="24"/>
              </w:rPr>
              <w:t>4.1.6转诊审核</w:t>
            </w:r>
          </w:p>
          <w:p>
            <w:pPr>
              <w:pStyle w:val="4"/>
              <w:ind w:firstLine="480"/>
              <w:jc w:val="both"/>
            </w:pPr>
            <w:r>
              <w:rPr>
                <w:rFonts w:ascii="仿宋_GB2312" w:hAnsi="仿宋_GB2312" w:eastAsia="仿宋_GB2312" w:cs="仿宋_GB2312"/>
                <w:color w:val="000000"/>
                <w:sz w:val="24"/>
              </w:rPr>
              <w:t>实现接收医生查看病历，与申请医生、患者通过平台语音电话进行沟通；实现接收医生对转诊病人接收或者拒绝转诊，并实现填写拒绝转诊的理由。</w:t>
            </w:r>
          </w:p>
          <w:p>
            <w:pPr>
              <w:pStyle w:val="4"/>
              <w:jc w:val="both"/>
              <w:outlineLvl w:val="2"/>
            </w:pPr>
            <w:r>
              <w:rPr>
                <w:rFonts w:ascii="仿宋_GB2312" w:hAnsi="仿宋_GB2312" w:eastAsia="仿宋_GB2312" w:cs="仿宋_GB2312"/>
                <w:b/>
                <w:color w:val="000000"/>
                <w:sz w:val="24"/>
              </w:rPr>
              <w:t>4.2远程诊疗</w:t>
            </w:r>
          </w:p>
          <w:p>
            <w:pPr>
              <w:pStyle w:val="4"/>
              <w:ind w:firstLine="480"/>
              <w:jc w:val="both"/>
            </w:pPr>
            <w:r>
              <w:rPr>
                <w:rFonts w:ascii="仿宋_GB2312" w:hAnsi="仿宋_GB2312" w:eastAsia="仿宋_GB2312" w:cs="仿宋_GB2312"/>
                <w:color w:val="000000"/>
                <w:sz w:val="24"/>
              </w:rPr>
              <w:t>实现接入区域远程医疗平台、省远程医疗协同调度系统和省音视频融合管理系统；基于省远程医疗协同调度系统开展远程协同应用；实现与下级医联体单位开展远程会诊，且满足</w:t>
            </w:r>
            <w:r>
              <w:rPr>
                <w:rFonts w:ascii="仿宋_GB2312" w:hAnsi="仿宋_GB2312" w:eastAsia="仿宋_GB2312" w:cs="仿宋_GB2312"/>
                <w:sz w:val="24"/>
              </w:rPr>
              <w:t>≥5</w:t>
            </w:r>
            <w:r>
              <w:rPr>
                <w:rFonts w:ascii="仿宋_GB2312" w:hAnsi="仿宋_GB2312" w:eastAsia="仿宋_GB2312" w:cs="仿宋_GB2312"/>
                <w:color w:val="000000"/>
                <w:sz w:val="24"/>
              </w:rPr>
              <w:t>年的新增医联体单位对接，费用包含在投标总价中。</w:t>
            </w:r>
          </w:p>
          <w:p>
            <w:pPr>
              <w:pStyle w:val="4"/>
              <w:jc w:val="both"/>
              <w:outlineLvl w:val="2"/>
            </w:pPr>
            <w:r>
              <w:rPr>
                <w:rFonts w:ascii="仿宋_GB2312" w:hAnsi="仿宋_GB2312" w:eastAsia="仿宋_GB2312" w:cs="仿宋_GB2312"/>
                <w:b/>
                <w:color w:val="000000"/>
                <w:sz w:val="24"/>
              </w:rPr>
              <w:t>4.3医技协同</w:t>
            </w:r>
          </w:p>
          <w:p>
            <w:pPr>
              <w:pStyle w:val="4"/>
              <w:ind w:firstLine="480"/>
              <w:jc w:val="both"/>
            </w:pPr>
            <w:r>
              <w:rPr>
                <w:rFonts w:ascii="仿宋_GB2312" w:hAnsi="仿宋_GB2312" w:eastAsia="仿宋_GB2312" w:cs="仿宋_GB2312"/>
                <w:color w:val="000000"/>
                <w:sz w:val="24"/>
              </w:rPr>
              <w:t>4.3.1实现二级协作医院和基层医院可以为患者开具广元市第一人民医院的检验检查单，且满足</w:t>
            </w:r>
            <w:r>
              <w:rPr>
                <w:rFonts w:ascii="仿宋_GB2312" w:hAnsi="仿宋_GB2312" w:eastAsia="仿宋_GB2312" w:cs="仿宋_GB2312"/>
                <w:sz w:val="24"/>
              </w:rPr>
              <w:t>≥5</w:t>
            </w:r>
            <w:r>
              <w:rPr>
                <w:rFonts w:ascii="仿宋_GB2312" w:hAnsi="仿宋_GB2312" w:eastAsia="仿宋_GB2312" w:cs="仿宋_GB2312"/>
                <w:color w:val="000000"/>
                <w:sz w:val="24"/>
              </w:rPr>
              <w:t>年的新增医联体单位对接，费用包含在投标总价中。</w:t>
            </w:r>
          </w:p>
          <w:p>
            <w:pPr>
              <w:pStyle w:val="4"/>
              <w:ind w:firstLine="480"/>
              <w:jc w:val="both"/>
            </w:pPr>
            <w:r>
              <w:rPr>
                <w:rFonts w:ascii="仿宋_GB2312" w:hAnsi="仿宋_GB2312" w:eastAsia="仿宋_GB2312" w:cs="仿宋_GB2312"/>
                <w:color w:val="000000"/>
                <w:sz w:val="24"/>
              </w:rPr>
              <w:t>4.3.2实现维护机构间医技协同业务开展的权限。实现管理者在系统平台对医技协同业务进行基础配置，包括基础数据的配置，开单预约配置，医生检查检验页配置，支付配置以及退费配置。</w:t>
            </w:r>
          </w:p>
          <w:p>
            <w:pPr>
              <w:pStyle w:val="4"/>
              <w:ind w:firstLine="480"/>
              <w:jc w:val="both"/>
            </w:pPr>
            <w:r>
              <w:rPr>
                <w:rFonts w:ascii="仿宋_GB2312" w:hAnsi="仿宋_GB2312" w:eastAsia="仿宋_GB2312" w:cs="仿宋_GB2312"/>
                <w:color w:val="000000"/>
                <w:sz w:val="24"/>
              </w:rPr>
              <w:t>4.3.3实现基于互联网的医技检查对接院内预约平台，实现实施进行检查预约，且与院内医技预约中心的号源实时同步。预约完成后，以短信或微信信息推送的方式把预约信息告知患者。</w:t>
            </w:r>
          </w:p>
          <w:p>
            <w:pPr>
              <w:pStyle w:val="4"/>
              <w:jc w:val="both"/>
              <w:outlineLvl w:val="1"/>
            </w:pPr>
            <w:r>
              <w:rPr>
                <w:rFonts w:ascii="仿宋_GB2312" w:hAnsi="仿宋_GB2312" w:eastAsia="仿宋_GB2312" w:cs="仿宋_GB2312"/>
                <w:b/>
                <w:color w:val="000000"/>
                <w:sz w:val="24"/>
              </w:rPr>
              <w:t>5.接口服务</w:t>
            </w:r>
          </w:p>
          <w:p>
            <w:pPr>
              <w:pStyle w:val="4"/>
              <w:ind w:firstLine="480"/>
              <w:jc w:val="both"/>
            </w:pPr>
            <w:r>
              <w:rPr>
                <w:rFonts w:ascii="仿宋_GB2312" w:hAnsi="仿宋_GB2312" w:eastAsia="仿宋_GB2312" w:cs="仿宋_GB2312"/>
                <w:color w:val="000000"/>
                <w:sz w:val="24"/>
              </w:rPr>
              <w:t>包含但不限于以下接口：</w:t>
            </w:r>
          </w:p>
          <w:p>
            <w:pPr>
              <w:pStyle w:val="4"/>
              <w:jc w:val="both"/>
              <w:outlineLvl w:val="2"/>
            </w:pPr>
            <w:r>
              <w:rPr>
                <w:rFonts w:ascii="仿宋_GB2312" w:hAnsi="仿宋_GB2312" w:eastAsia="仿宋_GB2312" w:cs="仿宋_GB2312"/>
                <w:b/>
                <w:color w:val="000000"/>
                <w:sz w:val="24"/>
              </w:rPr>
              <w:t>5.1平台对接</w:t>
            </w:r>
          </w:p>
          <w:p>
            <w:pPr>
              <w:pStyle w:val="4"/>
              <w:ind w:firstLine="480"/>
              <w:jc w:val="both"/>
            </w:pPr>
            <w:r>
              <w:rPr>
                <w:rFonts w:ascii="仿宋_GB2312" w:hAnsi="仿宋_GB2312" w:eastAsia="仿宋_GB2312" w:cs="仿宋_GB2312"/>
                <w:color w:val="000000"/>
                <w:sz w:val="24"/>
              </w:rPr>
              <w:t>实现按照四川省级监管平台要求，对接互联网医疗服务监管平台，进行监管数据对接，满足监管要求。完成与四川省互联网医院总院和广元市互联网医院分院平台的对接。</w:t>
            </w:r>
          </w:p>
          <w:p>
            <w:pPr>
              <w:pStyle w:val="4"/>
              <w:jc w:val="both"/>
              <w:outlineLvl w:val="2"/>
            </w:pPr>
            <w:r>
              <w:rPr>
                <w:rFonts w:ascii="仿宋_GB2312" w:hAnsi="仿宋_GB2312" w:eastAsia="仿宋_GB2312" w:cs="仿宋_GB2312"/>
                <w:b/>
                <w:sz w:val="24"/>
              </w:rPr>
              <w:t>5.2医疗机构信息系统对接</w:t>
            </w:r>
          </w:p>
          <w:p>
            <w:pPr>
              <w:pStyle w:val="4"/>
              <w:ind w:firstLine="480"/>
              <w:jc w:val="both"/>
            </w:pPr>
            <w:r>
              <w:rPr>
                <w:rFonts w:ascii="仿宋_GB2312" w:hAnsi="仿宋_GB2312" w:eastAsia="仿宋_GB2312" w:cs="仿宋_GB2312"/>
                <w:sz w:val="24"/>
              </w:rPr>
              <w:t>5.2.1与医院HIS\LIS\PACS（放射、心电、超声、内镜）\EMR\病理等</w:t>
            </w:r>
            <w:r>
              <w:rPr>
                <w:rFonts w:ascii="仿宋_GB2312" w:hAnsi="仿宋_GB2312" w:eastAsia="仿宋_GB2312" w:cs="仿宋_GB2312"/>
                <w:color w:val="000000"/>
                <w:sz w:val="24"/>
              </w:rPr>
              <w:t>系统对接，满足患者线上诊疗服务开展，提供复诊病人判断、在线复诊挂号、在线复诊挂号记录、接诊状态查询、处方保存、历史处方查询、检验检查查询等相关内容的对接。</w:t>
            </w:r>
          </w:p>
          <w:p>
            <w:pPr>
              <w:pStyle w:val="4"/>
              <w:ind w:firstLine="480"/>
              <w:jc w:val="both"/>
            </w:pPr>
            <w:r>
              <w:rPr>
                <w:rFonts w:ascii="仿宋_GB2312" w:hAnsi="仿宋_GB2312" w:eastAsia="仿宋_GB2312" w:cs="仿宋_GB2312"/>
                <w:color w:val="000000"/>
                <w:sz w:val="24"/>
              </w:rPr>
              <w:t>5.2.2对接医院统一预约管理平台，完成检验检查项目、号源等信息同步及预约。</w:t>
            </w:r>
          </w:p>
          <w:p>
            <w:pPr>
              <w:pStyle w:val="4"/>
              <w:jc w:val="both"/>
              <w:outlineLvl w:val="2"/>
            </w:pPr>
            <w:r>
              <w:rPr>
                <w:rFonts w:ascii="仿宋_GB2312" w:hAnsi="仿宋_GB2312" w:eastAsia="仿宋_GB2312" w:cs="仿宋_GB2312"/>
                <w:b/>
                <w:sz w:val="24"/>
              </w:rPr>
              <w:t>5.3电子签名</w:t>
            </w:r>
          </w:p>
          <w:p>
            <w:pPr>
              <w:pStyle w:val="4"/>
              <w:ind w:firstLine="240"/>
              <w:jc w:val="both"/>
            </w:pPr>
            <w:r>
              <w:rPr>
                <w:rFonts w:ascii="仿宋_GB2312" w:hAnsi="仿宋_GB2312" w:eastAsia="仿宋_GB2312" w:cs="仿宋_GB2312"/>
                <w:color w:val="000000"/>
                <w:sz w:val="24"/>
              </w:rPr>
              <w:t>完成与院内CA系统对接，实现医生开具处方、药师审方、护理上门等互联网诊疗过程中进行电子签名服务。</w:t>
            </w:r>
          </w:p>
          <w:p>
            <w:pPr>
              <w:pStyle w:val="4"/>
              <w:jc w:val="both"/>
              <w:outlineLvl w:val="2"/>
            </w:pPr>
            <w:r>
              <w:rPr>
                <w:rFonts w:ascii="仿宋_GB2312" w:hAnsi="仿宋_GB2312" w:eastAsia="仿宋_GB2312" w:cs="仿宋_GB2312"/>
                <w:b/>
                <w:sz w:val="24"/>
              </w:rPr>
              <w:t>5.4短信平台</w:t>
            </w:r>
          </w:p>
          <w:p>
            <w:pPr>
              <w:pStyle w:val="4"/>
              <w:ind w:firstLine="240"/>
              <w:jc w:val="both"/>
            </w:pPr>
            <w:r>
              <w:rPr>
                <w:rFonts w:ascii="仿宋_GB2312" w:hAnsi="仿宋_GB2312" w:eastAsia="仿宋_GB2312" w:cs="仿宋_GB2312"/>
                <w:color w:val="000000"/>
                <w:sz w:val="24"/>
              </w:rPr>
              <w:t>对接医院现有短信平台，实现居民在互联网医院业务环节过程的消息推送。</w:t>
            </w:r>
          </w:p>
          <w:p>
            <w:pPr>
              <w:pStyle w:val="4"/>
              <w:jc w:val="both"/>
              <w:outlineLvl w:val="2"/>
            </w:pPr>
            <w:r>
              <w:rPr>
                <w:rFonts w:ascii="仿宋_GB2312" w:hAnsi="仿宋_GB2312" w:eastAsia="仿宋_GB2312" w:cs="仿宋_GB2312"/>
                <w:b/>
                <w:sz w:val="24"/>
              </w:rPr>
              <w:t>5.5音视频服务</w:t>
            </w:r>
          </w:p>
          <w:p>
            <w:pPr>
              <w:pStyle w:val="4"/>
              <w:ind w:firstLine="240"/>
              <w:jc w:val="both"/>
            </w:pPr>
            <w:r>
              <w:rPr>
                <w:rFonts w:ascii="仿宋_GB2312" w:hAnsi="仿宋_GB2312" w:eastAsia="仿宋_GB2312" w:cs="仿宋_GB2312"/>
                <w:color w:val="000000"/>
                <w:sz w:val="24"/>
              </w:rPr>
              <w:t>提供互联网诊疗活动中的三方音视频服务。</w:t>
            </w:r>
          </w:p>
          <w:p>
            <w:pPr>
              <w:pStyle w:val="4"/>
              <w:jc w:val="both"/>
              <w:outlineLvl w:val="2"/>
            </w:pPr>
            <w:r>
              <w:rPr>
                <w:rFonts w:ascii="仿宋_GB2312" w:hAnsi="仿宋_GB2312" w:eastAsia="仿宋_GB2312" w:cs="仿宋_GB2312"/>
                <w:b/>
                <w:sz w:val="24"/>
              </w:rPr>
              <w:t>5.6统一身份认证</w:t>
            </w:r>
          </w:p>
          <w:p>
            <w:pPr>
              <w:pStyle w:val="4"/>
              <w:ind w:firstLine="240"/>
              <w:jc w:val="both"/>
            </w:pPr>
            <w:r>
              <w:rPr>
                <w:rFonts w:ascii="仿宋_GB2312" w:hAnsi="仿宋_GB2312" w:eastAsia="仿宋_GB2312" w:cs="仿宋_GB2312"/>
                <w:color w:val="000000"/>
                <w:sz w:val="24"/>
              </w:rPr>
              <w:t>提供与医院微信服务号的第三方应用集成，实现用线上注册账号统一认证。</w:t>
            </w:r>
          </w:p>
          <w:p>
            <w:pPr>
              <w:pStyle w:val="4"/>
              <w:jc w:val="both"/>
              <w:outlineLvl w:val="2"/>
            </w:pPr>
            <w:r>
              <w:rPr>
                <w:rFonts w:ascii="仿宋_GB2312" w:hAnsi="仿宋_GB2312" w:eastAsia="仿宋_GB2312" w:cs="仿宋_GB2312"/>
                <w:b/>
                <w:sz w:val="24"/>
              </w:rPr>
              <w:t>5.7电子健康卡接口</w:t>
            </w:r>
          </w:p>
          <w:p>
            <w:pPr>
              <w:pStyle w:val="4"/>
              <w:ind w:firstLine="240"/>
              <w:jc w:val="both"/>
            </w:pPr>
            <w:r>
              <w:rPr>
                <w:rFonts w:ascii="仿宋_GB2312" w:hAnsi="仿宋_GB2312" w:eastAsia="仿宋_GB2312" w:cs="仿宋_GB2312"/>
                <w:color w:val="000000"/>
                <w:sz w:val="24"/>
              </w:rPr>
              <w:t>对接四川省电子健康卡卡管平台。</w:t>
            </w:r>
          </w:p>
          <w:p>
            <w:pPr>
              <w:pStyle w:val="4"/>
              <w:jc w:val="both"/>
              <w:outlineLvl w:val="2"/>
            </w:pPr>
            <w:r>
              <w:rPr>
                <w:rFonts w:ascii="仿宋_GB2312" w:hAnsi="仿宋_GB2312" w:eastAsia="仿宋_GB2312" w:cs="仿宋_GB2312"/>
                <w:b/>
                <w:sz w:val="24"/>
              </w:rPr>
              <w:t>5.8其他接口</w:t>
            </w:r>
          </w:p>
          <w:p>
            <w:pPr>
              <w:pStyle w:val="4"/>
              <w:ind w:firstLine="240"/>
              <w:jc w:val="both"/>
            </w:pPr>
            <w:r>
              <w:rPr>
                <w:rFonts w:ascii="仿宋_GB2312" w:hAnsi="仿宋_GB2312" w:eastAsia="仿宋_GB2312" w:cs="仿宋_GB2312"/>
                <w:color w:val="000000"/>
                <w:sz w:val="24"/>
              </w:rPr>
              <w:t>实时更新与互联网医院政策性相关的接口对接。</w:t>
            </w:r>
          </w:p>
          <w:p>
            <w:pPr>
              <w:pStyle w:val="4"/>
              <w:jc w:val="both"/>
              <w:outlineLvl w:val="1"/>
            </w:pPr>
            <w:r>
              <w:rPr>
                <w:rFonts w:ascii="仿宋_GB2312" w:hAnsi="仿宋_GB2312" w:eastAsia="仿宋_GB2312" w:cs="仿宋_GB2312"/>
                <w:b/>
                <w:sz w:val="24"/>
              </w:rPr>
              <w:t>6.运营服务</w:t>
            </w:r>
          </w:p>
          <w:p>
            <w:pPr>
              <w:pStyle w:val="4"/>
              <w:ind w:firstLine="240"/>
              <w:jc w:val="both"/>
            </w:pPr>
            <w:r>
              <w:rPr>
                <w:rFonts w:ascii="仿宋_GB2312" w:hAnsi="仿宋_GB2312" w:eastAsia="仿宋_GB2312" w:cs="仿宋_GB2312"/>
                <w:color w:val="000000"/>
                <w:sz w:val="24"/>
              </w:rPr>
              <w:t>6.1需提供≥5年的技术支撑、软件运维及系统升级、运营推广等运营服务。</w:t>
            </w:r>
            <w:r>
              <w:rPr>
                <w:rFonts w:ascii="仿宋_GB2312" w:hAnsi="仿宋_GB2312" w:eastAsia="仿宋_GB2312" w:cs="仿宋_GB2312"/>
                <w:sz w:val="24"/>
              </w:rPr>
              <w:t>中标后</w:t>
            </w:r>
            <w:r>
              <w:rPr>
                <w:rFonts w:ascii="仿宋_GB2312" w:hAnsi="仿宋_GB2312" w:eastAsia="仿宋_GB2312" w:cs="仿宋_GB2312"/>
                <w:color w:val="000000"/>
                <w:sz w:val="24"/>
              </w:rPr>
              <w:t>协助采购人制定运营策略和运营计划。</w:t>
            </w:r>
          </w:p>
          <w:p>
            <w:pPr>
              <w:pStyle w:val="4"/>
              <w:ind w:firstLine="240"/>
              <w:jc w:val="both"/>
            </w:pPr>
            <w:r>
              <w:rPr>
                <w:rFonts w:ascii="仿宋_GB2312" w:hAnsi="仿宋_GB2312" w:eastAsia="仿宋_GB2312" w:cs="仿宋_GB2312"/>
                <w:color w:val="000000"/>
                <w:sz w:val="24"/>
              </w:rPr>
              <w:t>6.2需要成立运营工作小组，</w:t>
            </w:r>
            <w:r>
              <w:rPr>
                <w:rFonts w:ascii="仿宋_GB2312" w:hAnsi="仿宋_GB2312" w:eastAsia="仿宋_GB2312" w:cs="仿宋_GB2312"/>
                <w:sz w:val="24"/>
              </w:rPr>
              <w:t>投标人</w:t>
            </w:r>
            <w:r>
              <w:rPr>
                <w:rFonts w:ascii="仿宋_GB2312" w:hAnsi="仿宋_GB2312" w:eastAsia="仿宋_GB2312" w:cs="仿宋_GB2312"/>
                <w:color w:val="000000"/>
                <w:sz w:val="24"/>
              </w:rPr>
              <w:t>中标后协作采购人进行互联网医院的日常运营，及时处理医生及患者在操作使用中的问题，为采购人提供电话服务；策划线上、线下运营活动，鼓励医生积极参与；根据采购人需求做好宣传方案，配合采购方行互联网医院推广与宣传。</w:t>
            </w:r>
          </w:p>
          <w:p>
            <w:pPr>
              <w:pStyle w:val="4"/>
              <w:ind w:firstLine="240"/>
              <w:jc w:val="both"/>
            </w:pPr>
            <w:r>
              <w:rPr>
                <w:rFonts w:ascii="仿宋_GB2312" w:hAnsi="仿宋_GB2312" w:eastAsia="仿宋_GB2312" w:cs="仿宋_GB2312"/>
                <w:color w:val="000000"/>
                <w:sz w:val="24"/>
              </w:rPr>
              <w:t>6.3</w:t>
            </w:r>
            <w:r>
              <w:rPr>
                <w:rFonts w:ascii="仿宋_GB2312" w:hAnsi="仿宋_GB2312" w:eastAsia="仿宋_GB2312" w:cs="仿宋_GB2312"/>
                <w:sz w:val="24"/>
              </w:rPr>
              <w:t>投标人</w:t>
            </w:r>
            <w:r>
              <w:rPr>
                <w:rFonts w:ascii="仿宋_GB2312" w:hAnsi="仿宋_GB2312" w:eastAsia="仿宋_GB2312" w:cs="仿宋_GB2312"/>
                <w:color w:val="000000"/>
                <w:sz w:val="24"/>
              </w:rPr>
              <w:t>中标后需协助</w:t>
            </w:r>
            <w:r>
              <w:rPr>
                <w:rFonts w:ascii="仿宋_GB2312" w:hAnsi="仿宋_GB2312" w:eastAsia="仿宋_GB2312" w:cs="仿宋_GB2312"/>
                <w:sz w:val="24"/>
              </w:rPr>
              <w:t>采购人</w:t>
            </w:r>
            <w:r>
              <w:rPr>
                <w:rFonts w:ascii="仿宋_GB2312" w:hAnsi="仿宋_GB2312" w:eastAsia="仿宋_GB2312" w:cs="仿宋_GB2312"/>
                <w:color w:val="000000"/>
                <w:sz w:val="24"/>
              </w:rPr>
              <w:t>提供互联网医院相关的规范和标准，梳理互联网医院各项业务流程，制定相应的管理制度。</w:t>
            </w:r>
          </w:p>
          <w:p>
            <w:pPr>
              <w:pStyle w:val="4"/>
              <w:ind w:firstLine="240"/>
              <w:jc w:val="both"/>
            </w:pPr>
            <w:r>
              <w:rPr>
                <w:rFonts w:ascii="仿宋_GB2312" w:hAnsi="仿宋_GB2312" w:eastAsia="仿宋_GB2312" w:cs="仿宋_GB2312"/>
                <w:color w:val="000000"/>
                <w:sz w:val="24"/>
              </w:rPr>
              <w:t>6.4</w:t>
            </w:r>
            <w:r>
              <w:rPr>
                <w:rFonts w:ascii="仿宋_GB2312" w:hAnsi="仿宋_GB2312" w:eastAsia="仿宋_GB2312" w:cs="仿宋_GB2312"/>
                <w:sz w:val="24"/>
              </w:rPr>
              <w:t>投标人</w:t>
            </w:r>
            <w:r>
              <w:rPr>
                <w:rFonts w:ascii="仿宋_GB2312" w:hAnsi="仿宋_GB2312" w:eastAsia="仿宋_GB2312" w:cs="仿宋_GB2312"/>
                <w:color w:val="000000"/>
                <w:sz w:val="24"/>
              </w:rPr>
              <w:t>中标后需协助</w:t>
            </w:r>
            <w:r>
              <w:rPr>
                <w:rFonts w:ascii="仿宋_GB2312" w:hAnsi="仿宋_GB2312" w:eastAsia="仿宋_GB2312" w:cs="仿宋_GB2312"/>
                <w:sz w:val="24"/>
              </w:rPr>
              <w:t>采购人</w:t>
            </w:r>
            <w:r>
              <w:rPr>
                <w:rFonts w:ascii="仿宋_GB2312" w:hAnsi="仿宋_GB2312" w:eastAsia="仿宋_GB2312" w:cs="仿宋_GB2312"/>
                <w:color w:val="000000"/>
                <w:sz w:val="24"/>
              </w:rPr>
              <w:t>开展全院、科室培训，为医护人员提供产品使用和操作指导，并及时回复使用过程中遇到的问题。</w:t>
            </w:r>
          </w:p>
          <w:p>
            <w:pPr>
              <w:pStyle w:val="4"/>
              <w:ind w:firstLine="240"/>
              <w:jc w:val="both"/>
            </w:pPr>
            <w:r>
              <w:rPr>
                <w:rFonts w:ascii="仿宋_GB2312" w:hAnsi="仿宋_GB2312" w:eastAsia="仿宋_GB2312" w:cs="仿宋_GB2312"/>
                <w:color w:val="000000"/>
                <w:sz w:val="24"/>
              </w:rPr>
              <w:t>6.5</w:t>
            </w:r>
            <w:r>
              <w:rPr>
                <w:rFonts w:ascii="仿宋_GB2312" w:hAnsi="仿宋_GB2312" w:eastAsia="仿宋_GB2312" w:cs="仿宋_GB2312"/>
                <w:sz w:val="24"/>
              </w:rPr>
              <w:t>投标人</w:t>
            </w:r>
            <w:r>
              <w:rPr>
                <w:rFonts w:ascii="仿宋_GB2312" w:hAnsi="仿宋_GB2312" w:eastAsia="仿宋_GB2312" w:cs="仿宋_GB2312"/>
                <w:color w:val="000000"/>
                <w:sz w:val="24"/>
              </w:rPr>
              <w:t>中标后需对</w:t>
            </w:r>
            <w:r>
              <w:rPr>
                <w:rFonts w:ascii="仿宋_GB2312" w:hAnsi="仿宋_GB2312" w:eastAsia="仿宋_GB2312" w:cs="仿宋_GB2312"/>
                <w:sz w:val="24"/>
              </w:rPr>
              <w:t>采购人</w:t>
            </w:r>
            <w:r>
              <w:rPr>
                <w:rFonts w:ascii="仿宋_GB2312" w:hAnsi="仿宋_GB2312" w:eastAsia="仿宋_GB2312" w:cs="仿宋_GB2312"/>
                <w:color w:val="000000"/>
                <w:sz w:val="24"/>
              </w:rPr>
              <w:t>科室分布调研，提供物料铺设方案。</w:t>
            </w:r>
          </w:p>
          <w:p>
            <w:pPr>
              <w:pStyle w:val="4"/>
              <w:ind w:firstLine="240"/>
              <w:jc w:val="both"/>
            </w:pPr>
            <w:r>
              <w:rPr>
                <w:rFonts w:ascii="仿宋_GB2312" w:hAnsi="仿宋_GB2312" w:eastAsia="仿宋_GB2312" w:cs="仿宋_GB2312"/>
                <w:color w:val="000000"/>
                <w:sz w:val="24"/>
              </w:rPr>
              <w:t>6.6</w:t>
            </w:r>
            <w:r>
              <w:rPr>
                <w:rFonts w:ascii="仿宋_GB2312" w:hAnsi="仿宋_GB2312" w:eastAsia="仿宋_GB2312" w:cs="仿宋_GB2312"/>
                <w:sz w:val="24"/>
              </w:rPr>
              <w:t>投标人</w:t>
            </w:r>
            <w:r>
              <w:rPr>
                <w:rFonts w:ascii="仿宋_GB2312" w:hAnsi="仿宋_GB2312" w:eastAsia="仿宋_GB2312" w:cs="仿宋_GB2312"/>
                <w:color w:val="000000"/>
                <w:sz w:val="24"/>
              </w:rPr>
              <w:t>中标后需协作</w:t>
            </w:r>
            <w:r>
              <w:rPr>
                <w:rFonts w:ascii="仿宋_GB2312" w:hAnsi="仿宋_GB2312" w:eastAsia="仿宋_GB2312" w:cs="仿宋_GB2312"/>
                <w:sz w:val="24"/>
              </w:rPr>
              <w:t>采购人</w:t>
            </w:r>
            <w:r>
              <w:rPr>
                <w:rFonts w:ascii="仿宋_GB2312" w:hAnsi="仿宋_GB2312" w:eastAsia="仿宋_GB2312" w:cs="仿宋_GB2312"/>
                <w:color w:val="000000"/>
                <w:sz w:val="24"/>
              </w:rPr>
              <w:t>梳理互联网业务流程和专项业务操作指导，且提供专项业务运营策略，保障后续业务运营开展，包括健康咨询、复诊续方、健康管理服务等业务。</w:t>
            </w:r>
          </w:p>
          <w:p>
            <w:pPr>
              <w:pStyle w:val="4"/>
              <w:ind w:firstLine="240"/>
              <w:jc w:val="both"/>
            </w:pPr>
            <w:r>
              <w:rPr>
                <w:rFonts w:ascii="仿宋_GB2312" w:hAnsi="仿宋_GB2312" w:eastAsia="仿宋_GB2312" w:cs="仿宋_GB2312"/>
                <w:color w:val="000000"/>
                <w:sz w:val="24"/>
              </w:rPr>
              <w:t>6.7</w:t>
            </w:r>
            <w:r>
              <w:rPr>
                <w:rFonts w:ascii="仿宋_GB2312" w:hAnsi="仿宋_GB2312" w:eastAsia="仿宋_GB2312" w:cs="仿宋_GB2312"/>
                <w:sz w:val="24"/>
              </w:rPr>
              <w:t>投标人</w:t>
            </w:r>
            <w:r>
              <w:rPr>
                <w:rFonts w:ascii="仿宋_GB2312" w:hAnsi="仿宋_GB2312" w:eastAsia="仿宋_GB2312" w:cs="仿宋_GB2312"/>
                <w:color w:val="000000"/>
                <w:sz w:val="24"/>
              </w:rPr>
              <w:t>中标后需跟进互联网医院业务运营情况，提供互联网医院平台运营数据分析，输出运营工作汇报，形式包括但不限于周报、月报、季度报等。</w:t>
            </w:r>
          </w:p>
          <w:p>
            <w:pPr>
              <w:pStyle w:val="4"/>
              <w:ind w:firstLine="240"/>
              <w:jc w:val="left"/>
            </w:pPr>
            <w:r>
              <w:rPr>
                <w:rFonts w:ascii="仿宋_GB2312" w:hAnsi="仿宋_GB2312" w:eastAsia="仿宋_GB2312" w:cs="仿宋_GB2312"/>
                <w:color w:val="000000"/>
                <w:sz w:val="24"/>
              </w:rPr>
              <w:t>6.8</w:t>
            </w:r>
            <w:r>
              <w:rPr>
                <w:rFonts w:ascii="仿宋_GB2312" w:hAnsi="仿宋_GB2312" w:eastAsia="仿宋_GB2312" w:cs="仿宋_GB2312"/>
                <w:sz w:val="24"/>
              </w:rPr>
              <w:t>该采购项目系统应满足国家电子病历评级五级、互联互通四甲、四川省智慧医院三星的评审标准。</w:t>
            </w:r>
          </w:p>
          <w:p>
            <w:pPr>
              <w:pStyle w:val="4"/>
              <w:ind w:firstLine="240"/>
              <w:jc w:val="left"/>
            </w:pPr>
            <w:r>
              <w:rPr>
                <w:rFonts w:ascii="仿宋_GB2312" w:hAnsi="仿宋_GB2312" w:eastAsia="仿宋_GB2312" w:cs="仿宋_GB2312"/>
                <w:sz w:val="24"/>
              </w:rPr>
              <w:t>7.安全要求</w:t>
            </w:r>
          </w:p>
          <w:p>
            <w:pPr>
              <w:pStyle w:val="4"/>
              <w:ind w:firstLine="240"/>
              <w:jc w:val="left"/>
            </w:pPr>
            <w:r>
              <w:rPr>
                <w:rFonts w:ascii="仿宋_GB2312" w:hAnsi="仿宋_GB2312" w:eastAsia="仿宋_GB2312" w:cs="仿宋_GB2312"/>
                <w:sz w:val="24"/>
              </w:rPr>
              <w:t>7.1需提供完善的安全设计，在大规模请求的冲击下，提供限流、熔断来保证后端服务的可用性，并提供调用追踪链进行业务追踪。</w:t>
            </w:r>
          </w:p>
          <w:p>
            <w:pPr>
              <w:pStyle w:val="4"/>
              <w:ind w:firstLine="240"/>
              <w:jc w:val="left"/>
            </w:pPr>
            <w:r>
              <w:rPr>
                <w:rFonts w:ascii="仿宋_GB2312" w:hAnsi="仿宋_GB2312" w:eastAsia="仿宋_GB2312" w:cs="仿宋_GB2312"/>
                <w:sz w:val="24"/>
              </w:rPr>
              <w:t>7.2需对院内系统具备安全保护措施，可设定安全阈值，达到一定容量后主动中断对院内系统的请求，保护院内系统安全。</w:t>
            </w:r>
          </w:p>
          <w:p>
            <w:pPr>
              <w:pStyle w:val="4"/>
              <w:ind w:firstLine="240"/>
              <w:jc w:val="left"/>
            </w:pPr>
            <w:r>
              <w:rPr>
                <w:rFonts w:ascii="仿宋_GB2312" w:hAnsi="仿宋_GB2312" w:eastAsia="仿宋_GB2312" w:cs="仿宋_GB2312"/>
                <w:sz w:val="24"/>
              </w:rPr>
              <w:t>7.3需对数据传输加密和存储加密，支持IPv6，采用虚拟专用网络(VPN)等技术，保障数据不被窃取、篡改。</w:t>
            </w:r>
          </w:p>
          <w:p>
            <w:pPr>
              <w:pStyle w:val="4"/>
              <w:ind w:firstLine="240"/>
              <w:jc w:val="left"/>
            </w:pPr>
            <w:r>
              <w:rPr>
                <w:rFonts w:ascii="仿宋_GB2312" w:hAnsi="仿宋_GB2312" w:eastAsia="仿宋_GB2312" w:cs="仿宋_GB2312"/>
                <w:sz w:val="24"/>
              </w:rPr>
              <w:t>7.4需满足≥5年的等级保护三级要求，费用包含在投标总价中。</w:t>
            </w:r>
          </w:p>
        </w:tc>
      </w:tr>
    </w:tbl>
    <w:p>
      <w:pPr>
        <w:pStyle w:val="4"/>
        <w:jc w:val="left"/>
        <w:outlineLvl w:val="2"/>
      </w:pPr>
      <w:r>
        <w:rPr>
          <w:rFonts w:ascii="仿宋_GB2312" w:hAnsi="仿宋_GB2312" w:eastAsia="仿宋_GB2312" w:cs="仿宋_GB2312"/>
          <w:b/>
          <w:sz w:val="28"/>
        </w:rPr>
        <w:t>3.3.服务要求</w:t>
      </w:r>
    </w:p>
    <w:p>
      <w:pPr>
        <w:pStyle w:val="4"/>
        <w:jc w:val="left"/>
        <w:outlineLvl w:val="3"/>
      </w:pPr>
      <w:r>
        <w:rPr>
          <w:rFonts w:ascii="仿宋_GB2312" w:hAnsi="仿宋_GB2312" w:eastAsia="仿宋_GB2312" w:cs="仿宋_GB2312"/>
          <w:b/>
          <w:sz w:val="24"/>
        </w:rPr>
        <w:t>3.3.1.服务内容要求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pPr>
              <w:pStyle w:val="4"/>
              <w:jc w:val="center"/>
            </w:pPr>
            <w:r>
              <w:rPr>
                <w:rFonts w:ascii="仿宋_GB2312" w:hAnsi="仿宋_GB2312" w:eastAsia="仿宋_GB2312" w:cs="仿宋_GB2312"/>
              </w:rPr>
              <w:t>无</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 xml:space="preserve"> 序号</w:t>
            </w:r>
          </w:p>
        </w:tc>
        <w:tc>
          <w:tcPr>
            <w:tcW w:w="581" w:type="dxa"/>
          </w:tcPr>
          <w:p>
            <w:pPr>
              <w:pStyle w:val="4"/>
              <w:jc w:val="center"/>
            </w:pPr>
            <w:r>
              <w:rPr>
                <w:rFonts w:ascii="仿宋_GB2312" w:hAnsi="仿宋_GB2312" w:eastAsia="仿宋_GB2312" w:cs="仿宋_GB2312"/>
              </w:rPr>
              <w:t xml:space="preserve"> 符号标识</w:t>
            </w:r>
          </w:p>
        </w:tc>
        <w:tc>
          <w:tcPr>
            <w:tcW w:w="1495" w:type="dxa"/>
          </w:tcPr>
          <w:p>
            <w:pPr>
              <w:pStyle w:val="4"/>
              <w:jc w:val="center"/>
            </w:pPr>
            <w:r>
              <w:rPr>
                <w:rFonts w:ascii="仿宋_GB2312" w:hAnsi="仿宋_GB2312" w:eastAsia="仿宋_GB2312" w:cs="仿宋_GB2312"/>
              </w:rPr>
              <w:t xml:space="preserve"> 服务要求名称</w:t>
            </w:r>
          </w:p>
        </w:tc>
        <w:tc>
          <w:tcPr>
            <w:tcW w:w="5814" w:type="dxa"/>
          </w:tcPr>
          <w:p>
            <w:pPr>
              <w:pStyle w:val="4"/>
              <w:jc w:val="center"/>
            </w:pPr>
            <w:r>
              <w:rPr>
                <w:rFonts w:ascii="仿宋_GB2312" w:hAnsi="仿宋_GB2312" w:eastAsia="仿宋_GB2312" w:cs="仿宋_GB2312"/>
              </w:rPr>
              <w:t xml:space="preserve"> 服务要求内容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pPr>
              <w:pStyle w:val="4"/>
              <w:jc w:val="center"/>
            </w:pPr>
            <w:r>
              <w:rPr>
                <w:rFonts w:ascii="仿宋_GB2312" w:hAnsi="仿宋_GB2312" w:eastAsia="仿宋_GB2312" w:cs="仿宋_GB2312"/>
              </w:rPr>
              <w:t>无</w:t>
            </w:r>
          </w:p>
        </w:tc>
      </w:tr>
    </w:tbl>
    <w:p>
      <w:pPr>
        <w:pStyle w:val="4"/>
        <w:jc w:val="left"/>
        <w:outlineLvl w:val="3"/>
      </w:pPr>
      <w:r>
        <w:rPr>
          <w:rFonts w:ascii="仿宋_GB2312" w:hAnsi="仿宋_GB2312" w:eastAsia="仿宋_GB2312" w:cs="仿宋_GB2312"/>
          <w:b/>
          <w:sz w:val="24"/>
        </w:rPr>
        <w:t>3.3.2.商务要求</w:t>
      </w:r>
    </w:p>
    <w:p>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交货时间</w:t>
            </w:r>
          </w:p>
        </w:tc>
        <w:tc>
          <w:tcPr>
            <w:tcW w:w="5814" w:type="dxa"/>
          </w:tcPr>
          <w:p>
            <w:pPr>
              <w:pStyle w:val="4"/>
              <w:jc w:val="left"/>
            </w:pPr>
            <w:r>
              <w:rPr>
                <w:rFonts w:ascii="仿宋_GB2312" w:hAnsi="仿宋_GB2312" w:eastAsia="仿宋_GB2312" w:cs="仿宋_GB2312"/>
              </w:rPr>
              <w:t>自合同签订之日起90日。签定合同后按合同和招标文件、投标文件约定的要求组织实施、安装、调试，实施周期3个月内完成并交付采购人验收。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交货地点</w:t>
            </w:r>
          </w:p>
        </w:tc>
        <w:tc>
          <w:tcPr>
            <w:tcW w:w="5814" w:type="dxa"/>
          </w:tcPr>
          <w:p>
            <w:pPr>
              <w:pStyle w:val="4"/>
              <w:jc w:val="left"/>
            </w:pPr>
            <w:r>
              <w:rPr>
                <w:rFonts w:ascii="仿宋_GB2312" w:hAnsi="仿宋_GB2312" w:eastAsia="仿宋_GB2312" w:cs="仿宋_GB2312"/>
              </w:rPr>
              <w:t>广元市第一人民医院（广元市利州区苴国路 490 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1、由广元市第一人民医院统一支付。合同签订后，支付预付款，中标人须向采购人出具合法有效完整的完税发票及凭证资料进行支付结算，达到付款条件起5日内，支付合同总金额的30.00%</w:t>
            </w:r>
          </w:p>
          <w:p>
            <w:pPr>
              <w:pStyle w:val="4"/>
              <w:jc w:val="left"/>
            </w:pPr>
            <w:r>
              <w:rPr>
                <w:rFonts w:ascii="仿宋_GB2312" w:hAnsi="仿宋_GB2312" w:eastAsia="仿宋_GB2312" w:cs="仿宋_GB2312"/>
              </w:rPr>
              <w:t>2、软件经安装、调试验收合格且收到中标人出具的合法有效完整的完税发票及凭证资料后进行支付结算，达到付款条件起5日内，支付合同总金额的70.00%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1.中标供应商负责软件和硬件的实施、安装、调试，直至采购人能正常使用，所需的一切材料、备件、专业工具均由中标供应商负责提供。 2.由采购人组织，中标人配合进行。 3.验收标准：按国家有关规定以及招标文件的质量要求和技术指标、中标人的投标文件及承诺与本合同约定标准进行验收。 4.如质量验收合格，双方签署安装或质量验收报告。 5.其他未尽事宜采购人将严格按照《财政部关于进一步加强政府采购需求和履约验收管理的指导意见》(财库〔2016〕205 号)及行业相关规范标准的要求进行。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质量保修范围和保修期</w:t>
            </w:r>
          </w:p>
        </w:tc>
        <w:tc>
          <w:tcPr>
            <w:tcW w:w="5814" w:type="dxa"/>
          </w:tcPr>
          <w:p>
            <w:pPr>
              <w:pStyle w:val="4"/>
              <w:jc w:val="left"/>
            </w:pPr>
            <w:r>
              <w:rPr>
                <w:rFonts w:ascii="仿宋_GB2312" w:hAnsi="仿宋_GB2312" w:eastAsia="仿宋_GB2312" w:cs="仿宋_GB2312"/>
              </w:rPr>
              <w:t>1.质保期：≥1年，质保期内杀毒软件提供病毒库更新升级服务，质保期自采购人验收合格签字之日起算。 2.投标人需提供7*24小时售后技术服务，质保期内投标人负责软件的修改、维护及升级和项目配套设施维修，并不限支持次数。提供7*24小时电话支持，10分钟内响应对软件故障进行远程处理，远程无法处理时，应在3小时内指派人员到现场处理。若中标人未在规定期限内修复而给采购人造成经济损失，中标人全额承担。 3.投标人应就项目的安装、调试、操作、维修、保养等对采购人技术人员进行培训。安装调试完毕后，投标人应对采购单位操作人员进行操作和维护人员培训，直至采购人的技术人员能独立操作，同时能完成一般常见问题的维护处理工作。 4.技术升级：在质保期内，投标人提供软件升级服务并及时通知采购人相关负责人，如采购人有相应需求，投标人应派技术人员现场进行升级。例如从2.0版本升级到3.0版本，费用包含在投标总价中。 5.售后服务内容包括但不限于：项目的维护、修改及升级，售后培训和不限次数的现场指导及使用培训等。 6.质保期结束后的维修维护，除材料费由采购人按照成本价支付外，其余所有费用由中标人自行承担，即保证终身上门维修维护。投标人有其它服务承诺的，一并履行。质保期内投标人不得以任何理由影响正常使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7</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1.投标人必须遵守采购合同并执行合同中的各项规定，保证采购合同的正常履行。 2.如因成交投标人工作人员在履行职务过程中的疏忽、失职、过错等故意或者过失原因给采购人造成损失或侵害，包括但不限于采购人本身的财产损失，由此而导致的采购人对任何第三方的法律责任，投标人对此均应承担全部的赔偿责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8</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包装方式及运输</w:t>
            </w:r>
          </w:p>
        </w:tc>
        <w:tc>
          <w:tcPr>
            <w:tcW w:w="5814"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序号</w:t>
            </w:r>
          </w:p>
        </w:tc>
        <w:tc>
          <w:tcPr>
            <w:tcW w:w="581" w:type="dxa"/>
          </w:tcPr>
          <w:p>
            <w:pPr>
              <w:pStyle w:val="4"/>
              <w:jc w:val="center"/>
            </w:pPr>
            <w:r>
              <w:rPr>
                <w:rFonts w:ascii="仿宋_GB2312" w:hAnsi="仿宋_GB2312" w:eastAsia="仿宋_GB2312" w:cs="仿宋_GB2312"/>
              </w:rPr>
              <w:t>符号标识</w:t>
            </w:r>
          </w:p>
        </w:tc>
        <w:tc>
          <w:tcPr>
            <w:tcW w:w="1495" w:type="dxa"/>
          </w:tcPr>
          <w:p>
            <w:pPr>
              <w:pStyle w:val="4"/>
              <w:jc w:val="center"/>
            </w:pPr>
            <w:r>
              <w:rPr>
                <w:rFonts w:ascii="仿宋_GB2312" w:hAnsi="仿宋_GB2312" w:eastAsia="仿宋_GB2312" w:cs="仿宋_GB2312"/>
              </w:rPr>
              <w:t>商务要求名称</w:t>
            </w:r>
          </w:p>
        </w:tc>
        <w:tc>
          <w:tcPr>
            <w:tcW w:w="5814" w:type="dxa"/>
          </w:tcPr>
          <w:p>
            <w:pPr>
              <w:pStyle w:val="4"/>
              <w:jc w:val="center"/>
            </w:pPr>
            <w:r>
              <w:rPr>
                <w:rFonts w:ascii="仿宋_GB2312" w:hAnsi="仿宋_GB2312" w:eastAsia="仿宋_GB2312" w:cs="仿宋_GB2312"/>
              </w:rPr>
              <w:t>商务要求内容</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1</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交货时间</w:t>
            </w:r>
          </w:p>
        </w:tc>
        <w:tc>
          <w:tcPr>
            <w:tcW w:w="5814" w:type="dxa"/>
          </w:tcPr>
          <w:p>
            <w:pPr>
              <w:pStyle w:val="4"/>
              <w:jc w:val="left"/>
            </w:pPr>
            <w:r>
              <w:rPr>
                <w:rFonts w:ascii="仿宋_GB2312" w:hAnsi="仿宋_GB2312" w:eastAsia="仿宋_GB2312" w:cs="仿宋_GB2312"/>
              </w:rPr>
              <w:t>自合同签订之日起90日。签定合同后按合同和招标文件、投标文件约定的要求组织实施、安装、调试，实施周期3个月内完成并交付采购人验收。</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2</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交货地点</w:t>
            </w:r>
          </w:p>
        </w:tc>
        <w:tc>
          <w:tcPr>
            <w:tcW w:w="5814" w:type="dxa"/>
          </w:tcPr>
          <w:p>
            <w:pPr>
              <w:pStyle w:val="4"/>
              <w:jc w:val="left"/>
            </w:pPr>
            <w:r>
              <w:rPr>
                <w:rFonts w:ascii="仿宋_GB2312" w:hAnsi="仿宋_GB2312" w:eastAsia="仿宋_GB2312" w:cs="仿宋_GB2312"/>
              </w:rPr>
              <w:t>广元市第一人民医院（广元市利州区苴国路 490 号）。</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3</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支付方式</w:t>
            </w:r>
          </w:p>
        </w:tc>
        <w:tc>
          <w:tcPr>
            <w:tcW w:w="5814" w:type="dxa"/>
          </w:tcPr>
          <w:p>
            <w:pPr>
              <w:pStyle w:val="4"/>
              <w:jc w:val="left"/>
            </w:pPr>
            <w:r>
              <w:rPr>
                <w:rFonts w:ascii="仿宋_GB2312" w:hAnsi="仿宋_GB2312" w:eastAsia="仿宋_GB2312" w:cs="仿宋_GB2312"/>
              </w:rPr>
              <w:t>分期付款</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4</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付款进度安排</w:t>
            </w:r>
          </w:p>
        </w:tc>
        <w:tc>
          <w:tcPr>
            <w:tcW w:w="5814" w:type="dxa"/>
          </w:tcPr>
          <w:p>
            <w:pPr>
              <w:pStyle w:val="4"/>
              <w:jc w:val="left"/>
            </w:pPr>
            <w:r>
              <w:rPr>
                <w:rFonts w:ascii="仿宋_GB2312" w:hAnsi="仿宋_GB2312" w:eastAsia="仿宋_GB2312" w:cs="仿宋_GB2312"/>
              </w:rPr>
              <w:t>1、由广元市第一人民医院统一支付。合同签订后，支付预付款，中标人须向采购人出具合法有效完整的完税发票及凭证资料进行支付结算，达到付款条件起5日内，支付合同总金额的30.00%</w:t>
            </w:r>
          </w:p>
          <w:p>
            <w:pPr>
              <w:pStyle w:val="4"/>
              <w:jc w:val="left"/>
            </w:pPr>
            <w:r>
              <w:rPr>
                <w:rFonts w:ascii="仿宋_GB2312" w:hAnsi="仿宋_GB2312" w:eastAsia="仿宋_GB2312" w:cs="仿宋_GB2312"/>
              </w:rPr>
              <w:t>2、软件经安装、调试验收合格且收到中标人出具的合法有效完整的完税发票及凭证资料后进行支付结算，达到付款条件起5日内，支付合同总金额的70.00%</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5</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验收、交付标准和方法</w:t>
            </w:r>
          </w:p>
        </w:tc>
        <w:tc>
          <w:tcPr>
            <w:tcW w:w="5814" w:type="dxa"/>
          </w:tcPr>
          <w:p>
            <w:pPr>
              <w:pStyle w:val="4"/>
              <w:jc w:val="left"/>
            </w:pPr>
            <w:r>
              <w:rPr>
                <w:rFonts w:ascii="仿宋_GB2312" w:hAnsi="仿宋_GB2312" w:eastAsia="仿宋_GB2312" w:cs="仿宋_GB2312"/>
              </w:rPr>
              <w:t>1.中标供应商负责软件和硬件的实施、安装、调试，直至采购人能正常使用，所需的一切材料、备件、专业工具均由中标供应商负责提供。 2.由采购人组织，中标人配合进行。 3.验收标准：按国家有关规定以及招标文件的质量要求和技术指标、中标人的投标文件及承诺与本合同约定标准进行验收。 4.如质量验收合格，双方签署安装或质量验收报告。 5.其他未尽事宜采购人将严格按照《财政部关于进一步加强政府采购需求和履约验收管理的指导意见》(财库〔2016〕205 号)及行业相关规范标准要求进行。</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6</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质量保修范围和保修期</w:t>
            </w:r>
          </w:p>
        </w:tc>
        <w:tc>
          <w:tcPr>
            <w:tcW w:w="5814" w:type="dxa"/>
          </w:tcPr>
          <w:p>
            <w:pPr>
              <w:pStyle w:val="4"/>
              <w:jc w:val="left"/>
            </w:pPr>
            <w:r>
              <w:rPr>
                <w:rFonts w:ascii="仿宋_GB2312" w:hAnsi="仿宋_GB2312" w:eastAsia="仿宋_GB2312" w:cs="仿宋_GB2312"/>
              </w:rPr>
              <w:t>1.质保期：≥5年，质保期自采购人验收合格签字之日起算。 2.投标人需提供7*24小时售后技术服务，质保期内投标人负责软件的修改、维护及升级和项目配套设施维修，并不限支持次数。提供7*24小时电话支持，10分钟内响应对软件故障进行远程处理，远程无法处理时，应在3小时内指派人员到现场处理。若中标人未在规定期限内修复而给采购人造成经济损失，中标人全额承担。 3.投标人应就项目的安装、调试、操作、维修、保养等对采购人技术人员进行培训。安装调试完毕后，投标人应对采购单位操作人员进行操作和维护人员培训，直至采购人的技术人员能独立操作，同时能完成一般常见问题的维护处理工作。 4.技术升级：在质保期内，投标人提供软件升级服务并及时通知采购人相关负责人，如采购人有相应需求，投标人应派技术人员现场进行升级。例如从2.0版本升级到3.0版本，费用包含在投标总价中。 5.售后服务内容包括但不限于：项目的维护、修改及升级，售后培训和不限次数的现场指导及使用培训等。 6.质保期结束后的维修维护，除材料费由采购人按照成本价支付外，其余所有费用由中标人自行承担，即保证终身上门维修维护。投标人有其它服务承诺的，一并履行。质保期内投标人不得以任何理由影响正常使用。</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pPr>
              <w:pStyle w:val="4"/>
              <w:jc w:val="center"/>
            </w:pPr>
            <w:r>
              <w:rPr>
                <w:rFonts w:ascii="仿宋_GB2312" w:hAnsi="仿宋_GB2312" w:eastAsia="仿宋_GB2312" w:cs="仿宋_GB2312"/>
              </w:rPr>
              <w:t>7</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违约责任与解决争议的方法</w:t>
            </w:r>
          </w:p>
        </w:tc>
        <w:tc>
          <w:tcPr>
            <w:tcW w:w="5814" w:type="dxa"/>
          </w:tcPr>
          <w:p>
            <w:pPr>
              <w:pStyle w:val="4"/>
              <w:jc w:val="left"/>
            </w:pPr>
            <w:r>
              <w:rPr>
                <w:rFonts w:ascii="仿宋_GB2312" w:hAnsi="仿宋_GB2312" w:eastAsia="仿宋_GB2312" w:cs="仿宋_GB2312"/>
              </w:rPr>
              <w:t>1.投标人必须遵守采购合同并执行合同中的各项规定，保证采购合同的正常履行。 2.如因成交投标人工作人员在履行职务过程中的疏忽、失职、过错等故意或者过失原因给采购人造成损失或侵害，包括但不限于采购人本身的财产损失，由此而导致的采购人对任何第三方的法律责任，投标人对此均应承担全部的赔偿责任。</w:t>
            </w:r>
          </w:p>
        </w:tc>
      </w:tr>
      <w:tr>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pPr>
              <w:pStyle w:val="4"/>
              <w:jc w:val="center"/>
            </w:pPr>
            <w:r>
              <w:rPr>
                <w:rFonts w:ascii="仿宋_GB2312" w:hAnsi="仿宋_GB2312" w:eastAsia="仿宋_GB2312" w:cs="仿宋_GB2312"/>
              </w:rPr>
              <w:t>8</w:t>
            </w:r>
          </w:p>
        </w:tc>
        <w:tc>
          <w:tcPr>
            <w:tcW w:w="581" w:type="dxa"/>
          </w:tcPr>
          <w:p>
            <w:pPr>
              <w:pStyle w:val="4"/>
              <w:jc w:val="center"/>
            </w:pPr>
            <w:r>
              <w:rPr>
                <w:rFonts w:ascii="仿宋_GB2312" w:hAnsi="仿宋_GB2312" w:eastAsia="仿宋_GB2312" w:cs="仿宋_GB2312"/>
              </w:rPr>
              <w:t>★</w:t>
            </w:r>
          </w:p>
        </w:tc>
        <w:tc>
          <w:tcPr>
            <w:tcW w:w="1495" w:type="dxa"/>
          </w:tcPr>
          <w:p>
            <w:pPr>
              <w:pStyle w:val="4"/>
              <w:jc w:val="left"/>
            </w:pPr>
            <w:r>
              <w:rPr>
                <w:rFonts w:ascii="仿宋_GB2312" w:hAnsi="仿宋_GB2312" w:eastAsia="仿宋_GB2312" w:cs="仿宋_GB2312"/>
              </w:rPr>
              <w:t>包装方式及运输</w:t>
            </w:r>
          </w:p>
        </w:tc>
        <w:tc>
          <w:tcPr>
            <w:tcW w:w="5814" w:type="dxa"/>
          </w:tcPr>
          <w:p>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pPr>
        <w:pStyle w:val="4"/>
        <w:jc w:val="left"/>
        <w:outlineLvl w:val="2"/>
      </w:pPr>
      <w:r>
        <w:rPr>
          <w:rFonts w:ascii="仿宋_GB2312" w:hAnsi="仿宋_GB2312" w:eastAsia="仿宋_GB2312" w:cs="仿宋_GB2312"/>
          <w:b/>
          <w:sz w:val="28"/>
        </w:rPr>
        <w:t>3.4.其他要求</w:t>
      </w:r>
    </w:p>
    <w:p>
      <w:pPr>
        <w:pStyle w:val="4"/>
        <w:jc w:val="left"/>
        <w:rPr>
          <w:rFonts w:hint="eastAsia"/>
          <w:lang w:val="en-US" w:eastAsia="zh-Hans"/>
        </w:rPr>
      </w:pPr>
      <w:r>
        <w:rPr>
          <w:rFonts w:ascii="仿宋_GB2312" w:hAnsi="仿宋_GB2312" w:eastAsia="仿宋_GB2312" w:cs="仿宋_GB2312"/>
        </w:rPr>
        <w:t>包1：★（一）其他要求：1.投标人在其工作范围内必须确保其各自独立准备的产品在中国境内外都没有且也不会侵犯任何第三方的知识产权（包括但不限于著作权、商标权、专利权）或专有技术或商业秘密；投标人如果在其产品中使用或包含任何其他人的知识产权或专有技术或商业秘密，应保证已经获得权利人的合法、有效、充分的授权；采购人拥有中标人所提供的全部产品的使用权和受益权，并使用于本采购项目。2.投标人需保证数据安全，严禁使用本项目数据从事与采购人业务无关的行为，中标后项目实施时提供书面承诺；如发现数据泄露，将追究法律责任。3.在项目实施过程中的安全责任由中标人负全责，采购人不承担任何安全责任，也不承担如发生安全事故产生的任何责任。 ★（二）报价要求：投标人报价包含人工费、运输费、实施费、税费、差旅费、与第三方系统的接口费以及质保期内可能发生的各项费用等完成本项目所需的一切费用，采购人不再支付合同金额以外的其它任何费用。 （三）知识产权归属和处理方式：1.投标人在本项目使用任何产品和服务（包括部分使用）时，不会产生因第三方提出 侵犯其专利权、商标权或其它知识产权而引起的法律和经济纠纷，如因专利权、商标权或其它知识产权而引起法律和经济纠纷 ，由投标人承担所有相关责任。 2.采购人享有本项目实施过程中产生的知识成果及知识产权，并依据实际情况对采购标的涉及的知识产权进行处理。 3.投标人如欲在项目实施过程中采用自有知识成果，需在投标文件中声明，并提供相关知识产权证明文件。使用该知识成果后，投标人需提供相关技术文档，并承诺提供无限期技术支持，采购人享有永久使用权。如采用投标人所不拥有的知识产权，则在磋商报价中必须包括合法获取该知识产权的全部费用。 包2： ★（一）其他要求：1.投标人提供所投产品的互联网电子处方、在线问诊、基于互联网门诊的软件著作权登记证书和软件测评报告。（提供以上三个软件著作权证书和软件测评报告扫描件并加盖投标人电子公章）。2.投标人在其工作范围内必须确保其各自独立准备的产品在中国境内外都没有且也不会侵犯任何第三方的知识产权（包括但不限于著作权、商标权、专利权）或专有技术或商业秘密；投标人如果在其产品中使用或包含任何其他人的知识产权或专有技术或商业秘密，应保证已经获得权利人的合法、有效、充分的授权；采购人拥有中标人所提供的全部产品的使用权和受益权，并使用于本采购项目。3.投标人需保证数据安全，严禁使用本项目数据从事与采购人业务无关的行为，中标后项目实施时提供书面承诺；如发现数据泄露，将追究法律责任。4.在项目实施过程中的安全责任由中标人负全责，采购人不承担任何安全责任，也不承担如发生安全事故产生的任何责任。 ★（二）报价要求：1.投标人需提供质保期结束之后新增一家医联体单位的协议价格。互联网医院项目所有的接口服务费用均由中标人承担，包含质保期互联网诊疗活动中产生的电子签名、短信、音视频服务和统一身份认证等费用。2.投标人报价包含人工费、运输费、实施费、税费、差旅费、与第三方系统的接口费以及质保期内可能发生的各项费用等完成本项目所需的一切费用，采购人不再支付合同金额以外的其它任何费用。 （三）知识产权归属和处理方式：1.投标人在本项目使用任何产品和服务（包括部分使用）时，不会产生因第三方提出侵犯其专利权、商标权或其它知识产权而引起的法律和经济纠纷，如因专利权、商标权或其它知识产权而引起法律和经济纠纷 ，由投标人承担所有相关责任。 2.采购人享有本项目实施过程中产生的知识成果及知识产权，并依据实际情况对采购标的涉及的知识产权进行处理。 3.投标人如欲在项目实施过程中采用自有知识成果，需在投标文件中声明，并提供相关知识产权证明文件。使用该知识成果后，投标人需提供相关技术文档，并承诺提供无限期技术支持，采购人享有永久使用权。如采用投标人所不拥有的知识产权，则在磋商报价中必须包括合法获取该知识产权的全部费用。</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Lucida Sans"/>
    <w:panose1 w:val="020F0502020204030204"/>
    <w:charset w:val="00"/>
    <w:family w:val="swiss"/>
    <w:pitch w:val="default"/>
    <w:sig w:usb0="00000000" w:usb1="00000000" w:usb2="00000001" w:usb3="00000000" w:csb0="0000019F" w:csb1="00000000"/>
  </w:font>
  <w:font w:name="Lucida Sans">
    <w:panose1 w:val="020B0602030504020204"/>
    <w:charset w:val="00"/>
    <w:family w:val="auto"/>
    <w:pitch w:val="default"/>
    <w:sig w:usb0="00000000" w:usb1="00000000" w:usb2="00000000" w:usb3="00000000" w:csb0="00003F00" w:csb1="01000000"/>
  </w:font>
  <w:font w:name="仿宋_GB2312">
    <w:panose1 w:val="02010609030101010101"/>
    <w:charset w:val="86"/>
    <w:family w:val="auto"/>
    <w:pitch w:val="default"/>
    <w:sig w:usb0="00000001" w:usb1="080E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 w:val="EEC73C08"/>
    <w:rsid w:val="FDFCB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2022-04-09T03:57:00Z</dcterms:created>
  <dc:creator>五块钱</dc:creator>
  <cp:lastModifiedBy>user</cp:lastModifiedBy>
  <dcterms:modified xsi:type="dcterms:W3CDTF">2025-04-24T09:48:31Z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2052-11.8.2.1132</vt:lpwstr>
  </property>
  <property fmtid="{D5CDD505-2E9C-101B-9397-08002B2CF9AE}" pid="3" name="ICV">
    <vt:lpwstr>C3A8F81301EB5AA73E98096832ED57D5</vt:lpwstr>
  </property>
</Properties>
</file>