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版本号：N510001202500227320250909001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2024年中央财政林业草原专项资金-四川省四川槭、天全槭、金钱槭资源调查与人工繁育(三次)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N5100012025002273</w:t>
      </w:r>
    </w:p>
    <w:p>
      <w:pPr>
        <w:pStyle w:val="null3"/>
        <w:jc w:val="center"/>
        <w:outlineLvl w:val="2"/>
      </w:pPr>
      <w:r>
        <w:rPr>
          <w:rFonts w:ascii="仿宋_GB2312" w:hAnsi="仿宋_GB2312" w:cs="仿宋_GB2312" w:eastAsia="仿宋_GB2312"/>
          <w:sz w:val="28"/>
          <w:b/>
        </w:rPr>
        <w:t>四川省林业和草原局</w:t>
      </w:r>
    </w:p>
    <w:p>
      <w:pPr>
        <w:pStyle w:val="null3"/>
        <w:jc w:val="center"/>
        <w:outlineLvl w:val="2"/>
      </w:pPr>
      <w:r>
        <w:rPr>
          <w:rFonts w:ascii="仿宋_GB2312" w:hAnsi="仿宋_GB2312" w:cs="仿宋_GB2312" w:eastAsia="仿宋_GB2312"/>
          <w:sz w:val="28"/>
          <w:b/>
        </w:rPr>
        <w:t>成都优引力项目管理有限公司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成都优引力项目管理有限公司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四川省林业和草原局</w:t>
      </w:r>
      <w:r>
        <w:rPr>
          <w:rFonts w:ascii="仿宋_GB2312" w:hAnsi="仿宋_GB2312" w:cs="仿宋_GB2312" w:eastAsia="仿宋_GB2312"/>
        </w:rPr>
        <w:t xml:space="preserve"> 委托，拟对 </w:t>
      </w:r>
      <w:r>
        <w:rPr>
          <w:rFonts w:ascii="仿宋_GB2312" w:hAnsi="仿宋_GB2312" w:cs="仿宋_GB2312" w:eastAsia="仿宋_GB2312"/>
        </w:rPr>
        <w:t>2024年中央财政林业草原专项资金-四川省四川槭、天全槭、金钱槭资源调查与人工繁育(三次)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N5100012025002273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2024年中央财政林业草原专项资金-四川省四川槭、天全槭、金钱槭资源调查与人工繁育(三次)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开展四川槭、天全槭、金钱槭三个槭树科珍稀物种的资源调查，旨在查清资源现状以及致危因子，了解生境退化或丧失原因，开展相应的人工繁育工作，对四川地区珍贵、特有的槭树科植物保护与利用有着重要经济和科研价值。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单位及其现任法定代表人、主要负责人不具有行贿犯罪记录（描述：供应商单位及其现任法定代表人、主要负责人不具有行贿犯罪记录。供应商需在项目电子化交易系统中按要求完成《承诺函》、明确供应商法定代表人和主要负责人的姓名、提供身份证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成都市人民北路一段15号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610081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028-83364027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成都优引力项目管理有限公司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四川省成都市武侯区武科西一路65号3栋5层503号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薛毅丰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028-61152662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财政厅关于印发《四川省政府采购营商环境指标提升专项行动工作方案》的通知（川财采〔2020〕74号）]文件中成本支出加合理利润原则，以成交金额为基准价，按照下列收费标准下浮20%进行收取，由成交供应商支付。（金额100万元以下费率：1.5%；100-500万元费率：0.8%；500-1000万元费率：0.25%；1000-5000万元费率：0.5%。注：招标代理服务收费按差额定率累进法计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四川省林业和草原局</w:t>
      </w:r>
      <w:r>
        <w:rPr>
          <w:rFonts w:ascii="仿宋_GB2312" w:hAnsi="仿宋_GB2312" w:cs="仿宋_GB2312" w:eastAsia="仿宋_GB2312"/>
        </w:rPr>
        <w:t xml:space="preserve"> 和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成都优引力项目管理有限公司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达到验收条件且项目承担方提供验收所需整套资料后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结合采购文件要求的每项服务要求、服务内容，以及供应商的响应文件应答和承诺的条款和内容逐项核实履约情况。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结合采购文件要求的商务要求，以及供应商的响应文件应答和承诺的条款和内容逐项核实履约情况。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要求和服务内容、供应商的响应文件及承诺与本合同约定标准进行验收；采购人与供应商双方如对服务要求和服务内容的约定标准有相互抵触或异议的事项，由采购人在采购文件及响应文件中按服务要求和服务内容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的和采购文件要求进行验收。符合国家有关规定、采购文件的服务要求和服务内容、供应商的响应文件及承诺以及合同条款。</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联系人：薛毅丰</w:t>
      </w:r>
    </w:p>
    <w:p>
      <w:pPr>
        <w:pStyle w:val="null3"/>
        <w:jc w:val="left"/>
      </w:pPr>
      <w:r>
        <w:rPr>
          <w:rFonts w:ascii="仿宋_GB2312" w:hAnsi="仿宋_GB2312" w:cs="仿宋_GB2312" w:eastAsia="仿宋_GB2312"/>
        </w:rPr>
        <w:t>联系电话：028-61152662</w:t>
      </w:r>
    </w:p>
    <w:p>
      <w:pPr>
        <w:pStyle w:val="null3"/>
        <w:jc w:val="left"/>
      </w:pPr>
      <w:r>
        <w:rPr>
          <w:rFonts w:ascii="仿宋_GB2312" w:hAnsi="仿宋_GB2312" w:cs="仿宋_GB2312" w:eastAsia="仿宋_GB2312"/>
        </w:rPr>
        <w:t>地址：四川省成都市武侯区武科西一路65号3栋5层503号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联系人：彭女士</w:t>
      </w:r>
    </w:p>
    <w:p>
      <w:pPr>
        <w:pStyle w:val="null3"/>
        <w:jc w:val="left"/>
      </w:pPr>
      <w:r>
        <w:rPr>
          <w:rFonts w:ascii="仿宋_GB2312" w:hAnsi="仿宋_GB2312" w:cs="仿宋_GB2312" w:eastAsia="仿宋_GB2312"/>
        </w:rPr>
        <w:t>联系电话： 028-83364027</w:t>
      </w:r>
    </w:p>
    <w:p>
      <w:pPr>
        <w:pStyle w:val="null3"/>
        <w:jc w:val="left"/>
      </w:pPr>
      <w:r>
        <w:rPr>
          <w:rFonts w:ascii="仿宋_GB2312" w:hAnsi="仿宋_GB2312" w:cs="仿宋_GB2312" w:eastAsia="仿宋_GB2312"/>
        </w:rPr>
        <w:t>地址：成都市人民北路一段15号</w:t>
      </w:r>
    </w:p>
    <w:p>
      <w:pPr>
        <w:pStyle w:val="null3"/>
        <w:jc w:val="left"/>
      </w:pPr>
      <w:r>
        <w:rPr>
          <w:rFonts w:ascii="仿宋_GB2312" w:hAnsi="仿宋_GB2312" w:cs="仿宋_GB2312" w:eastAsia="仿宋_GB2312"/>
        </w:rPr>
        <w:t>邮编： 610081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C07010100 生态资源调查与监测服务</w:t>
            </w:r>
          </w:p>
        </w:tc>
        <w:tc>
          <w:tcPr>
            <w:tcW w:type="dxa" w:w="821"/>
          </w:tcPr>
          <w:p>
            <w:pPr>
              <w:pStyle w:val="null3"/>
              <w:jc w:val="left"/>
            </w:pPr>
            <w:r>
              <w:rPr>
                <w:rFonts w:ascii="仿宋_GB2312" w:hAnsi="仿宋_GB2312" w:cs="仿宋_GB2312" w:eastAsia="仿宋_GB2312"/>
              </w:rPr>
              <w:t>2024年中央财政林业草原专项资金-四川省四川槭、天全槭、金钱槭资源调查与人工繁育</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2024年中央财政林业草原专项资金-四川省四川槭、天全槭、金钱槭资源调查与人工繁育</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标的名称：2024年中央财政林业草原专项资金-四川省四川槭、天全槭、金钱槭资源调查与人工繁育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2024年中央财政林业草原专项资金-四川省四川槭、天全槭、金钱槭资源调查与人工繁育</w:t>
            </w:r>
          </w:p>
        </w:tc>
        <w:tc>
          <w:tcPr>
            <w:tcW w:type="dxa" w:w="5814"/>
          </w:tcPr>
          <w:p>
            <w:pPr>
              <w:pStyle w:val="null3"/>
              <w:ind w:firstLine="562"/>
              <w:jc w:val="left"/>
            </w:pPr>
            <w:r>
              <w:rPr>
                <w:rFonts w:ascii="仿宋_GB2312" w:hAnsi="仿宋_GB2312" w:cs="仿宋_GB2312" w:eastAsia="仿宋_GB2312"/>
                <w:sz w:val="28"/>
                <w:b/>
              </w:rPr>
              <w:t>（一）基本情况</w:t>
            </w:r>
          </w:p>
          <w:p>
            <w:pPr>
              <w:pStyle w:val="null3"/>
              <w:ind w:firstLine="560"/>
              <w:jc w:val="left"/>
            </w:pPr>
            <w:r>
              <w:rPr>
                <w:rFonts w:ascii="仿宋_GB2312" w:hAnsi="仿宋_GB2312" w:cs="仿宋_GB2312" w:eastAsia="仿宋_GB2312"/>
                <w:sz w:val="28"/>
              </w:rPr>
              <w:t>本项目拟开展四川槭、天全槭、金钱槭三个槭树科珍稀物种的资源调查，旨在查清资源现状以及致危因子，了解生境退化或丧失原因，开展相应的人工繁育工作，对四川地区珍贵、特有的槭树科植物保护与利用有着重要经济和科研价值。</w:t>
            </w:r>
          </w:p>
          <w:p>
            <w:pPr>
              <w:pStyle w:val="null3"/>
              <w:ind w:firstLine="562"/>
              <w:jc w:val="left"/>
            </w:pPr>
            <w:r>
              <w:rPr>
                <w:rFonts w:ascii="仿宋_GB2312" w:hAnsi="仿宋_GB2312" w:cs="仿宋_GB2312" w:eastAsia="仿宋_GB2312"/>
                <w:sz w:val="28"/>
                <w:b/>
              </w:rPr>
              <w:t>（二）实施地点</w:t>
            </w:r>
          </w:p>
          <w:p>
            <w:pPr>
              <w:pStyle w:val="null3"/>
              <w:ind w:firstLine="560"/>
              <w:jc w:val="left"/>
            </w:pPr>
            <w:r>
              <w:rPr>
                <w:rFonts w:ascii="仿宋_GB2312" w:hAnsi="仿宋_GB2312" w:cs="仿宋_GB2312" w:eastAsia="仿宋_GB2312"/>
                <w:sz w:val="28"/>
              </w:rPr>
              <w:t>实施地点包括野外调查区域以及人工繁育地。四川省四川槭资源潜在分布区如川东北、川东南等海拔</w:t>
            </w:r>
            <w:r>
              <w:rPr>
                <w:rFonts w:ascii="仿宋_GB2312" w:hAnsi="仿宋_GB2312" w:cs="仿宋_GB2312" w:eastAsia="仿宋_GB2312"/>
                <w:sz w:val="28"/>
              </w:rPr>
              <w:t>2000-2600米山地疏林；天全槭调查区为川西和西南部（天全二郎山、峨眉山、大凉山）的山地疏林；金钱槭为川东北以及川东南海拔1000-2000米的林边或者疏林；调查区域涉及：广元、巴中、达州、广安、南充、遂宁、内江、泸州、宜宾、乐山、雅安、凉山等山区林地。人工繁育包括物种原生地选点和成都实验基地。</w:t>
            </w:r>
          </w:p>
          <w:p>
            <w:pPr>
              <w:pStyle w:val="null3"/>
              <w:ind w:firstLine="562"/>
              <w:jc w:val="left"/>
            </w:pPr>
            <w:r>
              <w:rPr>
                <w:rFonts w:ascii="仿宋_GB2312" w:hAnsi="仿宋_GB2312" w:cs="仿宋_GB2312" w:eastAsia="仿宋_GB2312"/>
                <w:sz w:val="28"/>
                <w:b/>
              </w:rPr>
              <w:t>（三）服务内容</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四川槭、天全槭、金钱槭标本记录分布以及潜在分布区调查，四川槭资源潜在分布区如川东北、川东南等海拔</w:t>
            </w:r>
            <w:r>
              <w:rPr>
                <w:rFonts w:ascii="仿宋_GB2312" w:hAnsi="仿宋_GB2312" w:cs="仿宋_GB2312" w:eastAsia="仿宋_GB2312"/>
                <w:sz w:val="28"/>
              </w:rPr>
              <w:t>2000-2600米山地疏林；天全槭调查区主要为川西和西南部（天全二郎山、峨眉山、大凉山）的山地疏林；金钱槭为川东北以及川东南海拔1000-2000米的林边或者疏林；调查区域涉及：广元、巴中、达州、广安、南充、遂宁、内江、泸州、宜宾、乐山、雅安、凉山等山区林地，调查主要内容包括：</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1）野生</w:t>
            </w:r>
            <w:r>
              <w:rPr>
                <w:rFonts w:ascii="仿宋_GB2312" w:hAnsi="仿宋_GB2312" w:cs="仿宋_GB2312" w:eastAsia="仿宋_GB2312"/>
                <w:sz w:val="28"/>
              </w:rPr>
              <w:t>槭树</w:t>
            </w:r>
            <w:r>
              <w:rPr>
                <w:rFonts w:ascii="仿宋_GB2312" w:hAnsi="仿宋_GB2312" w:cs="仿宋_GB2312" w:eastAsia="仿宋_GB2312"/>
                <w:sz w:val="28"/>
              </w:rPr>
              <w:t>分布现状；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2）野生</w:t>
            </w:r>
            <w:r>
              <w:rPr>
                <w:rFonts w:ascii="仿宋_GB2312" w:hAnsi="仿宋_GB2312" w:cs="仿宋_GB2312" w:eastAsia="仿宋_GB2312"/>
                <w:sz w:val="28"/>
              </w:rPr>
              <w:t>槭树</w:t>
            </w:r>
            <w:r>
              <w:rPr>
                <w:rFonts w:ascii="仿宋_GB2312" w:hAnsi="仿宋_GB2312" w:cs="仿宋_GB2312" w:eastAsia="仿宋_GB2312"/>
                <w:sz w:val="28"/>
              </w:rPr>
              <w:t>的健康状况；</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3）野生</w:t>
            </w:r>
            <w:r>
              <w:rPr>
                <w:rFonts w:ascii="仿宋_GB2312" w:hAnsi="仿宋_GB2312" w:cs="仿宋_GB2312" w:eastAsia="仿宋_GB2312"/>
                <w:sz w:val="28"/>
              </w:rPr>
              <w:t>槭树</w:t>
            </w:r>
            <w:r>
              <w:rPr>
                <w:rFonts w:ascii="仿宋_GB2312" w:hAnsi="仿宋_GB2312" w:cs="仿宋_GB2312" w:eastAsia="仿宋_GB2312"/>
                <w:sz w:val="28"/>
              </w:rPr>
              <w:t>种群数量及变动趋势。</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掌握基本资源生境情况，包括群落植物物种组成、分布、生境状况、威胁因子并评估其影响，分析保护状况，提出保护与监管对策建议；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1）野生</w:t>
            </w:r>
            <w:r>
              <w:rPr>
                <w:rFonts w:ascii="仿宋_GB2312" w:hAnsi="仿宋_GB2312" w:cs="仿宋_GB2312" w:eastAsia="仿宋_GB2312"/>
                <w:sz w:val="28"/>
              </w:rPr>
              <w:t>槭树种群</w:t>
            </w:r>
            <w:r>
              <w:rPr>
                <w:rFonts w:ascii="仿宋_GB2312" w:hAnsi="仿宋_GB2312" w:cs="仿宋_GB2312" w:eastAsia="仿宋_GB2312"/>
                <w:sz w:val="28"/>
              </w:rPr>
              <w:t>及其生境保护现状；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2）野生</w:t>
            </w:r>
            <w:r>
              <w:rPr>
                <w:rFonts w:ascii="仿宋_GB2312" w:hAnsi="仿宋_GB2312" w:cs="仿宋_GB2312" w:eastAsia="仿宋_GB2312"/>
                <w:sz w:val="28"/>
              </w:rPr>
              <w:t>槭树</w:t>
            </w:r>
            <w:r>
              <w:rPr>
                <w:rFonts w:ascii="仿宋_GB2312" w:hAnsi="仿宋_GB2312" w:cs="仿宋_GB2312" w:eastAsia="仿宋_GB2312"/>
                <w:sz w:val="28"/>
              </w:rPr>
              <w:t>人工栽培、</w:t>
            </w:r>
            <w:r>
              <w:rPr>
                <w:rFonts w:ascii="仿宋_GB2312" w:hAnsi="仿宋_GB2312" w:cs="仿宋_GB2312" w:eastAsia="仿宋_GB2312"/>
                <w:sz w:val="28"/>
              </w:rPr>
              <w:t>利用</w:t>
            </w:r>
            <w:r>
              <w:rPr>
                <w:rFonts w:ascii="仿宋_GB2312" w:hAnsi="仿宋_GB2312" w:cs="仿宋_GB2312" w:eastAsia="仿宋_GB2312"/>
                <w:sz w:val="28"/>
              </w:rPr>
              <w:t>状况；</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3）野生</w:t>
            </w:r>
            <w:r>
              <w:rPr>
                <w:rFonts w:ascii="仿宋_GB2312" w:hAnsi="仿宋_GB2312" w:cs="仿宋_GB2312" w:eastAsia="仿宋_GB2312"/>
                <w:sz w:val="28"/>
              </w:rPr>
              <w:t>槭树种群</w:t>
            </w:r>
            <w:r>
              <w:rPr>
                <w:rFonts w:ascii="仿宋_GB2312" w:hAnsi="仿宋_GB2312" w:cs="仿宋_GB2312" w:eastAsia="仿宋_GB2312"/>
                <w:sz w:val="28"/>
              </w:rPr>
              <w:t>及其生境受威胁因素及程度。</w:t>
            </w:r>
          </w:p>
          <w:p>
            <w:pPr>
              <w:pStyle w:val="null3"/>
              <w:ind w:firstLine="560"/>
              <w:jc w:val="left"/>
            </w:pPr>
            <w:r>
              <w:rPr>
                <w:rFonts w:ascii="仿宋_GB2312" w:hAnsi="仿宋_GB2312" w:cs="仿宋_GB2312" w:eastAsia="仿宋_GB2312"/>
                <w:sz w:val="28"/>
              </w:rPr>
              <w:t>3.为</w:t>
            </w:r>
            <w:r>
              <w:rPr>
                <w:rFonts w:ascii="仿宋_GB2312" w:hAnsi="仿宋_GB2312" w:cs="仿宋_GB2312" w:eastAsia="仿宋_GB2312"/>
                <w:sz w:val="28"/>
              </w:rPr>
              <w:t>四川槭、天全槭、金钱槭资源</w:t>
            </w:r>
            <w:r>
              <w:rPr>
                <w:rFonts w:ascii="仿宋_GB2312" w:hAnsi="仿宋_GB2312" w:cs="仿宋_GB2312" w:eastAsia="仿宋_GB2312"/>
                <w:sz w:val="28"/>
              </w:rPr>
              <w:t>保护</w:t>
            </w:r>
            <w:r>
              <w:rPr>
                <w:rFonts w:ascii="仿宋_GB2312" w:hAnsi="仿宋_GB2312" w:cs="仿宋_GB2312" w:eastAsia="仿宋_GB2312"/>
                <w:sz w:val="28"/>
              </w:rPr>
              <w:t>制定采种计划和种子繁育实验方案，开展种子繁育和无性繁殖技术研究。种子发芽实验包括原生地和成都实验基地。根据野外调查结果，筛选合适野外原生地繁育实验点，制定对比组实验方案；在试验基地开展播种，并制定详细利用控温、</w:t>
            </w:r>
            <w:r>
              <w:rPr>
                <w:rFonts w:ascii="仿宋_GB2312" w:hAnsi="仿宋_GB2312" w:cs="仿宋_GB2312" w:eastAsia="仿宋_GB2312"/>
                <w:sz w:val="28"/>
              </w:rPr>
              <w:t>控湿、光照、土壤基质</w:t>
            </w:r>
            <w:r>
              <w:rPr>
                <w:rFonts w:ascii="仿宋_GB2312" w:hAnsi="仿宋_GB2312" w:cs="仿宋_GB2312" w:eastAsia="仿宋_GB2312"/>
                <w:sz w:val="28"/>
              </w:rPr>
              <w:t>实验条件，</w:t>
            </w:r>
            <w:r>
              <w:rPr>
                <w:rFonts w:ascii="仿宋_GB2312" w:hAnsi="仿宋_GB2312" w:cs="仿宋_GB2312" w:eastAsia="仿宋_GB2312"/>
                <w:sz w:val="28"/>
              </w:rPr>
              <w:t>提高</w:t>
            </w:r>
            <w:r>
              <w:rPr>
                <w:rFonts w:ascii="仿宋_GB2312" w:hAnsi="仿宋_GB2312" w:cs="仿宋_GB2312" w:eastAsia="仿宋_GB2312"/>
                <w:sz w:val="28"/>
              </w:rPr>
              <w:t>种子萌芽实验成功率。</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四川槭、天全槭、金钱槭资源人工无性繁殖实验方案制定以及材料采集，无性繁殖实验包括原生地和成都实验基地。根据野外调查结果，筛选合适野外原生地繁育实验点、潜在分布地以及实验基地，制定三地对比组实验方案，开展物种无性繁殖技术研究。</w:t>
            </w:r>
          </w:p>
          <w:p>
            <w:pPr>
              <w:pStyle w:val="null3"/>
              <w:ind w:firstLine="562"/>
              <w:jc w:val="left"/>
            </w:pPr>
            <w:r>
              <w:rPr>
                <w:rFonts w:ascii="仿宋_GB2312" w:hAnsi="仿宋_GB2312" w:cs="仿宋_GB2312" w:eastAsia="仿宋_GB2312"/>
                <w:sz w:val="28"/>
                <w:b/>
              </w:rPr>
              <w:t>（四）服务要求</w:t>
            </w:r>
          </w:p>
          <w:p>
            <w:pPr>
              <w:pStyle w:val="null3"/>
              <w:ind w:firstLine="560"/>
              <w:jc w:val="left"/>
            </w:pPr>
            <w:r>
              <w:rPr>
                <w:rFonts w:ascii="仿宋_GB2312" w:hAnsi="仿宋_GB2312" w:cs="仿宋_GB2312" w:eastAsia="仿宋_GB2312"/>
                <w:sz w:val="28"/>
              </w:rPr>
              <w:t>1.野外调查与数据采集</w:t>
            </w:r>
          </w:p>
          <w:p>
            <w:pPr>
              <w:pStyle w:val="null3"/>
              <w:ind w:firstLine="560"/>
              <w:jc w:val="left"/>
            </w:pPr>
            <w:r>
              <w:rPr>
                <w:rFonts w:ascii="仿宋_GB2312" w:hAnsi="仿宋_GB2312" w:cs="仿宋_GB2312" w:eastAsia="仿宋_GB2312"/>
                <w:sz w:val="28"/>
              </w:rPr>
              <w:t>针对每个物种制定详细野外调查方案，集中在</w:t>
            </w:r>
            <w:r>
              <w:rPr>
                <w:rFonts w:ascii="仿宋_GB2312" w:hAnsi="仿宋_GB2312" w:cs="仿宋_GB2312" w:eastAsia="仿宋_GB2312"/>
                <w:sz w:val="28"/>
              </w:rPr>
              <w:t>花期</w:t>
            </w:r>
            <w:r>
              <w:rPr>
                <w:rFonts w:ascii="仿宋_GB2312" w:hAnsi="仿宋_GB2312" w:cs="仿宋_GB2312" w:eastAsia="仿宋_GB2312"/>
                <w:sz w:val="28"/>
              </w:rPr>
              <w:t>深入实地开展野外工作。在地方林业局相关工作人员配合陪同下，通过访问当地较年长或具有植物识别经验的地方百姓，更多的了解目的物种具体分布区域（点）、分布特征及当地某些资源利用方式等；在野外向导的带领陪同下开展野外调查。</w:t>
            </w:r>
          </w:p>
          <w:p>
            <w:pPr>
              <w:pStyle w:val="null3"/>
              <w:ind w:firstLine="560"/>
              <w:jc w:val="left"/>
            </w:pPr>
            <w:r>
              <w:rPr>
                <w:rFonts w:ascii="仿宋_GB2312" w:hAnsi="仿宋_GB2312" w:cs="仿宋_GB2312" w:eastAsia="仿宋_GB2312"/>
                <w:sz w:val="28"/>
              </w:rPr>
              <w:t>2.内业数据分析以及图件制作</w:t>
            </w:r>
          </w:p>
          <w:p>
            <w:pPr>
              <w:pStyle w:val="null3"/>
              <w:ind w:firstLine="560"/>
              <w:jc w:val="left"/>
            </w:pPr>
            <w:r>
              <w:rPr>
                <w:rFonts w:ascii="仿宋_GB2312" w:hAnsi="仿宋_GB2312" w:cs="仿宋_GB2312" w:eastAsia="仿宋_GB2312"/>
                <w:sz w:val="28"/>
              </w:rPr>
              <w:t>建立四川槭、天全槭、金钱槭资源环境信息多元数据库，包括物种分布和资源分布、所在生境类型的植被、气候、土壤、地质背景等信息。利用</w:t>
            </w:r>
            <w:r>
              <w:rPr>
                <w:rFonts w:ascii="仿宋_GB2312" w:hAnsi="仿宋_GB2312" w:cs="仿宋_GB2312" w:eastAsia="仿宋_GB2312"/>
                <w:sz w:val="28"/>
              </w:rPr>
              <w:t>GIS技术进行数据分析和图件制作。</w:t>
            </w:r>
          </w:p>
          <w:p>
            <w:pPr>
              <w:pStyle w:val="null3"/>
              <w:ind w:firstLine="560"/>
              <w:jc w:val="left"/>
            </w:pPr>
            <w:r>
              <w:rPr>
                <w:rFonts w:ascii="仿宋_GB2312" w:hAnsi="仿宋_GB2312" w:cs="仿宋_GB2312" w:eastAsia="仿宋_GB2312"/>
                <w:sz w:val="28"/>
              </w:rPr>
              <w:t>3.人工繁育实验</w:t>
            </w:r>
          </w:p>
          <w:p>
            <w:pPr>
              <w:pStyle w:val="null3"/>
              <w:ind w:firstLine="560"/>
              <w:jc w:val="left"/>
            </w:pPr>
            <w:r>
              <w:rPr>
                <w:rFonts w:ascii="仿宋_GB2312" w:hAnsi="仿宋_GB2312" w:cs="仿宋_GB2312" w:eastAsia="仿宋_GB2312"/>
                <w:sz w:val="28"/>
              </w:rPr>
              <w:t>根据物种差异和实验开展情况，需制定更详尽的实验方案，经采购人确认后方可实施。</w:t>
            </w:r>
          </w:p>
          <w:p>
            <w:pPr>
              <w:pStyle w:val="null3"/>
              <w:ind w:firstLine="562"/>
              <w:jc w:val="left"/>
            </w:pPr>
            <w:r>
              <w:rPr>
                <w:rFonts w:ascii="仿宋_GB2312" w:hAnsi="仿宋_GB2312" w:cs="仿宋_GB2312" w:eastAsia="仿宋_GB2312"/>
                <w:sz w:val="28"/>
                <w:b/>
              </w:rPr>
              <w:t>（五）成果要求</w:t>
            </w:r>
          </w:p>
          <w:p>
            <w:pPr>
              <w:pStyle w:val="null3"/>
              <w:ind w:firstLine="560"/>
              <w:jc w:val="left"/>
            </w:pPr>
            <w:r>
              <w:rPr>
                <w:rFonts w:ascii="仿宋_GB2312" w:hAnsi="仿宋_GB2312" w:cs="仿宋_GB2312" w:eastAsia="仿宋_GB2312"/>
                <w:sz w:val="28"/>
              </w:rPr>
              <w:t>1.开展四川槭、天全槭以及金钱槭野外调查，包括物种分布基本情况和潜在生境调查；播种以及扦插繁殖实验包括：</w:t>
            </w:r>
          </w:p>
          <w:p>
            <w:pPr>
              <w:pStyle w:val="null3"/>
              <w:ind w:firstLine="560"/>
              <w:jc w:val="left"/>
            </w:pPr>
            <w:r>
              <w:rPr>
                <w:rFonts w:ascii="仿宋_GB2312" w:hAnsi="仿宋_GB2312" w:cs="仿宋_GB2312" w:eastAsia="仿宋_GB2312"/>
                <w:sz w:val="28"/>
              </w:rPr>
              <w:t>(1)基础数据成果</w:t>
            </w:r>
          </w:p>
          <w:p>
            <w:pPr>
              <w:pStyle w:val="null3"/>
              <w:ind w:firstLine="560"/>
              <w:jc w:val="left"/>
            </w:pPr>
            <w:r>
              <w:rPr>
                <w:rFonts w:ascii="仿宋_GB2312" w:hAnsi="仿宋_GB2312" w:cs="仿宋_GB2312" w:eastAsia="仿宋_GB2312"/>
                <w:sz w:val="28"/>
              </w:rPr>
              <w:t>四川槭调查区域为物种资源潜在分布区包括川东北、川东南等海拔</w:t>
            </w:r>
            <w:r>
              <w:rPr>
                <w:rFonts w:ascii="仿宋_GB2312" w:hAnsi="仿宋_GB2312" w:cs="仿宋_GB2312" w:eastAsia="仿宋_GB2312"/>
                <w:sz w:val="28"/>
              </w:rPr>
              <w:t>2000-2600米山地疏林；天全槭调查区为川西和西南部（天全二郎山、峨眉山、大凉山）的山地疏林；金钱槭调查区为川东北以及川东南海拔1000-2000米的林边或者疏林；调查区域植被带信息、样点/样线信息、生境信息、物种信息等数据和照片。</w:t>
            </w:r>
          </w:p>
          <w:p>
            <w:pPr>
              <w:pStyle w:val="null3"/>
              <w:ind w:firstLine="560"/>
              <w:jc w:val="left"/>
            </w:pPr>
            <w:r>
              <w:rPr>
                <w:rFonts w:ascii="仿宋_GB2312" w:hAnsi="仿宋_GB2312" w:cs="仿宋_GB2312" w:eastAsia="仿宋_GB2312"/>
                <w:sz w:val="28"/>
              </w:rPr>
              <w:t>(2)文档成果</w:t>
            </w:r>
          </w:p>
          <w:p>
            <w:pPr>
              <w:pStyle w:val="null3"/>
              <w:ind w:firstLine="560"/>
              <w:jc w:val="left"/>
            </w:pPr>
            <w:r>
              <w:rPr>
                <w:rFonts w:ascii="仿宋_GB2312" w:hAnsi="仿宋_GB2312" w:cs="仿宋_GB2312" w:eastAsia="仿宋_GB2312"/>
                <w:sz w:val="28"/>
              </w:rPr>
              <w:t>①四川槭、天全槭以及金钱槭资源调查与评估报告1份；</w:t>
            </w:r>
          </w:p>
          <w:p>
            <w:pPr>
              <w:pStyle w:val="null3"/>
              <w:ind w:firstLine="560"/>
              <w:jc w:val="left"/>
            </w:pPr>
            <w:r>
              <w:rPr>
                <w:rFonts w:ascii="仿宋_GB2312" w:hAnsi="仿宋_GB2312" w:cs="仿宋_GB2312" w:eastAsia="仿宋_GB2312"/>
                <w:sz w:val="28"/>
              </w:rPr>
              <w:t>②四川槭、天全槭以及金钱槭资源调查与评估中期报告1份；</w:t>
            </w:r>
          </w:p>
          <w:p>
            <w:pPr>
              <w:pStyle w:val="null3"/>
              <w:ind w:firstLine="560"/>
              <w:jc w:val="left"/>
            </w:pPr>
            <w:r>
              <w:rPr>
                <w:rFonts w:ascii="仿宋_GB2312" w:hAnsi="仿宋_GB2312" w:cs="仿宋_GB2312" w:eastAsia="仿宋_GB2312"/>
                <w:sz w:val="28"/>
              </w:rPr>
              <w:t>③四川槭、天全槭以及金钱槭资源人工繁育实验报告1份(含种子繁育实验和扦插实验)；</w:t>
            </w:r>
          </w:p>
          <w:p>
            <w:pPr>
              <w:pStyle w:val="null3"/>
              <w:ind w:firstLine="560"/>
              <w:jc w:val="left"/>
            </w:pPr>
            <w:r>
              <w:rPr>
                <w:rFonts w:ascii="仿宋_GB2312" w:hAnsi="仿宋_GB2312" w:cs="仿宋_GB2312" w:eastAsia="仿宋_GB2312"/>
                <w:sz w:val="28"/>
              </w:rPr>
              <w:t>④四川槭、天全槭以及金钱槭资源保护与监管措施建议。</w:t>
            </w:r>
          </w:p>
          <w:p>
            <w:pPr>
              <w:pStyle w:val="null3"/>
              <w:ind w:firstLine="560"/>
              <w:jc w:val="left"/>
            </w:pPr>
            <w:r>
              <w:rPr>
                <w:rFonts w:ascii="仿宋_GB2312" w:hAnsi="仿宋_GB2312" w:cs="仿宋_GB2312" w:eastAsia="仿宋_GB2312"/>
                <w:sz w:val="28"/>
              </w:rPr>
              <w:t>(3)图件及实物成果</w:t>
            </w:r>
          </w:p>
          <w:p>
            <w:pPr>
              <w:pStyle w:val="null3"/>
              <w:ind w:firstLine="560"/>
              <w:jc w:val="left"/>
            </w:pPr>
            <w:r>
              <w:rPr>
                <w:rFonts w:ascii="仿宋_GB2312" w:hAnsi="仿宋_GB2312" w:cs="仿宋_GB2312" w:eastAsia="仿宋_GB2312"/>
                <w:sz w:val="28"/>
              </w:rPr>
              <w:t>①四川槭、天全槭以及金钱槭资源分布图1套JPG；</w:t>
            </w:r>
          </w:p>
          <w:p>
            <w:pPr>
              <w:pStyle w:val="null3"/>
              <w:ind w:firstLine="560"/>
              <w:jc w:val="left"/>
            </w:pPr>
            <w:r>
              <w:rPr>
                <w:rFonts w:ascii="仿宋_GB2312" w:hAnsi="仿宋_GB2312" w:cs="仿宋_GB2312" w:eastAsia="仿宋_GB2312"/>
                <w:sz w:val="28"/>
              </w:rPr>
              <w:t>②四川槭、天全槭以及金钱槭资源潜在分布区图1套JPG；</w:t>
            </w:r>
          </w:p>
          <w:p>
            <w:pPr>
              <w:pStyle w:val="null3"/>
              <w:ind w:firstLine="560"/>
              <w:jc w:val="left"/>
            </w:pPr>
            <w:r>
              <w:rPr>
                <w:rFonts w:ascii="仿宋_GB2312" w:hAnsi="仿宋_GB2312" w:cs="仿宋_GB2312" w:eastAsia="仿宋_GB2312"/>
                <w:sz w:val="28"/>
              </w:rPr>
              <w:t>③四川槭、天全槭以及金钱槭资源生境及物种调查照片（照片≥300张）；</w:t>
            </w:r>
          </w:p>
          <w:p>
            <w:pPr>
              <w:pStyle w:val="null3"/>
              <w:ind w:firstLine="560"/>
              <w:jc w:val="left"/>
            </w:pPr>
            <w:r>
              <w:rPr>
                <w:rFonts w:ascii="仿宋_GB2312" w:hAnsi="仿宋_GB2312" w:cs="仿宋_GB2312" w:eastAsia="仿宋_GB2312"/>
                <w:sz w:val="28"/>
              </w:rPr>
              <w:t>④四川槭、天全槭以及金钱槭资源以及其重要建群种标本（各1套，标本包括枝条带叶片、花、果实）。</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8"/>
              </w:rPr>
              <w:t xml:space="preserve">  本项目总报价包括全部服务内容、评审、验收、人工、设备、交通、保险、食宿、各种税费、专利技术、技术支持与培训、质保、后续服务及相关劳务支出等所发生的全部费用以及供应商企业利润、税金和政策性文件规定及合同包含的所有风险、责任、代理费等各项应有费用以及其它应纳入的一切费用。（提供响应承诺函并加盖公章</w:t>
            </w:r>
            <w:r>
              <w:rPr>
                <w:rFonts w:ascii="仿宋_GB2312" w:hAnsi="仿宋_GB2312" w:cs="仿宋_GB2312" w:eastAsia="仿宋_GB2312"/>
                <w:sz w:val="28"/>
              </w:rPr>
              <w:t>,如未提供视为未实质性响应）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ind w:firstLine="560"/>
              <w:jc w:val="both"/>
            </w:pPr>
            <w:r>
              <w:rPr>
                <w:rFonts w:ascii="仿宋_GB2312" w:hAnsi="仿宋_GB2312" w:cs="仿宋_GB2312" w:eastAsia="仿宋_GB2312"/>
                <w:sz w:val="28"/>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2.供应商应为本项目提供履约的所有人员按照国家规定购买相关保险。（以上两项提供响应承诺函并加盖公章,如未提供视为未实质性响应）</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成果知识产权及保密要求</w:t>
            </w:r>
          </w:p>
        </w:tc>
        <w:tc>
          <w:tcPr>
            <w:tcW w:type="dxa" w:w="5814"/>
          </w:tcPr>
          <w:p>
            <w:pPr>
              <w:pStyle w:val="null3"/>
              <w:ind w:firstLine="560"/>
              <w:jc w:val="both"/>
            </w:pPr>
            <w:r>
              <w:rPr>
                <w:rFonts w:ascii="仿宋_GB2312" w:hAnsi="仿宋_GB2312" w:cs="仿宋_GB2312" w:eastAsia="仿宋_GB2312"/>
                <w:sz w:val="28"/>
              </w:rPr>
              <w:t>四川槭、天全槭、金钱槭三个槭树科珍稀物种的资源调查所有成果汇总（包括文档成果及实物成果）及普查数据的知识产权归采购人所有，未经采购人同意，不得对外发表，不得申报成果，不得泄露或提供给第三方使用。中标人（或成交人）对调查数据及成果具有保密的责任和义务，应严格执行国家信息安全制度，建立并落实调查工作保密责任制，确保调查信息安全，否则采购人将追究其法律责任及经济责任。（提供响应承诺函并加盖公章</w:t>
            </w:r>
            <w:r>
              <w:rPr>
                <w:rFonts w:ascii="仿宋_GB2312" w:hAnsi="仿宋_GB2312" w:cs="仿宋_GB2312" w:eastAsia="仿宋_GB2312"/>
                <w:sz w:val="28"/>
              </w:rPr>
              <w:t>,如未提供视为未实质性响应）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ind w:firstLine="560"/>
              <w:jc w:val="both"/>
            </w:pPr>
            <w:r>
              <w:rPr>
                <w:rFonts w:ascii="仿宋_GB2312" w:hAnsi="仿宋_GB2312" w:cs="仿宋_GB2312" w:eastAsia="仿宋_GB2312"/>
                <w:sz w:val="28"/>
              </w:rPr>
              <w:t>供应商投入本项目工作人员的人身安全由供应商负责，供应商应为本项目工作人员购买人身意外伤害险及与项目实施有关的一切保险。凡在项目实施过程中发生安全责任事故或其他责任事故，均由供应商承担全部民事和刑事责任，因供应商自身安全措施不力造成的事故责任和因此发生的费用及后果由均供应商承担，采购人概不负责。（提供响应承诺函并加盖公章</w:t>
            </w:r>
            <w:r>
              <w:rPr>
                <w:rFonts w:ascii="仿宋_GB2312" w:hAnsi="仿宋_GB2312" w:cs="仿宋_GB2312" w:eastAsia="仿宋_GB2312"/>
                <w:sz w:val="28"/>
              </w:rPr>
              <w:t>,如未提供视为未实质性响应）</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（1）技术履约内容及标准：结合采购文件要求的每项服务要求、服务内容，以及供应商的响应文件应答和承诺的条款和内容逐项核实履约情况。 （2）商务履约内容及标准：结合采购文件要求的商务要求，以及供应商的响应文件应答和承诺的条款和内容逐项核实履约情况。 （3）验收标准：按国家有关规定以及采购文件的服务要求和服务内容、供应商的响应文件及承诺与本合同约定标准进行验收；采购人与供应商双方如对服务要求和服务内容的约定标准有相互抵触或异议的事项，由采购人在采购文件及响应文件中按服务要求和服务内容比较优胜的原则确定该项的约定标准进行验收。 （4）验收时如发现所交付服务成果文件或其它不符合标准及本合同规定之情形，采购人应做出详尽的现场记录，或由采购人与供应商双方签署备忘录，此现场记录或备忘录可用作修改服务成果的有效证据，由此产生的时间延误与有关费用由供应商承担，验收期限相应顺延。 （5）采购人在合同约定时间内无故不进行验收工作，视同供应商已完成并验收合格。 （6）项目验收结果合格的，采购人按合同约定支付采购资金；验收结果不合格15个工作日内修改完善并申请重新验收，如3次验收均未通过，采购人有权利单方面无责终止合同，并不再支付剩余款项。由此给采购人带来的损失，采购人有权向供应商索赔。 （7）若本项目的采购内容涉及强制性国家、行业以及地方规定或标准按其相关规定或标准执行，若涉及须提供相关证书或证明材料的，交货或验收时由采购人查验。 （8）其他未尽事宜：按照《财政部关于进一步加强政府采购需求和履约验收管理的指导意见》(财库〔2016〕205号)、《政府采购需求管理办法》(财库〔2021〕22号)的和采购文件要求进行验收。符合国家有关规定、采购文件的服务要求和服务内容、供应商的响应文件及承诺以及合同条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1、预付款，对公转账。政府采购合同签订后并提供合格等额的票据凭证资料，达到付款条件起15日内，支付合同总金额的50.00%</w:t>
            </w:r>
          </w:p>
          <w:p>
            <w:pPr>
              <w:pStyle w:val="null3"/>
              <w:jc w:val="left"/>
            </w:pPr>
            <w:r>
              <w:rPr>
                <w:rFonts w:ascii="仿宋_GB2312" w:hAnsi="仿宋_GB2312" w:cs="仿宋_GB2312" w:eastAsia="仿宋_GB2312"/>
              </w:rPr>
              <w:t>2、进度款，服务中期（服务期限过半时）提供合格等额的票据凭证资料，达到付款条件起15日内，支付合同总金额的40.00%</w:t>
            </w:r>
          </w:p>
          <w:p>
            <w:pPr>
              <w:pStyle w:val="null3"/>
              <w:jc w:val="left"/>
            </w:pPr>
            <w:r>
              <w:rPr>
                <w:rFonts w:ascii="仿宋_GB2312" w:hAnsi="仿宋_GB2312" w:cs="仿宋_GB2312" w:eastAsia="仿宋_GB2312"/>
              </w:rPr>
              <w:t>3、尾款，项目最终完成结题且验收合格交付使用，并提供合格等额的票据凭证资料，达到付款条件起15日内，支付合同总金额的10.00%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1.采购人违约责任： （1）采购人应遵守合同并执行合同中的各项规定，保证合同的正常履行。 （2）采购人无正当理由拒收服务成果的，采购人应偿付合同总价百分之五的违约金； （3）采购人逾期支付服务合同款项的，除应及时付足合同款项外，应向供应商偿付欠款总额万分之五/天的违约金；逾期付款超过六十天的，供应商有权终止合同。 （4）采购人偿付的违约金不足以弥补供应商损失的，还应按供应商经济损失尚未弥补的部分，支付赔偿金给供应商。 2.供应商违约责任：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按时提供服务（成果）或逾期提供的而违约的，除应及时提供服务外，应向采购人偿付逾期提供部分合同总额的万分之五/天的违约金；逾期超过30天，采购人有权终止合同，供应商则应按合同总价的百分之十的款额向采购人偿付违约金，并须全额退还采购人已经付给供应商的服务费及其利息。 （4）供应商在履约过程中，服务经采购人验收不合格的，采购人有权要求供应商15个工作日内修改完善，供应商三次整改仍不符合要求的，采购人有权利单方面无责终止合同，并不再支付剩余款项。由此给采购人带来的损失，采购人有权向供应商索赔。 （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百分之五的违约金，若造成相关损失的，采购人有权要求供应商承担所有赔偿责任。 （二）争议解决办法： 1.在执行本合同中发生的或与本合同有关的争端，双方应通过友好协商解决，经协商在60天内不能达成协议时，双方均有权向采购人所在地人民法院提起诉讼。 2.合同落款处双方通讯地址视为双方确认送达地址，适用于双方文件、函件往来、法院文书送达等。供应商地址变更应当书面告知采购人，否则采购人按照该地址送达视为有效送达。</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根据供应商提供的技术服务方案进行评审，包含：①项目背景（包含对槭树科三种珍稀槭树物种的资源现状分析及认识）、②工作目标(包含作业整体安排计划、项目整体实施方案)、③调查方法及繁育技术方案（包含调查方案制定及种子繁殖和无性繁殖技术路线）；④进度安排（包含时间控制总安排、各环节时间点的进度控制与计划安排）、⑤队伍组建（包含管理体系和组织构架、实施技术人员组织分工与配置）。 （二）根据供应商提供的项目保障方案进行评审，包含：①进度保证措施（包括各环节时间点的进度控制保证措施、进度计划安排保证措施）；②安全保障措施（包括实施安全管理制度、安全应急救援预案、森林防火预案）；③质量保障措施（包括质量目标与控制、质量管理制度）；④应急保障措施（包括项目实施过程中可能出现的突发情况、相应的解决方案）。 （三）根据供应商提供的后续服务方案进行评审，包含：①后续服务方案（包含后续服务响应时间及后续响应次数、后续服务体系）；②后续服务保障承诺（包含后续服务网点规划、后续服务电话及后续服务人员名单）；③成果资料管理（包含成果资料归档管理措施、成果保密方案）。 （四）为本项目顺利开展，需为本项目拟派专业的技术服务团队和具有本项目类似业绩。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提供证明材料并进行电子签章。企业提供有效期内的营业执照副本扫描件，事业单位提供事业单位法人证书扫描件，其他组织提供执业许可证或营业执照等证明文件扫描件，自然人提供身份证明均具备此条同等效力。</w:t>
            </w:r>
          </w:p>
        </w:tc>
        <w:tc>
          <w:tcPr>
            <w:tcW w:type="dxa" w:w="1910"/>
          </w:tcPr>
          <w:p>
            <w:pPr>
              <w:pStyle w:val="null3"/>
              <w:jc w:val="left"/>
            </w:pPr>
            <w:r>
              <w:rPr>
                <w:rFonts w:ascii="仿宋_GB2312" w:hAnsi="仿宋_GB2312" w:cs="仿宋_GB2312" w:eastAsia="仿宋_GB2312"/>
              </w:rPr>
              <w:t>响应文件封面,投标（响应）函,相关资格证明材料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供应商单位及其现任法定代表人、主要负责人不具有行贿犯罪记录</w:t>
            </w:r>
          </w:p>
        </w:tc>
        <w:tc>
          <w:tcPr>
            <w:tcW w:type="dxa" w:w="3322"/>
          </w:tcPr>
          <w:p>
            <w:pPr>
              <w:pStyle w:val="null3"/>
              <w:jc w:val="left"/>
            </w:pPr>
            <w:r>
              <w:rPr>
                <w:rFonts w:ascii="仿宋_GB2312" w:hAnsi="仿宋_GB2312" w:cs="仿宋_GB2312" w:eastAsia="仿宋_GB2312"/>
              </w:rPr>
              <w:t>供应商单位及其现任法定代表人、主要负责人不具有行贿犯罪记录。供应商需在项目电子化交易系统中按要求完成《承诺函》、明确供应商法定代表人和主要负责人的姓名、提供身份证复印件并进行电子签章</w:t>
            </w:r>
          </w:p>
        </w:tc>
        <w:tc>
          <w:tcPr>
            <w:tcW w:type="dxa" w:w="1910"/>
          </w:tcPr>
          <w:p>
            <w:pPr>
              <w:pStyle w:val="null3"/>
              <w:jc w:val="left"/>
            </w:pPr>
            <w:r>
              <w:rPr>
                <w:rFonts w:ascii="仿宋_GB2312" w:hAnsi="仿宋_GB2312" w:cs="仿宋_GB2312" w:eastAsia="仿宋_GB2312"/>
              </w:rPr>
              <w:t>相关资格证明材料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供应商完全响应采购文件第三章3.2.技术要求中带“★”条款。</w:t>
            </w:r>
          </w:p>
        </w:tc>
        <w:tc>
          <w:tcPr>
            <w:tcW w:type="dxa" w:w="1910"/>
          </w:tcPr>
          <w:p>
            <w:pPr>
              <w:pStyle w:val="null3"/>
              <w:jc w:val="left"/>
            </w:pPr>
            <w:r>
              <w:rPr>
                <w:rFonts w:ascii="仿宋_GB2312" w:hAnsi="仿宋_GB2312" w:cs="仿宋_GB2312" w:eastAsia="仿宋_GB2312"/>
              </w:rPr>
              <w:t>技术要求响应表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供应商完全响应采购文件第三章3.3.服务要求中带“★”条款。</w:t>
            </w:r>
          </w:p>
        </w:tc>
        <w:tc>
          <w:tcPr>
            <w:tcW w:type="dxa" w:w="1910"/>
          </w:tcPr>
          <w:p>
            <w:pPr>
              <w:pStyle w:val="null3"/>
              <w:jc w:val="left"/>
            </w:pPr>
            <w:r>
              <w:rPr>
                <w:rFonts w:ascii="仿宋_GB2312" w:hAnsi="仿宋_GB2312" w:cs="仿宋_GB2312" w:eastAsia="仿宋_GB2312"/>
              </w:rPr>
              <w:t>服务要求应答表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其他实质性要求承诺函,投标（响应）函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其他情形</w:t>
            </w:r>
          </w:p>
        </w:tc>
        <w:tc>
          <w:tcPr>
            <w:tcW w:type="dxa" w:w="3322"/>
          </w:tcPr>
          <w:p>
            <w:pPr>
              <w:pStyle w:val="null3"/>
              <w:jc w:val="left"/>
            </w:pPr>
            <w:r>
              <w:rPr>
                <w:rFonts w:ascii="仿宋_GB2312" w:hAnsi="仿宋_GB2312" w:cs="仿宋_GB2312" w:eastAsia="仿宋_GB2312"/>
              </w:rPr>
              <w:t>其他不满足采购文件及相关法律法规规定要求的情形。</w:t>
            </w:r>
          </w:p>
        </w:tc>
        <w:tc>
          <w:tcPr>
            <w:tcW w:type="dxa" w:w="1910"/>
          </w:tcPr>
          <w:p>
            <w:pPr>
              <w:pStyle w:val="null3"/>
              <w:jc w:val="left"/>
            </w:pPr>
            <w:r>
              <w:rPr>
                <w:rFonts w:ascii="仿宋_GB2312" w:hAnsi="仿宋_GB2312" w:cs="仿宋_GB2312" w:eastAsia="仿宋_GB2312"/>
              </w:rPr>
              <w:t>响应文件封面,其他实质性要求承诺函,中小企业声明函,残疾人福利性单位声明函,技术要求响应表,报价表,投标（响应）函,项目服务方案,相关资格证明材料,监狱企业的证明文件,服务要求应答表,其他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团队服务</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根据供应商提供的技术服务方案进行评审，包含：①项目背景；②工作目标；③调查方法及繁育技术方案；④进度安排；⑤队伍组建。 以上五项完全满足项目需求的得25分。每缺少一项扣5分，每项中有一处缺陷的扣2.5分；单项最多扣5分。 注：缺陷是指每项在对应的内容中存在下列任意一情形等：（1）方案中项目名称错误或履约内容错误或采购人信息错误；（2）响应文件中引用的法律、规范、标准存在失效或错误；（3）只有方案标题无方案内容（未作进一步详细描述）；（4）未按采购文件“3.4.其他要求”中方案要求内容逐条提供；（5）所提供的方案在履约期内，存在履约地不能实施的相关措施；（6）套用其他项目方案或方案内容与本项目需求无关。</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项目保障方案</w:t>
            </w:r>
          </w:p>
        </w:tc>
        <w:tc>
          <w:tcPr>
            <w:tcW w:type="dxa" w:w="2575"/>
          </w:tcPr>
          <w:p>
            <w:pPr>
              <w:pStyle w:val="null3"/>
              <w:jc w:val="left"/>
            </w:pPr>
            <w:r>
              <w:rPr>
                <w:rFonts w:ascii="仿宋_GB2312" w:hAnsi="仿宋_GB2312" w:cs="仿宋_GB2312" w:eastAsia="仿宋_GB2312"/>
              </w:rPr>
              <w:t>根据供应商提供的项目保障方案进行评审，包含：①进度保证措施；②安全保障措施；③质量保障措施；④应急保障措施。 以上四项完全满足项目需求的得20分。每缺少一项扣5分，每项中有一处缺陷的扣2.5分；单项最多扣5分。 注：缺陷是指每项在对应的内容中存在下列任意一情形等：（1）方案中项目名称错误或履约内容错误或采购人信息错误；（2）响应文件中引用的法律、规范、标准存在失效或错误；（3）只有方案标题无方案内容（未作进一步详细描述）；（4）未按采购文件“3.4.其他要求”中方案要求内容逐条提供；（5）所提供的方案在履约期内，存在履约地不能实施的相关措施；（6）套用其他项目方案或方案内容与本项目需求无关。</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根据供应商提供的后续服务方案进行评审，包含：①后续服务方案；②后续服务保障承诺；③成果资料管理。 以上三项完全满足项目需求的得15分。每缺少一项扣5分，每项中有一处缺陷的扣2.5分；单项最多扣5分。 注：缺陷是指每项在对应的内容中存在下列任意一情形等：（1）方案中项目名称错误或履约内容错误或采购人信息错误；（2）响应文件中引用的法律、规范、标准存在失效或错误；（3）只有方案标题无方案内容（未作进一步详细描述）；（4）未按采购文件“3.4.其他要求”中方案要求内容逐条提供；（5）所提供的方案在履约期内，存在履约地不能实施的相关措施；（6）套用其他项目方案或方案内容与本项目需求无关。</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团队服务</w:t>
            </w:r>
          </w:p>
        </w:tc>
        <w:tc>
          <w:tcPr>
            <w:tcW w:type="dxa" w:w="2575"/>
          </w:tcPr>
          <w:p>
            <w:pPr>
              <w:pStyle w:val="null3"/>
              <w:jc w:val="left"/>
            </w:pPr>
            <w:r>
              <w:rPr>
                <w:rFonts w:ascii="仿宋_GB2312" w:hAnsi="仿宋_GB2312" w:cs="仿宋_GB2312" w:eastAsia="仿宋_GB2312"/>
              </w:rPr>
              <w:t>1.项目负责人（1人）：具有植物学或生物学或林学或生态学专业高级职称的得5分；具有植物学或生物学或林学或生态学专业中级职称的得2分；本项最多得5分。 2.项目技术负责人（1人）：具有植物学或生物学或林学或生态学专业高级职称的得5分；具有植物学或生物学或林学或生态学专业中级职称的得2分；本项最多得5分。 3.项目组成员（除项目负责人及项目技术负责人以外）：拟派人员中每有1名具有植物学或生物学或林学或生态学专业中级及以上职称的得2分；拟派人员中每有1名具有植物学或生物学或林学或生态学本科及以上学历的得2分。本项最多得14分。 注：1.以上所有人员不得重复得分，同一人员提供多份证明材料的，按得分最高的证明为评审依据；以上所有人员需为本单位人员并提供在职证明材料，并加盖供应商公章。2.提供服务团队人员清单及对应的职称证书复印件或学历证书复印件，并加盖供应商公章,未提供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供应商具有类似业绩的（类似业绩是指植物类种群调查或普查或人工繁育），每有一个得3分，本项最多得6分，未提供不得分； 注：至少提供类似业绩合同复印件并加盖供应商公章；提供的相关证明材料中无法判别是否为类似项目的，该业绩不得分。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详见附件：技术要求响应表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详见附件：相关资格证明材料</w:t>
      </w:r>
    </w:p>
    <w:p>
      <w:pPr>
        <w:pStyle w:val="null3"/>
        <w:ind w:firstLine="960"/>
        <w:jc w:val="left"/>
      </w:pPr>
      <w:r>
        <w:rPr>
          <w:rFonts w:ascii="仿宋_GB2312" w:hAnsi="仿宋_GB2312" w:cs="仿宋_GB2312" w:eastAsia="仿宋_GB2312"/>
        </w:rPr>
        <w:t>详见附件：其他的相关证明材料</w:t>
      </w:r>
    </w:p>
    <w:p>
      <w:pPr>
        <w:pStyle w:val="null3"/>
        <w:ind w:firstLine="960"/>
        <w:jc w:val="left"/>
      </w:pPr>
      <w:r>
        <w:rPr>
          <w:rFonts w:ascii="仿宋_GB2312" w:hAnsi="仿宋_GB2312" w:cs="仿宋_GB2312" w:eastAsia="仿宋_GB2312"/>
        </w:rPr>
        <w:t>详见附件：项目服务方案</w:t>
      </w:r>
    </w:p>
    <w:p>
      <w:pPr>
        <w:pStyle w:val="null3"/>
        <w:ind w:firstLine="960"/>
        <w:jc w:val="left"/>
      </w:pPr>
      <w:r>
        <w:rPr>
          <w:rFonts w:ascii="仿宋_GB2312" w:hAnsi="仿宋_GB2312" w:cs="仿宋_GB2312" w:eastAsia="仿宋_GB2312"/>
        </w:rPr>
        <w:t>详见附件：其他实质性要求承诺函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