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90AE" w14:textId="77777777" w:rsidR="00AC29FA" w:rsidRDefault="00AC29FA" w:rsidP="00AC29FA">
      <w:pPr>
        <w:spacing w:line="360" w:lineRule="auto"/>
        <w:ind w:left="2880"/>
        <w:outlineLvl w:val="0"/>
        <w:rPr>
          <w:rFonts w:ascii="Times New Roman" w:hAnsi="Times New Roman" w:cs="Times New Roman"/>
          <w:b/>
          <w:sz w:val="28"/>
        </w:rPr>
      </w:pPr>
      <w:bookmarkStart w:id="0" w:name="_Toc13181"/>
      <w:r>
        <w:rPr>
          <w:rFonts w:ascii="Times New Roman" w:hAnsi="Times New Roman" w:cs="Times New Roman"/>
          <w:b/>
          <w:sz w:val="36"/>
          <w:szCs w:val="36"/>
        </w:rPr>
        <w:t>采购需求</w:t>
      </w:r>
      <w:bookmarkEnd w:id="0"/>
    </w:p>
    <w:p w14:paraId="553541B2" w14:textId="77777777" w:rsidR="00AC29FA" w:rsidRDefault="00AC29FA" w:rsidP="00AC29FA">
      <w:pPr>
        <w:spacing w:line="360" w:lineRule="auto"/>
        <w:ind w:left="600" w:hanging="60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28"/>
        </w:rPr>
        <w:t>一、</w:t>
      </w:r>
      <w:r>
        <w:rPr>
          <w:rFonts w:ascii="Times New Roman" w:hAnsi="Times New Roman" w:cs="Times New Roman"/>
          <w:b/>
          <w:sz w:val="30"/>
          <w:szCs w:val="30"/>
        </w:rPr>
        <w:t>总</w:t>
      </w:r>
      <w:r>
        <w:rPr>
          <w:rFonts w:ascii="Times New Roman" w:hAnsi="Times New Roman" w:cs="Times New Roman"/>
          <w:b/>
          <w:sz w:val="30"/>
          <w:szCs w:val="30"/>
        </w:rPr>
        <w:t xml:space="preserve">  </w:t>
      </w:r>
      <w:r>
        <w:rPr>
          <w:rFonts w:ascii="Times New Roman" w:hAnsi="Times New Roman" w:cs="Times New Roman"/>
          <w:b/>
          <w:sz w:val="30"/>
          <w:szCs w:val="30"/>
        </w:rPr>
        <w:t>则</w:t>
      </w:r>
    </w:p>
    <w:p w14:paraId="77262560" w14:textId="77777777" w:rsidR="00AC29FA" w:rsidRDefault="00AC29FA" w:rsidP="00AC29FA">
      <w:pPr>
        <w:spacing w:beforeLines="50" w:before="156" w:afterLines="50" w:after="156" w:line="360" w:lineRule="auto"/>
        <w:ind w:left="601" w:hanging="60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、工作条件</w:t>
      </w:r>
    </w:p>
    <w:p w14:paraId="0D74BA4E" w14:textId="77777777" w:rsidR="00AC29FA" w:rsidRDefault="00AC29FA" w:rsidP="00AC29FA">
      <w:pPr>
        <w:spacing w:afterLines="100" w:after="312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除非在技术规格中另有说明，所有仪器、设备和系统都应符合下列要求：</w:t>
      </w:r>
      <w:r>
        <w:rPr>
          <w:rFonts w:ascii="Times New Roman" w:hAnsi="Times New Roman" w:cs="Times New Roman"/>
        </w:rPr>
        <w:t xml:space="preserve"> </w:t>
      </w:r>
    </w:p>
    <w:p w14:paraId="521C0180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  </w:t>
      </w:r>
      <w:r>
        <w:rPr>
          <w:rFonts w:ascii="Times New Roman" w:hAnsi="Times New Roman" w:cs="Times New Roman"/>
        </w:rPr>
        <w:t>适于在气温为摄氏</w:t>
      </w:r>
      <w:r>
        <w:rPr>
          <w:rFonts w:ascii="Times New Roman" w:hAnsi="Times New Roman" w:cs="Times New Roman"/>
          <w:b/>
        </w:rPr>
        <w:t>-40℃</w:t>
      </w:r>
      <w:r>
        <w:rPr>
          <w:rFonts w:ascii="Times New Roman" w:hAnsi="Times New Roman" w:cs="Times New Roman"/>
          <w:b/>
        </w:rPr>
        <w:t>～＋</w:t>
      </w:r>
      <w:r>
        <w:rPr>
          <w:rFonts w:ascii="Times New Roman" w:hAnsi="Times New Roman" w:cs="Times New Roman"/>
          <w:b/>
        </w:rPr>
        <w:t>50℃</w:t>
      </w:r>
      <w:r>
        <w:rPr>
          <w:rFonts w:ascii="Times New Roman" w:hAnsi="Times New Roman" w:cs="Times New Roman"/>
        </w:rPr>
        <w:t>和相对湿度为</w:t>
      </w:r>
      <w:r>
        <w:rPr>
          <w:rFonts w:ascii="Times New Roman" w:hAnsi="Times New Roman" w:cs="Times New Roman"/>
          <w:b/>
        </w:rPr>
        <w:t>90</w:t>
      </w:r>
      <w:r>
        <w:rPr>
          <w:rFonts w:ascii="Times New Roman" w:hAnsi="Times New Roman" w:cs="Times New Roman"/>
          <w:b/>
        </w:rPr>
        <w:t>％</w:t>
      </w:r>
      <w:r>
        <w:rPr>
          <w:rFonts w:ascii="Times New Roman" w:hAnsi="Times New Roman" w:cs="Times New Roman"/>
        </w:rPr>
        <w:t>的环境条件下运输和贮存。</w:t>
      </w:r>
    </w:p>
    <w:p w14:paraId="17726A10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  </w:t>
      </w:r>
      <w:r>
        <w:rPr>
          <w:rFonts w:ascii="Times New Roman" w:hAnsi="Times New Roman" w:cs="Times New Roman"/>
        </w:rPr>
        <w:t>适于在电源</w:t>
      </w:r>
      <w:r>
        <w:rPr>
          <w:rFonts w:ascii="Times New Roman" w:hAnsi="Times New Roman" w:cs="Times New Roman"/>
          <w:b/>
        </w:rPr>
        <w:t>220V</w:t>
      </w:r>
      <w:r>
        <w:rPr>
          <w:rFonts w:ascii="Times New Roman" w:hAnsi="Times New Roman" w:cs="Times New Roman"/>
          <w:b/>
        </w:rPr>
        <w:t>（</w:t>
      </w:r>
      <w:r>
        <w:rPr>
          <w:rFonts w:ascii="Times New Roman" w:hAnsi="Times New Roman" w:cs="Times New Roman"/>
          <w:b/>
        </w:rPr>
        <w:sym w:font="Symbol" w:char="F0B1"/>
      </w:r>
      <w:r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％）</w:t>
      </w:r>
      <w:r>
        <w:rPr>
          <w:rFonts w:ascii="Times New Roman" w:hAnsi="Times New Roman" w:cs="Times New Roman"/>
          <w:b/>
        </w:rPr>
        <w:t>/50Hz</w:t>
      </w:r>
      <w:r>
        <w:rPr>
          <w:rFonts w:ascii="Times New Roman" w:hAnsi="Times New Roman" w:cs="Times New Roman"/>
        </w:rPr>
        <w:t>、气温摄氏</w:t>
      </w:r>
      <w:r>
        <w:rPr>
          <w:rFonts w:ascii="Times New Roman" w:hAnsi="Times New Roman" w:cs="Times New Roman"/>
          <w:b/>
        </w:rPr>
        <w:t>+15℃</w:t>
      </w:r>
      <w:r>
        <w:rPr>
          <w:rFonts w:ascii="Times New Roman" w:hAnsi="Times New Roman" w:cs="Times New Roman"/>
          <w:b/>
        </w:rPr>
        <w:t>～＋</w:t>
      </w:r>
      <w:r>
        <w:rPr>
          <w:rFonts w:ascii="Times New Roman" w:hAnsi="Times New Roman" w:cs="Times New Roman"/>
          <w:b/>
        </w:rPr>
        <w:t>30℃</w:t>
      </w:r>
      <w:r>
        <w:rPr>
          <w:rFonts w:ascii="Times New Roman" w:hAnsi="Times New Roman" w:cs="Times New Roman"/>
        </w:rPr>
        <w:t>和相对湿度小于</w:t>
      </w:r>
      <w:r>
        <w:rPr>
          <w:rFonts w:ascii="Times New Roman" w:hAnsi="Times New Roman" w:cs="Times New Roman"/>
          <w:b/>
        </w:rPr>
        <w:t>80</w:t>
      </w:r>
      <w:r>
        <w:rPr>
          <w:rFonts w:ascii="Times New Roman" w:hAnsi="Times New Roman" w:cs="Times New Roman"/>
          <w:b/>
        </w:rPr>
        <w:t>％</w:t>
      </w:r>
      <w:r>
        <w:rPr>
          <w:rFonts w:ascii="Times New Roman" w:hAnsi="Times New Roman" w:cs="Times New Roman"/>
        </w:rPr>
        <w:t>的环境条件下运行。</w:t>
      </w:r>
      <w:r>
        <w:rPr>
          <w:rFonts w:ascii="Times New Roman" w:hAnsi="Times New Roman" w:cs="Times New Roman"/>
          <w:b/>
        </w:rPr>
        <w:t>能够连续正常工作。</w:t>
      </w:r>
    </w:p>
    <w:p w14:paraId="1B5BA422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  </w:t>
      </w:r>
      <w:r>
        <w:rPr>
          <w:rFonts w:ascii="Times New Roman" w:hAnsi="Times New Roman" w:cs="Times New Roman"/>
        </w:rPr>
        <w:t>配置符合中国有关标准要求的插头，如果没有这样的插头，则需提供适当的转换插座。</w:t>
      </w:r>
    </w:p>
    <w:p w14:paraId="25B4684C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  </w:t>
      </w:r>
      <w:r>
        <w:rPr>
          <w:rFonts w:ascii="Times New Roman" w:hAnsi="Times New Roman" w:cs="Times New Roman"/>
        </w:rPr>
        <w:t>如产品达不到上述要求，投标人应注明其偏差。如仪器设备需要特殊工作条件（如水、电源、磁场强度、温度、湿度、动强度等）投标人应在投标书中加以说明。</w:t>
      </w:r>
    </w:p>
    <w:p w14:paraId="1511EB14" w14:textId="77777777" w:rsidR="00AC29FA" w:rsidRDefault="00AC29FA" w:rsidP="00AC29FA">
      <w:pPr>
        <w:spacing w:beforeLines="50" w:before="156" w:afterLines="50" w:after="156" w:line="360" w:lineRule="auto"/>
        <w:ind w:left="601" w:hanging="60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b/>
          <w:sz w:val="28"/>
        </w:rPr>
        <w:t>、验收标准</w:t>
      </w:r>
    </w:p>
    <w:p w14:paraId="6B740BF8" w14:textId="77777777" w:rsidR="00AC29FA" w:rsidRDefault="00AC29FA" w:rsidP="00AC29FA">
      <w:pPr>
        <w:spacing w:afterLines="100" w:after="312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除非在技术规格中另有说明，所有仪器、设备和系统按下列要求进行验收：</w:t>
      </w:r>
      <w:r>
        <w:rPr>
          <w:rFonts w:ascii="Times New Roman" w:hAnsi="Times New Roman" w:cs="Times New Roman"/>
        </w:rPr>
        <w:t xml:space="preserve"> </w:t>
      </w:r>
    </w:p>
    <w:p w14:paraId="5DFC21A7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  </w:t>
      </w:r>
      <w:r>
        <w:rPr>
          <w:rFonts w:ascii="Times New Roman" w:hAnsi="Times New Roman" w:cs="Times New Roman"/>
        </w:rPr>
        <w:t>仪器设备运抵安装现场后，采购人将与投标人共同开箱验收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如投标人届时不派人来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则验收结果应以采购人的验收报告为最终验收结果。采购人发现所提供的仪器品质和技术规范不符合合同要求时，或有明显损坏，采购人有权要求投标人负责更换。投标人应承担相应责任并负责赔偿全部损失，并承担由此给采购人带来延期使用等方面造成的损失。</w:t>
      </w:r>
    </w:p>
    <w:p w14:paraId="2CA3E78D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  </w:t>
      </w:r>
      <w:r>
        <w:rPr>
          <w:rFonts w:ascii="Times New Roman" w:hAnsi="Times New Roman" w:cs="Times New Roman"/>
        </w:rPr>
        <w:t>验收标准以中标人提供的投标文件中所列的指标为准。任何虚假指标响应一经发现即作废标，投标人必须承担由此给采购人带来的一切经济损失和其它相关责任。如因乙方原因使仪器不能正常使用，乙方应承担全部责任。</w:t>
      </w:r>
    </w:p>
    <w:p w14:paraId="26F6C492" w14:textId="77777777" w:rsidR="00AC29FA" w:rsidRDefault="00AC29FA" w:rsidP="00AC29FA">
      <w:pPr>
        <w:spacing w:line="360" w:lineRule="auto"/>
        <w:ind w:left="554" w:hangingChars="231" w:hanging="5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  </w:t>
      </w:r>
      <w:r>
        <w:rPr>
          <w:rFonts w:ascii="Times New Roman" w:hAnsi="Times New Roman" w:cs="Times New Roman"/>
        </w:rPr>
        <w:t>验收由采购人、中标人及相关人员依国家有关标准、合同及有关附件要求</w:t>
      </w:r>
      <w:r>
        <w:rPr>
          <w:rFonts w:ascii="Times New Roman" w:hAnsi="Times New Roman" w:cs="Times New Roman"/>
        </w:rPr>
        <w:lastRenderedPageBreak/>
        <w:t>进行，验收完毕由采购人及中标人在验收报告上签名。</w:t>
      </w:r>
    </w:p>
    <w:p w14:paraId="63DFDF4B" w14:textId="77777777" w:rsidR="00AC29FA" w:rsidRDefault="00AC29FA" w:rsidP="00AC29FA">
      <w:pPr>
        <w:pStyle w:val="af3"/>
        <w:spacing w:line="360" w:lineRule="auto"/>
        <w:ind w:left="410" w:hangingChars="170" w:hanging="41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2.4 </w:t>
      </w:r>
      <w:r>
        <w:rPr>
          <w:rFonts w:ascii="Times New Roman" w:hAnsi="Times New Roman" w:cs="Times New Roman"/>
        </w:rPr>
        <w:t>乙方需要配合甲方完成学校组织技术专家在场的验收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并出具验收报告。最终验收以学校验收为准。</w:t>
      </w:r>
    </w:p>
    <w:p w14:paraId="1E861A50" w14:textId="77777777" w:rsidR="00AC29FA" w:rsidRDefault="00AC29FA" w:rsidP="00AC29FA">
      <w:pPr>
        <w:pStyle w:val="af3"/>
        <w:spacing w:line="360" w:lineRule="auto"/>
        <w:ind w:left="410" w:hangingChars="170" w:hanging="41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ascii="Times New Roman" w:hAnsi="Times New Roman" w:cs="Times New Roman"/>
          <w:b/>
          <w:szCs w:val="24"/>
        </w:rPr>
        <w:t>、本技术规格书中标注</w:t>
      </w:r>
      <w:r>
        <w:rPr>
          <w:rFonts w:ascii="Times New Roman" w:hAnsi="Times New Roman" w:cs="Times New Roman"/>
          <w:b/>
          <w:szCs w:val="24"/>
        </w:rPr>
        <w:t>“</w:t>
      </w:r>
      <w:r>
        <w:rPr>
          <w:rFonts w:ascii="Segoe UI Symbol" w:hAnsi="Segoe UI Symbol" w:cs="Segoe UI Symbol"/>
        </w:rPr>
        <w:t>★</w:t>
      </w:r>
      <w:r>
        <w:rPr>
          <w:rFonts w:ascii="Times New Roman" w:hAnsi="Times New Roman" w:cs="Times New Roman"/>
          <w:b/>
          <w:szCs w:val="24"/>
        </w:rPr>
        <w:t>”</w:t>
      </w:r>
      <w:r>
        <w:rPr>
          <w:rFonts w:ascii="Times New Roman" w:hAnsi="Times New Roman" w:cs="Times New Roman"/>
          <w:b/>
          <w:szCs w:val="24"/>
        </w:rPr>
        <w:t>号的为关键技术参数，对这些关键技术参数的任何负偏离将导致废标。</w:t>
      </w:r>
    </w:p>
    <w:p w14:paraId="19AC2F47" w14:textId="77777777" w:rsidR="00AC29FA" w:rsidRDefault="00AC29FA" w:rsidP="00AC29FA">
      <w:pPr>
        <w:pStyle w:val="af3"/>
        <w:spacing w:line="360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4</w:t>
      </w:r>
      <w:r>
        <w:rPr>
          <w:rFonts w:ascii="Times New Roman" w:hAnsi="Times New Roman" w:cs="Times New Roman"/>
          <w:b/>
          <w:szCs w:val="24"/>
        </w:rPr>
        <w:t>、如在具体技术规格中有本总则不一致之处，以具体技术规格中的要求为准。</w:t>
      </w:r>
    </w:p>
    <w:p w14:paraId="7D9E83D1" w14:textId="77777777" w:rsidR="00AC29FA" w:rsidRDefault="00AC29FA" w:rsidP="00AC29FA">
      <w:pPr>
        <w:spacing w:afterLines="50" w:after="156"/>
        <w:ind w:left="601" w:hanging="601"/>
        <w:rPr>
          <w:rFonts w:ascii="Times New Roman" w:hAnsi="Times New Roman" w:cs="Times New Roman"/>
          <w:b/>
          <w:sz w:val="28"/>
        </w:rPr>
      </w:pPr>
    </w:p>
    <w:p w14:paraId="4533DEA3" w14:textId="77777777" w:rsidR="00AC29FA" w:rsidRDefault="00AC29FA" w:rsidP="00AC29FA">
      <w:pPr>
        <w:spacing w:afterLines="50" w:after="156"/>
        <w:ind w:left="601" w:hanging="60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二、具体技术规格</w:t>
      </w:r>
    </w:p>
    <w:p w14:paraId="71F0FAD7" w14:textId="77777777" w:rsidR="00AC29FA" w:rsidRDefault="00AC29FA" w:rsidP="00AC29F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换热器性能测试及热交换教学实验平台</w:t>
      </w:r>
    </w:p>
    <w:p w14:paraId="44D3EBF6" w14:textId="77777777" w:rsidR="00AC29FA" w:rsidRDefault="00AC29FA" w:rsidP="00AC29FA">
      <w:pPr>
        <w:spacing w:afterLines="50" w:after="156"/>
        <w:ind w:left="601" w:hanging="601"/>
        <w:rPr>
          <w:rFonts w:ascii="Times New Roman" w:hAnsi="Times New Roman" w:cs="Times New Roman"/>
        </w:rPr>
      </w:pPr>
    </w:p>
    <w:p w14:paraId="11101EE7" w14:textId="77777777" w:rsidR="00AC29FA" w:rsidRDefault="00AC29FA" w:rsidP="00AC29FA">
      <w:pPr>
        <w:numPr>
          <w:ilvl w:val="0"/>
          <w:numId w:val="2"/>
        </w:numPr>
        <w:tabs>
          <w:tab w:val="left" w:pos="360"/>
        </w:tabs>
        <w:adjustRightInd/>
        <w:spacing w:line="360" w:lineRule="auto"/>
        <w:jc w:val="both"/>
        <w:textAlignment w:val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工作条件：</w:t>
      </w:r>
    </w:p>
    <w:p w14:paraId="327E31ED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 </w:t>
      </w:r>
      <w:r>
        <w:rPr>
          <w:rFonts w:ascii="Times New Roman" w:hAnsi="Times New Roman" w:cs="Times New Roman"/>
        </w:rPr>
        <w:t>见总则第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条。（如无特殊要求）</w:t>
      </w:r>
    </w:p>
    <w:p w14:paraId="2E4E18CE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  <w:position w:val="-20"/>
        </w:rPr>
      </w:pPr>
      <w:r>
        <w:rPr>
          <w:rFonts w:ascii="Times New Roman" w:hAnsi="Times New Roman" w:cs="Times New Roman"/>
          <w:position w:val="-20"/>
        </w:rPr>
        <w:t xml:space="preserve">1.2   </w:t>
      </w:r>
      <w:r>
        <w:rPr>
          <w:rFonts w:ascii="Times New Roman" w:hAnsi="Times New Roman" w:cs="Times New Roman"/>
          <w:position w:val="-20"/>
        </w:rPr>
        <w:t>如有特殊要求应逐项列出有关工作环境条件的要求</w:t>
      </w:r>
    </w:p>
    <w:p w14:paraId="051A6A29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  <w:position w:val="-14"/>
        </w:rPr>
      </w:pPr>
      <w:r>
        <w:rPr>
          <w:rFonts w:ascii="Times New Roman" w:hAnsi="Times New Roman" w:cs="Times New Roman"/>
          <w:position w:val="-14"/>
        </w:rPr>
        <w:t xml:space="preserve">1.3   </w:t>
      </w:r>
      <w:r>
        <w:rPr>
          <w:rFonts w:ascii="Times New Roman" w:hAnsi="Times New Roman" w:cs="Times New Roman"/>
          <w:position w:val="-14"/>
        </w:rPr>
        <w:t>如供电、供水、温度、湿度、抗振动、抗干扰要求等等</w:t>
      </w:r>
    </w:p>
    <w:p w14:paraId="616759C5" w14:textId="77777777" w:rsidR="00AC29FA" w:rsidRDefault="00AC29FA" w:rsidP="00AC29FA">
      <w:pPr>
        <w:numPr>
          <w:ilvl w:val="0"/>
          <w:numId w:val="2"/>
        </w:numPr>
        <w:tabs>
          <w:tab w:val="left" w:pos="360"/>
        </w:tabs>
        <w:adjustRightInd/>
        <w:spacing w:line="360" w:lineRule="auto"/>
        <w:jc w:val="both"/>
        <w:textAlignment w:val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设备用途：</w:t>
      </w:r>
    </w:p>
    <w:p w14:paraId="54EBC138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该系统以管壳式换热器、板式换热器及翅片换热器为换热核心，结合换热器基本原理进行实验设计。可实现以下功能：</w:t>
      </w:r>
    </w:p>
    <w:p w14:paraId="73605556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）支持教学时更换不同类型换热器，以达到不同实验要求；</w:t>
      </w:r>
    </w:p>
    <w:p w14:paraId="51B6B5D5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）实验系统包括了十种不同换热器实验设计，实现教学平台搭建与课程应用；</w:t>
      </w:r>
    </w:p>
    <w:p w14:paraId="696A944D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）涵盖换热器基本原理、设计方法、性能优化、类型与应用，以及传热传质理论、流动特性分析、热力计算和实验测试技术，旨在培养学生掌握换热器设计与优化的能力；</w:t>
      </w:r>
    </w:p>
    <w:p w14:paraId="38C84BB4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）使学生了解其在能源、化工等领域的实际应用；</w:t>
      </w:r>
    </w:p>
    <w:p w14:paraId="770D0A49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）帮助学生通过实验掌握热交换原理及性能分析方法，培养实践能力。</w:t>
      </w:r>
    </w:p>
    <w:p w14:paraId="4A5080D0" w14:textId="77777777" w:rsidR="00AC29FA" w:rsidRDefault="00AC29FA" w:rsidP="00AC29FA">
      <w:pPr>
        <w:numPr>
          <w:ilvl w:val="0"/>
          <w:numId w:val="2"/>
        </w:numPr>
        <w:tabs>
          <w:tab w:val="left" w:pos="360"/>
        </w:tabs>
        <w:adjustRightInd/>
        <w:spacing w:line="360" w:lineRule="auto"/>
        <w:jc w:val="both"/>
        <w:textAlignment w:val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技术规格：</w:t>
      </w:r>
    </w:p>
    <w:p w14:paraId="0D6A93CB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color w:val="0D0D0D"/>
        </w:rPr>
        <w:t>#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）换热模块：换热器；</w:t>
      </w:r>
    </w:p>
    <w:p w14:paraId="4CB47942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color w:val="0D0D0D"/>
        </w:rPr>
        <w:lastRenderedPageBreak/>
        <w:t>#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）检测模块：</w:t>
      </w:r>
    </w:p>
    <w:p w14:paraId="429CC0C1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温度检测，</w:t>
      </w:r>
      <w:r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型热电偶（可选</w:t>
      </w: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型用于</w:t>
      </w:r>
      <w:proofErr w:type="gramStart"/>
      <w:r>
        <w:rPr>
          <w:rFonts w:ascii="Times New Roman" w:hAnsi="Times New Roman" w:cs="Times New Roman"/>
        </w:rPr>
        <w:t>极</w:t>
      </w:r>
      <w:proofErr w:type="gramEnd"/>
      <w:r>
        <w:rPr>
          <w:rFonts w:ascii="Times New Roman" w:hAnsi="Times New Roman" w:cs="Times New Roman"/>
        </w:rPr>
        <w:t>低温），测温范围为</w:t>
      </w:r>
      <w:r>
        <w:rPr>
          <w:rFonts w:ascii="Times New Roman" w:hAnsi="Times New Roman" w:cs="Times New Roman"/>
        </w:rPr>
        <w:t>–200 °C ~ +300 °C</w:t>
      </w:r>
      <w:r>
        <w:rPr>
          <w:rFonts w:ascii="Times New Roman" w:hAnsi="Times New Roman" w:cs="Times New Roman"/>
        </w:rPr>
        <w:t>，精度等级为</w:t>
      </w:r>
      <w:r>
        <w:rPr>
          <w:rFonts w:ascii="Times New Roman" w:hAnsi="Times New Roman" w:cs="Times New Roman"/>
        </w:rPr>
        <w:t>±1.5 °C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Class 1</w:t>
      </w:r>
      <w:r>
        <w:rPr>
          <w:rFonts w:ascii="Times New Roman" w:hAnsi="Times New Roman" w:cs="Times New Roman"/>
        </w:rPr>
        <w:t>）或</w:t>
      </w:r>
      <w:r>
        <w:rPr>
          <w:rFonts w:ascii="Times New Roman" w:hAnsi="Times New Roman" w:cs="Times New Roman"/>
        </w:rPr>
        <w:t xml:space="preserve"> ±0.75%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只；流量检测，电磁流量计（</w:t>
      </w:r>
      <w:r>
        <w:rPr>
          <w:rFonts w:ascii="Times New Roman" w:hAnsi="Times New Roman" w:cs="Times New Roman"/>
        </w:rPr>
        <w:t xml:space="preserve">DN25 </w:t>
      </w:r>
      <w:r>
        <w:rPr>
          <w:rFonts w:ascii="Times New Roman" w:hAnsi="Times New Roman" w:cs="Times New Roman"/>
        </w:rPr>
        <w:t>或</w:t>
      </w:r>
      <w:r>
        <w:rPr>
          <w:rFonts w:ascii="Times New Roman" w:hAnsi="Times New Roman" w:cs="Times New Roman"/>
        </w:rPr>
        <w:t xml:space="preserve"> DN32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±0.5%F.S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ab/>
        <w:t>0–20 m³/h</w:t>
      </w:r>
      <w:r>
        <w:rPr>
          <w:rFonts w:ascii="Times New Roman" w:hAnsi="Times New Roman" w:cs="Times New Roman"/>
        </w:rPr>
        <w:t>），两台；转子流量计（</w:t>
      </w:r>
      <w:r>
        <w:rPr>
          <w:rFonts w:ascii="Times New Roman" w:hAnsi="Times New Roman" w:cs="Times New Roman"/>
        </w:rPr>
        <w:t>1–10 m³/h</w:t>
      </w:r>
      <w:r>
        <w:rPr>
          <w:rFonts w:ascii="Times New Roman" w:hAnsi="Times New Roman" w:cs="Times New Roman"/>
        </w:rPr>
        <w:t>（液体）；</w:t>
      </w:r>
      <w:r>
        <w:rPr>
          <w:rFonts w:ascii="Times New Roman" w:hAnsi="Times New Roman" w:cs="Times New Roman"/>
        </w:rPr>
        <w:t>10–100 m³/h</w:t>
      </w:r>
      <w:r>
        <w:rPr>
          <w:rFonts w:ascii="Times New Roman" w:hAnsi="Times New Roman" w:cs="Times New Roman"/>
        </w:rPr>
        <w:t>（气体）），两台；质量流量计（</w:t>
      </w:r>
      <w:r>
        <w:rPr>
          <w:rFonts w:ascii="Times New Roman" w:hAnsi="Times New Roman" w:cs="Times New Roman"/>
        </w:rPr>
        <w:t>0–100 m³/h</w:t>
      </w:r>
      <w:r>
        <w:rPr>
          <w:rFonts w:ascii="Times New Roman" w:hAnsi="Times New Roman" w:cs="Times New Roman"/>
        </w:rPr>
        <w:t>（氮气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空气），</w:t>
      </w:r>
      <w:r>
        <w:rPr>
          <w:rFonts w:ascii="Times New Roman" w:hAnsi="Times New Roman" w:cs="Times New Roman"/>
        </w:rPr>
        <w:t>±1.5%F.S.</w:t>
      </w:r>
      <w:r>
        <w:rPr>
          <w:rFonts w:ascii="Times New Roman" w:hAnsi="Times New Roman" w:cs="Times New Roman"/>
        </w:rPr>
        <w:t>），两台；</w:t>
      </w:r>
      <w:proofErr w:type="gramStart"/>
      <w:r>
        <w:rPr>
          <w:rFonts w:ascii="Times New Roman" w:hAnsi="Times New Roman" w:cs="Times New Roman"/>
        </w:rPr>
        <w:t>差压检测</w:t>
      </w:r>
      <w:proofErr w:type="gramEnd"/>
      <w:r>
        <w:rPr>
          <w:rFonts w:ascii="Times New Roman" w:hAnsi="Times New Roman" w:cs="Times New Roman"/>
        </w:rPr>
        <w:t>，压力传感器（测量范围</w:t>
      </w:r>
      <w:r>
        <w:rPr>
          <w:rFonts w:ascii="Times New Roman" w:hAnsi="Times New Roman" w:cs="Times New Roman"/>
        </w:rPr>
        <w:t>0–100 kPa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±0.2–0.5%F.S</w:t>
      </w:r>
      <w:r>
        <w:rPr>
          <w:rFonts w:ascii="Times New Roman" w:hAnsi="Times New Roman" w:cs="Times New Roman"/>
        </w:rPr>
        <w:t>），两只；</w:t>
      </w:r>
    </w:p>
    <w:p w14:paraId="129B758C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）数据采集模块：</w:t>
      </w:r>
    </w:p>
    <w:p w14:paraId="70F92FA2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PLC</w:t>
      </w:r>
      <w:r>
        <w:rPr>
          <w:rFonts w:ascii="Times New Roman" w:hAnsi="Times New Roman" w:cs="Times New Roman"/>
        </w:rPr>
        <w:t>控制器、</w:t>
      </w:r>
      <w:r>
        <w:rPr>
          <w:rFonts w:ascii="Times New Roman" w:hAnsi="Times New Roman" w:cs="Times New Roman"/>
        </w:rPr>
        <w:t>LabVIEW</w:t>
      </w:r>
      <w:r>
        <w:rPr>
          <w:rFonts w:ascii="Times New Roman" w:hAnsi="Times New Roman" w:cs="Times New Roman"/>
        </w:rPr>
        <w:t>；可视化交互模块：配备</w:t>
      </w:r>
      <w:r>
        <w:rPr>
          <w:rFonts w:ascii="Times New Roman" w:hAnsi="Times New Roman" w:cs="Times New Roman"/>
        </w:rPr>
        <w:t xml:space="preserve">≥15.6 </w:t>
      </w:r>
      <w:r>
        <w:rPr>
          <w:rFonts w:ascii="Times New Roman" w:hAnsi="Times New Roman" w:cs="Times New Roman"/>
        </w:rPr>
        <w:t>英寸触控显示屏，界面支持实验参数调整、数据实时展示、历史数据查询等功能；支持数据自动分析，可生成实验报告（包含数据图表、趋势分析、优化建议等）。</w:t>
      </w:r>
    </w:p>
    <w:p w14:paraId="22A54766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color w:val="0D0D0D"/>
        </w:rPr>
        <w:t>#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）控制模块：</w:t>
      </w:r>
    </w:p>
    <w:p w14:paraId="39B0DD1C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三通阀（</w:t>
      </w:r>
      <w:r>
        <w:rPr>
          <w:rFonts w:ascii="Times New Roman" w:hAnsi="Times New Roman" w:cs="Times New Roman"/>
        </w:rPr>
        <w:t>DN20–DN32</w:t>
      </w:r>
      <w:r>
        <w:rPr>
          <w:rFonts w:ascii="Times New Roman" w:hAnsi="Times New Roman" w:cs="Times New Roman"/>
        </w:rPr>
        <w:t>（配合主管），</w:t>
      </w:r>
      <w:r>
        <w:rPr>
          <w:rFonts w:ascii="Times New Roman" w:hAnsi="Times New Roman" w:cs="Times New Roman"/>
        </w:rPr>
        <w:t>PN16</w:t>
      </w:r>
      <w:r>
        <w:rPr>
          <w:rFonts w:ascii="Times New Roman" w:hAnsi="Times New Roman" w:cs="Times New Roman"/>
        </w:rPr>
        <w:t>）；热泵（</w:t>
      </w:r>
      <w:r>
        <w:rPr>
          <w:rFonts w:ascii="Times New Roman" w:hAnsi="Times New Roman" w:cs="Times New Roman"/>
        </w:rPr>
        <w:t>0–12 m³/h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0–200°C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≥ 1.6 MPa</w:t>
      </w:r>
      <w:r>
        <w:rPr>
          <w:rFonts w:ascii="Times New Roman" w:hAnsi="Times New Roman" w:cs="Times New Roman"/>
        </w:rPr>
        <w:t>）；冷泵（</w:t>
      </w:r>
      <w:r>
        <w:rPr>
          <w:rFonts w:ascii="Times New Roman" w:hAnsi="Times New Roman" w:cs="Times New Roman"/>
        </w:rPr>
        <w:t>0–100 m³/h</w:t>
      </w:r>
      <w:r>
        <w:rPr>
          <w:rFonts w:ascii="Times New Roman" w:hAnsi="Times New Roman" w:cs="Times New Roman"/>
        </w:rPr>
        <w:t>，气态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液态，</w:t>
      </w:r>
      <w:r>
        <w:rPr>
          <w:rFonts w:ascii="Times New Roman" w:hAnsi="Times New Roman" w:cs="Times New Roman"/>
        </w:rPr>
        <w:t>-196°C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+10°C</w:t>
      </w:r>
      <w:r>
        <w:rPr>
          <w:rFonts w:ascii="Times New Roman" w:hAnsi="Times New Roman" w:cs="Times New Roman"/>
        </w:rPr>
        <w:t>）；六自由度波浪模拟平台（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自由度，负载</w:t>
      </w:r>
      <w:r>
        <w:rPr>
          <w:rFonts w:ascii="Times New Roman" w:hAnsi="Times New Roman" w:cs="Times New Roman"/>
        </w:rPr>
        <w:t>200kg</w:t>
      </w:r>
      <w:r>
        <w:rPr>
          <w:rFonts w:ascii="Times New Roman" w:hAnsi="Times New Roman" w:cs="Times New Roman"/>
        </w:rPr>
        <w:t>，速度</w:t>
      </w:r>
      <w:r>
        <w:rPr>
          <w:rFonts w:ascii="Times New Roman" w:hAnsi="Times New Roman" w:cs="Times New Roman"/>
        </w:rPr>
        <w:t>300mm/s</w:t>
      </w:r>
      <w:r>
        <w:rPr>
          <w:rFonts w:ascii="Times New Roman" w:hAnsi="Times New Roman" w:cs="Times New Roman"/>
        </w:rPr>
        <w:t>，加速度</w:t>
      </w:r>
      <w:r>
        <w:rPr>
          <w:rFonts w:ascii="Times New Roman" w:hAnsi="Times New Roman" w:cs="Times New Roman"/>
        </w:rPr>
        <w:t>0.3g</w:t>
      </w:r>
      <w:r>
        <w:rPr>
          <w:rFonts w:ascii="Times New Roman" w:hAnsi="Times New Roman" w:cs="Times New Roman"/>
        </w:rPr>
        <w:t>，位移</w:t>
      </w:r>
      <w:r>
        <w:rPr>
          <w:rFonts w:ascii="Times New Roman" w:hAnsi="Times New Roman" w:cs="Times New Roman"/>
        </w:rPr>
        <w:t>±180mm</w:t>
      </w:r>
      <w:r>
        <w:rPr>
          <w:rFonts w:ascii="Times New Roman" w:hAnsi="Times New Roman" w:cs="Times New Roman"/>
        </w:rPr>
        <w:t>）；含嵌入式主板及控制软件，支持实验参数设定、流程自动化控制及故障报警；</w:t>
      </w:r>
    </w:p>
    <w:p w14:paraId="511F58D5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color w:val="0D0D0D"/>
        </w:rPr>
        <w:t>#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）管道连接：</w:t>
      </w:r>
    </w:p>
    <w:p w14:paraId="3A9FBF2B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不锈钢</w:t>
      </w:r>
      <w:r>
        <w:rPr>
          <w:rFonts w:ascii="Times New Roman" w:hAnsi="Times New Roman" w:cs="Times New Roman"/>
        </w:rPr>
        <w:t xml:space="preserve"> 304 / 316</w:t>
      </w:r>
      <w:r>
        <w:rPr>
          <w:rFonts w:ascii="Times New Roman" w:hAnsi="Times New Roman" w:cs="Times New Roman"/>
        </w:rPr>
        <w:t>法兰（</w:t>
      </w:r>
      <w:r>
        <w:rPr>
          <w:rFonts w:ascii="Times New Roman" w:hAnsi="Times New Roman" w:cs="Times New Roman"/>
        </w:rPr>
        <w:t>DN20–DN40</w:t>
      </w:r>
      <w:r>
        <w:rPr>
          <w:rFonts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PN16–PN25</w:t>
      </w:r>
      <w:r>
        <w:rPr>
          <w:rFonts w:ascii="Times New Roman" w:hAnsi="Times New Roman" w:cs="Times New Roman"/>
        </w:rPr>
        <w:t>）；金属软管（内径</w:t>
      </w:r>
      <w:r>
        <w:rPr>
          <w:rFonts w:ascii="Times New Roman" w:hAnsi="Times New Roman" w:cs="Times New Roman"/>
        </w:rPr>
        <w:t>32mm/25mm</w:t>
      </w:r>
      <w:r>
        <w:rPr>
          <w:rFonts w:ascii="Times New Roman" w:hAnsi="Times New Roman" w:cs="Times New Roman"/>
        </w:rPr>
        <w:t>，适用于工作温度为</w:t>
      </w:r>
      <w:r>
        <w:rPr>
          <w:rFonts w:ascii="Times New Roman" w:hAnsi="Times New Roman" w:cs="Times New Roman"/>
        </w:rPr>
        <w:t xml:space="preserve">-40°C </w:t>
      </w:r>
      <w:r>
        <w:rPr>
          <w:rFonts w:ascii="Times New Roman" w:hAnsi="Times New Roman" w:cs="Times New Roman"/>
        </w:rPr>
        <w:t>至</w:t>
      </w:r>
      <w:r>
        <w:rPr>
          <w:rFonts w:ascii="Times New Roman" w:hAnsi="Times New Roman" w:cs="Times New Roman"/>
        </w:rPr>
        <w:t xml:space="preserve"> +220°C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PN10–PN16</w:t>
      </w:r>
      <w:r>
        <w:rPr>
          <w:rFonts w:ascii="Times New Roman" w:hAnsi="Times New Roman" w:cs="Times New Roman"/>
        </w:rPr>
        <w:t>（气体时适当加压））；自密封式快速接头（工作温度为</w:t>
      </w:r>
      <w:r>
        <w:rPr>
          <w:rFonts w:ascii="Times New Roman" w:hAnsi="Times New Roman" w:cs="Times New Roman"/>
        </w:rPr>
        <w:t>-196°C – +200°C</w:t>
      </w:r>
      <w:r>
        <w:rPr>
          <w:rFonts w:ascii="Times New Roman" w:hAnsi="Times New Roman" w:cs="Times New Roman"/>
        </w:rPr>
        <w:t>）；</w:t>
      </w:r>
    </w:p>
    <w:p w14:paraId="1D759BA8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color w:val="0D0D0D"/>
        </w:rPr>
        <w:t>#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）安全装置：</w:t>
      </w:r>
    </w:p>
    <w:p w14:paraId="43E13700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调节阀（</w:t>
      </w:r>
      <w:r>
        <w:rPr>
          <w:rFonts w:ascii="Times New Roman" w:hAnsi="Times New Roman" w:cs="Times New Roman"/>
        </w:rPr>
        <w:t>DN6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DN25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PN 1.6 MPa</w:t>
      </w:r>
      <w:r>
        <w:rPr>
          <w:rFonts w:ascii="Times New Roman" w:hAnsi="Times New Roman" w:cs="Times New Roman"/>
        </w:rPr>
        <w:t>）；单向阀（</w:t>
      </w:r>
      <w:r>
        <w:rPr>
          <w:rFonts w:ascii="Times New Roman" w:hAnsi="Times New Roman" w:cs="Times New Roman"/>
        </w:rPr>
        <w:t>DN4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DN20</w:t>
      </w:r>
      <w:r>
        <w:rPr>
          <w:rFonts w:ascii="Times New Roman" w:hAnsi="Times New Roman" w:cs="Times New Roman"/>
        </w:rPr>
        <w:t>（软管接口），</w:t>
      </w:r>
      <w:r>
        <w:rPr>
          <w:rFonts w:ascii="Times New Roman" w:hAnsi="Times New Roman" w:cs="Times New Roman"/>
        </w:rPr>
        <w:t>PN 1.0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2.5 MPa</w:t>
      </w:r>
      <w:r>
        <w:rPr>
          <w:rFonts w:ascii="Times New Roman" w:hAnsi="Times New Roman" w:cs="Times New Roman"/>
        </w:rPr>
        <w:t>）；排气阀（</w:t>
      </w:r>
      <w:r>
        <w:rPr>
          <w:rFonts w:ascii="Times New Roman" w:hAnsi="Times New Roman" w:cs="Times New Roman"/>
        </w:rPr>
        <w:t>DN8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 xml:space="preserve">DN15 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PN 1.0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1.6 MPa</w:t>
      </w:r>
      <w:r>
        <w:rPr>
          <w:rFonts w:ascii="Times New Roman" w:hAnsi="Times New Roman" w:cs="Times New Roman"/>
        </w:rPr>
        <w:t>）；回压阀（</w:t>
      </w:r>
      <w:r>
        <w:rPr>
          <w:rFonts w:ascii="Times New Roman" w:hAnsi="Times New Roman" w:cs="Times New Roman"/>
        </w:rPr>
        <w:t>0.1</w:t>
      </w:r>
      <w:r>
        <w:rPr>
          <w:rFonts w:ascii="Times New Roman" w:hAnsi="Times New Roman" w:cs="Times New Roman"/>
        </w:rPr>
        <w:t>～</w:t>
      </w:r>
      <w:r>
        <w:rPr>
          <w:rFonts w:ascii="Times New Roman" w:hAnsi="Times New Roman" w:cs="Times New Roman"/>
        </w:rPr>
        <w:t>1.6 MPa</w:t>
      </w:r>
      <w:r>
        <w:rPr>
          <w:rFonts w:ascii="Times New Roman" w:hAnsi="Times New Roman" w:cs="Times New Roman"/>
        </w:rPr>
        <w:t>）；</w:t>
      </w:r>
    </w:p>
    <w:p w14:paraId="3207D2F8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</w:rPr>
        <w:t>★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）冷热源：热水箱；冷水箱；电加热器（</w:t>
      </w:r>
      <w:r>
        <w:rPr>
          <w:rFonts w:ascii="Times New Roman" w:hAnsi="Times New Roman" w:cs="Times New Roman" w:hint="eastAsia"/>
        </w:rPr>
        <w:t>≥</w:t>
      </w:r>
      <w:r>
        <w:rPr>
          <w:rFonts w:ascii="Times New Roman" w:hAnsi="Times New Roman" w:cs="Times New Roman" w:hint="eastAsia"/>
        </w:rPr>
        <w:t>10KW</w:t>
      </w:r>
      <w:r>
        <w:rPr>
          <w:rFonts w:ascii="Times New Roman" w:hAnsi="Times New Roman" w:cs="Times New Roman"/>
        </w:rPr>
        <w:t>）；液氮汽化器；冷却塔；（支持自动进液功能，进液精度误差</w:t>
      </w:r>
      <w:r>
        <w:rPr>
          <w:rFonts w:ascii="Times New Roman" w:hAnsi="Times New Roman" w:cs="Times New Roman"/>
        </w:rPr>
        <w:t>≤±1%</w:t>
      </w:r>
      <w:r>
        <w:rPr>
          <w:rFonts w:ascii="Times New Roman" w:hAnsi="Times New Roman" w:cs="Times New Roman"/>
        </w:rPr>
        <w:t>；）</w:t>
      </w:r>
    </w:p>
    <w:p w14:paraId="71353102" w14:textId="77777777" w:rsidR="00AC29FA" w:rsidRDefault="00AC29FA" w:rsidP="00AC29FA">
      <w:pPr>
        <w:numPr>
          <w:ilvl w:val="0"/>
          <w:numId w:val="2"/>
        </w:numPr>
        <w:tabs>
          <w:tab w:val="left" w:pos="360"/>
        </w:tabs>
        <w:adjustRightInd/>
        <w:spacing w:line="360" w:lineRule="auto"/>
        <w:jc w:val="both"/>
        <w:textAlignment w:val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产品配置要求</w:t>
      </w:r>
    </w:p>
    <w:p w14:paraId="20A60D6B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4.1 </w:t>
      </w:r>
      <w:r>
        <w:rPr>
          <w:rFonts w:ascii="Times New Roman" w:hAnsi="Times New Roman" w:cs="Times New Roman"/>
        </w:rPr>
        <w:t>产品主体部分说明</w:t>
      </w:r>
    </w:p>
    <w:p w14:paraId="1D5D86BC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教学实验平台整体结构尺寸不小于：</w:t>
      </w:r>
      <w:r>
        <w:rPr>
          <w:rFonts w:ascii="Times New Roman" w:hAnsi="Times New Roman" w:cs="Times New Roman"/>
        </w:rPr>
        <w:t>1800 mm × 900 mm × 2000 mm</w:t>
      </w:r>
      <w:r>
        <w:rPr>
          <w:rFonts w:ascii="Times New Roman" w:hAnsi="Times New Roman" w:cs="Times New Roman"/>
        </w:rPr>
        <w:t>（长</w:t>
      </w:r>
      <w:r>
        <w:rPr>
          <w:rFonts w:ascii="Times New Roman" w:hAnsi="Times New Roman" w:cs="Times New Roman"/>
        </w:rPr>
        <w:t xml:space="preserve"> × </w:t>
      </w:r>
      <w:r>
        <w:rPr>
          <w:rFonts w:ascii="Times New Roman" w:hAnsi="Times New Roman" w:cs="Times New Roman"/>
        </w:rPr>
        <w:t>宽</w:t>
      </w:r>
      <w:r>
        <w:rPr>
          <w:rFonts w:ascii="Times New Roman" w:hAnsi="Times New Roman" w:cs="Times New Roman"/>
        </w:rPr>
        <w:t xml:space="preserve"> × </w:t>
      </w:r>
      <w:r>
        <w:rPr>
          <w:rFonts w:ascii="Times New Roman" w:hAnsi="Times New Roman" w:cs="Times New Roman"/>
        </w:rPr>
        <w:t>高）；</w:t>
      </w:r>
    </w:p>
    <w:p w14:paraId="28068B01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总重量不少于：</w:t>
      </w:r>
      <w:r>
        <w:rPr>
          <w:rFonts w:ascii="Times New Roman" w:hAnsi="Times New Roman" w:cs="Times New Roman"/>
        </w:rPr>
        <w:t>350 kg</w:t>
      </w:r>
      <w:r>
        <w:rPr>
          <w:rFonts w:ascii="Times New Roman" w:hAnsi="Times New Roman" w:cs="Times New Roman"/>
        </w:rPr>
        <w:t>，具有良好稳定性，适应</w:t>
      </w:r>
      <w:r>
        <w:rPr>
          <w:rFonts w:ascii="Times New Roman" w:hAnsi="Times New Roman" w:cs="Times New Roman"/>
        </w:rPr>
        <w:t xml:space="preserve"> 6 </w:t>
      </w:r>
      <w:r>
        <w:rPr>
          <w:rFonts w:ascii="Times New Roman" w:hAnsi="Times New Roman" w:cs="Times New Roman"/>
        </w:rPr>
        <w:t>自由度波浪扰动平台动态试验载荷要求；</w:t>
      </w:r>
    </w:p>
    <w:p w14:paraId="1E0F5B64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平台结构模块化设计，至少集成以下功能模块：高温换热实验单元，低温换热实验单元，流量调节与压降测定模块，冷热流切换系统，</w:t>
      </w:r>
      <w:r>
        <w:rPr>
          <w:rFonts w:ascii="Times New Roman" w:hAnsi="Times New Roman" w:cs="Times New Roman"/>
        </w:rPr>
        <w:t xml:space="preserve">PLC </w:t>
      </w:r>
      <w:r>
        <w:rPr>
          <w:rFonts w:ascii="Times New Roman" w:hAnsi="Times New Roman" w:cs="Times New Roman"/>
        </w:rPr>
        <w:t>控制系统</w:t>
      </w:r>
      <w:r>
        <w:rPr>
          <w:rFonts w:ascii="Times New Roman" w:hAnsi="Times New Roman" w:cs="Times New Roman"/>
        </w:rPr>
        <w:t xml:space="preserve"> +</w:t>
      </w:r>
      <w:r>
        <w:rPr>
          <w:rFonts w:ascii="Times New Roman" w:hAnsi="Times New Roman" w:cs="Times New Roman"/>
        </w:rPr>
        <w:t>数据采集系统一体化集成，扰动响应测试接口（与波浪平台联动）；</w:t>
      </w:r>
    </w:p>
    <w:p w14:paraId="4E31BD61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外观整洁，布线合理，所有模块配有清晰中英文标识和操作说明，带有安全警示标识与防漏电保护模块。</w:t>
      </w:r>
    </w:p>
    <w:p w14:paraId="653B18F7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  </w:t>
      </w:r>
      <w:r>
        <w:rPr>
          <w:rFonts w:ascii="Times New Roman" w:hAnsi="Times New Roman" w:cs="Times New Roman"/>
        </w:rPr>
        <w:t>要求的附件、专用工具和消耗品</w:t>
      </w:r>
    </w:p>
    <w:p w14:paraId="273996B2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</w:rPr>
        <w:t>专用连接管</w:t>
      </w:r>
      <w:r>
        <w:rPr>
          <w:rFonts w:ascii="Times New Roman" w:hAnsi="Times New Roman" w:cs="Times New Roman"/>
        </w:rPr>
        <w:t xml:space="preserve">≥10 </w:t>
      </w:r>
      <w:r>
        <w:rPr>
          <w:rFonts w:ascii="Times New Roman" w:hAnsi="Times New Roman" w:cs="Times New Roman"/>
        </w:rPr>
        <w:t>米，耐高低温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耐腐蚀金属软管，快速接头接口，适配所有换热器模块；</w:t>
      </w:r>
    </w:p>
    <w:p w14:paraId="6756F1C5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>
        <w:rPr>
          <w:rFonts w:ascii="Times New Roman" w:hAnsi="Times New Roman" w:cs="Times New Roman"/>
        </w:rPr>
        <w:t>校准工具套装，包括温度校准液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热电偶校准炉、标准砝码（</w:t>
      </w:r>
      <w:r>
        <w:rPr>
          <w:rFonts w:ascii="Times New Roman" w:hAnsi="Times New Roman" w:cs="Times New Roman"/>
        </w:rPr>
        <w:t>10g~1kg</w:t>
      </w:r>
      <w:r>
        <w:rPr>
          <w:rFonts w:ascii="Times New Roman" w:hAnsi="Times New Roman" w:cs="Times New Roman"/>
        </w:rPr>
        <w:t>）用于传感器标定；</w:t>
      </w:r>
    </w:p>
    <w:p w14:paraId="0D85FADF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>
        <w:rPr>
          <w:rFonts w:ascii="Times New Roman" w:hAnsi="Times New Roman" w:cs="Times New Roman"/>
        </w:rPr>
        <w:t>实验用耗材：过滤膜（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>片）、垫片（</w:t>
      </w:r>
      <w:r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片）、密封圈（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套）；</w:t>
      </w:r>
    </w:p>
    <w:p w14:paraId="67F5EA7E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</w:rPr>
        <w:t>快速接头适配器：</w:t>
      </w:r>
      <w:r>
        <w:rPr>
          <w:rFonts w:ascii="Times New Roman" w:hAnsi="Times New Roman" w:cs="Times New Roman"/>
        </w:rPr>
        <w:t xml:space="preserve">≥4 </w:t>
      </w:r>
      <w:r>
        <w:rPr>
          <w:rFonts w:ascii="Times New Roman" w:hAnsi="Times New Roman" w:cs="Times New Roman"/>
        </w:rPr>
        <w:t>套，适配各类型软管与换热器接口连接；</w:t>
      </w:r>
    </w:p>
    <w:p w14:paraId="6031C76D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>
        <w:rPr>
          <w:rFonts w:ascii="Times New Roman" w:hAnsi="Times New Roman" w:cs="Times New Roman"/>
        </w:rPr>
        <w:t>高温硅胶密封剂：</w:t>
      </w:r>
      <w:r>
        <w:rPr>
          <w:rFonts w:ascii="Times New Roman" w:hAnsi="Times New Roman" w:cs="Times New Roman"/>
        </w:rPr>
        <w:t xml:space="preserve">≥2 </w:t>
      </w:r>
      <w:r>
        <w:rPr>
          <w:rFonts w:ascii="Times New Roman" w:hAnsi="Times New Roman" w:cs="Times New Roman"/>
        </w:rPr>
        <w:t>支，用于接口处气密性与热密封；</w:t>
      </w:r>
    </w:p>
    <w:p w14:paraId="70BC90C3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>
        <w:rPr>
          <w:rFonts w:ascii="Times New Roman" w:hAnsi="Times New Roman" w:cs="Times New Roman"/>
        </w:rPr>
        <w:t>通用流体标定液：如乙醇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水混合液、空气流量标定瓶。</w:t>
      </w:r>
    </w:p>
    <w:p w14:paraId="0D0A85D3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  </w:t>
      </w:r>
      <w:r>
        <w:rPr>
          <w:rFonts w:ascii="Times New Roman" w:hAnsi="Times New Roman" w:cs="Times New Roman"/>
        </w:rPr>
        <w:t>其它保证仪器设备的正常运行和常规保养所需的附件、专用工具和消耗品。</w:t>
      </w:r>
    </w:p>
    <w:p w14:paraId="67BCA23A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</w:rPr>
        <w:t>专用清洁剂：</w:t>
      </w:r>
      <w:r>
        <w:rPr>
          <w:rFonts w:ascii="Times New Roman" w:hAnsi="Times New Roman" w:cs="Times New Roman"/>
        </w:rPr>
        <w:t xml:space="preserve">≥3 </w:t>
      </w:r>
      <w:r>
        <w:rPr>
          <w:rFonts w:ascii="Times New Roman" w:hAnsi="Times New Roman" w:cs="Times New Roman"/>
        </w:rPr>
        <w:t>瓶，适用于不锈钢表面及换热器管道清洗；不得腐蚀金属；</w:t>
      </w:r>
    </w:p>
    <w:p w14:paraId="4AA87C36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>
        <w:rPr>
          <w:rFonts w:ascii="Times New Roman" w:hAnsi="Times New Roman" w:cs="Times New Roman"/>
        </w:rPr>
        <w:t>维护工具套装：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套：内含专用螺丝刀、内六角、活动扳手、割刀、软管钳等；</w:t>
      </w:r>
    </w:p>
    <w:p w14:paraId="3CB20819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>
        <w:rPr>
          <w:rFonts w:ascii="Times New Roman" w:hAnsi="Times New Roman" w:cs="Times New Roman"/>
        </w:rPr>
        <w:t>绝缘手套与安全眼镜：各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副，确保低温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高温实验中操作安全；</w:t>
      </w:r>
    </w:p>
    <w:p w14:paraId="14ED70D0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</w:rPr>
        <w:t>专用</w:t>
      </w:r>
      <w:proofErr w:type="gramStart"/>
      <w:r>
        <w:rPr>
          <w:rFonts w:ascii="Times New Roman" w:hAnsi="Times New Roman" w:cs="Times New Roman"/>
        </w:rPr>
        <w:t>刷管器</w:t>
      </w:r>
      <w:proofErr w:type="gramEnd"/>
      <w:r>
        <w:rPr>
          <w:rFonts w:ascii="Times New Roman" w:hAnsi="Times New Roman" w:cs="Times New Roman"/>
        </w:rPr>
        <w:t xml:space="preserve">≥2 </w:t>
      </w:r>
      <w:r>
        <w:rPr>
          <w:rFonts w:ascii="Times New Roman" w:hAnsi="Times New Roman" w:cs="Times New Roman"/>
        </w:rPr>
        <w:t>支，用于小直径翅片管和管束内壁清洁；</w:t>
      </w:r>
    </w:p>
    <w:p w14:paraId="740DAB35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>
        <w:rPr>
          <w:rFonts w:ascii="Times New Roman" w:hAnsi="Times New Roman" w:cs="Times New Roman"/>
        </w:rPr>
        <w:t>电源延长插排</w:t>
      </w:r>
      <w:r>
        <w:rPr>
          <w:rFonts w:ascii="Times New Roman" w:hAnsi="Times New Roman" w:cs="Times New Roman"/>
        </w:rPr>
        <w:t xml:space="preserve">≥1 </w:t>
      </w:r>
      <w:r>
        <w:rPr>
          <w:rFonts w:ascii="Times New Roman" w:hAnsi="Times New Roman" w:cs="Times New Roman"/>
        </w:rPr>
        <w:t>组，带漏电保护，满足多模块供电要求；</w:t>
      </w:r>
    </w:p>
    <w:p w14:paraId="4B6E13AE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>
        <w:rPr>
          <w:rFonts w:ascii="Times New Roman" w:hAnsi="Times New Roman" w:cs="Times New Roman"/>
        </w:rPr>
        <w:t>通用</w:t>
      </w:r>
      <w:proofErr w:type="gramStart"/>
      <w:r>
        <w:rPr>
          <w:rFonts w:ascii="Times New Roman" w:hAnsi="Times New Roman" w:cs="Times New Roman"/>
        </w:rPr>
        <w:t>密封件包</w:t>
      </w:r>
      <w:proofErr w:type="gramEnd"/>
      <w:r>
        <w:rPr>
          <w:rFonts w:ascii="Times New Roman" w:hAnsi="Times New Roman" w:cs="Times New Roman"/>
        </w:rPr>
        <w:t xml:space="preserve">≥1 </w:t>
      </w:r>
      <w:r>
        <w:rPr>
          <w:rFonts w:ascii="Times New Roman" w:hAnsi="Times New Roman" w:cs="Times New Roman"/>
        </w:rPr>
        <w:t>套，含各类法兰垫片、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型圈、快插密封圈，便于更换维护；</w:t>
      </w:r>
    </w:p>
    <w:p w14:paraId="58F5C4C3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7) </w:t>
      </w:r>
      <w:r>
        <w:rPr>
          <w:rFonts w:ascii="Times New Roman" w:hAnsi="Times New Roman" w:cs="Times New Roman"/>
        </w:rPr>
        <w:t>手持温度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压力校准仪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台，用于定期校验温度与压力变送器精度；</w:t>
      </w:r>
    </w:p>
    <w:p w14:paraId="678A62C6" w14:textId="77777777" w:rsidR="00AC29FA" w:rsidRDefault="00AC29FA" w:rsidP="00AC29FA">
      <w:pPr>
        <w:tabs>
          <w:tab w:val="left" w:pos="720"/>
        </w:tabs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>
        <w:rPr>
          <w:rFonts w:ascii="Times New Roman" w:hAnsi="Times New Roman" w:cs="Times New Roman"/>
        </w:rPr>
        <w:t>备用</w:t>
      </w:r>
      <w:r>
        <w:rPr>
          <w:rFonts w:ascii="Times New Roman" w:hAnsi="Times New Roman" w:cs="Times New Roman"/>
        </w:rPr>
        <w:t xml:space="preserve"> PT100 </w:t>
      </w:r>
      <w:r>
        <w:rPr>
          <w:rFonts w:ascii="Times New Roman" w:hAnsi="Times New Roman" w:cs="Times New Roman"/>
        </w:rPr>
        <w:t>热电阻、热电偶；各</w:t>
      </w:r>
      <w:r>
        <w:rPr>
          <w:rFonts w:ascii="Times New Roman" w:hAnsi="Times New Roman" w:cs="Times New Roman"/>
        </w:rPr>
        <w:t xml:space="preserve"> 2 </w:t>
      </w:r>
      <w:r>
        <w:rPr>
          <w:rFonts w:ascii="Times New Roman" w:hAnsi="Times New Roman" w:cs="Times New Roman"/>
        </w:rPr>
        <w:t>支，支持更换损坏件。</w:t>
      </w:r>
    </w:p>
    <w:p w14:paraId="42FC4263" w14:textId="77777777" w:rsidR="00AC29FA" w:rsidRDefault="00AC29FA" w:rsidP="00AC29F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 </w:t>
      </w:r>
      <w:r>
        <w:rPr>
          <w:rFonts w:ascii="Times New Roman" w:hAnsi="Times New Roman" w:cs="Times New Roman"/>
          <w:b/>
        </w:rPr>
        <w:t>技术服务：</w:t>
      </w:r>
    </w:p>
    <w:p w14:paraId="628B9E7D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 </w:t>
      </w:r>
      <w:r>
        <w:rPr>
          <w:rFonts w:ascii="Times New Roman" w:hAnsi="Times New Roman" w:cs="Times New Roman"/>
        </w:rPr>
        <w:t>设备安装调试</w:t>
      </w:r>
    </w:p>
    <w:p w14:paraId="214C090A" w14:textId="77777777" w:rsidR="00AC29FA" w:rsidRDefault="00AC29FA" w:rsidP="00AC29FA">
      <w:pPr>
        <w:spacing w:line="360" w:lineRule="auto"/>
        <w:ind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5.1.1 </w:t>
      </w:r>
      <w:r>
        <w:rPr>
          <w:rFonts w:ascii="Times New Roman" w:hAnsi="Times New Roman" w:cs="Times New Roman"/>
        </w:rPr>
        <w:t>投标人需在最终用户现场进行安装、调试，调试后验收需达到</w:t>
      </w:r>
      <w:r>
        <w:rPr>
          <w:rFonts w:ascii="Times New Roman" w:hAnsi="Times New Roman" w:cs="Times New Roman"/>
        </w:rPr>
        <w:t xml:space="preserve"> “3.</w:t>
      </w:r>
      <w:r>
        <w:rPr>
          <w:rFonts w:ascii="Times New Roman" w:hAnsi="Times New Roman" w:cs="Times New Roman"/>
        </w:rPr>
        <w:t>技术规格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中所有技术指标；</w:t>
      </w:r>
    </w:p>
    <w:p w14:paraId="7D03801F" w14:textId="77777777" w:rsidR="00AC29FA" w:rsidRDefault="00AC29FA" w:rsidP="00AC29FA">
      <w:pPr>
        <w:spacing w:line="360" w:lineRule="auto"/>
        <w:ind w:firstLineChars="100"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5.1.2 </w:t>
      </w:r>
      <w:r>
        <w:rPr>
          <w:rFonts w:ascii="Times New Roman" w:hAnsi="Times New Roman" w:cs="Times New Roman"/>
        </w:rPr>
        <w:t>安装调试时间：设备到货后</w:t>
      </w:r>
      <w:r>
        <w:rPr>
          <w:rFonts w:ascii="Times New Roman" w:hAnsi="Times New Roman" w:cs="Times New Roman"/>
        </w:rPr>
        <w:t xml:space="preserve"> 7 </w:t>
      </w:r>
      <w:proofErr w:type="gramStart"/>
      <w:r>
        <w:rPr>
          <w:rFonts w:ascii="Times New Roman" w:hAnsi="Times New Roman" w:cs="Times New Roman"/>
        </w:rPr>
        <w:t>个</w:t>
      </w:r>
      <w:proofErr w:type="gramEnd"/>
      <w:r>
        <w:rPr>
          <w:rFonts w:ascii="Times New Roman" w:hAnsi="Times New Roman" w:cs="Times New Roman"/>
        </w:rPr>
        <w:t>工作日内完成。</w:t>
      </w:r>
    </w:p>
    <w:p w14:paraId="0A572E02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  </w:t>
      </w:r>
      <w:r>
        <w:rPr>
          <w:rFonts w:ascii="Times New Roman" w:hAnsi="Times New Roman" w:cs="Times New Roman"/>
        </w:rPr>
        <w:t>技术培训</w:t>
      </w:r>
      <w:r>
        <w:rPr>
          <w:rFonts w:ascii="Times New Roman" w:hAnsi="Times New Roman" w:cs="Times New Roman"/>
        </w:rPr>
        <w:t xml:space="preserve"> </w:t>
      </w:r>
    </w:p>
    <w:p w14:paraId="4D8CC93C" w14:textId="77777777" w:rsidR="00AC29FA" w:rsidRDefault="00AC29FA" w:rsidP="00AC29FA">
      <w:pPr>
        <w:spacing w:line="360" w:lineRule="auto"/>
        <w:ind w:firstLine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5.2.1 </w:t>
      </w:r>
      <w:r>
        <w:rPr>
          <w:rFonts w:ascii="Times New Roman" w:hAnsi="Times New Roman" w:cs="Times New Roman"/>
          <w:szCs w:val="20"/>
        </w:rPr>
        <w:t>投标人需在用户所在地提供现场培训，培训对象为教师及实验员（培训人数</w:t>
      </w:r>
      <w:r>
        <w:rPr>
          <w:rFonts w:ascii="Times New Roman" w:hAnsi="Times New Roman" w:cs="Times New Roman"/>
          <w:szCs w:val="20"/>
        </w:rPr>
        <w:t xml:space="preserve">≥10 </w:t>
      </w:r>
      <w:r>
        <w:rPr>
          <w:rFonts w:ascii="Times New Roman" w:hAnsi="Times New Roman" w:cs="Times New Roman"/>
          <w:szCs w:val="20"/>
        </w:rPr>
        <w:t>人），培训时长</w:t>
      </w:r>
      <w:r>
        <w:rPr>
          <w:rFonts w:ascii="Times New Roman" w:hAnsi="Times New Roman" w:cs="Times New Roman"/>
          <w:szCs w:val="20"/>
        </w:rPr>
        <w:t>≥2</w:t>
      </w:r>
      <w:r>
        <w:rPr>
          <w:rFonts w:ascii="Times New Roman" w:hAnsi="Times New Roman" w:cs="Times New Roman"/>
          <w:szCs w:val="20"/>
        </w:rPr>
        <w:t>天，内容包括设备操作、维护保养、软件使用、故障排查等；</w:t>
      </w:r>
    </w:p>
    <w:p w14:paraId="2D10D9B7" w14:textId="77777777" w:rsidR="00AC29FA" w:rsidRDefault="00AC29FA" w:rsidP="00AC29FA">
      <w:pPr>
        <w:pStyle w:val="af5"/>
        <w:spacing w:line="360" w:lineRule="auto"/>
        <w:ind w:firstLineChars="100"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5.2.2 </w:t>
      </w:r>
      <w:r>
        <w:rPr>
          <w:rFonts w:ascii="Times New Roman" w:hAnsi="Times New Roman" w:cs="Times New Roman"/>
        </w:rPr>
        <w:t>无需国外培训。</w:t>
      </w:r>
    </w:p>
    <w:p w14:paraId="7A7D0FED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 </w:t>
      </w:r>
      <w:r>
        <w:rPr>
          <w:rFonts w:ascii="Times New Roman" w:hAnsi="Times New Roman" w:cs="Times New Roman"/>
        </w:rPr>
        <w:t>保修期</w:t>
      </w:r>
    </w:p>
    <w:p w14:paraId="2AD8FE1F" w14:textId="77777777" w:rsidR="00AC29FA" w:rsidRDefault="00AC29FA" w:rsidP="00AC29FA">
      <w:pPr>
        <w:spacing w:line="360" w:lineRule="auto"/>
        <w:ind w:firstLine="4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自最终</w:t>
      </w:r>
      <w:proofErr w:type="gramEnd"/>
      <w:r>
        <w:rPr>
          <w:rFonts w:ascii="Times New Roman" w:hAnsi="Times New Roman" w:cs="Times New Roman"/>
        </w:rPr>
        <w:t>验收合格之日起，提供</w:t>
      </w:r>
      <w:r>
        <w:rPr>
          <w:rFonts w:ascii="Times New Roman" w:hAnsi="Times New Roman" w:cs="Times New Roman"/>
        </w:rPr>
        <w:t>≥1</w:t>
      </w:r>
      <w:r>
        <w:rPr>
          <w:rFonts w:ascii="Times New Roman" w:hAnsi="Times New Roman" w:cs="Times New Roman"/>
        </w:rPr>
        <w:t>年免费保修期，保修期内免费更换故障部件及上门维修。</w:t>
      </w:r>
    </w:p>
    <w:p w14:paraId="6199AB06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 </w:t>
      </w:r>
      <w:r>
        <w:rPr>
          <w:rFonts w:ascii="Times New Roman" w:hAnsi="Times New Roman" w:cs="Times New Roman"/>
        </w:rPr>
        <w:t>维修响应时间</w:t>
      </w:r>
    </w:p>
    <w:p w14:paraId="5F42F51F" w14:textId="77777777" w:rsidR="00AC29FA" w:rsidRDefault="00AC29FA" w:rsidP="00AC29FA">
      <w:pPr>
        <w:spacing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接到故障通知后，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</w:rPr>
        <w:t>小时内响应，</w:t>
      </w:r>
      <w:r>
        <w:rPr>
          <w:rFonts w:ascii="Times New Roman" w:hAnsi="Times New Roman" w:cs="Times New Roman"/>
        </w:rPr>
        <w:t xml:space="preserve">48 </w:t>
      </w:r>
      <w:r>
        <w:rPr>
          <w:rFonts w:ascii="Times New Roman" w:hAnsi="Times New Roman" w:cs="Times New Roman"/>
        </w:rPr>
        <w:t>小时内到达现场处理。</w:t>
      </w:r>
    </w:p>
    <w:p w14:paraId="26C28E57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 </w:t>
      </w:r>
      <w:r>
        <w:rPr>
          <w:rFonts w:ascii="Times New Roman" w:hAnsi="Times New Roman" w:cs="Times New Roman"/>
        </w:rPr>
        <w:t>要求投标人提供的其它技术服务内容（如软、硬件升级要求等）</w:t>
      </w:r>
    </w:p>
    <w:p w14:paraId="10DB5E8C" w14:textId="77777777" w:rsidR="00AC29FA" w:rsidRDefault="00AC29FA" w:rsidP="00AC29FA">
      <w:pPr>
        <w:spacing w:line="360" w:lineRule="auto"/>
        <w:ind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提供软件升级服务</w:t>
      </w:r>
      <w:r>
        <w:rPr>
          <w:rFonts w:ascii="Times New Roman" w:hAnsi="Times New Roman" w:cs="Times New Roman" w:hint="eastAsia"/>
        </w:rPr>
        <w:t>，包含在本次报价中</w:t>
      </w:r>
      <w:r>
        <w:rPr>
          <w:rFonts w:ascii="Times New Roman" w:hAnsi="Times New Roman" w:cs="Times New Roman"/>
        </w:rPr>
        <w:t>（每年至少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次）；</w:t>
      </w:r>
    </w:p>
    <w:p w14:paraId="4AC6EA83" w14:textId="77777777" w:rsidR="00AC29FA" w:rsidRDefault="00AC29FA" w:rsidP="00AC29FA">
      <w:pPr>
        <w:spacing w:line="360" w:lineRule="auto"/>
        <w:ind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提供设备操作手册、维修手册、电路图等技术资料（纸质版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套</w:t>
      </w:r>
      <w:r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</w:rPr>
        <w:t>电子版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份）。</w:t>
      </w:r>
    </w:p>
    <w:p w14:paraId="4C1F92A2" w14:textId="77777777" w:rsidR="00AC29FA" w:rsidRDefault="00AC29FA" w:rsidP="00AC29F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</w:t>
      </w:r>
      <w:r>
        <w:rPr>
          <w:rFonts w:ascii="Times New Roman" w:hAnsi="Times New Roman" w:cs="Times New Roman"/>
          <w:b/>
        </w:rPr>
        <w:t>订货数量：</w:t>
      </w:r>
    </w:p>
    <w:p w14:paraId="72493208" w14:textId="77777777" w:rsidR="00AC29FA" w:rsidRDefault="00AC29FA" w:rsidP="00AC29FA">
      <w:pPr>
        <w:spacing w:line="360" w:lineRule="auto"/>
        <w:ind w:firstLineChars="100"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换热器性能测试及热交换教学实验平台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套。</w:t>
      </w:r>
    </w:p>
    <w:p w14:paraId="7D114D4C" w14:textId="77777777" w:rsidR="00AC29FA" w:rsidRDefault="00AC29FA" w:rsidP="00AC29F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>
        <w:rPr>
          <w:rFonts w:ascii="Times New Roman" w:hAnsi="Times New Roman" w:cs="Times New Roman"/>
          <w:b/>
        </w:rPr>
        <w:t>交货地点（目的港：）</w:t>
      </w:r>
    </w:p>
    <w:p w14:paraId="1BCF4822" w14:textId="77777777" w:rsidR="00AC29FA" w:rsidRDefault="00AC29FA" w:rsidP="00AC29FA">
      <w:pPr>
        <w:spacing w:line="360" w:lineRule="auto"/>
        <w:ind w:firstLin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中国石油大学（北京）工程西楼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楼大厅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段</w:t>
      </w:r>
    </w:p>
    <w:p w14:paraId="7A0F0D00" w14:textId="77777777" w:rsidR="00AC29FA" w:rsidRDefault="00AC29FA" w:rsidP="00AC29F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 </w:t>
      </w:r>
      <w:r>
        <w:rPr>
          <w:rFonts w:ascii="Times New Roman" w:hAnsi="Times New Roman" w:cs="Times New Roman"/>
          <w:b/>
        </w:rPr>
        <w:t>交货日期：</w:t>
      </w:r>
    </w:p>
    <w:p w14:paraId="2E72B23C" w14:textId="77777777" w:rsidR="00AC29FA" w:rsidRPr="00D55877" w:rsidRDefault="00AC29FA" w:rsidP="00AC29FA">
      <w:pPr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 w:rsidRPr="00D55877">
        <w:rPr>
          <w:rFonts w:ascii="Times New Roman" w:hAnsi="Times New Roman" w:cs="Times New Roman" w:hint="eastAsia"/>
        </w:rPr>
        <w:t>自合同签订之日起</w:t>
      </w:r>
      <w:r w:rsidRPr="00D55877">
        <w:rPr>
          <w:rFonts w:ascii="Times New Roman" w:hAnsi="Times New Roman" w:cs="Times New Roman" w:hint="eastAsia"/>
        </w:rPr>
        <w:t>60</w:t>
      </w:r>
      <w:r w:rsidRPr="00D55877">
        <w:rPr>
          <w:rFonts w:ascii="Times New Roman" w:hAnsi="Times New Roman" w:cs="Times New Roman" w:hint="eastAsia"/>
        </w:rPr>
        <w:t>天内交付，交付包含完成到货、安装、调试、验收。</w:t>
      </w:r>
    </w:p>
    <w:p w14:paraId="012C7DBE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 w:rsidRPr="00D55877">
        <w:rPr>
          <w:rFonts w:ascii="Times New Roman" w:hAnsi="Times New Roman" w:cs="Times New Roman" w:hint="eastAsia"/>
        </w:rPr>
        <w:t>保持统一。</w:t>
      </w:r>
    </w:p>
    <w:p w14:paraId="22E0A29D" w14:textId="77777777" w:rsidR="00AC29FA" w:rsidRDefault="00AC29FA" w:rsidP="00AC29F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．执行的相关标准</w:t>
      </w:r>
    </w:p>
    <w:p w14:paraId="1ECB2A8B" w14:textId="77777777" w:rsidR="00AC29FA" w:rsidRDefault="00AC29FA" w:rsidP="00AC29F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  <w:r>
        <w:rPr>
          <w:rFonts w:ascii="Times New Roman" w:hAnsi="Times New Roman" w:cs="Times New Roman"/>
        </w:rPr>
        <w:t>无</w:t>
      </w:r>
    </w:p>
    <w:p w14:paraId="732BDCBD" w14:textId="77777777" w:rsidR="00AC29FA" w:rsidRDefault="00AC29FA" w:rsidP="00AC29FA">
      <w:pPr>
        <w:widowControl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  <w:b/>
        </w:rPr>
        <w:t>付款方式：</w:t>
      </w:r>
    </w:p>
    <w:p w14:paraId="74C036BB" w14:textId="77777777" w:rsidR="00AC29FA" w:rsidRDefault="00AC29FA" w:rsidP="00AC29FA">
      <w:pPr>
        <w:widowControl/>
        <w:ind w:firstLineChars="15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 </w:t>
      </w:r>
      <w:r>
        <w:rPr>
          <w:rFonts w:ascii="Times New Roman" w:hAnsi="Times New Roman" w:cs="Times New Roman"/>
        </w:rPr>
        <w:t>国内订货：本合同经双方法定代表人（负责人）或授权代表签字并加盖单位公章后生效。首付</w:t>
      </w:r>
      <w:r>
        <w:rPr>
          <w:rFonts w:ascii="Times New Roman" w:hAnsi="Times New Roman" w:cs="Times New Roman"/>
        </w:rPr>
        <w:t>70%</w:t>
      </w:r>
      <w:r>
        <w:rPr>
          <w:rFonts w:ascii="Times New Roman" w:hAnsi="Times New Roman" w:cs="Times New Roman"/>
        </w:rPr>
        <w:t>，货到安装调试验收合格后付剩余</w:t>
      </w:r>
      <w:r>
        <w:rPr>
          <w:rFonts w:ascii="Times New Roman" w:hAnsi="Times New Roman" w:cs="Times New Roman"/>
        </w:rPr>
        <w:t>30%</w:t>
      </w:r>
      <w:r>
        <w:rPr>
          <w:rFonts w:ascii="Times New Roman" w:hAnsi="Times New Roman" w:cs="Times New Roman"/>
        </w:rPr>
        <w:t>。</w:t>
      </w:r>
    </w:p>
    <w:p w14:paraId="119F8196" w14:textId="77777777" w:rsidR="006F1944" w:rsidRPr="00AC29FA" w:rsidRDefault="006F1944">
      <w:pPr>
        <w:rPr>
          <w:rFonts w:hint="eastAsia"/>
        </w:rPr>
      </w:pPr>
    </w:p>
    <w:sectPr w:rsidR="006F1944" w:rsidRPr="00AC29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E937" w14:textId="77777777" w:rsidR="000510DB" w:rsidRDefault="000510DB" w:rsidP="00AC29FA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2AF4DF88" w14:textId="77777777" w:rsidR="000510DB" w:rsidRDefault="000510DB" w:rsidP="00AC29FA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ECD3" w14:textId="77777777" w:rsidR="000510DB" w:rsidRDefault="000510DB" w:rsidP="00AC29FA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7B4E1D22" w14:textId="77777777" w:rsidR="000510DB" w:rsidRDefault="000510DB" w:rsidP="00AC29FA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9C03AD9"/>
    <w:multiLevelType w:val="singleLevel"/>
    <w:tmpl w:val="A9C03AD9"/>
    <w:lvl w:ilvl="0">
      <w:start w:val="4"/>
      <w:numFmt w:val="chineseCounting"/>
      <w:suff w:val="space"/>
      <w:lvlText w:val="第%1章"/>
      <w:lvlJc w:val="left"/>
      <w:pPr>
        <w:ind w:left="2880"/>
      </w:pPr>
      <w:rPr>
        <w:rFonts w:hint="eastAsia"/>
        <w:sz w:val="36"/>
        <w:szCs w:val="36"/>
      </w:rPr>
    </w:lvl>
  </w:abstractNum>
  <w:abstractNum w:abstractNumId="1" w15:restartNumberingAfterBreak="0">
    <w:nsid w:val="4E5B42B3"/>
    <w:multiLevelType w:val="multilevel"/>
    <w:tmpl w:val="4E5B42B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4"/>
      <w:numFmt w:val="decimal"/>
      <w:lvlText w:val="%3．"/>
      <w:lvlJc w:val="left"/>
      <w:pPr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1762338809">
    <w:abstractNumId w:val="0"/>
  </w:num>
  <w:num w:numId="2" w16cid:durableId="1398701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8C4"/>
    <w:rsid w:val="000510DB"/>
    <w:rsid w:val="003A08C4"/>
    <w:rsid w:val="006F1944"/>
    <w:rsid w:val="00712593"/>
    <w:rsid w:val="00AC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B76406"/>
  <w15:chartTrackingRefBased/>
  <w15:docId w15:val="{55E96592-8FDC-473C-90F6-54A4EC1B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AC29FA"/>
    <w:pPr>
      <w:widowControl w:val="0"/>
      <w:adjustRightInd w:val="0"/>
      <w:spacing w:after="0" w:line="360" w:lineRule="atLeast"/>
      <w:textAlignment w:val="baseline"/>
    </w:pPr>
    <w:rPr>
      <w:rFonts w:ascii="Calibri" w:eastAsia="宋体" w:hAnsi="Calibri" w:cs="Calibri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A08C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0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08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08C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08C4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08C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08C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08C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08C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3A08C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3A0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3A0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3A08C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3A08C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rsid w:val="003A08C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3A08C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3A08C4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3A08C4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3A08C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1"/>
    <w:link w:val="a4"/>
    <w:uiPriority w:val="10"/>
    <w:rsid w:val="003A0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3A08C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1"/>
    <w:link w:val="a6"/>
    <w:uiPriority w:val="11"/>
    <w:rsid w:val="003A08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3A0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1"/>
    <w:link w:val="a8"/>
    <w:uiPriority w:val="29"/>
    <w:rsid w:val="003A08C4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3A08C4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3A08C4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3A0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明显引用 字符"/>
    <w:basedOn w:val="a1"/>
    <w:link w:val="ac"/>
    <w:uiPriority w:val="30"/>
    <w:rsid w:val="003A08C4"/>
    <w:rPr>
      <w:i/>
      <w:iCs/>
      <w:color w:val="0F4761" w:themeColor="accent1" w:themeShade="BF"/>
    </w:rPr>
  </w:style>
  <w:style w:type="character" w:styleId="ae">
    <w:name w:val="Intense Reference"/>
    <w:basedOn w:val="a1"/>
    <w:uiPriority w:val="32"/>
    <w:qFormat/>
    <w:rsid w:val="003A08C4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AC29FA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1"/>
    <w:link w:val="af"/>
    <w:uiPriority w:val="99"/>
    <w:rsid w:val="00AC29FA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AC29F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1"/>
    <w:link w:val="af1"/>
    <w:uiPriority w:val="99"/>
    <w:rsid w:val="00AC29FA"/>
    <w:rPr>
      <w:sz w:val="18"/>
      <w:szCs w:val="18"/>
    </w:rPr>
  </w:style>
  <w:style w:type="paragraph" w:styleId="af3">
    <w:name w:val="Plain Text"/>
    <w:basedOn w:val="a"/>
    <w:link w:val="af4"/>
    <w:qFormat/>
    <w:rsid w:val="00AC29FA"/>
    <w:rPr>
      <w:rFonts w:ascii="宋体" w:hAnsi="Courier New" w:cs="Courier New"/>
      <w:szCs w:val="21"/>
    </w:rPr>
  </w:style>
  <w:style w:type="character" w:customStyle="1" w:styleId="af4">
    <w:name w:val="纯文本 字符"/>
    <w:basedOn w:val="a1"/>
    <w:link w:val="af3"/>
    <w:qFormat/>
    <w:rsid w:val="00AC29FA"/>
    <w:rPr>
      <w:rFonts w:ascii="宋体" w:eastAsia="宋体" w:hAnsi="Courier New" w:cs="Courier New"/>
      <w:kern w:val="0"/>
      <w:sz w:val="24"/>
      <w:szCs w:val="21"/>
      <w14:ligatures w14:val="none"/>
    </w:rPr>
  </w:style>
  <w:style w:type="paragraph" w:styleId="af5">
    <w:name w:val="Date"/>
    <w:basedOn w:val="a"/>
    <w:next w:val="a"/>
    <w:link w:val="af6"/>
    <w:qFormat/>
    <w:rsid w:val="00AC29FA"/>
    <w:rPr>
      <w:szCs w:val="20"/>
    </w:rPr>
  </w:style>
  <w:style w:type="character" w:customStyle="1" w:styleId="af6">
    <w:name w:val="日期 字符"/>
    <w:basedOn w:val="a1"/>
    <w:link w:val="af5"/>
    <w:qFormat/>
    <w:rsid w:val="00AC29FA"/>
    <w:rPr>
      <w:rFonts w:ascii="Calibri" w:eastAsia="宋体" w:hAnsi="Calibri" w:cs="Calibri"/>
      <w:kern w:val="0"/>
      <w:sz w:val="24"/>
      <w:szCs w:val="20"/>
      <w14:ligatures w14:val="none"/>
    </w:rPr>
  </w:style>
  <w:style w:type="paragraph" w:styleId="a0">
    <w:name w:val="Body Text"/>
    <w:basedOn w:val="a"/>
    <w:link w:val="af7"/>
    <w:uiPriority w:val="99"/>
    <w:semiHidden/>
    <w:unhideWhenUsed/>
    <w:rsid w:val="00AC29FA"/>
    <w:pPr>
      <w:spacing w:after="120"/>
    </w:pPr>
  </w:style>
  <w:style w:type="character" w:customStyle="1" w:styleId="af7">
    <w:name w:val="正文文本 字符"/>
    <w:basedOn w:val="a1"/>
    <w:link w:val="a0"/>
    <w:uiPriority w:val="99"/>
    <w:semiHidden/>
    <w:rsid w:val="00AC29FA"/>
    <w:rPr>
      <w:rFonts w:ascii="Calibri" w:eastAsia="宋体" w:hAnsi="Calibri" w:cs="Calibri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521</Words>
  <Characters>2972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 zsl</dc:creator>
  <cp:keywords/>
  <dc:description/>
  <cp:lastModifiedBy>tc zsl</cp:lastModifiedBy>
  <cp:revision>2</cp:revision>
  <dcterms:created xsi:type="dcterms:W3CDTF">2025-09-30T06:36:00Z</dcterms:created>
  <dcterms:modified xsi:type="dcterms:W3CDTF">2025-09-30T06:36:00Z</dcterms:modified>
</cp:coreProperties>
</file>