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auto"/>
          <w:sz w:val="28"/>
          <w:szCs w:val="36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36"/>
        </w:rPr>
        <w:t>资质条件：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36"/>
          <w:lang w:val="en-US" w:eastAsia="zh-CN"/>
        </w:rPr>
        <w:t>投标人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36"/>
        </w:rPr>
        <w:t>具有省级以上（含省、自治区、直辖市）质量或市场监督部门颁发的检验检测机构资质认定证书（检测能力范围包含软件产品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36"/>
          <w:lang w:val="en-US" w:eastAsia="zh-CN"/>
        </w:rPr>
        <w:t>类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36"/>
        </w:rPr>
        <w:t>）或中国合格评定国家认可委员会颁发的实验室认可证书（检测能力范围包含软件产品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36"/>
          <w:lang w:val="en-US" w:eastAsia="zh-CN"/>
        </w:rPr>
        <w:t>类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36"/>
        </w:rPr>
        <w:t>）。（提供有效期内的资质证书复印件加盖公章）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2312">
    <w:panose1 w:val="02000000000000000000"/>
    <w:charset w:val="86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1F540B"/>
    <w:rsid w:val="13DA7422"/>
    <w:rsid w:val="1A1F5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uiPriority w:val="0"/>
    <w:rPr>
      <w:rFonts w:ascii="Calibri" w:hAnsi="Calibri" w:eastAsia="宋体" w:cs="Times New Roman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2026-05-14T12:21:00Z</dcterms:created>
  <dc:creator>Administrator</dc:creator>
  <cp:lastModifiedBy>Administrator</cp:lastModifiedBy>
  <dcterms:modified xsi:type="dcterms:W3CDTF">2026-05-14T12:22:36Z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