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版本号：N510001202600121420260616002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2026年省级食品安全你点我检服务惠民生活动项目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N5100012026001214</w:t>
      </w:r>
    </w:p>
    <w:p>
      <w:pPr>
        <w:pStyle w:val="null3"/>
        <w:jc w:val="left"/>
        <w:outlineLvl w:val="2"/>
      </w:pPr>
      <w:r>
        <w:rPr>
          <w:rFonts w:ascii="仿宋_GB2312" w:hAnsi="仿宋_GB2312" w:cs="仿宋_GB2312" w:eastAsia="仿宋_GB2312"/>
          <w:sz w:val="28"/>
          <w:b/>
        </w:rPr>
        <w:t>四川省市场监督管理局</w:t>
      </w:r>
    </w:p>
    <w:p>
      <w:pPr>
        <w:pStyle w:val="null3"/>
        <w:jc w:val="center"/>
        <w:outlineLvl w:val="2"/>
      </w:pPr>
      <w:r>
        <w:rPr>
          <w:rFonts w:ascii="仿宋_GB2312" w:hAnsi="仿宋_GB2312" w:cs="仿宋_GB2312" w:eastAsia="仿宋_GB2312"/>
          <w:sz w:val="28"/>
          <w:b/>
        </w:rPr>
        <w:t>四川佰瑞招投标咨询有限公司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四川佰瑞招投标咨询有限公司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四川省市场监督管理局</w:t>
      </w:r>
      <w:r>
        <w:rPr>
          <w:rFonts w:ascii="仿宋_GB2312" w:hAnsi="仿宋_GB2312" w:cs="仿宋_GB2312" w:eastAsia="仿宋_GB2312"/>
        </w:rPr>
        <w:t xml:space="preserve"> 委托，拟对 </w:t>
      </w:r>
      <w:r>
        <w:rPr>
          <w:rFonts w:ascii="仿宋_GB2312" w:hAnsi="仿宋_GB2312" w:cs="仿宋_GB2312" w:eastAsia="仿宋_GB2312"/>
        </w:rPr>
        <w:t>2026年省级食品安全你点我检服务惠民生活动项目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N5100012026001214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2026年省级食品安全你点我检服务惠民生活动项目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四川省市场监督管理局2026年省级食品安全“你点我检 服务惠民生”活动项目采购。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1、投标人须具有行政主管部门颁发的有效期内的检验检测机构资质认定证书（CMA）（描述：投标人须具有行政主管部门颁发的有效期内的检验检测机构资质认定证书（CMA））</w:t>
      </w:r>
    </w:p>
    <w:p>
      <w:pPr>
        <w:pStyle w:val="null3"/>
        <w:jc w:val="left"/>
      </w:pPr>
      <w:r>
        <w:rPr>
          <w:rFonts w:ascii="仿宋_GB2312" w:hAnsi="仿宋_GB2312" w:cs="仿宋_GB2312" w:eastAsia="仿宋_GB2312"/>
        </w:rPr>
        <w:t>2、按照《政府购买服务管理办法》（财政部令第102号）和四川省财政厅关于印发《四川省政府购买服务管理办法》的通知（川财规〔2021〕15号）：“公益一类事业单位、使用事业编制且由财政拨款保障的群团组织，不作为政府购买服务的购买主体和承接主体”、“尚未分类的事业单位，暂不参与政府购买服务，待明确分类后相应实施政府购买服务改革并确定其角色定位”。供应商应在投标文件中承诺本单位不属于公益一类事业单位、使用事业编制且由财政拨款保障的群团组织或尚未分类的事业单位（描述：按照《政府购买服务管理办法》（财政部令第102号）和四川省财政厅关于印发《四川省政府购买服务管理办法》的通知（川财规〔2021〕15号）：“公益一类事业单位、使用事业编制且由财政拨款保障的群团组织，不作为政府购买服务的购买主体和承接主体”、“尚未分类的事业单位，暂不参与政府购买服务，待明确分类后相应实施政府购买服务改革并确定其角色定位”。供应商应在投标文件中承诺本单位不属于公益一类事业单位、使用事业编制且由财政拨款保障的群团组织或尚未分类的事业单位）</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四川省市场监督管理局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成都市东风路二段北二巷4号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610065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028-86619837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四川佰瑞招投标咨询有限公司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四川省成都市武侯区中国（四川）自由贸易试验区成都高新区梓州大道6900号1栋4层1号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衡先生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028-85219267、85960219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2002年10月15日国家计委印发的《招标代理服务费收费管理暂行办法》[计价格【2002】1980号]、2003年9月15日《国家发展改革委办公厅关于招标代理服务费收费有关问题的通知》[发改办价格【2003】857号]的规定标准收取（成交金额100万元以下收费费率为1.5%，l00万元-500万元收费费率为0.8%；500万元-1000万元收费费率为0.45%）。在代理机构发出中标通知书前由中标/成交人向代理机构交纳代理服务费（交款方式采取转账或汇款等非现金的方式，确有困难的，可采取现金支付。）。</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四川省市场监督管理局</w:t>
      </w:r>
      <w:r>
        <w:rPr>
          <w:rFonts w:ascii="仿宋_GB2312" w:hAnsi="仿宋_GB2312" w:cs="仿宋_GB2312" w:eastAsia="仿宋_GB2312"/>
        </w:rPr>
        <w:t xml:space="preserve"> 和 </w:t>
      </w:r>
      <w:r>
        <w:rPr>
          <w:rFonts w:ascii="仿宋_GB2312" w:hAnsi="仿宋_GB2312" w:cs="仿宋_GB2312" w:eastAsia="仿宋_GB2312"/>
        </w:rPr>
        <w:t>四川佰瑞招投标咨询有限公司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四川省市场监督管理局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四川佰瑞招投标咨询有限公司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本项目全部工作完成</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严格按照《财政部关于进一步加强政府采购需求和履约验收管理的指导意见》（财库〔2016〕205号）的要求进行验收。对本项目的技术履约验收内容进行逐项验收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严格按照《财政部关于进一步加强政府采购需求和履约验收管理的指导意见》（财库〔2016〕205号）的要求进行验收。对本项目的商务履约验收内容进行逐项验收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供应商的投标文件及承诺与本合同约定标准进行验收；采购人与供应商双方如对质量要求和技术指标的约定标准有相互抵触或异议的事项，由采购人在采购文件及投标文件中按质量要求和技术指标比较优胜的原则确定该项的约定标准进行验收；其他未尽事宜应严格按照《财政部关于进一步加强政府采购需求和履约验收管理的指导意见》(财库〔2016〕205号)、《政府采购需求管理办法》的要求进行验收。采购人组织验收人员组成验收小组，中标供应商予以配合，所有技术（服务）要求应满足本项目招标文件、投标文件及采购合同的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四川省市场监督管理局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四川佰瑞招投标咨询有限公司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四川佰瑞招投标咨询有限公司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联系人：朱老师</w:t>
      </w:r>
    </w:p>
    <w:p>
      <w:pPr>
        <w:pStyle w:val="null3"/>
        <w:jc w:val="left"/>
      </w:pPr>
      <w:r>
        <w:rPr>
          <w:rFonts w:ascii="仿宋_GB2312" w:hAnsi="仿宋_GB2312" w:cs="仿宋_GB2312" w:eastAsia="仿宋_GB2312"/>
        </w:rPr>
        <w:t>联系电话：028-86619837</w:t>
      </w:r>
    </w:p>
    <w:p>
      <w:pPr>
        <w:pStyle w:val="null3"/>
        <w:jc w:val="left"/>
      </w:pPr>
      <w:r>
        <w:rPr>
          <w:rFonts w:ascii="仿宋_GB2312" w:hAnsi="仿宋_GB2312" w:cs="仿宋_GB2312" w:eastAsia="仿宋_GB2312"/>
        </w:rPr>
        <w:t>地址：成都市东风路二段北二巷4号</w:t>
      </w:r>
    </w:p>
    <w:p>
      <w:pPr>
        <w:pStyle w:val="null3"/>
        <w:jc w:val="left"/>
      </w:pPr>
      <w:r>
        <w:rPr>
          <w:rFonts w:ascii="仿宋_GB2312" w:hAnsi="仿宋_GB2312" w:cs="仿宋_GB2312" w:eastAsia="仿宋_GB2312"/>
        </w:rPr>
        <w:t>邮编：610065</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联系人：何先生</w:t>
      </w:r>
    </w:p>
    <w:p>
      <w:pPr>
        <w:pStyle w:val="null3"/>
        <w:jc w:val="left"/>
      </w:pPr>
      <w:r>
        <w:rPr>
          <w:rFonts w:ascii="仿宋_GB2312" w:hAnsi="仿宋_GB2312" w:cs="仿宋_GB2312" w:eastAsia="仿宋_GB2312"/>
        </w:rPr>
        <w:t>联系电话：85219267、85960219</w:t>
      </w:r>
    </w:p>
    <w:p>
      <w:pPr>
        <w:pStyle w:val="null3"/>
        <w:jc w:val="left"/>
      </w:pPr>
      <w:r>
        <w:rPr>
          <w:rFonts w:ascii="仿宋_GB2312" w:hAnsi="仿宋_GB2312" w:cs="仿宋_GB2312" w:eastAsia="仿宋_GB2312"/>
        </w:rPr>
        <w:t>地址：成都市高新区梓州大道6900号新川时代中心4楼430号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6,000,000.00</w:t>
      </w:r>
    </w:p>
    <w:p>
      <w:pPr>
        <w:pStyle w:val="null3"/>
        <w:jc w:val="left"/>
      </w:pPr>
      <w:r>
        <w:rPr>
          <w:rFonts w:ascii="仿宋_GB2312" w:hAnsi="仿宋_GB2312" w:cs="仿宋_GB2312" w:eastAsia="仿宋_GB2312"/>
        </w:rPr>
        <w:t>采购包最高限价（元）: 6,000,000.00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C05040200 食品药品安全服务</w:t>
            </w:r>
          </w:p>
        </w:tc>
        <w:tc>
          <w:tcPr>
            <w:tcW w:type="dxa" w:w="821"/>
          </w:tcPr>
          <w:p>
            <w:pPr>
              <w:pStyle w:val="null3"/>
              <w:jc w:val="left"/>
            </w:pPr>
            <w:r>
              <w:rPr>
                <w:rFonts w:ascii="仿宋_GB2312" w:hAnsi="仿宋_GB2312" w:cs="仿宋_GB2312" w:eastAsia="仿宋_GB2312"/>
              </w:rPr>
              <w:t>2026年省级食品安全“你点我检 服务惠民生”活动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2026年省级食品安全“你点我检 服务惠民生”活动</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2,032.00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1、本项目为单价报价，投标人所报单价不得超出招标文件规定的单价限价2032元/批次，否则视为无效； 2、最终结算金额=成交单价*实际发生数量。</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标的名称：2026年省级食品安全“你点我检 服务惠民生”活动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72"/>
              <w:jc w:val="both"/>
            </w:pPr>
            <w:r>
              <w:rPr>
                <w:rFonts w:ascii="仿宋_GB2312" w:hAnsi="仿宋_GB2312" w:cs="仿宋_GB2312" w:eastAsia="仿宋_GB2312"/>
                <w:sz w:val="27"/>
              </w:rPr>
              <w:t>（一）总体要求</w:t>
            </w:r>
          </w:p>
          <w:p>
            <w:pPr>
              <w:pStyle w:val="null3"/>
              <w:ind w:firstLine="472"/>
              <w:jc w:val="both"/>
            </w:pPr>
            <w:r>
              <w:rPr>
                <w:rFonts w:ascii="仿宋_GB2312" w:hAnsi="仿宋_GB2312" w:cs="仿宋_GB2312" w:eastAsia="仿宋_GB2312"/>
                <w:sz w:val="27"/>
              </w:rPr>
              <w:t>1.投标人需组织开展食品安全“你点我检”系列活动，使用食品安全“你点我检 服务惠民生”民意征集系统点选出消费者关心的食品品种、检验项目、消费场景等；履约期间投标人需组织开展食品安全“你点我检”系列活动次数不少于10次（费用包含在本次报价内），活动内容紧密围绕时令节庆、产业特色、消费热点等。</w:t>
            </w:r>
          </w:p>
          <w:p>
            <w:pPr>
              <w:pStyle w:val="null3"/>
              <w:ind w:firstLine="472"/>
              <w:jc w:val="both"/>
            </w:pPr>
            <w:r>
              <w:rPr>
                <w:rFonts w:ascii="仿宋_GB2312" w:hAnsi="仿宋_GB2312" w:cs="仿宋_GB2312" w:eastAsia="仿宋_GB2312"/>
                <w:sz w:val="27"/>
              </w:rPr>
              <w:t>2.投标人需完成食品安全“你点我检”监督抽检任务，包含：抽样检验、结果判定、数据报送、报告撰写，识别食品安全严重风险，收集核对报送拟公布抽检结果信息，规范化处置食品抽检备份样品。抽检批次不少于2952批次、合格备份样品捐赠活动不少于2次（费用包含在本次报价内）。</w:t>
            </w:r>
          </w:p>
          <w:p>
            <w:pPr>
              <w:pStyle w:val="null3"/>
              <w:ind w:firstLine="472"/>
              <w:jc w:val="both"/>
            </w:pPr>
            <w:r>
              <w:rPr>
                <w:rFonts w:ascii="仿宋_GB2312" w:hAnsi="仿宋_GB2312" w:cs="仿宋_GB2312" w:eastAsia="仿宋_GB2312"/>
                <w:sz w:val="27"/>
              </w:rPr>
              <w:t>3</w:t>
            </w:r>
            <w:r>
              <w:rPr>
                <w:rFonts w:ascii="仿宋_GB2312" w:hAnsi="仿宋_GB2312" w:cs="仿宋_GB2312" w:eastAsia="仿宋_GB2312"/>
                <w:sz w:val="27"/>
              </w:rPr>
              <w:t>.投标人需积极配合开展食品安全“你点我检”活动宣传，拓宽宣传渠道，可采用电视宣传、直播点选等方式，食品安全“你点我检 服务惠民生”民意征集系统的公众参与不少于40万人次，提升活动影响力（若无法如约完成，按照缺少的人次比例扣除相应经费，如：每有1%人次未完成则扣除1%的合同金额）。</w:t>
            </w:r>
          </w:p>
          <w:p>
            <w:pPr>
              <w:pStyle w:val="null3"/>
              <w:ind w:firstLine="472"/>
              <w:jc w:val="both"/>
            </w:pPr>
            <w:r>
              <w:rPr>
                <w:rFonts w:ascii="仿宋_GB2312" w:hAnsi="仿宋_GB2312" w:cs="仿宋_GB2312" w:eastAsia="仿宋_GB2312"/>
                <w:sz w:val="27"/>
              </w:rPr>
              <w:t>4.投标人需安排专职人员负责24小时内响应采购单位应急活动需要（费用包含在本次报价内）。</w:t>
            </w:r>
          </w:p>
          <w:p>
            <w:pPr>
              <w:pStyle w:val="null3"/>
              <w:ind w:firstLine="472"/>
              <w:jc w:val="both"/>
            </w:pPr>
            <w:r>
              <w:rPr>
                <w:rFonts w:ascii="仿宋_GB2312" w:hAnsi="仿宋_GB2312" w:cs="仿宋_GB2312" w:eastAsia="仿宋_GB2312"/>
                <w:sz w:val="27"/>
              </w:rPr>
              <w:t>5.投标人需安排专职人员，针对点选抽检结果逐一精准反馈至相关群众（费用包含在本次报价内）。</w:t>
            </w:r>
          </w:p>
          <w:p>
            <w:pPr>
              <w:pStyle w:val="null3"/>
              <w:ind w:firstLine="472"/>
              <w:jc w:val="both"/>
            </w:pPr>
            <w:r>
              <w:rPr>
                <w:rFonts w:ascii="仿宋_GB2312" w:hAnsi="仿宋_GB2312" w:cs="仿宋_GB2312" w:eastAsia="仿宋_GB2312"/>
                <w:sz w:val="27"/>
              </w:rPr>
              <w:t>（二）抽样工作</w:t>
            </w:r>
          </w:p>
          <w:p>
            <w:pPr>
              <w:pStyle w:val="null3"/>
              <w:ind w:firstLine="472"/>
              <w:jc w:val="both"/>
            </w:pPr>
            <w:r>
              <w:rPr>
                <w:rFonts w:ascii="仿宋_GB2312" w:hAnsi="仿宋_GB2312" w:cs="仿宋_GB2312" w:eastAsia="仿宋_GB2312"/>
                <w:sz w:val="27"/>
              </w:rPr>
              <w:t>食品抽样应当严格按照《食品安全抽样检验管理办法》、《食品安全抽样检验工作规范》及《四川省食品安全监督抽检实施细则》（现行有效版本）等要求执行，使用国家食品安全抽样检验信息系统进行终端抽样，抽样编号自动生成，所有抽样数据均需规范录入国家食品安全抽样检验信息系统。</w:t>
            </w:r>
          </w:p>
          <w:p>
            <w:pPr>
              <w:pStyle w:val="null3"/>
              <w:ind w:firstLine="472"/>
              <w:jc w:val="both"/>
            </w:pPr>
            <w:r>
              <w:rPr>
                <w:rFonts w:ascii="仿宋_GB2312" w:hAnsi="仿宋_GB2312" w:cs="仿宋_GB2312" w:eastAsia="仿宋_GB2312"/>
                <w:sz w:val="27"/>
              </w:rPr>
              <w:t>1.抽样区域和对象</w:t>
            </w:r>
          </w:p>
          <w:p>
            <w:pPr>
              <w:pStyle w:val="null3"/>
              <w:ind w:firstLine="472"/>
              <w:jc w:val="both"/>
            </w:pPr>
            <w:r>
              <w:rPr>
                <w:rFonts w:ascii="仿宋_GB2312" w:hAnsi="仿宋_GB2312" w:cs="仿宋_GB2312" w:eastAsia="仿宋_GB2312"/>
                <w:sz w:val="27"/>
              </w:rPr>
              <w:t>1.1抽样区域为四川省21个市（州）行政区域，抽样工作要根据消费者点选情况推进实施。</w:t>
            </w:r>
          </w:p>
          <w:p>
            <w:pPr>
              <w:pStyle w:val="null3"/>
              <w:ind w:firstLine="472"/>
              <w:jc w:val="both"/>
            </w:pPr>
            <w:r>
              <w:rPr>
                <w:rFonts w:ascii="仿宋_GB2312" w:hAnsi="仿宋_GB2312" w:cs="仿宋_GB2312" w:eastAsia="仿宋_GB2312"/>
                <w:sz w:val="27"/>
              </w:rPr>
              <w:t>1.2抽样品种根据四川省市场监督管理局开展的食品安全“你点我检 服务惠民生”活动，选择消费者关心的食品品种，包括粮食加工品、食用油（油脂及其制品）、调味品、肉制品、乳制品、饮料、方便食品、饼干、罐头、冷冻饮品、速冻食品、薯类和膨化食品、糖果制品、茶叶及相关制品、酒类、蔬菜制品、水果制品、炒货食品及坚果制品、蛋制品、可可及焙烤咖啡产品、食糖、水产制品、淀粉及淀粉制品、糕点、豆制品、蜂产品、餐饮食品、食用农产品、食品添加剂及其他地域特色食品等。抽样品种可根据实际情况征得采购人同意后进行调整。</w:t>
            </w:r>
          </w:p>
          <w:p>
            <w:pPr>
              <w:pStyle w:val="null3"/>
              <w:ind w:firstLine="472"/>
              <w:jc w:val="both"/>
            </w:pPr>
            <w:r>
              <w:rPr>
                <w:rFonts w:ascii="仿宋_GB2312" w:hAnsi="仿宋_GB2312" w:cs="仿宋_GB2312" w:eastAsia="仿宋_GB2312"/>
                <w:sz w:val="27"/>
              </w:rPr>
              <w:t>2.抽样时间和频次</w:t>
            </w:r>
          </w:p>
          <w:p>
            <w:pPr>
              <w:pStyle w:val="null3"/>
              <w:ind w:firstLine="472"/>
              <w:jc w:val="both"/>
            </w:pPr>
            <w:r>
              <w:rPr>
                <w:rFonts w:ascii="仿宋_GB2312" w:hAnsi="仿宋_GB2312" w:cs="仿宋_GB2312" w:eastAsia="仿宋_GB2312"/>
                <w:sz w:val="27"/>
              </w:rPr>
              <w:t>2.1投标人按照四川省市场监督管理局2026年食品安全抽检监测计划（成交后由采购人向成交供应商提供）相关要求，配合食品安全“你点我检 服务惠民生”活动开展完成相应监督抽检任务。</w:t>
            </w:r>
          </w:p>
          <w:p>
            <w:pPr>
              <w:pStyle w:val="null3"/>
              <w:ind w:firstLine="472"/>
              <w:jc w:val="both"/>
            </w:pPr>
            <w:r>
              <w:rPr>
                <w:rFonts w:ascii="仿宋_GB2312" w:hAnsi="仿宋_GB2312" w:cs="仿宋_GB2312" w:eastAsia="仿宋_GB2312"/>
                <w:sz w:val="27"/>
              </w:rPr>
              <w:t>（三）检验及数据报送工作</w:t>
            </w:r>
          </w:p>
          <w:p>
            <w:pPr>
              <w:pStyle w:val="null3"/>
              <w:ind w:firstLine="472"/>
              <w:jc w:val="both"/>
            </w:pPr>
            <w:r>
              <w:rPr>
                <w:rFonts w:ascii="仿宋_GB2312" w:hAnsi="仿宋_GB2312" w:cs="仿宋_GB2312" w:eastAsia="仿宋_GB2312"/>
                <w:sz w:val="27"/>
              </w:rPr>
              <w:t>食品检验应当严格按照《食品安全抽样检验管理办法》、《食品安全抽样检验工作规范》及《四川省食品安全监督抽检实施细则》（现行有效版本）等要求执行，使用国家食品安全抽样检验信息系统出具电子检验报告，所有检验数据均需规范录入国家食品安全抽样检验信息系统。</w:t>
            </w:r>
          </w:p>
          <w:p>
            <w:pPr>
              <w:pStyle w:val="null3"/>
              <w:ind w:firstLine="472"/>
              <w:jc w:val="both"/>
            </w:pPr>
            <w:r>
              <w:rPr>
                <w:rFonts w:ascii="仿宋_GB2312" w:hAnsi="仿宋_GB2312" w:cs="仿宋_GB2312" w:eastAsia="仿宋_GB2312"/>
                <w:sz w:val="27"/>
              </w:rPr>
              <w:t>1.检验要求</w:t>
            </w:r>
          </w:p>
          <w:p>
            <w:pPr>
              <w:pStyle w:val="null3"/>
              <w:ind w:firstLine="472"/>
              <w:jc w:val="both"/>
            </w:pPr>
            <w:r>
              <w:rPr>
                <w:rFonts w:ascii="仿宋_GB2312" w:hAnsi="仿宋_GB2312" w:cs="仿宋_GB2312" w:eastAsia="仿宋_GB2312"/>
                <w:sz w:val="27"/>
              </w:rPr>
              <w:t>1.1检验项目根据四川省市场监督管理局开展的食品安全“你点我检 服务惠民生”活动，选择消费者关心的检验项目。其他地域特色食品若未纳入《四川省食品安全监督抽检实施细则》（现行有效版本）的，由四川省市场监督管理局根据工作需要确定检验项目。</w:t>
            </w:r>
          </w:p>
          <w:p>
            <w:pPr>
              <w:pStyle w:val="null3"/>
              <w:ind w:firstLine="472"/>
              <w:jc w:val="both"/>
            </w:pPr>
            <w:r>
              <w:rPr>
                <w:rFonts w:ascii="仿宋_GB2312" w:hAnsi="仿宋_GB2312" w:cs="仿宋_GB2312" w:eastAsia="仿宋_GB2312"/>
                <w:sz w:val="27"/>
              </w:rPr>
              <w:t>1.2投标人应严格按照规定的检验方法和判定标准实施样品检验和结果判定，不得随意更换方法。其他地域特色食品若未纳入《四川省食品安全监督抽检实施细则》（现行有效版本）的，由四川省市场监督管理局按要求确定检验方法和判定标准。</w:t>
            </w:r>
          </w:p>
          <w:p>
            <w:pPr>
              <w:pStyle w:val="null3"/>
              <w:ind w:firstLine="472"/>
              <w:jc w:val="both"/>
            </w:pPr>
            <w:r>
              <w:rPr>
                <w:rFonts w:ascii="仿宋_GB2312" w:hAnsi="仿宋_GB2312" w:cs="仿宋_GB2312" w:eastAsia="仿宋_GB2312"/>
                <w:sz w:val="27"/>
              </w:rPr>
              <w:t>1.3投标人需承诺检验资质覆盖《四川省食品安全监督抽检实施细则》（现行有效版本）中规定的检验项目。中标后，最终检验项目由四川省市场监督管理局根据活动需要确定且不低于《四川省食品安全监督抽检实施细则》（现行有效版本）同品种项目数的60%。</w:t>
            </w:r>
            <w:r>
              <w:rPr>
                <w:rFonts w:ascii="仿宋_GB2312" w:hAnsi="仿宋_GB2312" w:cs="仿宋_GB2312" w:eastAsia="仿宋_GB2312"/>
                <w:sz w:val="27"/>
                <w:b/>
              </w:rPr>
              <w:t>（提供承诺函原件并加盖投标人公章，格式自拟）</w:t>
            </w:r>
          </w:p>
          <w:p>
            <w:pPr>
              <w:pStyle w:val="null3"/>
              <w:ind w:firstLine="472"/>
              <w:jc w:val="both"/>
            </w:pPr>
            <w:r>
              <w:rPr>
                <w:rFonts w:ascii="仿宋_GB2312" w:hAnsi="仿宋_GB2312" w:cs="仿宋_GB2312" w:eastAsia="仿宋_GB2312"/>
                <w:sz w:val="27"/>
              </w:rPr>
              <w:t>1.4投标人需加强实验室质量控制，对于不合格样品必须进行复核，确保检验结果准确可靠。</w:t>
            </w:r>
          </w:p>
          <w:p>
            <w:pPr>
              <w:pStyle w:val="null3"/>
              <w:ind w:firstLine="472"/>
              <w:jc w:val="both"/>
            </w:pPr>
            <w:r>
              <w:rPr>
                <w:rFonts w:ascii="仿宋_GB2312" w:hAnsi="仿宋_GB2312" w:cs="仿宋_GB2312" w:eastAsia="仿宋_GB2312"/>
                <w:sz w:val="27"/>
              </w:rPr>
              <w:t>2.复检异议</w:t>
            </w:r>
          </w:p>
          <w:p>
            <w:pPr>
              <w:pStyle w:val="null3"/>
              <w:ind w:firstLine="472"/>
              <w:jc w:val="both"/>
            </w:pPr>
            <w:r>
              <w:rPr>
                <w:rFonts w:ascii="仿宋_GB2312" w:hAnsi="仿宋_GB2312" w:cs="仿宋_GB2312" w:eastAsia="仿宋_GB2312"/>
                <w:sz w:val="27"/>
              </w:rPr>
              <w:t>被抽样单位或标识生产者对不合格样品提出复检或异议的，投标人应及时配合四川省市场监督管理局进行处理。复检与初检结果不一致和异议被认可的，投标人应分析原因，并及时上报整改报告。</w:t>
            </w:r>
          </w:p>
          <w:p>
            <w:pPr>
              <w:pStyle w:val="null3"/>
              <w:ind w:firstLine="472"/>
              <w:jc w:val="both"/>
            </w:pPr>
            <w:r>
              <w:rPr>
                <w:rFonts w:ascii="仿宋_GB2312" w:hAnsi="仿宋_GB2312" w:cs="仿宋_GB2312" w:eastAsia="仿宋_GB2312"/>
                <w:sz w:val="27"/>
              </w:rPr>
              <w:t>3.数据报送</w:t>
            </w:r>
          </w:p>
          <w:p>
            <w:pPr>
              <w:pStyle w:val="null3"/>
              <w:ind w:firstLine="472"/>
              <w:jc w:val="both"/>
            </w:pPr>
            <w:r>
              <w:rPr>
                <w:rFonts w:ascii="仿宋_GB2312" w:hAnsi="仿宋_GB2312" w:cs="仿宋_GB2312" w:eastAsia="仿宋_GB2312"/>
                <w:sz w:val="27"/>
              </w:rPr>
              <w:t>3.1需完成的食品抽检数据报送应严格按照规范要求和规定时限进行。从抽样日期起5个工作日完成接样，从接样日期起20个工作日内出具电子检验报告。</w:t>
            </w:r>
          </w:p>
          <w:p>
            <w:pPr>
              <w:pStyle w:val="null3"/>
              <w:ind w:firstLine="472"/>
              <w:jc w:val="both"/>
            </w:pPr>
            <w:r>
              <w:rPr>
                <w:rFonts w:ascii="仿宋_GB2312" w:hAnsi="仿宋_GB2312" w:cs="仿宋_GB2312" w:eastAsia="仿宋_GB2312"/>
                <w:sz w:val="27"/>
              </w:rPr>
              <w:t>3.2数据上报人员应经过统一培训，确保数据报送的准确性、规范性和安全性。</w:t>
            </w:r>
          </w:p>
          <w:p>
            <w:pPr>
              <w:pStyle w:val="null3"/>
              <w:ind w:firstLine="472"/>
              <w:jc w:val="both"/>
            </w:pPr>
            <w:r>
              <w:rPr>
                <w:rFonts w:ascii="仿宋_GB2312" w:hAnsi="仿宋_GB2312" w:cs="仿宋_GB2312" w:eastAsia="仿宋_GB2312"/>
                <w:sz w:val="27"/>
              </w:rPr>
              <w:t>3.3投标人发现不合格样品中可能存在重大风险隐患或急性健康风险的，应当按照食品抽检发现严重食品安全风险报送要求，立即上报四川省市场监督管理局。</w:t>
            </w:r>
          </w:p>
          <w:p>
            <w:pPr>
              <w:pStyle w:val="null3"/>
              <w:ind w:firstLine="472"/>
              <w:jc w:val="both"/>
            </w:pPr>
            <w:r>
              <w:rPr>
                <w:rFonts w:ascii="仿宋_GB2312" w:hAnsi="仿宋_GB2312" w:cs="仿宋_GB2312" w:eastAsia="仿宋_GB2312"/>
                <w:sz w:val="27"/>
              </w:rPr>
              <w:t>3.4投标人需安排1名项目负责人（至少包含姓名、联系电话、身份证信息，须在投标文件中明确填写）负责与采购人的沟通协调工作，包括组织开展活动、配合制定方案、落实进度要求等。</w:t>
            </w:r>
            <w:r>
              <w:rPr>
                <w:rFonts w:ascii="仿宋_GB2312" w:hAnsi="仿宋_GB2312" w:cs="仿宋_GB2312" w:eastAsia="仿宋_GB2312"/>
                <w:sz w:val="27"/>
                <w:b/>
              </w:rPr>
              <w:t>（提供承诺函原件并加盖投标人公章，格式自拟）</w:t>
            </w:r>
          </w:p>
          <w:p>
            <w:pPr>
              <w:pStyle w:val="null3"/>
              <w:ind w:firstLine="472"/>
              <w:jc w:val="both"/>
            </w:pPr>
            <w:r>
              <w:rPr>
                <w:rFonts w:ascii="仿宋_GB2312" w:hAnsi="仿宋_GB2312" w:cs="仿宋_GB2312" w:eastAsia="仿宋_GB2312"/>
                <w:sz w:val="27"/>
              </w:rPr>
              <w:t>4.完成时限</w:t>
            </w:r>
          </w:p>
          <w:p>
            <w:pPr>
              <w:pStyle w:val="null3"/>
              <w:ind w:firstLine="472"/>
              <w:jc w:val="both"/>
            </w:pPr>
            <w:r>
              <w:rPr>
                <w:rFonts w:ascii="仿宋_GB2312" w:hAnsi="仿宋_GB2312" w:cs="仿宋_GB2312" w:eastAsia="仿宋_GB2312"/>
                <w:sz w:val="27"/>
              </w:rPr>
              <w:t>2026年12月10日完成所有食品安全“你点我检”活动次数要求并配套完成监督抽检任务，提交分析报告（含活动开展状况）纸质1份以及电子档1份。</w:t>
            </w:r>
          </w:p>
          <w:p>
            <w:pPr>
              <w:pStyle w:val="null3"/>
              <w:ind w:firstLine="472"/>
              <w:jc w:val="both"/>
            </w:pPr>
            <w:r>
              <w:rPr>
                <w:rFonts w:ascii="仿宋_GB2312" w:hAnsi="仿宋_GB2312" w:cs="仿宋_GB2312" w:eastAsia="仿宋_GB2312"/>
                <w:sz w:val="27"/>
              </w:rPr>
              <w:t>（四）实施要求</w:t>
            </w:r>
          </w:p>
          <w:p>
            <w:pPr>
              <w:pStyle w:val="null3"/>
              <w:ind w:firstLine="472"/>
              <w:jc w:val="both"/>
            </w:pPr>
            <w:r>
              <w:rPr>
                <w:rFonts w:ascii="仿宋_GB2312" w:hAnsi="仿宋_GB2312" w:cs="仿宋_GB2312" w:eastAsia="仿宋_GB2312"/>
                <w:sz w:val="27"/>
              </w:rPr>
              <w:t>1.投标人须承诺项目实施过程中，若因上级改革变化，或不可抗力，或实际工作条件有一定浮动变化，采购人有权适当调整活动方案、抽样品种、抽样批次、检验项目和抽检任务完成时限等，并按采购人要求执行。</w:t>
            </w:r>
            <w:r>
              <w:rPr>
                <w:rFonts w:ascii="仿宋_GB2312" w:hAnsi="仿宋_GB2312" w:cs="仿宋_GB2312" w:eastAsia="仿宋_GB2312"/>
                <w:sz w:val="27"/>
                <w:b/>
              </w:rPr>
              <w:t>（提供承诺函原件并加盖投标人公章，格式自拟）</w:t>
            </w:r>
          </w:p>
          <w:p>
            <w:pPr>
              <w:pStyle w:val="null3"/>
              <w:ind w:firstLine="472"/>
              <w:jc w:val="both"/>
            </w:pPr>
            <w:r>
              <w:rPr>
                <w:rFonts w:ascii="仿宋_GB2312" w:hAnsi="仿宋_GB2312" w:cs="仿宋_GB2312" w:eastAsia="仿宋_GB2312"/>
                <w:sz w:val="27"/>
              </w:rPr>
              <w:t>2.投标人不得向除采购人外的任何单位与个人透露抽检信息。如有透露，造成经济损失和不良影响后果的，由投标人负责并承担相应经济赔偿责任和法律责任。</w:t>
            </w:r>
          </w:p>
          <w:p>
            <w:pPr>
              <w:pStyle w:val="null3"/>
              <w:ind w:firstLine="472"/>
              <w:jc w:val="both"/>
            </w:pPr>
            <w:r>
              <w:rPr>
                <w:rFonts w:ascii="仿宋_GB2312" w:hAnsi="仿宋_GB2312" w:cs="仿宋_GB2312" w:eastAsia="仿宋_GB2312"/>
                <w:sz w:val="27"/>
              </w:rPr>
              <w:t>3.投标人若在服务期间发生食品安全应急事件，应当建立绿色通道，配合四川省市场监督管理局优先完成相应的应急抽检任务。</w:t>
            </w:r>
          </w:p>
          <w:p>
            <w:pPr>
              <w:pStyle w:val="null3"/>
              <w:ind w:firstLine="472"/>
              <w:jc w:val="both"/>
            </w:pPr>
            <w:r>
              <w:rPr>
                <w:rFonts w:ascii="仿宋_GB2312" w:hAnsi="仿宋_GB2312" w:cs="仿宋_GB2312" w:eastAsia="仿宋_GB2312"/>
                <w:sz w:val="27"/>
              </w:rPr>
              <w:t>（五）设备要求</w:t>
            </w:r>
          </w:p>
          <w:p>
            <w:pPr>
              <w:pStyle w:val="null3"/>
              <w:ind w:firstLine="472"/>
              <w:jc w:val="both"/>
            </w:pPr>
            <w:r>
              <w:rPr>
                <w:rFonts w:ascii="仿宋_GB2312" w:hAnsi="仿宋_GB2312" w:cs="仿宋_GB2312" w:eastAsia="仿宋_GB2312"/>
                <w:sz w:val="27"/>
              </w:rPr>
              <w:t>投标人须投入本项目检测工作的仪器设备：液相色谱仪1台；气相色谱仪1台；液相色谱-串联质谱仪1台；气相色谱-质谱联用仪1台；</w:t>
            </w:r>
          </w:p>
          <w:p>
            <w:pPr>
              <w:pStyle w:val="null3"/>
              <w:ind w:firstLine="472"/>
              <w:jc w:val="both"/>
            </w:pPr>
            <w:r>
              <w:rPr>
                <w:rFonts w:ascii="仿宋_GB2312" w:hAnsi="仿宋_GB2312" w:cs="仿宋_GB2312" w:eastAsia="仿宋_GB2312"/>
                <w:sz w:val="27"/>
              </w:rPr>
              <w:t>其它检验设备：①原子吸收仪1台；②原子荧光仪1台；③电感耦合等离子体发射光谱仪1台；④液相色谱-原子荧光联用仪1台；⑤电感耦合等离子体质谱仪1台。</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both"/>
            </w:pPr>
            <w:r>
              <w:rPr>
                <w:rFonts w:ascii="仿宋_GB2312" w:hAnsi="仿宋_GB2312" w:cs="仿宋_GB2312" w:eastAsia="仿宋_GB2312"/>
                <w:sz w:val="27"/>
              </w:rPr>
              <w:t>1.本项目的采购包投标报价均涵盖承检机构为完成本次任务所需的活动费用、购样费、检验费、差旅费及其它材料、人工等所需的所有费用及税金。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考核要求</w:t>
            </w:r>
          </w:p>
        </w:tc>
        <w:tc>
          <w:tcPr>
            <w:tcW w:type="dxa" w:w="5814"/>
          </w:tcPr>
          <w:p>
            <w:pPr>
              <w:pStyle w:val="null3"/>
              <w:jc w:val="both"/>
            </w:pPr>
            <w:r>
              <w:rPr>
                <w:rFonts w:ascii="仿宋_GB2312" w:hAnsi="仿宋_GB2312" w:cs="仿宋_GB2312" w:eastAsia="仿宋_GB2312"/>
                <w:sz w:val="27"/>
              </w:rPr>
              <w:t>1.本项目中标单位将纳入2026年四川省市场监督管理局承检机构管理管理根据《四川省市场监督管理局本级食品安全抽样检验承检机构管理办法》（川市监发【2025】61 号）执行。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472"/>
              <w:jc w:val="both"/>
            </w:pPr>
            <w:r>
              <w:rPr>
                <w:rFonts w:ascii="仿宋_GB2312" w:hAnsi="仿宋_GB2312" w:cs="仿宋_GB2312" w:eastAsia="仿宋_GB2312"/>
                <w:sz w:val="27"/>
              </w:rPr>
              <w:t>1.投标人针对本项目配备的服务团队：</w:t>
            </w:r>
          </w:p>
          <w:p>
            <w:pPr>
              <w:pStyle w:val="null3"/>
              <w:ind w:firstLine="472"/>
              <w:jc w:val="both"/>
            </w:pPr>
            <w:r>
              <w:rPr>
                <w:rFonts w:ascii="仿宋_GB2312" w:hAnsi="仿宋_GB2312" w:cs="仿宋_GB2312" w:eastAsia="仿宋_GB2312"/>
                <w:sz w:val="27"/>
              </w:rPr>
              <w:t>1.1工作人员具有食品类或化学类或生物类或农牧类或卫生药学类专业学历且具备不少于1年的食品检验相关工作经验或不少于1年食品抽样工作经验。</w:t>
            </w:r>
          </w:p>
          <w:p>
            <w:pPr>
              <w:pStyle w:val="null3"/>
              <w:ind w:firstLine="472"/>
              <w:jc w:val="both"/>
            </w:pPr>
            <w:r>
              <w:rPr>
                <w:rFonts w:ascii="仿宋_GB2312" w:hAnsi="仿宋_GB2312" w:cs="仿宋_GB2312" w:eastAsia="仿宋_GB2312"/>
                <w:sz w:val="27"/>
              </w:rPr>
              <w:t>1.2工作人员具有食品质量检验检查或产(商)品质量检验及抽样或产（商）品质量检验或质量管理与审核或药物分析相关专业高级技术职称。</w:t>
            </w:r>
          </w:p>
          <w:p>
            <w:pPr>
              <w:pStyle w:val="null3"/>
              <w:ind w:firstLine="472"/>
              <w:jc w:val="both"/>
            </w:pPr>
            <w:r>
              <w:rPr>
                <w:rFonts w:ascii="仿宋_GB2312" w:hAnsi="仿宋_GB2312" w:cs="仿宋_GB2312" w:eastAsia="仿宋_GB2312"/>
                <w:sz w:val="27"/>
              </w:rPr>
              <w:t>1.3配置具有主管部门颁发的食品相关（专业：食品安全或“三新食品”或实验室资质认定（实验室认可）或食品安全国家标准审评委员会）专家。</w:t>
            </w:r>
          </w:p>
          <w:p>
            <w:pPr>
              <w:pStyle w:val="null3"/>
              <w:ind w:firstLine="472"/>
              <w:jc w:val="both"/>
            </w:pPr>
            <w:r>
              <w:rPr>
                <w:rFonts w:ascii="仿宋_GB2312" w:hAnsi="仿宋_GB2312" w:cs="仿宋_GB2312" w:eastAsia="仿宋_GB2312"/>
                <w:sz w:val="27"/>
              </w:rPr>
              <w:t>2.投标人在满足招标文件3.2技术要求“（五）设备要求”的基础上，拟新增配置液相色谱仪或气相色谱仪或液相色谱-串联质谱仪或气相色谱-质谱联用仪或其它检验设备（①原子吸收仪；②原子荧光仪；③电感耦合等离子体发射光谱仪；④液相色谱-原子荧光联用仪；⑤电感耦合等离子体质谱仪）</w:t>
            </w:r>
          </w:p>
          <w:p>
            <w:pPr>
              <w:pStyle w:val="null3"/>
              <w:ind w:firstLine="472"/>
              <w:jc w:val="both"/>
            </w:pPr>
            <w:r>
              <w:rPr>
                <w:rFonts w:ascii="仿宋_GB2312" w:hAnsi="仿宋_GB2312" w:cs="仿宋_GB2312" w:eastAsia="仿宋_GB2312"/>
                <w:sz w:val="27"/>
              </w:rPr>
              <w:t>3.投标人具备配有车载冷藏装置的专用抽样车辆，具备冷藏及冷冻食品保存专用冷库。</w:t>
            </w:r>
          </w:p>
          <w:p>
            <w:pPr>
              <w:pStyle w:val="null3"/>
              <w:ind w:firstLine="472"/>
              <w:jc w:val="both"/>
            </w:pPr>
            <w:r>
              <w:rPr>
                <w:rFonts w:ascii="仿宋_GB2312" w:hAnsi="仿宋_GB2312" w:cs="仿宋_GB2312" w:eastAsia="仿宋_GB2312"/>
                <w:sz w:val="27"/>
              </w:rPr>
              <w:t>4.投标人（2023年1月1日（含）至递交投标文件截止日）参加食品或食用农产品检测项目且获得满意结果；</w:t>
            </w:r>
          </w:p>
          <w:p>
            <w:pPr>
              <w:pStyle w:val="null3"/>
              <w:ind w:firstLine="472"/>
              <w:jc w:val="both"/>
            </w:pPr>
            <w:r>
              <w:rPr>
                <w:rFonts w:ascii="仿宋_GB2312" w:hAnsi="仿宋_GB2312" w:cs="仿宋_GB2312" w:eastAsia="仿宋_GB2312"/>
                <w:sz w:val="27"/>
              </w:rPr>
              <w:t>5.投标人（自2023年1月1日（含）至递交投标文件截止日）承担食品安全抽检任务中，投标人任意一年的年度不合格检出率不低于1%。</w:t>
            </w:r>
          </w:p>
          <w:p>
            <w:pPr>
              <w:pStyle w:val="null3"/>
              <w:ind w:firstLine="472"/>
              <w:jc w:val="both"/>
            </w:pPr>
            <w:r>
              <w:rPr>
                <w:rFonts w:ascii="仿宋_GB2312" w:hAnsi="仿宋_GB2312" w:cs="仿宋_GB2312" w:eastAsia="仿宋_GB2312"/>
                <w:sz w:val="27"/>
              </w:rPr>
              <w:t>6.投标人（自2023年1月1日（含）至递交投标文件截止日）向主管部门上报食品安全风险信息并列入后续食品安全抽检监测计划。</w:t>
            </w:r>
          </w:p>
          <w:p>
            <w:pPr>
              <w:pStyle w:val="null3"/>
              <w:ind w:firstLine="472"/>
              <w:jc w:val="both"/>
            </w:pPr>
            <w:r>
              <w:rPr>
                <w:rFonts w:ascii="仿宋_GB2312" w:hAnsi="仿宋_GB2312" w:cs="仿宋_GB2312" w:eastAsia="仿宋_GB2312"/>
                <w:sz w:val="27"/>
              </w:rPr>
              <w:t>7.投标人（自2023年1月1日（含）至递交投标文件截止日）承担或参与过食品安全相关课题或标准（含补充检验方法，下同）制修订工作。</w:t>
            </w:r>
          </w:p>
          <w:p>
            <w:pPr>
              <w:pStyle w:val="null3"/>
              <w:ind w:firstLine="472"/>
              <w:jc w:val="both"/>
            </w:pPr>
            <w:r>
              <w:rPr>
                <w:rFonts w:ascii="仿宋_GB2312" w:hAnsi="仿宋_GB2312" w:cs="仿宋_GB2312" w:eastAsia="仿宋_GB2312"/>
                <w:sz w:val="27"/>
              </w:rPr>
              <w:t>8.投标人具有食品相关重点实验室或质检中心。</w:t>
            </w:r>
          </w:p>
          <w:p>
            <w:pPr>
              <w:pStyle w:val="null3"/>
              <w:ind w:firstLine="472"/>
              <w:jc w:val="both"/>
            </w:pPr>
            <w:r>
              <w:rPr>
                <w:rFonts w:ascii="仿宋_GB2312" w:hAnsi="仿宋_GB2312" w:cs="仿宋_GB2312" w:eastAsia="仿宋_GB2312"/>
                <w:sz w:val="27"/>
              </w:rPr>
              <w:t>9.投标人（自2023年1月1日（含）至递交投标文件截止日），具备食品安全抽检监测任务类似项目经验或食品安全现场科普宣传活动类似项目经验。</w:t>
            </w:r>
          </w:p>
          <w:p>
            <w:pPr>
              <w:pStyle w:val="null3"/>
              <w:ind w:firstLine="472"/>
              <w:jc w:val="both"/>
            </w:pPr>
            <w:r>
              <w:rPr>
                <w:rFonts w:ascii="仿宋_GB2312" w:hAnsi="仿宋_GB2312" w:cs="仿宋_GB2312" w:eastAsia="仿宋_GB2312"/>
                <w:sz w:val="27"/>
              </w:rPr>
              <w:t>10.投标人（自2023年1月1日至递交投标文件截止日）具有配合开展过风险预警交流或应急保障相关工作经验。</w:t>
            </w:r>
          </w:p>
          <w:p>
            <w:pPr>
              <w:pStyle w:val="null3"/>
              <w:ind w:firstLine="472"/>
              <w:jc w:val="both"/>
            </w:pPr>
            <w:r>
              <w:rPr>
                <w:rFonts w:ascii="仿宋_GB2312" w:hAnsi="仿宋_GB2312" w:cs="仿宋_GB2312" w:eastAsia="仿宋_GB2312"/>
                <w:sz w:val="27"/>
              </w:rPr>
              <w:t>11.投标人已建立抽检合格备份样品再利用工作制度机制，且已开展抽检合格备份样品再利用工作。</w:t>
            </w:r>
          </w:p>
          <w:p>
            <w:pPr>
              <w:pStyle w:val="null3"/>
              <w:ind w:firstLine="472"/>
              <w:jc w:val="both"/>
            </w:pPr>
            <w:r>
              <w:rPr>
                <w:rFonts w:ascii="仿宋_GB2312" w:hAnsi="仿宋_GB2312" w:cs="仿宋_GB2312" w:eastAsia="仿宋_GB2312"/>
                <w:sz w:val="27"/>
              </w:rPr>
              <w:t>12.为及时响应群众关切，投标人能按照食品安全“你点我检 服务惠民生”民意征集系统点选的每一个服务地点开展抽样工作，三州地区（阿坝州、甘孜州、凉山州）到达时间不超过6小时，其他市州（区县）到达时间不超过5小时。</w:t>
            </w:r>
          </w:p>
          <w:p>
            <w:pPr>
              <w:pStyle w:val="null3"/>
              <w:ind w:firstLine="472"/>
              <w:jc w:val="both"/>
            </w:pPr>
            <w:r>
              <w:rPr>
                <w:rFonts w:ascii="仿宋_GB2312" w:hAnsi="仿宋_GB2312" w:cs="仿宋_GB2312" w:eastAsia="仿宋_GB2312"/>
                <w:sz w:val="27"/>
              </w:rPr>
              <w:t>13.投标人针对本项目制定的活动开展方案，活动开展方案包含①现场活动人员配备（结合活动频次要求、可能涉及区域、全流程工作要求，配置专业、稳定的现场活动团队，明确活动现场人员配置清单、岗位职责、资质条件、现场权限、考勤管理及责任追溯机制等），②活动安排及进度计划（结合服务期限、采购人服务内容要求、节假日及重点时段监管安排，编制全周期、分阶段、可落地、可核查的活动整体安排与详细进度计划，明确时间节点、工作内容、责任主体、交付成果、质控节点等内容），③活动保障措施（编制全覆盖、可落地、权责清晰的活动保障体系，从物资、人员、技术、质控、合规、后勤、档案全维度明确保障措施，确保“你点我检”系列活动规范、安全、有序、合规开展），④活动宣传推广方案（结合“你点我检”活动公益属性、监管宣传导向、民生科普定位，编制贴合实际、传播力强、合规严谨、全周期覆盖的宣传推广方案），⑤配合采购人完成你点我检活动的食品科普宣传、标准解读等措施（编制全流程配合机制、实施举措、质量标准，完全服从采购人统一调度、工作安排、审核要求等），⑥应急服务方案（针对活动全流程可能发生的各类突发情况，编制全面、严谨、可快速执行的应急服务方案，明确应急组织机构、响应机制、处置流程、保障措施、善后闭环，确保突发情况快速稳妥处置）。</w:t>
            </w:r>
          </w:p>
          <w:p>
            <w:pPr>
              <w:pStyle w:val="null3"/>
              <w:ind w:firstLine="472"/>
              <w:jc w:val="both"/>
            </w:pPr>
            <w:r>
              <w:rPr>
                <w:rFonts w:ascii="仿宋_GB2312" w:hAnsi="仿宋_GB2312" w:cs="仿宋_GB2312" w:eastAsia="仿宋_GB2312"/>
                <w:sz w:val="27"/>
              </w:rPr>
              <w:t>14.投标人针对本项目制定的抽检工作方案，抽检工作方案包含：①项目背景分析（结合本项目服务区域、抽检对象的食品安全监管实际、食品产业分布特点、群众消费热点、过往抽检数据及食品安全风险隐患情况，开展全面、深入的项目背景分析），②抽检内容安排（结合《食品安全抽样检验管理办法》、《食品安全抽样检验工作规范》及《四川省食品安全监督抽检实施细则》（现行有效版本）等要求，制定科学、合理、针对性强的抽检内容安排，明确抽检范围、抽检品种、抽检项目、抽检比例等，确保抽检覆盖全面、重点突出），③抽检程序及质量保障（按照《食品安全抽样检验管理办法》、《食品安全抽样检验工作规范》及《四川省食品安全监督抽检实施细则》（现行有效版本）等要求，明确抽检全流程程序，制定全覆盖、可落地、责任到人的质量保障措施，确保抽检工作规范、公正、科学，检验数据真实、准确、可追溯），④抽样和检验时效性（制定严格的抽样、检验时效性方案，明确各环节的时间节点和完成时限，确保抽检工作高效推进，及时出具检验结果），⑤样品保存及运输（针对抽检项目中不同类型食品的特性，制定科学、规范的样品保存及运输方案，确保样品在保存、运输过程中不损坏、不污染、不变质，保障检验结果的准确性），⑥结果报送（按照“3.数据报送”的相关要求制定结果报送方案；依据“2.复检异议”相关内容编制配合处置流程），⑦异议复检配合处置，⑧检验数据分析及风险研判（明确数据分析的内容、方法、频次，实施抽检结果分类统计及不合格食品分析；基于检验数据分析结果，结合食品安全风险预警信息、行业现状，对食品安全风险等级、风险隐患点研判并提出针对性的风险防控建议）。</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合同签订后至2026年12月10日完成全部服务内容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采购人指定地点（成都、自贡、攀枝花、泸州、德阳、绵阳、广元、遂宁、内江、乐山、南充、宜宾、广安、达州、巴中、雅安、眉山、资阳、阿坝、甘孜、凉山）</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国家有关规定以及采购文件的质量要求和技术指标、供应商的投标文件及承诺与本合同约定标准进行验收；采购人与供应商双方如对质量要求和技术指标的约定标准有相互抵触或异议的事项，由采购人在采购文件及投标文件中按质量要求和技术指标比较优胜的原则确定该项的约定标准进行验收；其他未尽事宜应严格按照《财政部关于进一步加强政府采购需求和履约验收管理的指导意见》(财库〔2016〕205号)、《政府采购需求管理办法》的要求进行验收。采购人组织验收人员组成验收小组，中标供应商予以配合，所有技术（服务）要求应满足本项目招标文件、投标文件及采购合同的要求。</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1、合同签订后且收到投标人发票，达到付款条件起15日内，支付合同总金额的60.00%</w:t>
            </w:r>
          </w:p>
          <w:p>
            <w:pPr>
              <w:pStyle w:val="null3"/>
              <w:jc w:val="left"/>
            </w:pPr>
            <w:r>
              <w:rPr>
                <w:rFonts w:ascii="仿宋_GB2312" w:hAnsi="仿宋_GB2312" w:cs="仿宋_GB2312" w:eastAsia="仿宋_GB2312"/>
              </w:rPr>
              <w:t>2、项目经采购人确认完成5次食品安全“你点我检”活动、监督抽检任务完成70%并收到投标人发票，达到付款条件起15日内，支付合同总金额的30.00%</w:t>
            </w:r>
          </w:p>
          <w:p>
            <w:pPr>
              <w:pStyle w:val="null3"/>
              <w:jc w:val="left"/>
            </w:pPr>
            <w:r>
              <w:rPr>
                <w:rFonts w:ascii="仿宋_GB2312" w:hAnsi="仿宋_GB2312" w:cs="仿宋_GB2312" w:eastAsia="仿宋_GB2312"/>
              </w:rPr>
              <w:t>3、项目经采购人验收合格后且收到投标人发票（结算总金额不超过预算金额），达到付款条件起15日内，支付合同总金额的10.00%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条款：投标人、采购人双方必须遵守合同并执行合同中的各项规定，确保合同的正常履行；如因投标人工作人员在履行职务过程中的疏忽、失职、过错等原因给采购人造成损失或侵害，包括但不限于采购人财产损失或由此而导致对任何第三方的法律责任，投标人均应承担全部的赔偿责任。解决争议的方法：合同履行期间,若投标人、采购人双方发生争议，可协商或由有关部门调解解决，协商或调解不成的，任何一方均可提交采购人所在地有管辖权的人民法院诉讼解决。律师费、诉讼费、公证费、公告费等费用由违约方承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下述①、②、③中任意一项均视为满足。①提供营业执照、组织机构代码证、税务登记证复印件，实行“三证合一、一照一码”的地区新注册的公司或换过证的机构，只需提供具有统一社会信用代码的营业执照正本或副本；②不具备营业执照的组织机构，提供行政主管部门颁发的有效证书（证明文件），如法人登记证书、执业许可证等；③供应商为自然人的只需提供自然人身份证复印件。 注：分公司参与政府采购活动的，应当取得其总公司对分公司参与政府采购活动的授权，并在投标（响应）文件中提供授权书文件。</w:t>
            </w:r>
          </w:p>
        </w:tc>
        <w:tc>
          <w:tcPr>
            <w:tcW w:type="dxa" w:w="1661"/>
          </w:tcPr>
          <w:p>
            <w:pPr>
              <w:pStyle w:val="null3"/>
              <w:jc w:val="left"/>
            </w:pPr>
            <w:r>
              <w:rPr>
                <w:rFonts w:ascii="仿宋_GB2312" w:hAnsi="仿宋_GB2312" w:cs="仿宋_GB2312" w:eastAsia="仿宋_GB2312"/>
              </w:rPr>
              <w:t>具有独立承担民事责任能力的证明材料,投标文件封面,投标（响应）函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2025年1月1日（含2025年度）至今任意一个年度的财务状况报告，可提供经审计的财务报告复印件（包含审计报告和审计报告中所涉及的财务报表和报表附注）或供应商内部的财务报表复印件（至少包含资产负债表）。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 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投标人须具有行政主管部门颁发的有效期内的检验检测机构资质认定证书（CMA）</w:t>
            </w:r>
          </w:p>
        </w:tc>
        <w:tc>
          <w:tcPr>
            <w:tcW w:type="dxa" w:w="3322"/>
          </w:tcPr>
          <w:p>
            <w:pPr>
              <w:pStyle w:val="null3"/>
              <w:jc w:val="left"/>
            </w:pPr>
            <w:r>
              <w:rPr>
                <w:rFonts w:ascii="仿宋_GB2312" w:hAnsi="仿宋_GB2312" w:cs="仿宋_GB2312" w:eastAsia="仿宋_GB2312"/>
              </w:rPr>
              <w:t>投标人须具有行政主管部门颁发的有效期内的检验检测机构资质认定证书（CMA）</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按照《政府购买服务管理办法》（财政部令第102号）和四川省财政厅关于印发《四川省政府购买服务管理办法》的通知（川财规〔2021〕15号）：“公益一类事业单位、使用事业编制且由财政拨款保障的群团组织，不作为政府购买服务的购买主体和承接主体”、“尚未分类的事业单位，暂不参与政府购买服务，待明确分类后相应实施政府购买服务改革并确定其角色定位”。供应商应在投标文件中承诺本单位不属于公益一类事业单位、使用事业编制且由财政拨款保障的群团组织或尚未分类的事业单位</w:t>
            </w:r>
          </w:p>
        </w:tc>
        <w:tc>
          <w:tcPr>
            <w:tcW w:type="dxa" w:w="3322"/>
          </w:tcPr>
          <w:p>
            <w:pPr>
              <w:pStyle w:val="null3"/>
              <w:jc w:val="left"/>
            </w:pPr>
            <w:r>
              <w:rPr>
                <w:rFonts w:ascii="仿宋_GB2312" w:hAnsi="仿宋_GB2312" w:cs="仿宋_GB2312" w:eastAsia="仿宋_GB2312"/>
              </w:rPr>
              <w:t>按照《政府购买服务管理办法》（财政部令第102号）和四川省财政厅关于印发《四川省政府购买服务管理办法》的通知（川财规〔2021〕15号）：“公益一类事业单位、使用事业编制且由财政拨款保障的群团组织，不作为政府购买服务的购买主体和承接主体”、“尚未分类的事业单位，暂不参与政府购买服务，待明确分类后相应实施政府购买服务改革并确定其角色定位”。供应商应在投标文件中承诺本单位不属于公益一类事业单位、使用事业编制且由财政拨款保障的群团组织或尚未分类的事业单位</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关于5.3.3.符合性审查中序号1“符合性审查内容”及具体标准和要求作以下说明：因序号1“符合性审查内容”及具体标准和要求为系统预设内容，不可编辑。因此，关于采购文件的实质性审查内容以本项设置审查内容与标准为准，即：（1）关于采购文件“第三章 技术、服务及其他要求”明确要求提供证明材料的，供应商需按照要求提供相应证明材料，若未明确要求提供证明材料的，以供应商的响应或应答为准；（2）除采购文件第三章外的实质性要求，只需供应商按照投标（响应）函中承诺严格遵守并执行的相关实质性要求即可。</w:t>
            </w:r>
          </w:p>
        </w:tc>
        <w:tc>
          <w:tcPr>
            <w:tcW w:type="dxa" w:w="3322"/>
          </w:tcPr>
          <w:p>
            <w:pPr>
              <w:pStyle w:val="null3"/>
              <w:jc w:val="left"/>
            </w:pPr>
            <w:r>
              <w:rPr>
                <w:rFonts w:ascii="仿宋_GB2312" w:hAnsi="仿宋_GB2312" w:cs="仿宋_GB2312" w:eastAsia="仿宋_GB2312"/>
              </w:rPr>
              <w:t>关于5.3.3.符合性审查中序号1“符合性审查内容”及具体标准和要求作以下说明：因序号1“符合性审查内容”及具体标准和要求为系统预设内容，不可编辑。因此，关于采购文件的实质性审查内容以本项设置审查内容与标准为准，即：（1）关于采购文件“第三章 技术、服务及其他要求”明确要求提供证明材料的，供应商需按照要求提供相应证明材料，若未明确要求提供证明材料的，以供应商的响应或应答为准；（2）除采购文件第三章外的实质性要求，只需供应商按照投标（响应）函中承诺严格遵守并执行的相关实质性要求即可。</w:t>
            </w:r>
          </w:p>
        </w:tc>
        <w:tc>
          <w:tcPr>
            <w:tcW w:type="dxa" w:w="1661"/>
          </w:tcPr>
          <w:p>
            <w:pPr>
              <w:pStyle w:val="null3"/>
              <w:jc w:val="left"/>
            </w:pPr>
            <w:r>
              <w:rPr>
                <w:rFonts w:ascii="仿宋_GB2312" w:hAnsi="仿宋_GB2312" w:cs="仿宋_GB2312" w:eastAsia="仿宋_GB2312"/>
              </w:rPr>
              <w:t>投标人应提交的相关证明材料,报价表,技术、服务及商务应答表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投标人针对本项目配备的服务团队，参与本项目食品抽样和检验业务相关人员数量、职称水平、资质能力等进行综合评定： 1.投标人针对本项目配备的服务团队，具有食品类或化学类或生物类或农牧类或卫生药学类专业学历，且从事食品检验相关工作经验1年及以上工作人员数量：每有1人得0.05分，最多得4分。 注：提供学历专业证书、上岗证（投标人内部）、劳动（聘用）合同证明材料复印件并加盖投标人公章。 2.投标人针对本项目配备的服务团队，具有食品抽样工作经验1年及以上的专职抽样人员数量：每有1人得0.05分，最多得2分。 注：上述1-2项人员不得为同一人。提供抽样工作证（投标人内部）、劳动（聘用）合同证明材料复印件并加盖投标人公章。 3.投标人针对本项目配备的服务团队，具有食品质量检验检查或产(商)品质量检验及抽样或产（商）品质量检验或质量管理与审核或药物分析相关专业高级技术职称的人员数量：每有1人得0.1分，最多得3分。 注：该项人员可与上述1-2项人员重复计算。投标人须提供相关人员职称证书或相关主管部门文件、劳动（聘用）合同证明材料复印件并加盖投标人公章。 4.参与本项目从事食品抽检工作技术管理人员情况：具有主管部门颁发的食品相关（专业：食品安全或“三新食品”或实验室资质认定（实验室认可）或食品安全国家标准审评委员会）专家，每提供1人得0.5分，本项最高得5分，不提供不得分。 注：投标人须提供主管部门颁发的文件或资格证书或官方网站信息截图复印件并加盖投标人公章。</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设备投入</w:t>
            </w:r>
          </w:p>
        </w:tc>
        <w:tc>
          <w:tcPr>
            <w:tcW w:type="dxa" w:w="2575"/>
          </w:tcPr>
          <w:p>
            <w:pPr>
              <w:pStyle w:val="null3"/>
              <w:jc w:val="left"/>
            </w:pPr>
            <w:r>
              <w:rPr>
                <w:rFonts w:ascii="仿宋_GB2312" w:hAnsi="仿宋_GB2312" w:cs="仿宋_GB2312" w:eastAsia="仿宋_GB2312"/>
              </w:rPr>
              <w:t>投标人在满足招标文件3.2技术要求“（五）设备要求”的基础上对拟投入检测工作的仪器设备进行评审： 1.投标人为本项目投入液相色谱仪，每投入一台得0.4分，本项最多得2分。 2.投标人为本项目投入气相色谱仪，每投入一台得0.4分，本项最多得2分。 3.投标人为本项目投入的液相色谱-串联质谱仪，每投入一台得1分，本项最多得2分。 4.投标人为本项目投入的气相色谱-质谱联用仪，每投入一台得1分，本项最多得2分。 5.投标人为本项目投入的其它检验设备（包含①原子吸收仪；②原子荧光仪；③电感耦合等离子体发射光谱仪；④液相色谱-原子荧光联用仪；⑤电感耦合等离子体质谱仪），在采购文件要求的基础上每提供上述任意其他检验设备1台得0.4分，设备种类重复不得分，最高得2分。 注：以上1~5项提供设备购买合同或租赁合同或其他证明设备取得方式的相关证明材料复印件、有效期内的检定（校准）证书复印件、设备实物照片并加盖投标人公章。 6.投标人具备配有车载冷藏装置的专用抽样车辆，每提供1辆得0.3分，本项最多得3分。 注：提供车辆和冷藏装置购买合同或租赁合同或其他证明设备取得方式的相关证明材料复印件、车辆行驶证复印件、实物照片，并加盖投标人公章，未提供不得分。 7.投标人具备冷藏及冷冻条件，具备冷藏及冷冻食品保存专用冷库的得2分。 注：①若为投标人自有的，需提供对应所有权证明；若为租赁的，需提供投标人与权属方签定的租赁协议（合同等）证明材料；②提供的实物照片；③提供的材料需加盖投标人公章。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1.投标人（2023年1月1日（含）至递交投标文件截止日）参加食品或食用农产品检测项目的实验室能力验证情况: 1.1获得大于等于30项满意结果的：得4分； 1.2获得20（含）-30（不含）项满意结果的：得2分； 1.3获得10（含）-20（不含）项满意结果的：得1分。少于10项（不含）不得分。 注：投标人须提供上述能力验证报告或证明结果满意的证书复印件，加盖投标人公章；不具备上述能力或未提供有效证明文件的不得分。 2.投标人（自2023年1月1日（含）至递交投标文件截止日）承担食品安全抽检任务中，投标人任意一年的年度不合格检出率高于3%（含）的，得2分；不合格检出率2%（含）-3%（不含）的，得1.5分；不合格检出率1%（含）-2%（不含）的，得1分，低于1%不得分。 注：投标人须提供由国家食品安全抽样检验信息系统统计数据截图或主管部门出具的证明材料复印件，加盖投标人公章，未提供的不得分。 3.投标人（自2023年1月1日（含）至递交投标文件截止日）向主管部门上报食品安全风险信息并列入后续食品安全抽检监测计划的，得2分。 注：投标人须提供上报文件复印件及列入后续食品安全抽检监测计划证明材料并加盖投标人公章。 4.投标人（自2023年1月1日（含）至递交投标文件截止日）承担或参与食品安全相关课题或标准（含补充检验方法，下同）制修订工作情况：承担或参与食品相关科研课题或标准制修订研究的，每有1项，得0.5分，本项最高得4分；不符合上述要求的不得分。 注：投标人须提供相关证明材料，证明材料为相关部门的科研立项书或委托书或科研项目文字性成果或标准或补充检验方法制修订的文字性成果等材料复印件，加盖投标人公章，未提供有效证明文件的不得分。统计范围包括：课题项目委托时间在2023年1月1日（含）以后；课题结题时间在2023年1月1日（含）以后；标准立项时间在2023年1月1日（含）以后；标准发布时间在2023年1月1日（含）以后。 5.投标人具有食品相关重点实验室或质检中心的得2分； 注：投标人须提供主管部门重点实验室或质检中心验收通过或批复成立的文件复印件并加盖投标人公章。</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活动开展方案</w:t>
            </w:r>
          </w:p>
        </w:tc>
        <w:tc>
          <w:tcPr>
            <w:tcW w:type="dxa" w:w="2575"/>
          </w:tcPr>
          <w:p>
            <w:pPr>
              <w:pStyle w:val="null3"/>
              <w:jc w:val="left"/>
            </w:pPr>
            <w:r>
              <w:rPr>
                <w:rFonts w:ascii="仿宋_GB2312" w:hAnsi="仿宋_GB2312" w:cs="仿宋_GB2312" w:eastAsia="仿宋_GB2312"/>
              </w:rPr>
              <w:t>根据投标人针对本项目制定的活动开展方案进行评审，活动开展方案包含①现场活动人员配备，②活动安排及进度计划，③活动保障措施，④活动宣传推广方案，⑤配合采购人完成你点我检活动的食品科普宣传、标准解读等措施，⑥应急服务方案；以上六项内容齐全无缺陷的得12分，每缺少一项内容扣2分；每项内容每有一处存在缺陷扣1分，该项分值2分扣完为止。(缺陷是指以下任意一种情形：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抽检工作方案</w:t>
            </w:r>
          </w:p>
        </w:tc>
        <w:tc>
          <w:tcPr>
            <w:tcW w:type="dxa" w:w="2575"/>
          </w:tcPr>
          <w:p>
            <w:pPr>
              <w:pStyle w:val="null3"/>
              <w:jc w:val="left"/>
            </w:pPr>
            <w:r>
              <w:rPr>
                <w:rFonts w:ascii="仿宋_GB2312" w:hAnsi="仿宋_GB2312" w:cs="仿宋_GB2312" w:eastAsia="仿宋_GB2312"/>
              </w:rPr>
              <w:t>根据投标人针对本项目制定的抽检工作方案进行评审，抽检工作方案包含：①项目背景分析，②抽检内容安排，③抽检程序及质量保障，④抽样和检验时效性，⑤样品保存及运输，⑥结果报送，⑦异议复检配合处置，⑧检验数据分析及风险研判；以上八项内容齐全无缺陷的得12分，每缺少一项内容扣1.5分；每项内容每有一处存在缺陷扣0.75分，该项分值1.5分扣完为止。(缺陷是指以下任意一种情形：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类似项目经验</w:t>
            </w:r>
          </w:p>
        </w:tc>
        <w:tc>
          <w:tcPr>
            <w:tcW w:type="dxa" w:w="2575"/>
          </w:tcPr>
          <w:p>
            <w:pPr>
              <w:pStyle w:val="null3"/>
              <w:jc w:val="left"/>
            </w:pPr>
            <w:r>
              <w:rPr>
                <w:rFonts w:ascii="仿宋_GB2312" w:hAnsi="仿宋_GB2312" w:cs="仿宋_GB2312" w:eastAsia="仿宋_GB2312"/>
              </w:rPr>
              <w:t>1.投标人（自2023年1月1日（含）至递交投标文件截止日），每完成1个食品安全抽检监测任务类似项目经验的，得1分，最高得8分。 2.投标人（自2023年1月1日（含）至递交投标文件截止日）每承担过1个食品安全现场科普宣传活动类似项目经验的，得1分，最高得5分。 注：1-2项可累计计分。投标人须提供单个合同（包括合同协议项目名称、内容、协议合同批次数量和签字盖章页的复印件）或委托书或任务下达文件或宣传报道网页截图等证明文件，并加盖投标人公章，不具备类似业绩或未提供有效证明文件的不得分。</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1.投标人（自2023年1月1日至递交投标文件截止日）具有配合开展过风险预警交流或应急保障相关工作经验，每提供有一项得0.2分，最多得2分。 注：投标人须提供相关证明材料，证明材料为任务书或新闻稿或合同或可证明开展上述工作的证明材料复印件并加盖投标人公章,不具备上述工作经验或未提供有效证明文件的不得分。 2.投标人已建立抽检合格备份样品再利用工作制度机制，且已开展抽检合格备份样品再利用工作的，得2分。 注：投标人需提供相关工作制度、开展情况证明材料并加盖投标人公章。合格备份再利用方式包括捐赠或拍卖或义卖等方式。</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响应服务时效</w:t>
            </w:r>
          </w:p>
        </w:tc>
        <w:tc>
          <w:tcPr>
            <w:tcW w:type="dxa" w:w="2575"/>
          </w:tcPr>
          <w:p>
            <w:pPr>
              <w:pStyle w:val="null3"/>
              <w:jc w:val="left"/>
            </w:pPr>
            <w:r>
              <w:rPr>
                <w:rFonts w:ascii="仿宋_GB2312" w:hAnsi="仿宋_GB2312" w:cs="仿宋_GB2312" w:eastAsia="仿宋_GB2312"/>
              </w:rPr>
              <w:t>为及时响应群众关切，投标人能按照食品安全“你点我检 服务惠民生”民意征集系统点选的每一个服务地点开展抽样工作，三州地区（阿坝州、甘孜州、凉山州）到达时间不超过6小时，其他市州（区县）到达时间不超过5小时得6分，其余情况不得分。 注：投标人须按采购人要求，在履约期间抵达四川省行政区域内绵阳、广元、遂宁、广安、达州、内江、南充共7个市州的“你点我检”现场活动指定服务点位开展服务。车程时间以投标人到达采购人指定的上述7个服务地点市（州）市场监督管理部门场地，以正规地图平台导航时间截图作为证明，未提供或提供不全的不得分。截图需加盖投标人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2026年省级食品安全“你点我检 服务惠民生”活动</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详见附件：具有独立承担民事责任能力的证明材料</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详见附件：技术、服务及商务应答表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