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380E9" w14:textId="5210D63D" w:rsidR="0091341D" w:rsidRDefault="0091341D" w:rsidP="0091341D">
      <w:pPr>
        <w:rPr>
          <w:b/>
          <w:bCs/>
          <w:sz w:val="24"/>
        </w:rPr>
      </w:pPr>
      <w:r>
        <w:rPr>
          <w:rFonts w:hint="eastAsia"/>
          <w:b/>
          <w:bCs/>
          <w:sz w:val="24"/>
        </w:rPr>
        <w:t>附件：</w:t>
      </w:r>
    </w:p>
    <w:p w14:paraId="37254A5E" w14:textId="77777777" w:rsidR="0091341D" w:rsidRDefault="0091341D" w:rsidP="0091341D">
      <w:pPr>
        <w:rPr>
          <w:b/>
          <w:bCs/>
          <w:sz w:val="24"/>
        </w:rPr>
      </w:pPr>
    </w:p>
    <w:p w14:paraId="26BC65F0" w14:textId="2AE53B6B" w:rsidR="0091341D" w:rsidRPr="005324BC" w:rsidRDefault="0091341D" w:rsidP="0091341D">
      <w:pPr>
        <w:rPr>
          <w:b/>
          <w:bCs/>
          <w:sz w:val="24"/>
        </w:rPr>
      </w:pPr>
      <w:r w:rsidRPr="005324BC">
        <w:rPr>
          <w:rFonts w:hint="eastAsia"/>
          <w:b/>
          <w:bCs/>
          <w:sz w:val="24"/>
        </w:rPr>
        <w:t>包一：</w:t>
      </w:r>
      <w:r w:rsidRPr="005324BC">
        <w:rPr>
          <w:rFonts w:hint="eastAsia"/>
          <w:b/>
          <w:bCs/>
          <w:sz w:val="24"/>
        </w:rPr>
        <w:t>U</w:t>
      </w:r>
      <w:r w:rsidRPr="005324BC">
        <w:rPr>
          <w:b/>
          <w:bCs/>
          <w:sz w:val="24"/>
        </w:rPr>
        <w:t>PS</w:t>
      </w:r>
      <w:r w:rsidRPr="005324BC">
        <w:rPr>
          <w:rFonts w:hint="eastAsia"/>
          <w:b/>
          <w:bCs/>
          <w:sz w:val="24"/>
        </w:rPr>
        <w:t>电源</w:t>
      </w:r>
    </w:p>
    <w:tbl>
      <w:tblPr>
        <w:tblW w:w="10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6837"/>
        <w:gridCol w:w="851"/>
        <w:gridCol w:w="992"/>
      </w:tblGrid>
      <w:tr w:rsidR="0091341D" w14:paraId="07362D82" w14:textId="77777777" w:rsidTr="002969C1">
        <w:trPr>
          <w:jc w:val="center"/>
        </w:trPr>
        <w:tc>
          <w:tcPr>
            <w:tcW w:w="1417" w:type="dxa"/>
            <w:vAlign w:val="center"/>
          </w:tcPr>
          <w:p w14:paraId="249F64CE" w14:textId="77777777" w:rsidR="0091341D" w:rsidRDefault="0091341D" w:rsidP="002969C1">
            <w:pPr>
              <w:jc w:val="center"/>
              <w:rPr>
                <w:rFonts w:ascii="宋体" w:hAnsi="宋体" w:cs="宋体"/>
                <w:bCs/>
                <w:color w:val="000000"/>
                <w:sz w:val="24"/>
              </w:rPr>
            </w:pPr>
            <w:r w:rsidRPr="00AC68F1">
              <w:rPr>
                <w:rFonts w:ascii="宋体" w:hAnsi="宋体" w:hint="eastAsia"/>
                <w:szCs w:val="21"/>
              </w:rPr>
              <w:t>货物名称</w:t>
            </w:r>
          </w:p>
        </w:tc>
        <w:tc>
          <w:tcPr>
            <w:tcW w:w="6837" w:type="dxa"/>
            <w:vAlign w:val="center"/>
          </w:tcPr>
          <w:p w14:paraId="11EB0AA8" w14:textId="77777777" w:rsidR="0091341D" w:rsidRDefault="0091341D" w:rsidP="002969C1">
            <w:pPr>
              <w:jc w:val="center"/>
              <w:rPr>
                <w:rFonts w:ascii="宋体" w:hAnsi="宋体" w:cs="宋体"/>
                <w:bCs/>
                <w:color w:val="000000"/>
                <w:sz w:val="24"/>
              </w:rPr>
            </w:pPr>
            <w:r w:rsidRPr="00AC68F1">
              <w:rPr>
                <w:rFonts w:ascii="宋体" w:hAnsi="宋体" w:hint="eastAsia"/>
                <w:szCs w:val="21"/>
              </w:rPr>
              <w:t>技术参数</w:t>
            </w:r>
          </w:p>
        </w:tc>
        <w:tc>
          <w:tcPr>
            <w:tcW w:w="851" w:type="dxa"/>
            <w:vAlign w:val="center"/>
          </w:tcPr>
          <w:p w14:paraId="01047E04" w14:textId="77777777" w:rsidR="0091341D" w:rsidRDefault="0091341D" w:rsidP="002969C1">
            <w:pPr>
              <w:jc w:val="center"/>
              <w:rPr>
                <w:rFonts w:ascii="宋体" w:hAnsi="宋体" w:cs="宋体"/>
                <w:bCs/>
                <w:color w:val="000000"/>
                <w:sz w:val="24"/>
              </w:rPr>
            </w:pPr>
            <w:r w:rsidRPr="00AC68F1">
              <w:rPr>
                <w:rFonts w:ascii="宋体" w:hAnsi="宋体" w:hint="eastAsia"/>
                <w:szCs w:val="21"/>
              </w:rPr>
              <w:t>数量</w:t>
            </w:r>
          </w:p>
        </w:tc>
        <w:tc>
          <w:tcPr>
            <w:tcW w:w="992" w:type="dxa"/>
            <w:vAlign w:val="center"/>
          </w:tcPr>
          <w:p w14:paraId="24630EA9" w14:textId="77777777" w:rsidR="0091341D" w:rsidRDefault="0091341D" w:rsidP="002969C1">
            <w:pPr>
              <w:jc w:val="center"/>
              <w:rPr>
                <w:rFonts w:ascii="宋体" w:hAnsi="宋体" w:cs="宋体"/>
                <w:bCs/>
                <w:color w:val="000000"/>
                <w:sz w:val="24"/>
              </w:rPr>
            </w:pPr>
            <w:r w:rsidRPr="00AC68F1">
              <w:rPr>
                <w:rFonts w:ascii="宋体" w:hAnsi="宋体" w:hint="eastAsia"/>
                <w:szCs w:val="21"/>
              </w:rPr>
              <w:t>单位</w:t>
            </w:r>
          </w:p>
        </w:tc>
      </w:tr>
      <w:tr w:rsidR="0091341D" w14:paraId="3ED479FF" w14:textId="77777777" w:rsidTr="002969C1">
        <w:trPr>
          <w:trHeight w:val="688"/>
          <w:jc w:val="center"/>
        </w:trPr>
        <w:tc>
          <w:tcPr>
            <w:tcW w:w="1417" w:type="dxa"/>
            <w:vAlign w:val="center"/>
          </w:tcPr>
          <w:p w14:paraId="447C977A" w14:textId="77777777" w:rsidR="0091341D" w:rsidRPr="005324BC" w:rsidRDefault="0091341D" w:rsidP="002969C1">
            <w:pPr>
              <w:spacing w:line="360" w:lineRule="auto"/>
              <w:jc w:val="center"/>
              <w:rPr>
                <w:rFonts w:ascii="宋体" w:hAnsi="宋体" w:cs="宋体"/>
                <w:kern w:val="0"/>
                <w:szCs w:val="21"/>
              </w:rPr>
            </w:pPr>
            <w:r w:rsidRPr="005324BC">
              <w:rPr>
                <w:rFonts w:ascii="宋体" w:hAnsi="宋体" w:hint="eastAsia"/>
                <w:szCs w:val="21"/>
              </w:rPr>
              <w:t>UPS主机</w:t>
            </w:r>
          </w:p>
        </w:tc>
        <w:tc>
          <w:tcPr>
            <w:tcW w:w="6837" w:type="dxa"/>
            <w:vAlign w:val="center"/>
          </w:tcPr>
          <w:p w14:paraId="7ACBEAD6"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1、本次UPS电源要求采用功率为6KVA。</w:t>
            </w:r>
          </w:p>
          <w:p w14:paraId="7BFD0F38"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2、UPS具有LCD显示面板和LED状态指示灯。</w:t>
            </w:r>
          </w:p>
          <w:p w14:paraId="363DE4BC"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3、输入电压范围：220±25%AC。</w:t>
            </w:r>
          </w:p>
          <w:p w14:paraId="7F7CD0D7"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4、输入功率因数≥0.99，电源效率≥94%</w:t>
            </w:r>
          </w:p>
          <w:p w14:paraId="7264D26C"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5、输出电压：220VAC±1%。</w:t>
            </w:r>
          </w:p>
          <w:p w14:paraId="20E95F10"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6、标配通讯接口：RS232，USB。</w:t>
            </w:r>
          </w:p>
          <w:p w14:paraId="33F0BCF5" w14:textId="77777777" w:rsidR="0091341D" w:rsidRPr="00C70387" w:rsidRDefault="0091341D" w:rsidP="002969C1">
            <w:pPr>
              <w:spacing w:line="360" w:lineRule="auto"/>
              <w:jc w:val="left"/>
              <w:rPr>
                <w:rFonts w:ascii="宋体" w:hAnsi="宋体"/>
                <w:szCs w:val="21"/>
              </w:rPr>
            </w:pPr>
            <w:r w:rsidRPr="00C70387">
              <w:rPr>
                <w:rFonts w:ascii="宋体" w:hAnsi="宋体" w:hint="eastAsia"/>
                <w:szCs w:val="21"/>
              </w:rPr>
              <w:t>7、UPS系统具备蓄电池充、放电智能管理功能，同时具有蓄电池容量测试功能，以确认电池后备时间是否准确。</w:t>
            </w:r>
          </w:p>
          <w:p w14:paraId="358DDC2B" w14:textId="77777777" w:rsidR="0091341D" w:rsidRPr="006E5A74" w:rsidRDefault="0091341D" w:rsidP="002969C1">
            <w:pPr>
              <w:spacing w:line="360" w:lineRule="auto"/>
              <w:jc w:val="left"/>
              <w:rPr>
                <w:rFonts w:ascii="宋体" w:hAnsi="宋体"/>
                <w:szCs w:val="21"/>
              </w:rPr>
            </w:pPr>
            <w:r>
              <w:rPr>
                <w:rFonts w:ascii="宋体" w:hAnsi="宋体" w:hint="eastAsia"/>
                <w:szCs w:val="21"/>
              </w:rPr>
              <w:t>8</w:t>
            </w:r>
            <w:r w:rsidRPr="006E4E54">
              <w:rPr>
                <w:rFonts w:ascii="宋体" w:hAnsi="宋体" w:hint="eastAsia"/>
                <w:szCs w:val="21"/>
              </w:rPr>
              <w:t>、提供本次投标型号的中国节能认证证书及检测报告（提供相关证明材料）。</w:t>
            </w:r>
          </w:p>
        </w:tc>
        <w:tc>
          <w:tcPr>
            <w:tcW w:w="851" w:type="dxa"/>
            <w:vAlign w:val="center"/>
          </w:tcPr>
          <w:p w14:paraId="1E443D4F" w14:textId="77777777" w:rsidR="0091341D" w:rsidRPr="005324BC" w:rsidRDefault="0091341D" w:rsidP="002969C1">
            <w:pPr>
              <w:spacing w:line="360" w:lineRule="auto"/>
              <w:jc w:val="center"/>
              <w:rPr>
                <w:rFonts w:ascii="宋体" w:hAnsi="宋体" w:cs="宋体"/>
                <w:kern w:val="0"/>
                <w:szCs w:val="21"/>
              </w:rPr>
            </w:pPr>
            <w:r w:rsidRPr="005324BC">
              <w:rPr>
                <w:rFonts w:ascii="宋体" w:hAnsi="宋体" w:hint="eastAsia"/>
                <w:szCs w:val="21"/>
              </w:rPr>
              <w:t>1</w:t>
            </w:r>
          </w:p>
        </w:tc>
        <w:tc>
          <w:tcPr>
            <w:tcW w:w="992" w:type="dxa"/>
            <w:vAlign w:val="center"/>
          </w:tcPr>
          <w:p w14:paraId="3AF0B174" w14:textId="77777777" w:rsidR="0091341D" w:rsidRPr="005324BC" w:rsidRDefault="0091341D" w:rsidP="002969C1">
            <w:pPr>
              <w:spacing w:line="360" w:lineRule="auto"/>
              <w:jc w:val="center"/>
              <w:rPr>
                <w:rFonts w:ascii="宋体" w:hAnsi="宋体" w:cs="宋体"/>
                <w:bCs/>
                <w:color w:val="000000"/>
                <w:szCs w:val="21"/>
              </w:rPr>
            </w:pPr>
            <w:r w:rsidRPr="005324BC">
              <w:rPr>
                <w:rFonts w:ascii="宋体" w:hAnsi="宋体" w:hint="eastAsia"/>
                <w:szCs w:val="21"/>
              </w:rPr>
              <w:t>台</w:t>
            </w:r>
          </w:p>
        </w:tc>
      </w:tr>
      <w:tr w:rsidR="0091341D" w14:paraId="4CCFDE7B" w14:textId="77777777" w:rsidTr="002969C1">
        <w:trPr>
          <w:trHeight w:val="688"/>
          <w:jc w:val="center"/>
        </w:trPr>
        <w:tc>
          <w:tcPr>
            <w:tcW w:w="1417" w:type="dxa"/>
            <w:vAlign w:val="center"/>
          </w:tcPr>
          <w:p w14:paraId="7858F0B8"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蓄电池</w:t>
            </w:r>
          </w:p>
        </w:tc>
        <w:tc>
          <w:tcPr>
            <w:tcW w:w="6837" w:type="dxa"/>
            <w:vAlign w:val="center"/>
          </w:tcPr>
          <w:p w14:paraId="0717AED2" w14:textId="77777777" w:rsidR="0091341D" w:rsidRPr="005324BC" w:rsidRDefault="0091341D" w:rsidP="002969C1">
            <w:pPr>
              <w:spacing w:line="360" w:lineRule="auto"/>
              <w:jc w:val="left"/>
              <w:rPr>
                <w:rFonts w:ascii="宋体" w:hAnsi="宋体"/>
                <w:szCs w:val="21"/>
              </w:rPr>
            </w:pPr>
            <w:r w:rsidRPr="005324BC">
              <w:rPr>
                <w:rFonts w:ascii="宋体" w:hAnsi="宋体" w:hint="eastAsia"/>
                <w:szCs w:val="21"/>
              </w:rPr>
              <w:t>1、蓄电池容量要求：12V/65AH；</w:t>
            </w:r>
          </w:p>
          <w:p w14:paraId="329A5806" w14:textId="77777777" w:rsidR="0091341D" w:rsidRPr="005324BC" w:rsidRDefault="0091341D" w:rsidP="002969C1">
            <w:pPr>
              <w:spacing w:line="360" w:lineRule="auto"/>
              <w:jc w:val="left"/>
              <w:rPr>
                <w:rFonts w:ascii="宋体" w:hAnsi="宋体"/>
                <w:szCs w:val="21"/>
              </w:rPr>
            </w:pPr>
            <w:r w:rsidRPr="005324BC">
              <w:rPr>
                <w:rFonts w:ascii="宋体" w:hAnsi="宋体" w:hint="eastAsia"/>
                <w:szCs w:val="21"/>
              </w:rPr>
              <w:t>2、外观要求：无变形、漏液、裂纹及污迹；标识清晰；</w:t>
            </w:r>
          </w:p>
          <w:p w14:paraId="662FBEAF" w14:textId="77777777" w:rsidR="0091341D" w:rsidRPr="005324BC" w:rsidRDefault="0091341D" w:rsidP="002969C1">
            <w:pPr>
              <w:spacing w:line="360" w:lineRule="auto"/>
              <w:jc w:val="left"/>
              <w:rPr>
                <w:rFonts w:ascii="宋体" w:hAnsi="宋体"/>
                <w:szCs w:val="21"/>
              </w:rPr>
            </w:pPr>
            <w:r w:rsidRPr="005324BC">
              <w:rPr>
                <w:rFonts w:ascii="宋体" w:hAnsi="宋体" w:hint="eastAsia"/>
                <w:szCs w:val="21"/>
              </w:rPr>
              <w:t>3、结构要求：正负极端子有明显标志，便于链接；</w:t>
            </w:r>
          </w:p>
          <w:p w14:paraId="50B33DFA" w14:textId="77777777" w:rsidR="0091341D" w:rsidRPr="005324BC" w:rsidRDefault="0091341D" w:rsidP="002969C1">
            <w:pPr>
              <w:spacing w:line="360" w:lineRule="auto"/>
              <w:jc w:val="left"/>
              <w:rPr>
                <w:rFonts w:ascii="宋体" w:hAnsi="宋体"/>
                <w:szCs w:val="21"/>
              </w:rPr>
            </w:pPr>
            <w:r w:rsidRPr="005324BC">
              <w:rPr>
                <w:rFonts w:ascii="宋体" w:hAnsi="宋体" w:hint="eastAsia"/>
                <w:szCs w:val="21"/>
              </w:rPr>
              <w:t>4、抗机械破损能力：槽体不应有破损及漏液，防爆能力：当遇明火时其内部不应发生燃烧或爆炸；</w:t>
            </w:r>
          </w:p>
          <w:p w14:paraId="075D8A13" w14:textId="77777777" w:rsidR="0091341D" w:rsidRPr="006E4E54" w:rsidRDefault="0091341D" w:rsidP="002969C1">
            <w:pPr>
              <w:spacing w:line="360" w:lineRule="auto"/>
              <w:jc w:val="left"/>
              <w:rPr>
                <w:rFonts w:ascii="宋体" w:hAnsi="宋体"/>
                <w:szCs w:val="21"/>
              </w:rPr>
            </w:pPr>
            <w:r>
              <w:rPr>
                <w:rFonts w:ascii="宋体" w:hAnsi="宋体" w:hint="eastAsia"/>
                <w:szCs w:val="21"/>
              </w:rPr>
              <w:t>5</w:t>
            </w:r>
            <w:r w:rsidRPr="005324BC">
              <w:rPr>
                <w:rFonts w:ascii="宋体" w:hAnsi="宋体" w:hint="eastAsia"/>
                <w:szCs w:val="21"/>
              </w:rPr>
              <w:t>、蓄电池防酸雾能力、抗机械破坏能</w:t>
            </w:r>
            <w:r w:rsidRPr="006E4E54">
              <w:rPr>
                <w:rFonts w:ascii="宋体" w:hAnsi="宋体" w:hint="eastAsia"/>
                <w:szCs w:val="21"/>
              </w:rPr>
              <w:t>力、防爆能力、再充电能力、低温敏感性等满足GB/T19638.2014最新标准(提供同系列型号产品具有CNAS和CMA标识的第三方权威检测报告复印件）。</w:t>
            </w:r>
          </w:p>
          <w:p w14:paraId="2A869DBF" w14:textId="77777777" w:rsidR="0091341D" w:rsidRPr="005324BC" w:rsidRDefault="0091341D" w:rsidP="002969C1">
            <w:pPr>
              <w:spacing w:line="360" w:lineRule="auto"/>
              <w:jc w:val="left"/>
              <w:rPr>
                <w:rFonts w:ascii="宋体" w:hAnsi="宋体"/>
                <w:szCs w:val="21"/>
              </w:rPr>
            </w:pPr>
            <w:r w:rsidRPr="006E4E54">
              <w:rPr>
                <w:rFonts w:ascii="宋体" w:hAnsi="宋体" w:hint="eastAsia"/>
                <w:szCs w:val="21"/>
              </w:rPr>
              <w:t>6、提供蓄电池防漏液保护装置第三方权威资质证明文件 。（提供相关证明材料）</w:t>
            </w:r>
            <w:r w:rsidRPr="005324BC">
              <w:rPr>
                <w:rFonts w:ascii="宋体" w:hAnsi="宋体" w:hint="eastAsia"/>
                <w:szCs w:val="21"/>
              </w:rPr>
              <w:t xml:space="preserve">                                                                                                                                                </w:t>
            </w:r>
            <w:r>
              <w:rPr>
                <w:rFonts w:ascii="宋体" w:hAnsi="宋体" w:hint="eastAsia"/>
                <w:szCs w:val="21"/>
              </w:rPr>
              <w:t>7</w:t>
            </w:r>
            <w:r w:rsidRPr="005324BC">
              <w:rPr>
                <w:rFonts w:ascii="宋体" w:hAnsi="宋体" w:hint="eastAsia"/>
                <w:szCs w:val="21"/>
              </w:rPr>
              <w:t>、为保证售后统一方便，要求UPS、蓄电池同一品牌</w:t>
            </w:r>
          </w:p>
        </w:tc>
        <w:tc>
          <w:tcPr>
            <w:tcW w:w="851" w:type="dxa"/>
            <w:vAlign w:val="center"/>
          </w:tcPr>
          <w:p w14:paraId="095E6DA0"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16</w:t>
            </w:r>
          </w:p>
        </w:tc>
        <w:tc>
          <w:tcPr>
            <w:tcW w:w="992" w:type="dxa"/>
            <w:vAlign w:val="center"/>
          </w:tcPr>
          <w:p w14:paraId="06A04050"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节</w:t>
            </w:r>
          </w:p>
        </w:tc>
      </w:tr>
      <w:tr w:rsidR="0091341D" w14:paraId="0E0A1751" w14:textId="77777777" w:rsidTr="002969C1">
        <w:trPr>
          <w:trHeight w:val="688"/>
          <w:jc w:val="center"/>
        </w:trPr>
        <w:tc>
          <w:tcPr>
            <w:tcW w:w="1417" w:type="dxa"/>
            <w:tcBorders>
              <w:top w:val="single" w:sz="4" w:space="0" w:color="auto"/>
              <w:left w:val="single" w:sz="4" w:space="0" w:color="auto"/>
              <w:bottom w:val="single" w:sz="4" w:space="0" w:color="auto"/>
              <w:right w:val="single" w:sz="4" w:space="0" w:color="auto"/>
            </w:tcBorders>
            <w:vAlign w:val="center"/>
          </w:tcPr>
          <w:p w14:paraId="5D96EEF9"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电池柜、安装及辅材</w:t>
            </w:r>
          </w:p>
        </w:tc>
        <w:tc>
          <w:tcPr>
            <w:tcW w:w="6837" w:type="dxa"/>
            <w:tcBorders>
              <w:top w:val="single" w:sz="4" w:space="0" w:color="auto"/>
              <w:left w:val="single" w:sz="4" w:space="0" w:color="auto"/>
              <w:bottom w:val="single" w:sz="4" w:space="0" w:color="auto"/>
              <w:right w:val="single" w:sz="4" w:space="0" w:color="auto"/>
            </w:tcBorders>
            <w:vAlign w:val="center"/>
          </w:tcPr>
          <w:p w14:paraId="025A9B94" w14:textId="77777777" w:rsidR="0091341D" w:rsidRPr="005324BC" w:rsidRDefault="0091341D" w:rsidP="002969C1">
            <w:pPr>
              <w:spacing w:line="360" w:lineRule="auto"/>
              <w:jc w:val="left"/>
              <w:rPr>
                <w:rFonts w:ascii="宋体" w:hAnsi="宋体"/>
                <w:szCs w:val="21"/>
              </w:rPr>
            </w:pPr>
            <w:r w:rsidRPr="005324BC">
              <w:rPr>
                <w:rFonts w:ascii="宋体" w:hAnsi="宋体" w:hint="eastAsia"/>
                <w:szCs w:val="21"/>
              </w:rPr>
              <w:t>电池柜及安装辅材</w:t>
            </w:r>
          </w:p>
        </w:tc>
        <w:tc>
          <w:tcPr>
            <w:tcW w:w="851" w:type="dxa"/>
            <w:tcBorders>
              <w:top w:val="single" w:sz="4" w:space="0" w:color="auto"/>
              <w:left w:val="single" w:sz="4" w:space="0" w:color="auto"/>
              <w:bottom w:val="single" w:sz="4" w:space="0" w:color="auto"/>
              <w:right w:val="single" w:sz="4" w:space="0" w:color="auto"/>
            </w:tcBorders>
            <w:vAlign w:val="center"/>
          </w:tcPr>
          <w:p w14:paraId="690F3D6D"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08B47571"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项</w:t>
            </w:r>
          </w:p>
        </w:tc>
      </w:tr>
      <w:tr w:rsidR="0091341D" w14:paraId="227B633D" w14:textId="77777777" w:rsidTr="002969C1">
        <w:trPr>
          <w:trHeight w:val="688"/>
          <w:jc w:val="center"/>
        </w:trPr>
        <w:tc>
          <w:tcPr>
            <w:tcW w:w="1417" w:type="dxa"/>
            <w:tcBorders>
              <w:top w:val="single" w:sz="4" w:space="0" w:color="auto"/>
              <w:left w:val="single" w:sz="4" w:space="0" w:color="auto"/>
              <w:bottom w:val="single" w:sz="4" w:space="0" w:color="auto"/>
              <w:right w:val="single" w:sz="4" w:space="0" w:color="auto"/>
            </w:tcBorders>
            <w:vAlign w:val="center"/>
          </w:tcPr>
          <w:p w14:paraId="342D38CC"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技术服务</w:t>
            </w:r>
          </w:p>
        </w:tc>
        <w:tc>
          <w:tcPr>
            <w:tcW w:w="6837" w:type="dxa"/>
            <w:tcBorders>
              <w:top w:val="single" w:sz="4" w:space="0" w:color="auto"/>
              <w:left w:val="single" w:sz="4" w:space="0" w:color="auto"/>
              <w:bottom w:val="single" w:sz="4" w:space="0" w:color="auto"/>
              <w:right w:val="single" w:sz="4" w:space="0" w:color="auto"/>
            </w:tcBorders>
            <w:vAlign w:val="center"/>
          </w:tcPr>
          <w:p w14:paraId="45E8B0B1" w14:textId="77777777" w:rsidR="0091341D" w:rsidRPr="005324BC" w:rsidRDefault="0091341D" w:rsidP="002969C1">
            <w:pPr>
              <w:spacing w:line="360" w:lineRule="auto"/>
              <w:jc w:val="left"/>
              <w:rPr>
                <w:rFonts w:ascii="宋体" w:hAnsi="宋体"/>
                <w:szCs w:val="21"/>
              </w:rPr>
            </w:pPr>
            <w:r w:rsidRPr="005324BC">
              <w:rPr>
                <w:rFonts w:ascii="宋体" w:hAnsi="宋体" w:hint="eastAsia"/>
                <w:szCs w:val="21"/>
              </w:rPr>
              <w:t>UPS安装调试服务</w:t>
            </w:r>
          </w:p>
        </w:tc>
        <w:tc>
          <w:tcPr>
            <w:tcW w:w="851" w:type="dxa"/>
            <w:tcBorders>
              <w:top w:val="single" w:sz="4" w:space="0" w:color="auto"/>
              <w:left w:val="single" w:sz="4" w:space="0" w:color="auto"/>
              <w:bottom w:val="single" w:sz="4" w:space="0" w:color="auto"/>
              <w:right w:val="single" w:sz="4" w:space="0" w:color="auto"/>
            </w:tcBorders>
            <w:vAlign w:val="center"/>
          </w:tcPr>
          <w:p w14:paraId="0ACF5431"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4EDD7FC4" w14:textId="77777777" w:rsidR="0091341D" w:rsidRPr="005324BC" w:rsidRDefault="0091341D" w:rsidP="002969C1">
            <w:pPr>
              <w:spacing w:line="360" w:lineRule="auto"/>
              <w:jc w:val="center"/>
              <w:rPr>
                <w:rFonts w:ascii="宋体" w:hAnsi="宋体"/>
                <w:szCs w:val="21"/>
              </w:rPr>
            </w:pPr>
            <w:r w:rsidRPr="005324BC">
              <w:rPr>
                <w:rFonts w:ascii="宋体" w:hAnsi="宋体" w:hint="eastAsia"/>
                <w:szCs w:val="21"/>
              </w:rPr>
              <w:t>项</w:t>
            </w:r>
          </w:p>
        </w:tc>
      </w:tr>
    </w:tbl>
    <w:p w14:paraId="729AD740" w14:textId="77777777" w:rsidR="0091341D" w:rsidRPr="006E5A74" w:rsidRDefault="0091341D" w:rsidP="0091341D">
      <w:pPr>
        <w:spacing w:line="360" w:lineRule="auto"/>
        <w:ind w:firstLineChars="200" w:firstLine="422"/>
        <w:rPr>
          <w:rFonts w:ascii="宋体" w:hAnsi="宋体" w:cs="宋体"/>
          <w:b/>
          <w:bCs/>
          <w:kern w:val="0"/>
          <w:szCs w:val="21"/>
        </w:rPr>
      </w:pPr>
      <w:r w:rsidRPr="006E5A74">
        <w:rPr>
          <w:rFonts w:ascii="宋体" w:hAnsi="宋体" w:cs="宋体" w:hint="eastAsia"/>
          <w:b/>
          <w:bCs/>
          <w:kern w:val="0"/>
          <w:szCs w:val="21"/>
        </w:rPr>
        <w:t>以上清单表中技术参数为某设备的某技术参数或要求属于个别品牌专有，则该技术参数及要求不具有限制性，供应商可对该参数或要求等进行适当调整，但调整要相当于或优于</w:t>
      </w:r>
      <w:r>
        <w:rPr>
          <w:rFonts w:ascii="宋体" w:hAnsi="宋体" w:cs="宋体" w:hint="eastAsia"/>
          <w:b/>
          <w:bCs/>
          <w:kern w:val="0"/>
          <w:szCs w:val="21"/>
        </w:rPr>
        <w:lastRenderedPageBreak/>
        <w:t>询价</w:t>
      </w:r>
      <w:r w:rsidRPr="006E5A74">
        <w:rPr>
          <w:rFonts w:ascii="宋体" w:hAnsi="宋体" w:cs="宋体" w:hint="eastAsia"/>
          <w:b/>
          <w:bCs/>
          <w:kern w:val="0"/>
          <w:szCs w:val="21"/>
        </w:rPr>
        <w:t>文件的相关要求，并说明调整理由，且该调整须经评委会审核认可。</w:t>
      </w:r>
    </w:p>
    <w:p w14:paraId="3940A604" w14:textId="77777777" w:rsidR="0091341D" w:rsidRPr="005324BC" w:rsidRDefault="0091341D" w:rsidP="0091341D">
      <w:pPr>
        <w:rPr>
          <w:rFonts w:ascii="宋体" w:hAnsi="宋体" w:cs="宋体"/>
          <w:kern w:val="0"/>
          <w:szCs w:val="21"/>
        </w:rPr>
      </w:pPr>
      <w:r w:rsidRPr="005324BC">
        <w:rPr>
          <w:rFonts w:ascii="宋体" w:hAnsi="宋体" w:cs="宋体" w:hint="eastAsia"/>
          <w:kern w:val="0"/>
          <w:szCs w:val="21"/>
        </w:rPr>
        <w:t>注：</w:t>
      </w:r>
    </w:p>
    <w:p w14:paraId="002DB35C" w14:textId="77777777" w:rsidR="0091341D" w:rsidRPr="005324BC" w:rsidRDefault="0091341D" w:rsidP="0091341D">
      <w:pPr>
        <w:spacing w:line="360" w:lineRule="auto"/>
        <w:rPr>
          <w:rFonts w:ascii="宋体" w:hAnsi="宋体" w:cs="宋体"/>
          <w:kern w:val="0"/>
          <w:szCs w:val="21"/>
        </w:rPr>
      </w:pPr>
      <w:r w:rsidRPr="005324BC">
        <w:rPr>
          <w:rFonts w:ascii="宋体" w:hAnsi="宋体" w:cs="宋体" w:hint="eastAsia"/>
          <w:kern w:val="0"/>
          <w:szCs w:val="21"/>
        </w:rPr>
        <w:t>1、质保期要求：UPS主机及电池质保期不少于3年，如厂家质保大于3年的，执行厂家质保。</w:t>
      </w:r>
    </w:p>
    <w:p w14:paraId="744683F8" w14:textId="77777777" w:rsidR="0091341D" w:rsidRPr="006E4E54" w:rsidRDefault="0091341D" w:rsidP="0091341D">
      <w:pPr>
        <w:spacing w:line="360" w:lineRule="auto"/>
        <w:rPr>
          <w:rFonts w:ascii="宋体" w:hAnsi="宋体" w:cs="宋体"/>
          <w:kern w:val="0"/>
          <w:szCs w:val="21"/>
        </w:rPr>
      </w:pPr>
      <w:r w:rsidRPr="005324BC">
        <w:rPr>
          <w:rFonts w:ascii="宋体" w:hAnsi="宋体" w:cs="宋体" w:hint="eastAsia"/>
          <w:kern w:val="0"/>
          <w:szCs w:val="21"/>
        </w:rPr>
        <w:t>2、售后服务要求：质保期内若成交供应商接到采购人维修通知，必须在接到通知后2小时内派技术人员到达现场维修。一般性故障须在12小时内修复；疑难故障或由于特殊器件影响不能及时处理的，需反馈采购人并明确修复时间，修复</w:t>
      </w:r>
      <w:r w:rsidRPr="006E4E54">
        <w:rPr>
          <w:rFonts w:ascii="宋体" w:hAnsi="宋体" w:cs="宋体" w:hint="eastAsia"/>
          <w:kern w:val="0"/>
          <w:szCs w:val="21"/>
        </w:rPr>
        <w:t>标准为系统各项功能正常，可以正常使用。</w:t>
      </w:r>
    </w:p>
    <w:p w14:paraId="5041C019" w14:textId="77777777" w:rsidR="0091341D" w:rsidRDefault="0091341D" w:rsidP="0091341D">
      <w:pPr>
        <w:spacing w:line="360" w:lineRule="auto"/>
        <w:jc w:val="left"/>
        <w:rPr>
          <w:rFonts w:ascii="宋体" w:hAnsi="宋体" w:cs="宋体"/>
          <w:kern w:val="0"/>
          <w:szCs w:val="21"/>
        </w:rPr>
      </w:pPr>
      <w:r w:rsidRPr="006E4E54">
        <w:rPr>
          <w:rFonts w:ascii="宋体" w:hAnsi="宋体" w:cs="宋体" w:hint="eastAsia"/>
          <w:kern w:val="0"/>
          <w:szCs w:val="21"/>
        </w:rPr>
        <w:t>3、（1）本项目成交后供货前需提供</w:t>
      </w:r>
      <w:r w:rsidRPr="006E4E54">
        <w:rPr>
          <w:rFonts w:cs="Calibri"/>
          <w:szCs w:val="21"/>
        </w:rPr>
        <w:t>UPS</w:t>
      </w:r>
      <w:r w:rsidRPr="006E4E54">
        <w:rPr>
          <w:rFonts w:cs="Calibri" w:hint="eastAsia"/>
          <w:szCs w:val="21"/>
        </w:rPr>
        <w:t>主机及蓄电池</w:t>
      </w:r>
      <w:r w:rsidRPr="006E4E54">
        <w:rPr>
          <w:rFonts w:ascii="宋体" w:hAnsi="宋体" w:hint="eastAsia"/>
          <w:szCs w:val="21"/>
        </w:rPr>
        <w:t>制造商授权书、3年售后服务承诺原件。（2）</w:t>
      </w:r>
      <w:r w:rsidRPr="006E4E54">
        <w:rPr>
          <w:rFonts w:ascii="宋体" w:hAnsi="宋体" w:cs="宋体" w:hint="eastAsia"/>
          <w:kern w:val="0"/>
          <w:szCs w:val="21"/>
        </w:rPr>
        <w:t>技术参数中要求提供相关证明材料的，成交供应商在与采购人签订合同前须提供证明材料复印件</w:t>
      </w:r>
      <w:r w:rsidRPr="006E4E54">
        <w:rPr>
          <w:rFonts w:ascii="宋体" w:hAnsi="宋体" w:hint="eastAsia"/>
          <w:szCs w:val="21"/>
        </w:rPr>
        <w:t>并加盖公章</w:t>
      </w:r>
      <w:r w:rsidRPr="006E4E54">
        <w:rPr>
          <w:rFonts w:ascii="宋体" w:hAnsi="宋体" w:cs="宋体" w:hint="eastAsia"/>
          <w:kern w:val="0"/>
          <w:szCs w:val="21"/>
        </w:rPr>
        <w:t>。如不能提供的，采购人有权取消其成交资格。</w:t>
      </w:r>
    </w:p>
    <w:p w14:paraId="057362D1" w14:textId="77777777" w:rsidR="0091341D" w:rsidRPr="005324BC" w:rsidRDefault="0091341D" w:rsidP="0091341D">
      <w:pPr>
        <w:rPr>
          <w:b/>
          <w:bCs/>
        </w:rPr>
      </w:pPr>
    </w:p>
    <w:p w14:paraId="36A29656" w14:textId="77777777" w:rsidR="0091341D" w:rsidRPr="005324BC" w:rsidRDefault="0091341D" w:rsidP="0091341D">
      <w:pPr>
        <w:spacing w:line="360" w:lineRule="auto"/>
        <w:rPr>
          <w:rFonts w:ascii="宋体" w:hAnsi="宋体" w:cs="宋体"/>
          <w:b/>
          <w:bCs/>
          <w:kern w:val="0"/>
          <w:sz w:val="24"/>
        </w:rPr>
      </w:pPr>
      <w:r w:rsidRPr="005324BC">
        <w:rPr>
          <w:rFonts w:ascii="宋体" w:hAnsi="宋体" w:cs="宋体" w:hint="eastAsia"/>
          <w:b/>
          <w:bCs/>
          <w:kern w:val="0"/>
          <w:sz w:val="24"/>
        </w:rPr>
        <w:t>包二：安检设备</w:t>
      </w:r>
    </w:p>
    <w:tbl>
      <w:tblPr>
        <w:tblW w:w="5103"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6191"/>
        <w:gridCol w:w="688"/>
        <w:gridCol w:w="726"/>
      </w:tblGrid>
      <w:tr w:rsidR="0091341D" w14:paraId="25A58BAF" w14:textId="77777777" w:rsidTr="002969C1">
        <w:trPr>
          <w:trHeight w:val="458"/>
        </w:trPr>
        <w:tc>
          <w:tcPr>
            <w:tcW w:w="509" w:type="pct"/>
            <w:vAlign w:val="center"/>
          </w:tcPr>
          <w:p w14:paraId="166E33BE" w14:textId="77777777" w:rsidR="0091341D" w:rsidRPr="00ED031F" w:rsidRDefault="0091341D" w:rsidP="002969C1">
            <w:pPr>
              <w:jc w:val="center"/>
              <w:rPr>
                <w:rFonts w:ascii="宋体" w:hAnsi="宋体"/>
                <w:szCs w:val="21"/>
              </w:rPr>
            </w:pPr>
            <w:r w:rsidRPr="00ED031F">
              <w:rPr>
                <w:rFonts w:ascii="宋体" w:hAnsi="宋体" w:hint="eastAsia"/>
                <w:szCs w:val="21"/>
              </w:rPr>
              <w:t>货物名称</w:t>
            </w:r>
          </w:p>
        </w:tc>
        <w:tc>
          <w:tcPr>
            <w:tcW w:w="3656" w:type="pct"/>
            <w:vAlign w:val="center"/>
          </w:tcPr>
          <w:p w14:paraId="1CC3B2FA" w14:textId="77777777" w:rsidR="0091341D" w:rsidRPr="00ED031F" w:rsidRDefault="0091341D" w:rsidP="002969C1">
            <w:pPr>
              <w:jc w:val="center"/>
              <w:rPr>
                <w:rFonts w:ascii="宋体" w:hAnsi="宋体"/>
                <w:szCs w:val="21"/>
              </w:rPr>
            </w:pPr>
            <w:r w:rsidRPr="00ED031F">
              <w:rPr>
                <w:rFonts w:ascii="宋体" w:hAnsi="宋体" w:hint="eastAsia"/>
                <w:szCs w:val="21"/>
              </w:rPr>
              <w:t>技术参数</w:t>
            </w:r>
          </w:p>
        </w:tc>
        <w:tc>
          <w:tcPr>
            <w:tcW w:w="406" w:type="pct"/>
            <w:vAlign w:val="center"/>
          </w:tcPr>
          <w:p w14:paraId="1AB5E814" w14:textId="77777777" w:rsidR="0091341D" w:rsidRPr="00ED031F" w:rsidRDefault="0091341D" w:rsidP="002969C1">
            <w:pPr>
              <w:jc w:val="center"/>
              <w:rPr>
                <w:rFonts w:ascii="宋体" w:hAnsi="宋体"/>
                <w:szCs w:val="21"/>
              </w:rPr>
            </w:pPr>
            <w:r w:rsidRPr="00ED031F">
              <w:rPr>
                <w:rFonts w:ascii="宋体" w:hAnsi="宋体" w:hint="eastAsia"/>
                <w:szCs w:val="21"/>
              </w:rPr>
              <w:t>数量</w:t>
            </w:r>
          </w:p>
        </w:tc>
        <w:tc>
          <w:tcPr>
            <w:tcW w:w="429" w:type="pct"/>
            <w:vAlign w:val="center"/>
          </w:tcPr>
          <w:p w14:paraId="4F951723" w14:textId="77777777" w:rsidR="0091341D" w:rsidRPr="00ED031F" w:rsidRDefault="0091341D" w:rsidP="002969C1">
            <w:pPr>
              <w:jc w:val="center"/>
              <w:rPr>
                <w:rFonts w:ascii="宋体" w:hAnsi="宋体"/>
                <w:szCs w:val="21"/>
              </w:rPr>
            </w:pPr>
            <w:r w:rsidRPr="00ED031F">
              <w:rPr>
                <w:rFonts w:ascii="宋体" w:hAnsi="宋体" w:hint="eastAsia"/>
                <w:szCs w:val="21"/>
              </w:rPr>
              <w:t>单位</w:t>
            </w:r>
          </w:p>
        </w:tc>
      </w:tr>
      <w:tr w:rsidR="0091341D" w:rsidRPr="006E4E54" w14:paraId="41A5EA75" w14:textId="77777777" w:rsidTr="002969C1">
        <w:tc>
          <w:tcPr>
            <w:tcW w:w="509" w:type="pct"/>
            <w:vAlign w:val="center"/>
          </w:tcPr>
          <w:p w14:paraId="5AEC769D"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t>安检</w:t>
            </w:r>
          </w:p>
          <w:p w14:paraId="3C8F4E29"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t>设备</w:t>
            </w:r>
          </w:p>
        </w:tc>
        <w:tc>
          <w:tcPr>
            <w:tcW w:w="3656" w:type="pct"/>
            <w:vAlign w:val="center"/>
          </w:tcPr>
          <w:p w14:paraId="60B64EAA"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1、通道尺寸≥650mm×500mm</w:t>
            </w:r>
          </w:p>
          <w:p w14:paraId="4CF4AC72"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2、传送带速度0.2m/s-0.8m/s，且在0.2m/s连续反向运转30S内，横向位移小于等于1mm，传送带最大负荷250Kg。</w:t>
            </w:r>
          </w:p>
          <w:p w14:paraId="61885F56"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3、传送带速度0.2m/s下穿透力46mm，线分辨力40AWG。</w:t>
            </w:r>
          </w:p>
          <w:p w14:paraId="47BE62D9"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4、传送带速度0.2m/s下空间分辨力垂直：0.8mm 水平：0.8mm。</w:t>
            </w:r>
          </w:p>
          <w:p w14:paraId="6DE2FB4B"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5、传送带速度0.2m/s下单次剂量≤3.3 μSv(μGy)，泄露剂量≤0.01μSv/h(μGy/h)。</w:t>
            </w:r>
          </w:p>
          <w:p w14:paraId="37CF4BA1"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6、智能分析：支持15大类，41小类物品识别，如刀具、枪支、喷灌、液体、打火机、烟花爆竹、指虎、警棍、手铐、电子产品、雨伞、钝器等违禁物品。</w:t>
            </w:r>
          </w:p>
          <w:p w14:paraId="2695422C"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7、设备支持自动切换判图模式，支持平台联动判图</w:t>
            </w:r>
          </w:p>
          <w:p w14:paraId="47184DED"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8、具有彩色/黑白、局部增强、超级增强、边缘增强、图像扫描、有机物剔除、无机物剔除、混合物剔除、图像反色、高能穿透加强、低能穿透加强、加亮、减暗、可疑有机物增强Z7/Z8/Z9、难穿透报警、智能叠加、垂直翻转、伪彩色等功能。</w:t>
            </w:r>
          </w:p>
          <w:p w14:paraId="0A7262EE"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lastRenderedPageBreak/>
              <w:t>9、超薄物检测功能</w:t>
            </w:r>
          </w:p>
          <w:p w14:paraId="6149F22A" w14:textId="77777777" w:rsidR="0091341D" w:rsidRPr="006E4E54" w:rsidRDefault="0091341D" w:rsidP="002969C1">
            <w:pPr>
              <w:spacing w:line="360" w:lineRule="auto"/>
              <w:ind w:firstLineChars="200" w:firstLine="420"/>
              <w:jc w:val="left"/>
              <w:rPr>
                <w:rFonts w:ascii="宋体" w:hAnsi="宋体"/>
                <w:szCs w:val="21"/>
              </w:rPr>
            </w:pPr>
            <w:r w:rsidRPr="006E4E54">
              <w:rPr>
                <w:rFonts w:ascii="宋体" w:hAnsi="宋体" w:hint="eastAsia"/>
                <w:szCs w:val="21"/>
              </w:rPr>
              <w:t>当被测物过薄而无法遮挡光障时，按下相应的功能键后可对超薄物进行探测，可支持最薄金属厚度小于或等于0.02mm（结果：使用0.02mm 厚铁薄片进行，成像颜色为蓝色）。（提供公安部有效检测报告复印件并加盖公章）。</w:t>
            </w:r>
          </w:p>
          <w:p w14:paraId="6CDC2DD1"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10、智能识别图像预览功能</w:t>
            </w:r>
          </w:p>
          <w:p w14:paraId="55D68EBB" w14:textId="77777777" w:rsidR="0091341D" w:rsidRPr="006E4E54" w:rsidRDefault="0091341D" w:rsidP="002969C1">
            <w:pPr>
              <w:spacing w:line="360" w:lineRule="auto"/>
              <w:ind w:firstLineChars="200" w:firstLine="420"/>
              <w:jc w:val="left"/>
              <w:rPr>
                <w:rFonts w:ascii="宋体" w:hAnsi="宋体"/>
                <w:szCs w:val="21"/>
              </w:rPr>
            </w:pPr>
            <w:r w:rsidRPr="006E4E54">
              <w:rPr>
                <w:rFonts w:ascii="宋体" w:hAnsi="宋体" w:hint="eastAsia"/>
                <w:szCs w:val="21"/>
              </w:rPr>
              <w:t>可对进入的X 射线检查系统的包裹成像图像保存并进行智能分析，对包裹内危险品按照危险品类型、危险等级进行框选并叠加类型名称、物品相似度，框选和叠加信息能跟随包裹移动，支持全屏显示预览画面； 支持实时同步安检机成像画面； 支持对含危险品的包裹截图在AI 行包预览面板展示，支持无限包裹回放，双击包裹截图后可查看图片详细信息，图片详细信息中包含操作用户、包裹危险品列表、危险品相似度等信息，支持通过鼠标滚轮对包裹画面进行放大或缩小；</w:t>
            </w:r>
          </w:p>
          <w:p w14:paraId="232E73AD"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 xml:space="preserve">     支持对预览叠加框进行配置，可配置叠加智能框、文字背景颜色、相似度、物品名称（提供公安部有效检测报告复印件并加盖公章）。</w:t>
            </w:r>
          </w:p>
          <w:p w14:paraId="48188239"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11、报警功能</w:t>
            </w:r>
          </w:p>
          <w:p w14:paraId="6F489E65"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 xml:space="preserve">    当识别到危险品图像时应能发出危险品语音报警、报警联动、报警上传、触发蜂鸣器报警并记录日志；当有硬盘拔出、网络断开、IP地址冲突、MAC地址冲突事件发生时，系统可在客户端软件给出报警提示、触发蜂鸣器报警、联动录像、日志记录；客户端软件具有报警提示，确认后可手动删除报警提示（提供公安部有效检测报告复印件并加盖公章）。</w:t>
            </w:r>
          </w:p>
          <w:p w14:paraId="4FF172CA"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12、联网通信功能</w:t>
            </w:r>
          </w:p>
          <w:p w14:paraId="7CCD9103"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 xml:space="preserve">    支持网络远程访问；支持通过客户端软件访问全景摄像机实时视频画面、安检机X 射线图像通道视频画面；支持包裹图片、报警危险等级、物品类型、报警时间、数据报表（总过包量、各危险等级过包量、各物品类型过包量）等数据上报到安检平台并</w:t>
            </w:r>
            <w:r w:rsidRPr="006E4E54">
              <w:rPr>
                <w:rFonts w:ascii="宋体" w:hAnsi="宋体" w:hint="eastAsia"/>
                <w:szCs w:val="21"/>
              </w:rPr>
              <w:lastRenderedPageBreak/>
              <w:t>展示；支持远程客户端对设备校时。（提供公安部有效检测报告复印件并加盖公章）。</w:t>
            </w:r>
          </w:p>
          <w:p w14:paraId="754113ED"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13、人脸自动识别功能，支持抓拍人脸、识别人员身份、比对人脸库，对出日口人脸照片与该包裹X射线图像关联保存。</w:t>
            </w:r>
          </w:p>
          <w:p w14:paraId="5CA66468"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14、语音广播功能</w:t>
            </w:r>
          </w:p>
          <w:p w14:paraId="7666C69D"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 xml:space="preserve">    支持上传语音文件，并设定在不同时间段内循环/定时语音广播不同的语音文件。（提供公安部有效检测报告复印件并加盖公章）。</w:t>
            </w:r>
          </w:p>
          <w:p w14:paraId="5FDE7742"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15、智能识别配置功能</w:t>
            </w:r>
          </w:p>
          <w:p w14:paraId="7492137D"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 xml:space="preserve">    支持对接从左向右、从右向左不同运动方向的过包画面识别；支持高、中、低3 个等级的算法灵敏度设置；支持配置不同功能的算法模型，切换模型立即生效，不需要重启设备；支持配置不同违禁品智能识别的开关及报警联动、危险等级、报警延时、上报平台的相似度阈值等。（提供公安部有效检测报告复印件并加盖公章）。</w:t>
            </w:r>
          </w:p>
          <w:p w14:paraId="23028D8F"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16、可存储至少6,000,000 幅图像；存储的图像应包含图像生成时间、操机员ID、设备识别号等信息；当图像数据量达到设定的存储数量限值时，系统应能够自动删除起始数据。（提供公安部有效检测报告复印件并加盖公章）。</w:t>
            </w:r>
          </w:p>
          <w:p w14:paraId="33FD7733"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17、智能识别显示和存储功能</w:t>
            </w:r>
          </w:p>
          <w:p w14:paraId="1DD2A79C"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 xml:space="preserve">    具有包裹抓拍图片检索回放功能，可通过物品类型（刀具、液体、压力罐、打火机、易爆物（烟花爆竹）、警棍、手铐、指虎、雨伞、电子产品、充电宝、象牙、书籍、光盘、钝器（包括扳手、螺丝刀、锤子、钳子）、枪支（包括仿真手枪、仿真长枪、子弹、枪把、枪管、套筒）等）、日期进行检索，回放时可放大或缩小查看抓拍图片，支持通过USB 或网络导出原图及标注图；支持图片详细信息查看，显示包裹危险品信息内容及相似度、用户信息；（提供公安部有效检测报告复印件并加盖公章）。</w:t>
            </w:r>
          </w:p>
          <w:p w14:paraId="3574DB79"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18、支持将每个包裹的透视图像、通道入口视频、通道出口视</w:t>
            </w:r>
            <w:r w:rsidRPr="006E4E54">
              <w:rPr>
                <w:rFonts w:ascii="宋体" w:hAnsi="宋体" w:hint="eastAsia"/>
                <w:szCs w:val="21"/>
              </w:rPr>
              <w:lastRenderedPageBreak/>
              <w:t>频、放包人员的人脸图像进行关联存储和查询（提供公安部有效检测报告复印件并加盖公章）。</w:t>
            </w:r>
          </w:p>
          <w:p w14:paraId="5F147597"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19、安检员状态识别功能，设备应具有安检员状态识别功能， 当操作人员出现低头、左顾右盼、闭眼、打哈欠、手持手机、吸烟、离岗等动作且超过设置阈值时，应能进行弹窗报警提示。操作人员离岗能给出报警。</w:t>
            </w:r>
          </w:p>
          <w:p w14:paraId="2EF00A62"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20、具有包裹实际位置显示功能，可以显示包裹在通道内的位置，占通道的大小，射线源照射包裹的实时位置，以及出通道的时间。</w:t>
            </w:r>
          </w:p>
          <w:p w14:paraId="49CB13FD"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21、支持用户注册、冻结、编辑、删除功能，支持对用户组和用户管理和权限分配，支持多级用户组模式，支持操作员、管理员、维护员等权限管理，支持查看IP、MAC、登录时间，链接类型等在线用户信息。</w:t>
            </w:r>
          </w:p>
          <w:p w14:paraId="0ECAA834"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22、支持指纹开机，开机至登录软件过包界面的时间应≤25s；设备从关闭钥匙开关至显示屏关闭的时间应≤5s。</w:t>
            </w:r>
          </w:p>
        </w:tc>
        <w:tc>
          <w:tcPr>
            <w:tcW w:w="406" w:type="pct"/>
            <w:vAlign w:val="center"/>
          </w:tcPr>
          <w:p w14:paraId="0FA39DD2"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lastRenderedPageBreak/>
              <w:t>1</w:t>
            </w:r>
          </w:p>
        </w:tc>
        <w:tc>
          <w:tcPr>
            <w:tcW w:w="429" w:type="pct"/>
            <w:vAlign w:val="center"/>
          </w:tcPr>
          <w:p w14:paraId="12EA4D58"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t>台</w:t>
            </w:r>
          </w:p>
        </w:tc>
      </w:tr>
      <w:tr w:rsidR="0091341D" w:rsidRPr="006E4E54" w14:paraId="3B05C161" w14:textId="77777777" w:rsidTr="002969C1">
        <w:tc>
          <w:tcPr>
            <w:tcW w:w="509" w:type="pct"/>
            <w:tcBorders>
              <w:top w:val="single" w:sz="4" w:space="0" w:color="auto"/>
              <w:left w:val="single" w:sz="4" w:space="0" w:color="auto"/>
              <w:bottom w:val="single" w:sz="4" w:space="0" w:color="auto"/>
              <w:right w:val="single" w:sz="4" w:space="0" w:color="auto"/>
            </w:tcBorders>
            <w:vAlign w:val="center"/>
          </w:tcPr>
          <w:p w14:paraId="15205AE8"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lastRenderedPageBreak/>
              <w:t>安装调试技术服务</w:t>
            </w:r>
          </w:p>
        </w:tc>
        <w:tc>
          <w:tcPr>
            <w:tcW w:w="3656" w:type="pct"/>
            <w:tcBorders>
              <w:top w:val="single" w:sz="4" w:space="0" w:color="auto"/>
              <w:left w:val="single" w:sz="4" w:space="0" w:color="auto"/>
              <w:bottom w:val="single" w:sz="4" w:space="0" w:color="auto"/>
              <w:right w:val="single" w:sz="4" w:space="0" w:color="auto"/>
            </w:tcBorders>
            <w:vAlign w:val="center"/>
          </w:tcPr>
          <w:p w14:paraId="154C25F0"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1、本项目强电弱电布线。</w:t>
            </w:r>
          </w:p>
          <w:p w14:paraId="25582FBF"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2、本项目相关的辅材配件。</w:t>
            </w:r>
          </w:p>
          <w:p w14:paraId="432C77C5" w14:textId="77777777" w:rsidR="0091341D" w:rsidRPr="006E4E54" w:rsidRDefault="0091341D" w:rsidP="002969C1">
            <w:pPr>
              <w:spacing w:line="360" w:lineRule="auto"/>
              <w:jc w:val="left"/>
              <w:rPr>
                <w:rFonts w:ascii="宋体" w:hAnsi="宋体"/>
                <w:szCs w:val="21"/>
              </w:rPr>
            </w:pPr>
            <w:r w:rsidRPr="006E4E54">
              <w:rPr>
                <w:rFonts w:ascii="宋体" w:hAnsi="宋体" w:hint="eastAsia"/>
                <w:szCs w:val="21"/>
              </w:rPr>
              <w:t>3、安检设备的安装调试服务。</w:t>
            </w:r>
          </w:p>
        </w:tc>
        <w:tc>
          <w:tcPr>
            <w:tcW w:w="406" w:type="pct"/>
            <w:tcBorders>
              <w:top w:val="single" w:sz="4" w:space="0" w:color="auto"/>
              <w:left w:val="single" w:sz="4" w:space="0" w:color="auto"/>
              <w:bottom w:val="single" w:sz="4" w:space="0" w:color="auto"/>
              <w:right w:val="single" w:sz="4" w:space="0" w:color="auto"/>
            </w:tcBorders>
            <w:vAlign w:val="center"/>
          </w:tcPr>
          <w:p w14:paraId="1BFBA20D"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t>1</w:t>
            </w:r>
          </w:p>
        </w:tc>
        <w:tc>
          <w:tcPr>
            <w:tcW w:w="429" w:type="pct"/>
            <w:tcBorders>
              <w:top w:val="single" w:sz="4" w:space="0" w:color="auto"/>
              <w:left w:val="single" w:sz="4" w:space="0" w:color="auto"/>
              <w:bottom w:val="single" w:sz="4" w:space="0" w:color="auto"/>
              <w:right w:val="single" w:sz="4" w:space="0" w:color="auto"/>
            </w:tcBorders>
            <w:vAlign w:val="center"/>
          </w:tcPr>
          <w:p w14:paraId="1F848C44" w14:textId="77777777" w:rsidR="0091341D" w:rsidRPr="006E4E54" w:rsidRDefault="0091341D" w:rsidP="002969C1">
            <w:pPr>
              <w:spacing w:line="360" w:lineRule="auto"/>
              <w:jc w:val="center"/>
              <w:rPr>
                <w:rFonts w:ascii="宋体" w:hAnsi="宋体"/>
                <w:szCs w:val="21"/>
              </w:rPr>
            </w:pPr>
            <w:r w:rsidRPr="006E4E54">
              <w:rPr>
                <w:rFonts w:ascii="宋体" w:hAnsi="宋体" w:hint="eastAsia"/>
                <w:szCs w:val="21"/>
              </w:rPr>
              <w:t>项</w:t>
            </w:r>
          </w:p>
        </w:tc>
      </w:tr>
    </w:tbl>
    <w:p w14:paraId="66D87450" w14:textId="62C3319B" w:rsidR="0091341D" w:rsidRPr="001864B3" w:rsidRDefault="001864B3" w:rsidP="001864B3">
      <w:pPr>
        <w:spacing w:line="360" w:lineRule="auto"/>
        <w:ind w:firstLineChars="200" w:firstLine="422"/>
        <w:rPr>
          <w:rFonts w:ascii="宋体" w:hAnsi="宋体" w:cs="宋体" w:hint="eastAsia"/>
          <w:b/>
          <w:bCs/>
          <w:kern w:val="0"/>
          <w:szCs w:val="21"/>
        </w:rPr>
      </w:pPr>
      <w:r w:rsidRPr="006E5A74">
        <w:rPr>
          <w:rFonts w:ascii="宋体" w:hAnsi="宋体" w:cs="宋体" w:hint="eastAsia"/>
          <w:b/>
          <w:bCs/>
          <w:kern w:val="0"/>
          <w:szCs w:val="21"/>
        </w:rPr>
        <w:t>以上清单表中技术参数为某设备的某技术参数或要求属于个别品牌专有，则该技术参数及要求不具有限制性，供应商可对该参数或要求等进行适当调整，但调整要相当于或优于</w:t>
      </w:r>
      <w:r>
        <w:rPr>
          <w:rFonts w:ascii="宋体" w:hAnsi="宋体" w:cs="宋体" w:hint="eastAsia"/>
          <w:b/>
          <w:bCs/>
          <w:kern w:val="0"/>
          <w:szCs w:val="21"/>
        </w:rPr>
        <w:t>询价</w:t>
      </w:r>
      <w:r w:rsidRPr="006E5A74">
        <w:rPr>
          <w:rFonts w:ascii="宋体" w:hAnsi="宋体" w:cs="宋体" w:hint="eastAsia"/>
          <w:b/>
          <w:bCs/>
          <w:kern w:val="0"/>
          <w:szCs w:val="21"/>
        </w:rPr>
        <w:t>文件的相关要求，并说明调整理由，且该调整须经评委会审核认可。</w:t>
      </w:r>
    </w:p>
    <w:p w14:paraId="18F3053F" w14:textId="77777777" w:rsidR="0091341D" w:rsidRPr="006E4E54" w:rsidRDefault="0091341D" w:rsidP="0091341D">
      <w:pPr>
        <w:spacing w:line="360" w:lineRule="auto"/>
        <w:ind w:firstLineChars="200" w:firstLine="420"/>
        <w:rPr>
          <w:rFonts w:ascii="宋体" w:hAnsi="宋体" w:cs="宋体"/>
          <w:kern w:val="0"/>
          <w:szCs w:val="21"/>
        </w:rPr>
      </w:pPr>
      <w:r w:rsidRPr="006E4E54">
        <w:rPr>
          <w:rFonts w:ascii="宋体" w:hAnsi="宋体" w:cs="宋体" w:hint="eastAsia"/>
          <w:kern w:val="0"/>
          <w:szCs w:val="21"/>
        </w:rPr>
        <w:t>注：</w:t>
      </w:r>
    </w:p>
    <w:p w14:paraId="3E1CEFBE" w14:textId="77777777" w:rsidR="0091341D" w:rsidRPr="006E4E54" w:rsidRDefault="0091341D" w:rsidP="0091341D">
      <w:pPr>
        <w:spacing w:line="360" w:lineRule="auto"/>
        <w:ind w:firstLineChars="200" w:firstLine="420"/>
        <w:rPr>
          <w:rFonts w:ascii="宋体" w:hAnsi="宋体" w:cs="宋体"/>
          <w:kern w:val="0"/>
          <w:szCs w:val="21"/>
        </w:rPr>
      </w:pPr>
      <w:r w:rsidRPr="006E4E54">
        <w:rPr>
          <w:rFonts w:ascii="宋体" w:hAnsi="宋体" w:cs="宋体" w:hint="eastAsia"/>
          <w:kern w:val="0"/>
          <w:szCs w:val="21"/>
        </w:rPr>
        <w:t>1、质保期要求：监控平台硬件部分质保期不少于3年，如厂家质保大于3年的，执行厂家质保；软件部分质保期为终身免费提供监控平台升级服务。</w:t>
      </w:r>
    </w:p>
    <w:p w14:paraId="77262C27" w14:textId="77777777" w:rsidR="0091341D" w:rsidRPr="006E4E54" w:rsidRDefault="0091341D" w:rsidP="0091341D">
      <w:pPr>
        <w:spacing w:line="360" w:lineRule="auto"/>
        <w:ind w:firstLineChars="200" w:firstLine="420"/>
        <w:rPr>
          <w:rFonts w:ascii="宋体" w:hAnsi="宋体" w:cs="宋体"/>
          <w:kern w:val="0"/>
          <w:szCs w:val="21"/>
        </w:rPr>
      </w:pPr>
      <w:r w:rsidRPr="006E4E54">
        <w:rPr>
          <w:rFonts w:ascii="宋体" w:hAnsi="宋体" w:cs="宋体" w:hint="eastAsia"/>
          <w:kern w:val="0"/>
          <w:szCs w:val="21"/>
        </w:rPr>
        <w:t>2、售后服务要求：质保期内若成交供应商接到采购人维修通知，必须在接到通知后2小时内派技术人员到达现场维修。一般性故障须在12小时内修复；疑难故障或由于特殊器件影响不能及时处理的，需反馈采购人并明确修复时间，修复标准为系统各项功能正常，可以正常使用。</w:t>
      </w:r>
    </w:p>
    <w:p w14:paraId="0E78D619" w14:textId="77777777" w:rsidR="0091341D" w:rsidRDefault="0091341D" w:rsidP="0091341D">
      <w:pPr>
        <w:spacing w:line="360" w:lineRule="auto"/>
        <w:ind w:firstLineChars="200" w:firstLine="420"/>
        <w:rPr>
          <w:rFonts w:ascii="宋体" w:hAnsi="宋体" w:cs="宋体"/>
          <w:kern w:val="0"/>
          <w:szCs w:val="21"/>
        </w:rPr>
      </w:pPr>
      <w:r w:rsidRPr="006E4E54">
        <w:rPr>
          <w:rFonts w:ascii="宋体" w:hAnsi="宋体" w:cs="宋体" w:hint="eastAsia"/>
          <w:kern w:val="0"/>
          <w:szCs w:val="21"/>
        </w:rPr>
        <w:t>3、（1</w:t>
      </w:r>
      <w:r w:rsidRPr="006E4E54">
        <w:rPr>
          <w:rFonts w:ascii="宋体" w:hAnsi="宋体" w:cs="宋体"/>
          <w:kern w:val="0"/>
          <w:szCs w:val="21"/>
        </w:rPr>
        <w:t>）</w:t>
      </w:r>
      <w:r w:rsidRPr="006E4E54">
        <w:rPr>
          <w:rFonts w:ascii="宋体" w:hAnsi="宋体" w:cs="宋体" w:hint="eastAsia"/>
          <w:kern w:val="0"/>
          <w:szCs w:val="21"/>
        </w:rPr>
        <w:t>本项目</w:t>
      </w:r>
      <w:r w:rsidRPr="006E4E54">
        <w:rPr>
          <w:rFonts w:ascii="宋体" w:hAnsi="宋体" w:hint="eastAsia"/>
          <w:szCs w:val="21"/>
        </w:rPr>
        <w:t>成交后供货前需提供原厂商针对此项目的授权和质保承诺函原件；（2）</w:t>
      </w:r>
      <w:r w:rsidRPr="006E4E54">
        <w:rPr>
          <w:rFonts w:ascii="宋体" w:hAnsi="宋体" w:cs="宋体" w:hint="eastAsia"/>
          <w:kern w:val="0"/>
          <w:szCs w:val="21"/>
        </w:rPr>
        <w:lastRenderedPageBreak/>
        <w:t>技术参数中要求提供公安部型式检测报告的，成交供应商在与采购人签订合同前须提供检测报告复印件</w:t>
      </w:r>
      <w:r w:rsidRPr="006E4E54">
        <w:rPr>
          <w:rFonts w:ascii="宋体" w:hAnsi="宋体" w:hint="eastAsia"/>
          <w:szCs w:val="21"/>
        </w:rPr>
        <w:t>并加盖公章</w:t>
      </w:r>
      <w:r w:rsidRPr="006E4E54">
        <w:rPr>
          <w:rFonts w:ascii="宋体" w:hAnsi="宋体" w:cs="宋体" w:hint="eastAsia"/>
          <w:kern w:val="0"/>
          <w:szCs w:val="21"/>
        </w:rPr>
        <w:t>。</w:t>
      </w:r>
      <w:r w:rsidRPr="005324BC">
        <w:rPr>
          <w:rFonts w:ascii="宋体" w:hAnsi="宋体" w:cs="宋体" w:hint="eastAsia"/>
          <w:kern w:val="0"/>
          <w:szCs w:val="21"/>
        </w:rPr>
        <w:t>如不能提供的，采购人有权取消其</w:t>
      </w:r>
      <w:r>
        <w:rPr>
          <w:rFonts w:ascii="宋体" w:hAnsi="宋体" w:cs="宋体" w:hint="eastAsia"/>
          <w:kern w:val="0"/>
          <w:szCs w:val="21"/>
        </w:rPr>
        <w:t>成交</w:t>
      </w:r>
      <w:r w:rsidRPr="005324BC">
        <w:rPr>
          <w:rFonts w:ascii="宋体" w:hAnsi="宋体" w:cs="宋体" w:hint="eastAsia"/>
          <w:kern w:val="0"/>
          <w:szCs w:val="21"/>
        </w:rPr>
        <w:t>资格。</w:t>
      </w:r>
    </w:p>
    <w:p w14:paraId="3552ED9A" w14:textId="77777777" w:rsidR="00892AD9" w:rsidRDefault="00892AD9"/>
    <w:sectPr w:rsidR="00892A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1DEC7" w14:textId="77777777" w:rsidR="00B275C0" w:rsidRDefault="00B275C0" w:rsidP="0091341D">
      <w:r>
        <w:separator/>
      </w:r>
    </w:p>
  </w:endnote>
  <w:endnote w:type="continuationSeparator" w:id="0">
    <w:p w14:paraId="43337E39" w14:textId="77777777" w:rsidR="00B275C0" w:rsidRDefault="00B275C0" w:rsidP="0091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B4CA2" w14:textId="77777777" w:rsidR="00B275C0" w:rsidRDefault="00B275C0" w:rsidP="0091341D">
      <w:r>
        <w:separator/>
      </w:r>
    </w:p>
  </w:footnote>
  <w:footnote w:type="continuationSeparator" w:id="0">
    <w:p w14:paraId="0D7F30E9" w14:textId="77777777" w:rsidR="00B275C0" w:rsidRDefault="00B275C0" w:rsidP="009134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6A2"/>
    <w:rsid w:val="001864B3"/>
    <w:rsid w:val="00445B52"/>
    <w:rsid w:val="007136A2"/>
    <w:rsid w:val="00892AD9"/>
    <w:rsid w:val="0091341D"/>
    <w:rsid w:val="00B275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C6DF6"/>
  <w15:chartTrackingRefBased/>
  <w15:docId w15:val="{1E44586E-0623-4B4F-9A54-FC163CD2C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sid w:val="0091341D"/>
    <w:pPr>
      <w:widowControl w:val="0"/>
      <w:jc w:val="both"/>
    </w:pPr>
    <w:rPr>
      <w:rFonts w:ascii="Calibri" w:eastAsia="宋体" w:hAnsi="Calibri" w:cs="Times New Roman"/>
      <w:szCs w:val="24"/>
    </w:rPr>
  </w:style>
  <w:style w:type="paragraph" w:styleId="1">
    <w:name w:val="heading 1"/>
    <w:basedOn w:val="a"/>
    <w:next w:val="a"/>
    <w:link w:val="10"/>
    <w:uiPriority w:val="9"/>
    <w:qFormat/>
    <w:rsid w:val="0091341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341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1341D"/>
    <w:rPr>
      <w:sz w:val="18"/>
      <w:szCs w:val="18"/>
    </w:rPr>
  </w:style>
  <w:style w:type="paragraph" w:styleId="a5">
    <w:name w:val="footer"/>
    <w:basedOn w:val="a"/>
    <w:link w:val="a6"/>
    <w:uiPriority w:val="99"/>
    <w:unhideWhenUsed/>
    <w:rsid w:val="0091341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1341D"/>
    <w:rPr>
      <w:sz w:val="18"/>
      <w:szCs w:val="18"/>
    </w:rPr>
  </w:style>
  <w:style w:type="character" w:customStyle="1" w:styleId="10">
    <w:name w:val="标题 1 字符"/>
    <w:basedOn w:val="a0"/>
    <w:link w:val="1"/>
    <w:uiPriority w:val="9"/>
    <w:rsid w:val="0091341D"/>
    <w:rPr>
      <w:rFonts w:ascii="Calibri" w:eastAsia="宋体" w:hAnsi="Calibri"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569</Words>
  <Characters>3249</Characters>
  <Application>Microsoft Office Word</Application>
  <DocSecurity>0</DocSecurity>
  <Lines>27</Lines>
  <Paragraphs>7</Paragraphs>
  <ScaleCrop>false</ScaleCrop>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奈 肖</dc:creator>
  <cp:keywords/>
  <dc:description/>
  <cp:lastModifiedBy>奈 肖</cp:lastModifiedBy>
  <cp:revision>3</cp:revision>
  <dcterms:created xsi:type="dcterms:W3CDTF">2022-06-09T03:18:00Z</dcterms:created>
  <dcterms:modified xsi:type="dcterms:W3CDTF">2022-06-09T03:22:00Z</dcterms:modified>
</cp:coreProperties>
</file>