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80" w:firstLineChars="200"/>
        <w:jc w:val="center"/>
        <w:textAlignment w:val="auto"/>
        <w:rPr>
          <w:rFonts w:hint="eastAsia" w:ascii="宋体" w:cs="宋体"/>
          <w:kern w:val="0"/>
          <w:sz w:val="24"/>
          <w:szCs w:val="24"/>
          <w:lang w:eastAsia="zh-CN"/>
        </w:rPr>
      </w:pPr>
      <w:r>
        <w:rPr>
          <w:rFonts w:hint="eastAsia" w:ascii="宋体" w:cs="宋体"/>
          <w:kern w:val="0"/>
          <w:sz w:val="24"/>
          <w:szCs w:val="24"/>
          <w:lang w:eastAsia="zh-CN"/>
        </w:rPr>
        <w:t>国家税务总局莘县税务局部分基层分局外窗更换项目磋商公告</w:t>
      </w:r>
    </w:p>
    <w:p>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80" w:firstLineChars="200"/>
        <w:jc w:val="left"/>
        <w:textAlignment w:val="auto"/>
        <w:rPr>
          <w:rFonts w:hint="eastAsia" w:ascii="宋体" w:cs="宋体"/>
          <w:kern w:val="0"/>
          <w:sz w:val="24"/>
          <w:szCs w:val="24"/>
          <w:lang w:eastAsia="zh-CN"/>
        </w:rPr>
      </w:pPr>
      <w:r>
        <w:rPr>
          <w:rFonts w:hint="eastAsia" w:ascii="宋体" w:cs="宋体"/>
          <w:kern w:val="0"/>
          <w:sz w:val="24"/>
          <w:szCs w:val="24"/>
          <w:lang w:eastAsia="zh-CN"/>
        </w:rPr>
        <w:t>根据相关规定，本项目属于政府集中采购目录以外、分散采购限额标准以下项目，现采用简易磋商采购方式进行采购。根据评审细则对符合条件的供应商所提供的响应文件和报价进行打分，按照得</w:t>
      </w:r>
      <w:bookmarkStart w:id="0" w:name="_GoBack"/>
      <w:bookmarkEnd w:id="0"/>
      <w:r>
        <w:rPr>
          <w:rFonts w:hint="eastAsia" w:ascii="宋体" w:cs="宋体"/>
          <w:kern w:val="0"/>
          <w:sz w:val="24"/>
          <w:szCs w:val="24"/>
          <w:lang w:eastAsia="zh-CN"/>
        </w:rPr>
        <w:t>分排名顺序确定成交供应商。现将采购事项公告如下：</w:t>
      </w:r>
    </w:p>
    <w:p>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80" w:firstLineChars="200"/>
        <w:jc w:val="left"/>
        <w:textAlignment w:val="auto"/>
        <w:rPr>
          <w:rFonts w:hint="eastAsia" w:ascii="宋体" w:cs="宋体"/>
          <w:kern w:val="0"/>
          <w:sz w:val="24"/>
          <w:szCs w:val="24"/>
          <w:lang w:eastAsia="zh-CN"/>
        </w:rPr>
      </w:pPr>
      <w:r>
        <w:rPr>
          <w:rFonts w:hint="eastAsia" w:ascii="宋体" w:cs="宋体"/>
          <w:kern w:val="0"/>
          <w:sz w:val="24"/>
          <w:szCs w:val="24"/>
          <w:lang w:eastAsia="zh-CN"/>
        </w:rPr>
        <w:t>一、基本情况</w:t>
      </w:r>
    </w:p>
    <w:p>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80" w:firstLineChars="200"/>
        <w:jc w:val="left"/>
        <w:textAlignment w:val="auto"/>
        <w:rPr>
          <w:rFonts w:hint="eastAsia" w:ascii="宋体" w:cs="宋体"/>
          <w:kern w:val="0"/>
          <w:sz w:val="24"/>
          <w:szCs w:val="24"/>
          <w:lang w:eastAsia="zh-CN"/>
        </w:rPr>
      </w:pPr>
      <w:r>
        <w:rPr>
          <w:rFonts w:hint="eastAsia" w:ascii="宋体" w:cs="宋体"/>
          <w:kern w:val="0"/>
          <w:sz w:val="24"/>
          <w:szCs w:val="24"/>
          <w:lang w:eastAsia="zh-CN"/>
        </w:rPr>
        <w:t>1.项目名称：国家税务总局莘县税务局部分基层分局外窗更换项目</w:t>
      </w:r>
    </w:p>
    <w:p>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80" w:firstLineChars="200"/>
        <w:jc w:val="left"/>
        <w:textAlignment w:val="auto"/>
        <w:rPr>
          <w:rFonts w:hint="eastAsia" w:ascii="宋体" w:cs="宋体"/>
          <w:kern w:val="0"/>
          <w:sz w:val="24"/>
          <w:szCs w:val="24"/>
          <w:lang w:eastAsia="zh-CN"/>
        </w:rPr>
      </w:pPr>
      <w:r>
        <w:rPr>
          <w:rFonts w:hint="eastAsia" w:ascii="宋体" w:cs="宋体"/>
          <w:kern w:val="0"/>
          <w:sz w:val="24"/>
          <w:szCs w:val="24"/>
          <w:lang w:eastAsia="zh-CN"/>
        </w:rPr>
        <w:t>2.项目编号：0677-</w:t>
      </w:r>
      <w:r>
        <w:rPr>
          <w:rFonts w:hint="eastAsia" w:ascii="宋体" w:cs="宋体"/>
          <w:kern w:val="0"/>
          <w:sz w:val="24"/>
          <w:szCs w:val="24"/>
          <w:lang w:val="en-US" w:eastAsia="zh-CN"/>
        </w:rPr>
        <w:t>N</w:t>
      </w:r>
      <w:r>
        <w:rPr>
          <w:rFonts w:hint="eastAsia" w:ascii="宋体" w:cs="宋体"/>
          <w:kern w:val="0"/>
          <w:sz w:val="24"/>
          <w:szCs w:val="24"/>
          <w:lang w:eastAsia="zh-CN"/>
        </w:rPr>
        <w:t xml:space="preserve">240457-164 </w:t>
      </w:r>
    </w:p>
    <w:p>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80" w:firstLineChars="200"/>
        <w:jc w:val="left"/>
        <w:textAlignment w:val="auto"/>
        <w:rPr>
          <w:rFonts w:hint="eastAsia" w:ascii="宋体" w:cs="宋体"/>
          <w:kern w:val="0"/>
          <w:sz w:val="24"/>
          <w:szCs w:val="24"/>
          <w:lang w:eastAsia="zh-CN"/>
        </w:rPr>
      </w:pPr>
      <w:r>
        <w:rPr>
          <w:rFonts w:hint="eastAsia" w:ascii="宋体" w:cs="宋体"/>
          <w:kern w:val="0"/>
          <w:sz w:val="24"/>
          <w:szCs w:val="24"/>
          <w:lang w:eastAsia="zh-CN"/>
        </w:rPr>
        <w:t>二、采购项目的名称、数量</w:t>
      </w:r>
    </w:p>
    <w:tbl>
      <w:tblPr>
        <w:tblStyle w:val="3"/>
        <w:tblpPr w:leftFromText="180" w:rightFromText="180" w:vertAnchor="text" w:horzAnchor="page" w:tblpX="1923" w:tblpY="119"/>
        <w:tblOverlap w:val="never"/>
        <w:tblW w:w="90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34"/>
        <w:gridCol w:w="3611"/>
        <w:gridCol w:w="13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 w:hRule="atLeast"/>
        </w:trPr>
        <w:tc>
          <w:tcPr>
            <w:tcW w:w="4134" w:type="dxa"/>
            <w:noWrap w:val="0"/>
            <w:vAlign w:val="center"/>
          </w:tcPr>
          <w:p>
            <w:pPr>
              <w:keepNext w:val="0"/>
              <w:keepLines w:val="0"/>
              <w:pageBreakBefore w:val="0"/>
              <w:widowControl/>
              <w:wordWrap/>
              <w:overflowPunct/>
              <w:topLinePunct w:val="0"/>
              <w:autoSpaceDN w:val="0"/>
              <w:bidi w:val="0"/>
              <w:adjustRightInd w:val="0"/>
              <w:snapToGrid w:val="0"/>
              <w:spacing w:line="360" w:lineRule="auto"/>
              <w:jc w:val="center"/>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采购</w:t>
            </w:r>
            <w:r>
              <w:rPr>
                <w:rFonts w:hint="eastAsia" w:ascii="宋体" w:hAnsi="宋体" w:eastAsia="宋体" w:cs="宋体"/>
                <w:sz w:val="24"/>
                <w:szCs w:val="24"/>
                <w:highlight w:val="none"/>
                <w:lang w:eastAsia="zh-CN"/>
              </w:rPr>
              <w:t>项目名称</w:t>
            </w:r>
          </w:p>
        </w:tc>
        <w:tc>
          <w:tcPr>
            <w:tcW w:w="3611" w:type="dxa"/>
            <w:noWrap w:val="0"/>
            <w:vAlign w:val="center"/>
          </w:tcPr>
          <w:p>
            <w:pPr>
              <w:keepNext w:val="0"/>
              <w:keepLines w:val="0"/>
              <w:pageBreakBefore w:val="0"/>
              <w:widowControl/>
              <w:wordWrap/>
              <w:overflowPunct/>
              <w:topLinePunct w:val="0"/>
              <w:autoSpaceDN w:val="0"/>
              <w:bidi w:val="0"/>
              <w:adjustRightInd w:val="0"/>
              <w:snapToGrid w:val="0"/>
              <w:spacing w:line="360" w:lineRule="auto"/>
              <w:jc w:val="center"/>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采购项目概况</w:t>
            </w:r>
          </w:p>
        </w:tc>
        <w:tc>
          <w:tcPr>
            <w:tcW w:w="1302" w:type="dxa"/>
            <w:noWrap w:val="0"/>
            <w:vAlign w:val="center"/>
          </w:tcPr>
          <w:p>
            <w:pPr>
              <w:keepNext w:val="0"/>
              <w:keepLines w:val="0"/>
              <w:pageBreakBefore w:val="0"/>
              <w:widowControl/>
              <w:wordWrap/>
              <w:overflowPunct/>
              <w:topLinePunct w:val="0"/>
              <w:autoSpaceDN w:val="0"/>
              <w:bidi w:val="0"/>
              <w:adjustRightInd w:val="0"/>
              <w:snapToGrid w:val="0"/>
              <w:spacing w:line="360" w:lineRule="auto"/>
              <w:jc w:val="center"/>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预算</w:t>
            </w:r>
            <w:r>
              <w:rPr>
                <w:rFonts w:hint="eastAsia" w:ascii="宋体" w:hAnsi="宋体" w:eastAsia="宋体" w:cs="宋体"/>
                <w:sz w:val="24"/>
                <w:szCs w:val="24"/>
                <w:highlight w:val="none"/>
                <w:lang w:eastAsia="zh-CN"/>
              </w:rPr>
              <w:t>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4134" w:type="dxa"/>
            <w:noWrap w:val="0"/>
            <w:vAlign w:val="center"/>
          </w:tcPr>
          <w:p>
            <w:pPr>
              <w:keepNext w:val="0"/>
              <w:keepLines w:val="0"/>
              <w:pageBreakBefore w:val="0"/>
              <w:widowControl/>
              <w:wordWrap/>
              <w:overflowPunct/>
              <w:topLinePunct w:val="0"/>
              <w:autoSpaceDN w:val="0"/>
              <w:bidi w:val="0"/>
              <w:adjustRightInd w:val="0"/>
              <w:snapToGrid w:val="0"/>
              <w:spacing w:line="360" w:lineRule="auto"/>
              <w:jc w:val="center"/>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国家税务总局莘县税务局部分基层分局外窗更换项目</w:t>
            </w:r>
          </w:p>
        </w:tc>
        <w:tc>
          <w:tcPr>
            <w:tcW w:w="3611" w:type="dxa"/>
            <w:noWrap w:val="0"/>
            <w:vAlign w:val="center"/>
          </w:tcPr>
          <w:p>
            <w:pPr>
              <w:keepNext w:val="0"/>
              <w:keepLines w:val="0"/>
              <w:pageBreakBefore w:val="0"/>
              <w:widowControl/>
              <w:wordWrap/>
              <w:overflowPunct/>
              <w:topLinePunct w:val="0"/>
              <w:autoSpaceDN w:val="0"/>
              <w:bidi w:val="0"/>
              <w:adjustRightInd w:val="0"/>
              <w:snapToGrid w:val="0"/>
              <w:spacing w:line="360" w:lineRule="auto"/>
              <w:ind w:left="33"/>
              <w:jc w:val="center"/>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详见项目说明</w:t>
            </w:r>
          </w:p>
        </w:tc>
        <w:tc>
          <w:tcPr>
            <w:tcW w:w="1302" w:type="dxa"/>
            <w:noWrap w:val="0"/>
            <w:vAlign w:val="center"/>
          </w:tcPr>
          <w:p>
            <w:pPr>
              <w:keepNext w:val="0"/>
              <w:keepLines w:val="0"/>
              <w:pageBreakBefore w:val="0"/>
              <w:widowControl/>
              <w:wordWrap/>
              <w:overflowPunct/>
              <w:topLinePunct w:val="0"/>
              <w:autoSpaceDN w:val="0"/>
              <w:bidi w:val="0"/>
              <w:adjustRightInd w:val="0"/>
              <w:snapToGrid w:val="0"/>
              <w:spacing w:line="360" w:lineRule="auto"/>
              <w:ind w:left="33"/>
              <w:jc w:val="left"/>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63</w:t>
            </w:r>
            <w:r>
              <w:rPr>
                <w:rFonts w:hint="eastAsia" w:ascii="宋体" w:hAnsi="宋体" w:eastAsia="宋体" w:cs="宋体"/>
                <w:sz w:val="24"/>
                <w:szCs w:val="24"/>
                <w:highlight w:val="none"/>
              </w:rPr>
              <w:t>万元</w:t>
            </w:r>
          </w:p>
        </w:tc>
      </w:tr>
    </w:tbl>
    <w:p>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80" w:firstLineChars="200"/>
        <w:jc w:val="left"/>
        <w:textAlignment w:val="auto"/>
        <w:rPr>
          <w:rFonts w:hint="eastAsia" w:ascii="宋体" w:cs="宋体"/>
          <w:kern w:val="0"/>
          <w:sz w:val="24"/>
          <w:szCs w:val="24"/>
          <w:lang w:eastAsia="zh-CN"/>
        </w:rPr>
      </w:pPr>
      <w:r>
        <w:rPr>
          <w:rFonts w:hint="eastAsia" w:ascii="宋体" w:cs="宋体"/>
          <w:kern w:val="0"/>
          <w:sz w:val="24"/>
          <w:szCs w:val="24"/>
          <w:lang w:eastAsia="zh-CN"/>
        </w:rPr>
        <w:t>三、供应商资格要求</w:t>
      </w:r>
    </w:p>
    <w:p>
      <w:pPr>
        <w:widowControl/>
        <w:snapToGrid w:val="0"/>
        <w:spacing w:line="360" w:lineRule="auto"/>
        <w:ind w:firstLine="480" w:firstLineChars="200"/>
        <w:jc w:val="left"/>
        <w:rPr>
          <w:rFonts w:hint="eastAsia" w:ascii="宋体" w:cs="宋体"/>
          <w:kern w:val="0"/>
          <w:sz w:val="24"/>
          <w:szCs w:val="24"/>
        </w:rPr>
      </w:pPr>
      <w:r>
        <w:rPr>
          <w:rFonts w:hint="eastAsia" w:ascii="宋体" w:cs="宋体"/>
          <w:kern w:val="0"/>
          <w:sz w:val="24"/>
          <w:szCs w:val="24"/>
        </w:rPr>
        <w:t>（一）供应商基本条件</w:t>
      </w:r>
    </w:p>
    <w:p>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80" w:firstLineChars="200"/>
        <w:jc w:val="left"/>
        <w:textAlignment w:val="auto"/>
        <w:rPr>
          <w:rFonts w:hint="eastAsia" w:ascii="宋体" w:hAnsi="Times New Roman" w:eastAsia="宋体" w:cs="宋体"/>
          <w:kern w:val="0"/>
          <w:sz w:val="24"/>
          <w:szCs w:val="24"/>
          <w:lang w:eastAsia="zh-CN"/>
        </w:rPr>
      </w:pPr>
      <w:r>
        <w:rPr>
          <w:rFonts w:hint="eastAsia" w:ascii="宋体" w:hAnsi="Times New Roman" w:eastAsia="宋体" w:cs="宋体"/>
          <w:kern w:val="0"/>
          <w:sz w:val="24"/>
          <w:szCs w:val="24"/>
          <w:lang w:eastAsia="zh-CN"/>
        </w:rPr>
        <w:t>（1）具有独立承担民事责任的能力；</w:t>
      </w:r>
    </w:p>
    <w:p>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80" w:firstLineChars="200"/>
        <w:jc w:val="left"/>
        <w:textAlignment w:val="auto"/>
        <w:rPr>
          <w:rFonts w:hint="eastAsia" w:ascii="宋体" w:hAnsi="Times New Roman" w:eastAsia="宋体" w:cs="宋体"/>
          <w:kern w:val="0"/>
          <w:sz w:val="24"/>
          <w:szCs w:val="24"/>
          <w:lang w:eastAsia="zh-CN"/>
        </w:rPr>
      </w:pPr>
      <w:r>
        <w:rPr>
          <w:rFonts w:hint="eastAsia" w:ascii="宋体" w:hAnsi="Times New Roman" w:eastAsia="宋体" w:cs="宋体"/>
          <w:kern w:val="0"/>
          <w:sz w:val="24"/>
          <w:szCs w:val="24"/>
          <w:lang w:eastAsia="zh-CN"/>
        </w:rPr>
        <w:t>（2）具有良好的商业信誉和健全的财务会计制度；</w:t>
      </w:r>
    </w:p>
    <w:p>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80" w:firstLineChars="200"/>
        <w:jc w:val="left"/>
        <w:textAlignment w:val="auto"/>
        <w:rPr>
          <w:rFonts w:hint="eastAsia" w:ascii="宋体" w:hAnsi="Times New Roman" w:eastAsia="宋体" w:cs="宋体"/>
          <w:kern w:val="0"/>
          <w:sz w:val="24"/>
          <w:szCs w:val="24"/>
          <w:lang w:eastAsia="zh-CN"/>
        </w:rPr>
      </w:pPr>
      <w:r>
        <w:rPr>
          <w:rFonts w:hint="eastAsia" w:ascii="宋体" w:hAnsi="Times New Roman" w:eastAsia="宋体" w:cs="宋体"/>
          <w:kern w:val="0"/>
          <w:sz w:val="24"/>
          <w:szCs w:val="24"/>
          <w:lang w:eastAsia="zh-CN"/>
        </w:rPr>
        <w:t>（3）具有履行合同所必需的设备和专业技术能力；</w:t>
      </w:r>
    </w:p>
    <w:p>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80" w:firstLineChars="200"/>
        <w:jc w:val="left"/>
        <w:textAlignment w:val="auto"/>
        <w:rPr>
          <w:rFonts w:hint="eastAsia" w:ascii="宋体" w:hAnsi="Times New Roman" w:eastAsia="宋体" w:cs="宋体"/>
          <w:kern w:val="0"/>
          <w:sz w:val="24"/>
          <w:szCs w:val="24"/>
          <w:lang w:eastAsia="zh-CN"/>
        </w:rPr>
      </w:pPr>
      <w:r>
        <w:rPr>
          <w:rFonts w:hint="eastAsia" w:ascii="宋体" w:hAnsi="Times New Roman" w:eastAsia="宋体" w:cs="宋体"/>
          <w:kern w:val="0"/>
          <w:sz w:val="24"/>
          <w:szCs w:val="24"/>
          <w:lang w:eastAsia="zh-CN"/>
        </w:rPr>
        <w:t>（4）有依法缴纳税收和社会保障资金的良好记录；</w:t>
      </w:r>
    </w:p>
    <w:p>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80" w:firstLineChars="200"/>
        <w:jc w:val="left"/>
        <w:textAlignment w:val="auto"/>
        <w:rPr>
          <w:rFonts w:hint="eastAsia" w:ascii="宋体" w:hAnsi="Times New Roman" w:eastAsia="宋体" w:cs="宋体"/>
          <w:kern w:val="0"/>
          <w:sz w:val="24"/>
          <w:szCs w:val="24"/>
          <w:lang w:eastAsia="zh-CN"/>
        </w:rPr>
      </w:pPr>
      <w:r>
        <w:rPr>
          <w:rFonts w:hint="eastAsia" w:ascii="宋体" w:hAnsi="Times New Roman" w:eastAsia="宋体" w:cs="宋体"/>
          <w:kern w:val="0"/>
          <w:sz w:val="24"/>
          <w:szCs w:val="24"/>
          <w:lang w:eastAsia="zh-CN"/>
        </w:rPr>
        <w:t>（5）参加采购活动前三年内，在经营活动中没有重大违法记录；</w:t>
      </w:r>
    </w:p>
    <w:p>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80" w:firstLineChars="200"/>
        <w:jc w:val="left"/>
        <w:textAlignment w:val="auto"/>
        <w:rPr>
          <w:rFonts w:hint="eastAsia" w:ascii="宋体" w:cs="宋体"/>
          <w:kern w:val="0"/>
          <w:sz w:val="24"/>
          <w:szCs w:val="24"/>
          <w:lang w:eastAsia="zh-CN"/>
        </w:rPr>
      </w:pPr>
      <w:r>
        <w:rPr>
          <w:rFonts w:hint="eastAsia" w:ascii="宋体" w:cs="宋体"/>
          <w:kern w:val="0"/>
          <w:sz w:val="24"/>
          <w:szCs w:val="24"/>
          <w:lang w:eastAsia="zh-CN"/>
        </w:rPr>
        <w:t>（二）其他资格条件：供应商具备中华人民共和国合法有效的营业执照；</w:t>
      </w:r>
    </w:p>
    <w:p>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80" w:firstLineChars="200"/>
        <w:jc w:val="left"/>
        <w:textAlignment w:val="auto"/>
        <w:rPr>
          <w:rFonts w:hint="eastAsia" w:ascii="宋体" w:cs="宋体"/>
          <w:kern w:val="0"/>
          <w:sz w:val="24"/>
          <w:szCs w:val="24"/>
          <w:lang w:eastAsia="zh-CN"/>
        </w:rPr>
      </w:pPr>
      <w:r>
        <w:rPr>
          <w:rFonts w:hint="eastAsia" w:ascii="宋体" w:cs="宋体"/>
          <w:kern w:val="0"/>
          <w:sz w:val="24"/>
          <w:szCs w:val="24"/>
          <w:lang w:eastAsia="zh-CN"/>
        </w:rPr>
        <w:t>（三）未列入失信被执行人、重大税收违法案件当事人名单、政府采购严重违法失信行为记录名单；</w:t>
      </w:r>
    </w:p>
    <w:p>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80" w:firstLineChars="200"/>
        <w:jc w:val="left"/>
        <w:textAlignment w:val="auto"/>
        <w:rPr>
          <w:rFonts w:hint="eastAsia" w:ascii="宋体" w:cs="宋体"/>
          <w:kern w:val="0"/>
          <w:sz w:val="24"/>
          <w:szCs w:val="24"/>
          <w:lang w:eastAsia="zh-CN"/>
        </w:rPr>
      </w:pPr>
      <w:r>
        <w:rPr>
          <w:rFonts w:hint="eastAsia" w:ascii="宋体" w:cs="宋体"/>
          <w:kern w:val="0"/>
          <w:sz w:val="24"/>
          <w:szCs w:val="24"/>
          <w:lang w:eastAsia="zh-CN"/>
        </w:rPr>
        <w:t>本项目不接受联合体报价。</w:t>
      </w:r>
    </w:p>
    <w:p>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80" w:firstLineChars="200"/>
        <w:jc w:val="left"/>
        <w:textAlignment w:val="auto"/>
        <w:rPr>
          <w:rFonts w:hint="eastAsia" w:ascii="宋体" w:cs="宋体"/>
          <w:kern w:val="0"/>
          <w:sz w:val="24"/>
          <w:szCs w:val="24"/>
          <w:lang w:eastAsia="zh-CN"/>
        </w:rPr>
      </w:pPr>
      <w:r>
        <w:rPr>
          <w:rFonts w:hint="eastAsia" w:ascii="宋体" w:cs="宋体"/>
          <w:kern w:val="0"/>
          <w:sz w:val="24"/>
          <w:szCs w:val="24"/>
          <w:lang w:eastAsia="zh-CN"/>
        </w:rPr>
        <w:t>四、获取采购文件的时间、地点、方式</w:t>
      </w:r>
    </w:p>
    <w:p>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80" w:firstLineChars="200"/>
        <w:jc w:val="left"/>
        <w:textAlignment w:val="auto"/>
        <w:rPr>
          <w:rFonts w:hint="eastAsia" w:ascii="宋体" w:hAnsi="Times New Roman" w:eastAsia="宋体" w:cs="宋体"/>
          <w:kern w:val="0"/>
          <w:sz w:val="24"/>
          <w:szCs w:val="24"/>
          <w:lang w:eastAsia="zh-CN"/>
        </w:rPr>
      </w:pPr>
      <w:r>
        <w:rPr>
          <w:rFonts w:hint="eastAsia" w:ascii="宋体" w:hAnsi="Times New Roman" w:eastAsia="宋体" w:cs="宋体"/>
          <w:kern w:val="0"/>
          <w:sz w:val="24"/>
          <w:szCs w:val="24"/>
          <w:lang w:eastAsia="zh-CN"/>
        </w:rPr>
        <w:t>1、时间：2024年5月</w:t>
      </w:r>
      <w:r>
        <w:rPr>
          <w:rFonts w:hint="eastAsia" w:ascii="宋体" w:hAnsi="Times New Roman" w:eastAsia="宋体" w:cs="宋体"/>
          <w:kern w:val="0"/>
          <w:sz w:val="24"/>
          <w:szCs w:val="24"/>
          <w:lang w:val="en-US" w:eastAsia="zh-CN"/>
        </w:rPr>
        <w:t>10</w:t>
      </w:r>
      <w:r>
        <w:rPr>
          <w:rFonts w:hint="eastAsia" w:ascii="宋体" w:hAnsi="Times New Roman" w:eastAsia="宋体" w:cs="宋体"/>
          <w:kern w:val="0"/>
          <w:sz w:val="24"/>
          <w:szCs w:val="24"/>
          <w:lang w:eastAsia="zh-CN"/>
        </w:rPr>
        <w:t>日至2024年5月</w:t>
      </w:r>
      <w:r>
        <w:rPr>
          <w:rFonts w:hint="eastAsia" w:ascii="宋体" w:hAnsi="Times New Roman" w:eastAsia="宋体" w:cs="宋体"/>
          <w:kern w:val="0"/>
          <w:sz w:val="24"/>
          <w:szCs w:val="24"/>
          <w:lang w:val="en-US" w:eastAsia="zh-CN"/>
        </w:rPr>
        <w:t>15</w:t>
      </w:r>
      <w:r>
        <w:rPr>
          <w:rFonts w:hint="eastAsia" w:ascii="宋体" w:hAnsi="Times New Roman" w:eastAsia="宋体" w:cs="宋体"/>
          <w:kern w:val="0"/>
          <w:sz w:val="24"/>
          <w:szCs w:val="24"/>
          <w:lang w:eastAsia="zh-CN"/>
        </w:rPr>
        <w:t>日，每天上午9:00-11:30、下午14:00-16：30（北京时间，法定节假日除外）</w:t>
      </w:r>
    </w:p>
    <w:p>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80" w:firstLineChars="200"/>
        <w:jc w:val="left"/>
        <w:textAlignment w:val="auto"/>
        <w:rPr>
          <w:rFonts w:hint="eastAsia" w:ascii="宋体" w:hAnsi="Times New Roman" w:eastAsia="宋体" w:cs="宋体"/>
          <w:kern w:val="0"/>
          <w:sz w:val="24"/>
          <w:szCs w:val="24"/>
          <w:lang w:eastAsia="zh-CN"/>
        </w:rPr>
      </w:pPr>
      <w:r>
        <w:rPr>
          <w:rFonts w:hint="eastAsia" w:ascii="宋体" w:hAnsi="Times New Roman" w:eastAsia="宋体" w:cs="宋体"/>
          <w:kern w:val="0"/>
          <w:sz w:val="24"/>
          <w:szCs w:val="24"/>
          <w:lang w:eastAsia="zh-CN"/>
        </w:rPr>
        <w:t>2、获取文件方式</w:t>
      </w:r>
      <w:r>
        <w:rPr>
          <w:rFonts w:hint="eastAsia" w:ascii="宋体" w:hAnsi="Times New Roman" w:eastAsia="宋体" w:cs="宋体"/>
          <w:kern w:val="0"/>
          <w:sz w:val="24"/>
          <w:szCs w:val="24"/>
          <w:lang w:val="en-US" w:eastAsia="zh-CN"/>
        </w:rPr>
        <w:t>及地点</w:t>
      </w:r>
      <w:r>
        <w:rPr>
          <w:rFonts w:hint="eastAsia" w:ascii="宋体" w:hAnsi="Times New Roman" w:eastAsia="宋体" w:cs="宋体"/>
          <w:kern w:val="0"/>
          <w:sz w:val="24"/>
          <w:szCs w:val="24"/>
          <w:lang w:eastAsia="zh-CN"/>
        </w:rPr>
        <w:t>：现场获取</w:t>
      </w:r>
    </w:p>
    <w:p>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80" w:firstLineChars="200"/>
        <w:jc w:val="left"/>
        <w:textAlignment w:val="auto"/>
        <w:rPr>
          <w:rFonts w:hint="eastAsia" w:ascii="宋体" w:hAnsi="Times New Roman" w:eastAsia="宋体" w:cs="宋体"/>
          <w:kern w:val="0"/>
          <w:sz w:val="24"/>
          <w:szCs w:val="24"/>
          <w:lang w:val="en-US" w:eastAsia="zh-CN"/>
        </w:rPr>
      </w:pPr>
      <w:r>
        <w:rPr>
          <w:rFonts w:hint="eastAsia" w:ascii="宋体" w:hAnsi="Times New Roman" w:eastAsia="宋体" w:cs="宋体"/>
          <w:kern w:val="0"/>
          <w:sz w:val="24"/>
          <w:szCs w:val="24"/>
          <w:lang w:val="en-US" w:eastAsia="zh-CN"/>
        </w:rPr>
        <w:t>①报名携带资料：营业执照复印件、法定代表人（或负责人）身份证或委托授权书及委托人身份证复印件（注：以上复印件均须加盖公章）；②报名地址：山东正信招标有限责任公司莘县办事处（莘县新华路与伊园街交叉口，恒大超市西邻）。③联系方式：朱建新16606350979。</w:t>
      </w:r>
    </w:p>
    <w:p>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80" w:firstLineChars="200"/>
        <w:jc w:val="left"/>
        <w:textAlignment w:val="auto"/>
        <w:rPr>
          <w:rFonts w:hint="eastAsia" w:ascii="宋体" w:hAnsi="Times New Roman" w:eastAsia="宋体" w:cs="宋体"/>
          <w:kern w:val="0"/>
          <w:sz w:val="24"/>
          <w:szCs w:val="24"/>
          <w:lang w:val="en-US" w:eastAsia="zh-CN"/>
        </w:rPr>
      </w:pPr>
      <w:r>
        <w:rPr>
          <w:rFonts w:hint="eastAsia" w:ascii="宋体" w:hAnsi="Times New Roman" w:eastAsia="宋体" w:cs="宋体"/>
          <w:kern w:val="0"/>
          <w:sz w:val="24"/>
          <w:szCs w:val="24"/>
          <w:lang w:eastAsia="zh-CN"/>
        </w:rPr>
        <w:t>注：获取磋商文件时的资料查验不代表资格审查的最终通过或合格，供应商最终资格的确认以资格后审为准。</w:t>
      </w:r>
    </w:p>
    <w:p>
      <w:pPr>
        <w:keepNext w:val="0"/>
        <w:keepLines w:val="0"/>
        <w:pageBreakBefore w:val="0"/>
        <w:widowControl/>
        <w:numPr>
          <w:ilvl w:val="0"/>
          <w:numId w:val="0"/>
        </w:numPr>
        <w:kinsoku/>
        <w:wordWrap/>
        <w:overflowPunct/>
        <w:topLinePunct w:val="0"/>
        <w:autoSpaceDE/>
        <w:autoSpaceDN/>
        <w:bidi w:val="0"/>
        <w:adjustRightInd/>
        <w:snapToGrid w:val="0"/>
        <w:spacing w:beforeAutospacing="0" w:afterAutospacing="0" w:line="360" w:lineRule="auto"/>
        <w:ind w:firstLine="480" w:firstLineChars="200"/>
        <w:jc w:val="left"/>
        <w:textAlignment w:val="auto"/>
        <w:rPr>
          <w:rFonts w:hint="eastAsia" w:ascii="宋体" w:hAnsi="Times New Roman" w:eastAsia="宋体" w:cs="宋体"/>
          <w:kern w:val="0"/>
          <w:sz w:val="24"/>
          <w:szCs w:val="24"/>
          <w:lang w:eastAsia="zh-CN"/>
        </w:rPr>
      </w:pPr>
      <w:r>
        <w:rPr>
          <w:rFonts w:hint="eastAsia" w:ascii="宋体" w:hAnsi="Times New Roman" w:eastAsia="宋体" w:cs="宋体"/>
          <w:kern w:val="0"/>
          <w:sz w:val="24"/>
          <w:szCs w:val="24"/>
          <w:lang w:val="en-US" w:eastAsia="zh-CN" w:bidi="ar-SA"/>
        </w:rPr>
        <w:t>3、</w:t>
      </w:r>
      <w:r>
        <w:rPr>
          <w:rFonts w:hint="eastAsia" w:ascii="宋体" w:hAnsi="Times New Roman" w:eastAsia="宋体" w:cs="宋体"/>
          <w:kern w:val="0"/>
          <w:sz w:val="24"/>
          <w:szCs w:val="24"/>
          <w:lang w:eastAsia="zh-CN"/>
        </w:rPr>
        <w:t>文件售价：</w:t>
      </w:r>
      <w:r>
        <w:rPr>
          <w:rFonts w:hint="eastAsia" w:ascii="宋体" w:hAnsi="Times New Roman" w:eastAsia="宋体" w:cs="宋体"/>
          <w:kern w:val="0"/>
          <w:sz w:val="24"/>
          <w:szCs w:val="24"/>
          <w:lang w:val="en-US" w:eastAsia="zh-CN"/>
        </w:rPr>
        <w:t>0</w:t>
      </w:r>
      <w:r>
        <w:rPr>
          <w:rFonts w:hint="eastAsia" w:ascii="宋体" w:hAnsi="Times New Roman" w:eastAsia="宋体" w:cs="宋体"/>
          <w:kern w:val="0"/>
          <w:sz w:val="24"/>
          <w:szCs w:val="24"/>
          <w:lang w:eastAsia="zh-CN"/>
        </w:rPr>
        <w:t>元/份。</w:t>
      </w:r>
    </w:p>
    <w:p>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80" w:firstLineChars="200"/>
        <w:jc w:val="left"/>
        <w:textAlignment w:val="auto"/>
        <w:rPr>
          <w:rFonts w:hint="eastAsia" w:ascii="宋体" w:cs="宋体"/>
          <w:kern w:val="0"/>
          <w:sz w:val="24"/>
          <w:szCs w:val="24"/>
          <w:highlight w:val="none"/>
          <w:lang w:eastAsia="zh-CN"/>
        </w:rPr>
      </w:pPr>
      <w:r>
        <w:rPr>
          <w:rFonts w:hint="eastAsia" w:ascii="宋体" w:cs="宋体"/>
          <w:kern w:val="0"/>
          <w:sz w:val="24"/>
          <w:szCs w:val="24"/>
          <w:highlight w:val="none"/>
          <w:lang w:eastAsia="zh-CN"/>
        </w:rPr>
        <w:t>五、递交响应文件和简易磋商时间及地点</w:t>
      </w:r>
    </w:p>
    <w:p>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80" w:firstLineChars="200"/>
        <w:jc w:val="left"/>
        <w:textAlignment w:val="auto"/>
        <w:rPr>
          <w:rFonts w:hint="eastAsia" w:ascii="宋体" w:cs="宋体"/>
          <w:kern w:val="0"/>
          <w:sz w:val="24"/>
          <w:szCs w:val="24"/>
          <w:highlight w:val="none"/>
          <w:lang w:eastAsia="zh-CN"/>
        </w:rPr>
      </w:pPr>
      <w:r>
        <w:rPr>
          <w:rFonts w:hint="eastAsia" w:ascii="宋体" w:cs="宋体"/>
          <w:kern w:val="0"/>
          <w:sz w:val="24"/>
          <w:szCs w:val="24"/>
          <w:highlight w:val="none"/>
          <w:lang w:eastAsia="zh-CN"/>
        </w:rPr>
        <w:t>递交响应文件截止时间：202</w:t>
      </w:r>
      <w:r>
        <w:rPr>
          <w:rFonts w:hint="eastAsia" w:ascii="宋体" w:cs="宋体"/>
          <w:kern w:val="0"/>
          <w:sz w:val="24"/>
          <w:szCs w:val="24"/>
          <w:highlight w:val="none"/>
          <w:lang w:val="en-US" w:eastAsia="zh-CN"/>
        </w:rPr>
        <w:t>4</w:t>
      </w:r>
      <w:r>
        <w:rPr>
          <w:rFonts w:hint="eastAsia" w:ascii="宋体" w:cs="宋体"/>
          <w:kern w:val="0"/>
          <w:sz w:val="24"/>
          <w:szCs w:val="24"/>
          <w:highlight w:val="none"/>
          <w:lang w:eastAsia="zh-CN"/>
        </w:rPr>
        <w:t>年</w:t>
      </w:r>
      <w:r>
        <w:rPr>
          <w:rFonts w:hint="eastAsia" w:ascii="宋体" w:cs="宋体"/>
          <w:kern w:val="0"/>
          <w:sz w:val="24"/>
          <w:szCs w:val="24"/>
          <w:highlight w:val="none"/>
          <w:lang w:val="en-US" w:eastAsia="zh-CN"/>
        </w:rPr>
        <w:t>5</w:t>
      </w:r>
      <w:r>
        <w:rPr>
          <w:rFonts w:hint="eastAsia" w:ascii="宋体" w:cs="宋体"/>
          <w:kern w:val="0"/>
          <w:sz w:val="24"/>
          <w:szCs w:val="24"/>
          <w:highlight w:val="none"/>
          <w:lang w:eastAsia="zh-CN"/>
        </w:rPr>
        <w:t>月</w:t>
      </w:r>
      <w:r>
        <w:rPr>
          <w:rFonts w:hint="eastAsia" w:ascii="宋体" w:cs="宋体"/>
          <w:kern w:val="0"/>
          <w:sz w:val="24"/>
          <w:szCs w:val="24"/>
          <w:highlight w:val="none"/>
          <w:lang w:val="en-US" w:eastAsia="zh-CN"/>
        </w:rPr>
        <w:t>20</w:t>
      </w:r>
      <w:r>
        <w:rPr>
          <w:rFonts w:hint="eastAsia" w:ascii="宋体" w:cs="宋体"/>
          <w:kern w:val="0"/>
          <w:sz w:val="24"/>
          <w:szCs w:val="24"/>
          <w:highlight w:val="none"/>
          <w:lang w:eastAsia="zh-CN"/>
        </w:rPr>
        <w:t>日</w:t>
      </w:r>
      <w:r>
        <w:rPr>
          <w:rFonts w:hint="eastAsia" w:ascii="宋体" w:cs="宋体"/>
          <w:kern w:val="0"/>
          <w:sz w:val="24"/>
          <w:szCs w:val="24"/>
          <w:highlight w:val="none"/>
          <w:lang w:val="en-US" w:eastAsia="zh-CN"/>
        </w:rPr>
        <w:t>09</w:t>
      </w:r>
      <w:r>
        <w:rPr>
          <w:rFonts w:hint="eastAsia" w:ascii="宋体" w:cs="宋体"/>
          <w:kern w:val="0"/>
          <w:sz w:val="24"/>
          <w:szCs w:val="24"/>
          <w:highlight w:val="none"/>
          <w:lang w:eastAsia="zh-CN"/>
        </w:rPr>
        <w:t>时</w:t>
      </w:r>
      <w:r>
        <w:rPr>
          <w:rFonts w:hint="eastAsia" w:ascii="宋体" w:cs="宋体"/>
          <w:kern w:val="0"/>
          <w:sz w:val="24"/>
          <w:szCs w:val="24"/>
          <w:highlight w:val="none"/>
          <w:lang w:val="en-US" w:eastAsia="zh-CN"/>
        </w:rPr>
        <w:t>30</w:t>
      </w:r>
      <w:r>
        <w:rPr>
          <w:rFonts w:hint="eastAsia" w:ascii="宋体" w:cs="宋体"/>
          <w:kern w:val="0"/>
          <w:sz w:val="24"/>
          <w:szCs w:val="24"/>
          <w:highlight w:val="none"/>
          <w:lang w:eastAsia="zh-CN"/>
        </w:rPr>
        <w:t>分（北京时间，逾期视为自动放弃）。</w:t>
      </w:r>
    </w:p>
    <w:p>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80" w:firstLineChars="200"/>
        <w:jc w:val="left"/>
        <w:textAlignment w:val="auto"/>
        <w:rPr>
          <w:rFonts w:hint="eastAsia" w:ascii="宋体" w:cs="宋体"/>
          <w:kern w:val="0"/>
          <w:sz w:val="24"/>
          <w:szCs w:val="24"/>
          <w:highlight w:val="none"/>
          <w:lang w:eastAsia="zh-CN"/>
        </w:rPr>
      </w:pPr>
      <w:r>
        <w:rPr>
          <w:rFonts w:hint="eastAsia" w:ascii="宋体" w:cs="宋体"/>
          <w:kern w:val="0"/>
          <w:sz w:val="24"/>
          <w:szCs w:val="24"/>
          <w:highlight w:val="none"/>
          <w:lang w:eastAsia="zh-CN"/>
        </w:rPr>
        <w:t>简易磋商时间：202</w:t>
      </w:r>
      <w:r>
        <w:rPr>
          <w:rFonts w:hint="eastAsia" w:ascii="宋体" w:cs="宋体"/>
          <w:kern w:val="0"/>
          <w:sz w:val="24"/>
          <w:szCs w:val="24"/>
          <w:highlight w:val="none"/>
          <w:lang w:val="en-US" w:eastAsia="zh-CN"/>
        </w:rPr>
        <w:t>4</w:t>
      </w:r>
      <w:r>
        <w:rPr>
          <w:rFonts w:hint="eastAsia" w:ascii="宋体" w:cs="宋体"/>
          <w:kern w:val="0"/>
          <w:sz w:val="24"/>
          <w:szCs w:val="24"/>
          <w:highlight w:val="none"/>
          <w:lang w:eastAsia="zh-CN"/>
        </w:rPr>
        <w:t>年</w:t>
      </w:r>
      <w:r>
        <w:rPr>
          <w:rFonts w:hint="eastAsia" w:ascii="宋体" w:cs="宋体"/>
          <w:kern w:val="0"/>
          <w:sz w:val="24"/>
          <w:szCs w:val="24"/>
          <w:highlight w:val="none"/>
          <w:lang w:val="en-US" w:eastAsia="zh-CN"/>
        </w:rPr>
        <w:t>5</w:t>
      </w:r>
      <w:r>
        <w:rPr>
          <w:rFonts w:hint="eastAsia" w:ascii="宋体" w:cs="宋体"/>
          <w:kern w:val="0"/>
          <w:sz w:val="24"/>
          <w:szCs w:val="24"/>
          <w:highlight w:val="none"/>
          <w:lang w:eastAsia="zh-CN"/>
        </w:rPr>
        <w:t>月</w:t>
      </w:r>
      <w:r>
        <w:rPr>
          <w:rFonts w:hint="eastAsia" w:ascii="宋体" w:cs="宋体"/>
          <w:kern w:val="0"/>
          <w:sz w:val="24"/>
          <w:szCs w:val="24"/>
          <w:highlight w:val="none"/>
          <w:lang w:val="en-US" w:eastAsia="zh-CN"/>
        </w:rPr>
        <w:t>20</w:t>
      </w:r>
      <w:r>
        <w:rPr>
          <w:rFonts w:hint="eastAsia" w:ascii="宋体" w:cs="宋体"/>
          <w:kern w:val="0"/>
          <w:sz w:val="24"/>
          <w:szCs w:val="24"/>
          <w:highlight w:val="none"/>
          <w:lang w:eastAsia="zh-CN"/>
        </w:rPr>
        <w:t>日</w:t>
      </w:r>
      <w:r>
        <w:rPr>
          <w:rFonts w:hint="eastAsia" w:ascii="宋体" w:cs="宋体"/>
          <w:kern w:val="0"/>
          <w:sz w:val="24"/>
          <w:szCs w:val="24"/>
          <w:highlight w:val="none"/>
          <w:lang w:val="en-US" w:eastAsia="zh-CN"/>
        </w:rPr>
        <w:t>09</w:t>
      </w:r>
      <w:r>
        <w:rPr>
          <w:rFonts w:hint="eastAsia" w:ascii="宋体" w:cs="宋体"/>
          <w:kern w:val="0"/>
          <w:sz w:val="24"/>
          <w:szCs w:val="24"/>
          <w:highlight w:val="none"/>
          <w:lang w:eastAsia="zh-CN"/>
        </w:rPr>
        <w:t>时</w:t>
      </w:r>
      <w:r>
        <w:rPr>
          <w:rFonts w:hint="eastAsia" w:ascii="宋体" w:cs="宋体"/>
          <w:kern w:val="0"/>
          <w:sz w:val="24"/>
          <w:szCs w:val="24"/>
          <w:highlight w:val="none"/>
          <w:lang w:val="en-US" w:eastAsia="zh-CN"/>
        </w:rPr>
        <w:t>30</w:t>
      </w:r>
      <w:r>
        <w:rPr>
          <w:rFonts w:hint="eastAsia" w:ascii="宋体" w:cs="宋体"/>
          <w:kern w:val="0"/>
          <w:sz w:val="24"/>
          <w:szCs w:val="24"/>
          <w:highlight w:val="none"/>
          <w:lang w:eastAsia="zh-CN"/>
        </w:rPr>
        <w:t>分（北京时间）</w:t>
      </w:r>
    </w:p>
    <w:p>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80" w:firstLineChars="200"/>
        <w:jc w:val="left"/>
        <w:textAlignment w:val="auto"/>
        <w:rPr>
          <w:rFonts w:hint="eastAsia" w:ascii="宋体" w:cs="宋体"/>
          <w:kern w:val="0"/>
          <w:sz w:val="24"/>
          <w:szCs w:val="24"/>
          <w:lang w:eastAsia="zh-CN"/>
        </w:rPr>
      </w:pPr>
      <w:r>
        <w:rPr>
          <w:rFonts w:hint="eastAsia" w:ascii="宋体" w:cs="宋体"/>
          <w:kern w:val="0"/>
          <w:sz w:val="24"/>
          <w:szCs w:val="24"/>
          <w:lang w:eastAsia="zh-CN"/>
        </w:rPr>
        <w:t>简易磋商及递交响应文件地点：</w:t>
      </w:r>
      <w:r>
        <w:rPr>
          <w:rFonts w:hint="eastAsia" w:ascii="宋体" w:hAnsi="宋体" w:eastAsia="宋体" w:cs="宋体"/>
          <w:sz w:val="24"/>
          <w:szCs w:val="24"/>
          <w:highlight w:val="none"/>
        </w:rPr>
        <w:t>山东正信招标有限责任公司莘县办事处会议室（莘县新华路与伊园街交叉口，恒大超市西邻）</w:t>
      </w:r>
      <w:r>
        <w:rPr>
          <w:rFonts w:hint="eastAsia" w:ascii="宋体" w:cs="宋体"/>
          <w:kern w:val="0"/>
          <w:sz w:val="24"/>
          <w:szCs w:val="24"/>
          <w:lang w:eastAsia="zh-CN"/>
        </w:rPr>
        <w:t>。</w:t>
      </w:r>
    </w:p>
    <w:p>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80" w:firstLineChars="200"/>
        <w:jc w:val="left"/>
        <w:textAlignment w:val="auto"/>
        <w:rPr>
          <w:rFonts w:hint="eastAsia" w:ascii="宋体" w:cs="宋体"/>
          <w:kern w:val="0"/>
          <w:sz w:val="24"/>
          <w:szCs w:val="24"/>
          <w:lang w:eastAsia="zh-CN"/>
        </w:rPr>
      </w:pPr>
      <w:r>
        <w:rPr>
          <w:rFonts w:hint="eastAsia" w:ascii="宋体" w:cs="宋体"/>
          <w:kern w:val="0"/>
          <w:sz w:val="24"/>
          <w:szCs w:val="24"/>
          <w:lang w:eastAsia="zh-CN"/>
        </w:rPr>
        <w:t>六、其他</w:t>
      </w:r>
    </w:p>
    <w:p>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80" w:firstLineChars="200"/>
        <w:jc w:val="left"/>
        <w:textAlignment w:val="auto"/>
        <w:rPr>
          <w:rFonts w:hint="eastAsia" w:ascii="宋体" w:cs="宋体"/>
          <w:kern w:val="0"/>
          <w:sz w:val="24"/>
          <w:szCs w:val="24"/>
          <w:lang w:eastAsia="zh-CN"/>
        </w:rPr>
      </w:pPr>
      <w:r>
        <w:rPr>
          <w:rFonts w:hint="eastAsia" w:ascii="宋体" w:cs="宋体"/>
          <w:kern w:val="0"/>
          <w:sz w:val="24"/>
          <w:szCs w:val="24"/>
          <w:lang w:eastAsia="zh-CN"/>
        </w:rPr>
        <w:t>1.本公告期限：3个工作日</w:t>
      </w:r>
    </w:p>
    <w:p>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80" w:firstLineChars="200"/>
        <w:jc w:val="left"/>
        <w:textAlignment w:val="auto"/>
        <w:rPr>
          <w:rFonts w:hint="eastAsia" w:ascii="宋体" w:cs="宋体"/>
          <w:kern w:val="0"/>
          <w:sz w:val="24"/>
          <w:szCs w:val="24"/>
          <w:lang w:eastAsia="zh-CN"/>
        </w:rPr>
      </w:pPr>
      <w:r>
        <w:rPr>
          <w:rFonts w:hint="eastAsia" w:ascii="宋体" w:cs="宋体"/>
          <w:kern w:val="0"/>
          <w:sz w:val="24"/>
          <w:szCs w:val="24"/>
          <w:lang w:eastAsia="zh-CN"/>
        </w:rPr>
        <w:t xml:space="preserve">2.采购人：国家税务总局莘县税务局 </w:t>
      </w:r>
    </w:p>
    <w:p>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80" w:firstLineChars="200"/>
        <w:jc w:val="left"/>
        <w:textAlignment w:val="auto"/>
        <w:rPr>
          <w:rFonts w:hint="eastAsia" w:ascii="宋体" w:cs="宋体"/>
          <w:kern w:val="0"/>
          <w:sz w:val="24"/>
          <w:szCs w:val="24"/>
          <w:lang w:eastAsia="zh-CN"/>
        </w:rPr>
      </w:pPr>
      <w:r>
        <w:rPr>
          <w:rFonts w:hint="eastAsia" w:ascii="宋体" w:cs="宋体"/>
          <w:kern w:val="0"/>
          <w:sz w:val="24"/>
          <w:szCs w:val="24"/>
          <w:lang w:eastAsia="zh-CN"/>
        </w:rPr>
        <w:t>地  址：聊城市莘县</w:t>
      </w:r>
    </w:p>
    <w:p>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80" w:firstLineChars="200"/>
        <w:jc w:val="left"/>
        <w:textAlignment w:val="auto"/>
        <w:rPr>
          <w:rFonts w:hint="eastAsia" w:ascii="宋体" w:hAnsi="Times New Roman" w:eastAsia="宋体" w:cs="宋体"/>
          <w:kern w:val="0"/>
          <w:sz w:val="24"/>
          <w:szCs w:val="24"/>
          <w:highlight w:val="none"/>
          <w:lang w:eastAsia="zh-CN"/>
        </w:rPr>
      </w:pPr>
      <w:r>
        <w:rPr>
          <w:rFonts w:hint="eastAsia" w:ascii="宋体" w:hAnsi="Times New Roman" w:eastAsia="宋体" w:cs="宋体"/>
          <w:kern w:val="0"/>
          <w:sz w:val="24"/>
          <w:szCs w:val="24"/>
          <w:highlight w:val="none"/>
          <w:lang w:eastAsia="zh-CN"/>
        </w:rPr>
        <w:t>联系人：梁慧</w:t>
      </w:r>
    </w:p>
    <w:p>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80" w:firstLineChars="200"/>
        <w:jc w:val="left"/>
        <w:textAlignment w:val="auto"/>
        <w:rPr>
          <w:rFonts w:hint="eastAsia" w:ascii="宋体" w:hAnsi="Times New Roman" w:eastAsia="宋体" w:cs="宋体"/>
          <w:kern w:val="0"/>
          <w:sz w:val="24"/>
          <w:szCs w:val="24"/>
          <w:highlight w:val="none"/>
          <w:lang w:eastAsia="zh-CN"/>
        </w:rPr>
      </w:pPr>
      <w:r>
        <w:rPr>
          <w:rFonts w:hint="eastAsia" w:ascii="宋体" w:hAnsi="Times New Roman" w:eastAsia="宋体" w:cs="宋体"/>
          <w:kern w:val="0"/>
          <w:sz w:val="24"/>
          <w:szCs w:val="24"/>
          <w:highlight w:val="none"/>
          <w:lang w:eastAsia="zh-CN"/>
        </w:rPr>
        <w:t>联系方式：18306357816</w:t>
      </w:r>
    </w:p>
    <w:p>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80" w:firstLineChars="200"/>
        <w:jc w:val="left"/>
        <w:textAlignment w:val="auto"/>
        <w:rPr>
          <w:rFonts w:hint="eastAsia" w:ascii="宋体" w:cs="宋体"/>
          <w:kern w:val="0"/>
          <w:sz w:val="24"/>
          <w:szCs w:val="24"/>
          <w:lang w:eastAsia="zh-CN"/>
        </w:rPr>
      </w:pPr>
      <w:r>
        <w:rPr>
          <w:rFonts w:hint="eastAsia" w:ascii="宋体" w:cs="宋体"/>
          <w:kern w:val="0"/>
          <w:sz w:val="24"/>
          <w:szCs w:val="24"/>
          <w:lang w:eastAsia="zh-CN"/>
        </w:rPr>
        <w:t>采购代理机构：山东正信招标有限责任公司</w:t>
      </w:r>
    </w:p>
    <w:p>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80" w:firstLineChars="200"/>
        <w:jc w:val="left"/>
        <w:textAlignment w:val="auto"/>
        <w:rPr>
          <w:rFonts w:hint="eastAsia" w:ascii="宋体" w:cs="宋体"/>
          <w:kern w:val="0"/>
          <w:sz w:val="24"/>
          <w:szCs w:val="24"/>
          <w:lang w:eastAsia="zh-CN"/>
        </w:rPr>
      </w:pPr>
      <w:r>
        <w:rPr>
          <w:rFonts w:hint="eastAsia" w:ascii="宋体" w:cs="宋体"/>
          <w:kern w:val="0"/>
          <w:sz w:val="24"/>
          <w:szCs w:val="24"/>
          <w:lang w:eastAsia="zh-CN"/>
        </w:rPr>
        <w:t>地  址：山东省聊城市开发区东昌路159号</w:t>
      </w:r>
    </w:p>
    <w:p>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80" w:firstLineChars="200"/>
        <w:jc w:val="left"/>
        <w:textAlignment w:val="auto"/>
        <w:rPr>
          <w:rFonts w:hint="eastAsia" w:ascii="宋体" w:cs="宋体"/>
          <w:kern w:val="0"/>
          <w:sz w:val="24"/>
          <w:szCs w:val="24"/>
          <w:lang w:eastAsia="zh-CN"/>
        </w:rPr>
      </w:pPr>
      <w:r>
        <w:rPr>
          <w:rFonts w:hint="eastAsia" w:ascii="宋体" w:cs="宋体"/>
          <w:kern w:val="0"/>
          <w:sz w:val="24"/>
          <w:szCs w:val="24"/>
          <w:lang w:eastAsia="zh-CN"/>
        </w:rPr>
        <w:t>联系人：</w:t>
      </w:r>
      <w:r>
        <w:rPr>
          <w:rFonts w:hint="eastAsia" w:ascii="宋体" w:cs="宋体"/>
          <w:kern w:val="0"/>
          <w:sz w:val="24"/>
          <w:szCs w:val="24"/>
          <w:lang w:val="en-US" w:eastAsia="zh-CN"/>
        </w:rPr>
        <w:t>朱建新/薛军燕</w:t>
      </w:r>
      <w:r>
        <w:rPr>
          <w:rFonts w:hint="eastAsia" w:ascii="宋体" w:cs="宋体"/>
          <w:kern w:val="0"/>
          <w:sz w:val="24"/>
          <w:szCs w:val="24"/>
          <w:lang w:eastAsia="zh-CN"/>
        </w:rPr>
        <w:t xml:space="preserve">       </w:t>
      </w:r>
    </w:p>
    <w:p>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80" w:firstLineChars="200"/>
        <w:jc w:val="left"/>
        <w:textAlignment w:val="auto"/>
        <w:rPr>
          <w:rFonts w:hint="eastAsia" w:ascii="宋体" w:cs="宋体"/>
          <w:kern w:val="0"/>
          <w:sz w:val="24"/>
          <w:szCs w:val="24"/>
          <w:lang w:eastAsia="zh-CN"/>
        </w:rPr>
      </w:pPr>
      <w:r>
        <w:rPr>
          <w:rFonts w:hint="eastAsia" w:ascii="宋体" w:cs="宋体"/>
          <w:kern w:val="0"/>
          <w:sz w:val="24"/>
          <w:szCs w:val="24"/>
          <w:lang w:eastAsia="zh-CN"/>
        </w:rPr>
        <w:t>联系方式：16606350979/1660635</w:t>
      </w:r>
      <w:r>
        <w:rPr>
          <w:rFonts w:hint="eastAsia" w:ascii="宋体" w:cs="宋体"/>
          <w:kern w:val="0"/>
          <w:sz w:val="24"/>
          <w:szCs w:val="24"/>
          <w:lang w:val="en-US" w:eastAsia="zh-CN"/>
        </w:rPr>
        <w:t>1686</w:t>
      </w:r>
      <w:r>
        <w:rPr>
          <w:rFonts w:hint="eastAsia" w:ascii="宋体" w:cs="宋体"/>
          <w:kern w:val="0"/>
          <w:sz w:val="24"/>
          <w:szCs w:val="24"/>
          <w:lang w:eastAsia="zh-CN"/>
        </w:rPr>
        <w:t xml:space="preserve">  </w:t>
      </w:r>
    </w:p>
    <w:p>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80" w:firstLineChars="200"/>
        <w:jc w:val="left"/>
        <w:textAlignment w:val="auto"/>
        <w:rPr>
          <w:rFonts w:hint="eastAsia" w:ascii="宋体" w:cs="宋体"/>
          <w:kern w:val="0"/>
          <w:sz w:val="24"/>
          <w:szCs w:val="24"/>
          <w:lang w:eastAsia="zh-CN"/>
        </w:rPr>
      </w:pPr>
      <w:r>
        <w:rPr>
          <w:rFonts w:hint="eastAsia" w:ascii="宋体" w:cs="宋体"/>
          <w:kern w:val="0"/>
          <w:sz w:val="24"/>
          <w:szCs w:val="24"/>
          <w:lang w:eastAsia="zh-CN"/>
        </w:rPr>
        <w:t>3.其他要求：详见简易磋商文件</w:t>
      </w:r>
    </w:p>
    <w:p>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80" w:firstLineChars="200"/>
        <w:jc w:val="left"/>
        <w:textAlignment w:val="auto"/>
        <w:rPr>
          <w:rFonts w:hint="eastAsia" w:ascii="宋体" w:cs="宋体"/>
          <w:kern w:val="0"/>
          <w:sz w:val="24"/>
          <w:szCs w:val="24"/>
          <w:lang w:eastAsia="zh-CN"/>
        </w:rPr>
      </w:pPr>
      <w:r>
        <w:rPr>
          <w:rFonts w:hint="eastAsia" w:ascii="宋体" w:cs="宋体"/>
          <w:kern w:val="0"/>
          <w:sz w:val="24"/>
          <w:szCs w:val="24"/>
          <w:lang w:eastAsia="zh-CN"/>
        </w:rPr>
        <w:t xml:space="preserve">      </w:t>
      </w:r>
    </w:p>
    <w:p>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80" w:firstLineChars="200"/>
        <w:jc w:val="right"/>
        <w:textAlignment w:val="auto"/>
        <w:rPr>
          <w:rFonts w:hint="eastAsia" w:ascii="宋体" w:cs="宋体"/>
          <w:kern w:val="0"/>
          <w:sz w:val="24"/>
          <w:szCs w:val="24"/>
          <w:lang w:eastAsia="zh-CN"/>
        </w:rPr>
      </w:pPr>
      <w:r>
        <w:rPr>
          <w:rFonts w:hint="eastAsia" w:ascii="宋体" w:cs="宋体"/>
          <w:kern w:val="0"/>
          <w:sz w:val="24"/>
          <w:szCs w:val="24"/>
          <w:lang w:eastAsia="zh-CN"/>
        </w:rPr>
        <w:t xml:space="preserve">                            国家税务总局莘县税务局</w:t>
      </w:r>
    </w:p>
    <w:p>
      <w:r>
        <w:rPr>
          <w:rFonts w:hint="eastAsia" w:ascii="宋体" w:cs="宋体"/>
          <w:kern w:val="0"/>
          <w:sz w:val="24"/>
          <w:szCs w:val="24"/>
          <w:highlight w:val="none"/>
          <w:lang w:eastAsia="zh-CN"/>
        </w:rPr>
        <w:t>202</w:t>
      </w:r>
      <w:r>
        <w:rPr>
          <w:rFonts w:hint="eastAsia" w:ascii="宋体" w:cs="宋体"/>
          <w:kern w:val="0"/>
          <w:sz w:val="24"/>
          <w:szCs w:val="24"/>
          <w:highlight w:val="none"/>
          <w:lang w:val="en-US" w:eastAsia="zh-CN"/>
        </w:rPr>
        <w:t>4</w:t>
      </w:r>
      <w:r>
        <w:rPr>
          <w:rFonts w:hint="eastAsia" w:ascii="宋体" w:cs="宋体"/>
          <w:kern w:val="0"/>
          <w:sz w:val="24"/>
          <w:szCs w:val="24"/>
          <w:highlight w:val="none"/>
          <w:lang w:eastAsia="zh-CN"/>
        </w:rPr>
        <w:t>年</w:t>
      </w:r>
      <w:r>
        <w:rPr>
          <w:rFonts w:hint="eastAsia" w:ascii="宋体" w:cs="宋体"/>
          <w:kern w:val="0"/>
          <w:sz w:val="24"/>
          <w:szCs w:val="24"/>
          <w:highlight w:val="none"/>
          <w:lang w:val="en-US" w:eastAsia="zh-CN"/>
        </w:rPr>
        <w:t>5</w:t>
      </w:r>
      <w:r>
        <w:rPr>
          <w:rFonts w:hint="eastAsia" w:ascii="宋体" w:cs="宋体"/>
          <w:kern w:val="0"/>
          <w:sz w:val="24"/>
          <w:szCs w:val="24"/>
          <w:highlight w:val="none"/>
          <w:lang w:eastAsia="zh-CN"/>
        </w:rPr>
        <w:t>月</w:t>
      </w:r>
      <w:r>
        <w:rPr>
          <w:rFonts w:hint="eastAsia" w:ascii="宋体" w:cs="宋体"/>
          <w:kern w:val="0"/>
          <w:sz w:val="24"/>
          <w:szCs w:val="24"/>
          <w:highlight w:val="none"/>
          <w:lang w:val="en-US" w:eastAsia="zh-CN"/>
        </w:rPr>
        <w:t>9</w:t>
      </w:r>
      <w:r>
        <w:rPr>
          <w:rFonts w:hint="eastAsia" w:ascii="宋体" w:cs="宋体"/>
          <w:kern w:val="0"/>
          <w:sz w:val="24"/>
          <w:szCs w:val="24"/>
          <w:highlight w:val="none"/>
          <w:lang w:eastAsia="zh-CN"/>
        </w:rPr>
        <w:t xml:space="preserve">日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k1NjEyMDVlNGUxNGUzMDkxOWYyNTViNjg3NjhlYzQifQ=="/>
  </w:docVars>
  <w:rsids>
    <w:rsidRoot w:val="00000000"/>
    <w:rsid w:val="06970DA0"/>
    <w:rsid w:val="07F83D84"/>
    <w:rsid w:val="12683733"/>
    <w:rsid w:val="1E210CB8"/>
    <w:rsid w:val="39E201B6"/>
    <w:rsid w:val="4F9F77F3"/>
    <w:rsid w:val="52DC0030"/>
    <w:rsid w:val="664818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2"/>
    <w:basedOn w:val="1"/>
    <w:next w:val="1"/>
    <w:qFormat/>
    <w:uiPriority w:val="9"/>
    <w:pPr>
      <w:widowControl/>
      <w:jc w:val="center"/>
      <w:outlineLvl w:val="1"/>
    </w:pPr>
    <w:rPr>
      <w:b/>
      <w:snapToGrid w:val="0"/>
      <w:kern w:val="28"/>
      <w:sz w:val="36"/>
      <w:lang w:val="en"/>
    </w:rPr>
  </w:style>
  <w:style w:type="character" w:default="1" w:styleId="4">
    <w:name w:val="Default Paragraph Font"/>
    <w:autoRedefine/>
    <w:semiHidden/>
    <w:qFormat/>
    <w:uiPriority w:val="0"/>
  </w:style>
  <w:style w:type="table" w:default="1" w:styleId="3">
    <w:name w:val="Normal Table"/>
    <w:autoRedefin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2024-03-08T02:25:00Z</dcterms:created>
  <dc:creator>Administrator</dc:creator>
  <cp:lastModifiedBy>Administrator</cp:lastModifiedBy>
  <dcterms:modified xsi:type="dcterms:W3CDTF">2024-05-09T10:48:14Z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B964D934C25542BEA63BA22FCDA6CBCD_12</vt:lpwstr>
  </property>
</Properties>
</file>