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0" w:lineRule="auto"/>
        <w:jc w:val="center"/>
        <w:rPr>
          <w:rFonts w:hint="default" w:ascii="黑体" w:hAnsi="黑体" w:cs="宋体"/>
          <w:b w:val="0"/>
          <w:color w:val="000000" w:themeColor="text1"/>
          <w:sz w:val="28"/>
          <w:szCs w:val="28"/>
          <w:highlight w:val="none"/>
          <w:u w:val="none"/>
          <w:lang w:val="en-US"/>
          <w14:textFill>
            <w14:solidFill>
              <w14:schemeClr w14:val="tx1"/>
            </w14:solidFill>
          </w14:textFill>
        </w:rPr>
      </w:pPr>
      <w:bookmarkStart w:id="0" w:name="_Toc28359104"/>
      <w:bookmarkStart w:id="1" w:name="_Toc35393814"/>
      <w:bookmarkStart w:id="2" w:name="_Toc35393645"/>
      <w:bookmarkStart w:id="3" w:name="_Toc28359027"/>
      <w:r>
        <w:rPr>
          <w:rFonts w:hint="eastAsia" w:ascii="仿宋" w:hAnsi="仿宋" w:eastAsia="仿宋" w:cs="Times New Roman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浙江大学经济学院交通服务采购项目更正公告</w:t>
      </w:r>
    </w:p>
    <w:p>
      <w:pPr>
        <w:pStyle w:val="4"/>
        <w:spacing w:line="360" w:lineRule="auto"/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一、项目基本情况</w:t>
      </w:r>
      <w:bookmarkEnd w:id="0"/>
      <w:bookmarkEnd w:id="1"/>
      <w:bookmarkEnd w:id="2"/>
      <w:bookmarkEnd w:id="3"/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原公告的采购项目编号：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ZJWSBJ-ZJU-2021029G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原公告的采购项目名称：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浙江大学经济学院交通服务采购项目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首次公告日期：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2021年08月07日</w:t>
      </w:r>
    </w:p>
    <w:p>
      <w:pPr>
        <w:pStyle w:val="4"/>
        <w:spacing w:line="360" w:lineRule="auto"/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4" w:name="_Toc35393815"/>
      <w:bookmarkStart w:id="5" w:name="_Toc28359105"/>
      <w:bookmarkStart w:id="6" w:name="_Toc35393646"/>
      <w:bookmarkStart w:id="7" w:name="_Toc28359028"/>
      <w:r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二、更正信息</w:t>
      </w:r>
      <w:bookmarkEnd w:id="4"/>
      <w:bookmarkEnd w:id="5"/>
      <w:bookmarkEnd w:id="6"/>
      <w:bookmarkEnd w:id="7"/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更正事项：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☑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采购公告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☑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采购文件 □采购结果     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更正内容：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1811"/>
        <w:gridCol w:w="1441"/>
        <w:gridCol w:w="6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变更内容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变更前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变更后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标项三：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9座以上客车（1）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最高限价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详见原招标文件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详见附件二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标项四：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9座以上客车（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）行程路线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及最高限价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详见原招标文件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修改长途用车计价方式，具体详见附件三（报价明细表同步调整，详见附件四）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补充要求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8"/>
                <w:szCs w:val="2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本项目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个标项投标单位可同时投标一个或多个标项，标项内的项目不得拆分。同一投标单位最多只能中标1个标项，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本项目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按照标项一、标项二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、标项三、标项四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的顺序进行评标，已中标1个标项的单位将继续参与后续标项评审，但不作为中标候选人推荐给招标人，请投标单位自行斟酌报名投标。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提交投标文件截止时间、开标时间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2021年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08月27日 09点30分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2021年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日 09点30分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投标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保证金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缴纳截止时间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2021年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08月2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16:30分</w:t>
            </w:r>
          </w:p>
        </w:tc>
        <w:tc>
          <w:tcPr>
            <w:tcW w:w="0" w:type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right="0" w:righ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2021年09月10日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16:30分</w:t>
            </w:r>
          </w:p>
        </w:tc>
      </w:tr>
    </w:tbl>
    <w:p>
      <w:pP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注：1.更正后标项三：9座以上客车（1）最高限价详见附件二；</w:t>
      </w:r>
    </w:p>
    <w:p>
      <w:pP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2.标项四：9座以上客车（2）开标一览表、报价内容保持不变。</w:t>
      </w:r>
    </w:p>
    <w:p>
      <w:pP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3.更正后标项四：9座以上客车（2）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行程路线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及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最高限价详见附件三；</w:t>
      </w:r>
    </w:p>
    <w:p>
      <w:pP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4.更正后标项四：9座以上客车（2）报价明细表详见附件四；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5.招标文件其他内容保持不变；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6.请认真阅读以上变更内容，并将回执发至邮箱：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instrText xml:space="preserve"> HYPERLINK "mailto:2810140286@qq.com。" </w:instrTex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1515208961@qq.com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更正日期：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2021年08月26日</w:t>
      </w:r>
    </w:p>
    <w:p>
      <w:pPr>
        <w:pStyle w:val="4"/>
        <w:spacing w:line="360" w:lineRule="auto"/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8" w:name="_Toc35393647"/>
      <w:bookmarkStart w:id="9" w:name="_Toc35393816"/>
      <w:r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三、其他补充事宜</w:t>
      </w:r>
      <w:bookmarkEnd w:id="8"/>
      <w:bookmarkEnd w:id="9"/>
    </w:p>
    <w:p>
      <w:pP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无</w:t>
      </w:r>
    </w:p>
    <w:p>
      <w:pPr>
        <w:pStyle w:val="4"/>
        <w:spacing w:line="360" w:lineRule="auto"/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10" w:name="_Toc28359106"/>
      <w:bookmarkStart w:id="11" w:name="_Toc35393817"/>
      <w:bookmarkStart w:id="12" w:name="_Toc28359029"/>
      <w:bookmarkStart w:id="13" w:name="_Toc35393648"/>
      <w:r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四、凡对本次公告内容提出询问，请按以下方式联系</w:t>
      </w:r>
      <w:bookmarkEnd w:id="10"/>
      <w:bookmarkEnd w:id="11"/>
      <w:bookmarkEnd w:id="12"/>
      <w:bookmarkEnd w:id="13"/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1.采购人信息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名    称：浙江大学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地    址：杭州市天目山路148号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联系方式：闻老师:0571-88213715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2.采购代理机构信息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名    称：浙江五石工程咨询有限公司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地    址：杭州市滨江区东方通信科技园启迪楼2楼1208室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联系方式：徐工：0571-87805727-806、17746804270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3.项目联系方式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项目联系人：徐工、闻老师</w:t>
      </w:r>
    </w:p>
    <w:p>
      <w:pPr>
        <w:ind w:firstLine="560" w:firstLineChars="200"/>
        <w:rPr>
          <w:rFonts w:hint="eastAsia" w:ascii="仿宋" w:hAnsi="仿宋" w:eastAsia="仿宋" w:cs="Times New Roman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电      话：0571-87805727-806、0571-88213715</w:t>
      </w:r>
    </w:p>
    <w:p>
      <w:pPr>
        <w:ind w:firstLine="560" w:firstLineChars="200"/>
        <w:rPr>
          <w:rFonts w:hint="eastAsia" w:ascii="仿宋" w:hAnsi="仿宋" w:eastAsia="仿宋" w:cs="Times New Roman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pStyle w:val="6"/>
        <w:rPr>
          <w:rFonts w:hint="default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附件二：变更后标项三：9座以上客车（1） 最高限价</w:t>
      </w:r>
    </w:p>
    <w:p>
      <w:pPr>
        <w:pStyle w:val="5"/>
        <w:ind w:firstLine="211" w:firstLineChars="100"/>
        <w:rPr>
          <w:rFonts w:hint="eastAsia" w:ascii="宋体" w:hAnsi="宋体" w:eastAsia="宋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标项</w:t>
      </w:r>
      <w:r>
        <w:rPr>
          <w:rFonts w:hint="eastAsia" w:ascii="宋体" w:hAnsi="宋体" w:eastAsia="宋体" w:cs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宋体" w:hAnsi="宋体" w:eastAsia="宋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：9座以上客车（1）</w:t>
      </w:r>
    </w:p>
    <w:tbl>
      <w:tblPr>
        <w:tblStyle w:val="8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6"/>
        <w:gridCol w:w="3840"/>
        <w:gridCol w:w="1706"/>
        <w:gridCol w:w="1383"/>
        <w:gridCol w:w="1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车型</w:t>
            </w: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路线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最高限价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81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18座</w:t>
            </w: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客车</w:t>
            </w:r>
          </w:p>
        </w:tc>
        <w:tc>
          <w:tcPr>
            <w:tcW w:w="192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接送机场（元/趟,含过路费）</w:t>
            </w: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玉泉/西溪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紫金港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华家池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650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接送城战/东站（元/趟）</w:t>
            </w: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玉泉/西溪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紫金港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华家池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400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exac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市区8公里内接送学员4趟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上下课4趟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市区8公里内接送学员2趟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等时（元/小时）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81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37（38）座</w:t>
            </w: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客车</w:t>
            </w:r>
          </w:p>
        </w:tc>
        <w:tc>
          <w:tcPr>
            <w:tcW w:w="192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接送机场（元/趟,含过路费）</w:t>
            </w: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玉泉/西溪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紫金港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华家池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接送城战/东站（元/趟）</w:t>
            </w: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玉泉/西溪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紫金港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华家池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14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exac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市区8公里内接送学员4趟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上下课4趟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市区8公里内接送学员2趟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等时（元/小时）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81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49（53）座</w:t>
            </w: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客车</w:t>
            </w:r>
          </w:p>
        </w:tc>
        <w:tc>
          <w:tcPr>
            <w:tcW w:w="192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接送机场（元/趟,含过路费）</w:t>
            </w: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玉泉/西溪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紫金港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华家池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650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750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接送城战/东站（元/趟）</w:t>
            </w: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玉泉/西溪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紫金港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华家池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exac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市区8公里内接送学员4趟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上下课4趟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市区8公里内接送学员2趟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等时（元/小时）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  <w:jc w:val="center"/>
        </w:trPr>
        <w:tc>
          <w:tcPr>
            <w:tcW w:w="81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55（57、59）座</w:t>
            </w: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客车</w:t>
            </w:r>
          </w:p>
        </w:tc>
        <w:tc>
          <w:tcPr>
            <w:tcW w:w="192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接送机场（元/趟,含过路费）</w:t>
            </w: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玉泉/西溪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紫金港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华家池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接送城战/东站（元/趟）</w:t>
            </w: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玉泉/西溪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紫金港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华家池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  <w:tc>
          <w:tcPr>
            <w:tcW w:w="7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exac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市区8公里内接送学员4趟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上下课4趟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市区8公里内接送学员2趟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  <w:jc w:val="center"/>
        </w:trPr>
        <w:tc>
          <w:tcPr>
            <w:tcW w:w="8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等时（元/小时）</w:t>
            </w:r>
          </w:p>
        </w:tc>
        <w:tc>
          <w:tcPr>
            <w:tcW w:w="2260" w:type="pct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</w:tr>
    </w:tbl>
    <w:p>
      <w:pP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page"/>
      </w:r>
    </w:p>
    <w:p>
      <w:pPr>
        <w:pStyle w:val="6"/>
        <w:rPr>
          <w:rFonts w:hint="default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附件三：更正后标项四：9座以上客车（2）</w:t>
      </w:r>
      <w:r>
        <w:rPr>
          <w:rFonts w:hint="eastAsia" w:ascii="宋体" w:hAnsi="宋体" w:eastAsia="宋体" w:cs="宋体"/>
          <w:b/>
          <w:bCs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行程路线</w:t>
      </w:r>
      <w:r>
        <w:rPr>
          <w:rFonts w:hint="eastAsia" w:ascii="宋体" w:hAnsi="宋体" w:eastAsia="宋体" w:cs="宋体"/>
          <w:b/>
          <w:bCs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>及</w:t>
      </w:r>
      <w:r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最高限价</w:t>
      </w:r>
    </w:p>
    <w:tbl>
      <w:tblPr>
        <w:tblStyle w:val="8"/>
        <w:tblW w:w="499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21"/>
        <w:gridCol w:w="1721"/>
        <w:gridCol w:w="2054"/>
        <w:gridCol w:w="1678"/>
        <w:gridCol w:w="1483"/>
        <w:gridCol w:w="111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762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路线</w:t>
            </w:r>
          </w:p>
        </w:tc>
        <w:tc>
          <w:tcPr>
            <w:tcW w:w="323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各车型最高限价</w:t>
            </w:r>
          </w:p>
        </w:tc>
      </w:tr>
      <w:tr>
        <w:trPr>
          <w:trHeight w:val="465" w:hRule="atLeast"/>
        </w:trPr>
        <w:tc>
          <w:tcPr>
            <w:tcW w:w="1762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55（57、59）座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49（53）座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37（38）座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176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杭州城区现场教学半日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（老五区）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76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杭州市区现场教学半日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（滨江、萧山、余杭、下沙）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176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临安区、富阳区、德清县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现场教学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半天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1100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176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临安区、富阳区、德清县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现场教学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一日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1300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76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安吉现场教学一日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（1个教学点）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1700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1400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176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桐庐、诸暨、湖州、嘉兴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现场教学一日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1600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1200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76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宁波、义乌、淳安、丽水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现场教学一日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2500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2100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88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长途：按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日班费+</w:t>
            </w: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全程公里计价</w:t>
            </w: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每公里价</w:t>
            </w: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（元/公里）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3.5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2.8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88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日班费（元）</w:t>
            </w:r>
          </w:p>
        </w:tc>
        <w:tc>
          <w:tcPr>
            <w:tcW w:w="105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1200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</w:tr>
    </w:tbl>
    <w:p>
      <w:pPr>
        <w:pStyle w:val="6"/>
        <w:rPr>
          <w:rFonts w:hint="default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6"/>
        <w:rPr>
          <w:rFonts w:hint="default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6"/>
        <w:rPr>
          <w:rFonts w:hint="default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pStyle w:val="6"/>
        <w:rPr>
          <w:rFonts w:hint="default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附件四：更正后标项四：9座以上客车（2）报价明细表</w:t>
      </w:r>
    </w:p>
    <w:p>
      <w:pPr>
        <w:pStyle w:val="11"/>
        <w:keepNext w:val="0"/>
        <w:keepLines w:val="0"/>
        <w:pageBreakBefore w:val="0"/>
        <w:widowControl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2"/>
        <w:textAlignment w:val="auto"/>
        <w:outlineLvl w:val="9"/>
        <w:rPr>
          <w:rFonts w:hint="eastAsia" w:ascii="宋体" w:hAnsi="宋体" w:eastAsia="宋体" w:cs="宋体"/>
          <w:bCs/>
          <w:color w:val="000000" w:themeColor="text1"/>
          <w:kern w:val="2"/>
          <w:sz w:val="24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Cs/>
          <w:color w:val="000000" w:themeColor="text1"/>
          <w:kern w:val="2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投标报价明细表</w:t>
      </w:r>
      <w:r>
        <w:rPr>
          <w:rFonts w:hint="eastAsia" w:ascii="宋体" w:hAnsi="宋体" w:eastAsia="宋体" w:cs="宋体"/>
          <w:bCs/>
          <w:color w:val="000000" w:themeColor="text1"/>
          <w:kern w:val="2"/>
          <w:sz w:val="24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（标项四）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  <w:t xml:space="preserve">项目名称：                                </w:t>
      </w:r>
      <w:r>
        <w:rPr>
          <w:rFonts w:hint="eastAsia" w:hAnsi="宋体" w:cs="宋体"/>
          <w:color w:val="000000" w:themeColor="text1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</w:t>
      </w:r>
      <w:r>
        <w:rPr>
          <w:rFonts w:hint="eastAsia" w:ascii="宋体" w:hAnsi="宋体" w:eastAsia="宋体" w:cs="宋体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金额单位：人民币（元）</w:t>
      </w:r>
    </w:p>
    <w:tbl>
      <w:tblPr>
        <w:tblStyle w:val="8"/>
        <w:tblW w:w="4992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62"/>
        <w:gridCol w:w="1465"/>
        <w:gridCol w:w="1746"/>
        <w:gridCol w:w="1428"/>
        <w:gridCol w:w="1260"/>
        <w:gridCol w:w="96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758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路线</w:t>
            </w:r>
          </w:p>
        </w:tc>
        <w:tc>
          <w:tcPr>
            <w:tcW w:w="3241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投标报价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758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55（57、59）座</w:t>
            </w: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49（53）座</w:t>
            </w: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37（38）座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175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杭州城区现场教学半日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（老五区）</w:t>
            </w:r>
          </w:p>
        </w:tc>
        <w:tc>
          <w:tcPr>
            <w:tcW w:w="10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75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杭州市区现场教学半日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（滨江、萧山、余杭、下沙）</w:t>
            </w:r>
          </w:p>
        </w:tc>
        <w:tc>
          <w:tcPr>
            <w:tcW w:w="10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175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临安区、富阳区、德清县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现场教学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半天</w:t>
            </w:r>
          </w:p>
        </w:tc>
        <w:tc>
          <w:tcPr>
            <w:tcW w:w="10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trHeight w:val="555" w:hRule="atLeast"/>
        </w:trPr>
        <w:tc>
          <w:tcPr>
            <w:tcW w:w="175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临安区、富阳区、德清县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现场教学一日</w:t>
            </w:r>
          </w:p>
        </w:tc>
        <w:tc>
          <w:tcPr>
            <w:tcW w:w="10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75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安吉现场教学一日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（1个教学点）</w:t>
            </w:r>
          </w:p>
        </w:tc>
        <w:tc>
          <w:tcPr>
            <w:tcW w:w="10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175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桐庐、诸暨、湖州、嘉兴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现场教学一日</w:t>
            </w:r>
          </w:p>
        </w:tc>
        <w:tc>
          <w:tcPr>
            <w:tcW w:w="10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75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宁波、义乌、淳安、丽水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现场教学一日</w:t>
            </w:r>
          </w:p>
        </w:tc>
        <w:tc>
          <w:tcPr>
            <w:tcW w:w="104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bookmarkStart w:id="14" w:name="_GoBack"/>
            <w:bookmarkEnd w:id="14"/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trHeight w:val="391" w:hRule="atLeast"/>
        </w:trPr>
        <w:tc>
          <w:tcPr>
            <w:tcW w:w="87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长途：按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日班费+</w:t>
            </w: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全程公里计价</w:t>
            </w:r>
          </w:p>
        </w:tc>
        <w:tc>
          <w:tcPr>
            <w:tcW w:w="8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每公里价</w:t>
            </w:r>
          </w:p>
        </w:tc>
        <w:tc>
          <w:tcPr>
            <w:tcW w:w="10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sz w:val="24"/>
                <w:szCs w:val="24"/>
                <w:highlight w:val="none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87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日班费</w:t>
            </w:r>
          </w:p>
        </w:tc>
        <w:tc>
          <w:tcPr>
            <w:tcW w:w="10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trHeight w:val="611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1.各线路报价均包含停车费、过路/过桥费，采购人不再额外支付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2.长途用车如需过夜，过夜费（包含司机食宿补贴）固定为300元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3.等时费：半日超过4小时按一日算，价格+100元；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4.现场教学一日改为半日的，费用-100元；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5.多加1个教学点，费用+100；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6.车上若含矿泉水，按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元/瓶计算。</w:t>
            </w:r>
          </w:p>
        </w:tc>
      </w:tr>
    </w:tbl>
    <w:p>
      <w:pPr>
        <w:pStyle w:val="3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0C1DBA"/>
    <w:rsid w:val="08E72175"/>
    <w:rsid w:val="0C244B3E"/>
    <w:rsid w:val="0F0C1DBA"/>
    <w:rsid w:val="1A824AB7"/>
    <w:rsid w:val="1E136363"/>
    <w:rsid w:val="29F740D1"/>
    <w:rsid w:val="5A737806"/>
    <w:rsid w:val="5DB4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ind w:firstLine="0" w:firstLineChars="0"/>
      <w:outlineLvl w:val="2"/>
    </w:pPr>
    <w:rPr>
      <w:b/>
      <w:bCs/>
      <w:szCs w:val="32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3">
    <w:name w:val="TOC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部分1"/>
    <w:basedOn w:val="1"/>
    <w:qFormat/>
    <w:uiPriority w:val="99"/>
    <w:pPr>
      <w:keepNext/>
      <w:pageBreakBefore/>
      <w:tabs>
        <w:tab w:val="left" w:pos="720"/>
      </w:tabs>
      <w:jc w:val="center"/>
      <w:outlineLvl w:val="0"/>
    </w:pPr>
    <w:rPr>
      <w:rFonts w:eastAsia="黑体"/>
      <w:b/>
      <w:kern w:val="44"/>
      <w:sz w:val="36"/>
    </w:rPr>
  </w:style>
  <w:style w:type="paragraph" w:styleId="12">
    <w:name w:val="List Paragraph"/>
    <w:basedOn w:val="1"/>
    <w:qFormat/>
    <w:uiPriority w:val="99"/>
    <w:pPr>
      <w:ind w:firstLine="42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2021-08-26T05:28:00Z</dcterms:created>
  <dc:creator>小猫</dc:creator>
  <cp:lastModifiedBy>小猫</cp:lastModifiedBy>
  <dcterms:modified xsi:type="dcterms:W3CDTF">2021-08-26T05:40:18Z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449E2EF086DC41A9B58070E80B3428A9</vt:lpwstr>
  </property>
</Properties>
</file>