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86DEDB1">
      <w:pPr>
        <w:pStyle w:val="19"/>
        <w:autoSpaceDE w:val="0"/>
        <w:autoSpaceDN w:val="0"/>
        <w:adjustRightInd w:val="0"/>
        <w:spacing w:line="360" w:lineRule="auto"/>
        <w:jc w:val="center"/>
        <w:rPr>
          <w:rFonts w:hint="eastAsia" w:ascii="宋体" w:hAnsi="宋体" w:eastAsia="宋体" w:cs="宋体"/>
          <w:b/>
          <w:bCs/>
          <w:kern w:val="0"/>
          <w:sz w:val="52"/>
          <w:szCs w:val="52"/>
          <w:highlight w:val="none"/>
          <w:lang w:val="en-US" w:eastAsia="zh-CN"/>
        </w:rPr>
      </w:pPr>
      <w:bookmarkStart w:id="0" w:name="OLE_LINK8"/>
      <w:r>
        <w:rPr>
          <w:rFonts w:hint="eastAsia" w:hAnsi="宋体" w:cs="宋体"/>
          <w:b/>
          <w:bCs/>
          <w:kern w:val="0"/>
          <w:sz w:val="52"/>
          <w:szCs w:val="52"/>
          <w:highlight w:val="none"/>
          <w:lang w:val="en-US" w:eastAsia="zh-CN"/>
        </w:rPr>
        <w:t>红岩镇2025年消防车采购（二次）</w:t>
      </w:r>
    </w:p>
    <w:p w14:paraId="7356A817">
      <w:pPr>
        <w:pStyle w:val="19"/>
        <w:autoSpaceDE w:val="0"/>
        <w:autoSpaceDN w:val="0"/>
        <w:adjustRightInd w:val="0"/>
        <w:spacing w:line="360" w:lineRule="auto"/>
        <w:jc w:val="center"/>
        <w:rPr>
          <w:rFonts w:hint="eastAsia" w:ascii="宋体" w:hAnsi="宋体" w:eastAsia="宋体" w:cs="宋体"/>
          <w:b/>
          <w:bCs/>
          <w:kern w:val="0"/>
          <w:sz w:val="52"/>
          <w:szCs w:val="52"/>
          <w:highlight w:val="none"/>
        </w:rPr>
      </w:pPr>
    </w:p>
    <w:p w14:paraId="519ACB6B">
      <w:pPr>
        <w:rPr>
          <w:rFonts w:hint="eastAsia" w:ascii="宋体" w:hAnsi="宋体" w:eastAsia="宋体" w:cs="宋体"/>
          <w:b/>
          <w:bCs/>
          <w:kern w:val="0"/>
          <w:sz w:val="52"/>
          <w:szCs w:val="52"/>
          <w:highlight w:val="none"/>
        </w:rPr>
      </w:pPr>
    </w:p>
    <w:p w14:paraId="0DE7FE99">
      <w:pPr>
        <w:pStyle w:val="38"/>
        <w:rPr>
          <w:rFonts w:hint="eastAsia" w:ascii="宋体" w:hAnsi="宋体" w:eastAsia="宋体" w:cs="宋体"/>
          <w:highlight w:val="none"/>
        </w:rPr>
      </w:pPr>
    </w:p>
    <w:p w14:paraId="2C73B230">
      <w:pPr>
        <w:pStyle w:val="19"/>
        <w:autoSpaceDE w:val="0"/>
        <w:autoSpaceDN w:val="0"/>
        <w:adjustRightInd w:val="0"/>
        <w:spacing w:line="360" w:lineRule="auto"/>
        <w:jc w:val="both"/>
        <w:rPr>
          <w:rFonts w:hint="eastAsia" w:ascii="宋体" w:hAnsi="宋体" w:eastAsia="宋体" w:cs="宋体"/>
          <w:b/>
          <w:bCs/>
          <w:kern w:val="0"/>
          <w:sz w:val="52"/>
          <w:szCs w:val="52"/>
          <w:highlight w:val="none"/>
        </w:rPr>
      </w:pPr>
    </w:p>
    <w:p w14:paraId="519A50E9">
      <w:pPr>
        <w:pStyle w:val="19"/>
        <w:autoSpaceDE w:val="0"/>
        <w:autoSpaceDN w:val="0"/>
        <w:adjustRightInd w:val="0"/>
        <w:spacing w:line="360" w:lineRule="auto"/>
        <w:jc w:val="center"/>
        <w:rPr>
          <w:rFonts w:hint="eastAsia" w:ascii="宋体" w:hAnsi="宋体" w:eastAsia="宋体" w:cs="宋体"/>
          <w:b/>
          <w:bCs/>
          <w:kern w:val="0"/>
          <w:sz w:val="100"/>
          <w:szCs w:val="100"/>
          <w:highlight w:val="none"/>
        </w:rPr>
      </w:pPr>
      <w:r>
        <w:rPr>
          <w:rFonts w:hint="eastAsia" w:ascii="宋体" w:hAnsi="宋体" w:eastAsia="宋体" w:cs="宋体"/>
          <w:b/>
          <w:bCs/>
          <w:kern w:val="0"/>
          <w:sz w:val="100"/>
          <w:szCs w:val="100"/>
          <w:highlight w:val="none"/>
        </w:rPr>
        <w:t>招 标 文 件</w:t>
      </w:r>
    </w:p>
    <w:p w14:paraId="3C481E21">
      <w:pPr>
        <w:pStyle w:val="19"/>
        <w:autoSpaceDE w:val="0"/>
        <w:autoSpaceDN w:val="0"/>
        <w:adjustRightInd w:val="0"/>
        <w:spacing w:line="360" w:lineRule="auto"/>
        <w:jc w:val="center"/>
        <w:rPr>
          <w:rFonts w:hint="default" w:ascii="宋体" w:hAnsi="宋体" w:eastAsia="宋体" w:cs="宋体"/>
          <w:b/>
          <w:bCs/>
          <w:color w:val="auto"/>
          <w:kern w:val="0"/>
          <w:sz w:val="32"/>
          <w:szCs w:val="32"/>
          <w:highlight w:val="none"/>
          <w:lang w:val="en-US"/>
        </w:rPr>
      </w:pPr>
      <w:r>
        <w:rPr>
          <w:rFonts w:hint="eastAsia" w:ascii="宋体" w:hAnsi="宋体" w:eastAsia="宋体" w:cs="宋体"/>
          <w:b/>
          <w:bCs/>
          <w:color w:val="auto"/>
          <w:kern w:val="0"/>
          <w:sz w:val="32"/>
          <w:szCs w:val="32"/>
          <w:highlight w:val="none"/>
        </w:rPr>
        <w:t>招标编号：</w:t>
      </w:r>
      <w:r>
        <w:rPr>
          <w:rFonts w:hint="eastAsia" w:ascii="宋体" w:hAnsi="宋体" w:eastAsia="宋体" w:cs="宋体"/>
          <w:b/>
          <w:bCs/>
          <w:color w:val="auto"/>
          <w:kern w:val="0"/>
          <w:sz w:val="32"/>
          <w:szCs w:val="32"/>
          <w:highlight w:val="none"/>
          <w:lang w:eastAsia="zh-CN"/>
        </w:rPr>
        <w:t>云杰招（2025）-</w:t>
      </w:r>
      <w:r>
        <w:rPr>
          <w:rFonts w:hint="eastAsia" w:ascii="宋体" w:hAnsi="宋体" w:eastAsia="宋体" w:cs="宋体"/>
          <w:b/>
          <w:bCs/>
          <w:color w:val="auto"/>
          <w:kern w:val="0"/>
          <w:sz w:val="32"/>
          <w:szCs w:val="32"/>
          <w:highlight w:val="none"/>
          <w:lang w:val="en-US" w:eastAsia="zh-CN"/>
        </w:rPr>
        <w:t>0603</w:t>
      </w:r>
    </w:p>
    <w:p w14:paraId="6A0CF757">
      <w:pPr>
        <w:pStyle w:val="19"/>
        <w:autoSpaceDE w:val="0"/>
        <w:autoSpaceDN w:val="0"/>
        <w:adjustRightInd w:val="0"/>
        <w:spacing w:line="360" w:lineRule="auto"/>
        <w:jc w:val="center"/>
        <w:rPr>
          <w:rFonts w:hint="eastAsia" w:ascii="宋体" w:hAnsi="宋体" w:eastAsia="宋体" w:cs="宋体"/>
          <w:b/>
          <w:bCs/>
          <w:kern w:val="0"/>
          <w:sz w:val="32"/>
          <w:szCs w:val="32"/>
          <w:highlight w:val="none"/>
        </w:rPr>
      </w:pPr>
    </w:p>
    <w:p w14:paraId="3312E7F3">
      <w:pPr>
        <w:pStyle w:val="19"/>
        <w:autoSpaceDE w:val="0"/>
        <w:autoSpaceDN w:val="0"/>
        <w:adjustRightInd w:val="0"/>
        <w:spacing w:line="360" w:lineRule="auto"/>
        <w:jc w:val="center"/>
        <w:rPr>
          <w:rFonts w:hint="eastAsia" w:ascii="宋体" w:hAnsi="宋体" w:eastAsia="宋体" w:cs="宋体"/>
          <w:b/>
          <w:bCs/>
          <w:kern w:val="0"/>
          <w:sz w:val="32"/>
          <w:szCs w:val="32"/>
          <w:highlight w:val="none"/>
        </w:rPr>
      </w:pPr>
    </w:p>
    <w:p w14:paraId="08BDF3CC">
      <w:pPr>
        <w:pStyle w:val="19"/>
        <w:autoSpaceDE w:val="0"/>
        <w:autoSpaceDN w:val="0"/>
        <w:adjustRightInd w:val="0"/>
        <w:spacing w:line="360" w:lineRule="auto"/>
        <w:jc w:val="center"/>
        <w:rPr>
          <w:rFonts w:hint="eastAsia" w:ascii="宋体" w:hAnsi="宋体" w:eastAsia="宋体" w:cs="宋体"/>
          <w:b/>
          <w:bCs/>
          <w:kern w:val="0"/>
          <w:sz w:val="32"/>
          <w:szCs w:val="32"/>
          <w:highlight w:val="none"/>
        </w:rPr>
      </w:pPr>
    </w:p>
    <w:p w14:paraId="7235F37D">
      <w:pPr>
        <w:pStyle w:val="19"/>
        <w:autoSpaceDE w:val="0"/>
        <w:autoSpaceDN w:val="0"/>
        <w:adjustRightInd w:val="0"/>
        <w:spacing w:line="360" w:lineRule="auto"/>
        <w:jc w:val="center"/>
        <w:rPr>
          <w:rFonts w:hint="eastAsia" w:ascii="宋体" w:hAnsi="宋体" w:eastAsia="宋体" w:cs="宋体"/>
          <w:b/>
          <w:bCs/>
          <w:kern w:val="0"/>
          <w:sz w:val="32"/>
          <w:szCs w:val="32"/>
          <w:highlight w:val="none"/>
        </w:rPr>
      </w:pPr>
    </w:p>
    <w:p w14:paraId="7ADB094B">
      <w:pPr>
        <w:pStyle w:val="19"/>
        <w:autoSpaceDE w:val="0"/>
        <w:autoSpaceDN w:val="0"/>
        <w:adjustRightInd w:val="0"/>
        <w:spacing w:line="360" w:lineRule="auto"/>
        <w:jc w:val="center"/>
        <w:rPr>
          <w:rFonts w:hint="eastAsia" w:ascii="宋体" w:hAnsi="宋体" w:eastAsia="宋体" w:cs="宋体"/>
          <w:b/>
          <w:bCs/>
          <w:kern w:val="0"/>
          <w:sz w:val="32"/>
          <w:szCs w:val="32"/>
          <w:highlight w:val="none"/>
        </w:rPr>
      </w:pPr>
    </w:p>
    <w:p w14:paraId="6B43A0E0">
      <w:pPr>
        <w:rPr>
          <w:rFonts w:hint="eastAsia" w:ascii="宋体" w:hAnsi="宋体" w:eastAsia="宋体" w:cs="宋体"/>
        </w:rPr>
      </w:pPr>
    </w:p>
    <w:p w14:paraId="414BDDBC">
      <w:pPr>
        <w:pStyle w:val="19"/>
        <w:autoSpaceDE w:val="0"/>
        <w:autoSpaceDN w:val="0"/>
        <w:adjustRightInd w:val="0"/>
        <w:spacing w:line="360" w:lineRule="auto"/>
        <w:rPr>
          <w:rFonts w:hint="eastAsia" w:ascii="宋体" w:hAnsi="宋体" w:eastAsia="宋体" w:cs="宋体"/>
          <w:b/>
          <w:bCs/>
          <w:kern w:val="0"/>
          <w:sz w:val="32"/>
          <w:szCs w:val="32"/>
          <w:highlight w:val="none"/>
        </w:rPr>
      </w:pPr>
    </w:p>
    <w:p w14:paraId="60549D5B">
      <w:pPr>
        <w:pStyle w:val="19"/>
        <w:spacing w:line="360" w:lineRule="auto"/>
        <w:ind w:left="0" w:leftChars="0" w:firstLine="1484" w:firstLineChars="462"/>
        <w:jc w:val="lef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   购   人：</w:t>
      </w:r>
      <w:r>
        <w:rPr>
          <w:rFonts w:hint="eastAsia" w:ascii="宋体" w:hAnsi="宋体" w:eastAsia="宋体" w:cs="宋体"/>
          <w:b/>
          <w:bCs/>
          <w:sz w:val="32"/>
          <w:szCs w:val="32"/>
          <w:highlight w:val="none"/>
          <w:lang w:eastAsia="zh-CN"/>
        </w:rPr>
        <w:t>弥渡县红岩镇人民政府</w:t>
      </w:r>
    </w:p>
    <w:p w14:paraId="22D1E6B4">
      <w:pPr>
        <w:pStyle w:val="19"/>
        <w:spacing w:line="360" w:lineRule="auto"/>
        <w:ind w:left="0" w:leftChars="0" w:firstLine="1484" w:firstLineChars="462"/>
        <w:jc w:val="lef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采购代理机构：</w:t>
      </w:r>
      <w:r>
        <w:rPr>
          <w:rFonts w:hint="eastAsia" w:ascii="宋体" w:hAnsi="宋体" w:eastAsia="宋体" w:cs="宋体"/>
          <w:b/>
          <w:bCs/>
          <w:sz w:val="32"/>
          <w:szCs w:val="32"/>
          <w:highlight w:val="none"/>
          <w:lang w:eastAsia="zh-CN"/>
        </w:rPr>
        <w:t>云南元杰工程项目管理有限公司</w:t>
      </w:r>
    </w:p>
    <w:p w14:paraId="6C7F3885">
      <w:pPr>
        <w:pStyle w:val="19"/>
        <w:spacing w:line="360" w:lineRule="auto"/>
        <w:ind w:left="0" w:leftChars="0" w:firstLine="1484" w:firstLineChars="462"/>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日        期：二〇二</w:t>
      </w:r>
      <w:r>
        <w:rPr>
          <w:rFonts w:hint="eastAsia" w:ascii="宋体" w:hAnsi="宋体" w:eastAsia="宋体" w:cs="宋体"/>
          <w:b/>
          <w:bCs/>
          <w:color w:val="auto"/>
          <w:sz w:val="32"/>
          <w:szCs w:val="32"/>
          <w:highlight w:val="none"/>
          <w:lang w:eastAsia="zh-CN"/>
        </w:rPr>
        <w:t>五</w:t>
      </w:r>
      <w:r>
        <w:rPr>
          <w:rFonts w:hint="eastAsia" w:ascii="宋体" w:hAnsi="宋体" w:eastAsia="宋体" w:cs="宋体"/>
          <w:b/>
          <w:bCs/>
          <w:color w:val="auto"/>
          <w:sz w:val="32"/>
          <w:szCs w:val="32"/>
          <w:highlight w:val="none"/>
        </w:rPr>
        <w:t>年</w:t>
      </w:r>
      <w:r>
        <w:rPr>
          <w:rFonts w:hint="eastAsia" w:hAnsi="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rPr>
        <w:t>月</w:t>
      </w:r>
    </w:p>
    <w:p w14:paraId="6C3D0EC3">
      <w:pPr>
        <w:rPr>
          <w:rFonts w:hint="eastAsia" w:ascii="宋体" w:hAnsi="宋体" w:eastAsia="宋体" w:cs="宋体"/>
          <w:b/>
          <w:sz w:val="32"/>
          <w:szCs w:val="32"/>
        </w:rPr>
      </w:pPr>
    </w:p>
    <w:p w14:paraId="276F0C2E">
      <w:pPr>
        <w:rPr>
          <w:rFonts w:hint="eastAsia" w:ascii="黑体" w:hAnsi="黑体" w:eastAsia="黑体" w:cs="黑体"/>
          <w:b/>
          <w:bCs/>
          <w:color w:val="auto"/>
          <w:kern w:val="0"/>
          <w:sz w:val="56"/>
          <w:szCs w:val="56"/>
          <w:highlight w:val="none"/>
          <w:lang w:eastAsia="zh-CN"/>
        </w:rPr>
      </w:pPr>
      <w:r>
        <w:rPr>
          <w:rFonts w:hint="eastAsia" w:ascii="黑体" w:hAnsi="黑体" w:eastAsia="黑体" w:cs="黑体"/>
          <w:b/>
          <w:bCs/>
          <w:color w:val="auto"/>
          <w:kern w:val="0"/>
          <w:sz w:val="56"/>
          <w:szCs w:val="56"/>
          <w:highlight w:val="none"/>
          <w:lang w:eastAsia="zh-CN"/>
        </w:rPr>
        <w:br w:type="page"/>
      </w:r>
    </w:p>
    <w:bookmarkEnd w:id="0"/>
    <w:p w14:paraId="63E97ACB">
      <w:pPr>
        <w:pStyle w:val="97"/>
        <w:jc w:val="center"/>
        <w:rPr>
          <w:rFonts w:ascii="宋体" w:hAnsi="宋体" w:cs="宋体"/>
          <w:color w:val="auto"/>
          <w:sz w:val="44"/>
          <w:szCs w:val="44"/>
          <w:highlight w:val="none"/>
        </w:rPr>
      </w:pPr>
      <w:r>
        <w:rPr>
          <w:rFonts w:hint="eastAsia" w:ascii="宋体" w:hAnsi="宋体" w:cs="宋体"/>
          <w:color w:val="auto"/>
          <w:sz w:val="44"/>
          <w:szCs w:val="44"/>
          <w:highlight w:val="none"/>
          <w:lang w:val="zh-CN"/>
        </w:rPr>
        <w:t>目录</w:t>
      </w:r>
    </w:p>
    <w:p w14:paraId="120181D8">
      <w:pPr>
        <w:pStyle w:val="27"/>
        <w:tabs>
          <w:tab w:val="right" w:leader="dot" w:pos="9746"/>
          <w:tab w:val="clear" w:pos="9628"/>
        </w:tabs>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TOC \o "1-3" \h \z \u </w:instrText>
      </w:r>
      <w:r>
        <w:rPr>
          <w:rFonts w:hint="eastAsia" w:ascii="宋体" w:hAnsi="宋体" w:cs="宋体"/>
          <w:color w:val="auto"/>
          <w:sz w:val="21"/>
          <w:szCs w:val="21"/>
          <w:highlight w:val="none"/>
        </w:rPr>
        <w:fldChar w:fldCharType="separate"/>
      </w: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_Toc11004 </w:instrText>
      </w:r>
      <w:r>
        <w:rPr>
          <w:rFonts w:hint="eastAsia" w:ascii="宋体" w:hAnsi="宋体" w:cs="宋体"/>
          <w:szCs w:val="21"/>
          <w:highlight w:val="none"/>
        </w:rPr>
        <w:fldChar w:fldCharType="separate"/>
      </w:r>
      <w:r>
        <w:rPr>
          <w:rFonts w:hint="eastAsia" w:ascii="宋体" w:hAnsi="宋体" w:cs="宋体"/>
          <w:bCs/>
          <w:kern w:val="0"/>
          <w:highlight w:val="none"/>
        </w:rPr>
        <w:t xml:space="preserve">第一章 </w:t>
      </w:r>
      <w:r>
        <w:rPr>
          <w:rFonts w:hint="eastAsia" w:ascii="宋体" w:hAnsi="宋体" w:cs="宋体"/>
          <w:bCs/>
          <w:kern w:val="0"/>
          <w:highlight w:val="none"/>
          <w:lang w:val="en-US" w:eastAsia="zh-CN"/>
        </w:rPr>
        <w:t>公开</w:t>
      </w:r>
      <w:r>
        <w:rPr>
          <w:rFonts w:hint="eastAsia" w:ascii="宋体" w:hAnsi="宋体" w:cs="宋体"/>
          <w:bCs/>
          <w:kern w:val="0"/>
          <w:highlight w:val="none"/>
        </w:rPr>
        <w:t>招标公告</w:t>
      </w:r>
      <w:r>
        <w:tab/>
      </w:r>
      <w:r>
        <w:fldChar w:fldCharType="begin"/>
      </w:r>
      <w:r>
        <w:instrText xml:space="preserve"> PAGEREF _Toc11004 \h </w:instrText>
      </w:r>
      <w:r>
        <w:fldChar w:fldCharType="separate"/>
      </w:r>
      <w:r>
        <w:t>3</w:t>
      </w:r>
      <w:r>
        <w:fldChar w:fldCharType="end"/>
      </w:r>
      <w:r>
        <w:rPr>
          <w:rFonts w:hint="eastAsia" w:ascii="宋体" w:hAnsi="宋体" w:cs="宋体"/>
          <w:color w:val="auto"/>
          <w:szCs w:val="21"/>
          <w:highlight w:val="none"/>
        </w:rPr>
        <w:fldChar w:fldCharType="end"/>
      </w:r>
    </w:p>
    <w:p w14:paraId="510E997D">
      <w:pPr>
        <w:pStyle w:val="27"/>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_Toc16501 </w:instrText>
      </w:r>
      <w:r>
        <w:rPr>
          <w:rFonts w:hint="eastAsia" w:ascii="宋体" w:hAnsi="宋体" w:cs="宋体"/>
          <w:szCs w:val="21"/>
          <w:highlight w:val="none"/>
        </w:rPr>
        <w:fldChar w:fldCharType="separate"/>
      </w:r>
      <w:r>
        <w:rPr>
          <w:rFonts w:hint="eastAsia" w:ascii="宋体" w:hAnsi="宋体" w:cs="宋体"/>
          <w:szCs w:val="44"/>
          <w:highlight w:val="none"/>
        </w:rPr>
        <w:t>第二章 投标人须知</w:t>
      </w:r>
      <w:r>
        <w:tab/>
      </w:r>
      <w:r>
        <w:fldChar w:fldCharType="begin"/>
      </w:r>
      <w:r>
        <w:instrText xml:space="preserve"> PAGEREF _Toc16501 \h </w:instrText>
      </w:r>
      <w:r>
        <w:fldChar w:fldCharType="separate"/>
      </w:r>
      <w:r>
        <w:t>6</w:t>
      </w:r>
      <w:r>
        <w:fldChar w:fldCharType="end"/>
      </w:r>
      <w:r>
        <w:rPr>
          <w:rFonts w:hint="eastAsia" w:ascii="宋体" w:hAnsi="宋体" w:cs="宋体"/>
          <w:color w:val="auto"/>
          <w:szCs w:val="21"/>
          <w:highlight w:val="none"/>
        </w:rPr>
        <w:fldChar w:fldCharType="end"/>
      </w:r>
    </w:p>
    <w:p w14:paraId="1FC34377">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_Toc21325 </w:instrText>
      </w:r>
      <w:r>
        <w:rPr>
          <w:rFonts w:hint="eastAsia" w:ascii="宋体" w:hAnsi="宋体" w:cs="宋体"/>
          <w:szCs w:val="21"/>
          <w:highlight w:val="none"/>
        </w:rPr>
        <w:fldChar w:fldCharType="separate"/>
      </w:r>
      <w:r>
        <w:rPr>
          <w:rFonts w:hint="eastAsia" w:ascii="宋体" w:hAnsi="宋体" w:eastAsia="宋体" w:cs="宋体"/>
          <w:szCs w:val="40"/>
          <w:highlight w:val="none"/>
        </w:rPr>
        <w:t>投标人须知前附表</w:t>
      </w:r>
      <w:r>
        <w:tab/>
      </w:r>
      <w:r>
        <w:fldChar w:fldCharType="begin"/>
      </w:r>
      <w:r>
        <w:instrText xml:space="preserve"> PAGEREF _Toc21325 \h </w:instrText>
      </w:r>
      <w:r>
        <w:fldChar w:fldCharType="separate"/>
      </w:r>
      <w:r>
        <w:t>6</w:t>
      </w:r>
      <w:r>
        <w:fldChar w:fldCharType="end"/>
      </w:r>
      <w:r>
        <w:rPr>
          <w:rFonts w:hint="eastAsia" w:ascii="宋体" w:hAnsi="宋体" w:cs="宋体"/>
          <w:color w:val="auto"/>
          <w:szCs w:val="21"/>
          <w:highlight w:val="none"/>
        </w:rPr>
        <w:fldChar w:fldCharType="end"/>
      </w:r>
    </w:p>
    <w:p w14:paraId="532E1404">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_Toc9137 </w:instrText>
      </w:r>
      <w:r>
        <w:rPr>
          <w:rFonts w:hint="eastAsia" w:ascii="宋体" w:hAnsi="宋体" w:cs="宋体"/>
          <w:szCs w:val="21"/>
          <w:highlight w:val="none"/>
        </w:rPr>
        <w:fldChar w:fldCharType="separate"/>
      </w:r>
      <w:r>
        <w:rPr>
          <w:rFonts w:hint="eastAsia" w:ascii="宋体" w:hAnsi="宋体" w:eastAsia="宋体" w:cs="宋体"/>
          <w:szCs w:val="30"/>
          <w:highlight w:val="none"/>
        </w:rPr>
        <w:t>一、总  则</w:t>
      </w:r>
      <w:r>
        <w:tab/>
      </w:r>
      <w:r>
        <w:fldChar w:fldCharType="begin"/>
      </w:r>
      <w:r>
        <w:instrText xml:space="preserve"> PAGEREF _Toc9137 \h </w:instrText>
      </w:r>
      <w:r>
        <w:fldChar w:fldCharType="separate"/>
      </w:r>
      <w:r>
        <w:t>10</w:t>
      </w:r>
      <w:r>
        <w:fldChar w:fldCharType="end"/>
      </w:r>
      <w:r>
        <w:rPr>
          <w:rFonts w:hint="eastAsia" w:ascii="宋体" w:hAnsi="宋体" w:cs="宋体"/>
          <w:color w:val="auto"/>
          <w:szCs w:val="21"/>
          <w:highlight w:val="none"/>
        </w:rPr>
        <w:fldChar w:fldCharType="end"/>
      </w:r>
    </w:p>
    <w:p w14:paraId="79798606">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_Toc20398 </w:instrText>
      </w:r>
      <w:r>
        <w:rPr>
          <w:rFonts w:hint="eastAsia" w:ascii="宋体" w:hAnsi="宋体" w:cs="宋体"/>
          <w:szCs w:val="21"/>
          <w:highlight w:val="none"/>
        </w:rPr>
        <w:fldChar w:fldCharType="separate"/>
      </w:r>
      <w:r>
        <w:rPr>
          <w:rFonts w:hint="eastAsia" w:ascii="宋体" w:hAnsi="宋体" w:eastAsia="宋体" w:cs="宋体"/>
          <w:szCs w:val="30"/>
          <w:highlight w:val="none"/>
        </w:rPr>
        <w:t>二、招标文件</w:t>
      </w:r>
      <w:r>
        <w:tab/>
      </w:r>
      <w:r>
        <w:fldChar w:fldCharType="begin"/>
      </w:r>
      <w:r>
        <w:instrText xml:space="preserve"> PAGEREF _Toc20398 \h </w:instrText>
      </w:r>
      <w:r>
        <w:fldChar w:fldCharType="separate"/>
      </w:r>
      <w:r>
        <w:t>11</w:t>
      </w:r>
      <w:r>
        <w:fldChar w:fldCharType="end"/>
      </w:r>
      <w:r>
        <w:rPr>
          <w:rFonts w:hint="eastAsia" w:ascii="宋体" w:hAnsi="宋体" w:cs="宋体"/>
          <w:color w:val="auto"/>
          <w:szCs w:val="21"/>
          <w:highlight w:val="none"/>
        </w:rPr>
        <w:fldChar w:fldCharType="end"/>
      </w:r>
    </w:p>
    <w:p w14:paraId="34DB63AA">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_Toc3181 </w:instrText>
      </w:r>
      <w:r>
        <w:rPr>
          <w:rFonts w:hint="eastAsia" w:ascii="宋体" w:hAnsi="宋体" w:cs="宋体"/>
          <w:szCs w:val="21"/>
          <w:highlight w:val="none"/>
        </w:rPr>
        <w:fldChar w:fldCharType="separate"/>
      </w:r>
      <w:r>
        <w:rPr>
          <w:rFonts w:hint="eastAsia" w:ascii="宋体" w:hAnsi="宋体" w:eastAsia="宋体" w:cs="宋体"/>
          <w:szCs w:val="30"/>
          <w:highlight w:val="none"/>
        </w:rPr>
        <w:t>三、投标文件</w:t>
      </w:r>
      <w:r>
        <w:tab/>
      </w:r>
      <w:r>
        <w:fldChar w:fldCharType="begin"/>
      </w:r>
      <w:r>
        <w:instrText xml:space="preserve"> PAGEREF _Toc3181 \h </w:instrText>
      </w:r>
      <w:r>
        <w:fldChar w:fldCharType="separate"/>
      </w:r>
      <w:r>
        <w:t>12</w:t>
      </w:r>
      <w:r>
        <w:fldChar w:fldCharType="end"/>
      </w:r>
      <w:r>
        <w:rPr>
          <w:rFonts w:hint="eastAsia" w:ascii="宋体" w:hAnsi="宋体" w:cs="宋体"/>
          <w:color w:val="auto"/>
          <w:szCs w:val="21"/>
          <w:highlight w:val="none"/>
        </w:rPr>
        <w:fldChar w:fldCharType="end"/>
      </w:r>
    </w:p>
    <w:p w14:paraId="5FE8DFC8">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_Toc2937 </w:instrText>
      </w:r>
      <w:r>
        <w:rPr>
          <w:rFonts w:hint="eastAsia" w:ascii="宋体" w:hAnsi="宋体" w:cs="宋体"/>
          <w:szCs w:val="21"/>
          <w:highlight w:val="none"/>
        </w:rPr>
        <w:fldChar w:fldCharType="separate"/>
      </w:r>
      <w:r>
        <w:rPr>
          <w:rFonts w:hint="eastAsia" w:ascii="宋体" w:hAnsi="宋体" w:eastAsia="宋体" w:cs="宋体"/>
          <w:szCs w:val="30"/>
          <w:highlight w:val="none"/>
        </w:rPr>
        <w:t>四、投标文件的提交</w:t>
      </w:r>
      <w:r>
        <w:tab/>
      </w:r>
      <w:r>
        <w:fldChar w:fldCharType="begin"/>
      </w:r>
      <w:r>
        <w:instrText xml:space="preserve"> PAGEREF _Toc2937 \h </w:instrText>
      </w:r>
      <w:r>
        <w:fldChar w:fldCharType="separate"/>
      </w:r>
      <w:r>
        <w:t>14</w:t>
      </w:r>
      <w:r>
        <w:fldChar w:fldCharType="end"/>
      </w:r>
      <w:r>
        <w:rPr>
          <w:rFonts w:hint="eastAsia" w:ascii="宋体" w:hAnsi="宋体" w:cs="宋体"/>
          <w:color w:val="auto"/>
          <w:szCs w:val="21"/>
          <w:highlight w:val="none"/>
        </w:rPr>
        <w:fldChar w:fldCharType="end"/>
      </w:r>
    </w:p>
    <w:p w14:paraId="3C85A917">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_Toc18470 </w:instrText>
      </w:r>
      <w:r>
        <w:rPr>
          <w:rFonts w:hint="eastAsia" w:ascii="宋体" w:hAnsi="宋体" w:cs="宋体"/>
          <w:szCs w:val="21"/>
          <w:highlight w:val="none"/>
        </w:rPr>
        <w:fldChar w:fldCharType="separate"/>
      </w:r>
      <w:r>
        <w:rPr>
          <w:rFonts w:hint="eastAsia" w:ascii="宋体" w:hAnsi="宋体" w:eastAsia="宋体" w:cs="宋体"/>
          <w:szCs w:val="30"/>
          <w:highlight w:val="none"/>
        </w:rPr>
        <w:t>五、开标与评标</w:t>
      </w:r>
      <w:r>
        <w:tab/>
      </w:r>
      <w:r>
        <w:fldChar w:fldCharType="begin"/>
      </w:r>
      <w:r>
        <w:instrText xml:space="preserve"> PAGEREF _Toc18470 \h </w:instrText>
      </w:r>
      <w:r>
        <w:fldChar w:fldCharType="separate"/>
      </w:r>
      <w:r>
        <w:t>14</w:t>
      </w:r>
      <w:r>
        <w:fldChar w:fldCharType="end"/>
      </w:r>
      <w:r>
        <w:rPr>
          <w:rFonts w:hint="eastAsia" w:ascii="宋体" w:hAnsi="宋体" w:cs="宋体"/>
          <w:color w:val="auto"/>
          <w:szCs w:val="21"/>
          <w:highlight w:val="none"/>
        </w:rPr>
        <w:fldChar w:fldCharType="end"/>
      </w:r>
    </w:p>
    <w:p w14:paraId="6BCA2C7D">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_Toc6049 </w:instrText>
      </w:r>
      <w:r>
        <w:rPr>
          <w:rFonts w:hint="eastAsia" w:ascii="宋体" w:hAnsi="宋体" w:cs="宋体"/>
          <w:szCs w:val="21"/>
          <w:highlight w:val="none"/>
        </w:rPr>
        <w:fldChar w:fldCharType="separate"/>
      </w:r>
      <w:r>
        <w:rPr>
          <w:rFonts w:hint="eastAsia" w:ascii="宋体" w:hAnsi="宋体" w:eastAsia="宋体" w:cs="宋体"/>
          <w:szCs w:val="30"/>
          <w:highlight w:val="none"/>
        </w:rPr>
        <w:t>六、中标结果</w:t>
      </w:r>
      <w:r>
        <w:tab/>
      </w:r>
      <w:r>
        <w:fldChar w:fldCharType="begin"/>
      </w:r>
      <w:r>
        <w:instrText xml:space="preserve"> PAGEREF _Toc6049 \h </w:instrText>
      </w:r>
      <w:r>
        <w:fldChar w:fldCharType="separate"/>
      </w:r>
      <w:r>
        <w:t>16</w:t>
      </w:r>
      <w:r>
        <w:fldChar w:fldCharType="end"/>
      </w:r>
      <w:r>
        <w:rPr>
          <w:rFonts w:hint="eastAsia" w:ascii="宋体" w:hAnsi="宋体" w:cs="宋体"/>
          <w:color w:val="auto"/>
          <w:szCs w:val="21"/>
          <w:highlight w:val="none"/>
        </w:rPr>
        <w:fldChar w:fldCharType="end"/>
      </w:r>
    </w:p>
    <w:p w14:paraId="1DBAF45A">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_Toc16352 </w:instrText>
      </w:r>
      <w:r>
        <w:rPr>
          <w:rFonts w:hint="eastAsia" w:ascii="宋体" w:hAnsi="宋体" w:cs="宋体"/>
          <w:szCs w:val="21"/>
          <w:highlight w:val="none"/>
        </w:rPr>
        <w:fldChar w:fldCharType="separate"/>
      </w:r>
      <w:r>
        <w:rPr>
          <w:rFonts w:hint="eastAsia" w:ascii="宋体" w:hAnsi="宋体" w:eastAsia="宋体" w:cs="宋体"/>
          <w:szCs w:val="30"/>
          <w:highlight w:val="none"/>
        </w:rPr>
        <w:t>七、其他事项</w:t>
      </w:r>
      <w:r>
        <w:tab/>
      </w:r>
      <w:r>
        <w:fldChar w:fldCharType="begin"/>
      </w:r>
      <w:r>
        <w:instrText xml:space="preserve"> PAGEREF _Toc16352 \h </w:instrText>
      </w:r>
      <w:r>
        <w:fldChar w:fldCharType="separate"/>
      </w:r>
      <w:r>
        <w:t>17</w:t>
      </w:r>
      <w:r>
        <w:fldChar w:fldCharType="end"/>
      </w:r>
      <w:r>
        <w:rPr>
          <w:rFonts w:hint="eastAsia" w:ascii="宋体" w:hAnsi="宋体" w:cs="宋体"/>
          <w:color w:val="auto"/>
          <w:szCs w:val="21"/>
          <w:highlight w:val="none"/>
        </w:rPr>
        <w:fldChar w:fldCharType="end"/>
      </w:r>
    </w:p>
    <w:p w14:paraId="6519398B">
      <w:pPr>
        <w:pStyle w:val="27"/>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_Toc19842 </w:instrText>
      </w:r>
      <w:r>
        <w:rPr>
          <w:rFonts w:hint="eastAsia" w:ascii="宋体" w:hAnsi="宋体" w:cs="宋体"/>
          <w:szCs w:val="21"/>
          <w:highlight w:val="none"/>
        </w:rPr>
        <w:fldChar w:fldCharType="separate"/>
      </w:r>
      <w:r>
        <w:rPr>
          <w:rFonts w:hint="eastAsia" w:ascii="宋体" w:hAnsi="宋体" w:eastAsia="宋体" w:cs="宋体"/>
          <w:highlight w:val="none"/>
        </w:rPr>
        <w:t>第三章 合同书样式及主要条款</w:t>
      </w:r>
      <w:r>
        <w:tab/>
      </w:r>
      <w:r>
        <w:fldChar w:fldCharType="begin"/>
      </w:r>
      <w:r>
        <w:instrText xml:space="preserve"> PAGEREF _Toc19842 \h </w:instrText>
      </w:r>
      <w:r>
        <w:fldChar w:fldCharType="separate"/>
      </w:r>
      <w:r>
        <w:t>18</w:t>
      </w:r>
      <w:r>
        <w:fldChar w:fldCharType="end"/>
      </w:r>
      <w:r>
        <w:rPr>
          <w:rFonts w:hint="eastAsia" w:ascii="宋体" w:hAnsi="宋体" w:cs="宋体"/>
          <w:color w:val="auto"/>
          <w:szCs w:val="21"/>
          <w:highlight w:val="none"/>
        </w:rPr>
        <w:fldChar w:fldCharType="end"/>
      </w:r>
    </w:p>
    <w:p w14:paraId="10B09C38">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_Toc29226 </w:instrText>
      </w:r>
      <w:r>
        <w:rPr>
          <w:rFonts w:hint="eastAsia" w:ascii="宋体" w:hAnsi="宋体" w:cs="宋体"/>
          <w:szCs w:val="21"/>
          <w:highlight w:val="none"/>
        </w:rPr>
        <w:fldChar w:fldCharType="separate"/>
      </w:r>
      <w:r>
        <w:rPr>
          <w:rFonts w:hint="eastAsia" w:ascii="宋体" w:hAnsi="宋体" w:eastAsia="宋体" w:cs="宋体"/>
          <w:bCs/>
          <w:szCs w:val="28"/>
        </w:rPr>
        <w:t>第一节 政府采购合同协议书</w:t>
      </w:r>
      <w:r>
        <w:tab/>
      </w:r>
      <w:r>
        <w:fldChar w:fldCharType="begin"/>
      </w:r>
      <w:r>
        <w:instrText xml:space="preserve"> PAGEREF _Toc29226 \h </w:instrText>
      </w:r>
      <w:r>
        <w:fldChar w:fldCharType="separate"/>
      </w:r>
      <w:r>
        <w:t>21</w:t>
      </w:r>
      <w:r>
        <w:fldChar w:fldCharType="end"/>
      </w:r>
      <w:r>
        <w:rPr>
          <w:rFonts w:hint="eastAsia" w:ascii="宋体" w:hAnsi="宋体" w:cs="宋体"/>
          <w:color w:val="auto"/>
          <w:szCs w:val="21"/>
          <w:highlight w:val="none"/>
        </w:rPr>
        <w:fldChar w:fldCharType="end"/>
      </w:r>
    </w:p>
    <w:p w14:paraId="1B6B2FC4">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_Toc14710 </w:instrText>
      </w:r>
      <w:r>
        <w:rPr>
          <w:rFonts w:hint="eastAsia" w:ascii="宋体" w:hAnsi="宋体" w:cs="宋体"/>
          <w:szCs w:val="21"/>
          <w:highlight w:val="none"/>
        </w:rPr>
        <w:fldChar w:fldCharType="separate"/>
      </w:r>
      <w:r>
        <w:rPr>
          <w:rFonts w:hint="eastAsia" w:ascii="宋体" w:hAnsi="宋体" w:eastAsia="宋体" w:cs="宋体"/>
          <w:bCs/>
          <w:szCs w:val="28"/>
        </w:rPr>
        <w:t>第二节 政府采购合同通用条款</w:t>
      </w:r>
      <w:r>
        <w:tab/>
      </w:r>
      <w:r>
        <w:fldChar w:fldCharType="begin"/>
      </w:r>
      <w:r>
        <w:instrText xml:space="preserve"> PAGEREF _Toc14710 \h </w:instrText>
      </w:r>
      <w:r>
        <w:fldChar w:fldCharType="separate"/>
      </w:r>
      <w:r>
        <w:t>26</w:t>
      </w:r>
      <w:r>
        <w:fldChar w:fldCharType="end"/>
      </w:r>
      <w:r>
        <w:rPr>
          <w:rFonts w:hint="eastAsia" w:ascii="宋体" w:hAnsi="宋体" w:cs="宋体"/>
          <w:color w:val="auto"/>
          <w:szCs w:val="21"/>
          <w:highlight w:val="none"/>
        </w:rPr>
        <w:fldChar w:fldCharType="end"/>
      </w:r>
    </w:p>
    <w:p w14:paraId="34456801">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_Toc10743 </w:instrText>
      </w:r>
      <w:r>
        <w:rPr>
          <w:rFonts w:hint="eastAsia" w:ascii="宋体" w:hAnsi="宋体" w:cs="宋体"/>
          <w:szCs w:val="21"/>
          <w:highlight w:val="none"/>
        </w:rPr>
        <w:fldChar w:fldCharType="separate"/>
      </w:r>
      <w:r>
        <w:rPr>
          <w:rFonts w:hint="eastAsia" w:ascii="宋体" w:hAnsi="宋体" w:eastAsia="宋体" w:cs="宋体"/>
          <w:bCs/>
          <w:szCs w:val="28"/>
        </w:rPr>
        <w:t>第三节 政府采购合同专用条款</w:t>
      </w:r>
      <w:r>
        <w:tab/>
      </w:r>
      <w:r>
        <w:fldChar w:fldCharType="begin"/>
      </w:r>
      <w:r>
        <w:instrText xml:space="preserve"> PAGEREF _Toc10743 \h </w:instrText>
      </w:r>
      <w:r>
        <w:fldChar w:fldCharType="separate"/>
      </w:r>
      <w:r>
        <w:t>33</w:t>
      </w:r>
      <w:r>
        <w:fldChar w:fldCharType="end"/>
      </w:r>
      <w:r>
        <w:rPr>
          <w:rFonts w:hint="eastAsia" w:ascii="宋体" w:hAnsi="宋体" w:cs="宋体"/>
          <w:color w:val="auto"/>
          <w:szCs w:val="21"/>
          <w:highlight w:val="none"/>
        </w:rPr>
        <w:fldChar w:fldCharType="end"/>
      </w:r>
    </w:p>
    <w:p w14:paraId="1AF20272">
      <w:pPr>
        <w:pStyle w:val="27"/>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_Toc4789 </w:instrText>
      </w:r>
      <w:r>
        <w:rPr>
          <w:rFonts w:hint="eastAsia" w:ascii="宋体" w:hAnsi="宋体" w:cs="宋体"/>
          <w:szCs w:val="21"/>
          <w:highlight w:val="none"/>
        </w:rPr>
        <w:fldChar w:fldCharType="separate"/>
      </w:r>
      <w:r>
        <w:rPr>
          <w:rFonts w:ascii="宋体" w:hAnsi="宋体" w:eastAsia="宋体" w:cs="宋体"/>
        </w:rPr>
        <w:t xml:space="preserve">第四章 </w:t>
      </w:r>
      <w:r>
        <w:rPr>
          <w:rFonts w:hint="eastAsia" w:ascii="宋体" w:hAnsi="宋体" w:eastAsia="宋体" w:cs="宋体"/>
          <w:highlight w:val="none"/>
        </w:rPr>
        <w:t>投标文件格式</w:t>
      </w:r>
      <w:r>
        <w:tab/>
      </w:r>
      <w:r>
        <w:fldChar w:fldCharType="begin"/>
      </w:r>
      <w:r>
        <w:instrText xml:space="preserve"> PAGEREF _Toc4789 \h </w:instrText>
      </w:r>
      <w:r>
        <w:fldChar w:fldCharType="separate"/>
      </w:r>
      <w:r>
        <w:t>35</w:t>
      </w:r>
      <w:r>
        <w:fldChar w:fldCharType="end"/>
      </w:r>
      <w:r>
        <w:rPr>
          <w:rFonts w:hint="eastAsia" w:ascii="宋体" w:hAnsi="宋体" w:cs="宋体"/>
          <w:color w:val="auto"/>
          <w:szCs w:val="21"/>
          <w:highlight w:val="none"/>
        </w:rPr>
        <w:fldChar w:fldCharType="end"/>
      </w:r>
    </w:p>
    <w:p w14:paraId="28957CB8">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_Toc16741 </w:instrText>
      </w:r>
      <w:r>
        <w:rPr>
          <w:rFonts w:hint="eastAsia" w:ascii="宋体" w:hAnsi="宋体" w:cs="宋体"/>
          <w:szCs w:val="21"/>
          <w:highlight w:val="none"/>
        </w:rPr>
        <w:fldChar w:fldCharType="separate"/>
      </w:r>
      <w:r>
        <w:rPr>
          <w:rFonts w:hint="eastAsia" w:ascii="宋体" w:hAnsi="宋体" w:eastAsia="宋体" w:cs="宋体"/>
          <w:bCs/>
          <w:szCs w:val="22"/>
          <w:lang w:val="en-US" w:eastAsia="zh-CN"/>
        </w:rPr>
        <w:t>一、</w:t>
      </w:r>
      <w:r>
        <w:rPr>
          <w:rFonts w:hint="eastAsia" w:ascii="宋体" w:hAnsi="宋体" w:eastAsia="宋体" w:cs="宋体"/>
          <w:bCs/>
          <w:szCs w:val="32"/>
          <w:lang w:val="en-US" w:eastAsia="zh-CN"/>
        </w:rPr>
        <w:t>报价部分</w:t>
      </w:r>
      <w:r>
        <w:tab/>
      </w:r>
      <w:r>
        <w:fldChar w:fldCharType="begin"/>
      </w:r>
      <w:r>
        <w:instrText xml:space="preserve"> PAGEREF _Toc16741 \h </w:instrText>
      </w:r>
      <w:r>
        <w:fldChar w:fldCharType="separate"/>
      </w:r>
      <w:r>
        <w:t>35</w:t>
      </w:r>
      <w:r>
        <w:fldChar w:fldCharType="end"/>
      </w:r>
      <w:r>
        <w:rPr>
          <w:rFonts w:hint="eastAsia" w:ascii="宋体" w:hAnsi="宋体" w:cs="宋体"/>
          <w:color w:val="auto"/>
          <w:szCs w:val="21"/>
          <w:highlight w:val="none"/>
        </w:rPr>
        <w:fldChar w:fldCharType="end"/>
      </w:r>
    </w:p>
    <w:p w14:paraId="45E9CB8F">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_Toc29577 </w:instrText>
      </w:r>
      <w:r>
        <w:rPr>
          <w:rFonts w:hint="eastAsia" w:ascii="宋体" w:hAnsi="宋体" w:cs="宋体"/>
          <w:szCs w:val="21"/>
          <w:highlight w:val="none"/>
        </w:rPr>
        <w:fldChar w:fldCharType="separate"/>
      </w:r>
      <w:r>
        <w:rPr>
          <w:rFonts w:hint="eastAsia" w:ascii="宋体" w:hAnsi="宋体" w:eastAsia="宋体" w:cs="宋体"/>
          <w:szCs w:val="24"/>
        </w:rPr>
        <w:t>格式：封面</w:t>
      </w:r>
      <w:r>
        <w:tab/>
      </w:r>
      <w:r>
        <w:fldChar w:fldCharType="begin"/>
      </w:r>
      <w:r>
        <w:instrText xml:space="preserve"> PAGEREF _Toc29577 \h </w:instrText>
      </w:r>
      <w:r>
        <w:fldChar w:fldCharType="separate"/>
      </w:r>
      <w:r>
        <w:t>35</w:t>
      </w:r>
      <w:r>
        <w:fldChar w:fldCharType="end"/>
      </w:r>
      <w:r>
        <w:rPr>
          <w:rFonts w:hint="eastAsia" w:ascii="宋体" w:hAnsi="宋体" w:cs="宋体"/>
          <w:color w:val="auto"/>
          <w:szCs w:val="21"/>
          <w:highlight w:val="none"/>
        </w:rPr>
        <w:fldChar w:fldCharType="end"/>
      </w:r>
    </w:p>
    <w:p w14:paraId="1FA0DFA1">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_Toc30643 </w:instrText>
      </w:r>
      <w:r>
        <w:rPr>
          <w:rFonts w:hint="eastAsia" w:ascii="宋体" w:hAnsi="宋体" w:cs="宋体"/>
          <w:szCs w:val="21"/>
          <w:highlight w:val="none"/>
        </w:rPr>
        <w:fldChar w:fldCharType="separate"/>
      </w:r>
      <w:r>
        <w:rPr>
          <w:rFonts w:hint="eastAsia" w:ascii="宋体" w:hAnsi="宋体" w:eastAsia="宋体" w:cs="宋体"/>
        </w:rPr>
        <w:t>格式</w:t>
      </w:r>
      <w:r>
        <w:rPr>
          <w:rFonts w:hint="eastAsia" w:ascii="宋体" w:hAnsi="宋体" w:eastAsia="宋体" w:cs="宋体"/>
          <w:lang w:val="en-US" w:eastAsia="zh-CN"/>
        </w:rPr>
        <w:t>1</w:t>
      </w:r>
      <w:r>
        <w:rPr>
          <w:rFonts w:hint="eastAsia" w:ascii="宋体" w:hAnsi="宋体" w:eastAsia="宋体" w:cs="宋体"/>
        </w:rPr>
        <w:t>：</w:t>
      </w:r>
      <w:r>
        <w:rPr>
          <w:rFonts w:hint="eastAsia" w:ascii="宋体" w:hAnsi="宋体" w:eastAsia="宋体" w:cs="宋体"/>
          <w:lang w:val="en-US" w:eastAsia="zh-CN"/>
        </w:rPr>
        <w:t>开标一览表</w:t>
      </w:r>
      <w:r>
        <w:tab/>
      </w:r>
      <w:r>
        <w:fldChar w:fldCharType="begin"/>
      </w:r>
      <w:r>
        <w:instrText xml:space="preserve"> PAGEREF _Toc30643 \h </w:instrText>
      </w:r>
      <w:r>
        <w:fldChar w:fldCharType="separate"/>
      </w:r>
      <w:r>
        <w:t>36</w:t>
      </w:r>
      <w:r>
        <w:fldChar w:fldCharType="end"/>
      </w:r>
      <w:r>
        <w:rPr>
          <w:rFonts w:hint="eastAsia" w:ascii="宋体" w:hAnsi="宋体" w:cs="宋体"/>
          <w:color w:val="auto"/>
          <w:szCs w:val="21"/>
          <w:highlight w:val="none"/>
        </w:rPr>
        <w:fldChar w:fldCharType="end"/>
      </w:r>
    </w:p>
    <w:p w14:paraId="1AA26624">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_Toc23523 </w:instrText>
      </w:r>
      <w:r>
        <w:rPr>
          <w:rFonts w:hint="eastAsia" w:ascii="宋体" w:hAnsi="宋体" w:cs="宋体"/>
          <w:szCs w:val="21"/>
          <w:highlight w:val="none"/>
        </w:rPr>
        <w:fldChar w:fldCharType="separate"/>
      </w:r>
      <w:r>
        <w:rPr>
          <w:rFonts w:hint="eastAsia" w:ascii="宋体" w:hAnsi="宋体" w:eastAsia="宋体" w:cs="宋体"/>
        </w:rPr>
        <w:t>格式</w:t>
      </w:r>
      <w:r>
        <w:rPr>
          <w:rFonts w:hint="eastAsia" w:ascii="宋体" w:hAnsi="宋体" w:eastAsia="宋体" w:cs="宋体"/>
          <w:lang w:val="en-US" w:eastAsia="zh-CN"/>
        </w:rPr>
        <w:t>2</w:t>
      </w:r>
      <w:r>
        <w:rPr>
          <w:rFonts w:hint="eastAsia" w:ascii="宋体" w:hAnsi="宋体" w:eastAsia="宋体" w:cs="宋体"/>
        </w:rPr>
        <w:t>：投标函</w:t>
      </w:r>
      <w:r>
        <w:tab/>
      </w:r>
      <w:r>
        <w:fldChar w:fldCharType="begin"/>
      </w:r>
      <w:r>
        <w:instrText xml:space="preserve"> PAGEREF _Toc23523 \h </w:instrText>
      </w:r>
      <w:r>
        <w:fldChar w:fldCharType="separate"/>
      </w:r>
      <w:r>
        <w:t>37</w:t>
      </w:r>
      <w:r>
        <w:fldChar w:fldCharType="end"/>
      </w:r>
      <w:r>
        <w:rPr>
          <w:rFonts w:hint="eastAsia" w:ascii="宋体" w:hAnsi="宋体" w:cs="宋体"/>
          <w:color w:val="auto"/>
          <w:szCs w:val="21"/>
          <w:highlight w:val="none"/>
        </w:rPr>
        <w:fldChar w:fldCharType="end"/>
      </w:r>
    </w:p>
    <w:p w14:paraId="3F3DD8E6">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_Toc23540 </w:instrText>
      </w:r>
      <w:r>
        <w:rPr>
          <w:rFonts w:hint="eastAsia" w:ascii="宋体" w:hAnsi="宋体" w:cs="宋体"/>
          <w:szCs w:val="21"/>
          <w:highlight w:val="none"/>
        </w:rPr>
        <w:fldChar w:fldCharType="separate"/>
      </w:r>
      <w:r>
        <w:rPr>
          <w:rFonts w:hint="eastAsia" w:ascii="宋体" w:hAnsi="宋体" w:eastAsia="宋体" w:cs="宋体"/>
          <w:bCs/>
          <w:szCs w:val="22"/>
          <w:lang w:val="en-US" w:eastAsia="zh-CN"/>
        </w:rPr>
        <w:t>二、</w:t>
      </w:r>
      <w:r>
        <w:rPr>
          <w:rFonts w:hint="eastAsia" w:ascii="宋体" w:hAnsi="宋体" w:eastAsia="宋体" w:cs="宋体"/>
          <w:bCs/>
          <w:szCs w:val="32"/>
          <w:lang w:val="en-US" w:eastAsia="zh-CN"/>
        </w:rPr>
        <w:t>资格审查</w:t>
      </w:r>
      <w:r>
        <w:tab/>
      </w:r>
      <w:r>
        <w:fldChar w:fldCharType="begin"/>
      </w:r>
      <w:r>
        <w:instrText xml:space="preserve"> PAGEREF _Toc23540 \h </w:instrText>
      </w:r>
      <w:r>
        <w:fldChar w:fldCharType="separate"/>
      </w:r>
      <w:r>
        <w:t>39</w:t>
      </w:r>
      <w:r>
        <w:fldChar w:fldCharType="end"/>
      </w:r>
      <w:r>
        <w:rPr>
          <w:rFonts w:hint="eastAsia" w:ascii="宋体" w:hAnsi="宋体" w:cs="宋体"/>
          <w:color w:val="auto"/>
          <w:szCs w:val="21"/>
          <w:highlight w:val="none"/>
        </w:rPr>
        <w:fldChar w:fldCharType="end"/>
      </w:r>
    </w:p>
    <w:p w14:paraId="2DEAF771">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_Toc6609 </w:instrText>
      </w:r>
      <w:r>
        <w:rPr>
          <w:rFonts w:hint="eastAsia" w:ascii="宋体" w:hAnsi="宋体" w:cs="宋体"/>
          <w:szCs w:val="21"/>
          <w:highlight w:val="none"/>
        </w:rPr>
        <w:fldChar w:fldCharType="separate"/>
      </w:r>
      <w:r>
        <w:rPr>
          <w:rFonts w:hint="eastAsia" w:ascii="宋体" w:hAnsi="宋体" w:eastAsia="宋体" w:cs="宋体"/>
          <w:szCs w:val="16"/>
        </w:rPr>
        <w:t>格式</w:t>
      </w:r>
      <w:r>
        <w:rPr>
          <w:rFonts w:hint="eastAsia" w:ascii="宋体" w:hAnsi="宋体" w:eastAsia="宋体" w:cs="宋体"/>
          <w:szCs w:val="16"/>
          <w:lang w:val="en-US" w:eastAsia="zh-CN"/>
        </w:rPr>
        <w:t>1</w:t>
      </w:r>
      <w:r>
        <w:rPr>
          <w:rFonts w:hint="eastAsia" w:ascii="宋体" w:hAnsi="宋体" w:eastAsia="宋体" w:cs="宋体"/>
          <w:szCs w:val="16"/>
        </w:rPr>
        <w:t>：基本资格要求</w:t>
      </w:r>
      <w:r>
        <w:tab/>
      </w:r>
      <w:r>
        <w:fldChar w:fldCharType="begin"/>
      </w:r>
      <w:r>
        <w:instrText xml:space="preserve"> PAGEREF _Toc6609 \h </w:instrText>
      </w:r>
      <w:r>
        <w:fldChar w:fldCharType="separate"/>
      </w:r>
      <w:r>
        <w:t>39</w:t>
      </w:r>
      <w:r>
        <w:fldChar w:fldCharType="end"/>
      </w:r>
      <w:r>
        <w:rPr>
          <w:rFonts w:hint="eastAsia" w:ascii="宋体" w:hAnsi="宋体" w:cs="宋体"/>
          <w:color w:val="auto"/>
          <w:szCs w:val="21"/>
          <w:highlight w:val="none"/>
        </w:rPr>
        <w:fldChar w:fldCharType="end"/>
      </w:r>
    </w:p>
    <w:p w14:paraId="784D0E99">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_Toc6716 </w:instrText>
      </w:r>
      <w:r>
        <w:rPr>
          <w:rFonts w:hint="eastAsia" w:ascii="宋体" w:hAnsi="宋体" w:cs="宋体"/>
          <w:szCs w:val="21"/>
          <w:highlight w:val="none"/>
        </w:rPr>
        <w:fldChar w:fldCharType="separate"/>
      </w:r>
      <w:r>
        <w:rPr>
          <w:rFonts w:hint="eastAsia" w:ascii="宋体" w:hAnsi="宋体" w:eastAsia="宋体" w:cs="宋体"/>
        </w:rPr>
        <w:t>格式</w:t>
      </w:r>
      <w:r>
        <w:rPr>
          <w:rFonts w:hint="eastAsia" w:ascii="宋体" w:hAnsi="宋体" w:eastAsia="宋体" w:cs="宋体"/>
          <w:lang w:val="en-US" w:eastAsia="zh-CN"/>
        </w:rPr>
        <w:t>2</w:t>
      </w:r>
      <w:r>
        <w:rPr>
          <w:rFonts w:hint="eastAsia" w:ascii="宋体" w:hAnsi="宋体" w:eastAsia="宋体" w:cs="宋体"/>
        </w:rPr>
        <w:t>：中小企业优惠政策</w:t>
      </w:r>
      <w:r>
        <w:tab/>
      </w:r>
      <w:r>
        <w:fldChar w:fldCharType="begin"/>
      </w:r>
      <w:r>
        <w:instrText xml:space="preserve"> PAGEREF _Toc6716 \h </w:instrText>
      </w:r>
      <w:r>
        <w:fldChar w:fldCharType="separate"/>
      </w:r>
      <w:r>
        <w:t>41</w:t>
      </w:r>
      <w:r>
        <w:fldChar w:fldCharType="end"/>
      </w:r>
      <w:r>
        <w:rPr>
          <w:rFonts w:hint="eastAsia" w:ascii="宋体" w:hAnsi="宋体" w:cs="宋体"/>
          <w:color w:val="auto"/>
          <w:szCs w:val="21"/>
          <w:highlight w:val="none"/>
        </w:rPr>
        <w:fldChar w:fldCharType="end"/>
      </w:r>
    </w:p>
    <w:p w14:paraId="7AF61E0A">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_Toc20069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3</w:t>
      </w:r>
      <w:r>
        <w:rPr>
          <w:rFonts w:hint="eastAsia" w:ascii="宋体" w:hAnsi="宋体" w:eastAsia="宋体" w:cs="宋体"/>
          <w:szCs w:val="24"/>
        </w:rPr>
        <w:t>：特定资格要求</w:t>
      </w:r>
      <w:r>
        <w:tab/>
      </w:r>
      <w:r>
        <w:fldChar w:fldCharType="begin"/>
      </w:r>
      <w:r>
        <w:instrText xml:space="preserve"> PAGEREF _Toc20069 \h </w:instrText>
      </w:r>
      <w:r>
        <w:fldChar w:fldCharType="separate"/>
      </w:r>
      <w:r>
        <w:t>45</w:t>
      </w:r>
      <w:r>
        <w:fldChar w:fldCharType="end"/>
      </w:r>
      <w:r>
        <w:rPr>
          <w:rFonts w:hint="eastAsia" w:ascii="宋体" w:hAnsi="宋体" w:cs="宋体"/>
          <w:color w:val="auto"/>
          <w:szCs w:val="21"/>
          <w:highlight w:val="none"/>
        </w:rPr>
        <w:fldChar w:fldCharType="end"/>
      </w:r>
    </w:p>
    <w:p w14:paraId="54711053">
      <w:pPr>
        <w:pStyle w:val="30"/>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_Toc10078 </w:instrText>
      </w:r>
      <w:r>
        <w:rPr>
          <w:rFonts w:hint="eastAsia" w:ascii="宋体" w:hAnsi="宋体" w:cs="宋体"/>
          <w:szCs w:val="21"/>
          <w:highlight w:val="none"/>
        </w:rPr>
        <w:fldChar w:fldCharType="separate"/>
      </w:r>
      <w:r>
        <w:rPr>
          <w:rFonts w:hint="eastAsia" w:ascii="宋体" w:hAnsi="宋体" w:eastAsia="宋体" w:cs="宋体"/>
          <w:bCs/>
          <w:szCs w:val="22"/>
          <w:lang w:val="en-US" w:eastAsia="zh-CN"/>
        </w:rPr>
        <w:t>三、商务</w:t>
      </w:r>
      <w:r>
        <w:rPr>
          <w:rFonts w:hint="eastAsia" w:ascii="宋体" w:hAnsi="宋体" w:eastAsia="宋体" w:cs="宋体"/>
          <w:szCs w:val="32"/>
          <w:lang w:val="en-US" w:eastAsia="zh-CN"/>
        </w:rPr>
        <w:t>技术部分</w:t>
      </w:r>
      <w:r>
        <w:tab/>
      </w:r>
      <w:r>
        <w:fldChar w:fldCharType="begin"/>
      </w:r>
      <w:r>
        <w:instrText xml:space="preserve"> PAGEREF _Toc10078 \h </w:instrText>
      </w:r>
      <w:r>
        <w:fldChar w:fldCharType="separate"/>
      </w:r>
      <w:r>
        <w:t>46</w:t>
      </w:r>
      <w:r>
        <w:fldChar w:fldCharType="end"/>
      </w:r>
      <w:r>
        <w:rPr>
          <w:rFonts w:hint="eastAsia" w:ascii="宋体" w:hAnsi="宋体" w:cs="宋体"/>
          <w:color w:val="auto"/>
          <w:szCs w:val="21"/>
          <w:highlight w:val="none"/>
        </w:rPr>
        <w:fldChar w:fldCharType="end"/>
      </w:r>
    </w:p>
    <w:p w14:paraId="67075F00">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_Toc15112 </w:instrText>
      </w:r>
      <w:r>
        <w:rPr>
          <w:rFonts w:hint="eastAsia" w:ascii="宋体" w:hAnsi="宋体" w:cs="宋体"/>
          <w:szCs w:val="21"/>
          <w:highlight w:val="none"/>
        </w:rPr>
        <w:fldChar w:fldCharType="separate"/>
      </w:r>
      <w:r>
        <w:rPr>
          <w:rFonts w:hint="eastAsia" w:ascii="宋体" w:hAnsi="宋体" w:eastAsia="宋体" w:cs="宋体"/>
          <w:szCs w:val="24"/>
        </w:rPr>
        <w:t>格式：封面</w:t>
      </w:r>
      <w:r>
        <w:tab/>
      </w:r>
      <w:r>
        <w:fldChar w:fldCharType="begin"/>
      </w:r>
      <w:r>
        <w:instrText xml:space="preserve"> PAGEREF _Toc15112 \h </w:instrText>
      </w:r>
      <w:r>
        <w:fldChar w:fldCharType="separate"/>
      </w:r>
      <w:r>
        <w:t>46</w:t>
      </w:r>
      <w:r>
        <w:fldChar w:fldCharType="end"/>
      </w:r>
      <w:r>
        <w:rPr>
          <w:rFonts w:hint="eastAsia" w:ascii="宋体" w:hAnsi="宋体" w:cs="宋体"/>
          <w:color w:val="auto"/>
          <w:szCs w:val="21"/>
          <w:highlight w:val="none"/>
        </w:rPr>
        <w:fldChar w:fldCharType="end"/>
      </w:r>
    </w:p>
    <w:p w14:paraId="4EFD5048">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_Toc26486 </w:instrText>
      </w:r>
      <w:r>
        <w:rPr>
          <w:rFonts w:hint="eastAsia" w:ascii="宋体" w:hAnsi="宋体" w:cs="宋体"/>
          <w:szCs w:val="21"/>
          <w:highlight w:val="none"/>
        </w:rPr>
        <w:fldChar w:fldCharType="separate"/>
      </w:r>
      <w:r>
        <w:rPr>
          <w:rFonts w:hint="eastAsia" w:ascii="宋体" w:hAnsi="宋体" w:eastAsia="宋体" w:cs="宋体"/>
          <w:bCs/>
          <w:szCs w:val="32"/>
          <w:lang w:val="en-US" w:eastAsia="zh-CN"/>
        </w:rPr>
        <w:t>一、技术部分</w:t>
      </w:r>
      <w:r>
        <w:tab/>
      </w:r>
      <w:r>
        <w:fldChar w:fldCharType="begin"/>
      </w:r>
      <w:r>
        <w:instrText xml:space="preserve"> PAGEREF _Toc26486 \h </w:instrText>
      </w:r>
      <w:r>
        <w:fldChar w:fldCharType="separate"/>
      </w:r>
      <w:r>
        <w:t>47</w:t>
      </w:r>
      <w:r>
        <w:fldChar w:fldCharType="end"/>
      </w:r>
      <w:r>
        <w:rPr>
          <w:rFonts w:hint="eastAsia" w:ascii="宋体" w:hAnsi="宋体" w:cs="宋体"/>
          <w:color w:val="auto"/>
          <w:szCs w:val="21"/>
          <w:highlight w:val="none"/>
        </w:rPr>
        <w:fldChar w:fldCharType="end"/>
      </w:r>
    </w:p>
    <w:p w14:paraId="5E745F87">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_Toc8796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1</w:t>
      </w:r>
      <w:r>
        <w:rPr>
          <w:rFonts w:hint="eastAsia" w:ascii="宋体" w:hAnsi="宋体" w:eastAsia="宋体" w:cs="宋体"/>
          <w:szCs w:val="24"/>
        </w:rPr>
        <w:t>：</w:t>
      </w:r>
      <w:r>
        <w:rPr>
          <w:rFonts w:hint="eastAsia" w:ascii="宋体" w:hAnsi="宋体" w:eastAsia="宋体" w:cs="宋体"/>
          <w:szCs w:val="24"/>
          <w:lang w:val="en-US" w:eastAsia="zh-CN"/>
        </w:rPr>
        <w:t>投标报价明细表</w:t>
      </w:r>
      <w:r>
        <w:tab/>
      </w:r>
      <w:r>
        <w:fldChar w:fldCharType="begin"/>
      </w:r>
      <w:r>
        <w:instrText xml:space="preserve"> PAGEREF _Toc8796 \h </w:instrText>
      </w:r>
      <w:r>
        <w:fldChar w:fldCharType="separate"/>
      </w:r>
      <w:r>
        <w:t>47</w:t>
      </w:r>
      <w:r>
        <w:fldChar w:fldCharType="end"/>
      </w:r>
      <w:r>
        <w:rPr>
          <w:rFonts w:hint="eastAsia" w:ascii="宋体" w:hAnsi="宋体" w:cs="宋体"/>
          <w:color w:val="auto"/>
          <w:szCs w:val="21"/>
          <w:highlight w:val="none"/>
        </w:rPr>
        <w:fldChar w:fldCharType="end"/>
      </w:r>
    </w:p>
    <w:p w14:paraId="5225BADF">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_Toc3530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2</w:t>
      </w:r>
      <w:r>
        <w:rPr>
          <w:rFonts w:hint="eastAsia" w:ascii="宋体" w:hAnsi="宋体" w:eastAsia="宋体" w:cs="宋体"/>
          <w:szCs w:val="24"/>
        </w:rPr>
        <w:t>：技术参数说明及偏离表</w:t>
      </w:r>
      <w:r>
        <w:tab/>
      </w:r>
      <w:r>
        <w:fldChar w:fldCharType="begin"/>
      </w:r>
      <w:r>
        <w:instrText xml:space="preserve"> PAGEREF _Toc3530 \h </w:instrText>
      </w:r>
      <w:r>
        <w:fldChar w:fldCharType="separate"/>
      </w:r>
      <w:r>
        <w:t>48</w:t>
      </w:r>
      <w:r>
        <w:fldChar w:fldCharType="end"/>
      </w:r>
      <w:r>
        <w:rPr>
          <w:rFonts w:hint="eastAsia" w:ascii="宋体" w:hAnsi="宋体" w:cs="宋体"/>
          <w:color w:val="auto"/>
          <w:szCs w:val="21"/>
          <w:highlight w:val="none"/>
        </w:rPr>
        <w:fldChar w:fldCharType="end"/>
      </w:r>
    </w:p>
    <w:p w14:paraId="09C2D2C4">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_Toc8460 </w:instrText>
      </w:r>
      <w:r>
        <w:rPr>
          <w:rFonts w:hint="eastAsia" w:ascii="宋体" w:hAnsi="宋体" w:cs="宋体"/>
          <w:szCs w:val="21"/>
          <w:highlight w:val="none"/>
        </w:rPr>
        <w:fldChar w:fldCharType="separate"/>
      </w:r>
      <w:r>
        <w:rPr>
          <w:rFonts w:hint="eastAsia" w:ascii="宋体" w:hAnsi="宋体" w:eastAsia="宋体" w:cs="宋体"/>
          <w:szCs w:val="24"/>
        </w:rPr>
        <w:t>格式3：投标产品技术支持证明材料</w:t>
      </w:r>
      <w:r>
        <w:tab/>
      </w:r>
      <w:r>
        <w:fldChar w:fldCharType="begin"/>
      </w:r>
      <w:r>
        <w:instrText xml:space="preserve"> PAGEREF _Toc8460 \h </w:instrText>
      </w:r>
      <w:r>
        <w:fldChar w:fldCharType="separate"/>
      </w:r>
      <w:r>
        <w:t>49</w:t>
      </w:r>
      <w:r>
        <w:fldChar w:fldCharType="end"/>
      </w:r>
      <w:r>
        <w:rPr>
          <w:rFonts w:hint="eastAsia" w:ascii="宋体" w:hAnsi="宋体" w:cs="宋体"/>
          <w:color w:val="auto"/>
          <w:szCs w:val="21"/>
          <w:highlight w:val="none"/>
        </w:rPr>
        <w:fldChar w:fldCharType="end"/>
      </w:r>
    </w:p>
    <w:p w14:paraId="4298D04D">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_Toc10452 </w:instrText>
      </w:r>
      <w:r>
        <w:rPr>
          <w:rFonts w:hint="eastAsia" w:ascii="宋体" w:hAnsi="宋体" w:cs="宋体"/>
          <w:szCs w:val="21"/>
          <w:highlight w:val="none"/>
        </w:rPr>
        <w:fldChar w:fldCharType="separate"/>
      </w:r>
      <w:r>
        <w:rPr>
          <w:rFonts w:hint="eastAsia" w:ascii="宋体" w:hAnsi="宋体" w:eastAsia="宋体" w:cs="宋体"/>
          <w:bCs/>
          <w:szCs w:val="32"/>
          <w:lang w:val="en-US" w:eastAsia="zh-CN"/>
        </w:rPr>
        <w:t>二、商务部分</w:t>
      </w:r>
      <w:r>
        <w:tab/>
      </w:r>
      <w:r>
        <w:fldChar w:fldCharType="begin"/>
      </w:r>
      <w:r>
        <w:instrText xml:space="preserve"> PAGEREF _Toc10452 \h </w:instrText>
      </w:r>
      <w:r>
        <w:fldChar w:fldCharType="separate"/>
      </w:r>
      <w:r>
        <w:t>50</w:t>
      </w:r>
      <w:r>
        <w:fldChar w:fldCharType="end"/>
      </w:r>
      <w:r>
        <w:rPr>
          <w:rFonts w:hint="eastAsia" w:ascii="宋体" w:hAnsi="宋体" w:cs="宋体"/>
          <w:color w:val="auto"/>
          <w:szCs w:val="21"/>
          <w:highlight w:val="none"/>
        </w:rPr>
        <w:fldChar w:fldCharType="end"/>
      </w:r>
    </w:p>
    <w:p w14:paraId="5FE496D8">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_Toc17981 </w:instrText>
      </w:r>
      <w:r>
        <w:rPr>
          <w:rFonts w:hint="eastAsia" w:ascii="宋体" w:hAnsi="宋体" w:cs="宋体"/>
          <w:szCs w:val="21"/>
          <w:highlight w:val="none"/>
        </w:rPr>
        <w:fldChar w:fldCharType="separate"/>
      </w:r>
      <w:r>
        <w:rPr>
          <w:rFonts w:hint="eastAsia" w:ascii="宋体" w:hAnsi="宋体" w:eastAsia="宋体" w:cs="宋体"/>
        </w:rPr>
        <w:t>格式</w:t>
      </w:r>
      <w:r>
        <w:rPr>
          <w:rFonts w:hint="eastAsia" w:ascii="宋体" w:hAnsi="宋体" w:eastAsia="宋体" w:cs="宋体"/>
          <w:lang w:val="en-US" w:eastAsia="zh-CN"/>
        </w:rPr>
        <w:t>1</w:t>
      </w:r>
      <w:r>
        <w:rPr>
          <w:rFonts w:hint="eastAsia" w:ascii="宋体" w:hAnsi="宋体" w:eastAsia="宋体" w:cs="宋体"/>
        </w:rPr>
        <w:t>：投标人信息表</w:t>
      </w:r>
      <w:r>
        <w:tab/>
      </w:r>
      <w:r>
        <w:fldChar w:fldCharType="begin"/>
      </w:r>
      <w:r>
        <w:instrText xml:space="preserve"> PAGEREF _Toc17981 \h </w:instrText>
      </w:r>
      <w:r>
        <w:fldChar w:fldCharType="separate"/>
      </w:r>
      <w:r>
        <w:t>50</w:t>
      </w:r>
      <w:r>
        <w:fldChar w:fldCharType="end"/>
      </w:r>
      <w:r>
        <w:rPr>
          <w:rFonts w:hint="eastAsia" w:ascii="宋体" w:hAnsi="宋体" w:cs="宋体"/>
          <w:color w:val="auto"/>
          <w:szCs w:val="21"/>
          <w:highlight w:val="none"/>
        </w:rPr>
        <w:fldChar w:fldCharType="end"/>
      </w:r>
    </w:p>
    <w:p w14:paraId="0DC7A345">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_Toc9071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2</w:t>
      </w:r>
      <w:r>
        <w:rPr>
          <w:rFonts w:hint="eastAsia" w:ascii="宋体" w:hAnsi="宋体" w:eastAsia="宋体" w:cs="宋体"/>
          <w:szCs w:val="24"/>
        </w:rPr>
        <w:t>：</w:t>
      </w:r>
      <w:r>
        <w:rPr>
          <w:rFonts w:hint="eastAsia" w:ascii="宋体" w:hAnsi="宋体" w:eastAsia="宋体" w:cs="宋体"/>
          <w:szCs w:val="24"/>
          <w:lang w:eastAsia="zh-CN"/>
        </w:rPr>
        <w:t>法定代表人（</w:t>
      </w:r>
      <w:r>
        <w:rPr>
          <w:rFonts w:hint="eastAsia" w:ascii="宋体" w:hAnsi="宋体" w:eastAsia="宋体" w:cs="宋体"/>
          <w:szCs w:val="24"/>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身份证明书</w:t>
      </w:r>
      <w:r>
        <w:tab/>
      </w:r>
      <w:r>
        <w:fldChar w:fldCharType="begin"/>
      </w:r>
      <w:r>
        <w:instrText xml:space="preserve"> PAGEREF _Toc9071 \h </w:instrText>
      </w:r>
      <w:r>
        <w:fldChar w:fldCharType="separate"/>
      </w:r>
      <w:r>
        <w:t>51</w:t>
      </w:r>
      <w:r>
        <w:fldChar w:fldCharType="end"/>
      </w:r>
      <w:r>
        <w:rPr>
          <w:rFonts w:hint="eastAsia" w:ascii="宋体" w:hAnsi="宋体" w:cs="宋体"/>
          <w:color w:val="auto"/>
          <w:szCs w:val="21"/>
          <w:highlight w:val="none"/>
        </w:rPr>
        <w:fldChar w:fldCharType="end"/>
      </w:r>
    </w:p>
    <w:p w14:paraId="24452BDF">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_Toc12422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3</w:t>
      </w:r>
      <w:r>
        <w:rPr>
          <w:rFonts w:hint="eastAsia" w:ascii="宋体" w:hAnsi="宋体" w:eastAsia="宋体" w:cs="宋体"/>
          <w:szCs w:val="24"/>
        </w:rPr>
        <w:t>：</w:t>
      </w:r>
      <w:r>
        <w:rPr>
          <w:rFonts w:hint="eastAsia" w:ascii="宋体" w:hAnsi="宋体" w:eastAsia="宋体" w:cs="宋体"/>
          <w:szCs w:val="24"/>
          <w:lang w:eastAsia="zh-CN"/>
        </w:rPr>
        <w:t>法定代表人（</w:t>
      </w:r>
      <w:r>
        <w:rPr>
          <w:rFonts w:hint="eastAsia" w:ascii="宋体" w:hAnsi="宋体" w:eastAsia="宋体" w:cs="宋体"/>
          <w:szCs w:val="24"/>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授权委托书</w:t>
      </w:r>
      <w:r>
        <w:tab/>
      </w:r>
      <w:r>
        <w:fldChar w:fldCharType="begin"/>
      </w:r>
      <w:r>
        <w:instrText xml:space="preserve"> PAGEREF _Toc12422 \h </w:instrText>
      </w:r>
      <w:r>
        <w:fldChar w:fldCharType="separate"/>
      </w:r>
      <w:r>
        <w:t>52</w:t>
      </w:r>
      <w:r>
        <w:fldChar w:fldCharType="end"/>
      </w:r>
      <w:r>
        <w:rPr>
          <w:rFonts w:hint="eastAsia" w:ascii="宋体" w:hAnsi="宋体" w:cs="宋体"/>
          <w:color w:val="auto"/>
          <w:szCs w:val="21"/>
          <w:highlight w:val="none"/>
        </w:rPr>
        <w:fldChar w:fldCharType="end"/>
      </w:r>
    </w:p>
    <w:p w14:paraId="50BE6CDB">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_Toc3185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4</w:t>
      </w:r>
      <w:r>
        <w:rPr>
          <w:rFonts w:hint="eastAsia" w:ascii="宋体" w:hAnsi="宋体" w:eastAsia="宋体" w:cs="宋体"/>
          <w:szCs w:val="24"/>
        </w:rPr>
        <w:t>：合同履约承诺书</w:t>
      </w:r>
      <w:r>
        <w:tab/>
      </w:r>
      <w:r>
        <w:fldChar w:fldCharType="begin"/>
      </w:r>
      <w:r>
        <w:instrText xml:space="preserve"> PAGEREF _Toc3185 \h </w:instrText>
      </w:r>
      <w:r>
        <w:fldChar w:fldCharType="separate"/>
      </w:r>
      <w:r>
        <w:t>53</w:t>
      </w:r>
      <w:r>
        <w:fldChar w:fldCharType="end"/>
      </w:r>
      <w:r>
        <w:rPr>
          <w:rFonts w:hint="eastAsia" w:ascii="宋体" w:hAnsi="宋体" w:cs="宋体"/>
          <w:color w:val="auto"/>
          <w:szCs w:val="21"/>
          <w:highlight w:val="none"/>
        </w:rPr>
        <w:fldChar w:fldCharType="end"/>
      </w:r>
    </w:p>
    <w:p w14:paraId="5CFAAAAD">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_Toc23438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5</w:t>
      </w:r>
      <w:r>
        <w:rPr>
          <w:rFonts w:hint="eastAsia" w:ascii="宋体" w:hAnsi="宋体" w:eastAsia="宋体" w:cs="宋体"/>
          <w:szCs w:val="24"/>
        </w:rPr>
        <w:t>：商务条款偏离表</w:t>
      </w:r>
      <w:r>
        <w:tab/>
      </w:r>
      <w:r>
        <w:fldChar w:fldCharType="begin"/>
      </w:r>
      <w:r>
        <w:instrText xml:space="preserve"> PAGEREF _Toc23438 \h </w:instrText>
      </w:r>
      <w:r>
        <w:fldChar w:fldCharType="separate"/>
      </w:r>
      <w:r>
        <w:t>54</w:t>
      </w:r>
      <w:r>
        <w:fldChar w:fldCharType="end"/>
      </w:r>
      <w:r>
        <w:rPr>
          <w:rFonts w:hint="eastAsia" w:ascii="宋体" w:hAnsi="宋体" w:cs="宋体"/>
          <w:color w:val="auto"/>
          <w:szCs w:val="21"/>
          <w:highlight w:val="none"/>
        </w:rPr>
        <w:fldChar w:fldCharType="end"/>
      </w:r>
    </w:p>
    <w:p w14:paraId="493A3CC0">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_Toc16459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6</w:t>
      </w:r>
      <w:r>
        <w:rPr>
          <w:rFonts w:hint="eastAsia" w:ascii="宋体" w:hAnsi="宋体" w:eastAsia="宋体" w:cs="宋体"/>
          <w:szCs w:val="24"/>
        </w:rPr>
        <w:t>：</w:t>
      </w:r>
      <w:r>
        <w:rPr>
          <w:rFonts w:hint="eastAsia" w:ascii="宋体" w:hAnsi="宋体" w:eastAsia="宋体" w:cs="宋体"/>
          <w:szCs w:val="24"/>
          <w:lang w:eastAsia="zh-CN"/>
        </w:rPr>
        <w:t>项目实施方案</w:t>
      </w:r>
      <w:r>
        <w:tab/>
      </w:r>
      <w:r>
        <w:fldChar w:fldCharType="begin"/>
      </w:r>
      <w:r>
        <w:instrText xml:space="preserve"> PAGEREF _Toc16459 \h </w:instrText>
      </w:r>
      <w:r>
        <w:fldChar w:fldCharType="separate"/>
      </w:r>
      <w:r>
        <w:t>55</w:t>
      </w:r>
      <w:r>
        <w:fldChar w:fldCharType="end"/>
      </w:r>
      <w:r>
        <w:rPr>
          <w:rFonts w:hint="eastAsia" w:ascii="宋体" w:hAnsi="宋体" w:cs="宋体"/>
          <w:color w:val="auto"/>
          <w:szCs w:val="21"/>
          <w:highlight w:val="none"/>
        </w:rPr>
        <w:fldChar w:fldCharType="end"/>
      </w:r>
    </w:p>
    <w:p w14:paraId="5CC24ACC">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_Toc27593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7</w:t>
      </w:r>
      <w:r>
        <w:rPr>
          <w:rFonts w:hint="eastAsia" w:ascii="宋体" w:hAnsi="宋体" w:eastAsia="宋体" w:cs="宋体"/>
          <w:szCs w:val="24"/>
        </w:rPr>
        <w:t>：售后服务承诺书</w:t>
      </w:r>
      <w:r>
        <w:tab/>
      </w:r>
      <w:r>
        <w:fldChar w:fldCharType="begin"/>
      </w:r>
      <w:r>
        <w:instrText xml:space="preserve"> PAGEREF _Toc27593 \h </w:instrText>
      </w:r>
      <w:r>
        <w:fldChar w:fldCharType="separate"/>
      </w:r>
      <w:r>
        <w:t>56</w:t>
      </w:r>
      <w:r>
        <w:fldChar w:fldCharType="end"/>
      </w:r>
      <w:r>
        <w:rPr>
          <w:rFonts w:hint="eastAsia" w:ascii="宋体" w:hAnsi="宋体" w:cs="宋体"/>
          <w:color w:val="auto"/>
          <w:szCs w:val="21"/>
          <w:highlight w:val="none"/>
        </w:rPr>
        <w:fldChar w:fldCharType="end"/>
      </w:r>
    </w:p>
    <w:p w14:paraId="110187EA">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_Toc11357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8</w:t>
      </w:r>
      <w:r>
        <w:rPr>
          <w:rFonts w:hint="eastAsia" w:ascii="宋体" w:hAnsi="宋体" w:eastAsia="宋体" w:cs="宋体"/>
          <w:szCs w:val="24"/>
        </w:rPr>
        <w:t>：质量保证措施承诺书</w:t>
      </w:r>
      <w:r>
        <w:tab/>
      </w:r>
      <w:r>
        <w:fldChar w:fldCharType="begin"/>
      </w:r>
      <w:r>
        <w:instrText xml:space="preserve"> PAGEREF _Toc11357 \h </w:instrText>
      </w:r>
      <w:r>
        <w:fldChar w:fldCharType="separate"/>
      </w:r>
      <w:r>
        <w:t>57</w:t>
      </w:r>
      <w:r>
        <w:fldChar w:fldCharType="end"/>
      </w:r>
      <w:r>
        <w:rPr>
          <w:rFonts w:hint="eastAsia" w:ascii="宋体" w:hAnsi="宋体" w:cs="宋体"/>
          <w:color w:val="auto"/>
          <w:szCs w:val="21"/>
          <w:highlight w:val="none"/>
        </w:rPr>
        <w:fldChar w:fldCharType="end"/>
      </w:r>
    </w:p>
    <w:p w14:paraId="2A90B394">
      <w:pPr>
        <w:pStyle w:val="18"/>
        <w:tabs>
          <w:tab w:val="right" w:leader="dot" w:pos="9746"/>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_Toc28906 </w:instrText>
      </w:r>
      <w:r>
        <w:rPr>
          <w:rFonts w:hint="eastAsia" w:ascii="宋体" w:hAnsi="宋体" w:cs="宋体"/>
          <w:szCs w:val="21"/>
          <w:highlight w:val="none"/>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9</w:t>
      </w:r>
      <w:r>
        <w:rPr>
          <w:rFonts w:hint="eastAsia" w:ascii="宋体" w:hAnsi="宋体" w:eastAsia="宋体" w:cs="宋体"/>
          <w:szCs w:val="24"/>
        </w:rPr>
        <w:t>：企业相关资料</w:t>
      </w:r>
      <w:r>
        <w:tab/>
      </w:r>
      <w:r>
        <w:fldChar w:fldCharType="begin"/>
      </w:r>
      <w:r>
        <w:instrText xml:space="preserve"> PAGEREF _Toc28906 \h </w:instrText>
      </w:r>
      <w:r>
        <w:fldChar w:fldCharType="separate"/>
      </w:r>
      <w:r>
        <w:t>58</w:t>
      </w:r>
      <w:r>
        <w:fldChar w:fldCharType="end"/>
      </w:r>
      <w:r>
        <w:rPr>
          <w:rFonts w:hint="eastAsia" w:ascii="宋体" w:hAnsi="宋体" w:cs="宋体"/>
          <w:color w:val="auto"/>
          <w:szCs w:val="21"/>
          <w:highlight w:val="none"/>
        </w:rPr>
        <w:fldChar w:fldCharType="end"/>
      </w:r>
    </w:p>
    <w:p w14:paraId="0A2A0F84">
      <w:pPr>
        <w:pStyle w:val="27"/>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_Toc25112 </w:instrText>
      </w:r>
      <w:r>
        <w:rPr>
          <w:rFonts w:hint="eastAsia" w:ascii="宋体" w:hAnsi="宋体" w:cs="宋体"/>
          <w:szCs w:val="21"/>
          <w:highlight w:val="none"/>
        </w:rPr>
        <w:fldChar w:fldCharType="separate"/>
      </w:r>
      <w:r>
        <w:rPr>
          <w:rFonts w:ascii="宋体" w:hAnsi="宋体" w:cs="宋体"/>
        </w:rPr>
        <w:t xml:space="preserve">第五章 </w:t>
      </w:r>
      <w:r>
        <w:rPr>
          <w:rFonts w:hint="eastAsia" w:ascii="宋体" w:hAnsi="宋体" w:cs="宋体"/>
          <w:highlight w:val="none"/>
        </w:rPr>
        <w:t>货物参数及技术要求</w:t>
      </w:r>
      <w:r>
        <w:tab/>
      </w:r>
      <w:r>
        <w:fldChar w:fldCharType="begin"/>
      </w:r>
      <w:r>
        <w:instrText xml:space="preserve"> PAGEREF _Toc25112 \h </w:instrText>
      </w:r>
      <w:r>
        <w:fldChar w:fldCharType="separate"/>
      </w:r>
      <w:r>
        <w:t>59</w:t>
      </w:r>
      <w:r>
        <w:fldChar w:fldCharType="end"/>
      </w:r>
      <w:r>
        <w:rPr>
          <w:rFonts w:hint="eastAsia" w:ascii="宋体" w:hAnsi="宋体" w:cs="宋体"/>
          <w:color w:val="auto"/>
          <w:szCs w:val="21"/>
          <w:highlight w:val="none"/>
        </w:rPr>
        <w:fldChar w:fldCharType="end"/>
      </w:r>
    </w:p>
    <w:p w14:paraId="1FCCD0FC">
      <w:pPr>
        <w:pStyle w:val="27"/>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_Toc7421 </w:instrText>
      </w:r>
      <w:r>
        <w:rPr>
          <w:rFonts w:hint="eastAsia" w:ascii="宋体" w:hAnsi="宋体" w:cs="宋体"/>
          <w:szCs w:val="21"/>
          <w:highlight w:val="none"/>
        </w:rPr>
        <w:fldChar w:fldCharType="separate"/>
      </w:r>
      <w:r>
        <w:rPr>
          <w:rFonts w:hint="eastAsia" w:ascii="宋体" w:hAnsi="宋体" w:cs="宋体"/>
          <w:highlight w:val="none"/>
        </w:rPr>
        <w:t>第六章 资格审查</w:t>
      </w:r>
      <w:r>
        <w:tab/>
      </w:r>
      <w:r>
        <w:fldChar w:fldCharType="begin"/>
      </w:r>
      <w:r>
        <w:instrText xml:space="preserve"> PAGEREF _Toc7421 \h </w:instrText>
      </w:r>
      <w:r>
        <w:fldChar w:fldCharType="separate"/>
      </w:r>
      <w:r>
        <w:t>63</w:t>
      </w:r>
      <w:r>
        <w:fldChar w:fldCharType="end"/>
      </w:r>
      <w:r>
        <w:rPr>
          <w:rFonts w:hint="eastAsia" w:ascii="宋体" w:hAnsi="宋体" w:cs="宋体"/>
          <w:color w:val="auto"/>
          <w:szCs w:val="21"/>
          <w:highlight w:val="none"/>
        </w:rPr>
        <w:fldChar w:fldCharType="end"/>
      </w:r>
    </w:p>
    <w:p w14:paraId="47025E43">
      <w:pPr>
        <w:pStyle w:val="27"/>
        <w:tabs>
          <w:tab w:val="right" w:leader="dot" w:pos="9746"/>
          <w:tab w:val="clear" w:pos="9628"/>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_Toc8244 </w:instrText>
      </w:r>
      <w:r>
        <w:rPr>
          <w:rFonts w:hint="eastAsia" w:ascii="宋体" w:hAnsi="宋体" w:cs="宋体"/>
          <w:szCs w:val="21"/>
          <w:highlight w:val="none"/>
        </w:rPr>
        <w:fldChar w:fldCharType="separate"/>
      </w:r>
      <w:r>
        <w:rPr>
          <w:rFonts w:hint="eastAsia" w:ascii="宋体" w:hAnsi="宋体" w:cs="宋体"/>
          <w:highlight w:val="none"/>
        </w:rPr>
        <w:t>第七章 评标方法（综合评分法）</w:t>
      </w:r>
      <w:r>
        <w:tab/>
      </w:r>
      <w:r>
        <w:fldChar w:fldCharType="begin"/>
      </w:r>
      <w:r>
        <w:instrText xml:space="preserve"> PAGEREF _Toc8244 \h </w:instrText>
      </w:r>
      <w:r>
        <w:fldChar w:fldCharType="separate"/>
      </w:r>
      <w:r>
        <w:t>64</w:t>
      </w:r>
      <w:r>
        <w:fldChar w:fldCharType="end"/>
      </w:r>
      <w:r>
        <w:rPr>
          <w:rFonts w:hint="eastAsia" w:ascii="宋体" w:hAnsi="宋体" w:cs="宋体"/>
          <w:color w:val="auto"/>
          <w:szCs w:val="21"/>
          <w:highlight w:val="none"/>
        </w:rPr>
        <w:fldChar w:fldCharType="end"/>
      </w:r>
    </w:p>
    <w:p w14:paraId="381D9543">
      <w:pPr>
        <w:keepNext w:val="0"/>
        <w:keepLines w:val="0"/>
        <w:pageBreakBefore w:val="0"/>
        <w:widowControl/>
        <w:tabs>
          <w:tab w:val="left" w:pos="3990"/>
        </w:tabs>
        <w:kinsoku/>
        <w:wordWrap/>
        <w:overflowPunct/>
        <w:topLinePunct w:val="0"/>
        <w:autoSpaceDE/>
        <w:autoSpaceDN/>
        <w:bidi w:val="0"/>
        <w:adjustRightInd/>
        <w:snapToGrid/>
        <w:spacing w:line="360" w:lineRule="auto"/>
        <w:jc w:val="center"/>
        <w:textAlignment w:val="auto"/>
        <w:outlineLvl w:val="0"/>
        <w:rPr>
          <w:rFonts w:hint="eastAsia" w:ascii="宋体" w:hAnsi="宋体" w:cs="宋体"/>
          <w:b/>
          <w:bCs/>
          <w:color w:val="auto"/>
          <w:kern w:val="0"/>
          <w:sz w:val="36"/>
          <w:highlight w:val="none"/>
        </w:rPr>
      </w:pPr>
      <w:r>
        <w:rPr>
          <w:rFonts w:hint="eastAsia" w:ascii="宋体" w:hAnsi="宋体" w:cs="宋体"/>
          <w:color w:val="auto"/>
          <w:szCs w:val="21"/>
          <w:highlight w:val="none"/>
        </w:rPr>
        <w:fldChar w:fldCharType="end"/>
      </w:r>
      <w:bookmarkStart w:id="1" w:name="_Toc11004"/>
      <w:r>
        <w:rPr>
          <w:rFonts w:hint="eastAsia" w:ascii="宋体" w:hAnsi="宋体" w:cs="宋体"/>
          <w:color w:val="auto"/>
          <w:kern w:val="0"/>
          <w:sz w:val="36"/>
          <w:highlight w:val="none"/>
        </w:rPr>
        <w:br w:type="page"/>
      </w:r>
      <w:r>
        <w:rPr>
          <w:rFonts w:hint="eastAsia" w:ascii="宋体" w:hAnsi="宋体" w:cs="宋体"/>
          <w:b/>
          <w:bCs/>
          <w:color w:val="auto"/>
          <w:kern w:val="0"/>
          <w:sz w:val="36"/>
          <w:highlight w:val="none"/>
        </w:rPr>
        <w:t xml:space="preserve">第一章 </w:t>
      </w:r>
      <w:r>
        <w:rPr>
          <w:rFonts w:hint="eastAsia" w:ascii="宋体" w:hAnsi="宋体" w:cs="宋体"/>
          <w:b/>
          <w:bCs/>
          <w:color w:val="auto"/>
          <w:kern w:val="0"/>
          <w:sz w:val="36"/>
          <w:highlight w:val="none"/>
          <w:lang w:val="en-US" w:eastAsia="zh-CN"/>
        </w:rPr>
        <w:t>公开</w:t>
      </w:r>
      <w:r>
        <w:rPr>
          <w:rFonts w:hint="eastAsia" w:ascii="宋体" w:hAnsi="宋体" w:cs="宋体"/>
          <w:b/>
          <w:bCs/>
          <w:color w:val="auto"/>
          <w:kern w:val="0"/>
          <w:sz w:val="36"/>
          <w:highlight w:val="none"/>
        </w:rPr>
        <w:t>招标公告</w:t>
      </w:r>
      <w:bookmarkEnd w:id="1"/>
    </w:p>
    <w:p w14:paraId="0D081B72">
      <w:pPr>
        <w:keepNext w:val="0"/>
        <w:keepLines w:val="0"/>
        <w:pageBreakBefore w:val="0"/>
        <w:widowControl/>
        <w:tabs>
          <w:tab w:val="left" w:pos="3990"/>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红岩镇2025年消防车采购（二次）</w:t>
      </w:r>
    </w:p>
    <w:p w14:paraId="1B9BC4C1">
      <w:pPr>
        <w:keepNext w:val="0"/>
        <w:keepLines w:val="0"/>
        <w:pageBreakBefore w:val="0"/>
        <w:widowControl/>
        <w:tabs>
          <w:tab w:val="left" w:pos="3990"/>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lang w:val="en-US" w:eastAsia="zh-CN"/>
        </w:rPr>
        <w:t>公开</w:t>
      </w:r>
      <w:r>
        <w:rPr>
          <w:rFonts w:hint="eastAsia" w:ascii="宋体" w:hAnsi="宋体" w:eastAsia="宋体" w:cs="宋体"/>
          <w:b/>
          <w:bCs/>
          <w:color w:val="auto"/>
          <w:kern w:val="0"/>
          <w:sz w:val="32"/>
          <w:szCs w:val="32"/>
          <w:highlight w:val="none"/>
          <w:lang w:eastAsia="zh-CN"/>
        </w:rPr>
        <w:t>招标公告</w:t>
      </w:r>
    </w:p>
    <w:p w14:paraId="584A5F14">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auto"/>
          <w:szCs w:val="21"/>
          <w:highlight w:val="none"/>
        </w:rPr>
      </w:pPr>
      <w:bookmarkStart w:id="2" w:name="_Toc35393629"/>
      <w:bookmarkStart w:id="3" w:name="_Toc28359089"/>
      <w:bookmarkStart w:id="4" w:name="_Toc28359012"/>
      <w:bookmarkStart w:id="5" w:name="_Toc35393798"/>
      <w:r>
        <w:rPr>
          <w:rFonts w:hint="eastAsia" w:ascii="宋体" w:hAnsi="宋体" w:cs="宋体"/>
          <w:color w:val="auto"/>
          <w:szCs w:val="21"/>
          <w:highlight w:val="none"/>
        </w:rPr>
        <w:t>项目概况：</w:t>
      </w:r>
      <w:r>
        <w:rPr>
          <w:rFonts w:hint="eastAsia" w:ascii="宋体" w:hAnsi="宋体" w:cs="宋体"/>
          <w:b/>
          <w:bCs/>
          <w:color w:val="auto"/>
          <w:szCs w:val="21"/>
          <w:highlight w:val="none"/>
          <w:u w:val="single"/>
          <w:lang w:eastAsia="zh-CN"/>
        </w:rPr>
        <w:t>红岩镇2025年消防车采购（二次）</w:t>
      </w:r>
      <w:r>
        <w:rPr>
          <w:rFonts w:hint="eastAsia" w:ascii="宋体" w:hAnsi="宋体" w:cs="宋体"/>
          <w:color w:val="auto"/>
          <w:szCs w:val="21"/>
          <w:highlight w:val="none"/>
        </w:rPr>
        <w:t>的潜在供应商应在</w:t>
      </w:r>
      <w:r>
        <w:rPr>
          <w:rFonts w:hint="eastAsia" w:ascii="宋体" w:hAnsi="宋体" w:cs="宋体"/>
          <w:b/>
          <w:bCs/>
          <w:color w:val="auto"/>
          <w:sz w:val="21"/>
          <w:szCs w:val="21"/>
          <w:highlight w:val="none"/>
          <w:u w:val="single"/>
        </w:rPr>
        <w:t>政采云平台（https://www.zcygov.cn/）</w:t>
      </w:r>
      <w:r>
        <w:rPr>
          <w:rFonts w:hint="eastAsia" w:ascii="宋体" w:hAnsi="宋体" w:cs="宋体"/>
          <w:color w:val="auto"/>
          <w:szCs w:val="21"/>
          <w:highlight w:val="none"/>
        </w:rPr>
        <w:t>获取采购文件，并于</w:t>
      </w:r>
      <w:r>
        <w:rPr>
          <w:rFonts w:hint="eastAsia" w:ascii="宋体" w:hAnsi="宋体" w:cs="宋体"/>
          <w:b/>
          <w:bCs/>
          <w:color w:val="auto"/>
          <w:szCs w:val="21"/>
          <w:highlight w:val="none"/>
          <w:u w:val="single"/>
        </w:rPr>
        <w:t>202</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u w:val="single"/>
        </w:rPr>
        <w:t>年</w:t>
      </w:r>
      <w:r>
        <w:rPr>
          <w:rFonts w:hint="eastAsia" w:ascii="宋体" w:hAnsi="宋体" w:cs="宋体"/>
          <w:b/>
          <w:bCs/>
          <w:color w:val="auto"/>
          <w:szCs w:val="21"/>
          <w:highlight w:val="none"/>
          <w:u w:val="single"/>
          <w:lang w:val="en-US" w:eastAsia="zh-CN"/>
        </w:rPr>
        <w:t>08</w:t>
      </w:r>
      <w:r>
        <w:rPr>
          <w:rFonts w:hint="eastAsia" w:ascii="宋体" w:hAnsi="宋体" w:cs="宋体"/>
          <w:b/>
          <w:bCs/>
          <w:color w:val="auto"/>
          <w:szCs w:val="21"/>
          <w:highlight w:val="none"/>
          <w:u w:val="single"/>
        </w:rPr>
        <w:t>月</w:t>
      </w:r>
      <w:r>
        <w:rPr>
          <w:rFonts w:hint="eastAsia" w:ascii="宋体" w:hAnsi="宋体" w:cs="宋体"/>
          <w:b/>
          <w:bCs/>
          <w:color w:val="auto"/>
          <w:szCs w:val="21"/>
          <w:highlight w:val="none"/>
          <w:u w:val="single"/>
          <w:lang w:val="en-US" w:eastAsia="zh-CN"/>
        </w:rPr>
        <w:t>25</w:t>
      </w:r>
      <w:r>
        <w:rPr>
          <w:rFonts w:hint="eastAsia" w:ascii="宋体" w:hAnsi="宋体" w:cs="宋体"/>
          <w:b/>
          <w:bCs/>
          <w:color w:val="auto"/>
          <w:szCs w:val="21"/>
          <w:highlight w:val="none"/>
          <w:u w:val="single"/>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u w:val="single"/>
        </w:rPr>
        <w:t>时30分</w:t>
      </w:r>
      <w:r>
        <w:rPr>
          <w:rFonts w:hint="eastAsia" w:ascii="宋体" w:hAnsi="宋体" w:cs="宋体"/>
          <w:bCs/>
          <w:color w:val="auto"/>
          <w:szCs w:val="21"/>
          <w:highlight w:val="none"/>
        </w:rPr>
        <w:t>（北京时间）前提交</w:t>
      </w:r>
      <w:r>
        <w:rPr>
          <w:rFonts w:hint="eastAsia" w:ascii="宋体" w:hAnsi="宋体" w:cs="宋体"/>
          <w:bCs/>
          <w:color w:val="auto"/>
          <w:szCs w:val="21"/>
          <w:highlight w:val="none"/>
          <w:lang w:eastAsia="zh-CN"/>
        </w:rPr>
        <w:t>投标</w:t>
      </w:r>
      <w:r>
        <w:rPr>
          <w:rFonts w:hint="eastAsia" w:ascii="宋体" w:hAnsi="宋体" w:cs="宋体"/>
          <w:bCs/>
          <w:color w:val="auto"/>
          <w:szCs w:val="21"/>
          <w:highlight w:val="none"/>
        </w:rPr>
        <w:t>文件</w:t>
      </w:r>
      <w:r>
        <w:rPr>
          <w:rFonts w:hint="eastAsia" w:ascii="宋体" w:hAnsi="宋体" w:cs="宋体"/>
          <w:color w:val="auto"/>
          <w:szCs w:val="21"/>
          <w:highlight w:val="none"/>
        </w:rPr>
        <w:t>。</w:t>
      </w:r>
    </w:p>
    <w:p w14:paraId="2700A377">
      <w:pPr>
        <w:widowControl/>
        <w:spacing w:line="360" w:lineRule="auto"/>
        <w:jc w:val="left"/>
        <w:rPr>
          <w:rFonts w:ascii="宋体" w:hAnsi="宋体" w:cs="宋体"/>
          <w:color w:val="auto"/>
          <w:kern w:val="0"/>
          <w:szCs w:val="21"/>
          <w:highlight w:val="none"/>
        </w:rPr>
      </w:pPr>
      <w:r>
        <w:rPr>
          <w:rFonts w:hint="eastAsia" w:ascii="宋体" w:hAnsi="宋体" w:cs="宋体"/>
          <w:b/>
          <w:color w:val="auto"/>
          <w:szCs w:val="21"/>
          <w:highlight w:val="none"/>
        </w:rPr>
        <w:t>一、项目基本情况</w:t>
      </w:r>
      <w:bookmarkEnd w:id="2"/>
      <w:bookmarkEnd w:id="3"/>
      <w:bookmarkEnd w:id="4"/>
      <w:bookmarkEnd w:id="5"/>
      <w:r>
        <w:rPr>
          <w:rFonts w:hint="eastAsia" w:ascii="宋体" w:hAnsi="宋体" w:cs="宋体"/>
          <w:color w:val="auto"/>
          <w:kern w:val="0"/>
          <w:szCs w:val="21"/>
          <w:highlight w:val="none"/>
        </w:rPr>
        <w:t xml:space="preserve">         </w:t>
      </w:r>
    </w:p>
    <w:p w14:paraId="6A0B618A">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采购计划编号：4532925JH202500248（招标编号：</w:t>
      </w:r>
      <w:r>
        <w:rPr>
          <w:rFonts w:hint="eastAsia" w:ascii="宋体" w:hAnsi="宋体" w:cs="宋体"/>
          <w:color w:val="auto"/>
          <w:kern w:val="0"/>
          <w:szCs w:val="21"/>
          <w:highlight w:val="none"/>
          <w:lang w:eastAsia="zh-CN"/>
        </w:rPr>
        <w:t>云杰招（2025）-0603</w:t>
      </w:r>
      <w:r>
        <w:rPr>
          <w:rFonts w:hint="eastAsia" w:ascii="宋体" w:hAnsi="宋体" w:cs="宋体"/>
          <w:color w:val="auto"/>
          <w:kern w:val="0"/>
          <w:szCs w:val="21"/>
          <w:highlight w:val="none"/>
        </w:rPr>
        <w:t>）</w:t>
      </w:r>
    </w:p>
    <w:p w14:paraId="52D5DE74">
      <w:pPr>
        <w:pStyle w:val="16"/>
        <w:spacing w:after="0" w:line="360" w:lineRule="auto"/>
        <w:ind w:left="0" w:leftChars="0" w:right="210" w:firstLine="420" w:firstLineChars="200"/>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lang w:eastAsia="zh-CN"/>
        </w:rPr>
        <w:t>红岩镇2025年消防车采购（二次）</w:t>
      </w:r>
    </w:p>
    <w:p w14:paraId="2D06D010">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采购方式：公开招标</w:t>
      </w:r>
    </w:p>
    <w:p w14:paraId="1B691A37">
      <w:pPr>
        <w:pStyle w:val="16"/>
        <w:spacing w:after="0" w:line="360" w:lineRule="auto"/>
        <w:ind w:left="0" w:leftChars="0" w:right="-532"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预算金额：26</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50</w:t>
      </w:r>
      <w:r>
        <w:rPr>
          <w:rFonts w:hint="eastAsia" w:ascii="宋体" w:hAnsi="宋体" w:cs="宋体"/>
          <w:color w:val="auto"/>
          <w:kern w:val="0"/>
          <w:szCs w:val="21"/>
          <w:highlight w:val="none"/>
          <w:lang w:val="en-US" w:eastAsia="zh-CN"/>
        </w:rPr>
        <w:t>万元</w:t>
      </w:r>
    </w:p>
    <w:p w14:paraId="5D08BE0A">
      <w:pPr>
        <w:pStyle w:val="16"/>
        <w:spacing w:after="0" w:line="360" w:lineRule="auto"/>
        <w:ind w:left="0" w:leftChars="0" w:right="-532"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最高限价：26</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50</w:t>
      </w:r>
      <w:r>
        <w:rPr>
          <w:rFonts w:hint="eastAsia" w:ascii="宋体" w:hAnsi="宋体" w:cs="宋体"/>
          <w:color w:val="auto"/>
          <w:kern w:val="0"/>
          <w:szCs w:val="21"/>
          <w:highlight w:val="none"/>
          <w:lang w:val="en-US" w:eastAsia="zh-CN"/>
        </w:rPr>
        <w:t>万元</w:t>
      </w:r>
    </w:p>
    <w:p w14:paraId="712BBCB1">
      <w:pPr>
        <w:widowControl/>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采购需求：本项目不划分标段，具体详见招标文件《第五章 货物参数及技术要求》</w:t>
      </w:r>
    </w:p>
    <w:tbl>
      <w:tblPr>
        <w:tblStyle w:val="39"/>
        <w:tblW w:w="0" w:type="auto"/>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5"/>
        <w:gridCol w:w="664"/>
        <w:gridCol w:w="893"/>
        <w:gridCol w:w="3237"/>
        <w:gridCol w:w="762"/>
        <w:gridCol w:w="690"/>
        <w:gridCol w:w="1289"/>
        <w:gridCol w:w="1351"/>
        <w:gridCol w:w="476"/>
      </w:tblGrid>
      <w:tr w14:paraId="5D740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455" w:type="dxa"/>
            <w:tcBorders>
              <w:top w:val="single" w:color="000000" w:sz="4" w:space="0"/>
              <w:left w:val="single" w:color="000000" w:sz="4" w:space="0"/>
              <w:bottom w:val="single" w:color="000000" w:sz="4" w:space="0"/>
              <w:right w:val="single" w:color="000000" w:sz="4" w:space="0"/>
            </w:tcBorders>
            <w:noWrap w:val="0"/>
            <w:vAlign w:val="center"/>
          </w:tcPr>
          <w:p w14:paraId="4EDB5F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664" w:type="dxa"/>
            <w:tcBorders>
              <w:top w:val="single" w:color="000000" w:sz="4" w:space="0"/>
              <w:left w:val="single" w:color="000000" w:sz="4" w:space="0"/>
              <w:bottom w:val="single" w:color="000000" w:sz="4" w:space="0"/>
              <w:right w:val="single" w:color="000000" w:sz="4" w:space="0"/>
            </w:tcBorders>
            <w:noWrap w:val="0"/>
            <w:vAlign w:val="center"/>
          </w:tcPr>
          <w:p w14:paraId="7EF7C8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标段代码</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5C2972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是否接受进口</w:t>
            </w:r>
          </w:p>
        </w:tc>
        <w:tc>
          <w:tcPr>
            <w:tcW w:w="3237" w:type="dxa"/>
            <w:tcBorders>
              <w:top w:val="single" w:color="000000" w:sz="4" w:space="0"/>
              <w:left w:val="single" w:color="000000" w:sz="4" w:space="0"/>
              <w:bottom w:val="single" w:color="000000" w:sz="4" w:space="0"/>
              <w:right w:val="single" w:color="000000" w:sz="4" w:space="0"/>
            </w:tcBorders>
            <w:noWrap w:val="0"/>
            <w:vAlign w:val="center"/>
          </w:tcPr>
          <w:p w14:paraId="3A9C42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75B6F2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数量</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0988B6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t>计量单位</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684AF3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采购预算单价（万元）</w:t>
            </w:r>
          </w:p>
        </w:tc>
        <w:tc>
          <w:tcPr>
            <w:tcW w:w="1351" w:type="dxa"/>
            <w:tcBorders>
              <w:top w:val="single" w:color="000000" w:sz="4" w:space="0"/>
              <w:left w:val="single" w:color="000000" w:sz="4" w:space="0"/>
              <w:bottom w:val="single" w:color="000000" w:sz="4" w:space="0"/>
              <w:right w:val="single" w:color="000000" w:sz="4" w:space="0"/>
            </w:tcBorders>
            <w:noWrap w:val="0"/>
            <w:vAlign w:val="center"/>
          </w:tcPr>
          <w:p w14:paraId="4FF370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采购预算合价（万元）</w:t>
            </w:r>
          </w:p>
        </w:tc>
        <w:tc>
          <w:tcPr>
            <w:tcW w:w="476" w:type="dxa"/>
            <w:tcBorders>
              <w:top w:val="single" w:color="000000" w:sz="4" w:space="0"/>
              <w:left w:val="single" w:color="000000" w:sz="4" w:space="0"/>
              <w:bottom w:val="single" w:color="000000" w:sz="4" w:space="0"/>
              <w:right w:val="single" w:color="000000" w:sz="4" w:space="0"/>
            </w:tcBorders>
            <w:noWrap/>
            <w:vAlign w:val="center"/>
          </w:tcPr>
          <w:p w14:paraId="6EE242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13AB7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5" w:type="dxa"/>
            <w:tcBorders>
              <w:top w:val="single" w:color="000000" w:sz="4" w:space="0"/>
              <w:left w:val="single" w:color="000000" w:sz="4" w:space="0"/>
              <w:bottom w:val="single" w:color="000000" w:sz="4" w:space="0"/>
              <w:right w:val="single" w:color="000000" w:sz="4" w:space="0"/>
            </w:tcBorders>
            <w:noWrap w:val="0"/>
            <w:vAlign w:val="center"/>
          </w:tcPr>
          <w:p w14:paraId="79C84D1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664" w:type="dxa"/>
            <w:tcBorders>
              <w:top w:val="single" w:color="000000" w:sz="4" w:space="0"/>
              <w:left w:val="single" w:color="000000" w:sz="4" w:space="0"/>
              <w:bottom w:val="single" w:color="000000" w:sz="4" w:space="0"/>
              <w:right w:val="single" w:color="000000" w:sz="4" w:space="0"/>
            </w:tcBorders>
            <w:noWrap w:val="0"/>
            <w:vAlign w:val="center"/>
          </w:tcPr>
          <w:p w14:paraId="1A44B37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144E6A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否</w:t>
            </w:r>
          </w:p>
        </w:tc>
        <w:tc>
          <w:tcPr>
            <w:tcW w:w="3237" w:type="dxa"/>
            <w:tcBorders>
              <w:top w:val="single" w:color="000000" w:sz="4" w:space="0"/>
              <w:left w:val="single" w:color="000000" w:sz="4" w:space="0"/>
              <w:bottom w:val="single" w:color="000000" w:sz="4" w:space="0"/>
              <w:right w:val="single" w:color="000000" w:sz="4" w:space="0"/>
            </w:tcBorders>
            <w:noWrap w:val="0"/>
            <w:vAlign w:val="center"/>
          </w:tcPr>
          <w:p w14:paraId="55BB33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水罐消防车</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18AC0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690" w:type="dxa"/>
            <w:tcBorders>
              <w:top w:val="nil"/>
              <w:left w:val="single" w:color="000000" w:sz="4" w:space="0"/>
              <w:bottom w:val="single" w:color="000000" w:sz="4" w:space="0"/>
              <w:right w:val="single" w:color="000000" w:sz="4" w:space="0"/>
            </w:tcBorders>
            <w:noWrap w:val="0"/>
            <w:vAlign w:val="center"/>
          </w:tcPr>
          <w:p w14:paraId="0C434694">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i w:val="0"/>
                <w:iCs w:val="0"/>
                <w:color w:val="000000"/>
                <w:kern w:val="0"/>
                <w:sz w:val="21"/>
                <w:szCs w:val="21"/>
                <w:u w:val="none"/>
                <w:lang w:val="en-US" w:eastAsia="zh-CN" w:bidi="ar"/>
              </w:rPr>
              <w:t>辆</w:t>
            </w:r>
          </w:p>
        </w:tc>
        <w:tc>
          <w:tcPr>
            <w:tcW w:w="1289" w:type="dxa"/>
            <w:tcBorders>
              <w:top w:val="nil"/>
              <w:left w:val="single" w:color="000000" w:sz="4" w:space="0"/>
              <w:bottom w:val="single" w:color="000000" w:sz="4" w:space="0"/>
              <w:right w:val="single" w:color="000000" w:sz="4" w:space="0"/>
            </w:tcBorders>
            <w:noWrap w:val="0"/>
            <w:vAlign w:val="center"/>
          </w:tcPr>
          <w:p w14:paraId="5E3EC930">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auto"/>
                <w:kern w:val="0"/>
                <w:szCs w:val="21"/>
                <w:highlight w:val="none"/>
              </w:rPr>
              <w:t>26</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50</w:t>
            </w:r>
          </w:p>
        </w:tc>
        <w:tc>
          <w:tcPr>
            <w:tcW w:w="1351" w:type="dxa"/>
            <w:tcBorders>
              <w:top w:val="nil"/>
              <w:left w:val="single" w:color="000000" w:sz="4" w:space="0"/>
              <w:bottom w:val="single" w:color="000000" w:sz="4" w:space="0"/>
              <w:right w:val="single" w:color="000000" w:sz="4" w:space="0"/>
            </w:tcBorders>
            <w:noWrap w:val="0"/>
            <w:vAlign w:val="center"/>
          </w:tcPr>
          <w:p w14:paraId="5D3A5FDC">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auto"/>
                <w:kern w:val="0"/>
                <w:szCs w:val="21"/>
                <w:highlight w:val="none"/>
              </w:rPr>
              <w:t>26</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50</w:t>
            </w:r>
          </w:p>
        </w:tc>
        <w:tc>
          <w:tcPr>
            <w:tcW w:w="476" w:type="dxa"/>
            <w:tcBorders>
              <w:top w:val="single" w:color="000000" w:sz="4" w:space="0"/>
              <w:left w:val="single" w:color="000000" w:sz="4" w:space="0"/>
              <w:bottom w:val="single" w:color="000000" w:sz="4" w:space="0"/>
              <w:right w:val="single" w:color="000000" w:sz="4" w:space="0"/>
            </w:tcBorders>
            <w:noWrap/>
            <w:vAlign w:val="center"/>
          </w:tcPr>
          <w:p w14:paraId="1506A562">
            <w:pPr>
              <w:keepNext w:val="0"/>
              <w:keepLines w:val="0"/>
              <w:pageBreakBefore w:val="0"/>
              <w:kinsoku/>
              <w:wordWrap/>
              <w:overflowPunct/>
              <w:topLinePunct w:val="0"/>
              <w:autoSpaceDE/>
              <w:autoSpaceDN/>
              <w:bidi w:val="0"/>
              <w:adjustRightInd/>
              <w:snapToGrid/>
              <w:jc w:val="center"/>
              <w:rPr>
                <w:rFonts w:hint="eastAsia" w:ascii="宋体" w:hAnsi="宋体" w:eastAsia="宋体" w:cs="宋体"/>
                <w:i w:val="0"/>
                <w:iCs w:val="0"/>
                <w:color w:val="000000"/>
                <w:sz w:val="21"/>
                <w:szCs w:val="21"/>
                <w:highlight w:val="yellow"/>
                <w:u w:val="none"/>
              </w:rPr>
            </w:pPr>
          </w:p>
        </w:tc>
      </w:tr>
    </w:tbl>
    <w:p w14:paraId="6823CE07">
      <w:pPr>
        <w:pStyle w:val="16"/>
        <w:spacing w:after="0" w:line="360" w:lineRule="auto"/>
        <w:ind w:left="0" w:leftChars="0" w:right="210" w:firstLine="420" w:firstLineChars="2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▲交货期限：自签订合同之日起</w:t>
      </w:r>
      <w:r>
        <w:rPr>
          <w:rFonts w:hint="eastAsia" w:ascii="宋体" w:hAnsi="宋体" w:cs="宋体"/>
          <w:color w:val="auto"/>
          <w:kern w:val="0"/>
          <w:szCs w:val="21"/>
          <w:highlight w:val="none"/>
          <w:lang w:val="en-US" w:eastAsia="zh-CN"/>
        </w:rPr>
        <w:t>30</w:t>
      </w:r>
      <w:r>
        <w:rPr>
          <w:rFonts w:hint="eastAsia" w:ascii="宋体" w:hAnsi="宋体" w:cs="宋体"/>
          <w:color w:val="auto"/>
          <w:kern w:val="0"/>
          <w:szCs w:val="21"/>
          <w:highlight w:val="none"/>
        </w:rPr>
        <w:t>天内交付使用</w:t>
      </w:r>
    </w:p>
    <w:p w14:paraId="09AF72DD">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本项目不接受联合体。</w:t>
      </w:r>
    </w:p>
    <w:p w14:paraId="156EE38C">
      <w:pPr>
        <w:widowControl/>
        <w:spacing w:line="360" w:lineRule="auto"/>
        <w:jc w:val="left"/>
        <w:rPr>
          <w:rFonts w:ascii="宋体" w:hAnsi="宋体" w:cs="宋体"/>
          <w:b/>
          <w:color w:val="auto"/>
          <w:szCs w:val="21"/>
          <w:highlight w:val="none"/>
        </w:rPr>
      </w:pPr>
      <w:bookmarkStart w:id="6" w:name="_Toc35393630"/>
      <w:bookmarkStart w:id="7" w:name="_Toc35393799"/>
      <w:bookmarkStart w:id="8" w:name="_Toc28359090"/>
      <w:bookmarkStart w:id="9" w:name="_Toc28359013"/>
      <w:r>
        <w:rPr>
          <w:rFonts w:hint="eastAsia" w:ascii="宋体" w:hAnsi="宋体" w:cs="宋体"/>
          <w:b/>
          <w:color w:val="auto"/>
          <w:szCs w:val="21"/>
          <w:highlight w:val="none"/>
        </w:rPr>
        <w:t>二、申请人的资格要求：</w:t>
      </w:r>
      <w:bookmarkEnd w:id="6"/>
      <w:bookmarkEnd w:id="7"/>
      <w:bookmarkEnd w:id="8"/>
      <w:bookmarkEnd w:id="9"/>
    </w:p>
    <w:p w14:paraId="61A67DAF">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1.满足《中华人民共和国政府采购法》第二十二条规定；</w:t>
      </w:r>
    </w:p>
    <w:p w14:paraId="1A9B4BD5">
      <w:pPr>
        <w:pStyle w:val="16"/>
        <w:spacing w:after="0" w:line="360" w:lineRule="auto"/>
        <w:ind w:left="0" w:leftChars="0" w:right="210" w:firstLine="420" w:firstLineChars="200"/>
        <w:rPr>
          <w:rFonts w:ascii="宋体" w:hAnsi="宋体" w:cs="宋体"/>
          <w:color w:val="auto"/>
          <w:kern w:val="0"/>
          <w:szCs w:val="21"/>
          <w:highlight w:val="none"/>
        </w:rPr>
      </w:pPr>
      <w:bookmarkStart w:id="10" w:name="_Toc28359091"/>
      <w:bookmarkStart w:id="11" w:name="_Toc28359014"/>
      <w:r>
        <w:rPr>
          <w:rFonts w:hint="eastAsia" w:ascii="宋体" w:hAnsi="宋体" w:cs="宋体"/>
          <w:color w:val="auto"/>
          <w:kern w:val="0"/>
          <w:szCs w:val="21"/>
          <w:highlight w:val="none"/>
        </w:rPr>
        <w:t>2.落实政府采购政策需满足的资格要求：</w:t>
      </w:r>
      <w:bookmarkStart w:id="12" w:name="OLE_LINK13"/>
      <w:r>
        <w:rPr>
          <w:rFonts w:hint="eastAsia" w:ascii="宋体" w:hAnsi="宋体" w:eastAsia="宋体" w:cs="宋体"/>
          <w:color w:val="auto"/>
          <w:kern w:val="0"/>
          <w:szCs w:val="21"/>
          <w:highlight w:val="none"/>
        </w:rPr>
        <w:t>本项目为非专门面向中小</w:t>
      </w:r>
      <w:r>
        <w:rPr>
          <w:rFonts w:hint="eastAsia" w:ascii="宋体" w:hAnsi="宋体" w:eastAsia="宋体" w:cs="宋体"/>
          <w:color w:val="auto"/>
          <w:kern w:val="0"/>
          <w:szCs w:val="21"/>
          <w:highlight w:val="none"/>
          <w:lang w:val="en-US" w:eastAsia="zh-CN"/>
        </w:rPr>
        <w:t>微</w:t>
      </w:r>
      <w:r>
        <w:rPr>
          <w:rFonts w:hint="eastAsia" w:ascii="宋体" w:hAnsi="宋体" w:eastAsia="宋体" w:cs="宋体"/>
          <w:color w:val="auto"/>
          <w:kern w:val="0"/>
          <w:szCs w:val="21"/>
          <w:highlight w:val="none"/>
        </w:rPr>
        <w:t>企业采购项目</w:t>
      </w:r>
      <w:bookmarkEnd w:id="12"/>
      <w:r>
        <w:rPr>
          <w:rFonts w:hint="eastAsia" w:ascii="宋体" w:hAnsi="宋体" w:eastAsia="宋体" w:cs="宋体"/>
          <w:color w:val="auto"/>
          <w:kern w:val="0"/>
          <w:szCs w:val="21"/>
          <w:highlight w:val="none"/>
        </w:rPr>
        <w:t>；</w:t>
      </w:r>
    </w:p>
    <w:p w14:paraId="07799DD1">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3.本项目的特定资格要求：</w:t>
      </w:r>
      <w:bookmarkStart w:id="13" w:name="_Toc35393631"/>
      <w:bookmarkStart w:id="14" w:name="_Toc35393800"/>
    </w:p>
    <w:p w14:paraId="3125B834">
      <w:pPr>
        <w:pStyle w:val="16"/>
        <w:spacing w:after="0" w:line="360" w:lineRule="auto"/>
        <w:ind w:left="0" w:leftChars="0" w:right="210" w:firstLine="420" w:firstLineChars="200"/>
        <w:rPr>
          <w:rFonts w:hint="eastAsia" w:eastAsia="宋体"/>
          <w:color w:val="auto"/>
          <w:lang w:val="en-US" w:eastAsia="zh-CN"/>
        </w:rPr>
      </w:pPr>
      <w:bookmarkStart w:id="15" w:name="OLE_LINK14"/>
      <w:r>
        <w:rPr>
          <w:rFonts w:hint="eastAsia" w:ascii="宋体" w:hAnsi="宋体" w:cs="宋体"/>
          <w:color w:val="auto"/>
          <w:kern w:val="0"/>
          <w:szCs w:val="21"/>
          <w:highlight w:val="none"/>
        </w:rPr>
        <w:t>3.1根据《中华人民共和国政府采购法实施条例》第十八条规定，单位负责人为同一人或者存在直接控股、管理关系的不同供应商，不得参加同一合同项下的政府采购活动</w:t>
      </w:r>
      <w:r>
        <w:rPr>
          <w:rFonts w:hint="eastAsia" w:ascii="宋体" w:hAnsi="宋体" w:cs="宋体"/>
          <w:color w:val="auto"/>
          <w:kern w:val="0"/>
          <w:szCs w:val="21"/>
          <w:highlight w:val="none"/>
          <w:lang w:eastAsia="zh-CN"/>
        </w:rPr>
        <w:t>；</w:t>
      </w:r>
    </w:p>
    <w:p w14:paraId="42172994">
      <w:pPr>
        <w:pStyle w:val="16"/>
        <w:spacing w:after="0" w:line="360" w:lineRule="auto"/>
        <w:ind w:left="0" w:leftChars="0" w:right="210" w:firstLine="420" w:firstLineChars="2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3.2信誉要求：根据财库〔2016〕125号文件《财政部关于在政府采购活动中查询及使用信用记录有关问题的通知》规定，</w:t>
      </w:r>
      <w:r>
        <w:rPr>
          <w:rFonts w:hint="eastAsia" w:ascii="宋体" w:hAnsi="宋体" w:cs="宋体"/>
          <w:color w:val="auto"/>
          <w:kern w:val="0"/>
          <w:szCs w:val="21"/>
          <w:highlight w:val="none"/>
          <w:lang w:val="en-US" w:eastAsia="zh-CN"/>
        </w:rPr>
        <w:t>在投标截止前</w:t>
      </w:r>
      <w:r>
        <w:rPr>
          <w:rFonts w:hint="eastAsia" w:ascii="宋体" w:hAnsi="宋体" w:cs="宋体"/>
          <w:color w:val="auto"/>
          <w:kern w:val="0"/>
          <w:szCs w:val="21"/>
          <w:highlight w:val="none"/>
        </w:rPr>
        <w:t>投标人未被列入“信用中国（中国执行信息公开网）”网站失信被执行人、重大税收违法失信主体、政府采购严重违法失信行为记录名单及“中国政府采购网”政府采购严重违法失信行为记录名单</w:t>
      </w:r>
      <w:r>
        <w:rPr>
          <w:rFonts w:hint="eastAsia" w:ascii="宋体" w:hAnsi="宋体" w:cs="宋体"/>
          <w:color w:val="auto"/>
          <w:kern w:val="0"/>
          <w:szCs w:val="21"/>
          <w:highlight w:val="none"/>
          <w:lang w:eastAsia="zh-CN"/>
        </w:rPr>
        <w:t>。</w:t>
      </w:r>
    </w:p>
    <w:bookmarkEnd w:id="15"/>
    <w:p w14:paraId="3B998ED7">
      <w:pPr>
        <w:pStyle w:val="16"/>
        <w:spacing w:after="0" w:line="360" w:lineRule="auto"/>
        <w:ind w:left="0" w:leftChars="0" w:right="210"/>
        <w:rPr>
          <w:rFonts w:ascii="宋体" w:hAnsi="宋体" w:cs="宋体"/>
          <w:b/>
          <w:color w:val="auto"/>
          <w:szCs w:val="21"/>
          <w:highlight w:val="none"/>
        </w:rPr>
      </w:pPr>
      <w:r>
        <w:rPr>
          <w:rFonts w:hint="eastAsia" w:ascii="宋体" w:hAnsi="宋体" w:cs="宋体"/>
          <w:b/>
          <w:color w:val="auto"/>
          <w:szCs w:val="21"/>
          <w:highlight w:val="none"/>
        </w:rPr>
        <w:t>三、获取招标文件</w:t>
      </w:r>
      <w:bookmarkEnd w:id="10"/>
      <w:bookmarkEnd w:id="11"/>
      <w:bookmarkEnd w:id="13"/>
      <w:bookmarkEnd w:id="14"/>
    </w:p>
    <w:p w14:paraId="7395AE0B">
      <w:pPr>
        <w:pStyle w:val="16"/>
        <w:spacing w:after="0" w:line="360" w:lineRule="auto"/>
        <w:ind w:left="0" w:leftChars="0" w:right="210" w:firstLine="420" w:firstLineChars="200"/>
        <w:rPr>
          <w:rFonts w:ascii="宋体" w:hAnsi="宋体" w:cs="宋体"/>
          <w:color w:val="auto"/>
          <w:kern w:val="0"/>
          <w:szCs w:val="21"/>
          <w:highlight w:val="none"/>
        </w:rPr>
      </w:pPr>
      <w:bookmarkStart w:id="16" w:name="_Toc28359015"/>
      <w:bookmarkStart w:id="17" w:name="_Toc35393632"/>
      <w:bookmarkStart w:id="18" w:name="_Toc35393801"/>
      <w:bookmarkStart w:id="19" w:name="_Toc28359092"/>
      <w:r>
        <w:rPr>
          <w:rFonts w:hint="eastAsia" w:ascii="宋体" w:hAnsi="宋体" w:cs="宋体"/>
          <w:color w:val="auto"/>
          <w:kern w:val="0"/>
          <w:szCs w:val="21"/>
          <w:highlight w:val="none"/>
        </w:rPr>
        <w:t>时间：</w:t>
      </w:r>
      <w:r>
        <w:rPr>
          <w:rFonts w:hint="eastAsia" w:ascii="宋体" w:hAnsi="宋体" w:cs="宋体"/>
          <w:color w:val="auto"/>
          <w:kern w:val="0"/>
          <w:szCs w:val="21"/>
          <w:highlight w:val="none"/>
          <w:lang w:val="en-US" w:eastAsia="zh-CN"/>
        </w:rPr>
        <w:t>2025</w:t>
      </w:r>
      <w:r>
        <w:rPr>
          <w:rFonts w:hint="eastAsia" w:ascii="宋体" w:hAnsi="宋体" w:cs="宋体"/>
          <w:color w:val="auto"/>
          <w:kern w:val="0"/>
          <w:szCs w:val="21"/>
          <w:highlight w:val="none"/>
        </w:rPr>
        <w:t>年</w:t>
      </w:r>
      <w:r>
        <w:rPr>
          <w:rFonts w:hint="eastAsia" w:ascii="宋体" w:hAnsi="宋体" w:cs="宋体"/>
          <w:color w:val="auto"/>
          <w:kern w:val="0"/>
          <w:szCs w:val="21"/>
          <w:highlight w:val="none"/>
          <w:lang w:val="en-US" w:eastAsia="zh-CN"/>
        </w:rPr>
        <w:t>08</w:t>
      </w:r>
      <w:r>
        <w:rPr>
          <w:rFonts w:hint="eastAsia" w:ascii="宋体" w:hAnsi="宋体" w:cs="宋体"/>
          <w:color w:val="auto"/>
          <w:kern w:val="0"/>
          <w:szCs w:val="21"/>
          <w:highlight w:val="none"/>
        </w:rPr>
        <w:t>月</w:t>
      </w:r>
      <w:r>
        <w:rPr>
          <w:rFonts w:hint="eastAsia" w:ascii="宋体" w:hAnsi="宋体" w:cs="宋体"/>
          <w:color w:val="auto"/>
          <w:kern w:val="0"/>
          <w:szCs w:val="21"/>
          <w:highlight w:val="none"/>
          <w:lang w:val="en-US" w:eastAsia="zh-CN"/>
        </w:rPr>
        <w:t>04</w:t>
      </w:r>
      <w:r>
        <w:rPr>
          <w:rFonts w:hint="eastAsia" w:ascii="宋体" w:hAnsi="宋体" w:cs="宋体"/>
          <w:color w:val="auto"/>
          <w:kern w:val="0"/>
          <w:szCs w:val="21"/>
          <w:highlight w:val="none"/>
        </w:rPr>
        <w:t>日（</w:t>
      </w:r>
      <w:r>
        <w:rPr>
          <w:rFonts w:hint="eastAsia" w:ascii="宋体" w:hAnsi="宋体" w:cs="宋体"/>
          <w:color w:val="auto"/>
          <w:kern w:val="0"/>
          <w:szCs w:val="21"/>
          <w:highlight w:val="none"/>
          <w:lang w:val="en-US" w:eastAsia="zh-CN"/>
        </w:rPr>
        <w:t>公告发布之日起</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至</w:t>
      </w:r>
      <w:r>
        <w:rPr>
          <w:rFonts w:hint="eastAsia" w:ascii="宋体" w:hAnsi="宋体" w:cs="宋体"/>
          <w:color w:val="auto"/>
          <w:kern w:val="0"/>
          <w:szCs w:val="21"/>
          <w:highlight w:val="none"/>
        </w:rPr>
        <w:t>202</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年</w:t>
      </w:r>
      <w:r>
        <w:rPr>
          <w:rFonts w:hint="eastAsia" w:ascii="宋体" w:hAnsi="宋体" w:cs="宋体"/>
          <w:color w:val="auto"/>
          <w:kern w:val="0"/>
          <w:szCs w:val="21"/>
          <w:highlight w:val="none"/>
          <w:lang w:val="en-US" w:eastAsia="zh-CN"/>
        </w:rPr>
        <w:t>08</w:t>
      </w:r>
      <w:r>
        <w:rPr>
          <w:rFonts w:hint="eastAsia" w:ascii="宋体" w:hAnsi="宋体" w:cs="宋体"/>
          <w:color w:val="auto"/>
          <w:kern w:val="0"/>
          <w:szCs w:val="21"/>
          <w:highlight w:val="none"/>
        </w:rPr>
        <w:t>月</w:t>
      </w:r>
      <w:r>
        <w:rPr>
          <w:rFonts w:hint="eastAsia" w:ascii="宋体" w:hAnsi="宋体" w:cs="宋体"/>
          <w:color w:val="auto"/>
          <w:kern w:val="0"/>
          <w:szCs w:val="21"/>
          <w:highlight w:val="none"/>
          <w:lang w:val="en-US" w:eastAsia="zh-CN"/>
        </w:rPr>
        <w:t>11</w:t>
      </w:r>
      <w:r>
        <w:rPr>
          <w:rFonts w:hint="eastAsia" w:ascii="宋体" w:hAnsi="宋体" w:cs="宋体"/>
          <w:color w:val="auto"/>
          <w:kern w:val="0"/>
          <w:szCs w:val="21"/>
          <w:highlight w:val="none"/>
        </w:rPr>
        <w:t>日</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每天上午0</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：00至12:00，下午12:00至</w:t>
      </w:r>
      <w:r>
        <w:rPr>
          <w:rFonts w:hint="eastAsia" w:ascii="宋体" w:hAnsi="宋体" w:cs="宋体"/>
          <w:color w:val="auto"/>
          <w:kern w:val="0"/>
          <w:szCs w:val="21"/>
          <w:highlight w:val="none"/>
          <w:lang w:val="en-US" w:eastAsia="zh-CN"/>
        </w:rPr>
        <w:t>23</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59</w:t>
      </w:r>
      <w:r>
        <w:rPr>
          <w:rFonts w:hint="eastAsia" w:ascii="宋体" w:hAnsi="宋体" w:cs="宋体"/>
          <w:color w:val="auto"/>
          <w:kern w:val="0"/>
          <w:szCs w:val="21"/>
          <w:highlight w:val="none"/>
        </w:rPr>
        <w:t>（北京时间，法定节假日除外）；</w:t>
      </w:r>
    </w:p>
    <w:p w14:paraId="643B50DD">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地点：政采云平台（https://www.zcygov.cn/）；</w:t>
      </w:r>
    </w:p>
    <w:p w14:paraId="48C1433B">
      <w:pPr>
        <w:pStyle w:val="16"/>
        <w:spacing w:after="0" w:line="360" w:lineRule="auto"/>
        <w:ind w:left="0" w:leftChars="0" w:right="21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方式：（1）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p>
    <w:p w14:paraId="1521D116">
      <w:pPr>
        <w:pStyle w:val="16"/>
        <w:spacing w:after="0" w:line="360" w:lineRule="auto"/>
        <w:ind w:left="0" w:leftChars="0" w:right="21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（2）按上述要求获取文件的供应商视为合法获取了本项目采购文件，具备本项目的投标资格。</w:t>
      </w:r>
    </w:p>
    <w:p w14:paraId="14223060">
      <w:pPr>
        <w:pStyle w:val="16"/>
        <w:spacing w:after="0" w:line="360" w:lineRule="auto"/>
        <w:ind w:left="0" w:leftChars="0" w:right="21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（3）如有问题可拨打政采云客户服务热线：95763进行咨询，CA数字证书问题可咨询24小时技术支持热线：0871-67276028（紧急办理可拨：19988166369）</w:t>
      </w:r>
    </w:p>
    <w:p w14:paraId="156CEA8D">
      <w:pPr>
        <w:pStyle w:val="16"/>
        <w:spacing w:after="0" w:line="360" w:lineRule="auto"/>
        <w:ind w:left="0" w:leftChars="0" w:right="210"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注：供应商如之前已在云南 CA在线数字证书办理网进行过注册并办理过企业CA数字证书的，直接绑定即可，无需重复办理（2022年1月1日前在云南省公共资源交易平台办理过云南CA证书的需到原办理点进行升级后方可使用）。外省供应商在政采云平台办理的其他CA可直接使用，无需重复办理。</w:t>
      </w:r>
    </w:p>
    <w:p w14:paraId="43F38753">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售价：0；</w:t>
      </w:r>
    </w:p>
    <w:p w14:paraId="2D4F43C4">
      <w:pPr>
        <w:widowControl/>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四、</w:t>
      </w:r>
      <w:bookmarkEnd w:id="16"/>
      <w:bookmarkEnd w:id="17"/>
      <w:bookmarkEnd w:id="18"/>
      <w:bookmarkEnd w:id="19"/>
      <w:r>
        <w:rPr>
          <w:rFonts w:hint="eastAsia" w:ascii="宋体" w:hAnsi="宋体" w:cs="宋体"/>
          <w:b/>
          <w:color w:val="auto"/>
          <w:szCs w:val="21"/>
          <w:highlight w:val="none"/>
        </w:rPr>
        <w:t>提交投标文件截止时间、开标时间和地点</w:t>
      </w:r>
    </w:p>
    <w:p w14:paraId="02B0F996">
      <w:pPr>
        <w:pStyle w:val="16"/>
        <w:spacing w:after="0" w:line="360" w:lineRule="auto"/>
        <w:ind w:left="0" w:leftChars="0" w:right="210" w:firstLine="420" w:firstLineChars="200"/>
        <w:rPr>
          <w:rFonts w:hint="eastAsia" w:ascii="宋体" w:hAnsi="宋体" w:cs="宋体"/>
          <w:color w:val="auto"/>
          <w:kern w:val="0"/>
          <w:szCs w:val="21"/>
          <w:highlight w:val="none"/>
        </w:rPr>
      </w:pPr>
      <w:bookmarkStart w:id="20" w:name="_Toc35393634"/>
      <w:bookmarkStart w:id="21" w:name="_Toc28359094"/>
      <w:bookmarkStart w:id="22" w:name="_Toc35393803"/>
      <w:bookmarkStart w:id="23" w:name="_Toc28359017"/>
      <w:r>
        <w:rPr>
          <w:rFonts w:hint="eastAsia" w:ascii="宋体" w:hAnsi="宋体" w:cs="宋体"/>
          <w:color w:val="auto"/>
          <w:kern w:val="0"/>
          <w:szCs w:val="21"/>
          <w:highlight w:val="none"/>
        </w:rPr>
        <w:t>时间：</w:t>
      </w:r>
      <w:r>
        <w:rPr>
          <w:rFonts w:hint="eastAsia" w:ascii="宋体" w:hAnsi="宋体" w:cs="宋体"/>
          <w:color w:val="auto"/>
          <w:szCs w:val="21"/>
          <w:highlight w:val="none"/>
          <w:u w:val="none"/>
          <w:lang w:val="en-US" w:eastAsia="zh-CN"/>
        </w:rPr>
        <w:t>2025</w:t>
      </w:r>
      <w:r>
        <w:rPr>
          <w:rFonts w:hint="eastAsia" w:ascii="宋体" w:hAnsi="宋体" w:cs="宋体"/>
          <w:bCs/>
          <w:color w:val="auto"/>
          <w:szCs w:val="21"/>
          <w:highlight w:val="none"/>
          <w:u w:val="none"/>
        </w:rPr>
        <w:t>年</w:t>
      </w:r>
      <w:r>
        <w:rPr>
          <w:rFonts w:hint="eastAsia" w:ascii="宋体" w:hAnsi="宋体" w:cs="宋体"/>
          <w:bCs/>
          <w:color w:val="auto"/>
          <w:szCs w:val="21"/>
          <w:highlight w:val="none"/>
          <w:u w:val="none"/>
          <w:lang w:val="en-US" w:eastAsia="zh-CN"/>
        </w:rPr>
        <w:t>08</w:t>
      </w:r>
      <w:r>
        <w:rPr>
          <w:rFonts w:hint="eastAsia" w:ascii="宋体" w:hAnsi="宋体" w:cs="宋体"/>
          <w:bCs/>
          <w:color w:val="auto"/>
          <w:szCs w:val="21"/>
          <w:highlight w:val="none"/>
          <w:u w:val="none"/>
        </w:rPr>
        <w:t>月</w:t>
      </w:r>
      <w:r>
        <w:rPr>
          <w:rFonts w:hint="eastAsia" w:ascii="宋体" w:hAnsi="宋体" w:cs="宋体"/>
          <w:bCs/>
          <w:color w:val="auto"/>
          <w:szCs w:val="21"/>
          <w:highlight w:val="none"/>
          <w:u w:val="none"/>
          <w:lang w:val="en-US" w:eastAsia="zh-CN"/>
        </w:rPr>
        <w:t>25</w:t>
      </w:r>
      <w:r>
        <w:rPr>
          <w:rFonts w:hint="eastAsia" w:ascii="宋体" w:hAnsi="宋体" w:cs="宋体"/>
          <w:bCs/>
          <w:color w:val="auto"/>
          <w:szCs w:val="21"/>
          <w:highlight w:val="none"/>
          <w:u w:val="none"/>
        </w:rPr>
        <w:t>日</w:t>
      </w:r>
      <w:r>
        <w:rPr>
          <w:rFonts w:hint="eastAsia" w:ascii="宋体" w:hAnsi="宋体" w:cs="宋体"/>
          <w:bCs/>
          <w:color w:val="auto"/>
          <w:szCs w:val="21"/>
          <w:highlight w:val="none"/>
          <w:u w:val="none"/>
          <w:lang w:val="en-US" w:eastAsia="zh-CN"/>
        </w:rPr>
        <w:t>14</w:t>
      </w:r>
      <w:r>
        <w:rPr>
          <w:rFonts w:hint="eastAsia" w:ascii="宋体" w:hAnsi="宋体" w:cs="宋体"/>
          <w:bCs/>
          <w:color w:val="auto"/>
          <w:szCs w:val="21"/>
          <w:highlight w:val="none"/>
          <w:u w:val="none"/>
        </w:rPr>
        <w:t>时</w:t>
      </w:r>
      <w:r>
        <w:rPr>
          <w:rFonts w:hint="eastAsia" w:ascii="宋体" w:hAnsi="宋体" w:cs="宋体"/>
          <w:bCs/>
          <w:color w:val="auto"/>
          <w:szCs w:val="21"/>
          <w:highlight w:val="none"/>
          <w:u w:val="none"/>
          <w:lang w:val="en-US" w:eastAsia="zh-CN"/>
        </w:rPr>
        <w:t>30</w:t>
      </w:r>
      <w:r>
        <w:rPr>
          <w:rFonts w:hint="eastAsia" w:ascii="宋体" w:hAnsi="宋体" w:cs="宋体"/>
          <w:bCs/>
          <w:color w:val="auto"/>
          <w:szCs w:val="21"/>
          <w:highlight w:val="none"/>
          <w:u w:val="none"/>
        </w:rPr>
        <w:t>分</w:t>
      </w:r>
      <w:r>
        <w:rPr>
          <w:rFonts w:hint="eastAsia" w:ascii="宋体" w:hAnsi="宋体" w:cs="宋体"/>
          <w:color w:val="auto"/>
          <w:kern w:val="0"/>
          <w:szCs w:val="21"/>
          <w:highlight w:val="none"/>
        </w:rPr>
        <w:t>（北京时间）；</w:t>
      </w:r>
    </w:p>
    <w:p w14:paraId="7317456E">
      <w:pPr>
        <w:pStyle w:val="16"/>
        <w:spacing w:after="0" w:line="360" w:lineRule="auto"/>
        <w:ind w:left="0" w:leftChars="0" w:right="210" w:firstLine="420" w:firstLineChars="200"/>
        <w:rPr>
          <w:rFonts w:ascii="宋体" w:hAnsi="宋体" w:cs="宋体"/>
          <w:b/>
          <w:color w:val="auto"/>
          <w:szCs w:val="21"/>
          <w:highlight w:val="none"/>
        </w:rPr>
      </w:pPr>
      <w:r>
        <w:rPr>
          <w:rFonts w:hint="eastAsia" w:ascii="宋体" w:hAnsi="宋体" w:cs="宋体"/>
          <w:color w:val="auto"/>
          <w:kern w:val="0"/>
          <w:szCs w:val="21"/>
          <w:highlight w:val="none"/>
        </w:rPr>
        <w:t>地点：政采云平台开标厅和</w:t>
      </w:r>
      <w:r>
        <w:rPr>
          <w:rFonts w:hint="eastAsia" w:ascii="宋体" w:hAnsi="宋体" w:eastAsia="宋体" w:cs="宋体"/>
          <w:color w:val="auto"/>
          <w:kern w:val="0"/>
          <w:sz w:val="21"/>
          <w:szCs w:val="21"/>
          <w:highlight w:val="none"/>
          <w:lang w:eastAsia="zh-CN"/>
        </w:rPr>
        <w:t>云南元杰工程项目管理有限公司开标厅</w:t>
      </w:r>
      <w:bookmarkEnd w:id="20"/>
      <w:bookmarkEnd w:id="21"/>
      <w:bookmarkEnd w:id="22"/>
      <w:bookmarkEnd w:id="23"/>
      <w:r>
        <w:rPr>
          <w:rFonts w:hint="eastAsia" w:ascii="宋体" w:hAnsi="宋体" w:eastAsia="宋体" w:cs="宋体"/>
          <w:color w:val="000000"/>
          <w:sz w:val="21"/>
          <w:szCs w:val="21"/>
          <w:highlight w:val="none"/>
          <w:lang w:eastAsia="zh-CN"/>
        </w:rPr>
        <w:t>（大理市</w:t>
      </w:r>
      <w:r>
        <w:rPr>
          <w:rFonts w:hint="eastAsia" w:ascii="宋体" w:hAnsi="宋体" w:eastAsia="宋体" w:cs="宋体"/>
          <w:sz w:val="21"/>
          <w:szCs w:val="21"/>
          <w:highlight w:val="none"/>
          <w:lang w:eastAsia="zh-CN"/>
        </w:rPr>
        <w:t>太和街道龙泉社区龙泉新村1组B区4号）；</w:t>
      </w:r>
    </w:p>
    <w:p w14:paraId="66A254E4">
      <w:pPr>
        <w:pStyle w:val="16"/>
        <w:spacing w:after="0" w:line="360" w:lineRule="auto"/>
        <w:ind w:left="0" w:leftChars="0" w:right="21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1CC1976D">
      <w:pPr>
        <w:widowControl/>
        <w:numPr>
          <w:ilvl w:val="0"/>
          <w:numId w:val="1"/>
        </w:numPr>
        <w:spacing w:line="360" w:lineRule="auto"/>
        <w:jc w:val="left"/>
        <w:rPr>
          <w:rFonts w:ascii="宋体" w:hAnsi="宋体" w:cs="宋体"/>
          <w:b/>
          <w:color w:val="auto"/>
          <w:szCs w:val="21"/>
          <w:highlight w:val="none"/>
        </w:rPr>
      </w:pPr>
      <w:bookmarkStart w:id="24" w:name="_Toc35393804"/>
      <w:bookmarkStart w:id="25" w:name="_Toc35393635"/>
      <w:r>
        <w:rPr>
          <w:rFonts w:hint="eastAsia" w:ascii="宋体" w:hAnsi="宋体" w:cs="宋体"/>
          <w:b/>
          <w:color w:val="auto"/>
          <w:szCs w:val="21"/>
          <w:highlight w:val="none"/>
        </w:rPr>
        <w:t>其他补充事宜</w:t>
      </w:r>
      <w:bookmarkEnd w:id="24"/>
      <w:bookmarkEnd w:id="25"/>
    </w:p>
    <w:p w14:paraId="4C47D766">
      <w:pPr>
        <w:pStyle w:val="16"/>
        <w:spacing w:after="0" w:line="360" w:lineRule="auto"/>
        <w:ind w:left="0" w:leftChars="0" w:right="210" w:firstLine="422" w:firstLineChars="200"/>
        <w:rPr>
          <w:rFonts w:hint="eastAsia" w:ascii="宋体" w:hAnsi="宋体" w:eastAsia="宋体" w:cs="宋体"/>
          <w:b/>
          <w:bCs/>
          <w:color w:val="auto"/>
          <w:kern w:val="0"/>
          <w:szCs w:val="21"/>
          <w:highlight w:val="none"/>
        </w:rPr>
      </w:pPr>
      <w:bookmarkStart w:id="26" w:name="OLE_LINK15"/>
      <w:r>
        <w:rPr>
          <w:rFonts w:hint="eastAsia" w:ascii="宋体" w:hAnsi="宋体" w:eastAsia="宋体" w:cs="宋体"/>
          <w:b/>
          <w:bCs/>
          <w:color w:val="auto"/>
          <w:kern w:val="0"/>
          <w:szCs w:val="21"/>
          <w:highlight w:val="none"/>
        </w:rPr>
        <w:t>6.1电子投标文件的编制</w:t>
      </w:r>
    </w:p>
    <w:p w14:paraId="59686E27">
      <w:pPr>
        <w:pStyle w:val="16"/>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代理机构不予异常处理，视为供应商自动弃标。</w:t>
      </w:r>
    </w:p>
    <w:p w14:paraId="5766ACEC">
      <w:pPr>
        <w:pStyle w:val="16"/>
        <w:spacing w:after="0" w:line="360" w:lineRule="auto"/>
        <w:ind w:left="0" w:leftChars="0" w:right="210" w:firstLine="422" w:firstLineChars="20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6.2投标文件的递交</w:t>
      </w:r>
    </w:p>
    <w:p w14:paraId="178DCBBC">
      <w:pPr>
        <w:pStyle w:val="16"/>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6.2.1本项目评标采用电子评标，投标供应商需在网上递交电子投标文件。</w:t>
      </w:r>
    </w:p>
    <w:p w14:paraId="33D37F40">
      <w:pPr>
        <w:pStyle w:val="16"/>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6.2.2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远程解密的投标供应商填写</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w:t>
      </w:r>
    </w:p>
    <w:p w14:paraId="0EE52D5E">
      <w:pPr>
        <w:pStyle w:val="16"/>
        <w:spacing w:after="0" w:line="360" w:lineRule="auto"/>
        <w:ind w:left="0" w:leftChars="0" w:right="21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6.2.3网上递交时间：公告发布之日起至开标时间前，均可递交。投标截止时间前未完成投标文件传输的，视为撤回投标文件。</w:t>
      </w:r>
      <w:bookmarkEnd w:id="26"/>
    </w:p>
    <w:p w14:paraId="2026A2D2">
      <w:pPr>
        <w:pStyle w:val="16"/>
        <w:spacing w:after="0" w:line="360" w:lineRule="auto"/>
        <w:ind w:left="0" w:leftChars="0" w:right="210" w:firstLine="422" w:firstLineChars="200"/>
        <w:rPr>
          <w:rFonts w:hint="default"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6.3 其他事宜</w:t>
      </w:r>
    </w:p>
    <w:p w14:paraId="0E782890">
      <w:pPr>
        <w:pStyle w:val="16"/>
        <w:spacing w:after="0" w:line="360" w:lineRule="auto"/>
        <w:ind w:left="0" w:leftChars="0" w:right="210" w:firstLine="420" w:firstLineChars="20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6.3.1各供应商应在开标前应确保成为政采云平台供应商，并完成CA数字证书申领。因未注册入库、未办理CA数字证书等原因造成无法投标或投标失败等后果由供应商自行承担。 </w:t>
      </w:r>
    </w:p>
    <w:p w14:paraId="29D05587">
      <w:pPr>
        <w:pStyle w:val="16"/>
        <w:spacing w:after="0" w:line="360" w:lineRule="auto"/>
        <w:ind w:left="0" w:leftChars="0" w:right="210" w:firstLine="422" w:firstLineChars="200"/>
        <w:rPr>
          <w:rFonts w:hint="eastAsia" w:ascii="宋体" w:hAnsi="宋体" w:eastAsia="宋体" w:cs="宋体"/>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6.4采购信</w:t>
      </w:r>
      <w:r>
        <w:rPr>
          <w:rFonts w:hint="eastAsia" w:ascii="宋体" w:hAnsi="宋体" w:eastAsia="宋体" w:cs="宋体"/>
          <w:b/>
          <w:bCs/>
          <w:color w:val="auto"/>
          <w:kern w:val="0"/>
          <w:szCs w:val="21"/>
          <w:highlight w:val="none"/>
        </w:rPr>
        <w:t>息、中标公告均在以下媒体发布</w:t>
      </w:r>
      <w:r>
        <w:rPr>
          <w:rFonts w:hint="eastAsia" w:ascii="宋体" w:hAnsi="宋体" w:eastAsia="宋体" w:cs="宋体"/>
          <w:color w:val="auto"/>
          <w:kern w:val="0"/>
          <w:szCs w:val="21"/>
          <w:highlight w:val="none"/>
        </w:rPr>
        <w:t>：云南省政府采购网</w:t>
      </w:r>
      <w:r>
        <w:rPr>
          <w:rFonts w:hint="eastAsia" w:ascii="宋体" w:hAnsi="宋体" w:eastAsia="宋体" w:cs="宋体"/>
          <w:color w:val="auto"/>
          <w:kern w:val="0"/>
          <w:szCs w:val="21"/>
          <w:highlight w:val="none"/>
          <w:lang w:val="en-US" w:eastAsia="zh-CN"/>
        </w:rPr>
        <w:t>及</w:t>
      </w:r>
      <w:r>
        <w:rPr>
          <w:rFonts w:hint="eastAsia" w:ascii="宋体" w:hAnsi="宋体" w:eastAsia="宋体" w:cs="宋体"/>
          <w:color w:val="auto"/>
          <w:kern w:val="0"/>
          <w:szCs w:val="21"/>
          <w:highlight w:val="none"/>
        </w:rPr>
        <w:t>政府采购云平台</w:t>
      </w:r>
      <w:r>
        <w:rPr>
          <w:rFonts w:hint="eastAsia" w:ascii="宋体" w:hAnsi="宋体" w:eastAsia="宋体" w:cs="宋体"/>
          <w:color w:val="auto"/>
          <w:kern w:val="0"/>
          <w:szCs w:val="21"/>
          <w:highlight w:val="none"/>
          <w:lang w:val="en-US" w:eastAsia="zh-CN"/>
        </w:rPr>
        <w:t>网站</w:t>
      </w:r>
      <w:r>
        <w:rPr>
          <w:rFonts w:hint="eastAsia" w:ascii="宋体" w:hAnsi="宋体" w:eastAsia="宋体" w:cs="宋体"/>
          <w:color w:val="auto"/>
          <w:kern w:val="0"/>
          <w:szCs w:val="21"/>
          <w:highlight w:val="none"/>
        </w:rPr>
        <w:t>，采购人及采购代理机构对其他网站或媒体转载的公告及内容概不负责。</w:t>
      </w:r>
    </w:p>
    <w:p w14:paraId="5965C5C3">
      <w:pPr>
        <w:widowControl/>
        <w:numPr>
          <w:ilvl w:val="0"/>
          <w:numId w:val="1"/>
        </w:numPr>
        <w:spacing w:line="360" w:lineRule="auto"/>
        <w:jc w:val="left"/>
        <w:rPr>
          <w:rFonts w:hint="eastAsia" w:ascii="宋体" w:hAnsi="宋体" w:eastAsia="宋体" w:cs="宋体"/>
          <w:b/>
          <w:color w:val="auto"/>
          <w:szCs w:val="21"/>
          <w:highlight w:val="none"/>
        </w:rPr>
      </w:pPr>
      <w:bookmarkStart w:id="27" w:name="_Toc35393805"/>
      <w:bookmarkStart w:id="28" w:name="_Toc35393636"/>
      <w:bookmarkStart w:id="29" w:name="_Toc28359095"/>
      <w:bookmarkStart w:id="30" w:name="_Toc28359018"/>
      <w:r>
        <w:rPr>
          <w:rFonts w:hint="eastAsia" w:ascii="宋体" w:hAnsi="宋体" w:eastAsia="宋体" w:cs="宋体"/>
          <w:b/>
          <w:color w:val="auto"/>
          <w:szCs w:val="21"/>
          <w:highlight w:val="none"/>
        </w:rPr>
        <w:t>凡对本次采购提出询问，请按以下方式联系</w:t>
      </w:r>
      <w:bookmarkEnd w:id="27"/>
      <w:bookmarkEnd w:id="28"/>
      <w:bookmarkEnd w:id="29"/>
      <w:bookmarkEnd w:id="30"/>
    </w:p>
    <w:p w14:paraId="31688215">
      <w:pPr>
        <w:pStyle w:val="16"/>
        <w:spacing w:after="0" w:line="360" w:lineRule="auto"/>
        <w:ind w:left="0" w:leftChars="0" w:right="210"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1.采购人信息</w:t>
      </w:r>
    </w:p>
    <w:p w14:paraId="5184BF2B">
      <w:pPr>
        <w:pStyle w:val="16"/>
        <w:spacing w:after="0" w:line="360" w:lineRule="auto"/>
        <w:ind w:left="0" w:leftChars="0" w:right="210"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采购人：</w:t>
      </w:r>
      <w:r>
        <w:rPr>
          <w:rFonts w:hint="eastAsia" w:ascii="宋体" w:hAnsi="宋体" w:cs="宋体"/>
          <w:color w:val="auto"/>
          <w:kern w:val="0"/>
          <w:sz w:val="21"/>
          <w:szCs w:val="21"/>
          <w:highlight w:val="none"/>
          <w:lang w:eastAsia="zh-CN"/>
        </w:rPr>
        <w:t>弥渡县红岩镇人民政府</w:t>
      </w:r>
    </w:p>
    <w:p w14:paraId="498543CB">
      <w:pPr>
        <w:pStyle w:val="16"/>
        <w:spacing w:after="0" w:line="360" w:lineRule="auto"/>
        <w:ind w:left="0" w:leftChars="0" w:right="210" w:firstLine="420" w:firstLineChars="20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地址：</w:t>
      </w:r>
      <w:r>
        <w:rPr>
          <w:rFonts w:hint="eastAsia" w:ascii="宋体" w:hAnsi="宋体" w:cs="宋体"/>
          <w:color w:val="auto"/>
          <w:kern w:val="0"/>
          <w:sz w:val="21"/>
          <w:szCs w:val="21"/>
          <w:highlight w:val="none"/>
          <w:lang w:eastAsia="zh-CN"/>
        </w:rPr>
        <w:t>弥渡县红岩镇北大街红岩镇人民政府</w:t>
      </w:r>
    </w:p>
    <w:p w14:paraId="1BF658D2">
      <w:pPr>
        <w:pStyle w:val="16"/>
        <w:spacing w:after="0" w:line="360" w:lineRule="auto"/>
        <w:ind w:left="0" w:leftChars="0" w:right="210"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联系</w:t>
      </w:r>
      <w:r>
        <w:rPr>
          <w:rFonts w:hint="eastAsia" w:ascii="宋体" w:hAnsi="宋体" w:cs="宋体"/>
          <w:color w:val="auto"/>
          <w:kern w:val="0"/>
          <w:sz w:val="21"/>
          <w:szCs w:val="21"/>
          <w:highlight w:val="none"/>
          <w:lang w:val="en-US" w:eastAsia="zh-CN"/>
        </w:rPr>
        <w:t>方式</w:t>
      </w:r>
      <w:r>
        <w:rPr>
          <w:rFonts w:hint="eastAsia" w:ascii="宋体" w:hAnsi="宋体" w:eastAsia="宋体" w:cs="宋体"/>
          <w:color w:val="auto"/>
          <w:kern w:val="0"/>
          <w:sz w:val="21"/>
          <w:szCs w:val="21"/>
          <w:highlight w:val="none"/>
        </w:rPr>
        <w:t>：</w:t>
      </w:r>
      <w:r>
        <w:rPr>
          <w:rFonts w:hint="eastAsia" w:hAnsi="宋体" w:cs="宋体"/>
          <w:color w:val="auto"/>
          <w:szCs w:val="21"/>
          <w:highlight w:val="none"/>
          <w:lang w:val="en-US" w:eastAsia="zh-CN"/>
        </w:rPr>
        <w:t>王先生17608723451</w:t>
      </w:r>
    </w:p>
    <w:p w14:paraId="5327668E">
      <w:pPr>
        <w:pStyle w:val="16"/>
        <w:spacing w:after="0" w:line="360" w:lineRule="auto"/>
        <w:ind w:left="0" w:leftChars="0" w:right="210"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2.采购代理机构信息</w:t>
      </w:r>
    </w:p>
    <w:p w14:paraId="45A3C0EB">
      <w:pPr>
        <w:pStyle w:val="16"/>
        <w:spacing w:after="0" w:line="360" w:lineRule="auto"/>
        <w:ind w:left="0" w:leftChars="0" w:right="210"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采购代理机构：</w:t>
      </w:r>
      <w:r>
        <w:rPr>
          <w:rFonts w:hint="eastAsia" w:ascii="宋体" w:hAnsi="宋体" w:eastAsia="宋体" w:cs="宋体"/>
          <w:color w:val="auto"/>
          <w:kern w:val="0"/>
          <w:sz w:val="21"/>
          <w:szCs w:val="21"/>
          <w:highlight w:val="none"/>
          <w:lang w:eastAsia="zh-CN"/>
        </w:rPr>
        <w:t>云南元杰工程项目管理有限公司</w:t>
      </w:r>
    </w:p>
    <w:p w14:paraId="3AC87577">
      <w:pPr>
        <w:pStyle w:val="16"/>
        <w:spacing w:after="0" w:line="360" w:lineRule="auto"/>
        <w:ind w:left="0" w:leftChars="0" w:right="210"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000000"/>
          <w:sz w:val="21"/>
          <w:szCs w:val="21"/>
          <w:highlight w:val="none"/>
          <w:lang w:eastAsia="zh-CN"/>
        </w:rPr>
        <w:t>大理市太和街道龙泉社区龙泉新村1组B区4号</w:t>
      </w:r>
    </w:p>
    <w:p w14:paraId="01DB1ADE">
      <w:pPr>
        <w:pStyle w:val="16"/>
        <w:spacing w:after="0" w:line="360" w:lineRule="auto"/>
        <w:ind w:left="0" w:leftChars="0" w:right="210"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联系</w:t>
      </w:r>
      <w:r>
        <w:rPr>
          <w:rFonts w:hint="eastAsia" w:ascii="宋体" w:hAnsi="宋体" w:cs="宋体"/>
          <w:color w:val="auto"/>
          <w:kern w:val="0"/>
          <w:sz w:val="21"/>
          <w:szCs w:val="21"/>
          <w:highlight w:val="none"/>
          <w:lang w:val="en-US" w:eastAsia="zh-CN"/>
        </w:rPr>
        <w:t>方式</w:t>
      </w:r>
      <w:r>
        <w:rPr>
          <w:rFonts w:hint="eastAsia" w:ascii="宋体" w:hAnsi="宋体" w:eastAsia="宋体" w:cs="宋体"/>
          <w:color w:val="auto"/>
          <w:kern w:val="0"/>
          <w:sz w:val="21"/>
          <w:szCs w:val="21"/>
          <w:highlight w:val="none"/>
        </w:rPr>
        <w:t>：</w:t>
      </w:r>
      <w:bookmarkStart w:id="31" w:name="OLE_LINK1"/>
      <w:r>
        <w:rPr>
          <w:rFonts w:hint="eastAsia" w:ascii="宋体" w:hAnsi="宋体" w:cs="宋体"/>
          <w:color w:val="auto"/>
          <w:kern w:val="0"/>
          <w:sz w:val="21"/>
          <w:szCs w:val="21"/>
          <w:highlight w:val="none"/>
          <w:lang w:eastAsia="zh-CN"/>
        </w:rPr>
        <w:t>王楚巧、戴丹、</w:t>
      </w:r>
      <w:bookmarkEnd w:id="31"/>
      <w:r>
        <w:rPr>
          <w:rFonts w:hint="eastAsia" w:ascii="宋体" w:hAnsi="宋体" w:eastAsia="宋体" w:cs="宋体"/>
          <w:color w:val="auto"/>
          <w:kern w:val="0"/>
          <w:sz w:val="21"/>
          <w:szCs w:val="21"/>
          <w:highlight w:val="none"/>
          <w:lang w:eastAsia="zh-CN"/>
        </w:rPr>
        <w:t>王</w:t>
      </w:r>
      <w:r>
        <w:rPr>
          <w:rFonts w:hint="eastAsia" w:ascii="宋体" w:hAnsi="宋体" w:cs="宋体"/>
          <w:color w:val="auto"/>
          <w:kern w:val="0"/>
          <w:sz w:val="21"/>
          <w:szCs w:val="21"/>
          <w:highlight w:val="none"/>
          <w:lang w:eastAsia="zh-CN"/>
        </w:rPr>
        <w:t>丽芳</w:t>
      </w:r>
      <w:r>
        <w:rPr>
          <w:rFonts w:hint="eastAsia" w:ascii="宋体" w:hAnsi="宋体" w:cs="宋体"/>
          <w:color w:val="auto"/>
          <w:kern w:val="0"/>
          <w:sz w:val="21"/>
          <w:szCs w:val="21"/>
          <w:highlight w:val="none"/>
          <w:lang w:val="en-US" w:eastAsia="zh-CN"/>
        </w:rPr>
        <w:t>15125279937</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18687235554、13508827739</w:t>
      </w:r>
    </w:p>
    <w:p w14:paraId="3D8C1065">
      <w:pPr>
        <w:pStyle w:val="16"/>
        <w:spacing w:after="0" w:line="360" w:lineRule="auto"/>
        <w:ind w:left="0" w:leftChars="0" w:right="210"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3.项目联系方式</w:t>
      </w:r>
    </w:p>
    <w:p w14:paraId="51C37A2E">
      <w:pPr>
        <w:pStyle w:val="16"/>
        <w:spacing w:after="0" w:line="360" w:lineRule="auto"/>
        <w:ind w:left="0" w:leftChars="0" w:right="210"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w:t>
      </w:r>
      <w:r>
        <w:rPr>
          <w:rFonts w:hint="eastAsia" w:ascii="宋体" w:hAnsi="宋体" w:cs="宋体"/>
          <w:color w:val="auto"/>
          <w:kern w:val="0"/>
          <w:sz w:val="21"/>
          <w:szCs w:val="21"/>
          <w:highlight w:val="none"/>
          <w:lang w:eastAsia="zh-CN"/>
        </w:rPr>
        <w:t>王楚巧、戴丹、</w:t>
      </w:r>
      <w:r>
        <w:rPr>
          <w:rFonts w:hint="eastAsia" w:ascii="宋体" w:hAnsi="宋体" w:eastAsia="宋体" w:cs="宋体"/>
          <w:color w:val="auto"/>
          <w:kern w:val="0"/>
          <w:sz w:val="21"/>
          <w:szCs w:val="21"/>
          <w:highlight w:val="none"/>
          <w:lang w:eastAsia="zh-CN"/>
        </w:rPr>
        <w:t>王</w:t>
      </w:r>
      <w:r>
        <w:rPr>
          <w:rFonts w:hint="eastAsia" w:ascii="宋体" w:hAnsi="宋体" w:cs="宋体"/>
          <w:color w:val="auto"/>
          <w:kern w:val="0"/>
          <w:sz w:val="21"/>
          <w:szCs w:val="21"/>
          <w:highlight w:val="none"/>
          <w:lang w:eastAsia="zh-CN"/>
        </w:rPr>
        <w:t>丽芳</w:t>
      </w:r>
    </w:p>
    <w:p w14:paraId="46545973">
      <w:pPr>
        <w:widowControl/>
        <w:spacing w:line="360" w:lineRule="auto"/>
        <w:ind w:firstLine="420" w:firstLineChars="200"/>
        <w:jc w:val="left"/>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联系电话：</w:t>
      </w:r>
      <w:r>
        <w:rPr>
          <w:rFonts w:hint="eastAsia" w:ascii="宋体" w:hAnsi="宋体" w:cs="宋体"/>
          <w:color w:val="auto"/>
          <w:kern w:val="0"/>
          <w:sz w:val="21"/>
          <w:szCs w:val="21"/>
          <w:highlight w:val="none"/>
          <w:lang w:val="en-US" w:eastAsia="zh-CN"/>
        </w:rPr>
        <w:t>15125279937</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18687235554、13508827739</w:t>
      </w:r>
    </w:p>
    <w:p w14:paraId="3B9C0BDD">
      <w:pPr>
        <w:pStyle w:val="11"/>
        <w:rPr>
          <w:rFonts w:hint="default"/>
          <w:color w:val="auto"/>
          <w:lang w:val="en-US"/>
        </w:rPr>
      </w:pPr>
      <w:r>
        <w:rPr>
          <w:rFonts w:hint="eastAsia" w:ascii="宋体" w:hAnsi="宋体" w:cs="宋体"/>
          <w:color w:val="auto"/>
          <w:kern w:val="0"/>
          <w:sz w:val="21"/>
          <w:szCs w:val="21"/>
          <w:highlight w:val="none"/>
          <w:lang w:val="en-US" w:eastAsia="zh-CN"/>
        </w:rPr>
        <w:t>日期：2025年</w:t>
      </w:r>
      <w:r>
        <w:rPr>
          <w:rFonts w:hint="eastAsia" w:ascii="宋体" w:hAnsi="宋体" w:cs="宋体"/>
          <w:bCs/>
          <w:color w:val="auto"/>
          <w:szCs w:val="21"/>
          <w:highlight w:val="none"/>
          <w:u w:val="none"/>
          <w:lang w:val="en-US" w:eastAsia="zh-CN"/>
        </w:rPr>
        <w:t>08</w:t>
      </w:r>
      <w:r>
        <w:rPr>
          <w:rFonts w:hint="eastAsia" w:ascii="宋体" w:hAnsi="宋体" w:cs="宋体"/>
          <w:bCs/>
          <w:color w:val="auto"/>
          <w:szCs w:val="21"/>
          <w:highlight w:val="none"/>
          <w:u w:val="none"/>
        </w:rPr>
        <w:t>月</w:t>
      </w:r>
      <w:r>
        <w:rPr>
          <w:rFonts w:hint="eastAsia" w:ascii="宋体" w:hAnsi="宋体" w:cs="宋体"/>
          <w:bCs/>
          <w:color w:val="auto"/>
          <w:szCs w:val="21"/>
          <w:highlight w:val="none"/>
          <w:u w:val="none"/>
          <w:lang w:val="en-US" w:eastAsia="zh-CN"/>
        </w:rPr>
        <w:t>04</w:t>
      </w:r>
      <w:r>
        <w:rPr>
          <w:rFonts w:hint="eastAsia" w:ascii="宋体" w:hAnsi="宋体" w:cs="宋体"/>
          <w:bCs/>
          <w:color w:val="auto"/>
          <w:szCs w:val="21"/>
          <w:highlight w:val="none"/>
          <w:u w:val="none"/>
        </w:rPr>
        <w:t>日</w:t>
      </w:r>
    </w:p>
    <w:p w14:paraId="0D104AD6">
      <w:pPr>
        <w:spacing w:line="360" w:lineRule="auto"/>
        <w:rPr>
          <w:color w:val="auto"/>
          <w:highlight w:val="none"/>
        </w:rPr>
      </w:pPr>
    </w:p>
    <w:p w14:paraId="2465A1BB">
      <w:pPr>
        <w:ind w:firstLine="420" w:firstLineChars="200"/>
        <w:rPr>
          <w:color w:val="auto"/>
          <w:highlight w:val="none"/>
        </w:rPr>
      </w:pPr>
    </w:p>
    <w:p w14:paraId="36286A5D">
      <w:pPr>
        <w:ind w:firstLine="420" w:firstLineChars="200"/>
        <w:rPr>
          <w:color w:val="auto"/>
          <w:highlight w:val="none"/>
        </w:rPr>
      </w:pPr>
    </w:p>
    <w:p w14:paraId="21C797CB">
      <w:pPr>
        <w:spacing w:line="360" w:lineRule="auto"/>
        <w:rPr>
          <w:color w:val="auto"/>
          <w:highlight w:val="none"/>
        </w:rPr>
      </w:pPr>
    </w:p>
    <w:p w14:paraId="7F6F27E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br w:type="page"/>
      </w:r>
    </w:p>
    <w:p w14:paraId="1224C742">
      <w:pPr>
        <w:widowControl/>
        <w:tabs>
          <w:tab w:val="left" w:pos="3990"/>
        </w:tabs>
        <w:jc w:val="center"/>
        <w:outlineLvl w:val="0"/>
        <w:rPr>
          <w:rFonts w:ascii="宋体" w:hAnsi="宋体" w:cs="宋体"/>
          <w:b/>
          <w:color w:val="auto"/>
          <w:sz w:val="44"/>
          <w:szCs w:val="44"/>
          <w:highlight w:val="none"/>
        </w:rPr>
      </w:pPr>
      <w:bookmarkStart w:id="32" w:name="_Toc16501"/>
      <w:bookmarkStart w:id="33" w:name="_Toc393354828"/>
      <w:r>
        <w:rPr>
          <w:rFonts w:hint="eastAsia" w:ascii="宋体" w:hAnsi="宋体" w:cs="宋体"/>
          <w:b/>
          <w:color w:val="auto"/>
          <w:sz w:val="40"/>
          <w:szCs w:val="44"/>
          <w:highlight w:val="none"/>
        </w:rPr>
        <w:t>第二章 投标人须知</w:t>
      </w:r>
      <w:bookmarkEnd w:id="32"/>
      <w:bookmarkEnd w:id="33"/>
    </w:p>
    <w:p w14:paraId="2BFF1129">
      <w:pPr>
        <w:pStyle w:val="3"/>
        <w:spacing w:before="0" w:line="240" w:lineRule="auto"/>
        <w:ind w:left="425" w:firstLine="0"/>
        <w:jc w:val="center"/>
        <w:rPr>
          <w:rFonts w:ascii="宋体" w:hAnsi="宋体" w:eastAsia="宋体" w:cs="宋体"/>
          <w:color w:val="auto"/>
          <w:sz w:val="28"/>
          <w:szCs w:val="40"/>
          <w:highlight w:val="none"/>
        </w:rPr>
      </w:pPr>
      <w:bookmarkStart w:id="34" w:name="_Toc21325"/>
      <w:bookmarkStart w:id="35" w:name="_Toc393354829"/>
      <w:bookmarkStart w:id="36" w:name="_Toc475291679"/>
      <w:bookmarkStart w:id="37" w:name="_Toc536394472"/>
      <w:bookmarkStart w:id="38" w:name="_Toc481583777"/>
      <w:r>
        <w:rPr>
          <w:rFonts w:hint="eastAsia" w:ascii="宋体" w:hAnsi="宋体" w:eastAsia="宋体" w:cs="宋体"/>
          <w:color w:val="auto"/>
          <w:sz w:val="28"/>
          <w:szCs w:val="40"/>
          <w:highlight w:val="none"/>
        </w:rPr>
        <w:t>投标人须知前附表</w:t>
      </w:r>
      <w:bookmarkEnd w:id="34"/>
      <w:bookmarkEnd w:id="35"/>
      <w:bookmarkEnd w:id="36"/>
      <w:bookmarkEnd w:id="37"/>
      <w:bookmarkEnd w:id="38"/>
    </w:p>
    <w:tbl>
      <w:tblPr>
        <w:tblStyle w:val="39"/>
        <w:tblW w:w="10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1844"/>
        <w:gridCol w:w="7358"/>
      </w:tblGrid>
      <w:tr w14:paraId="756B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5FFE5B74">
            <w:pPr>
              <w:pStyle w:val="19"/>
              <w:spacing w:line="260" w:lineRule="exact"/>
              <w:jc w:val="center"/>
              <w:rPr>
                <w:rFonts w:hAnsi="宋体" w:cs="宋体"/>
                <w:b/>
                <w:color w:val="auto"/>
                <w:szCs w:val="21"/>
                <w:highlight w:val="none"/>
              </w:rPr>
            </w:pPr>
            <w:r>
              <w:rPr>
                <w:rFonts w:hint="eastAsia" w:hAnsi="宋体" w:cs="宋体"/>
                <w:b/>
                <w:color w:val="auto"/>
                <w:szCs w:val="21"/>
                <w:highlight w:val="none"/>
              </w:rPr>
              <w:t>条款号</w:t>
            </w:r>
          </w:p>
        </w:tc>
        <w:tc>
          <w:tcPr>
            <w:tcW w:w="1844" w:type="dxa"/>
            <w:vAlign w:val="center"/>
          </w:tcPr>
          <w:p w14:paraId="6F286FB0">
            <w:pPr>
              <w:pStyle w:val="19"/>
              <w:spacing w:line="260" w:lineRule="exact"/>
              <w:jc w:val="center"/>
              <w:rPr>
                <w:rFonts w:hAnsi="宋体" w:cs="宋体"/>
                <w:b/>
                <w:color w:val="auto"/>
                <w:szCs w:val="21"/>
                <w:highlight w:val="none"/>
              </w:rPr>
            </w:pPr>
            <w:r>
              <w:rPr>
                <w:rFonts w:hint="eastAsia" w:hAnsi="宋体" w:cs="宋体"/>
                <w:b/>
                <w:color w:val="auto"/>
                <w:szCs w:val="21"/>
                <w:highlight w:val="none"/>
              </w:rPr>
              <w:t>条 款 名 称</w:t>
            </w:r>
          </w:p>
        </w:tc>
        <w:tc>
          <w:tcPr>
            <w:tcW w:w="7358" w:type="dxa"/>
            <w:vAlign w:val="center"/>
          </w:tcPr>
          <w:p w14:paraId="57E3954A">
            <w:pPr>
              <w:pStyle w:val="19"/>
              <w:spacing w:line="260" w:lineRule="exact"/>
              <w:jc w:val="center"/>
              <w:rPr>
                <w:rFonts w:hAnsi="宋体" w:cs="宋体"/>
                <w:b/>
                <w:color w:val="auto"/>
                <w:szCs w:val="21"/>
                <w:highlight w:val="none"/>
              </w:rPr>
            </w:pPr>
            <w:r>
              <w:rPr>
                <w:rFonts w:hint="eastAsia" w:hAnsi="宋体" w:cs="宋体"/>
                <w:b/>
                <w:color w:val="auto"/>
                <w:szCs w:val="21"/>
                <w:highlight w:val="none"/>
              </w:rPr>
              <w:t>编 列 内 容</w:t>
            </w:r>
          </w:p>
        </w:tc>
      </w:tr>
      <w:tr w14:paraId="60EB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49" w:type="dxa"/>
            <w:vMerge w:val="restart"/>
            <w:vAlign w:val="center"/>
          </w:tcPr>
          <w:p w14:paraId="178B258E">
            <w:pPr>
              <w:pStyle w:val="19"/>
              <w:spacing w:line="260" w:lineRule="exact"/>
              <w:jc w:val="center"/>
              <w:rPr>
                <w:rFonts w:hAnsi="宋体" w:cs="宋体"/>
                <w:color w:val="auto"/>
                <w:szCs w:val="21"/>
                <w:highlight w:val="none"/>
              </w:rPr>
            </w:pPr>
            <w:r>
              <w:rPr>
                <w:rFonts w:hint="eastAsia" w:hAnsi="宋体" w:cs="宋体"/>
                <w:color w:val="auto"/>
                <w:szCs w:val="21"/>
                <w:highlight w:val="none"/>
              </w:rPr>
              <w:t>1</w:t>
            </w:r>
          </w:p>
        </w:tc>
        <w:tc>
          <w:tcPr>
            <w:tcW w:w="1844" w:type="dxa"/>
            <w:vAlign w:val="center"/>
          </w:tcPr>
          <w:p w14:paraId="0EC244E6">
            <w:pPr>
              <w:pStyle w:val="19"/>
              <w:spacing w:line="240" w:lineRule="atLeast"/>
              <w:rPr>
                <w:rFonts w:hAnsi="宋体" w:cs="宋体"/>
                <w:color w:val="auto"/>
                <w:szCs w:val="21"/>
                <w:highlight w:val="none"/>
              </w:rPr>
            </w:pPr>
            <w:r>
              <w:rPr>
                <w:rFonts w:hint="eastAsia" w:hAnsi="宋体" w:cs="宋体"/>
                <w:bCs/>
                <w:color w:val="auto"/>
                <w:szCs w:val="21"/>
                <w:highlight w:val="none"/>
              </w:rPr>
              <w:t>采购人</w:t>
            </w:r>
            <w:r>
              <w:rPr>
                <w:rFonts w:hint="eastAsia" w:hAnsi="宋体" w:cs="宋体"/>
                <w:color w:val="auto"/>
                <w:kern w:val="48"/>
                <w:szCs w:val="21"/>
                <w:highlight w:val="none"/>
              </w:rPr>
              <w:t xml:space="preserve"> </w:t>
            </w:r>
          </w:p>
        </w:tc>
        <w:tc>
          <w:tcPr>
            <w:tcW w:w="7358" w:type="dxa"/>
            <w:vAlign w:val="center"/>
          </w:tcPr>
          <w:p w14:paraId="63703FBE">
            <w:pPr>
              <w:pStyle w:val="19"/>
              <w:spacing w:line="360" w:lineRule="atLeast"/>
              <w:rPr>
                <w:rFonts w:hint="eastAsia" w:hAnsi="宋体" w:eastAsia="宋体" w:cs="宋体"/>
                <w:color w:val="auto"/>
                <w:szCs w:val="21"/>
                <w:highlight w:val="none"/>
                <w:lang w:eastAsia="zh-CN"/>
              </w:rPr>
            </w:pPr>
            <w:r>
              <w:rPr>
                <w:rFonts w:hint="eastAsia" w:hAnsi="宋体" w:eastAsia="宋体" w:cs="宋体"/>
                <w:color w:val="auto"/>
                <w:szCs w:val="21"/>
                <w:highlight w:val="none"/>
              </w:rPr>
              <w:t>采购人：</w:t>
            </w:r>
            <w:r>
              <w:rPr>
                <w:rFonts w:hint="eastAsia" w:hAnsi="宋体" w:cs="宋体"/>
                <w:color w:val="auto"/>
                <w:szCs w:val="21"/>
                <w:highlight w:val="none"/>
                <w:lang w:eastAsia="zh-CN"/>
              </w:rPr>
              <w:t>弥渡县红岩镇人民政府</w:t>
            </w:r>
          </w:p>
          <w:p w14:paraId="0FC9A1EB">
            <w:pPr>
              <w:pStyle w:val="19"/>
              <w:spacing w:line="360" w:lineRule="atLeast"/>
              <w:rPr>
                <w:rFonts w:hint="default" w:hAnsi="宋体" w:eastAsia="宋体" w:cs="宋体"/>
                <w:color w:val="auto"/>
                <w:szCs w:val="21"/>
                <w:highlight w:val="none"/>
                <w:lang w:val="en-US" w:eastAsia="zh-CN"/>
              </w:rPr>
            </w:pPr>
            <w:r>
              <w:rPr>
                <w:rFonts w:hint="eastAsia" w:hAnsi="宋体" w:eastAsia="宋体" w:cs="宋体"/>
                <w:color w:val="auto"/>
                <w:szCs w:val="21"/>
                <w:highlight w:val="none"/>
                <w:lang w:eastAsia="zh-CN"/>
              </w:rPr>
              <w:t>统一社会信用代码：</w:t>
            </w:r>
            <w:r>
              <w:rPr>
                <w:rFonts w:hint="eastAsia" w:hAnsi="宋体" w:cs="宋体"/>
                <w:color w:val="auto"/>
                <w:szCs w:val="21"/>
                <w:highlight w:val="none"/>
                <w:lang w:val="en-US" w:eastAsia="zh-CN"/>
              </w:rPr>
              <w:t>115329250152447103</w:t>
            </w:r>
          </w:p>
          <w:p w14:paraId="1ECEF628">
            <w:pPr>
              <w:pStyle w:val="19"/>
              <w:spacing w:line="360" w:lineRule="atLeast"/>
              <w:rPr>
                <w:rFonts w:hint="eastAsia" w:hAnsi="宋体" w:eastAsia="宋体" w:cs="宋体"/>
                <w:color w:val="auto"/>
                <w:szCs w:val="21"/>
                <w:highlight w:val="none"/>
              </w:rPr>
            </w:pPr>
            <w:r>
              <w:rPr>
                <w:rFonts w:hint="eastAsia" w:hAnsi="宋体" w:eastAsia="宋体" w:cs="宋体"/>
                <w:color w:val="auto"/>
                <w:szCs w:val="21"/>
                <w:highlight w:val="none"/>
              </w:rPr>
              <w:t>地址：</w:t>
            </w:r>
            <w:r>
              <w:rPr>
                <w:rFonts w:hint="eastAsia" w:hAnsi="宋体" w:cs="宋体"/>
                <w:color w:val="auto"/>
                <w:kern w:val="0"/>
                <w:sz w:val="21"/>
                <w:szCs w:val="21"/>
                <w:highlight w:val="none"/>
                <w:lang w:eastAsia="zh-CN"/>
              </w:rPr>
              <w:t>弥渡县红岩镇北大街红岩镇人民政府</w:t>
            </w:r>
          </w:p>
          <w:p w14:paraId="708821C6">
            <w:pPr>
              <w:pStyle w:val="19"/>
              <w:spacing w:line="360" w:lineRule="atLeast"/>
              <w:rPr>
                <w:rFonts w:hint="eastAsia" w:hAnsi="宋体" w:eastAsia="宋体" w:cs="宋体"/>
                <w:color w:val="auto"/>
                <w:szCs w:val="21"/>
                <w:highlight w:val="none"/>
                <w:lang w:val="en-US" w:eastAsia="zh-CN"/>
              </w:rPr>
            </w:pPr>
            <w:r>
              <w:rPr>
                <w:rFonts w:hint="eastAsia" w:hAnsi="宋体" w:eastAsia="宋体" w:cs="宋体"/>
                <w:color w:val="auto"/>
                <w:szCs w:val="21"/>
                <w:highlight w:val="none"/>
              </w:rPr>
              <w:t>联系人：</w:t>
            </w:r>
            <w:r>
              <w:rPr>
                <w:rFonts w:hint="eastAsia" w:hAnsi="宋体" w:cs="宋体"/>
                <w:color w:val="auto"/>
                <w:szCs w:val="21"/>
                <w:highlight w:val="none"/>
                <w:lang w:val="en-US" w:eastAsia="zh-CN"/>
              </w:rPr>
              <w:t>王先生</w:t>
            </w:r>
          </w:p>
          <w:p w14:paraId="5C11A4D9">
            <w:pPr>
              <w:pStyle w:val="19"/>
              <w:spacing w:line="360" w:lineRule="atLeast"/>
              <w:rPr>
                <w:rFonts w:hAnsi="宋体" w:cs="宋体"/>
                <w:color w:val="auto"/>
                <w:szCs w:val="21"/>
                <w:highlight w:val="none"/>
              </w:rPr>
            </w:pPr>
            <w:r>
              <w:rPr>
                <w:rFonts w:hint="eastAsia" w:hAnsi="宋体" w:eastAsia="宋体" w:cs="宋体"/>
                <w:color w:val="auto"/>
                <w:szCs w:val="21"/>
                <w:highlight w:val="none"/>
              </w:rPr>
              <w:t>联系电话：</w:t>
            </w:r>
            <w:r>
              <w:rPr>
                <w:rFonts w:hint="eastAsia" w:hAnsi="宋体" w:eastAsia="宋体" w:cs="宋体"/>
                <w:color w:val="auto"/>
                <w:szCs w:val="21"/>
                <w:highlight w:val="none"/>
                <w:lang w:val="en-US" w:eastAsia="zh-CN"/>
              </w:rPr>
              <w:t>17608723451</w:t>
            </w:r>
          </w:p>
        </w:tc>
      </w:tr>
      <w:tr w14:paraId="5A807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49" w:type="dxa"/>
            <w:vMerge w:val="continue"/>
            <w:vAlign w:val="center"/>
          </w:tcPr>
          <w:p w14:paraId="405604DB">
            <w:pPr>
              <w:spacing w:line="260" w:lineRule="exact"/>
              <w:rPr>
                <w:rFonts w:ascii="宋体" w:hAnsi="宋体" w:cs="宋体"/>
                <w:color w:val="auto"/>
                <w:szCs w:val="21"/>
                <w:highlight w:val="none"/>
              </w:rPr>
            </w:pPr>
          </w:p>
        </w:tc>
        <w:tc>
          <w:tcPr>
            <w:tcW w:w="1844" w:type="dxa"/>
            <w:vAlign w:val="center"/>
          </w:tcPr>
          <w:p w14:paraId="05BBEFBA">
            <w:pPr>
              <w:pStyle w:val="19"/>
              <w:spacing w:line="240" w:lineRule="atLeast"/>
              <w:rPr>
                <w:rFonts w:hAnsi="宋体" w:cs="宋体"/>
                <w:bCs/>
                <w:color w:val="auto"/>
                <w:szCs w:val="21"/>
                <w:highlight w:val="none"/>
              </w:rPr>
            </w:pPr>
            <w:r>
              <w:rPr>
                <w:rFonts w:hint="eastAsia" w:hAnsi="宋体" w:cs="宋体"/>
                <w:bCs/>
                <w:color w:val="auto"/>
                <w:szCs w:val="21"/>
                <w:highlight w:val="none"/>
              </w:rPr>
              <w:t>采购代理机构</w:t>
            </w:r>
          </w:p>
        </w:tc>
        <w:tc>
          <w:tcPr>
            <w:tcW w:w="7358" w:type="dxa"/>
            <w:vAlign w:val="center"/>
          </w:tcPr>
          <w:p w14:paraId="18D4F49B">
            <w:pPr>
              <w:pStyle w:val="19"/>
              <w:spacing w:line="360" w:lineRule="atLeast"/>
              <w:rPr>
                <w:rFonts w:hint="eastAsia" w:hAnsi="宋体" w:eastAsia="宋体" w:cs="宋体"/>
                <w:color w:val="auto"/>
                <w:szCs w:val="21"/>
                <w:highlight w:val="none"/>
                <w:lang w:eastAsia="zh-CN"/>
              </w:rPr>
            </w:pPr>
            <w:r>
              <w:rPr>
                <w:rFonts w:hint="eastAsia" w:hAnsi="宋体" w:eastAsia="宋体" w:cs="宋体"/>
                <w:color w:val="auto"/>
                <w:szCs w:val="21"/>
                <w:highlight w:val="none"/>
              </w:rPr>
              <w:t>采购代理机构：</w:t>
            </w:r>
            <w:r>
              <w:rPr>
                <w:rFonts w:hint="eastAsia" w:hAnsi="宋体" w:eastAsia="宋体" w:cs="宋体"/>
                <w:color w:val="auto"/>
                <w:szCs w:val="21"/>
                <w:highlight w:val="none"/>
                <w:lang w:eastAsia="zh-CN"/>
              </w:rPr>
              <w:t>云南元杰工程项目管理有限公司</w:t>
            </w:r>
          </w:p>
          <w:p w14:paraId="6A3588AB">
            <w:pPr>
              <w:pStyle w:val="19"/>
              <w:spacing w:line="360" w:lineRule="atLeast"/>
              <w:rPr>
                <w:rFonts w:hint="default" w:hAnsi="宋体" w:eastAsia="宋体" w:cs="宋体"/>
                <w:color w:val="auto"/>
                <w:szCs w:val="21"/>
                <w:highlight w:val="none"/>
                <w:lang w:val="en-US"/>
              </w:rPr>
            </w:pPr>
            <w:r>
              <w:rPr>
                <w:rFonts w:hint="eastAsia" w:hAnsi="宋体" w:eastAsia="宋体" w:cs="宋体"/>
                <w:color w:val="auto"/>
                <w:szCs w:val="21"/>
                <w:highlight w:val="none"/>
                <w:lang w:eastAsia="zh-CN"/>
              </w:rPr>
              <w:t>统一社会信用代码：</w:t>
            </w:r>
            <w:r>
              <w:rPr>
                <w:rFonts w:hint="eastAsia" w:hAnsi="宋体" w:eastAsia="宋体" w:cs="宋体"/>
                <w:color w:val="auto"/>
                <w:szCs w:val="21"/>
                <w:highlight w:val="none"/>
                <w:lang w:val="en-US" w:eastAsia="zh-CN"/>
              </w:rPr>
              <w:t>91532901MA6KTUH12L</w:t>
            </w:r>
          </w:p>
          <w:p w14:paraId="6440A75F">
            <w:pPr>
              <w:pStyle w:val="19"/>
              <w:spacing w:line="360" w:lineRule="atLeast"/>
              <w:rPr>
                <w:rFonts w:hint="eastAsia" w:hAnsi="宋体" w:eastAsia="宋体" w:cs="宋体"/>
                <w:color w:val="auto"/>
                <w:szCs w:val="21"/>
                <w:highlight w:val="none"/>
                <w:lang w:eastAsia="zh-CN"/>
              </w:rPr>
            </w:pPr>
            <w:r>
              <w:rPr>
                <w:rFonts w:hint="eastAsia" w:hAnsi="宋体" w:eastAsia="宋体" w:cs="宋体"/>
                <w:color w:val="auto"/>
                <w:szCs w:val="21"/>
                <w:highlight w:val="none"/>
              </w:rPr>
              <w:t>地址：</w:t>
            </w:r>
            <w:r>
              <w:rPr>
                <w:rFonts w:hint="eastAsia" w:ascii="宋体" w:hAnsi="宋体" w:eastAsia="宋体" w:cs="宋体"/>
                <w:color w:val="000000"/>
                <w:sz w:val="21"/>
                <w:szCs w:val="21"/>
                <w:highlight w:val="none"/>
                <w:lang w:eastAsia="zh-CN"/>
              </w:rPr>
              <w:t>大理市太和街道龙泉社区龙泉新村1组B区4号</w:t>
            </w:r>
          </w:p>
          <w:p w14:paraId="714E16DD">
            <w:pPr>
              <w:pStyle w:val="19"/>
              <w:spacing w:line="360" w:lineRule="atLeast"/>
              <w:rPr>
                <w:rFonts w:hint="eastAsia" w:hAnsi="宋体" w:eastAsia="宋体" w:cs="宋体"/>
                <w:color w:val="auto"/>
                <w:szCs w:val="21"/>
                <w:highlight w:val="none"/>
                <w:lang w:eastAsia="zh-CN"/>
              </w:rPr>
            </w:pPr>
            <w:r>
              <w:rPr>
                <w:rFonts w:hint="eastAsia" w:hAnsi="宋体" w:eastAsia="宋体" w:cs="宋体"/>
                <w:color w:val="auto"/>
                <w:szCs w:val="21"/>
                <w:highlight w:val="none"/>
              </w:rPr>
              <w:t>联系人：</w:t>
            </w:r>
            <w:r>
              <w:rPr>
                <w:rFonts w:hint="eastAsia" w:ascii="宋体" w:hAnsi="宋体" w:cs="宋体"/>
                <w:color w:val="auto"/>
                <w:kern w:val="0"/>
                <w:sz w:val="21"/>
                <w:szCs w:val="21"/>
                <w:highlight w:val="none"/>
                <w:lang w:eastAsia="zh-CN"/>
              </w:rPr>
              <w:t>王楚巧、戴丹、</w:t>
            </w:r>
            <w:r>
              <w:rPr>
                <w:rFonts w:hint="eastAsia" w:ascii="宋体" w:hAnsi="宋体" w:eastAsia="宋体" w:cs="宋体"/>
                <w:color w:val="auto"/>
                <w:kern w:val="0"/>
                <w:sz w:val="21"/>
                <w:szCs w:val="21"/>
                <w:highlight w:val="none"/>
                <w:lang w:eastAsia="zh-CN"/>
              </w:rPr>
              <w:t>王</w:t>
            </w:r>
            <w:r>
              <w:rPr>
                <w:rFonts w:hint="eastAsia" w:ascii="宋体" w:hAnsi="宋体" w:cs="宋体"/>
                <w:color w:val="auto"/>
                <w:kern w:val="0"/>
                <w:sz w:val="21"/>
                <w:szCs w:val="21"/>
                <w:highlight w:val="none"/>
                <w:lang w:eastAsia="zh-CN"/>
              </w:rPr>
              <w:t>丽芳</w:t>
            </w:r>
          </w:p>
          <w:p w14:paraId="4ED13667">
            <w:pPr>
              <w:pStyle w:val="19"/>
              <w:spacing w:line="360" w:lineRule="atLeast"/>
              <w:rPr>
                <w:rFonts w:hAnsi="宋体" w:cs="宋体"/>
                <w:color w:val="auto"/>
                <w:szCs w:val="21"/>
                <w:highlight w:val="none"/>
              </w:rPr>
            </w:pPr>
            <w:r>
              <w:rPr>
                <w:rFonts w:hint="eastAsia" w:hAnsi="宋体" w:eastAsia="宋体" w:cs="宋体"/>
                <w:color w:val="auto"/>
                <w:szCs w:val="21"/>
                <w:highlight w:val="none"/>
              </w:rPr>
              <w:t>联系方式：</w:t>
            </w:r>
            <w:r>
              <w:rPr>
                <w:rFonts w:hint="eastAsia" w:ascii="宋体" w:hAnsi="宋体" w:cs="宋体"/>
                <w:color w:val="auto"/>
                <w:kern w:val="0"/>
                <w:sz w:val="21"/>
                <w:szCs w:val="21"/>
                <w:highlight w:val="none"/>
                <w:lang w:val="en-US" w:eastAsia="zh-CN"/>
              </w:rPr>
              <w:t>15125279937</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18687235554、13508827739</w:t>
            </w:r>
          </w:p>
        </w:tc>
      </w:tr>
      <w:tr w14:paraId="63E9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49" w:type="dxa"/>
            <w:vMerge w:val="continue"/>
            <w:vAlign w:val="center"/>
          </w:tcPr>
          <w:p w14:paraId="42516214">
            <w:pPr>
              <w:spacing w:line="260" w:lineRule="exact"/>
              <w:rPr>
                <w:rFonts w:ascii="宋体" w:hAnsi="宋体" w:cs="宋体"/>
                <w:color w:val="auto"/>
                <w:szCs w:val="21"/>
                <w:highlight w:val="none"/>
              </w:rPr>
            </w:pPr>
          </w:p>
        </w:tc>
        <w:tc>
          <w:tcPr>
            <w:tcW w:w="1844" w:type="dxa"/>
            <w:vAlign w:val="center"/>
          </w:tcPr>
          <w:p w14:paraId="1C35F773">
            <w:pPr>
              <w:pStyle w:val="19"/>
              <w:spacing w:line="240" w:lineRule="atLeast"/>
              <w:rPr>
                <w:rFonts w:hAnsi="宋体" w:cs="宋体"/>
                <w:color w:val="auto"/>
                <w:szCs w:val="21"/>
                <w:highlight w:val="none"/>
              </w:rPr>
            </w:pPr>
            <w:r>
              <w:rPr>
                <w:rFonts w:hint="eastAsia" w:hAnsi="宋体" w:cs="宋体"/>
                <w:color w:val="auto"/>
                <w:szCs w:val="21"/>
                <w:highlight w:val="none"/>
              </w:rPr>
              <w:t>项目名称及招标编号</w:t>
            </w:r>
          </w:p>
        </w:tc>
        <w:tc>
          <w:tcPr>
            <w:tcW w:w="7358" w:type="dxa"/>
            <w:vAlign w:val="center"/>
          </w:tcPr>
          <w:p w14:paraId="684A4DE0">
            <w:pPr>
              <w:pStyle w:val="19"/>
              <w:spacing w:line="360" w:lineRule="atLeast"/>
              <w:rPr>
                <w:rFonts w:hint="eastAsia" w:hAnsi="宋体" w:cs="宋体"/>
                <w:color w:val="auto"/>
                <w:szCs w:val="21"/>
                <w:highlight w:val="none"/>
                <w:lang w:val="en-US" w:eastAsia="zh-CN"/>
              </w:rPr>
            </w:pPr>
            <w:r>
              <w:rPr>
                <w:rFonts w:hint="eastAsia" w:hAnsi="宋体" w:cs="宋体"/>
                <w:color w:val="auto"/>
                <w:szCs w:val="21"/>
                <w:highlight w:val="none"/>
              </w:rPr>
              <w:t>项目名称：</w:t>
            </w:r>
            <w:r>
              <w:rPr>
                <w:rFonts w:hint="eastAsia" w:hAnsi="宋体" w:cs="宋体"/>
                <w:color w:val="auto"/>
                <w:szCs w:val="21"/>
                <w:highlight w:val="none"/>
                <w:lang w:eastAsia="zh-CN"/>
              </w:rPr>
              <w:t>红岩镇2025年消防车采购（二次）</w:t>
            </w:r>
          </w:p>
          <w:p w14:paraId="1DAC4796">
            <w:pPr>
              <w:pStyle w:val="19"/>
              <w:spacing w:line="360" w:lineRule="atLeast"/>
              <w:rPr>
                <w:rFonts w:hint="eastAsia" w:hAnsi="宋体" w:eastAsia="宋体" w:cs="宋体"/>
                <w:bCs/>
                <w:color w:val="auto"/>
                <w:szCs w:val="21"/>
                <w:highlight w:val="none"/>
                <w:lang w:eastAsia="zh-CN"/>
              </w:rPr>
            </w:pPr>
            <w:r>
              <w:rPr>
                <w:rFonts w:hint="eastAsia" w:hAnsi="宋体" w:cs="宋体"/>
                <w:color w:val="auto"/>
                <w:szCs w:val="21"/>
                <w:highlight w:val="none"/>
              </w:rPr>
              <w:t>招标编号：</w:t>
            </w:r>
            <w:r>
              <w:rPr>
                <w:rFonts w:hint="eastAsia" w:hAnsi="宋体" w:cs="宋体"/>
                <w:color w:val="auto"/>
                <w:szCs w:val="21"/>
                <w:highlight w:val="none"/>
                <w:lang w:eastAsia="zh-CN"/>
              </w:rPr>
              <w:t>云杰招（2025）-0603</w:t>
            </w:r>
          </w:p>
        </w:tc>
      </w:tr>
      <w:tr w14:paraId="4AFB0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50947777">
            <w:pPr>
              <w:pStyle w:val="19"/>
              <w:spacing w:line="260" w:lineRule="exact"/>
              <w:jc w:val="center"/>
              <w:rPr>
                <w:rFonts w:hAnsi="宋体" w:cs="宋体"/>
                <w:color w:val="auto"/>
                <w:szCs w:val="21"/>
                <w:highlight w:val="none"/>
              </w:rPr>
            </w:pPr>
            <w:r>
              <w:rPr>
                <w:rFonts w:hint="eastAsia" w:hAnsi="宋体" w:cs="宋体"/>
                <w:color w:val="auto"/>
                <w:szCs w:val="21"/>
                <w:highlight w:val="none"/>
              </w:rPr>
              <w:t>2</w:t>
            </w:r>
          </w:p>
        </w:tc>
        <w:tc>
          <w:tcPr>
            <w:tcW w:w="1844" w:type="dxa"/>
            <w:vAlign w:val="center"/>
          </w:tcPr>
          <w:p w14:paraId="5A43EFDF">
            <w:pPr>
              <w:pStyle w:val="19"/>
              <w:spacing w:line="240" w:lineRule="atLeast"/>
              <w:rPr>
                <w:rFonts w:hAnsi="宋体" w:cs="宋体"/>
                <w:color w:val="auto"/>
                <w:szCs w:val="21"/>
                <w:highlight w:val="none"/>
              </w:rPr>
            </w:pPr>
            <w:r>
              <w:rPr>
                <w:rFonts w:hint="eastAsia" w:hAnsi="宋体" w:cs="宋体"/>
                <w:color w:val="auto"/>
                <w:szCs w:val="21"/>
                <w:highlight w:val="none"/>
              </w:rPr>
              <w:t>招标范围及预算金额</w:t>
            </w:r>
          </w:p>
        </w:tc>
        <w:tc>
          <w:tcPr>
            <w:tcW w:w="7358" w:type="dxa"/>
            <w:vAlign w:val="center"/>
          </w:tcPr>
          <w:p w14:paraId="7BE2A376">
            <w:pPr>
              <w:pStyle w:val="19"/>
              <w:spacing w:line="360" w:lineRule="atLeast"/>
              <w:jc w:val="left"/>
              <w:rPr>
                <w:rFonts w:hAnsi="宋体" w:cs="宋体"/>
                <w:b/>
                <w:color w:val="auto"/>
                <w:szCs w:val="21"/>
                <w:highlight w:val="none"/>
              </w:rPr>
            </w:pPr>
            <w:r>
              <w:rPr>
                <w:rFonts w:hint="eastAsia" w:hAnsi="宋体" w:cs="宋体"/>
                <w:b/>
                <w:bCs w:val="0"/>
                <w:color w:val="auto"/>
                <w:szCs w:val="21"/>
                <w:highlight w:val="none"/>
              </w:rPr>
              <w:t>招标范围：</w:t>
            </w:r>
            <w:r>
              <w:rPr>
                <w:rFonts w:hint="eastAsia" w:hAnsi="宋体" w:cs="宋体"/>
                <w:b/>
                <w:color w:val="auto"/>
                <w:szCs w:val="21"/>
                <w:highlight w:val="none"/>
              </w:rPr>
              <w:t>详见《第五章 货物参数及技术要求》</w:t>
            </w:r>
          </w:p>
          <w:p w14:paraId="5E033CB2">
            <w:pPr>
              <w:pStyle w:val="19"/>
              <w:spacing w:line="360" w:lineRule="atLeast"/>
              <w:jc w:val="left"/>
              <w:rPr>
                <w:rFonts w:hAnsi="宋体" w:cs="宋体"/>
                <w:b/>
                <w:bCs/>
                <w:color w:val="auto"/>
                <w:szCs w:val="21"/>
                <w:highlight w:val="none"/>
              </w:rPr>
            </w:pPr>
            <w:r>
              <w:rPr>
                <w:rFonts w:hint="eastAsia" w:hAnsi="宋体" w:cs="宋体"/>
                <w:b/>
                <w:bCs/>
                <w:color w:val="auto"/>
                <w:szCs w:val="21"/>
                <w:highlight w:val="none"/>
              </w:rPr>
              <w:t>预算金额:26</w:t>
            </w:r>
            <w:r>
              <w:rPr>
                <w:rFonts w:hint="eastAsia" w:hAnsi="宋体" w:cs="宋体"/>
                <w:b/>
                <w:bCs/>
                <w:color w:val="auto"/>
                <w:szCs w:val="21"/>
                <w:highlight w:val="none"/>
                <w:lang w:val="en-US" w:eastAsia="zh-CN"/>
              </w:rPr>
              <w:t>.</w:t>
            </w:r>
            <w:r>
              <w:rPr>
                <w:rFonts w:hint="eastAsia" w:hAnsi="宋体" w:cs="宋体"/>
                <w:b/>
                <w:bCs/>
                <w:color w:val="auto"/>
                <w:szCs w:val="21"/>
                <w:highlight w:val="none"/>
              </w:rPr>
              <w:t>50</w:t>
            </w:r>
            <w:r>
              <w:rPr>
                <w:rFonts w:hint="eastAsia" w:hAnsi="宋体" w:cs="宋体"/>
                <w:b/>
                <w:bCs/>
                <w:color w:val="auto"/>
                <w:kern w:val="0"/>
                <w:szCs w:val="21"/>
                <w:highlight w:val="none"/>
                <w:lang w:val="en-US" w:eastAsia="zh-CN"/>
              </w:rPr>
              <w:t>万元</w:t>
            </w:r>
          </w:p>
          <w:p w14:paraId="70AB1966">
            <w:pPr>
              <w:pStyle w:val="19"/>
              <w:spacing w:line="360" w:lineRule="atLeast"/>
              <w:jc w:val="left"/>
              <w:rPr>
                <w:rFonts w:hAnsi="宋体" w:cs="宋体"/>
                <w:b/>
                <w:bCs/>
                <w:color w:val="auto"/>
                <w:szCs w:val="21"/>
                <w:highlight w:val="none"/>
              </w:rPr>
            </w:pPr>
            <w:r>
              <w:rPr>
                <w:rFonts w:hint="eastAsia" w:hAnsi="宋体" w:cs="宋体"/>
                <w:b/>
                <w:bCs/>
                <w:color w:val="auto"/>
                <w:szCs w:val="21"/>
                <w:highlight w:val="none"/>
              </w:rPr>
              <w:t>最高限价:26</w:t>
            </w:r>
            <w:r>
              <w:rPr>
                <w:rFonts w:hint="eastAsia" w:hAnsi="宋体" w:cs="宋体"/>
                <w:b/>
                <w:bCs/>
                <w:color w:val="auto"/>
                <w:szCs w:val="21"/>
                <w:highlight w:val="none"/>
                <w:lang w:val="en-US" w:eastAsia="zh-CN"/>
              </w:rPr>
              <w:t>.</w:t>
            </w:r>
            <w:r>
              <w:rPr>
                <w:rFonts w:hint="eastAsia" w:hAnsi="宋体" w:cs="宋体"/>
                <w:b/>
                <w:bCs/>
                <w:color w:val="auto"/>
                <w:szCs w:val="21"/>
                <w:highlight w:val="none"/>
              </w:rPr>
              <w:t>50</w:t>
            </w:r>
            <w:r>
              <w:rPr>
                <w:rFonts w:hint="eastAsia" w:hAnsi="宋体" w:cs="宋体"/>
                <w:b/>
                <w:bCs/>
                <w:color w:val="auto"/>
                <w:kern w:val="0"/>
                <w:szCs w:val="21"/>
                <w:highlight w:val="none"/>
                <w:lang w:val="en-US" w:eastAsia="zh-CN"/>
              </w:rPr>
              <w:t>万元</w:t>
            </w:r>
          </w:p>
          <w:p w14:paraId="48BE5792">
            <w:pPr>
              <w:pStyle w:val="19"/>
              <w:spacing w:line="360" w:lineRule="atLeast"/>
              <w:jc w:val="left"/>
              <w:rPr>
                <w:rFonts w:hAnsi="宋体" w:cs="宋体"/>
                <w:b/>
                <w:bCs/>
                <w:color w:val="auto"/>
                <w:szCs w:val="21"/>
                <w:highlight w:val="none"/>
              </w:rPr>
            </w:pPr>
            <w:r>
              <w:rPr>
                <w:rFonts w:hint="eastAsia" w:hAnsi="宋体" w:cs="宋体"/>
                <w:b/>
                <w:bCs/>
                <w:color w:val="auto"/>
                <w:szCs w:val="21"/>
                <w:highlight w:val="none"/>
              </w:rPr>
              <w:t>资金来源：财政资金</w:t>
            </w:r>
          </w:p>
          <w:p w14:paraId="46A54BE0">
            <w:pPr>
              <w:pStyle w:val="19"/>
              <w:spacing w:line="360" w:lineRule="atLeast"/>
              <w:jc w:val="left"/>
              <w:rPr>
                <w:rFonts w:hint="eastAsia" w:hAnsi="宋体" w:cs="宋体"/>
                <w:b/>
                <w:color w:val="auto"/>
                <w:szCs w:val="21"/>
                <w:highlight w:val="none"/>
              </w:rPr>
            </w:pPr>
            <w:r>
              <w:rPr>
                <w:rFonts w:hint="eastAsia" w:hAnsi="宋体" w:cs="宋体"/>
                <w:b/>
                <w:color w:val="auto"/>
                <w:szCs w:val="21"/>
                <w:highlight w:val="none"/>
              </w:rPr>
              <w:t>注：</w:t>
            </w:r>
            <w:r>
              <w:rPr>
                <w:rFonts w:hint="eastAsia" w:hAnsi="宋体" w:cs="宋体"/>
                <w:b/>
                <w:color w:val="auto"/>
                <w:szCs w:val="21"/>
                <w:highlight w:val="none"/>
                <w:lang w:val="en-US" w:eastAsia="zh-CN"/>
              </w:rPr>
              <w:t>1.</w:t>
            </w:r>
            <w:r>
              <w:rPr>
                <w:rFonts w:hint="eastAsia" w:hAnsi="宋体" w:cs="宋体"/>
                <w:b/>
                <w:color w:val="auto"/>
                <w:szCs w:val="21"/>
                <w:highlight w:val="none"/>
              </w:rPr>
              <w:t>投标报价单价及总价不能高于采购预算价，否则按无效投标处理。</w:t>
            </w:r>
          </w:p>
          <w:p w14:paraId="4EC826AC">
            <w:pPr>
              <w:pStyle w:val="19"/>
              <w:spacing w:line="360" w:lineRule="atLeast"/>
              <w:jc w:val="left"/>
              <w:rPr>
                <w:rFonts w:hAnsi="宋体" w:cs="宋体"/>
                <w:b/>
                <w:color w:val="auto"/>
                <w:szCs w:val="21"/>
                <w:highlight w:val="none"/>
              </w:rPr>
            </w:pPr>
            <w:r>
              <w:rPr>
                <w:rFonts w:hint="eastAsia" w:hAnsi="宋体" w:cs="宋体"/>
                <w:b/>
                <w:color w:val="auto"/>
                <w:szCs w:val="21"/>
                <w:highlight w:val="none"/>
                <w:lang w:val="en-US" w:eastAsia="zh-CN"/>
              </w:rPr>
              <w:t>2.中标人负责车辆整车交付，含购置税、交强险、车损险、第三责任险、车船税、落户等所有费用。</w:t>
            </w:r>
          </w:p>
        </w:tc>
      </w:tr>
      <w:tr w14:paraId="5421E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75273AB7">
            <w:pPr>
              <w:pStyle w:val="19"/>
              <w:spacing w:line="260" w:lineRule="exact"/>
              <w:jc w:val="center"/>
              <w:rPr>
                <w:rFonts w:hAnsi="宋体" w:cs="宋体"/>
                <w:color w:val="auto"/>
                <w:szCs w:val="21"/>
                <w:highlight w:val="none"/>
              </w:rPr>
            </w:pPr>
            <w:r>
              <w:rPr>
                <w:rFonts w:hint="eastAsia" w:hAnsi="宋体" w:cs="宋体"/>
                <w:color w:val="auto"/>
                <w:szCs w:val="21"/>
                <w:highlight w:val="none"/>
              </w:rPr>
              <w:t>3</w:t>
            </w:r>
          </w:p>
        </w:tc>
        <w:tc>
          <w:tcPr>
            <w:tcW w:w="1844" w:type="dxa"/>
            <w:vAlign w:val="center"/>
          </w:tcPr>
          <w:p w14:paraId="350FC750">
            <w:pPr>
              <w:pStyle w:val="19"/>
              <w:spacing w:line="240" w:lineRule="atLeast"/>
              <w:rPr>
                <w:rFonts w:hAnsi="宋体" w:cs="宋体"/>
                <w:color w:val="auto"/>
                <w:szCs w:val="21"/>
                <w:highlight w:val="none"/>
              </w:rPr>
            </w:pPr>
            <w:r>
              <w:rPr>
                <w:rFonts w:hint="eastAsia" w:hAnsi="宋体" w:cs="宋体"/>
                <w:color w:val="auto"/>
                <w:szCs w:val="21"/>
                <w:highlight w:val="none"/>
              </w:rPr>
              <w:t>交货及质保要求</w:t>
            </w:r>
          </w:p>
        </w:tc>
        <w:tc>
          <w:tcPr>
            <w:tcW w:w="7358" w:type="dxa"/>
            <w:vAlign w:val="center"/>
          </w:tcPr>
          <w:p w14:paraId="2ADCA144">
            <w:pPr>
              <w:pStyle w:val="19"/>
              <w:spacing w:line="360" w:lineRule="atLeast"/>
              <w:rPr>
                <w:rFonts w:hAnsi="宋体" w:cs="宋体"/>
                <w:color w:val="auto"/>
                <w:szCs w:val="21"/>
                <w:highlight w:val="none"/>
              </w:rPr>
            </w:pPr>
            <w:r>
              <w:rPr>
                <w:rFonts w:hint="eastAsia" w:hAnsi="宋体" w:cs="宋体"/>
                <w:color w:val="auto"/>
                <w:szCs w:val="21"/>
                <w:highlight w:val="none"/>
              </w:rPr>
              <w:t>交货地点：</w:t>
            </w:r>
            <w:r>
              <w:rPr>
                <w:rFonts w:hint="eastAsia" w:hAnsi="宋体" w:cs="宋体"/>
                <w:b/>
                <w:bCs/>
                <w:color w:val="auto"/>
                <w:szCs w:val="21"/>
                <w:highlight w:val="none"/>
                <w:lang w:eastAsia="zh-CN"/>
              </w:rPr>
              <w:t>弥渡县红岩镇人民政府</w:t>
            </w:r>
            <w:r>
              <w:rPr>
                <w:rFonts w:hint="eastAsia" w:ascii="宋体" w:hAnsi="宋体" w:eastAsia="宋体" w:cs="宋体"/>
                <w:b/>
                <w:bCs/>
                <w:color w:val="auto"/>
                <w:szCs w:val="21"/>
                <w:highlight w:val="none"/>
                <w:lang w:eastAsia="zh-CN"/>
              </w:rPr>
              <w:t>（采购人指定地点）</w:t>
            </w:r>
          </w:p>
          <w:p w14:paraId="10847235">
            <w:pPr>
              <w:pStyle w:val="19"/>
              <w:spacing w:line="360" w:lineRule="atLeast"/>
              <w:rPr>
                <w:rFonts w:hAnsi="宋体" w:cs="宋体"/>
                <w:b/>
                <w:color w:val="auto"/>
                <w:szCs w:val="21"/>
                <w:highlight w:val="none"/>
              </w:rPr>
            </w:pPr>
            <w:r>
              <w:rPr>
                <w:rFonts w:hint="eastAsia" w:hAnsi="宋体" w:cs="宋体"/>
                <w:color w:val="auto"/>
                <w:szCs w:val="21"/>
                <w:highlight w:val="none"/>
              </w:rPr>
              <w:t>交货期：</w:t>
            </w:r>
            <w:r>
              <w:rPr>
                <w:rFonts w:hint="eastAsia" w:ascii="宋体" w:hAnsi="宋体" w:eastAsia="宋体" w:cs="宋体"/>
                <w:b/>
                <w:bCs/>
                <w:color w:val="auto"/>
                <w:szCs w:val="21"/>
                <w:highlight w:val="none"/>
                <w:lang w:eastAsia="zh-CN"/>
              </w:rPr>
              <w:t>自签订合同之日起</w:t>
            </w:r>
            <w:r>
              <w:rPr>
                <w:rFonts w:hint="eastAsia" w:hAnsi="宋体" w:cs="宋体"/>
                <w:b/>
                <w:bCs/>
                <w:color w:val="auto"/>
                <w:szCs w:val="21"/>
                <w:highlight w:val="none"/>
                <w:lang w:val="en-US" w:eastAsia="zh-CN"/>
              </w:rPr>
              <w:t>30</w:t>
            </w:r>
            <w:r>
              <w:rPr>
                <w:rFonts w:hint="eastAsia" w:ascii="宋体" w:hAnsi="宋体" w:eastAsia="宋体" w:cs="宋体"/>
                <w:b/>
                <w:bCs/>
                <w:color w:val="auto"/>
                <w:szCs w:val="21"/>
                <w:highlight w:val="none"/>
                <w:lang w:eastAsia="zh-CN"/>
              </w:rPr>
              <w:t>天内交付使用</w:t>
            </w:r>
          </w:p>
          <w:p w14:paraId="14EB769E">
            <w:pPr>
              <w:pStyle w:val="19"/>
              <w:spacing w:line="360" w:lineRule="atLeast"/>
              <w:rPr>
                <w:rFonts w:hint="eastAsia" w:hAnsi="宋体" w:cs="宋体"/>
                <w:b/>
                <w:bCs/>
                <w:color w:val="auto"/>
                <w:szCs w:val="21"/>
                <w:highlight w:val="none"/>
              </w:rPr>
            </w:pPr>
            <w:r>
              <w:rPr>
                <w:rFonts w:hint="eastAsia" w:hAnsi="宋体" w:cs="宋体"/>
                <w:color w:val="auto"/>
                <w:szCs w:val="21"/>
                <w:highlight w:val="none"/>
              </w:rPr>
              <w:t>质保期：</w:t>
            </w:r>
            <w:r>
              <w:rPr>
                <w:rFonts w:hint="eastAsia" w:hAnsi="宋体" w:cs="宋体"/>
                <w:b/>
                <w:bCs/>
                <w:color w:val="auto"/>
                <w:szCs w:val="21"/>
                <w:highlight w:val="none"/>
              </w:rPr>
              <w:t>不少于</w:t>
            </w:r>
            <w:r>
              <w:rPr>
                <w:rFonts w:hint="eastAsia" w:hAnsi="宋体" w:cs="宋体"/>
                <w:b/>
                <w:bCs/>
                <w:color w:val="auto"/>
                <w:szCs w:val="21"/>
                <w:highlight w:val="none"/>
                <w:lang w:val="en-US" w:eastAsia="zh-CN"/>
              </w:rPr>
              <w:t>1</w:t>
            </w:r>
            <w:r>
              <w:rPr>
                <w:rFonts w:hint="eastAsia" w:hAnsi="宋体" w:cs="宋体"/>
                <w:b/>
                <w:bCs/>
                <w:color w:val="auto"/>
                <w:szCs w:val="21"/>
                <w:highlight w:val="none"/>
              </w:rPr>
              <w:t>年，从验收合格之日起计算（具体详见</w:t>
            </w:r>
            <w:r>
              <w:rPr>
                <w:rFonts w:hint="eastAsia" w:hAnsi="宋体" w:cs="宋体"/>
                <w:b/>
                <w:color w:val="auto"/>
                <w:szCs w:val="21"/>
                <w:highlight w:val="none"/>
              </w:rPr>
              <w:t>《第五章 货物参数及技术要求》</w:t>
            </w:r>
            <w:r>
              <w:rPr>
                <w:rFonts w:hint="eastAsia" w:hAnsi="宋体" w:cs="宋体"/>
                <w:b/>
                <w:bCs/>
                <w:color w:val="auto"/>
                <w:szCs w:val="21"/>
                <w:highlight w:val="none"/>
              </w:rPr>
              <w:t>）</w:t>
            </w:r>
          </w:p>
          <w:p w14:paraId="6641F37A">
            <w:pPr>
              <w:pStyle w:val="19"/>
              <w:spacing w:line="360" w:lineRule="atLeast"/>
              <w:rPr>
                <w:rFonts w:hint="eastAsia" w:hAnsi="宋体" w:cs="宋体"/>
                <w:b/>
                <w:bCs/>
                <w:color w:val="auto"/>
                <w:szCs w:val="21"/>
                <w:highlight w:val="none"/>
              </w:rPr>
            </w:pPr>
            <w:r>
              <w:rPr>
                <w:rFonts w:hint="eastAsia" w:hAnsi="宋体" w:cs="宋体"/>
                <w:b/>
                <w:bCs/>
                <w:color w:val="auto"/>
                <w:szCs w:val="21"/>
                <w:highlight w:val="none"/>
              </w:rPr>
              <w:t>注：此部分内容要求为最低标准，投标人承诺需满足或优于，否则按无效投标处理。</w:t>
            </w:r>
          </w:p>
        </w:tc>
      </w:tr>
      <w:tr w14:paraId="05A4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037957A6">
            <w:pPr>
              <w:pStyle w:val="19"/>
              <w:spacing w:line="260" w:lineRule="exact"/>
              <w:jc w:val="center"/>
              <w:rPr>
                <w:rFonts w:hAnsi="宋体" w:cs="宋体"/>
                <w:color w:val="auto"/>
                <w:szCs w:val="21"/>
                <w:highlight w:val="none"/>
              </w:rPr>
            </w:pPr>
            <w:r>
              <w:rPr>
                <w:rFonts w:hint="eastAsia" w:hAnsi="宋体" w:cs="宋体"/>
                <w:color w:val="auto"/>
                <w:szCs w:val="21"/>
                <w:highlight w:val="none"/>
              </w:rPr>
              <w:t>4</w:t>
            </w:r>
          </w:p>
        </w:tc>
        <w:tc>
          <w:tcPr>
            <w:tcW w:w="1844" w:type="dxa"/>
            <w:vAlign w:val="center"/>
          </w:tcPr>
          <w:p w14:paraId="43193267">
            <w:pPr>
              <w:pStyle w:val="19"/>
              <w:spacing w:line="240" w:lineRule="atLeast"/>
              <w:rPr>
                <w:rFonts w:hAnsi="宋体" w:cs="宋体"/>
                <w:color w:val="auto"/>
                <w:szCs w:val="21"/>
                <w:highlight w:val="none"/>
              </w:rPr>
            </w:pPr>
            <w:r>
              <w:rPr>
                <w:rFonts w:hint="eastAsia" w:hAnsi="宋体" w:cs="宋体"/>
                <w:color w:val="auto"/>
                <w:szCs w:val="21"/>
                <w:highlight w:val="none"/>
              </w:rPr>
              <w:t>投标人资格要求</w:t>
            </w:r>
          </w:p>
        </w:tc>
        <w:tc>
          <w:tcPr>
            <w:tcW w:w="7358" w:type="dxa"/>
            <w:vAlign w:val="center"/>
          </w:tcPr>
          <w:p w14:paraId="5243D868">
            <w:pPr>
              <w:autoSpaceDE w:val="0"/>
              <w:autoSpaceDN w:val="0"/>
              <w:snapToGrid w:val="0"/>
              <w:spacing w:line="360" w:lineRule="atLeast"/>
              <w:textAlignment w:val="bottom"/>
              <w:rPr>
                <w:rFonts w:ascii="宋体" w:hAnsi="宋体" w:cs="宋体"/>
                <w:b/>
                <w:color w:val="auto"/>
                <w:szCs w:val="21"/>
                <w:highlight w:val="none"/>
              </w:rPr>
            </w:pPr>
            <w:r>
              <w:rPr>
                <w:rFonts w:hint="eastAsia" w:ascii="宋体" w:hAnsi="宋体" w:cs="宋体"/>
                <w:color w:val="auto"/>
                <w:szCs w:val="21"/>
                <w:highlight w:val="none"/>
              </w:rPr>
              <w:t>见第一章“招标公告”（二、申请人的资格要求）</w:t>
            </w:r>
          </w:p>
        </w:tc>
      </w:tr>
      <w:tr w14:paraId="6817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53581908">
            <w:pPr>
              <w:pStyle w:val="19"/>
              <w:spacing w:line="260" w:lineRule="exact"/>
              <w:jc w:val="center"/>
              <w:rPr>
                <w:rFonts w:hAnsi="宋体" w:cs="宋体"/>
                <w:color w:val="auto"/>
                <w:szCs w:val="21"/>
                <w:highlight w:val="none"/>
              </w:rPr>
            </w:pPr>
            <w:r>
              <w:rPr>
                <w:rFonts w:hint="eastAsia" w:hAnsi="宋体" w:cs="宋体"/>
                <w:color w:val="auto"/>
                <w:szCs w:val="21"/>
                <w:highlight w:val="none"/>
              </w:rPr>
              <w:t>5</w:t>
            </w:r>
          </w:p>
        </w:tc>
        <w:tc>
          <w:tcPr>
            <w:tcW w:w="1844" w:type="dxa"/>
            <w:vAlign w:val="center"/>
          </w:tcPr>
          <w:p w14:paraId="5455F174">
            <w:pPr>
              <w:pStyle w:val="19"/>
              <w:spacing w:line="240" w:lineRule="atLeast"/>
              <w:rPr>
                <w:rFonts w:hAnsi="宋体" w:cs="宋体"/>
                <w:color w:val="auto"/>
                <w:szCs w:val="21"/>
                <w:highlight w:val="none"/>
              </w:rPr>
            </w:pPr>
            <w:r>
              <w:rPr>
                <w:rFonts w:hint="eastAsia" w:hAnsi="宋体" w:cs="宋体"/>
                <w:color w:val="auto"/>
                <w:szCs w:val="21"/>
                <w:highlight w:val="none"/>
              </w:rPr>
              <w:t>是否接受联合体投标</w:t>
            </w:r>
          </w:p>
        </w:tc>
        <w:tc>
          <w:tcPr>
            <w:tcW w:w="7358" w:type="dxa"/>
            <w:vAlign w:val="center"/>
          </w:tcPr>
          <w:p w14:paraId="6289B3A6">
            <w:pPr>
              <w:pStyle w:val="19"/>
              <w:spacing w:line="360" w:lineRule="atLeast"/>
              <w:jc w:val="left"/>
              <w:rPr>
                <w:rFonts w:hAnsi="宋体" w:cs="宋体"/>
                <w:color w:val="auto"/>
                <w:szCs w:val="21"/>
                <w:highlight w:val="none"/>
              </w:rPr>
            </w:pPr>
            <w:r>
              <w:rPr>
                <w:rFonts w:hint="eastAsia" w:hAnsi="宋体" w:cs="宋体"/>
                <w:color w:val="auto"/>
                <w:szCs w:val="21"/>
                <w:highlight w:val="none"/>
              </w:rPr>
              <w:t>不接受</w:t>
            </w:r>
          </w:p>
        </w:tc>
      </w:tr>
      <w:tr w14:paraId="77A43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6F45DFAE">
            <w:pPr>
              <w:pStyle w:val="19"/>
              <w:spacing w:line="260" w:lineRule="exact"/>
              <w:jc w:val="center"/>
              <w:rPr>
                <w:rFonts w:hAnsi="宋体" w:cs="宋体"/>
                <w:color w:val="auto"/>
                <w:szCs w:val="21"/>
                <w:highlight w:val="none"/>
              </w:rPr>
            </w:pPr>
            <w:r>
              <w:rPr>
                <w:rFonts w:hint="eastAsia" w:hAnsi="宋体" w:cs="宋体"/>
                <w:color w:val="auto"/>
                <w:szCs w:val="21"/>
                <w:highlight w:val="none"/>
              </w:rPr>
              <w:t>6</w:t>
            </w:r>
          </w:p>
        </w:tc>
        <w:tc>
          <w:tcPr>
            <w:tcW w:w="1844" w:type="dxa"/>
            <w:vAlign w:val="center"/>
          </w:tcPr>
          <w:p w14:paraId="46695CD1">
            <w:pPr>
              <w:autoSpaceDE w:val="0"/>
              <w:autoSpaceDN w:val="0"/>
              <w:snapToGrid w:val="0"/>
              <w:spacing w:line="240" w:lineRule="atLeast"/>
              <w:textAlignment w:val="bottom"/>
              <w:rPr>
                <w:rFonts w:ascii="宋体" w:hAnsi="宋体" w:cs="宋体"/>
                <w:color w:val="auto"/>
                <w:szCs w:val="21"/>
                <w:highlight w:val="none"/>
              </w:rPr>
            </w:pPr>
            <w:r>
              <w:rPr>
                <w:rFonts w:hint="eastAsia" w:ascii="宋体" w:hAnsi="宋体" w:cs="宋体"/>
                <w:color w:val="auto"/>
                <w:szCs w:val="21"/>
                <w:highlight w:val="none"/>
              </w:rPr>
              <w:t>招标文件澄清截止时间</w:t>
            </w:r>
          </w:p>
        </w:tc>
        <w:tc>
          <w:tcPr>
            <w:tcW w:w="7358" w:type="dxa"/>
            <w:vAlign w:val="center"/>
          </w:tcPr>
          <w:p w14:paraId="668F9B18">
            <w:pPr>
              <w:pStyle w:val="19"/>
              <w:spacing w:line="360" w:lineRule="atLeast"/>
              <w:jc w:val="left"/>
              <w:rPr>
                <w:rFonts w:hAnsi="宋体" w:cs="宋体"/>
                <w:bCs/>
                <w:color w:val="auto"/>
                <w:szCs w:val="21"/>
                <w:highlight w:val="none"/>
              </w:rPr>
            </w:pPr>
            <w:r>
              <w:rPr>
                <w:rFonts w:hint="eastAsia" w:hAnsi="宋体" w:cs="宋体"/>
                <w:color w:val="auto"/>
                <w:szCs w:val="21"/>
                <w:highlight w:val="none"/>
              </w:rPr>
              <w:t>提交投标文件截止时间十五日前</w:t>
            </w:r>
          </w:p>
        </w:tc>
      </w:tr>
      <w:tr w14:paraId="26D9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49" w:type="dxa"/>
            <w:vAlign w:val="center"/>
          </w:tcPr>
          <w:p w14:paraId="6413B1E2">
            <w:pPr>
              <w:pStyle w:val="19"/>
              <w:spacing w:line="260" w:lineRule="exact"/>
              <w:jc w:val="center"/>
              <w:rPr>
                <w:rFonts w:hAnsi="宋体" w:cs="宋体"/>
                <w:color w:val="auto"/>
                <w:szCs w:val="21"/>
                <w:highlight w:val="none"/>
              </w:rPr>
            </w:pPr>
            <w:r>
              <w:rPr>
                <w:rFonts w:hint="eastAsia" w:hAnsi="宋体" w:cs="宋体"/>
                <w:color w:val="auto"/>
                <w:szCs w:val="21"/>
                <w:highlight w:val="none"/>
              </w:rPr>
              <w:t>7</w:t>
            </w:r>
          </w:p>
        </w:tc>
        <w:tc>
          <w:tcPr>
            <w:tcW w:w="1844" w:type="dxa"/>
            <w:vAlign w:val="center"/>
          </w:tcPr>
          <w:p w14:paraId="2FD70C15">
            <w:pPr>
              <w:pStyle w:val="19"/>
              <w:spacing w:line="240" w:lineRule="atLeast"/>
              <w:rPr>
                <w:rFonts w:hAnsi="宋体" w:cs="宋体"/>
                <w:color w:val="auto"/>
                <w:szCs w:val="21"/>
                <w:highlight w:val="none"/>
              </w:rPr>
            </w:pPr>
            <w:r>
              <w:rPr>
                <w:rFonts w:hint="eastAsia" w:hAnsi="宋体" w:cs="宋体"/>
                <w:color w:val="auto"/>
                <w:szCs w:val="21"/>
                <w:highlight w:val="none"/>
              </w:rPr>
              <w:t>构成投标文件的其他资料</w:t>
            </w:r>
          </w:p>
        </w:tc>
        <w:tc>
          <w:tcPr>
            <w:tcW w:w="7358" w:type="dxa"/>
            <w:vAlign w:val="center"/>
          </w:tcPr>
          <w:p w14:paraId="3CC8856F">
            <w:pPr>
              <w:autoSpaceDE w:val="0"/>
              <w:autoSpaceDN w:val="0"/>
              <w:snapToGrid w:val="0"/>
              <w:spacing w:line="360" w:lineRule="atLeast"/>
              <w:textAlignment w:val="bottom"/>
              <w:rPr>
                <w:rFonts w:hint="eastAsia" w:ascii="宋体" w:hAnsi="宋体" w:cs="宋体"/>
                <w:bCs/>
                <w:color w:val="auto"/>
                <w:szCs w:val="21"/>
                <w:highlight w:val="none"/>
              </w:rPr>
            </w:pPr>
            <w:r>
              <w:rPr>
                <w:rFonts w:hint="eastAsia" w:ascii="宋体" w:hAnsi="宋体" w:cs="宋体"/>
                <w:bCs/>
                <w:color w:val="auto"/>
                <w:szCs w:val="21"/>
                <w:highlight w:val="none"/>
              </w:rPr>
              <w:t>1、售后服务机构技术力量说明；</w:t>
            </w:r>
          </w:p>
          <w:p w14:paraId="239FECA3">
            <w:pPr>
              <w:autoSpaceDE w:val="0"/>
              <w:autoSpaceDN w:val="0"/>
              <w:snapToGrid w:val="0"/>
              <w:spacing w:line="360" w:lineRule="atLeast"/>
              <w:textAlignment w:val="bottom"/>
              <w:rPr>
                <w:rFonts w:hint="eastAsia" w:ascii="宋体" w:hAnsi="宋体" w:cs="宋体"/>
                <w:bCs/>
                <w:color w:val="auto"/>
                <w:szCs w:val="21"/>
                <w:highlight w:val="none"/>
              </w:rPr>
            </w:pPr>
            <w:r>
              <w:rPr>
                <w:rFonts w:hint="eastAsia" w:ascii="宋体" w:hAnsi="宋体" w:cs="宋体"/>
                <w:bCs/>
                <w:color w:val="auto"/>
                <w:szCs w:val="21"/>
                <w:highlight w:val="none"/>
              </w:rPr>
              <w:t>2、提供投标货物质量检验报告（若有）；</w:t>
            </w:r>
          </w:p>
          <w:p w14:paraId="79DED7F5">
            <w:pPr>
              <w:autoSpaceDE w:val="0"/>
              <w:autoSpaceDN w:val="0"/>
              <w:snapToGrid w:val="0"/>
              <w:spacing w:line="360" w:lineRule="atLeast"/>
              <w:textAlignment w:val="bottom"/>
              <w:rPr>
                <w:rFonts w:hint="eastAsia" w:ascii="宋体" w:hAnsi="宋体" w:cs="宋体"/>
                <w:bCs/>
                <w:color w:val="auto"/>
                <w:szCs w:val="21"/>
                <w:highlight w:val="none"/>
              </w:rPr>
            </w:pPr>
            <w:r>
              <w:rPr>
                <w:rFonts w:hint="eastAsia" w:ascii="宋体" w:hAnsi="宋体" w:cs="宋体"/>
                <w:bCs/>
                <w:color w:val="auto"/>
                <w:szCs w:val="21"/>
                <w:highlight w:val="none"/>
              </w:rPr>
              <w:t>3、第五章“货物参数及技术要求”中要求提供的其他资料；</w:t>
            </w:r>
          </w:p>
          <w:p w14:paraId="35897188">
            <w:pPr>
              <w:autoSpaceDE w:val="0"/>
              <w:autoSpaceDN w:val="0"/>
              <w:snapToGrid w:val="0"/>
              <w:spacing w:line="360" w:lineRule="atLeast"/>
              <w:textAlignment w:val="bottom"/>
              <w:rPr>
                <w:rFonts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招标文件中所</w:t>
            </w:r>
            <w:r>
              <w:rPr>
                <w:rFonts w:hint="eastAsia" w:ascii="宋体" w:hAnsi="宋体" w:cs="宋体"/>
                <w:bCs/>
                <w:color w:val="auto"/>
                <w:szCs w:val="21"/>
                <w:highlight w:val="none"/>
                <w:lang w:eastAsia="zh-CN"/>
              </w:rPr>
              <w:t>涉及的</w:t>
            </w:r>
            <w:r>
              <w:rPr>
                <w:rFonts w:hint="eastAsia" w:ascii="宋体" w:hAnsi="宋体" w:cs="宋体"/>
                <w:bCs/>
                <w:color w:val="auto"/>
                <w:szCs w:val="21"/>
                <w:highlight w:val="none"/>
              </w:rPr>
              <w:t>相关资料及证明文件或投标人认为必须提供的其他相关资料。</w:t>
            </w:r>
          </w:p>
        </w:tc>
      </w:tr>
      <w:tr w14:paraId="0ABA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29D7CD73">
            <w:pPr>
              <w:pStyle w:val="19"/>
              <w:spacing w:line="260" w:lineRule="exact"/>
              <w:jc w:val="center"/>
              <w:rPr>
                <w:rFonts w:hAnsi="宋体" w:cs="宋体"/>
                <w:color w:val="auto"/>
                <w:szCs w:val="21"/>
                <w:highlight w:val="none"/>
              </w:rPr>
            </w:pPr>
            <w:r>
              <w:rPr>
                <w:rFonts w:hint="eastAsia" w:hAnsi="宋体" w:cs="宋体"/>
                <w:color w:val="auto"/>
                <w:szCs w:val="21"/>
                <w:highlight w:val="none"/>
              </w:rPr>
              <w:t>8</w:t>
            </w:r>
          </w:p>
        </w:tc>
        <w:tc>
          <w:tcPr>
            <w:tcW w:w="1844" w:type="dxa"/>
            <w:vAlign w:val="center"/>
          </w:tcPr>
          <w:p w14:paraId="599AAFC5">
            <w:pPr>
              <w:pStyle w:val="19"/>
              <w:spacing w:line="240" w:lineRule="atLeast"/>
              <w:rPr>
                <w:rFonts w:hAnsi="宋体" w:cs="宋体"/>
                <w:color w:val="auto"/>
                <w:szCs w:val="21"/>
                <w:highlight w:val="none"/>
              </w:rPr>
            </w:pPr>
            <w:r>
              <w:rPr>
                <w:rFonts w:hint="eastAsia" w:hAnsi="宋体" w:cs="宋体"/>
                <w:color w:val="auto"/>
                <w:szCs w:val="21"/>
                <w:highlight w:val="none"/>
              </w:rPr>
              <w:t>投标文件有效期</w:t>
            </w:r>
          </w:p>
        </w:tc>
        <w:tc>
          <w:tcPr>
            <w:tcW w:w="7358" w:type="dxa"/>
            <w:vAlign w:val="center"/>
          </w:tcPr>
          <w:p w14:paraId="39E840A5">
            <w:pPr>
              <w:pStyle w:val="19"/>
              <w:spacing w:line="360" w:lineRule="atLeast"/>
              <w:rPr>
                <w:rFonts w:hAnsi="宋体" w:cs="宋体"/>
                <w:color w:val="auto"/>
                <w:szCs w:val="21"/>
                <w:highlight w:val="none"/>
              </w:rPr>
            </w:pPr>
            <w:r>
              <w:rPr>
                <w:rFonts w:hint="eastAsia" w:hAnsi="宋体" w:cs="宋体"/>
                <w:color w:val="auto"/>
                <w:szCs w:val="21"/>
                <w:highlight w:val="none"/>
              </w:rPr>
              <w:t>从提交投标文件截止之日起</w:t>
            </w:r>
            <w:r>
              <w:rPr>
                <w:rFonts w:hint="eastAsia" w:hAnsi="宋体" w:cs="宋体"/>
                <w:color w:val="auto"/>
                <w:szCs w:val="21"/>
                <w:highlight w:val="none"/>
                <w:u w:val="single"/>
              </w:rPr>
              <w:t>90</w:t>
            </w:r>
            <w:r>
              <w:rPr>
                <w:rFonts w:hint="eastAsia" w:hAnsi="宋体" w:cs="宋体"/>
                <w:color w:val="auto"/>
                <w:szCs w:val="21"/>
                <w:highlight w:val="none"/>
              </w:rPr>
              <w:t>日历天</w:t>
            </w:r>
          </w:p>
        </w:tc>
      </w:tr>
      <w:tr w14:paraId="5D1A4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7DF7BDA9">
            <w:pPr>
              <w:pStyle w:val="19"/>
              <w:spacing w:line="260" w:lineRule="exact"/>
              <w:jc w:val="center"/>
              <w:rPr>
                <w:rFonts w:hAnsi="宋体" w:cs="宋体"/>
                <w:color w:val="auto"/>
                <w:szCs w:val="21"/>
                <w:highlight w:val="none"/>
              </w:rPr>
            </w:pPr>
            <w:r>
              <w:rPr>
                <w:rFonts w:hint="eastAsia" w:hAnsi="宋体" w:cs="宋体"/>
                <w:color w:val="auto"/>
                <w:szCs w:val="21"/>
                <w:highlight w:val="none"/>
              </w:rPr>
              <w:t>9</w:t>
            </w:r>
          </w:p>
        </w:tc>
        <w:tc>
          <w:tcPr>
            <w:tcW w:w="1844" w:type="dxa"/>
            <w:vAlign w:val="center"/>
          </w:tcPr>
          <w:p w14:paraId="40933DE3">
            <w:pPr>
              <w:spacing w:line="240" w:lineRule="atLeast"/>
              <w:jc w:val="center"/>
              <w:rPr>
                <w:rFonts w:ascii="宋体" w:hAnsi="宋体" w:cs="宋体"/>
                <w:color w:val="auto"/>
                <w:szCs w:val="21"/>
                <w:highlight w:val="none"/>
              </w:rPr>
            </w:pP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无效投标</w:t>
            </w:r>
          </w:p>
        </w:tc>
        <w:tc>
          <w:tcPr>
            <w:tcW w:w="7358" w:type="dxa"/>
            <w:vAlign w:val="center"/>
          </w:tcPr>
          <w:p w14:paraId="0DEA14C7">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（1）未按</w:t>
            </w:r>
            <w:r>
              <w:rPr>
                <w:rFonts w:hint="eastAsia" w:ascii="宋体" w:hAnsi="宋体" w:eastAsia="宋体" w:cs="宋体"/>
                <w:color w:val="auto"/>
                <w:szCs w:val="21"/>
                <w:highlight w:val="none"/>
                <w:lang w:val="en-US" w:eastAsia="zh-CN"/>
              </w:rPr>
              <w:t>规定</w:t>
            </w:r>
            <w:r>
              <w:rPr>
                <w:rFonts w:hint="eastAsia" w:ascii="宋体" w:hAnsi="宋体" w:eastAsia="宋体" w:cs="宋体"/>
                <w:color w:val="auto"/>
                <w:szCs w:val="21"/>
                <w:highlight w:val="none"/>
                <w:lang w:eastAsia="zh-CN"/>
              </w:rPr>
              <w:t>要求上传</w:t>
            </w:r>
            <w:r>
              <w:rPr>
                <w:rFonts w:hint="eastAsia" w:ascii="宋体" w:hAnsi="宋体" w:eastAsia="宋体" w:cs="宋体"/>
                <w:color w:val="auto"/>
                <w:szCs w:val="21"/>
                <w:highlight w:val="none"/>
                <w:lang w:val="en-US" w:eastAsia="zh-CN"/>
              </w:rPr>
              <w:t>电子</w:t>
            </w:r>
            <w:r>
              <w:rPr>
                <w:rFonts w:hint="eastAsia" w:ascii="宋体" w:hAnsi="宋体" w:eastAsia="宋体" w:cs="宋体"/>
                <w:color w:val="auto"/>
                <w:szCs w:val="21"/>
                <w:highlight w:val="none"/>
                <w:lang w:eastAsia="zh-CN"/>
              </w:rPr>
              <w:t>投标文件；</w:t>
            </w:r>
          </w:p>
          <w:p w14:paraId="22134E36">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（2）在投标文件中整包价格出现1个以上的报价；</w:t>
            </w:r>
          </w:p>
          <w:p w14:paraId="07E80389">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（3）传真投标；</w:t>
            </w:r>
          </w:p>
          <w:p w14:paraId="3ED8F989">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（4）在投标截止时间后送达的投标文件；</w:t>
            </w:r>
          </w:p>
          <w:p w14:paraId="09C61F5E">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）投标文件无法定代表人（</w:t>
            </w:r>
            <w:r>
              <w:rPr>
                <w:rFonts w:hint="eastAsia" w:ascii="宋体" w:hAnsi="宋体" w:cs="宋体"/>
                <w:color w:val="auto"/>
                <w:szCs w:val="21"/>
                <w:highlight w:val="none"/>
                <w:lang w:val="en-US" w:eastAsia="zh-CN"/>
              </w:rPr>
              <w:t>单位</w:t>
            </w:r>
            <w:r>
              <w:rPr>
                <w:rFonts w:hint="eastAsia" w:ascii="宋体" w:hAnsi="宋体" w:eastAsia="宋体" w:cs="宋体"/>
                <w:color w:val="auto"/>
                <w:szCs w:val="21"/>
                <w:highlight w:val="none"/>
                <w:lang w:eastAsia="zh-CN"/>
              </w:rPr>
              <w:t>负责人）签字</w:t>
            </w:r>
            <w:r>
              <w:rPr>
                <w:rFonts w:hint="eastAsia" w:ascii="宋体" w:hAnsi="宋体" w:eastAsia="宋体" w:cs="宋体"/>
                <w:color w:val="auto"/>
                <w:szCs w:val="21"/>
                <w:highlight w:val="none"/>
                <w:lang w:val="en-US" w:eastAsia="zh-CN"/>
              </w:rPr>
              <w:t>/签</w:t>
            </w:r>
            <w:r>
              <w:rPr>
                <w:rFonts w:hint="eastAsia" w:ascii="宋体" w:hAnsi="宋体" w:eastAsia="宋体" w:cs="宋体"/>
                <w:color w:val="auto"/>
                <w:szCs w:val="21"/>
                <w:highlight w:val="none"/>
                <w:lang w:eastAsia="zh-CN"/>
              </w:rPr>
              <w:t>章，或</w:t>
            </w:r>
            <w:r>
              <w:rPr>
                <w:rFonts w:hint="eastAsia" w:ascii="宋体" w:hAnsi="宋体" w:eastAsia="宋体" w:cs="宋体"/>
                <w:color w:val="auto"/>
                <w:szCs w:val="21"/>
                <w:highlight w:val="none"/>
                <w:lang w:val="en-US" w:eastAsia="zh-CN"/>
              </w:rPr>
              <w:t>有</w:t>
            </w:r>
            <w:r>
              <w:rPr>
                <w:rFonts w:hint="eastAsia" w:ascii="宋体" w:hAnsi="宋体" w:eastAsia="宋体" w:cs="宋体"/>
                <w:color w:val="auto"/>
                <w:szCs w:val="21"/>
                <w:highlight w:val="none"/>
                <w:lang w:eastAsia="zh-CN"/>
              </w:rPr>
              <w:t>签字</w:t>
            </w:r>
            <w:r>
              <w:rPr>
                <w:rFonts w:hint="eastAsia" w:ascii="宋体" w:hAnsi="宋体" w:eastAsia="宋体" w:cs="宋体"/>
                <w:color w:val="auto"/>
                <w:szCs w:val="21"/>
                <w:highlight w:val="none"/>
                <w:lang w:val="en-US" w:eastAsia="zh-CN"/>
              </w:rPr>
              <w:t>/签</w:t>
            </w:r>
            <w:r>
              <w:rPr>
                <w:rFonts w:hint="eastAsia" w:ascii="宋体" w:hAnsi="宋体" w:eastAsia="宋体" w:cs="宋体"/>
                <w:color w:val="auto"/>
                <w:szCs w:val="21"/>
                <w:highlight w:val="none"/>
                <w:lang w:eastAsia="zh-CN"/>
              </w:rPr>
              <w:t>章但无法定代表人（</w:t>
            </w:r>
            <w:r>
              <w:rPr>
                <w:rFonts w:hint="eastAsia" w:ascii="宋体" w:hAnsi="宋体" w:cs="宋体"/>
                <w:color w:val="auto"/>
                <w:szCs w:val="21"/>
                <w:highlight w:val="none"/>
                <w:lang w:val="en-US" w:eastAsia="zh-CN"/>
              </w:rPr>
              <w:t>单位</w:t>
            </w:r>
            <w:r>
              <w:rPr>
                <w:rFonts w:hint="eastAsia" w:ascii="宋体" w:hAnsi="宋体" w:eastAsia="宋体" w:cs="宋体"/>
                <w:color w:val="auto"/>
                <w:szCs w:val="21"/>
                <w:highlight w:val="none"/>
                <w:lang w:eastAsia="zh-CN"/>
              </w:rPr>
              <w:t>负责人）有效委托书的；</w:t>
            </w:r>
          </w:p>
          <w:p w14:paraId="2F73D82C">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）投标有效期不足的；</w:t>
            </w:r>
          </w:p>
          <w:p w14:paraId="1ADDBBBF">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）投标内容有损国家的形象和公民的利益；</w:t>
            </w:r>
          </w:p>
          <w:p w14:paraId="01155340">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）不符合法律法规和招标文件中规定的其他实质性要求的；</w:t>
            </w:r>
          </w:p>
          <w:p w14:paraId="7E2451F4">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lang w:eastAsia="zh-CN"/>
              </w:rPr>
              <w:t>投标报价单价及总价高于最高限价的</w:t>
            </w:r>
            <w:r>
              <w:rPr>
                <w:rFonts w:hint="eastAsia" w:ascii="宋体" w:hAnsi="宋体" w:eastAsia="宋体" w:cs="宋体"/>
                <w:color w:val="auto"/>
                <w:szCs w:val="21"/>
                <w:highlight w:val="none"/>
                <w:lang w:eastAsia="zh-CN"/>
              </w:rPr>
              <w:t>；</w:t>
            </w:r>
          </w:p>
          <w:p w14:paraId="0A119CAD">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eastAsia="zh-CN"/>
              </w:rPr>
              <w:t>）提供虚假的资料；</w:t>
            </w:r>
          </w:p>
          <w:p w14:paraId="6F8D7737">
            <w:pPr>
              <w:widowControl/>
              <w:spacing w:line="360" w:lineRule="atLeast"/>
              <w:ind w:left="525" w:hanging="525" w:hangingChars="25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lang w:eastAsia="zh-CN"/>
              </w:rPr>
              <w:t>）投标明细缺项漏项的。</w:t>
            </w:r>
          </w:p>
        </w:tc>
      </w:tr>
      <w:tr w14:paraId="3DCB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6BEEFA2C">
            <w:pPr>
              <w:pStyle w:val="19"/>
              <w:spacing w:line="260" w:lineRule="exact"/>
              <w:jc w:val="center"/>
              <w:rPr>
                <w:rFonts w:hAnsi="宋体" w:cs="宋体"/>
                <w:color w:val="auto"/>
                <w:szCs w:val="21"/>
                <w:highlight w:val="none"/>
              </w:rPr>
            </w:pPr>
            <w:r>
              <w:rPr>
                <w:rFonts w:hint="eastAsia" w:hAnsi="宋体" w:cs="宋体"/>
                <w:color w:val="auto"/>
                <w:szCs w:val="21"/>
                <w:highlight w:val="none"/>
              </w:rPr>
              <w:t>10</w:t>
            </w:r>
          </w:p>
        </w:tc>
        <w:tc>
          <w:tcPr>
            <w:tcW w:w="1844" w:type="dxa"/>
            <w:vAlign w:val="center"/>
          </w:tcPr>
          <w:p w14:paraId="76D0CFC5">
            <w:pPr>
              <w:pStyle w:val="19"/>
              <w:spacing w:line="240" w:lineRule="atLeast"/>
              <w:rPr>
                <w:rFonts w:hAnsi="宋体" w:cs="宋体"/>
                <w:color w:val="auto"/>
                <w:szCs w:val="21"/>
                <w:highlight w:val="none"/>
              </w:rPr>
            </w:pPr>
            <w:r>
              <w:rPr>
                <w:rFonts w:hint="eastAsia" w:hAnsi="宋体" w:cs="宋体"/>
                <w:color w:val="auto"/>
                <w:szCs w:val="21"/>
                <w:highlight w:val="none"/>
              </w:rPr>
              <w:t>投标保证金</w:t>
            </w:r>
          </w:p>
        </w:tc>
        <w:tc>
          <w:tcPr>
            <w:tcW w:w="7358" w:type="dxa"/>
            <w:vAlign w:val="center"/>
          </w:tcPr>
          <w:p w14:paraId="1A536E5D">
            <w:pPr>
              <w:widowControl/>
              <w:spacing w:line="360" w:lineRule="exac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本项目无须递交投标保证金</w:t>
            </w:r>
          </w:p>
        </w:tc>
      </w:tr>
      <w:tr w14:paraId="7413B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0800538B">
            <w:pPr>
              <w:pStyle w:val="19"/>
              <w:spacing w:line="260" w:lineRule="exact"/>
              <w:jc w:val="center"/>
              <w:rPr>
                <w:rFonts w:hAnsi="宋体" w:cs="宋体"/>
                <w:color w:val="auto"/>
                <w:szCs w:val="21"/>
                <w:highlight w:val="none"/>
              </w:rPr>
            </w:pPr>
            <w:r>
              <w:rPr>
                <w:rFonts w:hint="eastAsia" w:hAnsi="宋体" w:cs="宋体"/>
                <w:color w:val="auto"/>
                <w:szCs w:val="21"/>
                <w:highlight w:val="none"/>
              </w:rPr>
              <w:t>11</w:t>
            </w:r>
          </w:p>
        </w:tc>
        <w:tc>
          <w:tcPr>
            <w:tcW w:w="1844" w:type="dxa"/>
            <w:vAlign w:val="center"/>
          </w:tcPr>
          <w:p w14:paraId="217F5A2C">
            <w:pPr>
              <w:pStyle w:val="19"/>
              <w:spacing w:line="240" w:lineRule="atLeast"/>
              <w:rPr>
                <w:rFonts w:hAnsi="宋体" w:cs="宋体"/>
                <w:color w:val="auto"/>
                <w:szCs w:val="21"/>
                <w:highlight w:val="none"/>
              </w:rPr>
            </w:pPr>
            <w:r>
              <w:rPr>
                <w:rFonts w:hint="eastAsia" w:hAnsi="宋体" w:cs="宋体"/>
                <w:color w:val="auto"/>
                <w:szCs w:val="21"/>
                <w:highlight w:val="none"/>
              </w:rPr>
              <w:t>投标文件份数</w:t>
            </w:r>
          </w:p>
        </w:tc>
        <w:tc>
          <w:tcPr>
            <w:tcW w:w="7358" w:type="dxa"/>
            <w:vAlign w:val="center"/>
          </w:tcPr>
          <w:p w14:paraId="6FF48378">
            <w:pPr>
              <w:spacing w:line="360" w:lineRule="exact"/>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t>各投标供应商按规定要求上传电子投标文件。</w:t>
            </w:r>
          </w:p>
          <w:p w14:paraId="57D1700B">
            <w:pPr>
              <w:spacing w:line="360" w:lineRule="exact"/>
              <w:rPr>
                <w:rFonts w:hAnsi="宋体" w:cs="宋体"/>
                <w:color w:val="auto"/>
                <w:szCs w:val="21"/>
                <w:highlight w:val="none"/>
              </w:rPr>
            </w:pPr>
            <w:r>
              <w:rPr>
                <w:rFonts w:hint="eastAsia" w:hAnsi="宋体" w:cs="宋体"/>
                <w:b/>
                <w:bCs/>
                <w:color w:val="auto"/>
                <w:szCs w:val="21"/>
                <w:highlight w:val="none"/>
                <w:lang w:val="en-US" w:eastAsia="zh-CN"/>
              </w:rPr>
              <w:t>注：中标供应商在领取中标通知书前需向甲方提交一份纸质投标文件（文件为电子投标文件的打印件，可双面打印，并胶装成册</w:t>
            </w:r>
            <w:r>
              <w:rPr>
                <w:rFonts w:hint="eastAsia" w:hAnsi="宋体" w:cs="宋体"/>
                <w:b/>
                <w:bCs/>
                <w:color w:val="auto"/>
                <w:szCs w:val="21"/>
                <w:highlight w:val="none"/>
              </w:rPr>
              <w:t>）。</w:t>
            </w:r>
          </w:p>
        </w:tc>
      </w:tr>
      <w:tr w14:paraId="1134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3804F2A7">
            <w:pPr>
              <w:pStyle w:val="19"/>
              <w:spacing w:line="260" w:lineRule="exact"/>
              <w:jc w:val="center"/>
              <w:rPr>
                <w:rFonts w:hAnsi="宋体" w:cs="宋体"/>
                <w:color w:val="auto"/>
                <w:szCs w:val="21"/>
                <w:highlight w:val="none"/>
              </w:rPr>
            </w:pPr>
            <w:r>
              <w:rPr>
                <w:rFonts w:hint="eastAsia" w:hAnsi="宋体" w:cs="宋体"/>
                <w:color w:val="auto"/>
                <w:szCs w:val="21"/>
                <w:highlight w:val="none"/>
              </w:rPr>
              <w:t>12</w:t>
            </w:r>
          </w:p>
        </w:tc>
        <w:tc>
          <w:tcPr>
            <w:tcW w:w="1844" w:type="dxa"/>
            <w:vAlign w:val="center"/>
          </w:tcPr>
          <w:p w14:paraId="4422CEA8">
            <w:pPr>
              <w:pStyle w:val="19"/>
              <w:spacing w:line="360" w:lineRule="exact"/>
              <w:jc w:val="center"/>
              <w:rPr>
                <w:rFonts w:hAnsi="宋体" w:cs="宋体"/>
                <w:color w:val="auto"/>
                <w:szCs w:val="21"/>
                <w:highlight w:val="none"/>
              </w:rPr>
            </w:pPr>
            <w:r>
              <w:rPr>
                <w:rFonts w:hint="eastAsia" w:hAnsi="宋体" w:cs="宋体"/>
                <w:color w:val="auto"/>
                <w:szCs w:val="21"/>
                <w:highlight w:val="none"/>
                <w:lang w:val="en-US" w:eastAsia="zh-CN"/>
              </w:rPr>
              <w:t>电子</w:t>
            </w:r>
            <w:r>
              <w:rPr>
                <w:rFonts w:hint="eastAsia" w:hAnsi="宋体" w:cs="宋体"/>
                <w:color w:val="auto"/>
                <w:szCs w:val="21"/>
                <w:highlight w:val="none"/>
              </w:rPr>
              <w:t>投标文件提交时间和地点</w:t>
            </w:r>
          </w:p>
        </w:tc>
        <w:tc>
          <w:tcPr>
            <w:tcW w:w="7358" w:type="dxa"/>
            <w:vAlign w:val="center"/>
          </w:tcPr>
          <w:p w14:paraId="68DAB5C0">
            <w:pPr>
              <w:spacing w:line="360" w:lineRule="exact"/>
              <w:rPr>
                <w:rFonts w:hint="eastAsia" w:hAnsi="宋体" w:cs="宋体"/>
                <w:b/>
                <w:color w:val="auto"/>
                <w:szCs w:val="21"/>
                <w:highlight w:val="none"/>
              </w:rPr>
            </w:pPr>
            <w:r>
              <w:rPr>
                <w:rFonts w:hint="eastAsia" w:hAnsi="宋体" w:cs="宋体"/>
                <w:b/>
                <w:color w:val="auto"/>
                <w:szCs w:val="21"/>
                <w:highlight w:val="none"/>
                <w:lang w:val="en-US" w:eastAsia="zh-CN"/>
              </w:rPr>
              <w:t>网上递交</w:t>
            </w:r>
            <w:r>
              <w:rPr>
                <w:rFonts w:hint="eastAsia" w:hAnsi="宋体" w:cs="宋体"/>
                <w:b/>
                <w:color w:val="auto"/>
                <w:szCs w:val="21"/>
                <w:highlight w:val="none"/>
              </w:rPr>
              <w:t>时间：</w:t>
            </w:r>
            <w:r>
              <w:rPr>
                <w:rFonts w:hint="eastAsia" w:hAnsi="宋体" w:cs="宋体"/>
                <w:b w:val="0"/>
                <w:bCs/>
                <w:color w:val="auto"/>
                <w:szCs w:val="21"/>
                <w:highlight w:val="none"/>
              </w:rPr>
              <w:t>公告发布之日起至</w:t>
            </w:r>
            <w:r>
              <w:rPr>
                <w:rFonts w:hint="eastAsia" w:hAnsi="宋体" w:cs="宋体"/>
                <w:b w:val="0"/>
                <w:bCs/>
                <w:color w:val="auto"/>
                <w:szCs w:val="21"/>
                <w:highlight w:val="none"/>
                <w:lang w:val="en-US" w:eastAsia="zh-CN"/>
              </w:rPr>
              <w:t>投标截止时间</w:t>
            </w:r>
            <w:r>
              <w:rPr>
                <w:rFonts w:hint="eastAsia" w:hAnsi="宋体" w:cs="宋体"/>
                <w:b w:val="0"/>
                <w:bCs/>
                <w:color w:val="auto"/>
                <w:szCs w:val="21"/>
                <w:highlight w:val="none"/>
              </w:rPr>
              <w:t>前，均可递交。投标截止时间前未完成投标文件传输的，视为撤回投标文件。</w:t>
            </w:r>
          </w:p>
          <w:p w14:paraId="34B502EB">
            <w:pPr>
              <w:spacing w:line="360" w:lineRule="exact"/>
              <w:rPr>
                <w:rFonts w:hAnsi="宋体" w:cs="宋体"/>
                <w:b/>
                <w:color w:val="auto"/>
                <w:szCs w:val="21"/>
                <w:highlight w:val="none"/>
              </w:rPr>
            </w:pPr>
            <w:r>
              <w:rPr>
                <w:rFonts w:hint="eastAsia" w:hAnsi="宋体" w:cs="宋体"/>
                <w:b/>
                <w:color w:val="auto"/>
                <w:szCs w:val="21"/>
                <w:highlight w:val="none"/>
                <w:lang w:val="en-US" w:eastAsia="zh-CN"/>
              </w:rPr>
              <w:t>网上递交</w:t>
            </w:r>
            <w:r>
              <w:rPr>
                <w:rFonts w:hint="eastAsia" w:hAnsi="宋体" w:cs="宋体"/>
                <w:b/>
                <w:color w:val="auto"/>
                <w:szCs w:val="21"/>
                <w:highlight w:val="none"/>
              </w:rPr>
              <w:t>地点：</w:t>
            </w:r>
            <w:r>
              <w:rPr>
                <w:rFonts w:hint="eastAsia" w:hAnsi="宋体" w:cs="宋体"/>
                <w:b w:val="0"/>
                <w:bCs/>
                <w:color w:val="auto"/>
                <w:szCs w:val="21"/>
                <w:highlight w:val="none"/>
              </w:rPr>
              <w:t>政采云平台（https://www.zcygov.cn/）</w:t>
            </w:r>
            <w:r>
              <w:rPr>
                <w:rFonts w:hint="eastAsia" w:hAnsi="宋体" w:cs="宋体"/>
                <w:b w:val="0"/>
                <w:bCs/>
                <w:color w:val="auto"/>
                <w:szCs w:val="21"/>
                <w:highlight w:val="none"/>
                <w:lang w:eastAsia="zh-CN"/>
              </w:rPr>
              <w:t>，供应商应按照本项目</w:t>
            </w:r>
            <w:r>
              <w:rPr>
                <w:rFonts w:hint="eastAsia" w:hAnsi="宋体" w:cs="宋体"/>
                <w:b w:val="0"/>
                <w:bCs/>
                <w:color w:val="auto"/>
                <w:szCs w:val="21"/>
                <w:highlight w:val="none"/>
                <w:lang w:val="en-US" w:eastAsia="zh-CN"/>
              </w:rPr>
              <w:t>招标</w:t>
            </w:r>
            <w:r>
              <w:rPr>
                <w:rFonts w:hint="eastAsia" w:hAnsi="宋体" w:cs="宋体"/>
                <w:b w:val="0"/>
                <w:bCs/>
                <w:color w:val="auto"/>
                <w:szCs w:val="21"/>
                <w:highlight w:val="none"/>
                <w:lang w:eastAsia="zh-CN"/>
              </w:rPr>
              <w:t>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选择远程解密的投标供应商填写）。</w:t>
            </w:r>
          </w:p>
        </w:tc>
      </w:tr>
      <w:tr w14:paraId="6DFC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0416A8BB">
            <w:pPr>
              <w:pStyle w:val="19"/>
              <w:spacing w:line="260" w:lineRule="exact"/>
              <w:jc w:val="center"/>
              <w:rPr>
                <w:rFonts w:hAnsi="宋体" w:cs="宋体"/>
                <w:color w:val="auto"/>
                <w:szCs w:val="21"/>
                <w:highlight w:val="none"/>
              </w:rPr>
            </w:pPr>
            <w:r>
              <w:rPr>
                <w:rFonts w:hint="eastAsia" w:hAnsi="宋体" w:cs="宋体"/>
                <w:color w:val="auto"/>
                <w:szCs w:val="21"/>
                <w:highlight w:val="none"/>
              </w:rPr>
              <w:t>13</w:t>
            </w:r>
          </w:p>
        </w:tc>
        <w:tc>
          <w:tcPr>
            <w:tcW w:w="1844" w:type="dxa"/>
            <w:vAlign w:val="center"/>
          </w:tcPr>
          <w:p w14:paraId="59061EAC">
            <w:pPr>
              <w:pStyle w:val="19"/>
              <w:spacing w:line="360"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电子</w:t>
            </w:r>
            <w:r>
              <w:rPr>
                <w:rFonts w:hint="eastAsia" w:hAnsi="宋体" w:cs="宋体"/>
                <w:color w:val="auto"/>
                <w:szCs w:val="21"/>
                <w:highlight w:val="none"/>
              </w:rPr>
              <w:t>投标文件</w:t>
            </w:r>
            <w:r>
              <w:rPr>
                <w:rFonts w:hint="eastAsia" w:hAnsi="宋体" w:cs="宋体"/>
                <w:color w:val="auto"/>
                <w:szCs w:val="21"/>
                <w:highlight w:val="none"/>
                <w:lang w:val="en-US" w:eastAsia="zh-CN"/>
              </w:rPr>
              <w:t>接收</w:t>
            </w:r>
            <w:r>
              <w:rPr>
                <w:rFonts w:hint="eastAsia" w:hAnsi="宋体" w:cs="宋体"/>
                <w:color w:val="auto"/>
                <w:szCs w:val="21"/>
                <w:highlight w:val="none"/>
              </w:rPr>
              <w:t>截止时间和地</w:t>
            </w:r>
            <w:r>
              <w:rPr>
                <w:rFonts w:hint="eastAsia" w:hAnsi="宋体" w:cs="宋体"/>
                <w:color w:val="auto"/>
                <w:szCs w:val="21"/>
                <w:highlight w:val="none"/>
                <w:lang w:eastAsia="zh-CN"/>
              </w:rPr>
              <w:t>点</w:t>
            </w:r>
          </w:p>
        </w:tc>
        <w:tc>
          <w:tcPr>
            <w:tcW w:w="7358" w:type="dxa"/>
            <w:vAlign w:val="center"/>
          </w:tcPr>
          <w:p w14:paraId="2F690A6C">
            <w:pPr>
              <w:spacing w:line="360" w:lineRule="exact"/>
              <w:rPr>
                <w:rFonts w:hint="eastAsia" w:hAnsi="宋体" w:eastAsia="宋体" w:cs="宋体"/>
                <w:b/>
                <w:bCs w:val="0"/>
                <w:color w:val="auto"/>
                <w:szCs w:val="21"/>
                <w:highlight w:val="none"/>
              </w:rPr>
            </w:pPr>
            <w:r>
              <w:rPr>
                <w:rFonts w:hint="eastAsia" w:hAnsi="宋体" w:eastAsia="宋体" w:cs="宋体"/>
                <w:b w:val="0"/>
                <w:bCs/>
                <w:color w:val="auto"/>
                <w:szCs w:val="21"/>
                <w:highlight w:val="none"/>
              </w:rPr>
              <w:t>时间：</w:t>
            </w:r>
            <w:r>
              <w:rPr>
                <w:rFonts w:hint="eastAsia" w:hAnsi="宋体" w:eastAsia="宋体" w:cs="宋体"/>
                <w:b/>
                <w:bCs w:val="0"/>
                <w:color w:val="auto"/>
                <w:szCs w:val="21"/>
                <w:highlight w:val="none"/>
                <w:lang w:eastAsia="zh-CN"/>
              </w:rPr>
              <w:t>202</w:t>
            </w:r>
            <w:r>
              <w:rPr>
                <w:rFonts w:hint="eastAsia" w:hAnsi="宋体" w:cs="宋体"/>
                <w:b/>
                <w:bCs w:val="0"/>
                <w:color w:val="auto"/>
                <w:szCs w:val="21"/>
                <w:highlight w:val="none"/>
                <w:lang w:val="en-US" w:eastAsia="zh-CN"/>
              </w:rPr>
              <w:t>5年08月25</w:t>
            </w:r>
            <w:r>
              <w:rPr>
                <w:rFonts w:hint="eastAsia" w:hAnsi="宋体" w:eastAsia="宋体" w:cs="宋体"/>
                <w:b/>
                <w:bCs w:val="0"/>
                <w:color w:val="auto"/>
                <w:szCs w:val="21"/>
                <w:highlight w:val="none"/>
                <w:lang w:eastAsia="zh-CN"/>
              </w:rPr>
              <w:t>日</w:t>
            </w:r>
            <w:r>
              <w:rPr>
                <w:rFonts w:hint="eastAsia" w:hAnsi="宋体" w:cs="宋体"/>
                <w:b/>
                <w:bCs w:val="0"/>
                <w:color w:val="auto"/>
                <w:szCs w:val="21"/>
                <w:highlight w:val="none"/>
                <w:lang w:val="en-US" w:eastAsia="zh-CN"/>
              </w:rPr>
              <w:t>14</w:t>
            </w:r>
            <w:r>
              <w:rPr>
                <w:rFonts w:hint="eastAsia" w:hAnsi="宋体" w:eastAsia="宋体" w:cs="宋体"/>
                <w:b/>
                <w:bCs w:val="0"/>
                <w:color w:val="auto"/>
                <w:szCs w:val="21"/>
                <w:highlight w:val="none"/>
              </w:rPr>
              <w:t>时30分（北京时间）</w:t>
            </w:r>
          </w:p>
          <w:p w14:paraId="60E25D63">
            <w:pPr>
              <w:spacing w:line="360" w:lineRule="exact"/>
              <w:rPr>
                <w:rFonts w:hAnsi="宋体" w:cs="宋体"/>
                <w:color w:val="auto"/>
                <w:szCs w:val="21"/>
                <w:highlight w:val="none"/>
                <w:u w:val="single"/>
              </w:rPr>
            </w:pPr>
            <w:r>
              <w:rPr>
                <w:rFonts w:hint="eastAsia" w:hAnsi="宋体" w:eastAsia="宋体" w:cs="宋体"/>
                <w:b w:val="0"/>
                <w:bCs/>
                <w:color w:val="auto"/>
                <w:szCs w:val="21"/>
                <w:highlight w:val="none"/>
              </w:rPr>
              <w:t>地点：</w:t>
            </w:r>
            <w:r>
              <w:rPr>
                <w:rFonts w:hint="eastAsia" w:hAnsi="宋体" w:eastAsia="宋体" w:cs="宋体"/>
                <w:b/>
                <w:bCs w:val="0"/>
                <w:color w:val="auto"/>
                <w:szCs w:val="21"/>
                <w:highlight w:val="none"/>
              </w:rPr>
              <w:t>政采云平台（https://www.zcygov.cn/）</w:t>
            </w:r>
          </w:p>
        </w:tc>
      </w:tr>
      <w:tr w14:paraId="5363F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4B82F895">
            <w:pPr>
              <w:pStyle w:val="19"/>
              <w:spacing w:line="260" w:lineRule="exact"/>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14</w:t>
            </w:r>
          </w:p>
        </w:tc>
        <w:tc>
          <w:tcPr>
            <w:tcW w:w="1844" w:type="dxa"/>
            <w:vAlign w:val="center"/>
          </w:tcPr>
          <w:p w14:paraId="638A92DC">
            <w:pPr>
              <w:pStyle w:val="19"/>
              <w:spacing w:line="360" w:lineRule="exact"/>
              <w:jc w:val="center"/>
              <w:rPr>
                <w:rFonts w:hint="eastAsia" w:hAnsi="宋体" w:cs="宋体"/>
                <w:color w:val="auto"/>
                <w:szCs w:val="21"/>
                <w:highlight w:val="none"/>
                <w:lang w:val="en-US" w:eastAsia="zh-CN"/>
              </w:rPr>
            </w:pPr>
            <w:r>
              <w:rPr>
                <w:rFonts w:hint="eastAsia" w:hAnsi="宋体" w:cs="宋体"/>
                <w:color w:val="auto"/>
                <w:szCs w:val="21"/>
                <w:highlight w:val="none"/>
                <w:lang w:val="en-US" w:eastAsia="zh-CN"/>
              </w:rPr>
              <w:t>开标时间和地点</w:t>
            </w:r>
          </w:p>
        </w:tc>
        <w:tc>
          <w:tcPr>
            <w:tcW w:w="7358" w:type="dxa"/>
            <w:vAlign w:val="center"/>
          </w:tcPr>
          <w:p w14:paraId="2651B57E">
            <w:pPr>
              <w:spacing w:line="360" w:lineRule="exact"/>
              <w:rPr>
                <w:rFonts w:hint="eastAsia" w:hAnsi="宋体" w:eastAsia="宋体" w:cs="宋体"/>
                <w:b/>
                <w:bCs w:val="0"/>
                <w:color w:val="auto"/>
                <w:szCs w:val="21"/>
                <w:highlight w:val="none"/>
              </w:rPr>
            </w:pPr>
            <w:r>
              <w:rPr>
                <w:rFonts w:hint="eastAsia" w:hAnsi="宋体" w:eastAsia="宋体" w:cs="宋体"/>
                <w:b w:val="0"/>
                <w:bCs/>
                <w:color w:val="auto"/>
                <w:szCs w:val="21"/>
                <w:highlight w:val="none"/>
              </w:rPr>
              <w:t>时间：</w:t>
            </w:r>
            <w:r>
              <w:rPr>
                <w:rFonts w:hint="eastAsia" w:hAnsi="宋体" w:eastAsia="宋体" w:cs="宋体"/>
                <w:b/>
                <w:bCs w:val="0"/>
                <w:color w:val="auto"/>
                <w:szCs w:val="21"/>
                <w:highlight w:val="none"/>
                <w:lang w:eastAsia="zh-CN"/>
              </w:rPr>
              <w:t>202</w:t>
            </w:r>
            <w:r>
              <w:rPr>
                <w:rFonts w:hint="eastAsia" w:hAnsi="宋体" w:cs="宋体"/>
                <w:b/>
                <w:bCs w:val="0"/>
                <w:color w:val="auto"/>
                <w:szCs w:val="21"/>
                <w:highlight w:val="none"/>
                <w:lang w:val="en-US" w:eastAsia="zh-CN"/>
              </w:rPr>
              <w:t>5</w:t>
            </w:r>
            <w:r>
              <w:rPr>
                <w:rFonts w:hint="eastAsia" w:hAnsi="宋体" w:eastAsia="宋体" w:cs="宋体"/>
                <w:b/>
                <w:bCs w:val="0"/>
                <w:color w:val="auto"/>
                <w:szCs w:val="21"/>
                <w:highlight w:val="none"/>
                <w:lang w:eastAsia="zh-CN"/>
              </w:rPr>
              <w:t>年</w:t>
            </w:r>
            <w:r>
              <w:rPr>
                <w:rFonts w:hint="eastAsia" w:hAnsi="宋体" w:cs="宋体"/>
                <w:b/>
                <w:bCs w:val="0"/>
                <w:color w:val="auto"/>
                <w:szCs w:val="21"/>
                <w:highlight w:val="none"/>
                <w:lang w:val="en-US" w:eastAsia="zh-CN"/>
              </w:rPr>
              <w:t>08</w:t>
            </w:r>
            <w:r>
              <w:rPr>
                <w:rFonts w:hint="eastAsia" w:hAnsi="宋体" w:eastAsia="宋体" w:cs="宋体"/>
                <w:b/>
                <w:bCs w:val="0"/>
                <w:color w:val="auto"/>
                <w:szCs w:val="21"/>
                <w:highlight w:val="none"/>
                <w:lang w:eastAsia="zh-CN"/>
              </w:rPr>
              <w:t>月</w:t>
            </w:r>
            <w:r>
              <w:rPr>
                <w:rFonts w:hint="eastAsia" w:hAnsi="宋体" w:cs="宋体"/>
                <w:b/>
                <w:bCs w:val="0"/>
                <w:color w:val="auto"/>
                <w:szCs w:val="21"/>
                <w:highlight w:val="none"/>
                <w:lang w:val="en-US" w:eastAsia="zh-CN"/>
              </w:rPr>
              <w:t>25</w:t>
            </w:r>
            <w:r>
              <w:rPr>
                <w:rFonts w:hint="eastAsia" w:hAnsi="宋体" w:eastAsia="宋体" w:cs="宋体"/>
                <w:b/>
                <w:bCs w:val="0"/>
                <w:color w:val="auto"/>
                <w:szCs w:val="21"/>
                <w:highlight w:val="none"/>
                <w:lang w:eastAsia="zh-CN"/>
              </w:rPr>
              <w:t>日</w:t>
            </w:r>
            <w:r>
              <w:rPr>
                <w:rFonts w:hint="eastAsia" w:hAnsi="宋体" w:cs="宋体"/>
                <w:b/>
                <w:bCs w:val="0"/>
                <w:color w:val="auto"/>
                <w:szCs w:val="21"/>
                <w:highlight w:val="none"/>
                <w:lang w:val="en-US" w:eastAsia="zh-CN"/>
              </w:rPr>
              <w:t>14</w:t>
            </w:r>
            <w:r>
              <w:rPr>
                <w:rFonts w:hint="eastAsia" w:hAnsi="宋体" w:eastAsia="宋体" w:cs="宋体"/>
                <w:b/>
                <w:bCs w:val="0"/>
                <w:color w:val="auto"/>
                <w:szCs w:val="21"/>
                <w:highlight w:val="none"/>
              </w:rPr>
              <w:t>时30分（北京时间）</w:t>
            </w:r>
          </w:p>
          <w:p w14:paraId="32B501DE">
            <w:pPr>
              <w:spacing w:line="360" w:lineRule="exact"/>
              <w:rPr>
                <w:rFonts w:hint="eastAsia" w:hAnsi="宋体" w:eastAsia="宋体" w:cs="宋体"/>
                <w:b w:val="0"/>
                <w:bCs/>
                <w:color w:val="auto"/>
                <w:szCs w:val="21"/>
                <w:highlight w:val="none"/>
              </w:rPr>
            </w:pPr>
            <w:r>
              <w:rPr>
                <w:rFonts w:hint="eastAsia" w:hAnsi="宋体" w:eastAsia="宋体" w:cs="宋体"/>
                <w:b w:val="0"/>
                <w:bCs/>
                <w:color w:val="auto"/>
                <w:szCs w:val="21"/>
                <w:highlight w:val="none"/>
              </w:rPr>
              <w:t>地点：</w:t>
            </w:r>
            <w:r>
              <w:rPr>
                <w:rFonts w:hint="eastAsia" w:hAnsi="宋体" w:eastAsia="宋体" w:cs="宋体"/>
                <w:b/>
                <w:bCs w:val="0"/>
                <w:color w:val="auto"/>
                <w:szCs w:val="21"/>
                <w:highlight w:val="none"/>
              </w:rPr>
              <w:t>政采云平台（https://www.zcygov.cn/）</w:t>
            </w:r>
          </w:p>
        </w:tc>
      </w:tr>
      <w:tr w14:paraId="708D0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73B1064D">
            <w:pPr>
              <w:pStyle w:val="19"/>
              <w:spacing w:line="260" w:lineRule="exact"/>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15</w:t>
            </w:r>
          </w:p>
        </w:tc>
        <w:tc>
          <w:tcPr>
            <w:tcW w:w="1844" w:type="dxa"/>
            <w:vAlign w:val="center"/>
          </w:tcPr>
          <w:p w14:paraId="79CBED5A">
            <w:pPr>
              <w:pStyle w:val="19"/>
              <w:spacing w:line="360" w:lineRule="exact"/>
              <w:jc w:val="left"/>
              <w:rPr>
                <w:rFonts w:hint="eastAsia" w:hAnsi="宋体" w:cs="宋体"/>
                <w:color w:val="auto"/>
                <w:szCs w:val="21"/>
                <w:highlight w:val="none"/>
                <w:lang w:val="en-US" w:eastAsia="zh-CN"/>
              </w:rPr>
            </w:pPr>
            <w:r>
              <w:rPr>
                <w:rFonts w:hint="eastAsia" w:hAnsi="宋体" w:cs="宋体"/>
                <w:color w:val="auto"/>
                <w:szCs w:val="21"/>
                <w:highlight w:val="none"/>
                <w:lang w:val="en-US" w:eastAsia="zh-CN"/>
              </w:rPr>
              <w:t>投标方式</w:t>
            </w:r>
          </w:p>
        </w:tc>
        <w:tc>
          <w:tcPr>
            <w:tcW w:w="7358" w:type="dxa"/>
            <w:vAlign w:val="center"/>
          </w:tcPr>
          <w:p w14:paraId="3E5D6F0D">
            <w:pPr>
              <w:spacing w:line="360" w:lineRule="exact"/>
              <w:rPr>
                <w:rFonts w:hint="eastAsia" w:hAnsi="宋体" w:eastAsia="宋体" w:cs="宋体"/>
                <w:b/>
                <w:bCs w:val="0"/>
                <w:color w:val="auto"/>
                <w:szCs w:val="21"/>
                <w:highlight w:val="none"/>
                <w:lang w:val="en-US" w:eastAsia="zh-CN"/>
              </w:rPr>
            </w:pPr>
            <w:r>
              <w:rPr>
                <w:rFonts w:hint="eastAsia" w:hAnsi="宋体" w:eastAsia="宋体" w:cs="宋体"/>
                <w:b/>
                <w:bCs w:val="0"/>
                <w:color w:val="auto"/>
                <w:szCs w:val="21"/>
                <w:highlight w:val="none"/>
              </w:rPr>
              <w:sym w:font="Wingdings" w:char="00A8"/>
            </w:r>
            <w:r>
              <w:rPr>
                <w:rFonts w:hint="eastAsia" w:hAnsi="宋体" w:eastAsia="宋体" w:cs="宋体"/>
                <w:b/>
                <w:bCs w:val="0"/>
                <w:color w:val="auto"/>
                <w:szCs w:val="21"/>
                <w:highlight w:val="none"/>
                <w:lang w:val="en-US" w:eastAsia="zh-CN"/>
              </w:rPr>
              <w:t>纸质投标</w:t>
            </w:r>
          </w:p>
          <w:p w14:paraId="73F35FA7">
            <w:pPr>
              <w:spacing w:line="360" w:lineRule="exact"/>
              <w:rPr>
                <w:rFonts w:hint="eastAsia" w:hAnsi="宋体" w:eastAsia="宋体" w:cs="宋体"/>
                <w:b w:val="0"/>
                <w:bCs/>
                <w:color w:val="auto"/>
                <w:szCs w:val="21"/>
                <w:highlight w:val="none"/>
              </w:rPr>
            </w:pPr>
            <w:r>
              <w:rPr>
                <w:rFonts w:hint="eastAsia" w:hAnsi="宋体" w:eastAsia="宋体" w:cs="宋体"/>
                <w:b/>
                <w:bCs w:val="0"/>
                <w:color w:val="auto"/>
                <w:szCs w:val="21"/>
                <w:highlight w:val="none"/>
              </w:rPr>
              <w:sym w:font="Wingdings" w:char="00FE"/>
            </w:r>
            <w:r>
              <w:rPr>
                <w:rFonts w:hint="eastAsia" w:hAnsi="宋体" w:eastAsia="宋体" w:cs="宋体"/>
                <w:b/>
                <w:bCs w:val="0"/>
                <w:color w:val="auto"/>
                <w:szCs w:val="21"/>
                <w:highlight w:val="none"/>
                <w:lang w:val="en-US" w:eastAsia="zh-CN"/>
              </w:rPr>
              <w:t>电子投标</w:t>
            </w:r>
          </w:p>
        </w:tc>
      </w:tr>
      <w:tr w14:paraId="5179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0E872E2F">
            <w:pPr>
              <w:pStyle w:val="19"/>
              <w:spacing w:line="260" w:lineRule="exact"/>
              <w:jc w:val="center"/>
              <w:rPr>
                <w:rFonts w:hint="eastAsia" w:hAnsi="宋体" w:eastAsia="宋体" w:cs="宋体"/>
                <w:color w:val="auto"/>
                <w:szCs w:val="21"/>
                <w:highlight w:val="none"/>
                <w:lang w:eastAsia="zh-CN"/>
              </w:rPr>
            </w:pPr>
            <w:r>
              <w:rPr>
                <w:rFonts w:hint="eastAsia" w:hAnsi="宋体" w:cs="宋体"/>
                <w:color w:val="auto"/>
                <w:szCs w:val="21"/>
                <w:highlight w:val="none"/>
              </w:rPr>
              <w:t>1</w:t>
            </w:r>
            <w:r>
              <w:rPr>
                <w:rFonts w:hint="eastAsia" w:hAnsi="宋体" w:cs="宋体"/>
                <w:color w:val="auto"/>
                <w:szCs w:val="21"/>
                <w:highlight w:val="none"/>
                <w:lang w:val="en-US" w:eastAsia="zh-CN"/>
              </w:rPr>
              <w:t>6</w:t>
            </w:r>
          </w:p>
        </w:tc>
        <w:tc>
          <w:tcPr>
            <w:tcW w:w="1844" w:type="dxa"/>
            <w:vAlign w:val="center"/>
          </w:tcPr>
          <w:p w14:paraId="181E9170">
            <w:pPr>
              <w:pStyle w:val="19"/>
              <w:spacing w:line="240" w:lineRule="atLeast"/>
              <w:rPr>
                <w:rFonts w:hAnsi="宋体" w:cs="宋体"/>
                <w:color w:val="auto"/>
                <w:szCs w:val="21"/>
                <w:highlight w:val="none"/>
              </w:rPr>
            </w:pPr>
            <w:r>
              <w:rPr>
                <w:rFonts w:hint="eastAsia" w:hAnsi="宋体" w:cs="宋体"/>
                <w:color w:val="auto"/>
                <w:szCs w:val="21"/>
                <w:highlight w:val="none"/>
              </w:rPr>
              <w:t>评标方法</w:t>
            </w:r>
          </w:p>
        </w:tc>
        <w:tc>
          <w:tcPr>
            <w:tcW w:w="7358" w:type="dxa"/>
            <w:vAlign w:val="center"/>
          </w:tcPr>
          <w:p w14:paraId="6F2164D7">
            <w:pPr>
              <w:spacing w:line="360" w:lineRule="exact"/>
              <w:rPr>
                <w:rFonts w:ascii="宋体" w:hAnsi="宋体" w:cs="宋体"/>
                <w:color w:val="auto"/>
                <w:szCs w:val="21"/>
                <w:highlight w:val="none"/>
              </w:rPr>
            </w:pPr>
            <w:r>
              <w:rPr>
                <w:rFonts w:hint="eastAsia" w:ascii="宋体" w:hAnsi="宋体" w:cs="宋体"/>
                <w:color w:val="auto"/>
                <w:szCs w:val="21"/>
                <w:highlight w:val="none"/>
              </w:rPr>
              <w:t>综合评分法</w:t>
            </w:r>
          </w:p>
        </w:tc>
      </w:tr>
      <w:tr w14:paraId="4CB5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27C39FAA">
            <w:pPr>
              <w:pStyle w:val="19"/>
              <w:spacing w:line="260" w:lineRule="exact"/>
              <w:jc w:val="center"/>
              <w:rPr>
                <w:rFonts w:hint="eastAsia" w:hAnsi="宋体" w:eastAsia="宋体" w:cs="宋体"/>
                <w:color w:val="auto"/>
                <w:szCs w:val="21"/>
                <w:highlight w:val="none"/>
                <w:lang w:eastAsia="zh-CN"/>
              </w:rPr>
            </w:pPr>
            <w:r>
              <w:rPr>
                <w:rFonts w:hint="eastAsia" w:hAnsi="宋体" w:cs="宋体"/>
                <w:color w:val="auto"/>
                <w:szCs w:val="21"/>
                <w:highlight w:val="none"/>
              </w:rPr>
              <w:t>1</w:t>
            </w:r>
            <w:r>
              <w:rPr>
                <w:rFonts w:hint="eastAsia" w:hAnsi="宋体" w:cs="宋体"/>
                <w:color w:val="auto"/>
                <w:szCs w:val="21"/>
                <w:highlight w:val="none"/>
                <w:lang w:val="en-US" w:eastAsia="zh-CN"/>
              </w:rPr>
              <w:t>7</w:t>
            </w:r>
          </w:p>
        </w:tc>
        <w:tc>
          <w:tcPr>
            <w:tcW w:w="1844" w:type="dxa"/>
            <w:vAlign w:val="center"/>
          </w:tcPr>
          <w:p w14:paraId="5D7F72D8">
            <w:pPr>
              <w:pStyle w:val="19"/>
              <w:spacing w:line="240" w:lineRule="atLeast"/>
              <w:rPr>
                <w:rFonts w:hAnsi="宋体" w:cs="宋体"/>
                <w:color w:val="auto"/>
                <w:szCs w:val="21"/>
                <w:highlight w:val="none"/>
              </w:rPr>
            </w:pPr>
            <w:r>
              <w:rPr>
                <w:rFonts w:hint="eastAsia" w:hAnsi="宋体" w:cs="宋体"/>
                <w:bCs/>
                <w:color w:val="auto"/>
                <w:szCs w:val="21"/>
                <w:highlight w:val="none"/>
              </w:rPr>
              <w:t>付款方式</w:t>
            </w:r>
          </w:p>
        </w:tc>
        <w:tc>
          <w:tcPr>
            <w:tcW w:w="7358" w:type="dxa"/>
            <w:vAlign w:val="center"/>
          </w:tcPr>
          <w:p w14:paraId="653A3922">
            <w:pPr>
              <w:pStyle w:val="19"/>
              <w:spacing w:line="360" w:lineRule="exact"/>
              <w:rPr>
                <w:rFonts w:hAnsi="宋体" w:cs="宋体"/>
                <w:b/>
                <w:color w:val="auto"/>
                <w:szCs w:val="21"/>
                <w:highlight w:val="none"/>
              </w:rPr>
            </w:pPr>
            <w:r>
              <w:rPr>
                <w:rFonts w:hint="eastAsia" w:ascii="宋体" w:hAnsi="宋体" w:eastAsia="宋体" w:cs="宋体"/>
                <w:b/>
                <w:color w:val="auto"/>
                <w:szCs w:val="21"/>
                <w:highlight w:val="none"/>
              </w:rPr>
              <w:t>具体付款条件及付款方式以采购人和中标人在合同谈判中双方商定的内容为准</w:t>
            </w:r>
            <w:r>
              <w:rPr>
                <w:rFonts w:hint="eastAsia" w:hAnsi="宋体" w:cs="宋体"/>
                <w:b/>
                <w:color w:val="auto"/>
                <w:szCs w:val="21"/>
                <w:highlight w:val="none"/>
              </w:rPr>
              <w:t>。</w:t>
            </w:r>
          </w:p>
        </w:tc>
      </w:tr>
      <w:tr w14:paraId="3828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restart"/>
            <w:vAlign w:val="center"/>
          </w:tcPr>
          <w:p w14:paraId="7F5B89BF">
            <w:pPr>
              <w:pStyle w:val="19"/>
              <w:spacing w:line="260" w:lineRule="exact"/>
              <w:jc w:val="center"/>
              <w:rPr>
                <w:rFonts w:hint="eastAsia" w:hAnsi="宋体" w:eastAsia="宋体" w:cs="宋体"/>
                <w:color w:val="auto"/>
                <w:szCs w:val="21"/>
                <w:highlight w:val="none"/>
                <w:lang w:eastAsia="zh-CN"/>
              </w:rPr>
            </w:pPr>
            <w:r>
              <w:rPr>
                <w:rFonts w:hint="eastAsia" w:hAnsi="宋体" w:cs="宋体"/>
                <w:color w:val="auto"/>
                <w:szCs w:val="21"/>
                <w:highlight w:val="none"/>
              </w:rPr>
              <w:t>1</w:t>
            </w:r>
            <w:r>
              <w:rPr>
                <w:rFonts w:hint="eastAsia" w:hAnsi="宋体" w:cs="宋体"/>
                <w:color w:val="auto"/>
                <w:szCs w:val="21"/>
                <w:highlight w:val="none"/>
                <w:lang w:val="en-US" w:eastAsia="zh-CN"/>
              </w:rPr>
              <w:t>8</w:t>
            </w:r>
          </w:p>
        </w:tc>
        <w:tc>
          <w:tcPr>
            <w:tcW w:w="1844" w:type="dxa"/>
            <w:vAlign w:val="center"/>
          </w:tcPr>
          <w:p w14:paraId="4CCC802B">
            <w:pPr>
              <w:pStyle w:val="19"/>
              <w:spacing w:line="240" w:lineRule="atLeast"/>
              <w:rPr>
                <w:rFonts w:hAnsi="宋体" w:cs="宋体"/>
                <w:color w:val="auto"/>
                <w:szCs w:val="21"/>
                <w:highlight w:val="none"/>
              </w:rPr>
            </w:pPr>
            <w:r>
              <w:rPr>
                <w:rFonts w:hint="eastAsia" w:hAnsi="宋体" w:cs="宋体"/>
                <w:color w:val="auto"/>
                <w:szCs w:val="21"/>
                <w:highlight w:val="none"/>
              </w:rPr>
              <w:t xml:space="preserve">中标服务费及相关费用 </w:t>
            </w:r>
          </w:p>
        </w:tc>
        <w:tc>
          <w:tcPr>
            <w:tcW w:w="7358" w:type="dxa"/>
            <w:vAlign w:val="center"/>
          </w:tcPr>
          <w:p w14:paraId="4BE201BD">
            <w:pPr>
              <w:pStyle w:val="19"/>
              <w:spacing w:line="360" w:lineRule="exact"/>
              <w:rPr>
                <w:rFonts w:hint="eastAsia" w:hAnsi="宋体" w:cs="宋体"/>
                <w:b/>
                <w:color w:val="auto"/>
                <w:szCs w:val="21"/>
                <w:highlight w:val="none"/>
                <w:lang w:eastAsia="zh-CN"/>
              </w:rPr>
            </w:pPr>
            <w:r>
              <w:rPr>
                <w:rFonts w:hint="eastAsia" w:hAnsi="宋体" w:cs="宋体"/>
                <w:b/>
                <w:color w:val="auto"/>
                <w:szCs w:val="21"/>
                <w:highlight w:val="none"/>
                <w:lang w:eastAsia="zh-CN"/>
              </w:rPr>
              <w:t>收费标准：中标供应商按人民币叁仟元整（小写：3000.00元）向采购代理机构支付。</w:t>
            </w:r>
          </w:p>
          <w:p w14:paraId="4E1E491A">
            <w:pPr>
              <w:rPr>
                <w:rFonts w:hint="default" w:eastAsia="宋体"/>
                <w:color w:val="auto"/>
                <w:lang w:val="en-US" w:eastAsia="zh-CN"/>
              </w:rPr>
            </w:pPr>
            <w:r>
              <w:rPr>
                <w:rFonts w:hint="eastAsia" w:ascii="宋体" w:hAnsi="宋体" w:eastAsia="宋体" w:cs="宋体"/>
                <w:b/>
                <w:color w:val="auto"/>
                <w:kern w:val="2"/>
                <w:sz w:val="21"/>
                <w:szCs w:val="21"/>
                <w:highlight w:val="none"/>
                <w:lang w:val="en-US" w:eastAsia="zh-CN" w:bidi="ar-SA"/>
              </w:rPr>
              <w:t>金额：</w:t>
            </w:r>
            <w:r>
              <w:rPr>
                <w:rFonts w:hint="eastAsia" w:ascii="宋体" w:hAnsi="宋体" w:cs="宋体"/>
                <w:b/>
                <w:color w:val="auto"/>
                <w:kern w:val="2"/>
                <w:sz w:val="21"/>
                <w:szCs w:val="21"/>
                <w:highlight w:val="none"/>
                <w:lang w:val="en-US" w:eastAsia="zh-CN" w:bidi="ar-SA"/>
              </w:rPr>
              <w:t>3000.00</w:t>
            </w:r>
            <w:r>
              <w:rPr>
                <w:rFonts w:hint="eastAsia" w:ascii="宋体" w:hAnsi="宋体" w:eastAsia="宋体" w:cs="宋体"/>
                <w:b/>
                <w:color w:val="auto"/>
                <w:kern w:val="2"/>
                <w:sz w:val="21"/>
                <w:szCs w:val="21"/>
                <w:highlight w:val="none"/>
                <w:lang w:val="en-US" w:eastAsia="zh-CN" w:bidi="ar-SA"/>
              </w:rPr>
              <w:t>元</w:t>
            </w:r>
            <w:r>
              <w:rPr>
                <w:rFonts w:hint="eastAsia" w:ascii="宋体" w:hAnsi="宋体" w:cs="宋体"/>
                <w:b/>
                <w:color w:val="auto"/>
                <w:kern w:val="2"/>
                <w:sz w:val="21"/>
                <w:szCs w:val="21"/>
                <w:highlight w:val="none"/>
                <w:lang w:val="en-US" w:eastAsia="zh-CN" w:bidi="ar-SA"/>
              </w:rPr>
              <w:t>。</w:t>
            </w:r>
          </w:p>
        </w:tc>
      </w:tr>
      <w:tr w14:paraId="6B09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vAlign w:val="center"/>
          </w:tcPr>
          <w:p w14:paraId="33A62655">
            <w:pPr>
              <w:pStyle w:val="19"/>
              <w:spacing w:line="260" w:lineRule="exact"/>
              <w:jc w:val="center"/>
              <w:rPr>
                <w:rFonts w:hint="eastAsia" w:hAnsi="宋体" w:cs="宋体"/>
                <w:color w:val="auto"/>
                <w:szCs w:val="21"/>
                <w:highlight w:val="none"/>
              </w:rPr>
            </w:pPr>
          </w:p>
        </w:tc>
        <w:tc>
          <w:tcPr>
            <w:tcW w:w="1844" w:type="dxa"/>
            <w:vAlign w:val="center"/>
          </w:tcPr>
          <w:p w14:paraId="5CEEA110">
            <w:pPr>
              <w:pStyle w:val="19"/>
              <w:spacing w:line="240" w:lineRule="atLeast"/>
              <w:rPr>
                <w:rFonts w:hint="eastAsia" w:hAnsi="宋体" w:cs="宋体"/>
                <w:color w:val="auto"/>
                <w:szCs w:val="21"/>
                <w:highlight w:val="none"/>
              </w:rPr>
            </w:pPr>
            <w:r>
              <w:rPr>
                <w:rFonts w:hint="eastAsia" w:hAnsi="宋体" w:cs="宋体"/>
                <w:color w:val="auto"/>
                <w:szCs w:val="21"/>
                <w:highlight w:val="none"/>
              </w:rPr>
              <w:t>收款信息账户</w:t>
            </w:r>
          </w:p>
        </w:tc>
        <w:tc>
          <w:tcPr>
            <w:tcW w:w="7358" w:type="dxa"/>
            <w:vAlign w:val="center"/>
          </w:tcPr>
          <w:p w14:paraId="5E272243">
            <w:pPr>
              <w:pStyle w:val="19"/>
              <w:keepNext w:val="0"/>
              <w:keepLines w:val="0"/>
              <w:pageBreakBefore w:val="0"/>
              <w:kinsoku/>
              <w:wordWrap/>
              <w:overflowPunct/>
              <w:topLinePunct w:val="0"/>
              <w:bidi w:val="0"/>
              <w:spacing w:line="360" w:lineRule="auto"/>
              <w:rPr>
                <w:rFonts w:hint="eastAsia" w:ascii="宋体" w:hAnsi="宋体" w:eastAsia="宋体" w:cs="宋体"/>
                <w:b/>
                <w:bCs/>
                <w:color w:val="auto"/>
                <w:szCs w:val="21"/>
                <w:lang w:eastAsia="zh-CN"/>
              </w:rPr>
            </w:pPr>
            <w:r>
              <w:rPr>
                <w:rFonts w:hint="eastAsia" w:ascii="宋体" w:hAnsi="宋体" w:eastAsia="宋体" w:cs="宋体"/>
                <w:b/>
                <w:bCs/>
                <w:color w:val="auto"/>
                <w:szCs w:val="21"/>
              </w:rPr>
              <w:t>开户名称：</w:t>
            </w:r>
            <w:r>
              <w:rPr>
                <w:rFonts w:hint="eastAsia" w:ascii="宋体" w:hAnsi="宋体" w:eastAsia="宋体" w:cs="宋体"/>
                <w:b/>
                <w:bCs/>
                <w:color w:val="auto"/>
                <w:szCs w:val="21"/>
                <w:lang w:eastAsia="zh-CN"/>
              </w:rPr>
              <w:t>云南元杰工程项目管理有限公司</w:t>
            </w:r>
          </w:p>
          <w:p w14:paraId="47C6C438">
            <w:pP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开户银行：中信银行大理分行营业部</w:t>
            </w:r>
          </w:p>
          <w:p w14:paraId="4CDF4629">
            <w:pP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账号：8111901011600245359</w:t>
            </w:r>
          </w:p>
          <w:p w14:paraId="235540E8">
            <w:pP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bCs/>
                <w:color w:val="auto"/>
                <w:szCs w:val="21"/>
              </w:rPr>
              <w:t>联系电话：18687235554</w:t>
            </w:r>
          </w:p>
        </w:tc>
      </w:tr>
      <w:tr w14:paraId="7B1A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650420E8">
            <w:pPr>
              <w:pStyle w:val="19"/>
              <w:spacing w:line="260" w:lineRule="exact"/>
              <w:jc w:val="center"/>
              <w:rPr>
                <w:rFonts w:hint="eastAsia" w:hAnsi="宋体" w:eastAsia="宋体" w:cs="宋体"/>
                <w:color w:val="auto"/>
                <w:szCs w:val="21"/>
                <w:highlight w:val="none"/>
                <w:lang w:eastAsia="zh-CN"/>
              </w:rPr>
            </w:pPr>
            <w:r>
              <w:rPr>
                <w:rFonts w:hint="eastAsia" w:hAnsi="宋体" w:cs="宋体"/>
                <w:color w:val="auto"/>
                <w:szCs w:val="21"/>
                <w:highlight w:val="none"/>
              </w:rPr>
              <w:t>1</w:t>
            </w:r>
            <w:r>
              <w:rPr>
                <w:rFonts w:hint="eastAsia" w:hAnsi="宋体" w:cs="宋体"/>
                <w:color w:val="auto"/>
                <w:szCs w:val="21"/>
                <w:highlight w:val="none"/>
                <w:lang w:val="en-US" w:eastAsia="zh-CN"/>
              </w:rPr>
              <w:t>9</w:t>
            </w:r>
          </w:p>
        </w:tc>
        <w:tc>
          <w:tcPr>
            <w:tcW w:w="1844" w:type="dxa"/>
            <w:vAlign w:val="center"/>
          </w:tcPr>
          <w:p w14:paraId="13BCEE08">
            <w:pPr>
              <w:spacing w:line="300" w:lineRule="atLeast"/>
              <w:rPr>
                <w:rFonts w:ascii="宋体" w:hAnsi="宋体" w:cs="宋体"/>
                <w:color w:val="auto"/>
                <w:szCs w:val="21"/>
                <w:highlight w:val="none"/>
              </w:rPr>
            </w:pPr>
            <w:r>
              <w:rPr>
                <w:rFonts w:hint="eastAsia" w:ascii="宋体" w:hAnsi="宋体" w:cs="宋体"/>
                <w:color w:val="auto"/>
                <w:highlight w:val="none"/>
              </w:rPr>
              <w:t>售后服务要求</w:t>
            </w:r>
          </w:p>
        </w:tc>
        <w:tc>
          <w:tcPr>
            <w:tcW w:w="7358" w:type="dxa"/>
            <w:vAlign w:val="center"/>
          </w:tcPr>
          <w:p w14:paraId="69395C8B">
            <w:pPr>
              <w:keepNext w:val="0"/>
              <w:keepLines w:val="0"/>
              <w:pageBreakBefore w:val="0"/>
              <w:widowControl w:val="0"/>
              <w:kinsoku/>
              <w:wordWrap/>
              <w:overflowPunct/>
              <w:topLinePunct w:val="0"/>
              <w:autoSpaceDE/>
              <w:autoSpaceDN/>
              <w:bidi w:val="0"/>
              <w:adjustRightInd/>
              <w:snapToGrid/>
              <w:spacing w:line="360" w:lineRule="atLeast"/>
              <w:textAlignment w:val="auto"/>
              <w:rPr>
                <w:rFonts w:ascii="宋体" w:hAnsi="宋体" w:cs="宋体"/>
                <w:color w:val="auto"/>
                <w:highlight w:val="none"/>
              </w:rPr>
            </w:pPr>
            <w:r>
              <w:rPr>
                <w:rFonts w:hint="eastAsia" w:ascii="宋体" w:hAnsi="宋体" w:cs="宋体"/>
                <w:color w:val="auto"/>
                <w:highlight w:val="none"/>
              </w:rPr>
              <w:t>1.时间的承诺：须明确响应供货的时间要求。</w:t>
            </w:r>
          </w:p>
          <w:p w14:paraId="19E4F695">
            <w:pPr>
              <w:keepNext w:val="0"/>
              <w:keepLines w:val="0"/>
              <w:pageBreakBefore w:val="0"/>
              <w:widowControl w:val="0"/>
              <w:kinsoku/>
              <w:wordWrap/>
              <w:overflowPunct/>
              <w:topLinePunct w:val="0"/>
              <w:autoSpaceDE/>
              <w:autoSpaceDN/>
              <w:bidi w:val="0"/>
              <w:adjustRightInd/>
              <w:snapToGrid/>
              <w:spacing w:line="360" w:lineRule="atLeast"/>
              <w:textAlignment w:val="auto"/>
              <w:rPr>
                <w:rFonts w:ascii="宋体" w:hAnsi="宋体" w:cs="宋体"/>
                <w:color w:val="auto"/>
                <w:highlight w:val="none"/>
              </w:rPr>
            </w:pPr>
            <w:r>
              <w:rPr>
                <w:rFonts w:hint="eastAsia" w:ascii="宋体" w:hAnsi="宋体" w:cs="宋体"/>
                <w:color w:val="auto"/>
                <w:highlight w:val="none"/>
              </w:rPr>
              <w:t>2.所提供的货物开箱后，如发现有任何问题(如外观有损伤)，必须立即以同样型号的货物在商定的时间内更换，确保其使用。</w:t>
            </w:r>
          </w:p>
          <w:p w14:paraId="62FD2F7C">
            <w:pPr>
              <w:pStyle w:val="19"/>
              <w:keepNext w:val="0"/>
              <w:keepLines w:val="0"/>
              <w:pageBreakBefore w:val="0"/>
              <w:widowControl w:val="0"/>
              <w:kinsoku/>
              <w:wordWrap/>
              <w:overflowPunct/>
              <w:topLinePunct w:val="0"/>
              <w:autoSpaceDE/>
              <w:autoSpaceDN/>
              <w:bidi w:val="0"/>
              <w:adjustRightInd/>
              <w:snapToGrid/>
              <w:spacing w:line="360" w:lineRule="atLeast"/>
              <w:textAlignment w:val="auto"/>
              <w:rPr>
                <w:rFonts w:hAnsi="宋体" w:cs="宋体"/>
                <w:b/>
                <w:color w:val="auto"/>
                <w:szCs w:val="21"/>
                <w:highlight w:val="none"/>
              </w:rPr>
            </w:pPr>
            <w:r>
              <w:rPr>
                <w:rFonts w:hint="eastAsia" w:hAnsi="宋体" w:cs="宋体"/>
                <w:color w:val="auto"/>
                <w:highlight w:val="none"/>
              </w:rPr>
              <w:t>3.详见《货物参数及技术要求》</w:t>
            </w:r>
          </w:p>
        </w:tc>
      </w:tr>
      <w:tr w14:paraId="46D4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7BBE5749">
            <w:pPr>
              <w:pStyle w:val="19"/>
              <w:spacing w:line="260" w:lineRule="exact"/>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20</w:t>
            </w:r>
          </w:p>
        </w:tc>
        <w:tc>
          <w:tcPr>
            <w:tcW w:w="1844" w:type="dxa"/>
            <w:vAlign w:val="center"/>
          </w:tcPr>
          <w:p w14:paraId="03E02253">
            <w:pPr>
              <w:pStyle w:val="19"/>
              <w:spacing w:line="240" w:lineRule="atLeast"/>
              <w:jc w:val="left"/>
              <w:rPr>
                <w:rFonts w:hAnsi="宋体" w:cs="宋体"/>
                <w:color w:val="auto"/>
                <w:highlight w:val="none"/>
              </w:rPr>
            </w:pPr>
            <w:r>
              <w:rPr>
                <w:rFonts w:hint="eastAsia" w:hAnsi="宋体" w:cs="宋体"/>
                <w:color w:val="auto"/>
                <w:highlight w:val="none"/>
              </w:rPr>
              <w:t>本次采购核心产品</w:t>
            </w:r>
          </w:p>
        </w:tc>
        <w:tc>
          <w:tcPr>
            <w:tcW w:w="7358" w:type="dxa"/>
            <w:vAlign w:val="center"/>
          </w:tcPr>
          <w:p w14:paraId="696B7F36">
            <w:pPr>
              <w:pStyle w:val="19"/>
              <w:spacing w:line="360" w:lineRule="exact"/>
              <w:rPr>
                <w:rFonts w:hint="eastAsia" w:hAnsi="宋体" w:cs="宋体"/>
                <w:b/>
                <w:bCs/>
                <w:color w:val="auto"/>
                <w:highlight w:val="none"/>
                <w:lang w:val="en-US" w:eastAsia="zh-CN"/>
              </w:rPr>
            </w:pPr>
            <w:r>
              <w:rPr>
                <w:rFonts w:hint="eastAsia" w:hAnsi="宋体" w:cs="宋体"/>
                <w:b/>
                <w:bCs/>
                <w:color w:val="auto"/>
                <w:highlight w:val="none"/>
                <w:lang w:val="en-US" w:eastAsia="zh-CN"/>
              </w:rPr>
              <w:t>水罐消防车</w:t>
            </w:r>
          </w:p>
          <w:p w14:paraId="2B797556">
            <w:pPr>
              <w:keepNext w:val="0"/>
              <w:keepLines w:val="0"/>
              <w:pageBreakBefore w:val="0"/>
              <w:widowControl w:val="0"/>
              <w:kinsoku/>
              <w:wordWrap/>
              <w:overflowPunct/>
              <w:topLinePunct w:val="0"/>
              <w:autoSpaceDE/>
              <w:autoSpaceDN/>
              <w:bidi w:val="0"/>
              <w:adjustRightInd/>
              <w:snapToGrid/>
              <w:spacing w:line="360" w:lineRule="atLeast"/>
              <w:textAlignment w:val="auto"/>
            </w:pPr>
            <w:r>
              <w:rPr>
                <w:rFonts w:hint="eastAsia" w:ascii="宋体" w:hAnsi="宋体" w:eastAsia="宋体" w:cs="宋体"/>
                <w:color w:val="auto"/>
                <w:highlight w:val="none"/>
              </w:rPr>
              <w:t>注：根据政府采购相关规定，核心采购产品在采购结束后将对外公开中标产品的品牌、型号、单价等信息。</w:t>
            </w:r>
          </w:p>
        </w:tc>
      </w:tr>
      <w:tr w14:paraId="77E6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34CAA4CA">
            <w:pPr>
              <w:pStyle w:val="19"/>
              <w:spacing w:line="260" w:lineRule="exact"/>
              <w:jc w:val="center"/>
              <w:rPr>
                <w:rFonts w:hint="default" w:hAnsi="宋体" w:eastAsia="宋体" w:cs="宋体"/>
                <w:color w:val="auto"/>
                <w:szCs w:val="21"/>
                <w:highlight w:val="none"/>
                <w:lang w:val="en-US" w:eastAsia="zh-CN"/>
              </w:rPr>
            </w:pPr>
            <w:bookmarkStart w:id="39" w:name="_Toc475291680"/>
            <w:bookmarkStart w:id="40" w:name="_Toc393354830"/>
            <w:r>
              <w:rPr>
                <w:rFonts w:hint="eastAsia" w:hAnsi="宋体" w:cs="宋体"/>
                <w:color w:val="auto"/>
                <w:szCs w:val="21"/>
                <w:highlight w:val="none"/>
                <w:lang w:val="en-US" w:eastAsia="zh-CN"/>
              </w:rPr>
              <w:t>21</w:t>
            </w:r>
          </w:p>
        </w:tc>
        <w:tc>
          <w:tcPr>
            <w:tcW w:w="1844" w:type="dxa"/>
            <w:vAlign w:val="center"/>
          </w:tcPr>
          <w:p w14:paraId="13B2A770">
            <w:pPr>
              <w:adjustRightInd w:val="0"/>
              <w:snapToGrid w:val="0"/>
              <w:spacing w:line="340" w:lineRule="atLeast"/>
              <w:rPr>
                <w:rFonts w:hAnsi="宋体" w:cs="宋体"/>
                <w:color w:val="auto"/>
                <w:szCs w:val="21"/>
                <w:highlight w:val="none"/>
              </w:rPr>
            </w:pPr>
            <w:r>
              <w:rPr>
                <w:rFonts w:hint="eastAsia" w:ascii="宋体" w:hAnsi="宋体" w:eastAsia="宋体" w:cs="宋体"/>
                <w:color w:val="auto"/>
                <w:szCs w:val="21"/>
                <w:highlight w:val="none"/>
              </w:rPr>
              <w:t>履约保证金</w:t>
            </w:r>
          </w:p>
        </w:tc>
        <w:tc>
          <w:tcPr>
            <w:tcW w:w="7358" w:type="dxa"/>
            <w:vAlign w:val="center"/>
          </w:tcPr>
          <w:p w14:paraId="2C286CF7">
            <w:pPr>
              <w:spacing w:line="340" w:lineRule="atLeast"/>
              <w:rPr>
                <w:rFonts w:hint="eastAsia" w:hAnsi="宋体" w:eastAsia="宋体" w:cs="宋体"/>
                <w:b w:val="0"/>
                <w:bCs w:val="0"/>
                <w:color w:val="auto"/>
                <w:szCs w:val="21"/>
                <w:highlight w:val="none"/>
                <w:lang w:val="en-US" w:eastAsia="zh-CN"/>
              </w:rPr>
            </w:pPr>
            <w:r>
              <w:rPr>
                <w:rFonts w:hint="eastAsia" w:hAnsi="宋体" w:eastAsia="宋体" w:cs="宋体"/>
                <w:b w:val="0"/>
                <w:bCs w:val="0"/>
                <w:color w:val="auto"/>
                <w:szCs w:val="21"/>
                <w:highlight w:val="none"/>
                <w:lang w:val="en-US" w:eastAsia="zh-CN"/>
              </w:rPr>
              <w:t>1.履约保证金递交的形式:支票、汇票、本票或者金融机构、担保机构出具的保证保险、保函等非现金形式提交；</w:t>
            </w:r>
          </w:p>
          <w:p w14:paraId="1069127F">
            <w:pPr>
              <w:spacing w:line="340" w:lineRule="atLeast"/>
              <w:rPr>
                <w:rFonts w:hint="eastAsia" w:hAnsi="宋体" w:eastAsia="宋体" w:cs="宋体"/>
                <w:b w:val="0"/>
                <w:bCs w:val="0"/>
                <w:color w:val="auto"/>
                <w:szCs w:val="21"/>
                <w:highlight w:val="none"/>
                <w:lang w:val="en-US" w:eastAsia="zh-CN"/>
              </w:rPr>
            </w:pPr>
            <w:r>
              <w:rPr>
                <w:rFonts w:hint="eastAsia" w:hAnsi="宋体" w:eastAsia="宋体" w:cs="宋体"/>
                <w:b w:val="0"/>
                <w:bCs w:val="0"/>
                <w:color w:val="auto"/>
                <w:szCs w:val="21"/>
                <w:highlight w:val="none"/>
                <w:lang w:val="en-US" w:eastAsia="zh-CN"/>
              </w:rPr>
              <w:t>2.履约保证金金额：按中标价的</w:t>
            </w:r>
            <w:r>
              <w:rPr>
                <w:rFonts w:hint="eastAsia" w:hAnsi="宋体" w:cs="宋体"/>
                <w:b w:val="0"/>
                <w:bCs w:val="0"/>
                <w:color w:val="auto"/>
                <w:szCs w:val="21"/>
                <w:highlight w:val="none"/>
                <w:lang w:val="en-US" w:eastAsia="zh-CN"/>
              </w:rPr>
              <w:t>8</w:t>
            </w:r>
            <w:r>
              <w:rPr>
                <w:rFonts w:hint="eastAsia" w:hAnsi="宋体" w:eastAsia="宋体" w:cs="宋体"/>
                <w:b w:val="0"/>
                <w:bCs w:val="0"/>
                <w:color w:val="auto"/>
                <w:szCs w:val="21"/>
                <w:highlight w:val="none"/>
                <w:lang w:val="en-US" w:eastAsia="zh-CN"/>
              </w:rPr>
              <w:t>%进行收取，待合同履约结束后退还于中标单位。</w:t>
            </w:r>
          </w:p>
          <w:p w14:paraId="16138764">
            <w:pPr>
              <w:spacing w:line="340" w:lineRule="atLeast"/>
              <w:rPr>
                <w:rFonts w:hint="eastAsia" w:hAnsi="宋体" w:eastAsia="宋体" w:cs="宋体"/>
                <w:b/>
                <w:bCs/>
                <w:color w:val="auto"/>
                <w:szCs w:val="21"/>
                <w:highlight w:val="none"/>
                <w:lang w:val="en-US" w:eastAsia="zh-CN"/>
              </w:rPr>
            </w:pPr>
            <w:r>
              <w:rPr>
                <w:rFonts w:hint="eastAsia" w:hAnsi="宋体" w:eastAsia="宋体" w:cs="宋体"/>
                <w:b w:val="0"/>
                <w:bCs w:val="0"/>
                <w:color w:val="auto"/>
                <w:szCs w:val="21"/>
                <w:highlight w:val="none"/>
                <w:lang w:val="en-US" w:eastAsia="zh-CN"/>
              </w:rPr>
              <w:t>3.履约保证金不予退还的情形：在履约担保有效期内，如乙方不履行或不按合同履行约定的义务或存在质量问题，履约保证金不予退还。</w:t>
            </w:r>
          </w:p>
        </w:tc>
      </w:tr>
      <w:tr w14:paraId="6445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49" w:type="dxa"/>
            <w:vAlign w:val="center"/>
          </w:tcPr>
          <w:p w14:paraId="7E067749">
            <w:pPr>
              <w:pStyle w:val="19"/>
              <w:spacing w:line="260" w:lineRule="exact"/>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22</w:t>
            </w:r>
          </w:p>
        </w:tc>
        <w:tc>
          <w:tcPr>
            <w:tcW w:w="1844" w:type="dxa"/>
            <w:vAlign w:val="center"/>
          </w:tcPr>
          <w:p w14:paraId="7B8B9262">
            <w:pPr>
              <w:adjustRightInd w:val="0"/>
              <w:snapToGrid w:val="0"/>
              <w:spacing w:line="3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本项目所属行业</w:t>
            </w:r>
          </w:p>
        </w:tc>
        <w:tc>
          <w:tcPr>
            <w:tcW w:w="7358" w:type="dxa"/>
            <w:vAlign w:val="center"/>
          </w:tcPr>
          <w:p w14:paraId="4DC2972D">
            <w:pPr>
              <w:spacing w:line="340" w:lineRule="atLeast"/>
              <w:rPr>
                <w:rFonts w:hint="eastAsia" w:ascii="宋体" w:hAnsi="宋体" w:eastAsia="宋体" w:cs="宋体"/>
                <w:b w:val="0"/>
                <w:bCs/>
                <w:color w:val="auto"/>
                <w:szCs w:val="21"/>
                <w:highlight w:val="none"/>
              </w:rPr>
            </w:pPr>
            <w:r>
              <w:rPr>
                <w:rFonts w:hint="eastAsia" w:ascii="宋体" w:hAnsi="宋体" w:eastAsia="宋体" w:cs="宋体"/>
                <w:b/>
                <w:bCs w:val="0"/>
                <w:color w:val="auto"/>
                <w:szCs w:val="21"/>
                <w:highlight w:val="none"/>
              </w:rPr>
              <w:t>制造业</w:t>
            </w:r>
          </w:p>
        </w:tc>
      </w:tr>
      <w:tr w14:paraId="2B94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49" w:type="dxa"/>
            <w:vAlign w:val="center"/>
          </w:tcPr>
          <w:p w14:paraId="01A52CE1">
            <w:pPr>
              <w:pStyle w:val="19"/>
              <w:spacing w:line="260" w:lineRule="exact"/>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23</w:t>
            </w:r>
          </w:p>
        </w:tc>
        <w:tc>
          <w:tcPr>
            <w:tcW w:w="1844" w:type="dxa"/>
            <w:vAlign w:val="center"/>
          </w:tcPr>
          <w:p w14:paraId="5A76AB9E">
            <w:pPr>
              <w:adjustRightInd w:val="0"/>
              <w:snapToGrid w:val="0"/>
              <w:spacing w:line="3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政府采购中小微企业扶持政策</w:t>
            </w:r>
          </w:p>
        </w:tc>
        <w:tc>
          <w:tcPr>
            <w:tcW w:w="7358" w:type="dxa"/>
            <w:vAlign w:val="center"/>
          </w:tcPr>
          <w:p w14:paraId="64865566">
            <w:pPr>
              <w:spacing w:line="340" w:lineRule="atLeas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1.根据财库〔2022〕19号《财政部关于进一步加大政府采购支持中小企业力度的通知》规定，本项目为非专门面向中小企业采购，对小型和微型企业产品的价格给予</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eastAsia="宋体" w:cs="宋体"/>
                <w:b/>
                <w:bCs w:val="0"/>
                <w:color w:val="auto"/>
                <w:szCs w:val="21"/>
                <w:highlight w:val="none"/>
                <w:u w:val="single"/>
              </w:rPr>
              <w:t>10</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eastAsia="宋体" w:cs="宋体"/>
                <w:b w:val="0"/>
                <w:bCs/>
                <w:color w:val="auto"/>
                <w:szCs w:val="21"/>
                <w:highlight w:val="none"/>
              </w:rPr>
              <w:t>％的扣除，用扣除后的价格参与评审。</w:t>
            </w:r>
          </w:p>
          <w:p w14:paraId="0EC9EA75">
            <w:pPr>
              <w:spacing w:line="340" w:lineRule="atLeas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2.根据《关于政府采购支持监狱企业发展有关问题的通知》（财库[2014]68 号）的要求，监狱和戒毒企业（以下简称监狱企业）视同小型、微型企业。</w:t>
            </w:r>
          </w:p>
          <w:p w14:paraId="6F3F8CD8">
            <w:pPr>
              <w:spacing w:line="340" w:lineRule="atLeast"/>
              <w:rPr>
                <w:rFonts w:hint="eastAsia" w:ascii="宋体" w:hAnsi="宋体" w:eastAsia="宋体" w:cs="宋体"/>
                <w:b/>
                <w:bCs w:val="0"/>
                <w:color w:val="auto"/>
                <w:szCs w:val="21"/>
                <w:highlight w:val="none"/>
              </w:rPr>
            </w:pPr>
            <w:r>
              <w:rPr>
                <w:rFonts w:hint="eastAsia" w:ascii="宋体" w:hAnsi="宋体" w:eastAsia="宋体" w:cs="宋体"/>
                <w:b w:val="0"/>
                <w:bCs/>
                <w:color w:val="auto"/>
                <w:szCs w:val="21"/>
                <w:highlight w:val="none"/>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tc>
      </w:tr>
      <w:tr w14:paraId="62487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3A1C8A72">
            <w:pPr>
              <w:pStyle w:val="19"/>
              <w:spacing w:line="260" w:lineRule="exact"/>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24</w:t>
            </w:r>
          </w:p>
        </w:tc>
        <w:tc>
          <w:tcPr>
            <w:tcW w:w="1844" w:type="dxa"/>
            <w:vAlign w:val="center"/>
          </w:tcPr>
          <w:p w14:paraId="56EACD10">
            <w:pPr>
              <w:spacing w:line="360" w:lineRule="exact"/>
              <w:jc w:val="center"/>
              <w:rPr>
                <w:rFonts w:hint="eastAsia" w:ascii="宋体" w:hAnsi="宋体" w:cs="宋体"/>
                <w:snapToGrid w:val="0"/>
                <w:color w:val="auto"/>
                <w:kern w:val="0"/>
                <w:szCs w:val="21"/>
                <w:highlight w:val="none"/>
              </w:rPr>
            </w:pPr>
            <w:r>
              <w:rPr>
                <w:rFonts w:hint="eastAsia" w:ascii="宋体" w:hAnsi="宋体" w:cs="宋体"/>
                <w:b/>
                <w:bCs/>
                <w:color w:val="auto"/>
                <w:highlight w:val="none"/>
              </w:rPr>
              <w:t>中小企业合同融资</w:t>
            </w:r>
          </w:p>
        </w:tc>
        <w:tc>
          <w:tcPr>
            <w:tcW w:w="7358" w:type="dxa"/>
            <w:vAlign w:val="center"/>
          </w:tcPr>
          <w:p w14:paraId="23CB0A7C">
            <w:pPr>
              <w:pStyle w:val="19"/>
              <w:spacing w:line="36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7AB86D87">
            <w:pPr>
              <w:pStyle w:val="19"/>
              <w:spacing w:line="36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“云南省政府采购网（大理分网）-政策法规栏目”网址：http://zs.yngp.com/login.do?method=beginlogin&amp;districts=532900 </w:t>
            </w:r>
          </w:p>
          <w:p w14:paraId="0D167EC2">
            <w:pPr>
              <w:pStyle w:val="19"/>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“中征应收账款融资服务平台”网址：https://www.crcrfsp.com</w:t>
            </w:r>
          </w:p>
        </w:tc>
      </w:tr>
      <w:tr w14:paraId="163D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3F3691D2">
            <w:pPr>
              <w:pStyle w:val="19"/>
              <w:spacing w:line="260" w:lineRule="exact"/>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25</w:t>
            </w:r>
          </w:p>
        </w:tc>
        <w:tc>
          <w:tcPr>
            <w:tcW w:w="1844" w:type="dxa"/>
            <w:vAlign w:val="center"/>
          </w:tcPr>
          <w:p w14:paraId="0FB93C55">
            <w:pPr>
              <w:spacing w:line="360" w:lineRule="exact"/>
              <w:jc w:val="center"/>
              <w:rPr>
                <w:rFonts w:hint="eastAsia" w:ascii="宋体" w:hAnsi="宋体" w:cs="宋体"/>
                <w:b/>
                <w:bCs/>
                <w:color w:val="auto"/>
                <w:highlight w:val="none"/>
              </w:rPr>
            </w:pPr>
            <w:r>
              <w:rPr>
                <w:rFonts w:hint="eastAsia" w:ascii="宋体" w:hAnsi="宋体" w:cs="宋体"/>
                <w:b w:val="0"/>
                <w:bCs w:val="0"/>
                <w:color w:val="auto"/>
                <w:highlight w:val="none"/>
                <w:lang w:val="en-US" w:eastAsia="zh-CN"/>
              </w:rPr>
              <w:t>解密要求</w:t>
            </w:r>
          </w:p>
        </w:tc>
        <w:tc>
          <w:tcPr>
            <w:tcW w:w="7358" w:type="dxa"/>
            <w:vAlign w:val="center"/>
          </w:tcPr>
          <w:p w14:paraId="035DE068">
            <w:pPr>
              <w:pStyle w:val="19"/>
              <w:spacing w:line="36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采购代理机构将依托电子交易平台发起开始解密指令，供应商的法定代表人或其委托代理人须携带加密时所用的CA锁按平台提示和采购文件的规定登录到“政采云”平台电子开标大厅签到并在发起解密指令之时起完成对电子响应文件在线解密（具体解密时间以现场下达时间为准）。响应文件未按时解密的，视为响应文件无效。</w:t>
            </w:r>
          </w:p>
          <w:p w14:paraId="5032C6F1">
            <w:pPr>
              <w:pStyle w:val="19"/>
              <w:spacing w:line="360" w:lineRule="exac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解密方式：远程解密</w:t>
            </w:r>
          </w:p>
        </w:tc>
      </w:tr>
      <w:tr w14:paraId="7F62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Align w:val="center"/>
          </w:tcPr>
          <w:p w14:paraId="30985362">
            <w:pPr>
              <w:pStyle w:val="19"/>
              <w:spacing w:line="260" w:lineRule="exact"/>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26</w:t>
            </w:r>
          </w:p>
        </w:tc>
        <w:tc>
          <w:tcPr>
            <w:tcW w:w="1844" w:type="dxa"/>
            <w:vAlign w:val="center"/>
          </w:tcPr>
          <w:p w14:paraId="5F75BF59">
            <w:pPr>
              <w:spacing w:line="360" w:lineRule="exact"/>
              <w:jc w:val="center"/>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验收方法</w:t>
            </w:r>
          </w:p>
        </w:tc>
        <w:tc>
          <w:tcPr>
            <w:tcW w:w="7358" w:type="dxa"/>
            <w:vAlign w:val="center"/>
          </w:tcPr>
          <w:p w14:paraId="6856A823">
            <w:pPr>
              <w:pStyle w:val="19"/>
              <w:spacing w:line="360" w:lineRule="exact"/>
              <w:rPr>
                <w:rFonts w:hint="eastAsia"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成立验收小组，负责开展政府采购项目履约验收工作，必要时采购人可以邀请参加本项目的其他供应商或者相关专家参与验收，并按照采购合同的约定对每一项技术和商务要求的履约情况进行逐一验证测试，同时对招标文件“第五章  货物参数及技术要求”中带“▲”号关键性功能指标进行现场测试验证并出具相关检测报告。如不满足或存在虚假响应，采购人有权拒绝接收货物、废除合同并追究一切法律责任；并向财政部门备案依法进行处罚。</w:t>
            </w:r>
          </w:p>
        </w:tc>
      </w:tr>
    </w:tbl>
    <w:p w14:paraId="13EBBF2A">
      <w:pPr>
        <w:pStyle w:val="3"/>
        <w:tabs>
          <w:tab w:val="left" w:pos="1165"/>
          <w:tab w:val="clear" w:pos="1021"/>
        </w:tabs>
        <w:spacing w:before="0"/>
        <w:ind w:left="0" w:firstLine="0"/>
        <w:jc w:val="center"/>
        <w:rPr>
          <w:rFonts w:ascii="宋体" w:hAnsi="宋体" w:eastAsia="宋体" w:cs="宋体"/>
          <w:color w:val="auto"/>
          <w:highlight w:val="none"/>
        </w:rPr>
      </w:pPr>
      <w:r>
        <w:rPr>
          <w:rFonts w:hint="eastAsia" w:ascii="宋体" w:hAnsi="宋体" w:eastAsia="宋体" w:cs="宋体"/>
          <w:color w:val="auto"/>
          <w:highlight w:val="none"/>
        </w:rPr>
        <w:br w:type="page"/>
      </w:r>
      <w:bookmarkStart w:id="41" w:name="_Toc9137"/>
      <w:r>
        <w:rPr>
          <w:rFonts w:hint="eastAsia" w:ascii="宋体" w:hAnsi="宋体" w:eastAsia="宋体" w:cs="宋体"/>
          <w:color w:val="auto"/>
          <w:sz w:val="30"/>
          <w:szCs w:val="30"/>
          <w:highlight w:val="none"/>
        </w:rPr>
        <w:t>一、总  则</w:t>
      </w:r>
      <w:bookmarkEnd w:id="39"/>
      <w:bookmarkEnd w:id="40"/>
      <w:bookmarkEnd w:id="41"/>
    </w:p>
    <w:p w14:paraId="54A2857A">
      <w:pPr>
        <w:rPr>
          <w:rFonts w:ascii="宋体" w:hAnsi="宋体" w:cs="宋体"/>
          <w:color w:val="auto"/>
          <w:highlight w:val="none"/>
        </w:rPr>
      </w:pPr>
    </w:p>
    <w:p w14:paraId="395182DA">
      <w:pPr>
        <w:pStyle w:val="19"/>
        <w:spacing w:line="360" w:lineRule="auto"/>
        <w:ind w:firstLine="422" w:firstLineChars="200"/>
        <w:jc w:val="left"/>
        <w:rPr>
          <w:rFonts w:hAnsi="宋体" w:cs="宋体"/>
          <w:color w:val="auto"/>
          <w:szCs w:val="21"/>
          <w:highlight w:val="none"/>
        </w:rPr>
      </w:pPr>
      <w:r>
        <w:rPr>
          <w:rFonts w:hint="eastAsia" w:hAnsi="宋体" w:cs="宋体"/>
          <w:b/>
          <w:bCs/>
          <w:color w:val="auto"/>
          <w:szCs w:val="21"/>
          <w:highlight w:val="none"/>
        </w:rPr>
        <w:t>1. 采购人、采购代理机构、</w:t>
      </w:r>
      <w:r>
        <w:rPr>
          <w:rFonts w:hint="eastAsia" w:hAnsi="宋体" w:cs="宋体"/>
          <w:b/>
          <w:color w:val="auto"/>
          <w:szCs w:val="21"/>
          <w:highlight w:val="none"/>
        </w:rPr>
        <w:t>项目名称及招标编号，详见招标文件“投标人须知前附表</w:t>
      </w:r>
      <w:r>
        <w:rPr>
          <w:rFonts w:hint="eastAsia" w:hAnsi="宋体" w:cs="宋体"/>
          <w:color w:val="auto"/>
          <w:szCs w:val="21"/>
          <w:highlight w:val="none"/>
        </w:rPr>
        <w:t>”。</w:t>
      </w:r>
    </w:p>
    <w:p w14:paraId="4A19FDBC">
      <w:pPr>
        <w:spacing w:line="360" w:lineRule="auto"/>
        <w:ind w:firstLine="422" w:firstLineChars="200"/>
        <w:jc w:val="left"/>
        <w:rPr>
          <w:rFonts w:hint="eastAsia" w:ascii="宋体" w:hAnsi="宋体" w:cs="宋体"/>
          <w:b/>
          <w:color w:val="auto"/>
          <w:szCs w:val="21"/>
          <w:highlight w:val="none"/>
        </w:rPr>
      </w:pPr>
    </w:p>
    <w:p w14:paraId="6E5AC238">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 资金来源</w:t>
      </w:r>
    </w:p>
    <w:p w14:paraId="21FD9FF7">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2.1“</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”中所述的采购人资金来源为</w:t>
      </w:r>
      <w:r>
        <w:rPr>
          <w:rFonts w:hint="eastAsia" w:hAnsi="宋体" w:cs="宋体"/>
          <w:b/>
          <w:bCs/>
          <w:color w:val="auto"/>
          <w:szCs w:val="21"/>
          <w:highlight w:val="none"/>
          <w:lang w:val="en-US" w:eastAsia="zh-CN"/>
        </w:rPr>
        <w:t>财政资金</w:t>
      </w:r>
      <w:r>
        <w:rPr>
          <w:rFonts w:hint="eastAsia" w:ascii="宋体" w:hAnsi="宋体" w:cs="宋体"/>
          <w:color w:val="auto"/>
          <w:szCs w:val="21"/>
          <w:highlight w:val="none"/>
        </w:rPr>
        <w:t>，用于采购“</w:t>
      </w:r>
      <w:r>
        <w:rPr>
          <w:rFonts w:hint="eastAsia" w:ascii="宋体" w:hAnsi="宋体" w:cs="宋体"/>
          <w:b/>
          <w:color w:val="auto"/>
          <w:szCs w:val="21"/>
          <w:highlight w:val="none"/>
        </w:rPr>
        <w:t>货物参数及技术要求</w:t>
      </w:r>
      <w:r>
        <w:rPr>
          <w:rFonts w:hint="eastAsia" w:ascii="宋体" w:hAnsi="宋体" w:cs="宋体"/>
          <w:color w:val="auto"/>
          <w:szCs w:val="21"/>
          <w:highlight w:val="none"/>
        </w:rPr>
        <w:t>”所列货物。</w:t>
      </w:r>
    </w:p>
    <w:p w14:paraId="018268A1">
      <w:pPr>
        <w:spacing w:line="360" w:lineRule="auto"/>
        <w:ind w:firstLine="422" w:firstLineChars="200"/>
        <w:jc w:val="left"/>
        <w:rPr>
          <w:rFonts w:hint="eastAsia" w:ascii="宋体" w:hAnsi="宋体" w:cs="宋体"/>
          <w:b/>
          <w:color w:val="auto"/>
          <w:szCs w:val="21"/>
          <w:highlight w:val="none"/>
        </w:rPr>
      </w:pPr>
    </w:p>
    <w:p w14:paraId="7F3912AC">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3. 招标范围</w:t>
      </w:r>
    </w:p>
    <w:p w14:paraId="45935E12">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 本项目招标范围：见“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2D96AEF0">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 本项目交货期、交货地点及质保期：见“</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w:t>
      </w:r>
    </w:p>
    <w:p w14:paraId="33ED0C3B">
      <w:pPr>
        <w:spacing w:line="360" w:lineRule="auto"/>
        <w:ind w:firstLine="422" w:firstLineChars="200"/>
        <w:jc w:val="left"/>
        <w:rPr>
          <w:rFonts w:hint="eastAsia" w:ascii="宋体" w:hAnsi="宋体" w:cs="宋体"/>
          <w:b/>
          <w:color w:val="auto"/>
          <w:szCs w:val="21"/>
          <w:highlight w:val="none"/>
        </w:rPr>
      </w:pPr>
    </w:p>
    <w:p w14:paraId="032E0B2F">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4. 合格的投标人</w:t>
      </w:r>
    </w:p>
    <w:p w14:paraId="285D60DC">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4.1投标人应符合招标文件“招标公告”中规定的条件。</w:t>
      </w:r>
    </w:p>
    <w:p w14:paraId="376523FB">
      <w:pPr>
        <w:spacing w:line="360" w:lineRule="auto"/>
        <w:ind w:left="525" w:leftChars="250"/>
        <w:jc w:val="left"/>
        <w:rPr>
          <w:rFonts w:hint="eastAsia" w:ascii="宋体" w:hAnsi="宋体" w:cs="宋体"/>
          <w:b/>
          <w:color w:val="auto"/>
          <w:szCs w:val="21"/>
          <w:highlight w:val="none"/>
        </w:rPr>
      </w:pPr>
    </w:p>
    <w:p w14:paraId="5F37BE8E">
      <w:pPr>
        <w:spacing w:line="360" w:lineRule="auto"/>
        <w:ind w:left="525" w:leftChars="250"/>
        <w:jc w:val="left"/>
        <w:rPr>
          <w:rFonts w:ascii="宋体" w:hAnsi="宋体" w:cs="宋体"/>
          <w:b/>
          <w:color w:val="auto"/>
          <w:szCs w:val="21"/>
          <w:highlight w:val="none"/>
        </w:rPr>
      </w:pPr>
      <w:r>
        <w:rPr>
          <w:rFonts w:hint="eastAsia" w:ascii="宋体" w:hAnsi="宋体" w:cs="宋体"/>
          <w:b/>
          <w:color w:val="auto"/>
          <w:szCs w:val="21"/>
          <w:highlight w:val="none"/>
        </w:rPr>
        <w:t>5.投标费用</w:t>
      </w:r>
    </w:p>
    <w:p w14:paraId="756BA24A">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5.1不论投标结果如何，投标人均应自行承担所有与准备和参加投标活动有关的全部费用以及“</w:t>
      </w:r>
      <w:r>
        <w:rPr>
          <w:rFonts w:hint="eastAsia" w:hAnsi="宋体" w:cs="宋体"/>
          <w:b/>
          <w:color w:val="auto"/>
          <w:szCs w:val="21"/>
          <w:highlight w:val="none"/>
        </w:rPr>
        <w:t>投标人须知前附表</w:t>
      </w:r>
      <w:r>
        <w:rPr>
          <w:rFonts w:hint="eastAsia" w:hAnsi="宋体" w:cs="宋体"/>
          <w:color w:val="auto"/>
          <w:szCs w:val="21"/>
          <w:highlight w:val="none"/>
        </w:rPr>
        <w:t>”中所包含的费用。</w:t>
      </w:r>
    </w:p>
    <w:p w14:paraId="6E6C117C">
      <w:pPr>
        <w:pStyle w:val="19"/>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5.2本项目采购人将不统一组织现场考察。若投标人认为必要时，可与采购人联系进行考察，但由此产生的费用和风险由投标人自行承担。</w:t>
      </w:r>
    </w:p>
    <w:p w14:paraId="091F2DC5">
      <w:pPr>
        <w:rPr>
          <w:color w:val="auto"/>
        </w:rPr>
      </w:pPr>
    </w:p>
    <w:p w14:paraId="653051F8">
      <w:pPr>
        <w:spacing w:line="360" w:lineRule="auto"/>
        <w:ind w:firstLine="422" w:firstLineChars="200"/>
        <w:jc w:val="left"/>
        <w:rPr>
          <w:rFonts w:ascii="宋体" w:hAnsi="宋体" w:cs="宋体"/>
          <w:b/>
          <w:color w:val="auto"/>
          <w:szCs w:val="21"/>
          <w:highlight w:val="none"/>
        </w:rPr>
      </w:pPr>
      <w:bookmarkStart w:id="42" w:name="_Toc476848359"/>
      <w:bookmarkStart w:id="43" w:name="_Toc475291681"/>
      <w:bookmarkStart w:id="44" w:name="_Toc321836356"/>
      <w:r>
        <w:rPr>
          <w:rFonts w:hint="eastAsia" w:ascii="宋体" w:hAnsi="宋体" w:cs="宋体"/>
          <w:b/>
          <w:color w:val="auto"/>
          <w:szCs w:val="21"/>
          <w:highlight w:val="none"/>
        </w:rPr>
        <w:t>6.质疑</w:t>
      </w:r>
      <w:bookmarkEnd w:id="42"/>
      <w:bookmarkEnd w:id="43"/>
      <w:bookmarkEnd w:id="44"/>
    </w:p>
    <w:p w14:paraId="2C256E5A">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371A8AE3">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提出质疑的供应商（以下简称质疑供应商）应当是参与所质疑项目采购活动的供应商。</w:t>
      </w:r>
    </w:p>
    <w:p w14:paraId="2942ACC5">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潜在供应商已依法获取采购文件的，可以对该文件提出质疑。对采购文件提出质疑的，应当在获取采购文件或者采购公告期限届满之日（报名结束之日）起7个工作日内提出。</w:t>
      </w:r>
    </w:p>
    <w:p w14:paraId="704C3756">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受理质疑部门：</w:t>
      </w:r>
    </w:p>
    <w:p w14:paraId="3BB0F884">
      <w:pPr>
        <w:widowControl/>
        <w:spacing w:line="360" w:lineRule="auto"/>
        <w:ind w:firstLine="520"/>
        <w:jc w:val="left"/>
        <w:rPr>
          <w:rFonts w:hint="eastAsia" w:ascii="宋体" w:hAnsi="宋体" w:cs="宋体"/>
          <w:color w:val="auto"/>
          <w:spacing w:val="10"/>
          <w:kern w:val="0"/>
          <w:szCs w:val="21"/>
          <w:highlight w:val="none"/>
        </w:rPr>
      </w:pPr>
      <w:r>
        <w:rPr>
          <w:rFonts w:hint="eastAsia" w:ascii="宋体" w:hAnsi="宋体" w:cs="宋体"/>
          <w:color w:val="auto"/>
          <w:spacing w:val="10"/>
          <w:kern w:val="0"/>
          <w:szCs w:val="21"/>
          <w:highlight w:val="none"/>
        </w:rPr>
        <w:t>采购人：</w:t>
      </w:r>
      <w:r>
        <w:rPr>
          <w:rFonts w:hint="eastAsia" w:ascii="宋体" w:hAnsi="宋体" w:cs="宋体"/>
          <w:color w:val="auto"/>
          <w:spacing w:val="10"/>
          <w:kern w:val="0"/>
          <w:szCs w:val="21"/>
          <w:highlight w:val="none"/>
          <w:lang w:eastAsia="zh-CN"/>
        </w:rPr>
        <w:t>弥渡县红岩镇人民政府</w:t>
      </w:r>
    </w:p>
    <w:p w14:paraId="758EECB4">
      <w:pPr>
        <w:widowControl/>
        <w:spacing w:line="360" w:lineRule="auto"/>
        <w:ind w:firstLine="520"/>
        <w:jc w:val="left"/>
        <w:rPr>
          <w:rFonts w:ascii="宋体" w:hAnsi="宋体" w:cs="宋体"/>
          <w:color w:val="auto"/>
          <w:kern w:val="0"/>
          <w:szCs w:val="21"/>
          <w:highlight w:val="none"/>
        </w:rPr>
      </w:pPr>
      <w:r>
        <w:rPr>
          <w:rFonts w:hint="eastAsia" w:ascii="宋体" w:hAnsi="宋体" w:cs="宋体"/>
          <w:color w:val="auto"/>
          <w:spacing w:val="10"/>
          <w:kern w:val="0"/>
          <w:szCs w:val="21"/>
          <w:highlight w:val="none"/>
        </w:rPr>
        <w:t>采购代理</w:t>
      </w:r>
      <w:r>
        <w:rPr>
          <w:rFonts w:hint="eastAsia" w:ascii="宋体" w:hAnsi="宋体" w:cs="宋体"/>
          <w:color w:val="auto"/>
          <w:spacing w:val="10"/>
          <w:kern w:val="0"/>
          <w:szCs w:val="21"/>
          <w:highlight w:val="none"/>
          <w:lang w:val="en-US" w:eastAsia="zh-CN"/>
        </w:rPr>
        <w:t>机构</w:t>
      </w:r>
      <w:r>
        <w:rPr>
          <w:rFonts w:hint="eastAsia" w:ascii="宋体" w:hAnsi="宋体" w:cs="宋体"/>
          <w:color w:val="auto"/>
          <w:spacing w:val="10"/>
          <w:kern w:val="0"/>
          <w:szCs w:val="21"/>
          <w:highlight w:val="none"/>
        </w:rPr>
        <w:t>：</w:t>
      </w:r>
      <w:r>
        <w:rPr>
          <w:rFonts w:hint="eastAsia" w:hAnsi="宋体" w:eastAsia="宋体" w:cs="宋体"/>
          <w:color w:val="auto"/>
          <w:szCs w:val="21"/>
          <w:highlight w:val="none"/>
          <w:lang w:eastAsia="zh-CN"/>
        </w:rPr>
        <w:t>云南元杰工程项目管理有限公司</w:t>
      </w:r>
    </w:p>
    <w:p w14:paraId="112E1CE2">
      <w:pPr>
        <w:widowControl/>
        <w:spacing w:line="360" w:lineRule="auto"/>
        <w:ind w:firstLine="520"/>
        <w:jc w:val="left"/>
        <w:rPr>
          <w:rFonts w:ascii="宋体" w:hAnsi="宋体" w:cs="宋体"/>
          <w:color w:val="auto"/>
          <w:kern w:val="0"/>
          <w:szCs w:val="21"/>
          <w:highlight w:val="none"/>
        </w:rPr>
      </w:pPr>
      <w:r>
        <w:rPr>
          <w:rFonts w:hint="eastAsia" w:ascii="宋体" w:hAnsi="宋体" w:cs="宋体"/>
          <w:color w:val="auto"/>
          <w:spacing w:val="10"/>
          <w:kern w:val="0"/>
          <w:szCs w:val="21"/>
          <w:highlight w:val="none"/>
        </w:rPr>
        <w:t>公司地址：</w:t>
      </w:r>
      <w:r>
        <w:rPr>
          <w:rFonts w:hint="eastAsia" w:ascii="宋体" w:hAnsi="宋体" w:eastAsia="宋体" w:cs="宋体"/>
          <w:color w:val="000000"/>
          <w:sz w:val="21"/>
          <w:szCs w:val="21"/>
          <w:highlight w:val="none"/>
          <w:lang w:eastAsia="zh-CN"/>
        </w:rPr>
        <w:t>大理市太和街道龙泉社区龙泉新村1组B区4号</w:t>
      </w:r>
      <w:r>
        <w:rPr>
          <w:rFonts w:hint="eastAsia" w:ascii="宋体" w:hAnsi="宋体" w:cs="宋体"/>
          <w:color w:val="auto"/>
          <w:kern w:val="0"/>
          <w:szCs w:val="21"/>
          <w:highlight w:val="none"/>
          <w:lang w:eastAsia="zh-CN"/>
        </w:rPr>
        <w:t xml:space="preserve"> </w:t>
      </w:r>
      <w:r>
        <w:rPr>
          <w:rFonts w:hint="eastAsia" w:hAnsi="宋体" w:cs="宋体"/>
          <w:color w:val="auto"/>
          <w:szCs w:val="21"/>
          <w:highlight w:val="none"/>
        </w:rPr>
        <w:t xml:space="preserve"> </w:t>
      </w:r>
    </w:p>
    <w:p w14:paraId="3FB3C43F">
      <w:pPr>
        <w:widowControl/>
        <w:spacing w:line="360" w:lineRule="auto"/>
        <w:ind w:firstLine="520"/>
        <w:jc w:val="left"/>
        <w:rPr>
          <w:rFonts w:ascii="宋体" w:hAnsi="宋体" w:cs="宋体"/>
          <w:color w:val="auto"/>
          <w:kern w:val="0"/>
          <w:szCs w:val="21"/>
          <w:highlight w:val="none"/>
        </w:rPr>
      </w:pPr>
      <w:r>
        <w:rPr>
          <w:rFonts w:hint="eastAsia" w:ascii="宋体" w:hAnsi="宋体" w:cs="宋体"/>
          <w:color w:val="auto"/>
          <w:spacing w:val="10"/>
          <w:kern w:val="0"/>
          <w:szCs w:val="21"/>
          <w:highlight w:val="none"/>
        </w:rPr>
        <w:t>联 系 人：</w:t>
      </w:r>
      <w:r>
        <w:rPr>
          <w:rFonts w:hint="eastAsia" w:ascii="宋体" w:hAnsi="宋体" w:eastAsia="宋体" w:cs="宋体"/>
          <w:color w:val="auto"/>
          <w:kern w:val="0"/>
          <w:sz w:val="21"/>
          <w:szCs w:val="21"/>
          <w:highlight w:val="none"/>
          <w:lang w:eastAsia="zh-CN"/>
        </w:rPr>
        <w:t>王</w:t>
      </w:r>
      <w:r>
        <w:rPr>
          <w:rFonts w:hint="eastAsia" w:ascii="宋体" w:hAnsi="宋体" w:cs="宋体"/>
          <w:color w:val="auto"/>
          <w:kern w:val="0"/>
          <w:sz w:val="21"/>
          <w:szCs w:val="21"/>
          <w:highlight w:val="none"/>
          <w:lang w:eastAsia="zh-CN"/>
        </w:rPr>
        <w:t>丽芳、戴丹、王楚巧</w:t>
      </w:r>
    </w:p>
    <w:p w14:paraId="31770073">
      <w:pPr>
        <w:widowControl/>
        <w:spacing w:line="360" w:lineRule="auto"/>
        <w:ind w:firstLine="520"/>
        <w:jc w:val="left"/>
        <w:rPr>
          <w:rFonts w:ascii="宋体" w:hAnsi="宋体" w:cs="宋体"/>
          <w:color w:val="auto"/>
          <w:kern w:val="0"/>
          <w:szCs w:val="21"/>
          <w:highlight w:val="none"/>
        </w:rPr>
      </w:pPr>
      <w:r>
        <w:rPr>
          <w:rFonts w:hint="eastAsia" w:ascii="宋体" w:hAnsi="宋体" w:cs="宋体"/>
          <w:color w:val="auto"/>
          <w:spacing w:val="10"/>
          <w:kern w:val="0"/>
          <w:szCs w:val="21"/>
          <w:highlight w:val="none"/>
        </w:rPr>
        <w:t>电    话：</w:t>
      </w:r>
      <w:r>
        <w:rPr>
          <w:rFonts w:hint="eastAsia" w:ascii="宋体" w:hAnsi="宋体" w:cs="宋体"/>
          <w:color w:val="auto"/>
          <w:kern w:val="0"/>
          <w:sz w:val="21"/>
          <w:szCs w:val="21"/>
          <w:highlight w:val="none"/>
          <w:lang w:val="en-US" w:eastAsia="zh-CN"/>
        </w:rPr>
        <w:t>13508827739</w:t>
      </w: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18687235554、15125279937</w:t>
      </w:r>
    </w:p>
    <w:p w14:paraId="3EBA14CC">
      <w:pPr>
        <w:spacing w:line="360" w:lineRule="auto"/>
        <w:ind w:firstLine="422" w:firstLineChars="200"/>
        <w:jc w:val="left"/>
        <w:rPr>
          <w:rFonts w:ascii="宋体" w:hAnsi="宋体" w:cs="宋体"/>
          <w:color w:val="auto"/>
          <w:szCs w:val="21"/>
          <w:highlight w:val="none"/>
        </w:rPr>
      </w:pPr>
      <w:r>
        <w:rPr>
          <w:rFonts w:hint="eastAsia" w:ascii="宋体" w:hAnsi="宋体" w:cs="宋体"/>
          <w:b/>
          <w:bCs/>
          <w:color w:val="auto"/>
          <w:szCs w:val="21"/>
          <w:highlight w:val="none"/>
          <w:u w:val="single"/>
        </w:rPr>
        <w:t>6.2投标人提供的质疑书应符合中华人民共和国财政部令第94号《政府采购质疑和投诉办法》的规定。</w:t>
      </w:r>
      <w:r>
        <w:rPr>
          <w:rFonts w:hint="eastAsia" w:ascii="宋体" w:hAnsi="宋体" w:cs="宋体"/>
          <w:color w:val="auto"/>
          <w:szCs w:val="21"/>
          <w:highlight w:val="none"/>
        </w:rPr>
        <w:t>投标人提供的质疑书（如材料中有外文资料应同时附上中文译本）应当包括以下主要内容：</w:t>
      </w:r>
    </w:p>
    <w:p w14:paraId="7550F084">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（一）供应商的姓名或者名称、地址、邮编、联系人及联系电话；</w:t>
      </w:r>
    </w:p>
    <w:p w14:paraId="2CA8C0D7">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（二）质疑项目的名称、编号；</w:t>
      </w:r>
    </w:p>
    <w:p w14:paraId="3006D177">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（三）具体、明确的质疑事项和与质疑事项相关的请求；</w:t>
      </w:r>
    </w:p>
    <w:p w14:paraId="2CCAA898">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（四）事实依据；</w:t>
      </w:r>
    </w:p>
    <w:p w14:paraId="1BD7EAC3">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（五）必要的法律依据；</w:t>
      </w:r>
    </w:p>
    <w:p w14:paraId="158CEFD9">
      <w:pPr>
        <w:spacing w:line="360" w:lineRule="auto"/>
        <w:ind w:firstLine="359" w:firstLineChars="171"/>
        <w:jc w:val="left"/>
        <w:rPr>
          <w:rFonts w:ascii="宋体" w:hAnsi="宋体" w:cs="宋体"/>
          <w:color w:val="auto"/>
          <w:szCs w:val="21"/>
          <w:highlight w:val="none"/>
        </w:rPr>
      </w:pPr>
      <w:r>
        <w:rPr>
          <w:rFonts w:hint="eastAsia" w:ascii="宋体" w:hAnsi="宋体" w:cs="宋体"/>
          <w:color w:val="auto"/>
          <w:szCs w:val="21"/>
          <w:highlight w:val="none"/>
        </w:rPr>
        <w:t>（六）提出质疑的日期。</w:t>
      </w:r>
    </w:p>
    <w:p w14:paraId="370129D2">
      <w:pPr>
        <w:spacing w:line="360" w:lineRule="auto"/>
        <w:ind w:firstLine="474" w:firstLineChars="225"/>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质疑书实行实名制，供应商为自然人的，应当由本人签字；供应商为法人或者其他组织的，应当由法定代表人、主要负责人，或者其授权代表签字或者盖章，并加盖公章的原件。</w:t>
      </w:r>
    </w:p>
    <w:p w14:paraId="795D1732">
      <w:pPr>
        <w:spacing w:line="360" w:lineRule="auto"/>
        <w:ind w:firstLine="420" w:firstLineChars="200"/>
        <w:jc w:val="left"/>
        <w:rPr>
          <w:rFonts w:ascii="宋体" w:hAnsi="宋体" w:cs="宋体"/>
          <w:bCs/>
          <w:color w:val="auto"/>
          <w:szCs w:val="21"/>
          <w:highlight w:val="none"/>
        </w:rPr>
      </w:pPr>
      <w:r>
        <w:rPr>
          <w:rFonts w:hint="eastAsia" w:ascii="宋体" w:hAnsi="宋体" w:cs="宋体"/>
          <w:color w:val="auto"/>
          <w:szCs w:val="21"/>
          <w:highlight w:val="none"/>
        </w:rPr>
        <w:t>6.3</w:t>
      </w:r>
      <w:r>
        <w:rPr>
          <w:rFonts w:hint="eastAsia" w:ascii="宋体" w:hAnsi="宋体" w:cs="宋体"/>
          <w:color w:val="auto"/>
          <w:kern w:val="0"/>
          <w:szCs w:val="21"/>
          <w:highlight w:val="none"/>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57AEB93D">
      <w:pPr>
        <w:spacing w:line="360" w:lineRule="auto"/>
        <w:ind w:firstLine="420" w:firstLineChars="200"/>
        <w:jc w:val="left"/>
        <w:rPr>
          <w:rFonts w:ascii="宋体" w:hAnsi="宋体" w:cs="宋体"/>
          <w:color w:val="auto"/>
          <w:szCs w:val="21"/>
          <w:highlight w:val="none"/>
        </w:rPr>
      </w:pPr>
      <w:bookmarkStart w:id="45" w:name="_Toc476848360"/>
      <w:bookmarkStart w:id="46" w:name="_Toc480665479"/>
      <w:bookmarkStart w:id="47" w:name="_Toc475291682"/>
      <w:bookmarkStart w:id="48" w:name="_Toc476856065"/>
      <w:r>
        <w:rPr>
          <w:rFonts w:hint="eastAsia" w:ascii="宋体" w:hAnsi="宋体" w:cs="宋体"/>
          <w:color w:val="auto"/>
          <w:szCs w:val="21"/>
          <w:highlight w:val="none"/>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bookmarkEnd w:id="45"/>
      <w:bookmarkEnd w:id="46"/>
      <w:bookmarkEnd w:id="47"/>
      <w:bookmarkEnd w:id="48"/>
    </w:p>
    <w:p w14:paraId="286CED14">
      <w:pPr>
        <w:spacing w:line="360" w:lineRule="auto"/>
        <w:ind w:firstLine="422" w:firstLineChars="200"/>
        <w:jc w:val="left"/>
        <w:rPr>
          <w:rFonts w:hint="eastAsia" w:ascii="宋体" w:hAnsi="宋体" w:cs="宋体"/>
          <w:b/>
          <w:color w:val="auto"/>
          <w:szCs w:val="21"/>
          <w:highlight w:val="none"/>
        </w:rPr>
      </w:pPr>
      <w:bookmarkStart w:id="49" w:name="_Toc321836357"/>
      <w:bookmarkStart w:id="50" w:name="_Toc476856066"/>
      <w:bookmarkStart w:id="51" w:name="_Toc480665480"/>
      <w:bookmarkStart w:id="52" w:name="_Toc476848361"/>
      <w:bookmarkStart w:id="53" w:name="_Toc475291683"/>
    </w:p>
    <w:p w14:paraId="0BCE6423">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7.投诉</w:t>
      </w:r>
      <w:bookmarkEnd w:id="49"/>
      <w:bookmarkEnd w:id="50"/>
      <w:bookmarkEnd w:id="51"/>
      <w:bookmarkEnd w:id="52"/>
      <w:bookmarkEnd w:id="53"/>
    </w:p>
    <w:p w14:paraId="6E60A3B9">
      <w:pPr>
        <w:pStyle w:val="19"/>
        <w:spacing w:line="360" w:lineRule="auto"/>
        <w:ind w:firstLine="315" w:firstLineChars="150"/>
        <w:rPr>
          <w:rFonts w:hAnsi="宋体" w:cs="宋体"/>
          <w:color w:val="auto"/>
          <w:sz w:val="24"/>
          <w:szCs w:val="24"/>
          <w:highlight w:val="none"/>
        </w:rPr>
      </w:pPr>
      <w:r>
        <w:rPr>
          <w:rFonts w:hint="eastAsia" w:hAnsi="宋体" w:cs="宋体"/>
          <w:color w:val="auto"/>
          <w:szCs w:val="21"/>
          <w:highlight w:val="none"/>
        </w:rPr>
        <w:t>投诉必须首先经过质疑程序。质疑供应商对采购人、采购代理机构的答复不满意，或者采购人、采购代理机构未在规定的时间内做出答复的，可以在答复期满后十五个工作日内书面向同级财政部门提出投诉。</w:t>
      </w:r>
    </w:p>
    <w:p w14:paraId="559BEC1A">
      <w:pPr>
        <w:pStyle w:val="19"/>
        <w:spacing w:line="360" w:lineRule="auto"/>
        <w:ind w:firstLine="360" w:firstLineChars="150"/>
        <w:rPr>
          <w:rFonts w:hAnsi="宋体" w:cs="宋体"/>
          <w:color w:val="auto"/>
          <w:sz w:val="24"/>
          <w:szCs w:val="24"/>
          <w:highlight w:val="none"/>
        </w:rPr>
      </w:pPr>
    </w:p>
    <w:p w14:paraId="5A9FDF6C">
      <w:pPr>
        <w:pStyle w:val="3"/>
        <w:spacing w:before="0"/>
        <w:ind w:left="425" w:firstLine="0"/>
        <w:jc w:val="center"/>
        <w:rPr>
          <w:rFonts w:ascii="宋体" w:hAnsi="宋体" w:eastAsia="宋体" w:cs="宋体"/>
          <w:color w:val="auto"/>
          <w:sz w:val="30"/>
          <w:szCs w:val="30"/>
          <w:highlight w:val="none"/>
        </w:rPr>
      </w:pPr>
      <w:bookmarkStart w:id="54" w:name="_Toc20398"/>
      <w:bookmarkStart w:id="55" w:name="_Toc475291684"/>
      <w:bookmarkStart w:id="56" w:name="_Toc393354831"/>
      <w:r>
        <w:rPr>
          <w:rFonts w:hint="eastAsia" w:ascii="宋体" w:hAnsi="宋体" w:eastAsia="宋体" w:cs="宋体"/>
          <w:color w:val="auto"/>
          <w:sz w:val="30"/>
          <w:szCs w:val="30"/>
          <w:highlight w:val="none"/>
        </w:rPr>
        <w:t>二、招标文件</w:t>
      </w:r>
      <w:bookmarkEnd w:id="54"/>
      <w:bookmarkEnd w:id="55"/>
      <w:bookmarkEnd w:id="56"/>
    </w:p>
    <w:p w14:paraId="680223C4">
      <w:pPr>
        <w:pStyle w:val="19"/>
        <w:spacing w:line="360" w:lineRule="auto"/>
        <w:ind w:firstLine="422" w:firstLineChars="200"/>
        <w:rPr>
          <w:rFonts w:hAnsi="宋体" w:cs="宋体"/>
          <w:b/>
          <w:bCs/>
          <w:color w:val="auto"/>
          <w:szCs w:val="21"/>
          <w:highlight w:val="none"/>
        </w:rPr>
      </w:pPr>
      <w:r>
        <w:rPr>
          <w:rFonts w:hint="eastAsia" w:hAnsi="宋体" w:cs="宋体"/>
          <w:b/>
          <w:bCs/>
          <w:color w:val="auto"/>
          <w:szCs w:val="21"/>
          <w:highlight w:val="none"/>
        </w:rPr>
        <w:t>8. 招标文件构成</w:t>
      </w:r>
    </w:p>
    <w:p w14:paraId="08FA00F4">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8.1要求提供的货物、采购过程及合同条款在招标文件中均有说明，招标文件共七章，各章的内容如下：</w:t>
      </w:r>
    </w:p>
    <w:p w14:paraId="74141936">
      <w:pPr>
        <w:spacing w:line="360" w:lineRule="auto"/>
        <w:ind w:firstLine="630" w:firstLineChars="300"/>
        <w:jc w:val="left"/>
        <w:rPr>
          <w:rFonts w:ascii="宋体" w:hAnsi="宋体" w:cs="宋体"/>
          <w:color w:val="auto"/>
          <w:szCs w:val="21"/>
          <w:highlight w:val="none"/>
        </w:rPr>
      </w:pPr>
      <w:r>
        <w:rPr>
          <w:rFonts w:hint="eastAsia" w:ascii="宋体" w:hAnsi="宋体" w:cs="宋体"/>
          <w:color w:val="auto"/>
          <w:szCs w:val="21"/>
          <w:highlight w:val="none"/>
        </w:rPr>
        <w:t>第一章  招标公告</w:t>
      </w:r>
    </w:p>
    <w:p w14:paraId="7528F45C">
      <w:pPr>
        <w:pStyle w:val="19"/>
        <w:spacing w:line="360" w:lineRule="auto"/>
        <w:rPr>
          <w:rFonts w:hAnsi="宋体" w:cs="宋体"/>
          <w:color w:val="auto"/>
          <w:szCs w:val="21"/>
          <w:highlight w:val="none"/>
        </w:rPr>
      </w:pPr>
      <w:r>
        <w:rPr>
          <w:rFonts w:hint="eastAsia" w:hAnsi="宋体" w:cs="宋体"/>
          <w:color w:val="auto"/>
          <w:szCs w:val="21"/>
          <w:highlight w:val="none"/>
        </w:rPr>
        <w:t xml:space="preserve">      第二章  投标人须知</w:t>
      </w:r>
    </w:p>
    <w:p w14:paraId="36080816">
      <w:pPr>
        <w:pStyle w:val="19"/>
        <w:spacing w:line="360" w:lineRule="auto"/>
        <w:rPr>
          <w:rFonts w:hAnsi="宋体" w:cs="宋体"/>
          <w:color w:val="auto"/>
          <w:szCs w:val="21"/>
          <w:highlight w:val="none"/>
        </w:rPr>
      </w:pPr>
      <w:r>
        <w:rPr>
          <w:rFonts w:hint="eastAsia" w:hAnsi="宋体" w:cs="宋体"/>
          <w:color w:val="auto"/>
          <w:szCs w:val="21"/>
          <w:highlight w:val="none"/>
        </w:rPr>
        <w:t xml:space="preserve">      第三章  合同书样式及主要条款</w:t>
      </w:r>
    </w:p>
    <w:p w14:paraId="5BA4C309">
      <w:pPr>
        <w:pStyle w:val="19"/>
        <w:spacing w:line="360" w:lineRule="auto"/>
        <w:ind w:firstLine="630" w:firstLineChars="300"/>
        <w:rPr>
          <w:rFonts w:hAnsi="宋体" w:cs="宋体"/>
          <w:color w:val="auto"/>
          <w:szCs w:val="21"/>
          <w:highlight w:val="none"/>
        </w:rPr>
      </w:pPr>
      <w:r>
        <w:rPr>
          <w:rFonts w:hint="eastAsia" w:hAnsi="宋体" w:cs="宋体"/>
          <w:color w:val="auto"/>
          <w:szCs w:val="21"/>
          <w:highlight w:val="none"/>
        </w:rPr>
        <w:t>第四章  投标文件格式</w:t>
      </w:r>
    </w:p>
    <w:p w14:paraId="075B3E15">
      <w:pPr>
        <w:pStyle w:val="19"/>
        <w:spacing w:line="360" w:lineRule="auto"/>
        <w:rPr>
          <w:rFonts w:hAnsi="宋体" w:cs="宋体"/>
          <w:color w:val="auto"/>
          <w:szCs w:val="21"/>
          <w:highlight w:val="none"/>
        </w:rPr>
      </w:pPr>
      <w:r>
        <w:rPr>
          <w:rFonts w:hint="eastAsia" w:hAnsi="宋体" w:cs="宋体"/>
          <w:color w:val="auto"/>
          <w:szCs w:val="21"/>
          <w:highlight w:val="none"/>
        </w:rPr>
        <w:t xml:space="preserve">      第五章  </w:t>
      </w:r>
      <w:r>
        <w:rPr>
          <w:rFonts w:hint="eastAsia" w:hAnsi="宋体" w:cs="宋体"/>
          <w:bCs/>
          <w:color w:val="auto"/>
          <w:szCs w:val="21"/>
          <w:highlight w:val="none"/>
        </w:rPr>
        <w:t>货物参数及技术要求</w:t>
      </w:r>
    </w:p>
    <w:p w14:paraId="1961140A">
      <w:pPr>
        <w:pStyle w:val="19"/>
        <w:spacing w:line="360" w:lineRule="auto"/>
        <w:ind w:firstLine="630" w:firstLineChars="300"/>
        <w:rPr>
          <w:rFonts w:hAnsi="宋体" w:cs="宋体"/>
          <w:color w:val="auto"/>
          <w:szCs w:val="21"/>
          <w:highlight w:val="none"/>
        </w:rPr>
      </w:pPr>
      <w:r>
        <w:rPr>
          <w:rFonts w:hint="eastAsia" w:hAnsi="宋体" w:cs="宋体"/>
          <w:color w:val="auto"/>
          <w:szCs w:val="21"/>
          <w:highlight w:val="none"/>
        </w:rPr>
        <w:t>第六章  资格审查</w:t>
      </w:r>
    </w:p>
    <w:p w14:paraId="710D3BBE">
      <w:pPr>
        <w:pStyle w:val="19"/>
        <w:spacing w:line="360" w:lineRule="auto"/>
        <w:ind w:firstLine="630" w:firstLineChars="300"/>
        <w:rPr>
          <w:rFonts w:hAnsi="宋体" w:cs="宋体"/>
          <w:color w:val="auto"/>
          <w:szCs w:val="21"/>
          <w:highlight w:val="none"/>
        </w:rPr>
      </w:pPr>
      <w:r>
        <w:rPr>
          <w:rFonts w:hint="eastAsia" w:hAnsi="宋体" w:cs="宋体"/>
          <w:color w:val="auto"/>
          <w:szCs w:val="21"/>
          <w:highlight w:val="none"/>
        </w:rPr>
        <w:t>第七章  评标方法</w:t>
      </w:r>
    </w:p>
    <w:p w14:paraId="41AB28BB">
      <w:pPr>
        <w:pStyle w:val="19"/>
        <w:spacing w:line="360" w:lineRule="auto"/>
        <w:ind w:firstLine="422" w:firstLineChars="200"/>
        <w:rPr>
          <w:rFonts w:hint="eastAsia" w:hAnsi="宋体" w:cs="宋体"/>
          <w:b/>
          <w:bCs/>
          <w:color w:val="auto"/>
          <w:szCs w:val="21"/>
          <w:highlight w:val="none"/>
        </w:rPr>
      </w:pPr>
    </w:p>
    <w:p w14:paraId="4001D286">
      <w:pPr>
        <w:pStyle w:val="19"/>
        <w:spacing w:line="360" w:lineRule="auto"/>
        <w:ind w:firstLine="422" w:firstLineChars="200"/>
        <w:rPr>
          <w:rFonts w:hAnsi="宋体" w:cs="宋体"/>
          <w:b/>
          <w:bCs/>
          <w:color w:val="auto"/>
          <w:szCs w:val="21"/>
          <w:highlight w:val="none"/>
        </w:rPr>
      </w:pPr>
      <w:r>
        <w:rPr>
          <w:rFonts w:hint="eastAsia" w:hAnsi="宋体" w:cs="宋体"/>
          <w:b/>
          <w:bCs/>
          <w:color w:val="auto"/>
          <w:szCs w:val="21"/>
          <w:highlight w:val="none"/>
        </w:rPr>
        <w:t>9. 招标文件的澄清</w:t>
      </w:r>
    </w:p>
    <w:p w14:paraId="6F3FEF8A">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9.1投标人应认真核查招标文件，如有疑问的，投标人可以在“</w:t>
      </w:r>
      <w:r>
        <w:rPr>
          <w:rFonts w:hint="eastAsia" w:ascii="宋体" w:hAnsi="宋体" w:cs="宋体"/>
          <w:b/>
          <w:bCs/>
          <w:color w:val="auto"/>
          <w:szCs w:val="21"/>
          <w:highlight w:val="none"/>
        </w:rPr>
        <w:t>投标人须知前附表</w:t>
      </w:r>
      <w:r>
        <w:rPr>
          <w:rFonts w:hint="eastAsia" w:ascii="宋体" w:hAnsi="宋体" w:cs="宋体"/>
          <w:color w:val="auto"/>
          <w:szCs w:val="21"/>
          <w:highlight w:val="none"/>
        </w:rPr>
        <w:t>”规定截止时间前以澄清函形式（加单位盖章）要求采购人澄清，截止时间后送达的澄清要求不予接受。</w:t>
      </w:r>
    </w:p>
    <w:p w14:paraId="600B098A">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9.2采购代理机构将以书面形式答复所有</w:t>
      </w:r>
      <w:r>
        <w:rPr>
          <w:rFonts w:hint="eastAsia" w:ascii="宋体" w:hAnsi="宋体" w:cs="宋体"/>
          <w:color w:val="auto"/>
          <w:szCs w:val="21"/>
          <w:highlight w:val="none"/>
          <w:lang w:eastAsia="zh-CN"/>
        </w:rPr>
        <w:t>获取</w:t>
      </w:r>
      <w:r>
        <w:rPr>
          <w:rFonts w:hint="eastAsia" w:ascii="宋体" w:hAnsi="宋体" w:cs="宋体"/>
          <w:color w:val="auto"/>
          <w:szCs w:val="21"/>
          <w:highlight w:val="none"/>
        </w:rPr>
        <w:t>招标文件的投标人（答复中不包含问题的来源）要求澄清的问题，其他澄清方式为无效。</w:t>
      </w:r>
    </w:p>
    <w:p w14:paraId="3925EC02">
      <w:pPr>
        <w:pStyle w:val="19"/>
        <w:spacing w:line="360" w:lineRule="auto"/>
        <w:ind w:firstLine="422" w:firstLineChars="200"/>
        <w:rPr>
          <w:rFonts w:hint="eastAsia" w:hAnsi="宋体" w:cs="宋体"/>
          <w:b/>
          <w:bCs/>
          <w:color w:val="auto"/>
          <w:szCs w:val="21"/>
          <w:highlight w:val="none"/>
        </w:rPr>
      </w:pPr>
    </w:p>
    <w:p w14:paraId="5A5C7072">
      <w:pPr>
        <w:pStyle w:val="19"/>
        <w:spacing w:line="360" w:lineRule="auto"/>
        <w:ind w:firstLine="422" w:firstLineChars="200"/>
        <w:rPr>
          <w:rFonts w:hAnsi="宋体" w:cs="宋体"/>
          <w:b/>
          <w:bCs/>
          <w:color w:val="auto"/>
          <w:szCs w:val="21"/>
          <w:highlight w:val="none"/>
        </w:rPr>
      </w:pPr>
      <w:r>
        <w:rPr>
          <w:rFonts w:hint="eastAsia" w:hAnsi="宋体" w:cs="宋体"/>
          <w:b/>
          <w:bCs/>
          <w:color w:val="auto"/>
          <w:szCs w:val="21"/>
          <w:highlight w:val="none"/>
        </w:rPr>
        <w:t>10. 招标文件的澄清或者修改</w:t>
      </w:r>
    </w:p>
    <w:p w14:paraId="06CEF637">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10.1采购代理机构对已发出的招标文件进行必要澄清或者修改的，于招标文件要求提交投标文件截止时间十五日前，在财政部门指定的政府采购信息发布媒体上发布更正公告，并以书面形式通知所有</w:t>
      </w:r>
      <w:r>
        <w:rPr>
          <w:rFonts w:hint="eastAsia" w:ascii="宋体" w:hAnsi="宋体" w:cs="宋体"/>
          <w:color w:val="auto"/>
          <w:szCs w:val="21"/>
          <w:highlight w:val="none"/>
          <w:lang w:eastAsia="zh-CN"/>
        </w:rPr>
        <w:t>获取</w:t>
      </w:r>
      <w:r>
        <w:rPr>
          <w:rFonts w:hint="eastAsia" w:ascii="宋体" w:hAnsi="宋体" w:cs="宋体"/>
          <w:color w:val="auto"/>
          <w:szCs w:val="21"/>
          <w:highlight w:val="none"/>
        </w:rPr>
        <w:t>招标文件的投标人。该澄清或者修改的内容为招标文件的组成部分。</w:t>
      </w:r>
    </w:p>
    <w:p w14:paraId="4F2772B2">
      <w:pPr>
        <w:spacing w:line="360" w:lineRule="auto"/>
        <w:ind w:firstLine="420" w:firstLineChars="200"/>
        <w:jc w:val="left"/>
        <w:rPr>
          <w:rFonts w:ascii="宋体" w:hAnsi="宋体" w:cs="宋体"/>
          <w:color w:val="auto"/>
          <w:sz w:val="24"/>
          <w:highlight w:val="none"/>
        </w:rPr>
      </w:pPr>
      <w:r>
        <w:rPr>
          <w:rFonts w:hint="eastAsia" w:ascii="宋体" w:hAnsi="宋体" w:cs="宋体"/>
          <w:color w:val="auto"/>
          <w:szCs w:val="21"/>
          <w:highlight w:val="none"/>
        </w:rPr>
        <w:t>10.2采购代理机构和采购单位可以视采购具体情况，延长投标截止时间和开标时间，但至少在招标文件要求提交投标文件的截止时间三日前，将变更时间书面通知所有</w:t>
      </w:r>
      <w:r>
        <w:rPr>
          <w:rFonts w:hint="eastAsia" w:ascii="宋体" w:hAnsi="宋体" w:cs="宋体"/>
          <w:color w:val="auto"/>
          <w:szCs w:val="21"/>
          <w:highlight w:val="none"/>
          <w:lang w:val="en-US" w:eastAsia="zh-CN"/>
        </w:rPr>
        <w:t>获取</w:t>
      </w:r>
      <w:r>
        <w:rPr>
          <w:rFonts w:hint="eastAsia" w:ascii="宋体" w:hAnsi="宋体" w:cs="宋体"/>
          <w:color w:val="auto"/>
          <w:szCs w:val="21"/>
          <w:highlight w:val="none"/>
        </w:rPr>
        <w:t>招标文件的投标人，并在财政部门指定的政府采购信息发布媒体上发布变更公告。</w:t>
      </w:r>
    </w:p>
    <w:p w14:paraId="03D7CD6A">
      <w:pPr>
        <w:spacing w:line="360" w:lineRule="auto"/>
        <w:ind w:firstLine="480" w:firstLineChars="200"/>
        <w:jc w:val="left"/>
        <w:rPr>
          <w:rFonts w:ascii="宋体" w:hAnsi="宋体" w:cs="宋体"/>
          <w:color w:val="auto"/>
          <w:sz w:val="24"/>
          <w:highlight w:val="none"/>
        </w:rPr>
      </w:pPr>
    </w:p>
    <w:p w14:paraId="617E9D82">
      <w:pPr>
        <w:pStyle w:val="3"/>
        <w:spacing w:before="0"/>
        <w:ind w:left="425" w:firstLine="0"/>
        <w:jc w:val="center"/>
        <w:rPr>
          <w:rFonts w:ascii="宋体" w:hAnsi="宋体" w:eastAsia="宋体" w:cs="宋体"/>
          <w:color w:val="auto"/>
          <w:sz w:val="30"/>
          <w:szCs w:val="30"/>
          <w:highlight w:val="none"/>
        </w:rPr>
      </w:pPr>
      <w:bookmarkStart w:id="57" w:name="_Toc475291685"/>
      <w:bookmarkStart w:id="58" w:name="_Toc393354832"/>
      <w:bookmarkStart w:id="59" w:name="_Toc3181"/>
      <w:r>
        <w:rPr>
          <w:rFonts w:hint="eastAsia" w:ascii="宋体" w:hAnsi="宋体" w:eastAsia="宋体" w:cs="宋体"/>
          <w:color w:val="auto"/>
          <w:sz w:val="30"/>
          <w:szCs w:val="30"/>
          <w:highlight w:val="none"/>
        </w:rPr>
        <w:t>三、投标文件</w:t>
      </w:r>
      <w:bookmarkEnd w:id="57"/>
      <w:bookmarkEnd w:id="58"/>
      <w:bookmarkEnd w:id="59"/>
    </w:p>
    <w:p w14:paraId="6C7E1068">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11. 投标文件编写注意事项</w:t>
      </w:r>
    </w:p>
    <w:p w14:paraId="58605B15">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11.1投标人应仔细阅读招标文件，在完全了解采购的内容、技术性能要求(详见“</w:t>
      </w:r>
      <w:r>
        <w:rPr>
          <w:rFonts w:hint="eastAsia" w:ascii="宋体" w:hAnsi="宋体" w:cs="宋体"/>
          <w:b/>
          <w:bCs/>
          <w:color w:val="auto"/>
          <w:szCs w:val="21"/>
          <w:highlight w:val="none"/>
        </w:rPr>
        <w:t>货物参数及技术要求</w:t>
      </w:r>
      <w:r>
        <w:rPr>
          <w:rFonts w:hint="eastAsia" w:ascii="宋体" w:hAnsi="宋体" w:cs="宋体"/>
          <w:b/>
          <w:color w:val="auto"/>
          <w:szCs w:val="21"/>
          <w:highlight w:val="none"/>
        </w:rPr>
        <w:t>”</w:t>
      </w:r>
      <w:r>
        <w:rPr>
          <w:rFonts w:hint="eastAsia" w:ascii="宋体" w:hAnsi="宋体" w:cs="宋体"/>
          <w:color w:val="auto"/>
          <w:szCs w:val="21"/>
          <w:highlight w:val="none"/>
        </w:rPr>
        <w:t>)和商务条件后，编写投标文件。投标文件必须响应招标文件的实质性要求和条件。</w:t>
      </w:r>
    </w:p>
    <w:p w14:paraId="394A042E">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11.2 对招标文件提出的实质性要求和条件作出响应是指：投标人必须对招标文件中的实质性要求和条件的内容作出满足或者优于原要求和条件的承诺，并提供相应的证明材料。</w:t>
      </w:r>
    </w:p>
    <w:p w14:paraId="356E9438">
      <w:pPr>
        <w:spacing w:line="360" w:lineRule="auto"/>
        <w:ind w:firstLine="422" w:firstLineChars="200"/>
        <w:jc w:val="left"/>
        <w:rPr>
          <w:rFonts w:hint="eastAsia" w:ascii="宋体" w:hAnsi="宋体" w:cs="宋体"/>
          <w:b/>
          <w:color w:val="auto"/>
          <w:szCs w:val="21"/>
          <w:highlight w:val="none"/>
        </w:rPr>
      </w:pPr>
    </w:p>
    <w:p w14:paraId="5970478D">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12. 投标的语言及计量单位</w:t>
      </w:r>
    </w:p>
    <w:p w14:paraId="5F9405EC">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12.1投标人的投标文件以及投标人与采购代理机构就有关投标的所有来往函电统一使用中文（特别规定除外）。</w:t>
      </w:r>
    </w:p>
    <w:p w14:paraId="6E33B0EE">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12.2投标文件中使用的计量单位除招标文件中有特殊规定外，一律使用中国法定计量单位。</w:t>
      </w:r>
    </w:p>
    <w:p w14:paraId="244927EF">
      <w:pPr>
        <w:spacing w:line="360" w:lineRule="auto"/>
        <w:ind w:firstLine="422" w:firstLineChars="200"/>
        <w:jc w:val="left"/>
        <w:rPr>
          <w:rFonts w:hint="eastAsia" w:ascii="宋体" w:hAnsi="宋体" w:cs="宋体"/>
          <w:b/>
          <w:color w:val="auto"/>
          <w:szCs w:val="21"/>
          <w:highlight w:val="none"/>
        </w:rPr>
      </w:pPr>
    </w:p>
    <w:p w14:paraId="474F1B90">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13. 投标文件构成</w:t>
      </w:r>
    </w:p>
    <w:p w14:paraId="4F71EBD1">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13.1投标人编写的投标文件应由下列部分构成，</w:t>
      </w:r>
      <w:r>
        <w:rPr>
          <w:rFonts w:hint="eastAsia" w:ascii="宋体" w:hAnsi="宋体" w:cs="宋体"/>
          <w:b/>
          <w:bCs/>
          <w:color w:val="auto"/>
          <w:szCs w:val="21"/>
          <w:highlight w:val="none"/>
        </w:rPr>
        <w:t>并按第四章“投标文件格式”要求填写</w:t>
      </w:r>
      <w:r>
        <w:rPr>
          <w:rFonts w:hint="eastAsia" w:ascii="宋体" w:hAnsi="宋体" w:cs="宋体"/>
          <w:color w:val="auto"/>
          <w:szCs w:val="21"/>
          <w:highlight w:val="none"/>
        </w:rPr>
        <w:t>。有关文件的提交如未特别注明需提供原件的，可提供扫描件。</w:t>
      </w:r>
    </w:p>
    <w:p w14:paraId="03959D45">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13.2构成投标文件的其他资料：详见“</w:t>
      </w:r>
      <w:r>
        <w:rPr>
          <w:rFonts w:hint="eastAsia" w:ascii="宋体" w:hAnsi="宋体" w:cs="宋体"/>
          <w:bCs/>
          <w:color w:val="auto"/>
          <w:szCs w:val="21"/>
          <w:highlight w:val="none"/>
        </w:rPr>
        <w:t>投标人须知前附表7</w:t>
      </w:r>
      <w:r>
        <w:rPr>
          <w:rFonts w:hint="eastAsia" w:ascii="宋体" w:hAnsi="宋体" w:cs="宋体"/>
          <w:color w:val="auto"/>
          <w:szCs w:val="21"/>
          <w:highlight w:val="none"/>
        </w:rPr>
        <w:t>”要求。</w:t>
      </w:r>
    </w:p>
    <w:p w14:paraId="1E85716D">
      <w:pPr>
        <w:spacing w:line="360" w:lineRule="auto"/>
        <w:ind w:firstLine="422" w:firstLineChars="200"/>
        <w:jc w:val="left"/>
        <w:rPr>
          <w:rFonts w:hint="eastAsia" w:ascii="宋体" w:hAnsi="宋体" w:cs="宋体"/>
          <w:b/>
          <w:color w:val="auto"/>
          <w:szCs w:val="21"/>
          <w:highlight w:val="none"/>
        </w:rPr>
      </w:pPr>
    </w:p>
    <w:p w14:paraId="1931006A">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14. 投标文件的格式要求</w:t>
      </w:r>
    </w:p>
    <w:p w14:paraId="28C07FAF">
      <w:pPr>
        <w:pStyle w:val="19"/>
        <w:tabs>
          <w:tab w:val="left" w:pos="3030"/>
        </w:tabs>
        <w:spacing w:line="360" w:lineRule="auto"/>
        <w:ind w:firstLine="420" w:firstLineChars="200"/>
        <w:rPr>
          <w:rFonts w:hAnsi="宋体" w:cs="宋体"/>
          <w:bCs/>
          <w:color w:val="auto"/>
          <w:szCs w:val="21"/>
          <w:highlight w:val="none"/>
        </w:rPr>
      </w:pPr>
      <w:r>
        <w:rPr>
          <w:rFonts w:hint="eastAsia" w:hAnsi="宋体" w:cs="宋体"/>
          <w:color w:val="auto"/>
          <w:szCs w:val="21"/>
          <w:highlight w:val="none"/>
        </w:rPr>
        <w:t>14.1投标人应按第四章“投标文件格式”提供的格式完整地填写。</w:t>
      </w:r>
    </w:p>
    <w:p w14:paraId="713A6588">
      <w:pPr>
        <w:spacing w:line="360" w:lineRule="auto"/>
        <w:ind w:firstLine="422" w:firstLineChars="200"/>
        <w:jc w:val="left"/>
        <w:rPr>
          <w:rFonts w:hint="eastAsia" w:ascii="宋体" w:hAnsi="宋体" w:cs="宋体"/>
          <w:b/>
          <w:color w:val="auto"/>
          <w:szCs w:val="21"/>
          <w:highlight w:val="none"/>
        </w:rPr>
      </w:pPr>
    </w:p>
    <w:p w14:paraId="34F8ED43">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15. 投标报价</w:t>
      </w:r>
    </w:p>
    <w:p w14:paraId="7889BDC1">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15.1投标人须就“货物参数及技术要求”中的所投包货物内容作完整唯一报价；</w:t>
      </w:r>
    </w:p>
    <w:p w14:paraId="07FAE489">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15.2投标人应依据招标文件的要求及有关资料，按国家或行业现行技术经济标准、定额及规范，自行测算出满足招标要求的投标货物的竞争性报价。投标报价包括但不仅限于货物的出厂价，项目特别要求的运杂费，保证期内缺陷的修复补救费用，市场价格变化的风险费用、利润、税金等的总和，该报价应考虑市场风险、政策性风险、汇率风险等因素，并能保证投标人完成履行合同所需的全部工作，此价格在合同签订后将不作调整。</w:t>
      </w:r>
    </w:p>
    <w:p w14:paraId="2D806A67">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15.3货物的出厂价指制造厂生产的，满足招标要求及符合国家质量检测标准的货物的价格。</w:t>
      </w:r>
    </w:p>
    <w:p w14:paraId="5A481F1F">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15.4运杂费用：即投标货物到交货地点前的所有费用，包括铁路或公路运费、提货及转运费用、短途运费、包装费、装卸费用、加固费用、保险费等。</w:t>
      </w:r>
    </w:p>
    <w:p w14:paraId="3B51091E">
      <w:pPr>
        <w:pStyle w:val="19"/>
        <w:spacing w:line="360" w:lineRule="auto"/>
        <w:ind w:firstLine="420" w:firstLineChars="200"/>
        <w:rPr>
          <w:rFonts w:hint="eastAsia" w:hAnsi="宋体" w:cs="宋体"/>
          <w:color w:val="auto"/>
          <w:szCs w:val="21"/>
          <w:highlight w:val="none"/>
          <w:lang w:val="en-US" w:eastAsia="zh-CN"/>
        </w:rPr>
      </w:pPr>
      <w:r>
        <w:rPr>
          <w:rFonts w:hint="eastAsia" w:hAnsi="宋体" w:cs="宋体"/>
          <w:color w:val="auto"/>
          <w:szCs w:val="21"/>
          <w:highlight w:val="none"/>
          <w:lang w:val="en-US" w:eastAsia="zh-CN"/>
        </w:rPr>
        <w:t>15.5</w:t>
      </w:r>
      <w:r>
        <w:rPr>
          <w:rFonts w:hint="eastAsia" w:hAnsi="宋体" w:cs="宋体"/>
          <w:b/>
          <w:bCs/>
          <w:color w:val="auto"/>
          <w:szCs w:val="21"/>
          <w:highlight w:val="none"/>
          <w:lang w:val="en-US" w:eastAsia="zh-CN"/>
        </w:rPr>
        <w:t>投标人在投标报价时，应将向采购代理机构支付的中标服务费用包含在所报的单价或总额价内，投标人在编制投标文件时应充分考虑</w:t>
      </w:r>
      <w:r>
        <w:rPr>
          <w:rFonts w:hint="eastAsia" w:hAnsi="宋体" w:cs="宋体"/>
          <w:color w:val="auto"/>
          <w:szCs w:val="21"/>
          <w:highlight w:val="none"/>
          <w:lang w:val="en-US" w:eastAsia="zh-CN"/>
        </w:rPr>
        <w:t>。</w:t>
      </w:r>
    </w:p>
    <w:p w14:paraId="62220E86">
      <w:pPr>
        <w:pStyle w:val="19"/>
        <w:spacing w:line="360" w:lineRule="auto"/>
        <w:ind w:firstLine="420" w:firstLineChars="200"/>
        <w:rPr>
          <w:rFonts w:hAnsi="宋体" w:cs="宋体"/>
          <w:color w:val="auto"/>
          <w:szCs w:val="21"/>
          <w:highlight w:val="none"/>
        </w:rPr>
      </w:pPr>
    </w:p>
    <w:p w14:paraId="232D2B29">
      <w:pPr>
        <w:spacing w:line="360" w:lineRule="auto"/>
        <w:ind w:firstLine="422" w:firstLineChars="200"/>
        <w:jc w:val="left"/>
        <w:rPr>
          <w:rFonts w:hint="eastAsia" w:ascii="宋体" w:hAnsi="宋体" w:cs="宋体"/>
          <w:b/>
          <w:color w:val="auto"/>
          <w:szCs w:val="21"/>
          <w:highlight w:val="none"/>
        </w:rPr>
      </w:pPr>
    </w:p>
    <w:p w14:paraId="495A8BE8">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16. 投标货币</w:t>
      </w:r>
    </w:p>
    <w:p w14:paraId="5AB167FD">
      <w:pPr>
        <w:pStyle w:val="19"/>
        <w:spacing w:line="360" w:lineRule="auto"/>
        <w:ind w:firstLine="420" w:firstLineChars="200"/>
        <w:rPr>
          <w:rFonts w:hAnsi="宋体" w:cs="宋体"/>
          <w:bCs/>
          <w:color w:val="auto"/>
          <w:szCs w:val="21"/>
          <w:highlight w:val="none"/>
        </w:rPr>
      </w:pPr>
      <w:r>
        <w:rPr>
          <w:rFonts w:hint="eastAsia" w:hAnsi="宋体" w:cs="宋体"/>
          <w:color w:val="auto"/>
          <w:szCs w:val="21"/>
          <w:highlight w:val="none"/>
        </w:rPr>
        <w:t>16.1投标以人民币报价。</w:t>
      </w:r>
    </w:p>
    <w:p w14:paraId="4BCB2060">
      <w:pPr>
        <w:spacing w:line="360" w:lineRule="auto"/>
        <w:ind w:firstLine="422" w:firstLineChars="200"/>
        <w:jc w:val="left"/>
        <w:rPr>
          <w:rFonts w:hint="eastAsia" w:ascii="宋体" w:hAnsi="宋体" w:cs="宋体"/>
          <w:b/>
          <w:color w:val="auto"/>
          <w:szCs w:val="21"/>
          <w:highlight w:val="none"/>
        </w:rPr>
      </w:pPr>
    </w:p>
    <w:p w14:paraId="4E210CF9">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17. 投标文件有效期</w:t>
      </w:r>
    </w:p>
    <w:p w14:paraId="74C1DBFD">
      <w:pPr>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17.1在“</w:t>
      </w:r>
      <w:r>
        <w:rPr>
          <w:rFonts w:hint="eastAsia" w:ascii="宋体" w:hAnsi="宋体" w:cs="宋体"/>
          <w:b/>
          <w:bCs/>
          <w:color w:val="auto"/>
          <w:szCs w:val="21"/>
          <w:highlight w:val="none"/>
        </w:rPr>
        <w:t>投标人须知前附表</w:t>
      </w:r>
      <w:r>
        <w:rPr>
          <w:rFonts w:hint="eastAsia" w:ascii="宋体" w:hAnsi="宋体" w:cs="宋体"/>
          <w:color w:val="auto"/>
          <w:szCs w:val="21"/>
          <w:highlight w:val="none"/>
        </w:rPr>
        <w:t>”规定的投标有效期内，投标人不得要求撤销或修改其投标文件。</w:t>
      </w:r>
    </w:p>
    <w:p w14:paraId="2287BCF9">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17.2在特殊情况需要延长投标有效期的，采购人以书面形式通知所有投标人延长投标有效期。投标人同意延长的，但不得要求或被允许修改或撤销其投标文件；投标人拒绝延长的，其投标文件失效。</w:t>
      </w:r>
    </w:p>
    <w:p w14:paraId="54154E1D">
      <w:pPr>
        <w:spacing w:line="360" w:lineRule="auto"/>
        <w:ind w:firstLine="422" w:firstLineChars="200"/>
        <w:jc w:val="left"/>
        <w:rPr>
          <w:rFonts w:hint="eastAsia" w:ascii="宋体" w:hAnsi="宋体" w:cs="宋体"/>
          <w:b/>
          <w:color w:val="auto"/>
          <w:szCs w:val="21"/>
          <w:highlight w:val="none"/>
        </w:rPr>
      </w:pPr>
    </w:p>
    <w:p w14:paraId="5BB55517">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18. 投标文件的编制</w:t>
      </w:r>
    </w:p>
    <w:p w14:paraId="45886ABA">
      <w:pPr>
        <w:spacing w:line="360" w:lineRule="auto"/>
        <w:ind w:firstLine="420" w:firstLineChars="200"/>
        <w:jc w:val="lef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18</w:t>
      </w:r>
      <w:r>
        <w:rPr>
          <w:rFonts w:hint="eastAsia" w:ascii="Times New Roman" w:hAnsi="Times New Roman" w:eastAsia="宋体" w:cs="Times New Roman"/>
          <w:color w:val="auto"/>
          <w:szCs w:val="21"/>
          <w:highlight w:val="none"/>
        </w:rPr>
        <w:t>.1投标文件全部采用电子文档，投标人应安装客户端软件—“政采云电子交易客户端”，并按照招标文件和政采云电子交易平台的要求编制，编制后应进行电子签名及加密。</w:t>
      </w:r>
    </w:p>
    <w:p w14:paraId="4C77BE53">
      <w:pPr>
        <w:spacing w:line="360" w:lineRule="auto"/>
        <w:ind w:firstLine="420" w:firstLineChars="200"/>
        <w:jc w:val="left"/>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w:t>
      </w:r>
      <w:r>
        <w:rPr>
          <w:rFonts w:hint="eastAsia" w:ascii="Times New Roman" w:hAnsi="Times New Roman" w:cs="Times New Roman"/>
          <w:b/>
          <w:bCs/>
          <w:color w:val="auto"/>
          <w:szCs w:val="21"/>
          <w:highlight w:val="none"/>
          <w:lang w:val="en-US" w:eastAsia="zh-CN"/>
        </w:rPr>
        <w:t>18</w:t>
      </w:r>
      <w:r>
        <w:rPr>
          <w:rFonts w:hint="eastAsia" w:ascii="Times New Roman" w:hAnsi="Times New Roman" w:eastAsia="宋体" w:cs="Times New Roman"/>
          <w:b/>
          <w:bCs/>
          <w:color w:val="auto"/>
          <w:szCs w:val="21"/>
          <w:highlight w:val="none"/>
        </w:rPr>
        <w:t>.2如投标人提交的电子标书不符合</w:t>
      </w:r>
      <w:r>
        <w:rPr>
          <w:rFonts w:hint="eastAsia" w:cs="Times New Roman"/>
          <w:b/>
          <w:bCs/>
          <w:color w:val="auto"/>
          <w:szCs w:val="21"/>
          <w:highlight w:val="none"/>
          <w:lang w:val="en-US" w:eastAsia="zh-CN"/>
        </w:rPr>
        <w:t>18</w:t>
      </w:r>
      <w:r>
        <w:rPr>
          <w:rFonts w:hint="eastAsia" w:ascii="Times New Roman" w:hAnsi="Times New Roman" w:eastAsia="宋体" w:cs="Times New Roman"/>
          <w:b/>
          <w:bCs/>
          <w:color w:val="auto"/>
          <w:szCs w:val="21"/>
          <w:highlight w:val="none"/>
        </w:rPr>
        <w:t>.1要求或开标时无法读取导入或解密，其投标文件将不予受理</w:t>
      </w:r>
      <w:r>
        <w:rPr>
          <w:rFonts w:hint="eastAsia" w:ascii="Times New Roman" w:hAnsi="Times New Roman" w:eastAsia="宋体" w:cs="Times New Roman"/>
          <w:color w:val="auto"/>
          <w:szCs w:val="21"/>
          <w:highlight w:val="none"/>
        </w:rPr>
        <w:t>。</w:t>
      </w:r>
    </w:p>
    <w:p w14:paraId="3B503E80">
      <w:pPr>
        <w:spacing w:line="360" w:lineRule="auto"/>
        <w:ind w:firstLine="420" w:firstLineChars="200"/>
        <w:jc w:val="left"/>
        <w:rPr>
          <w:rFonts w:hint="default" w:ascii="Times New Roman" w:hAnsi="Times New Roman" w:eastAsia="宋体" w:cs="Times New Roman"/>
          <w:color w:val="auto"/>
          <w:szCs w:val="21"/>
          <w:highlight w:val="none"/>
        </w:rPr>
      </w:pPr>
      <w:r>
        <w:rPr>
          <w:rFonts w:hint="eastAsia" w:cs="Times New Roman"/>
          <w:color w:val="auto"/>
          <w:szCs w:val="21"/>
          <w:highlight w:val="none"/>
          <w:lang w:val="en-US" w:eastAsia="zh-CN"/>
        </w:rPr>
        <w:t>18</w:t>
      </w:r>
      <w:r>
        <w:rPr>
          <w:rFonts w:hint="eastAsia" w:ascii="Times New Roman" w:hAnsi="Times New Roman" w:eastAsia="宋体" w:cs="Times New Roman"/>
          <w:color w:val="auto"/>
          <w:szCs w:val="21"/>
          <w:highlight w:val="none"/>
        </w:rPr>
        <w:t>.3投标文件应尽量避免涂改、行间插字或删除。如果出现上述情况，改动之处应加盖单位章或由投标人的法定代表人/单位负责人（签名或盖章）确认。</w:t>
      </w:r>
    </w:p>
    <w:p w14:paraId="17627744">
      <w:pPr>
        <w:spacing w:line="360" w:lineRule="auto"/>
        <w:ind w:firstLine="422" w:firstLineChars="200"/>
        <w:jc w:val="left"/>
        <w:rPr>
          <w:rFonts w:hint="default"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rPr>
        <w:t>★</w:t>
      </w:r>
      <w:r>
        <w:rPr>
          <w:rFonts w:hint="eastAsia" w:ascii="Times New Roman" w:hAnsi="Times New Roman" w:cs="Times New Roman"/>
          <w:b/>
          <w:bCs/>
          <w:color w:val="auto"/>
          <w:szCs w:val="21"/>
          <w:highlight w:val="none"/>
          <w:lang w:val="en-US" w:eastAsia="zh-CN"/>
        </w:rPr>
        <w:t>18</w:t>
      </w:r>
      <w:r>
        <w:rPr>
          <w:rFonts w:hint="eastAsia" w:ascii="Times New Roman" w:hAnsi="Times New Roman" w:eastAsia="宋体" w:cs="Times New Roman"/>
          <w:b/>
          <w:bCs/>
          <w:color w:val="auto"/>
          <w:szCs w:val="21"/>
          <w:highlight w:val="none"/>
        </w:rPr>
        <w:t>.4关键内容字迹潦草、表达不清、未按要求填写而导致非唯一理解，视为未实质性响应招标文件的投标文件</w:t>
      </w:r>
      <w:r>
        <w:rPr>
          <w:rFonts w:hint="eastAsia" w:ascii="Times New Roman" w:hAnsi="Times New Roman" w:eastAsia="宋体" w:cs="Times New Roman"/>
          <w:color w:val="auto"/>
          <w:szCs w:val="21"/>
          <w:highlight w:val="none"/>
        </w:rPr>
        <w:t>。</w:t>
      </w:r>
    </w:p>
    <w:p w14:paraId="2C4F8846">
      <w:pPr>
        <w:spacing w:line="360" w:lineRule="auto"/>
        <w:ind w:firstLine="420" w:firstLineChars="200"/>
        <w:jc w:val="lef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18</w:t>
      </w:r>
      <w:r>
        <w:rPr>
          <w:rFonts w:hint="eastAsia" w:ascii="Times New Roman" w:hAnsi="Times New Roman" w:eastAsia="宋体" w:cs="Times New Roman"/>
          <w:color w:val="auto"/>
          <w:szCs w:val="21"/>
          <w:highlight w:val="none"/>
        </w:rPr>
        <w:t>.5投标文件中提供的资料（扫描件），内容必须清晰可辨，若内容模糊，无法辨识，均视为未提供。</w:t>
      </w:r>
    </w:p>
    <w:p w14:paraId="6935B5A5">
      <w:pPr>
        <w:spacing w:line="360" w:lineRule="auto"/>
        <w:ind w:firstLine="420" w:firstLineChars="200"/>
        <w:jc w:val="lef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18</w:t>
      </w:r>
      <w:r>
        <w:rPr>
          <w:rFonts w:hint="eastAsia" w:ascii="Times New Roman" w:hAnsi="Times New Roman" w:eastAsia="宋体" w:cs="Times New Roman"/>
          <w:color w:val="auto"/>
          <w:szCs w:val="21"/>
          <w:highlight w:val="none"/>
        </w:rPr>
        <w:t>.6投标文件应由法定代表人/单位负责人在凡规定（电子签名）处逐一电子签名（电子签名或电子签章），要求盖章处应盖单位章（电子签章）。由投标人的法定代表人(单位负责人)签字或加盖电子签章的，应附法定代表人(单位负责人)身份证明，由代理人签字或加盖电子签章的，应附由法定代表人(单位负责人)签署的授权委托书。</w:t>
      </w:r>
      <w:r>
        <w:rPr>
          <w:rFonts w:hint="eastAsia" w:ascii="Times New Roman" w:hAnsi="Times New Roman" w:eastAsia="宋体" w:cs="Times New Roman"/>
          <w:color w:val="auto"/>
          <w:szCs w:val="21"/>
          <w:highlight w:val="none"/>
          <w:lang w:val="en-US" w:eastAsia="zh-CN"/>
        </w:rPr>
        <w:t>若联合体参与投标的，可由牵头人进行统一签章。</w:t>
      </w:r>
    </w:p>
    <w:p w14:paraId="5342DD62">
      <w:pPr>
        <w:spacing w:line="360" w:lineRule="auto"/>
        <w:ind w:firstLine="422" w:firstLineChars="200"/>
        <w:jc w:val="left"/>
        <w:rPr>
          <w:rFonts w:hint="eastAsia" w:ascii="宋体" w:hAnsi="宋体" w:cs="宋体"/>
          <w:b/>
          <w:color w:val="auto"/>
          <w:szCs w:val="21"/>
          <w:highlight w:val="none"/>
        </w:rPr>
      </w:pPr>
    </w:p>
    <w:p w14:paraId="7295CC63">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19. 投标保证金</w:t>
      </w:r>
    </w:p>
    <w:p w14:paraId="1D00474A">
      <w:pPr>
        <w:spacing w:line="360" w:lineRule="auto"/>
        <w:ind w:firstLine="420" w:firstLineChars="200"/>
        <w:rPr>
          <w:rFonts w:hint="eastAsia" w:ascii="Times New Roman" w:hAnsi="Times New Roman" w:cs="Times New Roman"/>
          <w:color w:val="auto"/>
          <w:szCs w:val="21"/>
          <w:highlight w:val="none"/>
          <w:lang w:val="en-US" w:eastAsia="zh-CN"/>
        </w:rPr>
      </w:pPr>
      <w:bookmarkStart w:id="60" w:name="_Toc475291686"/>
      <w:bookmarkStart w:id="61" w:name="_Toc393354833"/>
      <w:r>
        <w:rPr>
          <w:rFonts w:hint="eastAsia" w:cs="Times New Roman"/>
          <w:color w:val="auto"/>
          <w:szCs w:val="21"/>
          <w:highlight w:val="none"/>
          <w:lang w:val="en-US" w:eastAsia="zh-CN"/>
        </w:rPr>
        <w:t>19</w:t>
      </w:r>
      <w:r>
        <w:rPr>
          <w:rFonts w:hint="eastAsia" w:ascii="Times New Roman" w:hAnsi="Times New Roman" w:cs="Times New Roman"/>
          <w:color w:val="auto"/>
          <w:szCs w:val="21"/>
          <w:highlight w:val="none"/>
          <w:lang w:val="en-US" w:eastAsia="zh-CN"/>
        </w:rPr>
        <w:t>.1投标保证金：本项目无需递交投标保证金。</w:t>
      </w:r>
    </w:p>
    <w:p w14:paraId="636D40D8">
      <w:pPr>
        <w:spacing w:line="360" w:lineRule="auto"/>
        <w:rPr>
          <w:rFonts w:hint="eastAsia" w:ascii="宋体" w:hAnsi="宋体" w:cs="宋体"/>
          <w:color w:val="auto"/>
          <w:sz w:val="24"/>
          <w:highlight w:val="none"/>
        </w:rPr>
      </w:pPr>
    </w:p>
    <w:p w14:paraId="5C2DEE05">
      <w:pPr>
        <w:pStyle w:val="3"/>
        <w:spacing w:before="0"/>
        <w:ind w:left="425" w:firstLine="0"/>
        <w:jc w:val="center"/>
        <w:rPr>
          <w:rFonts w:ascii="宋体" w:hAnsi="宋体" w:eastAsia="宋体" w:cs="宋体"/>
          <w:color w:val="auto"/>
          <w:sz w:val="30"/>
          <w:szCs w:val="30"/>
          <w:highlight w:val="none"/>
        </w:rPr>
      </w:pPr>
      <w:bookmarkStart w:id="62" w:name="_Toc2937"/>
      <w:r>
        <w:rPr>
          <w:rFonts w:hint="eastAsia" w:ascii="宋体" w:hAnsi="宋体" w:eastAsia="宋体" w:cs="宋体"/>
          <w:color w:val="auto"/>
          <w:sz w:val="30"/>
          <w:szCs w:val="30"/>
          <w:highlight w:val="none"/>
        </w:rPr>
        <w:t>四、投标文件的提交</w:t>
      </w:r>
      <w:bookmarkEnd w:id="60"/>
      <w:bookmarkEnd w:id="61"/>
      <w:bookmarkEnd w:id="62"/>
    </w:p>
    <w:p w14:paraId="27791D66">
      <w:pPr>
        <w:spacing w:line="360" w:lineRule="auto"/>
        <w:ind w:firstLine="422" w:firstLineChars="200"/>
        <w:jc w:val="left"/>
        <w:rPr>
          <w:rFonts w:hint="eastAsia" w:hAnsi="宋体" w:cs="宋体"/>
          <w:b/>
          <w:bCs/>
          <w:color w:val="auto"/>
          <w:szCs w:val="21"/>
          <w:highlight w:val="none"/>
          <w:lang w:val="en-US" w:eastAsia="zh-CN"/>
        </w:rPr>
      </w:pPr>
      <w:r>
        <w:rPr>
          <w:rFonts w:hint="eastAsia" w:hAnsi="宋体" w:cs="宋体"/>
          <w:b/>
          <w:bCs/>
          <w:color w:val="auto"/>
          <w:szCs w:val="21"/>
          <w:highlight w:val="none"/>
        </w:rPr>
        <w:t>20. 投标文件的</w:t>
      </w:r>
      <w:r>
        <w:rPr>
          <w:rFonts w:hint="eastAsia" w:hAnsi="宋体" w:cs="宋体"/>
          <w:b/>
          <w:bCs/>
          <w:color w:val="auto"/>
          <w:szCs w:val="21"/>
          <w:highlight w:val="none"/>
          <w:lang w:val="en-US" w:eastAsia="zh-CN"/>
        </w:rPr>
        <w:t>加密</w:t>
      </w:r>
    </w:p>
    <w:p w14:paraId="71C2AD1B">
      <w:pPr>
        <w:spacing w:line="360" w:lineRule="auto"/>
        <w:ind w:firstLine="420" w:firstLineChars="200"/>
        <w:jc w:val="lef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20</w:t>
      </w:r>
      <w:r>
        <w:rPr>
          <w:rFonts w:hint="eastAsia" w:ascii="宋体" w:hAnsi="宋体" w:cs="宋体"/>
          <w:b w:val="0"/>
          <w:bCs/>
          <w:color w:val="auto"/>
          <w:szCs w:val="21"/>
          <w:highlight w:val="none"/>
        </w:rPr>
        <w:t>.1投标人进行电子交易应安装客户端软件—“政采云电子交易客户端”，并按照招标文件和电子交易平台的要求编制并加密投标文件。</w:t>
      </w:r>
      <w:r>
        <w:rPr>
          <w:rFonts w:hint="eastAsia" w:ascii="宋体" w:hAnsi="宋体" w:cs="宋体"/>
          <w:b w:val="0"/>
          <w:bCs/>
          <w:color w:val="auto"/>
          <w:szCs w:val="21"/>
          <w:highlight w:val="none"/>
          <w:lang w:val="en-US" w:eastAsia="zh-CN"/>
        </w:rPr>
        <w:t>投</w:t>
      </w:r>
      <w:r>
        <w:rPr>
          <w:rFonts w:hint="eastAsia" w:ascii="宋体" w:hAnsi="宋体" w:cs="宋体"/>
          <w:b w:val="0"/>
          <w:bCs/>
          <w:color w:val="auto"/>
          <w:szCs w:val="21"/>
          <w:highlight w:val="none"/>
        </w:rPr>
        <w:t>标人未按规定加密的投标文件，电子交易平台将拒收并提示。</w:t>
      </w:r>
    </w:p>
    <w:p w14:paraId="1F3097FC">
      <w:pPr>
        <w:spacing w:line="360" w:lineRule="auto"/>
        <w:ind w:firstLine="420" w:firstLineChars="200"/>
        <w:jc w:val="left"/>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20</w:t>
      </w:r>
      <w:r>
        <w:rPr>
          <w:rFonts w:hint="eastAsia" w:ascii="宋体" w:hAnsi="宋体" w:cs="宋体"/>
          <w:b w:val="0"/>
          <w:bCs/>
          <w:color w:val="auto"/>
          <w:szCs w:val="21"/>
          <w:highlight w:val="none"/>
        </w:rPr>
        <w:t>.2使用“政采云电子交易客户端”需要提前申领CA数字证书。</w:t>
      </w:r>
    </w:p>
    <w:p w14:paraId="1AC09AD5">
      <w:pPr>
        <w:spacing w:line="360" w:lineRule="auto"/>
        <w:ind w:firstLine="420" w:firstLineChars="200"/>
        <w:jc w:val="left"/>
        <w:rPr>
          <w:rFonts w:hint="eastAsia" w:hAnsi="宋体" w:cs="宋体"/>
          <w:b/>
          <w:color w:val="auto"/>
          <w:szCs w:val="21"/>
          <w:highlight w:val="none"/>
          <w:shd w:val="clear" w:color="FFFFFF" w:fill="D9D9D9"/>
        </w:rPr>
      </w:pPr>
      <w:r>
        <w:rPr>
          <w:rFonts w:hint="eastAsia" w:ascii="宋体" w:hAnsi="宋体" w:cs="宋体"/>
          <w:b w:val="0"/>
          <w:bCs/>
          <w:color w:val="auto"/>
          <w:szCs w:val="21"/>
          <w:highlight w:val="none"/>
          <w:lang w:val="en-US" w:eastAsia="zh-CN"/>
        </w:rPr>
        <w:t>20</w:t>
      </w:r>
      <w:r>
        <w:rPr>
          <w:rFonts w:hint="eastAsia" w:ascii="宋体" w:hAnsi="宋体" w:cs="宋体"/>
          <w:b w:val="0"/>
          <w:bCs/>
          <w:color w:val="auto"/>
          <w:szCs w:val="21"/>
          <w:highlight w:val="none"/>
        </w:rPr>
        <w:t>.3为确保网上操作合法、有效和安全，投标人应当在投标文件提交截止时间前完成在“政府采购云平台”的身份认证，确保在电子交易过程中能够对相关数据电文进行加密和使用电子签名。</w:t>
      </w:r>
    </w:p>
    <w:p w14:paraId="72EE1B38">
      <w:pPr>
        <w:spacing w:line="360" w:lineRule="auto"/>
        <w:ind w:firstLine="422" w:firstLineChars="200"/>
        <w:jc w:val="left"/>
        <w:rPr>
          <w:rFonts w:hint="eastAsia" w:ascii="宋体" w:hAnsi="宋体" w:cs="宋体"/>
          <w:b/>
          <w:color w:val="auto"/>
          <w:szCs w:val="21"/>
          <w:highlight w:val="none"/>
        </w:rPr>
      </w:pPr>
    </w:p>
    <w:p w14:paraId="76FC618C">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21. 提交投标文件截止时间和地点</w:t>
      </w:r>
    </w:p>
    <w:p w14:paraId="0DC7F837">
      <w:pPr>
        <w:pStyle w:val="19"/>
        <w:spacing w:line="360" w:lineRule="auto"/>
        <w:ind w:left="-10" w:leftChars="-5" w:firstLine="420" w:firstLineChars="200"/>
        <w:rPr>
          <w:rFonts w:hAnsi="宋体" w:cs="宋体"/>
          <w:color w:val="auto"/>
          <w:szCs w:val="21"/>
          <w:highlight w:val="none"/>
        </w:rPr>
      </w:pPr>
      <w:r>
        <w:rPr>
          <w:rFonts w:hint="eastAsia" w:hAnsi="宋体" w:cs="宋体"/>
          <w:color w:val="auto"/>
          <w:szCs w:val="21"/>
          <w:highlight w:val="none"/>
        </w:rPr>
        <w:t>21.1投标文件的提交不得迟于“</w:t>
      </w:r>
      <w:r>
        <w:rPr>
          <w:rFonts w:hint="eastAsia" w:hAnsi="宋体" w:cs="宋体"/>
          <w:bCs/>
          <w:color w:val="auto"/>
          <w:szCs w:val="21"/>
          <w:highlight w:val="none"/>
        </w:rPr>
        <w:t>投标人须知前附表</w:t>
      </w:r>
      <w:r>
        <w:rPr>
          <w:rFonts w:hint="eastAsia" w:hAnsi="宋体" w:cs="宋体"/>
          <w:color w:val="auto"/>
          <w:szCs w:val="21"/>
          <w:highlight w:val="none"/>
        </w:rPr>
        <w:t>”规定的</w:t>
      </w:r>
      <w:r>
        <w:rPr>
          <w:rFonts w:hint="eastAsia" w:hAnsi="宋体" w:cs="宋体"/>
          <w:color w:val="auto"/>
          <w:szCs w:val="21"/>
          <w:highlight w:val="none"/>
          <w:lang w:val="en-US" w:eastAsia="zh-CN"/>
        </w:rPr>
        <w:t>提交/上传</w:t>
      </w:r>
      <w:r>
        <w:rPr>
          <w:rFonts w:hint="eastAsia" w:hAnsi="宋体" w:cs="宋体"/>
          <w:color w:val="auto"/>
          <w:szCs w:val="21"/>
          <w:highlight w:val="none"/>
        </w:rPr>
        <w:t>投标文件截止时间。</w:t>
      </w:r>
      <w:r>
        <w:rPr>
          <w:rFonts w:hint="eastAsia" w:hAnsi="宋体" w:cs="宋体"/>
          <w:color w:val="auto"/>
          <w:szCs w:val="21"/>
          <w:highlight w:val="none"/>
          <w:lang w:val="en-US" w:eastAsia="zh-CN"/>
        </w:rPr>
        <w:t>逾期提交/上传</w:t>
      </w:r>
      <w:r>
        <w:rPr>
          <w:rFonts w:hint="eastAsia" w:hAnsi="宋体" w:cs="宋体"/>
          <w:color w:val="auto"/>
          <w:szCs w:val="21"/>
          <w:highlight w:val="none"/>
        </w:rPr>
        <w:t>的投标文件，采购人不予接收。</w:t>
      </w:r>
    </w:p>
    <w:p w14:paraId="0E0EDDA3">
      <w:pPr>
        <w:pStyle w:val="19"/>
        <w:spacing w:line="360" w:lineRule="auto"/>
        <w:ind w:left="-10" w:leftChars="-5" w:firstLine="420" w:firstLineChars="200"/>
        <w:rPr>
          <w:rFonts w:hAnsi="宋体" w:cs="宋体"/>
          <w:color w:val="auto"/>
          <w:szCs w:val="21"/>
          <w:highlight w:val="none"/>
        </w:rPr>
      </w:pPr>
      <w:r>
        <w:rPr>
          <w:rFonts w:hint="eastAsia" w:hAnsi="宋体" w:cs="宋体"/>
          <w:color w:val="auto"/>
          <w:szCs w:val="21"/>
          <w:highlight w:val="none"/>
        </w:rPr>
        <w:t>21.2投标人必须在规定时间内将投标文件提交到“</w:t>
      </w:r>
      <w:r>
        <w:rPr>
          <w:rFonts w:hint="eastAsia" w:hAnsi="宋体" w:cs="宋体"/>
          <w:bCs/>
          <w:color w:val="auto"/>
          <w:szCs w:val="21"/>
          <w:highlight w:val="none"/>
        </w:rPr>
        <w:t>投标人须知前附表</w:t>
      </w:r>
      <w:r>
        <w:rPr>
          <w:rFonts w:hint="eastAsia" w:hAnsi="宋体" w:cs="宋体"/>
          <w:color w:val="auto"/>
          <w:szCs w:val="21"/>
          <w:highlight w:val="none"/>
        </w:rPr>
        <w:t>”规定的地点。</w:t>
      </w:r>
    </w:p>
    <w:p w14:paraId="13E37296">
      <w:pPr>
        <w:spacing w:line="360" w:lineRule="auto"/>
        <w:ind w:firstLine="420" w:firstLineChars="200"/>
        <w:jc w:val="left"/>
        <w:rPr>
          <w:rFonts w:hint="eastAsia" w:ascii="宋体" w:hAnsi="宋体" w:cs="宋体"/>
          <w:color w:val="auto"/>
          <w:sz w:val="24"/>
          <w:highlight w:val="none"/>
        </w:rPr>
      </w:pPr>
      <w:r>
        <w:rPr>
          <w:rFonts w:hint="eastAsia" w:ascii="宋体" w:hAnsi="宋体" w:cs="宋体"/>
          <w:color w:val="auto"/>
          <w:szCs w:val="21"/>
          <w:highlight w:val="none"/>
        </w:rPr>
        <w:t>21.3 除“投标人须知前附表”另有规定外，投标人所递交的投标文件不予退还。</w:t>
      </w:r>
    </w:p>
    <w:p w14:paraId="0CDB8C2B">
      <w:pPr>
        <w:spacing w:line="360" w:lineRule="auto"/>
        <w:ind w:firstLine="480" w:firstLineChars="200"/>
        <w:jc w:val="left"/>
        <w:rPr>
          <w:rFonts w:ascii="宋体" w:hAnsi="宋体" w:cs="宋体"/>
          <w:color w:val="auto"/>
          <w:sz w:val="24"/>
          <w:highlight w:val="none"/>
        </w:rPr>
      </w:pPr>
    </w:p>
    <w:p w14:paraId="75AF8BEF">
      <w:pPr>
        <w:pStyle w:val="3"/>
        <w:spacing w:before="0"/>
        <w:ind w:left="0" w:firstLine="0"/>
        <w:jc w:val="center"/>
        <w:rPr>
          <w:rFonts w:ascii="宋体" w:hAnsi="宋体" w:eastAsia="宋体" w:cs="宋体"/>
          <w:color w:val="auto"/>
          <w:sz w:val="30"/>
          <w:szCs w:val="30"/>
          <w:highlight w:val="none"/>
        </w:rPr>
      </w:pPr>
      <w:bookmarkStart w:id="63" w:name="_Toc475291687"/>
      <w:bookmarkStart w:id="64" w:name="_Toc393354834"/>
      <w:bookmarkStart w:id="65" w:name="_Toc18470"/>
      <w:r>
        <w:rPr>
          <w:rFonts w:hint="eastAsia" w:ascii="宋体" w:hAnsi="宋体" w:eastAsia="宋体" w:cs="宋体"/>
          <w:color w:val="auto"/>
          <w:sz w:val="30"/>
          <w:szCs w:val="30"/>
          <w:highlight w:val="none"/>
        </w:rPr>
        <w:t>五、开标与评标</w:t>
      </w:r>
      <w:bookmarkEnd w:id="63"/>
      <w:bookmarkEnd w:id="64"/>
      <w:bookmarkEnd w:id="65"/>
    </w:p>
    <w:p w14:paraId="41E1C431">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22. 开标</w:t>
      </w:r>
    </w:p>
    <w:p w14:paraId="48407E3B">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.1采购代理机构将在“投标人须知前附表”规定的时间和地点进行开标，请各投标人代表准时参加线上开标会</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lang w:val="en-US" w:eastAsia="zh-CN"/>
        </w:rPr>
        <w:t>电子开标室</w:t>
      </w:r>
      <w:r>
        <w:rPr>
          <w:rFonts w:hint="eastAsia" w:ascii="宋体" w:hAnsi="宋体" w:eastAsia="宋体" w:cs="宋体"/>
          <w:b/>
          <w:bCs w:val="0"/>
          <w:color w:val="auto"/>
          <w:szCs w:val="21"/>
          <w:highlight w:val="none"/>
          <w:lang w:eastAsia="zh-CN"/>
        </w:rPr>
        <w:t>）</w:t>
      </w:r>
      <w:r>
        <w:rPr>
          <w:rFonts w:hint="eastAsia" w:ascii="宋体" w:hAnsi="宋体" w:eastAsia="宋体" w:cs="宋体"/>
          <w:bCs/>
          <w:color w:val="auto"/>
          <w:szCs w:val="21"/>
          <w:highlight w:val="none"/>
        </w:rPr>
        <w:t>。如投标人未参加开标的，视同认可开标结果，由此产生的后果由投标人自行负责。</w:t>
      </w:r>
    </w:p>
    <w:p w14:paraId="73A1B3D3">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.2投标截止后投标人不足3家的，不得开标。</w:t>
      </w:r>
    </w:p>
    <w:p w14:paraId="4C234CFD">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.3开标会：开标会由采购代理机构主持，具体流程如下：</w:t>
      </w:r>
    </w:p>
    <w:p w14:paraId="18E14CEC">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采购代理机构将依托电子交易平台发起开始解密指令，供应商的法定代表人或其委托代理人须携带加密时所用的CA锁按平台提示和采购文件的规定登录到“政采云”平台电子开标大厅签到并在发起解密指令之时起完成对电子响应文件在线解密（具体解密时间以现场下达时间为准）。</w:t>
      </w:r>
    </w:p>
    <w:p w14:paraId="57CA1D83">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（2）发起解密指令之时</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以现场下达解密命令为准</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投标人还未进行解密的，代理机构可通知投标人，投标人未预留联系方式或预留联系方式无效，导致代理机构无法联系到投标人进行解密的，视为撤回投标文件。</w:t>
      </w:r>
    </w:p>
    <w:p w14:paraId="44724650">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（解密异常情况处理：详见本章</w:t>
      </w:r>
      <w:r>
        <w:rPr>
          <w:rFonts w:hint="eastAsia" w:hAnsi="宋体" w:cs="宋体"/>
          <w:bCs/>
          <w:color w:val="auto"/>
          <w:szCs w:val="21"/>
          <w:highlight w:val="none"/>
          <w:lang w:val="en-US" w:eastAsia="zh-CN"/>
        </w:rPr>
        <w:t>25.</w:t>
      </w:r>
      <w:r>
        <w:rPr>
          <w:rFonts w:hint="eastAsia" w:ascii="宋体" w:hAnsi="宋体" w:eastAsia="宋体" w:cs="宋体"/>
          <w:bCs/>
          <w:color w:val="auto"/>
          <w:szCs w:val="21"/>
          <w:highlight w:val="none"/>
        </w:rPr>
        <w:t>电子交易活动的中止）如投标人成功解密投标文件，但未在“政采云”电子开标大厅参加开标的，视同认可开标过程和结果，由此产生的后果由投标人自行负责。</w:t>
      </w:r>
    </w:p>
    <w:p w14:paraId="40BA7CC9">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.4 开标工作人员将做开标记录。</w:t>
      </w:r>
    </w:p>
    <w:p w14:paraId="217CC996">
      <w:pPr>
        <w:pStyle w:val="19"/>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DF6CF60">
      <w:pPr>
        <w:spacing w:line="360" w:lineRule="auto"/>
        <w:ind w:firstLine="422" w:firstLineChars="200"/>
        <w:jc w:val="left"/>
        <w:rPr>
          <w:rFonts w:hint="eastAsia" w:ascii="宋体" w:hAnsi="宋体" w:cs="宋体"/>
          <w:b/>
          <w:color w:val="auto"/>
          <w:szCs w:val="21"/>
          <w:highlight w:val="none"/>
        </w:rPr>
      </w:pPr>
    </w:p>
    <w:p w14:paraId="015BD4FB">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23. 评标</w:t>
      </w:r>
    </w:p>
    <w:p w14:paraId="5ED08B12">
      <w:pP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23.1评标由依法组建的评标委员会负责。评标委员会由采购人代表和评审专家组成，成员人数应当为5人</w:t>
      </w:r>
      <w:r>
        <w:rPr>
          <w:rFonts w:hint="eastAsia" w:ascii="宋体" w:hAnsi="宋体" w:cs="宋体"/>
          <w:b/>
          <w:color w:val="auto"/>
          <w:szCs w:val="21"/>
          <w:highlight w:val="none"/>
          <w:lang w:val="en-US" w:eastAsia="zh-CN"/>
        </w:rPr>
        <w:t>及</w:t>
      </w:r>
      <w:r>
        <w:rPr>
          <w:rFonts w:hint="eastAsia" w:ascii="宋体" w:hAnsi="宋体" w:cs="宋体"/>
          <w:b/>
          <w:color w:val="auto"/>
          <w:szCs w:val="21"/>
          <w:highlight w:val="none"/>
        </w:rPr>
        <w:t>以上单数，其中评审专家不得少于成员总数的三分之二。</w:t>
      </w:r>
    </w:p>
    <w:p w14:paraId="381425AA">
      <w:pPr>
        <w:pStyle w:val="19"/>
        <w:spacing w:line="360" w:lineRule="auto"/>
        <w:ind w:firstLine="420" w:firstLineChars="200"/>
        <w:rPr>
          <w:rFonts w:hAnsi="宋体" w:cs="宋体"/>
          <w:bCs/>
          <w:color w:val="auto"/>
          <w:szCs w:val="21"/>
          <w:highlight w:val="none"/>
        </w:rPr>
      </w:pPr>
      <w:bookmarkStart w:id="66" w:name="_Toc191374422"/>
      <w:r>
        <w:rPr>
          <w:rFonts w:hint="eastAsia" w:hAnsi="宋体" w:cs="宋体"/>
          <w:bCs/>
          <w:color w:val="auto"/>
          <w:szCs w:val="21"/>
          <w:highlight w:val="none"/>
        </w:rPr>
        <w:t>23.2评标原则</w:t>
      </w:r>
      <w:bookmarkEnd w:id="66"/>
      <w:r>
        <w:rPr>
          <w:rFonts w:hint="eastAsia" w:hAnsi="宋体" w:cs="宋体"/>
          <w:bCs/>
          <w:color w:val="auto"/>
          <w:szCs w:val="21"/>
          <w:highlight w:val="none"/>
        </w:rPr>
        <w:t>及方法</w:t>
      </w:r>
    </w:p>
    <w:p w14:paraId="61AC560D">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23.2.1评标原则</w:t>
      </w:r>
    </w:p>
    <w:p w14:paraId="0B26002E">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评标应遵循下列原则：</w:t>
      </w:r>
    </w:p>
    <w:p w14:paraId="512CFBBA">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1.坚持公平、公正、科学、择优的原则，本着实事求是的精神，不带有任何主观意愿和偏见，认真负责地做好评标工作，公平、公正地对待每一个投标人。</w:t>
      </w:r>
    </w:p>
    <w:p w14:paraId="12844D27">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2.全面分析，综合评审。</w:t>
      </w:r>
    </w:p>
    <w:p w14:paraId="702F2905">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23.2.2评标纪律</w:t>
      </w:r>
    </w:p>
    <w:p w14:paraId="1D313173">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1.对评标内容和评标过程要严格保密，不得向投标人或与该过程无关的其它人员泄露；</w:t>
      </w:r>
    </w:p>
    <w:p w14:paraId="60657562">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2.评标期间的一切资料，包括评标意见、评标记录和评标结论，一律不得向外传和泄露；</w:t>
      </w:r>
    </w:p>
    <w:p w14:paraId="35A64640">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3.任何属于投标文件审查、澄清、评价和比较的资料，不得向投标人或与该过程无关的其它人员泄露；</w:t>
      </w:r>
    </w:p>
    <w:p w14:paraId="7C0B4269">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4.所有资料（包括招标文件、投标文件、评标表格及各种文字记录）在评标结束后均应分别整理、存档备查，任何人不得复制和保留；</w:t>
      </w:r>
    </w:p>
    <w:p w14:paraId="03FAEF96">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5.评标结束后，与会人员不得向外界透露评标人员的评标意见，如因此造成的后果由责任者承担；</w:t>
      </w:r>
    </w:p>
    <w:p w14:paraId="59A1F0E5">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6.评标期间，评标人员不得外出，确需外出时应事先请假；</w:t>
      </w:r>
    </w:p>
    <w:p w14:paraId="239451B2">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7.评标期间，所有与会人员均不得私自以任何方式和投标人进行联系，需询问、澄清的问题由评委会统一组织办理；</w:t>
      </w:r>
    </w:p>
    <w:p w14:paraId="5C76E805">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8.评标期间，未经允许评标委员会以外的任何单位或部门不得参加评标和采访评标工作。</w:t>
      </w:r>
    </w:p>
    <w:p w14:paraId="4FD5B2CF">
      <w:pPr>
        <w:pStyle w:val="19"/>
        <w:spacing w:line="360" w:lineRule="auto"/>
        <w:ind w:firstLine="420" w:firstLineChars="200"/>
        <w:rPr>
          <w:rFonts w:hAnsi="宋体" w:cs="宋体"/>
          <w:color w:val="auto"/>
          <w:szCs w:val="21"/>
          <w:highlight w:val="none"/>
        </w:rPr>
      </w:pPr>
      <w:r>
        <w:rPr>
          <w:rFonts w:hint="eastAsia" w:hAnsi="宋体" w:cs="宋体"/>
          <w:color w:val="auto"/>
          <w:szCs w:val="21"/>
          <w:highlight w:val="none"/>
        </w:rPr>
        <w:t>23.2.3评标程序</w:t>
      </w:r>
    </w:p>
    <w:p w14:paraId="7C98645D">
      <w:pPr>
        <w:pStyle w:val="19"/>
        <w:spacing w:line="360" w:lineRule="auto"/>
        <w:ind w:firstLine="420" w:firstLineChars="200"/>
        <w:rPr>
          <w:rFonts w:hAnsi="宋体" w:cs="宋体"/>
          <w:bCs/>
          <w:color w:val="auto"/>
          <w:szCs w:val="21"/>
          <w:highlight w:val="none"/>
        </w:rPr>
      </w:pPr>
      <w:r>
        <w:rPr>
          <w:rFonts w:hint="eastAsia" w:hAnsi="宋体" w:cs="宋体"/>
          <w:color w:val="auto"/>
          <w:szCs w:val="21"/>
          <w:highlight w:val="none"/>
        </w:rPr>
        <w:t>评标只对有效投标文件进行评审。评标按：资格审查→符合性评审→详细评审→评标报告的程序进行。</w:t>
      </w:r>
    </w:p>
    <w:p w14:paraId="79EF5098">
      <w:pPr>
        <w:pStyle w:val="19"/>
        <w:spacing w:line="360" w:lineRule="auto"/>
        <w:ind w:firstLine="420" w:firstLineChars="200"/>
        <w:rPr>
          <w:rFonts w:hAnsi="宋体" w:cs="宋体"/>
          <w:bCs/>
          <w:color w:val="auto"/>
          <w:szCs w:val="21"/>
          <w:highlight w:val="none"/>
        </w:rPr>
      </w:pPr>
      <w:r>
        <w:rPr>
          <w:rFonts w:hint="eastAsia" w:hAnsi="宋体" w:cs="宋体"/>
          <w:color w:val="auto"/>
          <w:szCs w:val="21"/>
          <w:highlight w:val="none"/>
        </w:rPr>
        <w:t>23.3</w:t>
      </w:r>
      <w:r>
        <w:rPr>
          <w:rFonts w:hint="eastAsia" w:hAnsi="宋体" w:cs="宋体"/>
          <w:bCs/>
          <w:color w:val="auto"/>
          <w:szCs w:val="21"/>
          <w:highlight w:val="none"/>
        </w:rPr>
        <w:t>评标方法</w:t>
      </w:r>
    </w:p>
    <w:p w14:paraId="46E1E538">
      <w:pPr>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本项目按《</w:t>
      </w:r>
      <w:r>
        <w:rPr>
          <w:rFonts w:hint="eastAsia" w:ascii="宋体" w:hAnsi="宋体" w:cs="宋体"/>
          <w:bCs/>
          <w:color w:val="auto"/>
          <w:szCs w:val="21"/>
          <w:highlight w:val="none"/>
        </w:rPr>
        <w:t>第七章 评标方法》</w:t>
      </w:r>
      <w:r>
        <w:rPr>
          <w:rFonts w:hint="eastAsia" w:ascii="宋体" w:hAnsi="宋体" w:cs="宋体"/>
          <w:color w:val="auto"/>
          <w:szCs w:val="21"/>
          <w:highlight w:val="none"/>
        </w:rPr>
        <w:t>规定的评标方法评标。在评标中，不得改变招标文件中规定的评标标准、方法和中标条件。《第七章 评标方法》没有规定的评审因素和标准，不作为评标依据。</w:t>
      </w:r>
    </w:p>
    <w:p w14:paraId="7AD1F05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23.4评标应当在严格保密的情况下进行。任何单位和个人不得非法干预、影响评标方法的确定，以及评标过程和结果。评标委员会成员和与评标活动有关的人员在政府采购活动中应严格遵守政府采购评审工作纪律，不得向外界泄露评审情况。</w:t>
      </w:r>
    </w:p>
    <w:p w14:paraId="4231D1B8">
      <w:pPr>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23.5</w:t>
      </w:r>
      <w:r>
        <w:rPr>
          <w:rFonts w:hint="eastAsia" w:ascii="宋体" w:hAnsi="宋体" w:cs="宋体"/>
          <w:b/>
          <w:color w:val="auto"/>
          <w:szCs w:val="21"/>
          <w:highlight w:val="none"/>
        </w:rPr>
        <w:t xml:space="preserve"> 在评标过程中，使用综合评分法的采购项目，</w:t>
      </w:r>
      <w:r>
        <w:rPr>
          <w:rFonts w:hint="eastAsia" w:ascii="宋体" w:hAnsi="宋体" w:cs="宋体"/>
          <w:b/>
          <w:color w:val="auto"/>
          <w:szCs w:val="21"/>
          <w:highlight w:val="none"/>
          <w:lang w:val="en-US" w:eastAsia="zh-CN"/>
        </w:rPr>
        <w:t>核心产品</w:t>
      </w:r>
      <w:r>
        <w:rPr>
          <w:rFonts w:hint="eastAsia" w:ascii="宋体" w:hAnsi="宋体" w:cs="宋体"/>
          <w:b/>
          <w:color w:val="auto"/>
          <w:szCs w:val="21"/>
          <w:highlight w:val="none"/>
        </w:rPr>
        <w:t>提供相同品牌产品且通过资格审查、符合性审查的不同投标人参加同一合同项下投标的，按一家投标人计算，评审后得分最高的同品牌投标人获得中标人推荐资格；评审得分相同的，评标委员会将依次按价格部分得分高优先、技术部分得分高优先、商务部分得分高优先的顺序确定；所有得分均相等的，主要技术指标高优先、质保期长优先、交货时间短优先、故障到达时间短优先的顺序确定一个投标人获得中标人推荐资格。</w:t>
      </w:r>
    </w:p>
    <w:p w14:paraId="0D89A3AB">
      <w:pPr>
        <w:pStyle w:val="19"/>
        <w:spacing w:line="360" w:lineRule="auto"/>
        <w:ind w:firstLine="420" w:firstLineChars="200"/>
        <w:rPr>
          <w:rFonts w:hAnsi="宋体" w:cs="宋体"/>
          <w:bCs/>
          <w:color w:val="auto"/>
          <w:szCs w:val="21"/>
          <w:highlight w:val="none"/>
        </w:rPr>
      </w:pPr>
      <w:r>
        <w:rPr>
          <w:rFonts w:hint="eastAsia" w:hAnsi="宋体" w:cs="宋体"/>
          <w:bCs/>
          <w:color w:val="auto"/>
          <w:szCs w:val="21"/>
          <w:highlight w:val="none"/>
        </w:rPr>
        <w:t xml:space="preserve">24. </w:t>
      </w:r>
      <w:r>
        <w:rPr>
          <w:rFonts w:hint="eastAsia" w:hAnsi="宋体" w:cs="宋体"/>
          <w:b/>
          <w:color w:val="auto"/>
          <w:szCs w:val="21"/>
          <w:highlight w:val="none"/>
        </w:rPr>
        <w:t>在招标采购中，出现下列情形之一的，应予废标：</w:t>
      </w:r>
    </w:p>
    <w:p w14:paraId="3DA890F4">
      <w:pPr>
        <w:pStyle w:val="19"/>
        <w:spacing w:line="360" w:lineRule="auto"/>
        <w:ind w:firstLine="420" w:firstLineChars="200"/>
        <w:rPr>
          <w:rFonts w:hAnsi="宋体" w:cs="宋体"/>
          <w:bCs/>
          <w:color w:val="auto"/>
          <w:szCs w:val="21"/>
          <w:highlight w:val="none"/>
        </w:rPr>
      </w:pPr>
      <w:r>
        <w:rPr>
          <w:rFonts w:hint="eastAsia" w:hAnsi="宋体" w:cs="宋体"/>
          <w:bCs/>
          <w:color w:val="auto"/>
          <w:szCs w:val="21"/>
          <w:highlight w:val="none"/>
        </w:rPr>
        <w:t>(1)符合专业条件的供应商或者对招标文件作实质响应的供应商不足3家的；</w:t>
      </w:r>
    </w:p>
    <w:p w14:paraId="0A6A2FF0">
      <w:pPr>
        <w:pStyle w:val="19"/>
        <w:spacing w:line="360" w:lineRule="auto"/>
        <w:ind w:firstLine="420" w:firstLineChars="200"/>
        <w:rPr>
          <w:rFonts w:hAnsi="宋体" w:cs="宋体"/>
          <w:bCs/>
          <w:color w:val="auto"/>
          <w:szCs w:val="21"/>
          <w:highlight w:val="none"/>
        </w:rPr>
      </w:pPr>
      <w:r>
        <w:rPr>
          <w:rFonts w:hint="eastAsia" w:hAnsi="宋体" w:cs="宋体"/>
          <w:bCs/>
          <w:color w:val="auto"/>
          <w:szCs w:val="21"/>
          <w:highlight w:val="none"/>
        </w:rPr>
        <w:t>(2)出现影响采购公正的违法、违规行为的；</w:t>
      </w:r>
    </w:p>
    <w:p w14:paraId="70F0D4A7">
      <w:pPr>
        <w:pStyle w:val="19"/>
        <w:spacing w:line="360" w:lineRule="auto"/>
        <w:ind w:firstLine="420" w:firstLineChars="200"/>
        <w:rPr>
          <w:rFonts w:hAnsi="宋体" w:cs="宋体"/>
          <w:bCs/>
          <w:color w:val="auto"/>
          <w:szCs w:val="21"/>
          <w:highlight w:val="none"/>
        </w:rPr>
      </w:pPr>
      <w:r>
        <w:rPr>
          <w:rFonts w:hint="eastAsia" w:hAnsi="宋体" w:cs="宋体"/>
          <w:color w:val="auto"/>
          <w:szCs w:val="21"/>
          <w:highlight w:val="none"/>
        </w:rPr>
        <w:t>(3)投标人的报价均超过了采购预算，采购人不能支付的；</w:t>
      </w:r>
    </w:p>
    <w:p w14:paraId="4293B324">
      <w:pPr>
        <w:pStyle w:val="19"/>
        <w:spacing w:line="360" w:lineRule="auto"/>
        <w:ind w:firstLine="420" w:firstLineChars="200"/>
        <w:rPr>
          <w:rFonts w:hAnsi="宋体" w:cs="宋体"/>
          <w:bCs/>
          <w:color w:val="auto"/>
          <w:szCs w:val="21"/>
          <w:highlight w:val="none"/>
        </w:rPr>
      </w:pPr>
      <w:r>
        <w:rPr>
          <w:rFonts w:hint="eastAsia" w:hAnsi="宋体" w:cs="宋体"/>
          <w:color w:val="auto"/>
          <w:szCs w:val="21"/>
          <w:highlight w:val="none"/>
        </w:rPr>
        <w:t>(4)因重大变故，采购任务取消的。</w:t>
      </w:r>
    </w:p>
    <w:p w14:paraId="453DDB15">
      <w:pPr>
        <w:pStyle w:val="19"/>
        <w:spacing w:line="360" w:lineRule="auto"/>
        <w:ind w:firstLine="420" w:firstLineChars="200"/>
        <w:rPr>
          <w:rFonts w:hAnsi="宋体" w:cs="宋体"/>
          <w:bCs/>
          <w:color w:val="auto"/>
          <w:sz w:val="24"/>
          <w:szCs w:val="24"/>
          <w:highlight w:val="none"/>
        </w:rPr>
      </w:pPr>
      <w:r>
        <w:rPr>
          <w:rFonts w:hint="eastAsia" w:hAnsi="宋体" w:cs="宋体"/>
          <w:color w:val="auto"/>
          <w:szCs w:val="21"/>
          <w:highlight w:val="none"/>
        </w:rPr>
        <w:t>废标后，采购人应当将废标理由通知所有投标人。</w:t>
      </w:r>
    </w:p>
    <w:p w14:paraId="5489BD3B">
      <w:pPr>
        <w:pStyle w:val="19"/>
        <w:spacing w:line="360" w:lineRule="auto"/>
        <w:ind w:firstLine="422" w:firstLineChars="200"/>
        <w:rPr>
          <w:rFonts w:hint="eastAsia" w:hAnsi="宋体" w:cs="宋体"/>
          <w:b/>
          <w:bCs w:val="0"/>
          <w:color w:val="auto"/>
          <w:szCs w:val="21"/>
          <w:highlight w:val="none"/>
          <w:lang w:val="en-US" w:eastAsia="zh-CN"/>
        </w:rPr>
      </w:pPr>
    </w:p>
    <w:p w14:paraId="50935977">
      <w:pPr>
        <w:pStyle w:val="19"/>
        <w:spacing w:line="360" w:lineRule="auto"/>
        <w:ind w:firstLine="422" w:firstLineChars="200"/>
        <w:rPr>
          <w:rFonts w:hint="default" w:hAnsi="宋体" w:cs="宋体"/>
          <w:b/>
          <w:bCs w:val="0"/>
          <w:color w:val="auto"/>
          <w:szCs w:val="21"/>
          <w:highlight w:val="none"/>
        </w:rPr>
      </w:pPr>
      <w:r>
        <w:rPr>
          <w:rFonts w:hint="eastAsia" w:hAnsi="宋体" w:cs="宋体"/>
          <w:b/>
          <w:bCs w:val="0"/>
          <w:color w:val="auto"/>
          <w:szCs w:val="21"/>
          <w:highlight w:val="none"/>
          <w:lang w:val="en-US" w:eastAsia="zh-CN"/>
        </w:rPr>
        <w:t>25.</w:t>
      </w:r>
      <w:r>
        <w:rPr>
          <w:rFonts w:hint="eastAsia" w:hAnsi="宋体" w:cs="宋体"/>
          <w:b/>
          <w:bCs w:val="0"/>
          <w:color w:val="auto"/>
          <w:szCs w:val="21"/>
          <w:highlight w:val="none"/>
        </w:rPr>
        <w:t>电子交易活动的中止</w:t>
      </w:r>
    </w:p>
    <w:p w14:paraId="52044344">
      <w:pPr>
        <w:pStyle w:val="19"/>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采购过程中出现以下情形，导致电子交易平台无法正常运行，或者无法保证电子交易的公平、公正和安全时，采购代理机构可中止电子交易活动：</w:t>
      </w:r>
    </w:p>
    <w:p w14:paraId="78925C75">
      <w:pPr>
        <w:pStyle w:val="19"/>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（1）电子交易平台发生故障而无法登录访问的；</w:t>
      </w:r>
    </w:p>
    <w:p w14:paraId="529053E3">
      <w:pPr>
        <w:pStyle w:val="19"/>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（2）电子交易平台应用或数据库出现错误，不能进行正常操作的；</w:t>
      </w:r>
    </w:p>
    <w:p w14:paraId="14655065">
      <w:pPr>
        <w:pStyle w:val="19"/>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（3）电子交易平台发现严重安全漏洞，有潜在泄密危险的；</w:t>
      </w:r>
    </w:p>
    <w:p w14:paraId="33C96023">
      <w:pPr>
        <w:pStyle w:val="19"/>
        <w:spacing w:line="360" w:lineRule="auto"/>
        <w:ind w:firstLine="210" w:firstLineChars="100"/>
        <w:rPr>
          <w:rFonts w:hint="default"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（4）病毒发作导致不能进行正常操作的；</w:t>
      </w:r>
    </w:p>
    <w:p w14:paraId="62BD18F4">
      <w:pPr>
        <w:pStyle w:val="19"/>
        <w:spacing w:line="360" w:lineRule="auto"/>
        <w:ind w:firstLine="210" w:firstLineChars="100"/>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（5）其他无法保证电子交易的公平、公正和安全的情况。</w:t>
      </w:r>
    </w:p>
    <w:p w14:paraId="05BA6830">
      <w:pPr>
        <w:pStyle w:val="19"/>
        <w:spacing w:line="360" w:lineRule="auto"/>
        <w:ind w:firstLine="210" w:firstLineChars="100"/>
        <w:rPr>
          <w:rFonts w:hint="eastAsia" w:hAnsi="宋体" w:cs="宋体"/>
          <w:bCs/>
          <w:color w:val="auto"/>
          <w:sz w:val="24"/>
          <w:szCs w:val="24"/>
          <w:highlight w:val="none"/>
        </w:rPr>
      </w:pPr>
      <w:r>
        <w:rPr>
          <w:rFonts w:hint="eastAsia" w:ascii="Times New Roman" w:hAnsi="Times New Roman" w:eastAsia="宋体" w:cs="Times New Roman"/>
          <w:bCs/>
          <w:color w:val="auto"/>
          <w:szCs w:val="21"/>
          <w:highlight w:val="none"/>
          <w:lang w:val="en-US" w:eastAsia="zh-CN"/>
        </w:rPr>
        <w:t>若</w:t>
      </w:r>
      <w:r>
        <w:rPr>
          <w:rFonts w:hint="eastAsia" w:ascii="Times New Roman" w:hAnsi="Times New Roman" w:eastAsia="宋体" w:cs="Times New Roman"/>
          <w:bCs/>
          <w:color w:val="auto"/>
          <w:szCs w:val="21"/>
          <w:highlight w:val="none"/>
        </w:rPr>
        <w:t>出现</w:t>
      </w:r>
      <w:r>
        <w:rPr>
          <w:rFonts w:hint="eastAsia" w:ascii="Times New Roman" w:cs="Times New Roman"/>
          <w:bCs/>
          <w:color w:val="auto"/>
          <w:szCs w:val="21"/>
          <w:highlight w:val="none"/>
          <w:lang w:val="en-US" w:eastAsia="zh-CN"/>
        </w:rPr>
        <w:t>以上25.电子交易活动的中止包含的</w:t>
      </w:r>
      <w:r>
        <w:rPr>
          <w:rFonts w:hint="eastAsia" w:ascii="Times New Roman" w:hAnsi="Times New Roman" w:eastAsia="宋体" w:cs="Times New Roman"/>
          <w:bCs/>
          <w:color w:val="auto"/>
          <w:szCs w:val="21"/>
          <w:highlight w:val="none"/>
        </w:rPr>
        <w:t>情形，不影响采购公平、公正性的，采购代理机构可以待上述情形消除后继续组织电子交易活动；影响或可能影响采购公平、公正性的，经采购代理机构确认后，应当重新采购。采购代理机构必须对原有的资料及信息</w:t>
      </w:r>
      <w:r>
        <w:rPr>
          <w:rFonts w:hint="eastAsia" w:ascii="Times New Roman" w:hAnsi="Times New Roman" w:eastAsia="宋体" w:cs="Times New Roman"/>
          <w:bCs/>
          <w:color w:val="auto"/>
          <w:szCs w:val="21"/>
          <w:highlight w:val="none"/>
          <w:lang w:eastAsia="zh-CN"/>
        </w:rPr>
        <w:t>做出</w:t>
      </w:r>
      <w:r>
        <w:rPr>
          <w:rFonts w:hint="eastAsia" w:ascii="Times New Roman" w:hAnsi="Times New Roman" w:eastAsia="宋体" w:cs="Times New Roman"/>
          <w:bCs/>
          <w:color w:val="auto"/>
          <w:szCs w:val="21"/>
          <w:highlight w:val="none"/>
        </w:rPr>
        <w:t>妥善保密处理，并报财政部门备案。</w:t>
      </w:r>
    </w:p>
    <w:p w14:paraId="776E9823">
      <w:pPr>
        <w:tabs>
          <w:tab w:val="left" w:pos="1021"/>
        </w:tabs>
        <w:spacing w:before="0"/>
        <w:ind w:left="425" w:firstLine="0"/>
        <w:jc w:val="center"/>
        <w:outlineLvl w:val="9"/>
        <w:rPr>
          <w:rFonts w:hint="eastAsia" w:ascii="宋体" w:hAnsi="宋体" w:eastAsia="宋体" w:cs="宋体"/>
          <w:color w:val="auto"/>
          <w:sz w:val="30"/>
          <w:szCs w:val="30"/>
          <w:highlight w:val="none"/>
        </w:rPr>
      </w:pPr>
      <w:bookmarkStart w:id="67" w:name="_Toc393354835"/>
      <w:bookmarkStart w:id="68" w:name="_Toc475291688"/>
      <w:bookmarkStart w:id="69" w:name="_Toc20462"/>
      <w:bookmarkStart w:id="70" w:name="_Toc26630"/>
    </w:p>
    <w:p w14:paraId="5916ADE9">
      <w:pPr>
        <w:pStyle w:val="3"/>
        <w:spacing w:before="0"/>
        <w:ind w:left="425" w:firstLine="0"/>
        <w:jc w:val="center"/>
        <w:rPr>
          <w:rFonts w:hint="eastAsia" w:ascii="宋体" w:hAnsi="宋体" w:eastAsia="宋体" w:cs="宋体"/>
          <w:color w:val="auto"/>
          <w:sz w:val="30"/>
          <w:szCs w:val="30"/>
          <w:highlight w:val="none"/>
        </w:rPr>
      </w:pPr>
      <w:bookmarkStart w:id="71" w:name="_Toc6049"/>
      <w:r>
        <w:rPr>
          <w:rFonts w:hint="eastAsia" w:ascii="宋体" w:hAnsi="宋体" w:eastAsia="宋体" w:cs="宋体"/>
          <w:color w:val="auto"/>
          <w:sz w:val="30"/>
          <w:szCs w:val="30"/>
          <w:highlight w:val="none"/>
        </w:rPr>
        <w:t>六、中标结果</w:t>
      </w:r>
      <w:bookmarkEnd w:id="67"/>
      <w:bookmarkEnd w:id="68"/>
      <w:bookmarkEnd w:id="69"/>
      <w:bookmarkEnd w:id="70"/>
      <w:bookmarkEnd w:id="71"/>
    </w:p>
    <w:p w14:paraId="1F97C0E6">
      <w:pPr>
        <w:pStyle w:val="19"/>
        <w:spacing w:line="360" w:lineRule="auto"/>
        <w:ind w:firstLine="422" w:firstLineChars="200"/>
        <w:rPr>
          <w:rFonts w:hint="eastAsia" w:hAnsi="宋体" w:cs="宋体"/>
          <w:b/>
          <w:color w:val="auto"/>
          <w:szCs w:val="21"/>
          <w:highlight w:val="none"/>
        </w:rPr>
      </w:pPr>
      <w:r>
        <w:rPr>
          <w:rFonts w:hint="eastAsia" w:hAnsi="宋体" w:cs="宋体"/>
          <w:b/>
          <w:color w:val="auto"/>
          <w:szCs w:val="21"/>
          <w:highlight w:val="none"/>
        </w:rPr>
        <w:t>2</w:t>
      </w:r>
      <w:r>
        <w:rPr>
          <w:rFonts w:hint="eastAsia" w:hAnsi="宋体" w:cs="宋体"/>
          <w:b/>
          <w:color w:val="auto"/>
          <w:szCs w:val="21"/>
          <w:highlight w:val="none"/>
          <w:lang w:val="en-US" w:eastAsia="zh-CN"/>
        </w:rPr>
        <w:t>6</w:t>
      </w:r>
      <w:r>
        <w:rPr>
          <w:rFonts w:hint="eastAsia" w:hAnsi="宋体" w:cs="宋体"/>
          <w:b/>
          <w:color w:val="auto"/>
          <w:szCs w:val="21"/>
          <w:highlight w:val="none"/>
        </w:rPr>
        <w:t>. 中标人的确定</w:t>
      </w:r>
    </w:p>
    <w:p w14:paraId="47A1B16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.1根据评标委员会给出的评审综合得分由高到低对供应商进行推荐排序三名中标候选供应商，并由采购人确定第一中标候选供应商为中标人。</w:t>
      </w:r>
    </w:p>
    <w:p w14:paraId="2ABB1CC4">
      <w:pPr>
        <w:pStyle w:val="19"/>
        <w:spacing w:line="360" w:lineRule="auto"/>
        <w:ind w:firstLine="422" w:firstLineChars="200"/>
        <w:rPr>
          <w:rFonts w:hint="eastAsia" w:hAnsi="宋体" w:cs="宋体"/>
          <w:b/>
          <w:bCs/>
          <w:color w:val="auto"/>
          <w:szCs w:val="21"/>
          <w:highlight w:val="none"/>
        </w:rPr>
      </w:pPr>
    </w:p>
    <w:p w14:paraId="1D43E2E3">
      <w:pPr>
        <w:pStyle w:val="19"/>
        <w:spacing w:line="360" w:lineRule="auto"/>
        <w:ind w:firstLine="422" w:firstLineChars="200"/>
        <w:rPr>
          <w:rFonts w:hint="eastAsia" w:hAnsi="宋体" w:cs="宋体"/>
          <w:b/>
          <w:bCs/>
          <w:color w:val="auto"/>
          <w:szCs w:val="21"/>
          <w:highlight w:val="none"/>
        </w:rPr>
      </w:pPr>
      <w:r>
        <w:rPr>
          <w:rFonts w:hint="eastAsia" w:hAnsi="宋体" w:cs="宋体"/>
          <w:b/>
          <w:bCs/>
          <w:color w:val="auto"/>
          <w:szCs w:val="21"/>
          <w:highlight w:val="none"/>
        </w:rPr>
        <w:t>2</w:t>
      </w:r>
      <w:r>
        <w:rPr>
          <w:rFonts w:hint="eastAsia" w:hAnsi="宋体" w:cs="宋体"/>
          <w:b/>
          <w:bCs/>
          <w:color w:val="auto"/>
          <w:szCs w:val="21"/>
          <w:highlight w:val="none"/>
          <w:lang w:val="en-US" w:eastAsia="zh-CN"/>
        </w:rPr>
        <w:t>7</w:t>
      </w:r>
      <w:r>
        <w:rPr>
          <w:rFonts w:hint="eastAsia" w:hAnsi="宋体" w:cs="宋体"/>
          <w:b/>
          <w:bCs/>
          <w:color w:val="auto"/>
          <w:szCs w:val="21"/>
          <w:highlight w:val="none"/>
        </w:rPr>
        <w:t>. 中标通知书</w:t>
      </w:r>
    </w:p>
    <w:p w14:paraId="7A3734A9">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7</w:t>
      </w:r>
      <w:r>
        <w:rPr>
          <w:rFonts w:hint="eastAsia" w:hAnsi="宋体" w:cs="宋体"/>
          <w:color w:val="auto"/>
          <w:szCs w:val="21"/>
          <w:highlight w:val="none"/>
        </w:rPr>
        <w:t>.1中标人确定后，采购代理机构向中标人发出中标通知书，并公示中标结果。</w:t>
      </w:r>
    </w:p>
    <w:p w14:paraId="312F3DE0">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7</w:t>
      </w:r>
      <w:r>
        <w:rPr>
          <w:rFonts w:hint="eastAsia" w:hAnsi="宋体" w:cs="宋体"/>
          <w:color w:val="auto"/>
          <w:szCs w:val="21"/>
          <w:highlight w:val="none"/>
        </w:rPr>
        <w:t>.2中标通知书是合同的组成部分。</w:t>
      </w:r>
    </w:p>
    <w:p w14:paraId="498FC3A5">
      <w:pPr>
        <w:pStyle w:val="19"/>
        <w:spacing w:line="360" w:lineRule="auto"/>
        <w:ind w:firstLine="422" w:firstLineChars="200"/>
        <w:rPr>
          <w:rFonts w:hint="eastAsia" w:hAnsi="宋体" w:cs="宋体"/>
          <w:b/>
          <w:bCs/>
          <w:color w:val="auto"/>
          <w:szCs w:val="21"/>
          <w:highlight w:val="none"/>
        </w:rPr>
      </w:pPr>
    </w:p>
    <w:p w14:paraId="0688EF6D">
      <w:pPr>
        <w:pStyle w:val="19"/>
        <w:spacing w:line="360" w:lineRule="auto"/>
        <w:ind w:firstLine="422" w:firstLineChars="200"/>
        <w:rPr>
          <w:rFonts w:hint="eastAsia" w:hAnsi="宋体" w:cs="宋体"/>
          <w:b/>
          <w:bCs/>
          <w:color w:val="auto"/>
          <w:szCs w:val="21"/>
          <w:highlight w:val="none"/>
        </w:rPr>
      </w:pPr>
      <w:r>
        <w:rPr>
          <w:rFonts w:hint="eastAsia" w:hAnsi="宋体" w:cs="宋体"/>
          <w:b/>
          <w:bCs/>
          <w:color w:val="auto"/>
          <w:szCs w:val="21"/>
          <w:highlight w:val="none"/>
        </w:rPr>
        <w:t>2</w:t>
      </w:r>
      <w:r>
        <w:rPr>
          <w:rFonts w:hint="eastAsia" w:hAnsi="宋体" w:cs="宋体"/>
          <w:b/>
          <w:bCs/>
          <w:color w:val="auto"/>
          <w:szCs w:val="21"/>
          <w:highlight w:val="none"/>
          <w:lang w:val="en-US" w:eastAsia="zh-CN"/>
        </w:rPr>
        <w:t>8</w:t>
      </w:r>
      <w:r>
        <w:rPr>
          <w:rFonts w:hint="eastAsia" w:hAnsi="宋体" w:cs="宋体"/>
          <w:b/>
          <w:bCs/>
          <w:color w:val="auto"/>
          <w:szCs w:val="21"/>
          <w:highlight w:val="none"/>
        </w:rPr>
        <w:t>. 签订合同</w:t>
      </w:r>
    </w:p>
    <w:p w14:paraId="2556542A">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8</w:t>
      </w:r>
      <w:r>
        <w:rPr>
          <w:rFonts w:hint="eastAsia" w:hAnsi="宋体" w:cs="宋体"/>
          <w:color w:val="auto"/>
          <w:szCs w:val="21"/>
          <w:highlight w:val="none"/>
        </w:rPr>
        <w:t>.1采购人与中标人应当在中标通知书发出之日起三十日内，按照采购文件确定的事项签订政府采购合同。</w:t>
      </w:r>
    </w:p>
    <w:p w14:paraId="197DE15F">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8</w:t>
      </w:r>
      <w:r>
        <w:rPr>
          <w:rFonts w:hint="eastAsia" w:hAnsi="宋体" w:cs="宋体"/>
          <w:color w:val="auto"/>
          <w:szCs w:val="21"/>
          <w:highlight w:val="none"/>
        </w:rPr>
        <w:t>.2中标人因不可抗力或者自身原因不能履行政府采购合同的，采购人可以与排位在中标人之后第一位的中标候选人签订政府采购合同，以此类推；也可以重新招标。</w:t>
      </w:r>
    </w:p>
    <w:p w14:paraId="1BF52B63">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8</w:t>
      </w:r>
      <w:r>
        <w:rPr>
          <w:rFonts w:hint="eastAsia" w:hAnsi="宋体" w:cs="宋体"/>
          <w:color w:val="auto"/>
          <w:szCs w:val="21"/>
          <w:highlight w:val="none"/>
        </w:rPr>
        <w:t>.3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670FE1D6">
      <w:pPr>
        <w:pStyle w:val="19"/>
        <w:spacing w:line="360" w:lineRule="auto"/>
        <w:ind w:firstLine="420" w:firstLineChars="200"/>
        <w:rPr>
          <w:rFonts w:hint="eastAsia" w:hAnsi="宋体" w:cs="宋体"/>
          <w:color w:val="auto"/>
          <w:szCs w:val="21"/>
          <w:highlight w:val="none"/>
        </w:rPr>
      </w:pPr>
    </w:p>
    <w:p w14:paraId="47A88883">
      <w:pPr>
        <w:pStyle w:val="3"/>
        <w:spacing w:before="0"/>
        <w:ind w:left="425" w:firstLine="0"/>
        <w:jc w:val="center"/>
        <w:rPr>
          <w:rFonts w:hint="eastAsia" w:ascii="宋体" w:hAnsi="宋体" w:eastAsia="宋体" w:cs="宋体"/>
          <w:color w:val="auto"/>
          <w:sz w:val="30"/>
          <w:szCs w:val="30"/>
          <w:highlight w:val="none"/>
        </w:rPr>
      </w:pPr>
      <w:bookmarkStart w:id="72" w:name="_Toc16352"/>
      <w:bookmarkStart w:id="73" w:name="_Toc20639"/>
      <w:bookmarkStart w:id="74" w:name="_Toc15844"/>
      <w:bookmarkStart w:id="75" w:name="_Toc475291689"/>
      <w:bookmarkStart w:id="76" w:name="_Toc393354836"/>
      <w:r>
        <w:rPr>
          <w:rFonts w:hint="eastAsia" w:ascii="宋体" w:hAnsi="宋体" w:eastAsia="宋体" w:cs="宋体"/>
          <w:color w:val="auto"/>
          <w:sz w:val="30"/>
          <w:szCs w:val="30"/>
          <w:highlight w:val="none"/>
        </w:rPr>
        <w:t>七、其他事项</w:t>
      </w:r>
      <w:bookmarkEnd w:id="72"/>
      <w:bookmarkEnd w:id="73"/>
      <w:bookmarkEnd w:id="74"/>
      <w:bookmarkEnd w:id="75"/>
      <w:bookmarkEnd w:id="76"/>
    </w:p>
    <w:p w14:paraId="4F8020EB">
      <w:pPr>
        <w:pStyle w:val="19"/>
        <w:spacing w:line="360" w:lineRule="auto"/>
        <w:ind w:firstLine="422" w:firstLineChars="200"/>
        <w:rPr>
          <w:rFonts w:hint="eastAsia" w:hAnsi="宋体" w:cs="宋体"/>
          <w:b/>
          <w:bCs/>
          <w:color w:val="auto"/>
          <w:szCs w:val="21"/>
          <w:highlight w:val="none"/>
        </w:rPr>
      </w:pPr>
      <w:r>
        <w:rPr>
          <w:rFonts w:hint="eastAsia" w:hAnsi="宋体" w:cs="宋体"/>
          <w:b/>
          <w:bCs/>
          <w:color w:val="auto"/>
          <w:szCs w:val="21"/>
          <w:highlight w:val="none"/>
        </w:rPr>
        <w:t>2</w:t>
      </w:r>
      <w:r>
        <w:rPr>
          <w:rFonts w:hint="eastAsia" w:hAnsi="宋体" w:cs="宋体"/>
          <w:b/>
          <w:bCs/>
          <w:color w:val="auto"/>
          <w:szCs w:val="21"/>
          <w:highlight w:val="none"/>
          <w:lang w:val="en-US" w:eastAsia="zh-CN"/>
        </w:rPr>
        <w:t>9</w:t>
      </w:r>
      <w:r>
        <w:rPr>
          <w:rFonts w:hint="eastAsia" w:hAnsi="宋体" w:cs="宋体"/>
          <w:b/>
          <w:bCs/>
          <w:color w:val="auto"/>
          <w:szCs w:val="21"/>
          <w:highlight w:val="none"/>
        </w:rPr>
        <w:t>. 中标服务费</w:t>
      </w:r>
    </w:p>
    <w:p w14:paraId="67059274">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9</w:t>
      </w:r>
      <w:r>
        <w:rPr>
          <w:rFonts w:hint="eastAsia" w:hAnsi="宋体" w:cs="宋体"/>
          <w:color w:val="auto"/>
          <w:szCs w:val="21"/>
          <w:highlight w:val="none"/>
        </w:rPr>
        <w:t>.1中标服务费向中标人收取，收取标准详见“</w:t>
      </w:r>
      <w:r>
        <w:rPr>
          <w:rFonts w:hint="eastAsia" w:hAnsi="宋体" w:cs="宋体"/>
          <w:b/>
          <w:color w:val="auto"/>
          <w:szCs w:val="21"/>
          <w:highlight w:val="none"/>
        </w:rPr>
        <w:t>投标人须知前附表</w:t>
      </w:r>
      <w:r>
        <w:rPr>
          <w:rFonts w:hint="eastAsia" w:hAnsi="宋体" w:cs="宋体"/>
          <w:color w:val="auto"/>
          <w:szCs w:val="21"/>
          <w:highlight w:val="none"/>
        </w:rPr>
        <w:t>”。</w:t>
      </w:r>
    </w:p>
    <w:p w14:paraId="7B72004D">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val="en-US" w:eastAsia="zh-CN"/>
        </w:rPr>
        <w:t>9</w:t>
      </w:r>
      <w:r>
        <w:rPr>
          <w:rFonts w:hint="eastAsia" w:hAnsi="宋体" w:cs="宋体"/>
          <w:color w:val="auto"/>
          <w:szCs w:val="21"/>
          <w:highlight w:val="none"/>
        </w:rPr>
        <w:t>.2中标人应在接受“</w:t>
      </w:r>
      <w:r>
        <w:rPr>
          <w:rFonts w:hint="eastAsia" w:hAnsi="宋体" w:cs="宋体"/>
          <w:b/>
          <w:color w:val="auto"/>
          <w:szCs w:val="21"/>
          <w:highlight w:val="none"/>
        </w:rPr>
        <w:t>中标通知书</w:t>
      </w:r>
      <w:r>
        <w:rPr>
          <w:rFonts w:hint="eastAsia" w:hAnsi="宋体" w:cs="宋体"/>
          <w:color w:val="auto"/>
          <w:szCs w:val="21"/>
          <w:highlight w:val="none"/>
        </w:rPr>
        <w:t>”前向采购代理机构一次付清中标服务费及相关费用。</w:t>
      </w:r>
    </w:p>
    <w:p w14:paraId="40F20420">
      <w:pPr>
        <w:pStyle w:val="19"/>
        <w:spacing w:line="360" w:lineRule="auto"/>
        <w:ind w:firstLine="422" w:firstLineChars="200"/>
        <w:rPr>
          <w:rFonts w:hint="eastAsia" w:hAnsi="宋体" w:cs="宋体"/>
          <w:b/>
          <w:bCs/>
          <w:color w:val="auto"/>
          <w:szCs w:val="21"/>
          <w:highlight w:val="none"/>
          <w:lang w:val="en-US" w:eastAsia="zh-CN"/>
        </w:rPr>
      </w:pPr>
    </w:p>
    <w:p w14:paraId="67B38F45">
      <w:pPr>
        <w:pStyle w:val="19"/>
        <w:spacing w:line="360" w:lineRule="auto"/>
        <w:ind w:firstLine="422" w:firstLineChars="200"/>
        <w:rPr>
          <w:rFonts w:hint="eastAsia" w:hAnsi="宋体" w:cs="宋体"/>
          <w:b/>
          <w:bCs/>
          <w:color w:val="auto"/>
          <w:szCs w:val="21"/>
          <w:highlight w:val="none"/>
        </w:rPr>
      </w:pPr>
      <w:r>
        <w:rPr>
          <w:rFonts w:hint="eastAsia" w:hAnsi="宋体" w:cs="宋体"/>
          <w:b/>
          <w:bCs/>
          <w:color w:val="auto"/>
          <w:szCs w:val="21"/>
          <w:highlight w:val="none"/>
          <w:lang w:val="en-US" w:eastAsia="zh-CN"/>
        </w:rPr>
        <w:t>30</w:t>
      </w:r>
      <w:r>
        <w:rPr>
          <w:rFonts w:hint="eastAsia" w:hAnsi="宋体" w:cs="宋体"/>
          <w:b/>
          <w:bCs/>
          <w:color w:val="auto"/>
          <w:szCs w:val="21"/>
          <w:highlight w:val="none"/>
        </w:rPr>
        <w:t>. 招标文件编制依据</w:t>
      </w:r>
    </w:p>
    <w:p w14:paraId="146C73A2">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lang w:val="en-US" w:eastAsia="zh-CN"/>
        </w:rPr>
        <w:t>30</w:t>
      </w:r>
      <w:r>
        <w:rPr>
          <w:rFonts w:hint="eastAsia" w:hAnsi="宋体" w:cs="宋体"/>
          <w:color w:val="auto"/>
          <w:szCs w:val="21"/>
          <w:highlight w:val="none"/>
        </w:rPr>
        <w:t>.1本招标文件根据《中华人民共和国政府采购法》、《中华人民共和国政府采购法实施条例》、《政府采购货物和服务招标投标管理办法》（财政部87号令）及相关法律法规编制。</w:t>
      </w:r>
    </w:p>
    <w:p w14:paraId="79D17C00">
      <w:pPr>
        <w:pStyle w:val="19"/>
        <w:spacing w:line="360" w:lineRule="auto"/>
        <w:ind w:firstLine="422" w:firstLineChars="200"/>
        <w:rPr>
          <w:rFonts w:hint="eastAsia" w:hAnsi="宋体" w:cs="宋体"/>
          <w:b/>
          <w:bCs/>
          <w:color w:val="auto"/>
          <w:szCs w:val="21"/>
          <w:highlight w:val="none"/>
          <w:lang w:val="en-US" w:eastAsia="zh-CN"/>
        </w:rPr>
      </w:pPr>
    </w:p>
    <w:p w14:paraId="0666F171">
      <w:pPr>
        <w:pStyle w:val="19"/>
        <w:spacing w:line="360" w:lineRule="auto"/>
        <w:ind w:firstLine="422" w:firstLineChars="200"/>
        <w:rPr>
          <w:rFonts w:hint="eastAsia" w:hAnsi="宋体" w:cs="宋体"/>
          <w:b/>
          <w:bCs/>
          <w:color w:val="auto"/>
          <w:szCs w:val="21"/>
          <w:highlight w:val="none"/>
        </w:rPr>
      </w:pPr>
      <w:r>
        <w:rPr>
          <w:rFonts w:hint="eastAsia" w:hAnsi="宋体" w:cs="宋体"/>
          <w:b/>
          <w:bCs/>
          <w:color w:val="auto"/>
          <w:szCs w:val="21"/>
          <w:highlight w:val="none"/>
          <w:lang w:val="en-US" w:eastAsia="zh-CN"/>
        </w:rPr>
        <w:t>31</w:t>
      </w:r>
      <w:r>
        <w:rPr>
          <w:rFonts w:hint="eastAsia" w:hAnsi="宋体" w:cs="宋体"/>
          <w:b/>
          <w:bCs/>
          <w:color w:val="auto"/>
          <w:szCs w:val="21"/>
          <w:highlight w:val="none"/>
        </w:rPr>
        <w:t>.验收</w:t>
      </w:r>
    </w:p>
    <w:p w14:paraId="387DF206">
      <w:pPr>
        <w:pStyle w:val="19"/>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3</w:t>
      </w:r>
      <w:r>
        <w:rPr>
          <w:rFonts w:hint="eastAsia" w:hAnsi="宋体" w:cs="宋体"/>
          <w:color w:val="auto"/>
          <w:szCs w:val="21"/>
          <w:highlight w:val="none"/>
          <w:lang w:val="en-US" w:eastAsia="zh-CN"/>
        </w:rPr>
        <w:t>1</w:t>
      </w:r>
      <w:r>
        <w:rPr>
          <w:rFonts w:hint="eastAsia" w:hAnsi="宋体" w:cs="宋体"/>
          <w:color w:val="auto"/>
          <w:szCs w:val="21"/>
          <w:highlight w:val="none"/>
        </w:rPr>
        <w:t>.1验收标准：符合国家现行相关规范和行业标准，满足功能使用要求，内容全面、科学合理。详见</w:t>
      </w:r>
      <w:r>
        <w:rPr>
          <w:rFonts w:hint="eastAsia" w:hAnsi="宋体" w:cs="宋体"/>
          <w:b/>
          <w:color w:val="auto"/>
          <w:szCs w:val="21"/>
          <w:highlight w:val="none"/>
        </w:rPr>
        <w:t>《第五章 货物参数及技术要求》</w:t>
      </w:r>
      <w:r>
        <w:rPr>
          <w:rFonts w:hint="eastAsia" w:hAnsi="宋体" w:cs="宋体"/>
          <w:color w:val="auto"/>
          <w:szCs w:val="21"/>
          <w:highlight w:val="none"/>
        </w:rPr>
        <w:t>。</w:t>
      </w:r>
    </w:p>
    <w:p w14:paraId="1C113072">
      <w:pPr>
        <w:pStyle w:val="19"/>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br w:type="page"/>
      </w:r>
    </w:p>
    <w:p w14:paraId="33850760">
      <w:pPr>
        <w:pStyle w:val="2"/>
        <w:jc w:val="center"/>
        <w:rPr>
          <w:rFonts w:ascii="宋体" w:hAnsi="宋体" w:eastAsia="宋体" w:cs="宋体"/>
          <w:b w:val="0"/>
          <w:bCs/>
          <w:color w:val="auto"/>
          <w:highlight w:val="none"/>
        </w:rPr>
      </w:pPr>
      <w:bookmarkStart w:id="77" w:name="_Toc213141090"/>
      <w:bookmarkStart w:id="78" w:name="_Toc19842"/>
      <w:bookmarkStart w:id="79" w:name="_Toc393354837"/>
      <w:r>
        <w:rPr>
          <w:rFonts w:hint="eastAsia" w:ascii="宋体" w:hAnsi="宋体" w:eastAsia="宋体" w:cs="宋体"/>
          <w:color w:val="auto"/>
          <w:sz w:val="36"/>
          <w:highlight w:val="none"/>
        </w:rPr>
        <w:t>第三章 合同书样式及主要条款</w:t>
      </w:r>
      <w:bookmarkEnd w:id="77"/>
      <w:bookmarkEnd w:id="78"/>
      <w:bookmarkEnd w:id="79"/>
    </w:p>
    <w:p w14:paraId="0DCEA14E">
      <w:pPr>
        <w:ind w:left="1646" w:hanging="1653" w:hangingChars="784"/>
        <w:jc w:val="center"/>
        <w:rPr>
          <w:rFonts w:ascii="宋体" w:hAnsi="宋体" w:cs="宋体"/>
          <w:b/>
          <w:bCs/>
          <w:color w:val="auto"/>
          <w:highlight w:val="none"/>
        </w:rPr>
      </w:pPr>
      <w:r>
        <w:rPr>
          <w:rFonts w:hint="eastAsia" w:ascii="宋体" w:hAnsi="宋体" w:cs="宋体"/>
          <w:b/>
          <w:bCs/>
          <w:color w:val="auto"/>
          <w:highlight w:val="none"/>
        </w:rPr>
        <w:t xml:space="preserve">         </w:t>
      </w:r>
      <w:r>
        <w:rPr>
          <w:rFonts w:hint="eastAsia" w:ascii="宋体" w:hAnsi="宋体" w:cs="宋体"/>
          <w:b/>
          <w:bCs/>
          <w:color w:val="auto"/>
          <w:highlight w:val="none"/>
        </w:rPr>
        <w:br w:type="page"/>
      </w:r>
    </w:p>
    <w:p w14:paraId="016B5BB8">
      <w:pPr>
        <w:pStyle w:val="15"/>
        <w:spacing w:line="360" w:lineRule="auto"/>
        <w:jc w:val="center"/>
        <w:rPr>
          <w:rFonts w:hint="eastAsia" w:ascii="宋体" w:hAnsi="宋体" w:eastAsia="宋体" w:cs="宋体"/>
          <w:sz w:val="22"/>
        </w:rPr>
      </w:pPr>
    </w:p>
    <w:p w14:paraId="7A261140">
      <w:pPr>
        <w:pStyle w:val="15"/>
        <w:spacing w:line="360" w:lineRule="auto"/>
        <w:jc w:val="center"/>
        <w:rPr>
          <w:rFonts w:hint="eastAsia" w:ascii="宋体" w:hAnsi="宋体" w:eastAsia="宋体" w:cs="宋体"/>
          <w:sz w:val="22"/>
        </w:rPr>
      </w:pPr>
    </w:p>
    <w:p w14:paraId="67C3DE8C">
      <w:pPr>
        <w:pStyle w:val="15"/>
        <w:spacing w:line="360" w:lineRule="auto"/>
        <w:jc w:val="center"/>
        <w:rPr>
          <w:rFonts w:hint="eastAsia" w:ascii="宋体" w:hAnsi="宋体" w:eastAsia="宋体" w:cs="宋体"/>
          <w:sz w:val="22"/>
        </w:rPr>
      </w:pPr>
    </w:p>
    <w:p w14:paraId="30CFD278">
      <w:pPr>
        <w:pStyle w:val="15"/>
        <w:spacing w:line="360" w:lineRule="auto"/>
        <w:jc w:val="center"/>
        <w:rPr>
          <w:rFonts w:hint="eastAsia" w:ascii="宋体" w:hAnsi="宋体" w:eastAsia="宋体" w:cs="宋体"/>
          <w:sz w:val="22"/>
        </w:rPr>
      </w:pPr>
    </w:p>
    <w:p w14:paraId="21951981">
      <w:pPr>
        <w:pStyle w:val="15"/>
        <w:spacing w:line="360" w:lineRule="auto"/>
        <w:jc w:val="center"/>
        <w:rPr>
          <w:rFonts w:hint="eastAsia" w:ascii="宋体" w:hAnsi="宋体" w:eastAsia="宋体" w:cs="宋体"/>
          <w:sz w:val="22"/>
        </w:rPr>
      </w:pPr>
    </w:p>
    <w:p w14:paraId="662A1DF5">
      <w:pPr>
        <w:pStyle w:val="15"/>
        <w:spacing w:line="360" w:lineRule="auto"/>
        <w:jc w:val="center"/>
        <w:rPr>
          <w:rFonts w:hint="eastAsia" w:ascii="宋体" w:hAnsi="宋体" w:eastAsia="宋体" w:cs="宋体"/>
          <w:bCs/>
          <w:spacing w:val="-20"/>
          <w:kern w:val="44"/>
          <w:sz w:val="48"/>
          <w:szCs w:val="48"/>
        </w:rPr>
      </w:pPr>
      <w:r>
        <w:rPr>
          <w:rFonts w:hint="eastAsia" w:ascii="宋体" w:hAnsi="宋体" w:eastAsia="宋体" w:cs="宋体"/>
          <w:bCs/>
          <w:spacing w:val="-20"/>
          <w:kern w:val="44"/>
          <w:sz w:val="48"/>
          <w:szCs w:val="48"/>
        </w:rPr>
        <w:t>政府采购货物买卖合同</w:t>
      </w:r>
    </w:p>
    <w:p w14:paraId="55C621F7">
      <w:pPr>
        <w:pStyle w:val="15"/>
        <w:spacing w:line="360" w:lineRule="auto"/>
        <w:jc w:val="center"/>
        <w:rPr>
          <w:rFonts w:hint="eastAsia" w:ascii="宋体" w:hAnsi="宋体" w:eastAsia="宋体" w:cs="宋体"/>
          <w:bCs/>
          <w:spacing w:val="-20"/>
          <w:kern w:val="44"/>
          <w:sz w:val="48"/>
          <w:szCs w:val="48"/>
        </w:rPr>
      </w:pPr>
      <w:r>
        <w:rPr>
          <w:rFonts w:hint="eastAsia" w:ascii="宋体" w:hAnsi="宋体" w:eastAsia="宋体" w:cs="宋体"/>
          <w:bCs/>
          <w:spacing w:val="-20"/>
          <w:kern w:val="44"/>
          <w:sz w:val="48"/>
          <w:szCs w:val="48"/>
        </w:rPr>
        <w:t>（试行）</w:t>
      </w:r>
    </w:p>
    <w:p w14:paraId="70A760C2">
      <w:pPr>
        <w:spacing w:line="360" w:lineRule="auto"/>
        <w:rPr>
          <w:rFonts w:hint="eastAsia" w:ascii="宋体" w:hAnsi="宋体" w:eastAsia="宋体" w:cs="宋体"/>
          <w:b/>
          <w:bCs/>
          <w:spacing w:val="-20"/>
          <w:kern w:val="44"/>
          <w:sz w:val="40"/>
          <w:szCs w:val="40"/>
        </w:rPr>
      </w:pPr>
    </w:p>
    <w:p w14:paraId="4C4411C5">
      <w:pPr>
        <w:spacing w:line="360" w:lineRule="auto"/>
        <w:rPr>
          <w:rFonts w:hint="eastAsia" w:ascii="宋体" w:hAnsi="宋体" w:eastAsia="宋体" w:cs="宋体"/>
          <w:b/>
          <w:bCs/>
          <w:spacing w:val="-20"/>
          <w:kern w:val="44"/>
          <w:sz w:val="40"/>
          <w:szCs w:val="40"/>
        </w:rPr>
      </w:pPr>
    </w:p>
    <w:p w14:paraId="1AB7B346">
      <w:pPr>
        <w:spacing w:line="360" w:lineRule="auto"/>
        <w:rPr>
          <w:rFonts w:hint="eastAsia" w:ascii="宋体" w:hAnsi="宋体" w:eastAsia="宋体" w:cs="宋体"/>
          <w:b/>
          <w:bCs/>
          <w:spacing w:val="-20"/>
          <w:kern w:val="44"/>
          <w:sz w:val="40"/>
          <w:szCs w:val="40"/>
        </w:rPr>
      </w:pPr>
    </w:p>
    <w:p w14:paraId="20CF315D">
      <w:pPr>
        <w:spacing w:line="360" w:lineRule="auto"/>
        <w:ind w:left="420" w:leftChars="200"/>
        <w:rPr>
          <w:rFonts w:hint="eastAsia" w:ascii="宋体" w:hAnsi="宋体" w:eastAsia="宋体" w:cs="宋体"/>
          <w:sz w:val="32"/>
          <w:szCs w:val="32"/>
        </w:rPr>
      </w:pPr>
      <w:r>
        <w:rPr>
          <w:rFonts w:hint="eastAsia" w:ascii="宋体" w:hAnsi="宋体" w:eastAsia="宋体" w:cs="宋体"/>
          <w:kern w:val="0"/>
          <w:sz w:val="32"/>
          <w:szCs w:val="32"/>
        </w:rPr>
        <w:t>项目名称：</w:t>
      </w:r>
      <w:r>
        <w:rPr>
          <w:rFonts w:hint="eastAsia" w:ascii="宋体" w:hAnsi="宋体" w:eastAsia="宋体" w:cs="宋体"/>
          <w:sz w:val="32"/>
          <w:szCs w:val="32"/>
          <w:u w:val="single"/>
        </w:rPr>
        <w:t xml:space="preserve">                             </w:t>
      </w:r>
    </w:p>
    <w:p w14:paraId="62F95BFB">
      <w:pPr>
        <w:spacing w:line="360" w:lineRule="auto"/>
        <w:ind w:left="420" w:leftChars="200"/>
        <w:rPr>
          <w:rFonts w:hint="eastAsia" w:ascii="宋体" w:hAnsi="宋体" w:eastAsia="宋体" w:cs="宋体"/>
          <w:sz w:val="32"/>
          <w:szCs w:val="32"/>
          <w:u w:val="single"/>
        </w:rPr>
      </w:pPr>
      <w:r>
        <w:rPr>
          <w:rFonts w:hint="eastAsia" w:ascii="宋体" w:hAnsi="宋体" w:eastAsia="宋体" w:cs="宋体"/>
          <w:sz w:val="32"/>
          <w:szCs w:val="32"/>
        </w:rPr>
        <w:t>合同编号：</w:t>
      </w:r>
      <w:r>
        <w:rPr>
          <w:rFonts w:hint="eastAsia" w:ascii="宋体" w:hAnsi="宋体" w:eastAsia="宋体" w:cs="宋体"/>
          <w:sz w:val="32"/>
          <w:szCs w:val="32"/>
          <w:u w:val="single"/>
        </w:rPr>
        <w:t xml:space="preserve">                             </w:t>
      </w:r>
    </w:p>
    <w:p w14:paraId="04563AE0">
      <w:pPr>
        <w:spacing w:line="360" w:lineRule="auto"/>
        <w:ind w:left="420" w:leftChars="200"/>
        <w:rPr>
          <w:rFonts w:hint="eastAsia" w:ascii="宋体" w:hAnsi="宋体" w:eastAsia="宋体" w:cs="宋体"/>
          <w:sz w:val="32"/>
          <w:szCs w:val="32"/>
        </w:rPr>
      </w:pPr>
      <w:r>
        <w:rPr>
          <w:rFonts w:hint="eastAsia" w:ascii="宋体" w:hAnsi="宋体" w:eastAsia="宋体" w:cs="宋体"/>
          <w:sz w:val="32"/>
          <w:szCs w:val="32"/>
        </w:rPr>
        <w:t>甲    方：</w:t>
      </w:r>
      <w:r>
        <w:rPr>
          <w:rFonts w:hint="eastAsia" w:ascii="宋体" w:hAnsi="宋体" w:eastAsia="宋体" w:cs="宋体"/>
          <w:sz w:val="32"/>
          <w:szCs w:val="32"/>
          <w:u w:val="single"/>
        </w:rPr>
        <w:t xml:space="preserve">                             </w:t>
      </w:r>
    </w:p>
    <w:p w14:paraId="07C6595F">
      <w:pPr>
        <w:spacing w:line="360" w:lineRule="auto"/>
        <w:ind w:left="420" w:leftChars="200"/>
        <w:rPr>
          <w:rFonts w:hint="eastAsia" w:ascii="宋体" w:hAnsi="宋体" w:eastAsia="宋体" w:cs="宋体"/>
          <w:sz w:val="32"/>
          <w:szCs w:val="32"/>
          <w:u w:val="single"/>
        </w:rPr>
      </w:pPr>
      <w:r>
        <w:rPr>
          <w:rFonts w:hint="eastAsia" w:ascii="宋体" w:hAnsi="宋体" w:eastAsia="宋体" w:cs="宋体"/>
          <w:sz w:val="32"/>
          <w:szCs w:val="32"/>
        </w:rPr>
        <w:t>乙    方：</w:t>
      </w:r>
      <w:r>
        <w:rPr>
          <w:rFonts w:hint="eastAsia" w:ascii="宋体" w:hAnsi="宋体" w:eastAsia="宋体" w:cs="宋体"/>
          <w:sz w:val="32"/>
          <w:szCs w:val="32"/>
          <w:u w:val="single"/>
        </w:rPr>
        <w:t xml:space="preserve">                             </w:t>
      </w:r>
    </w:p>
    <w:p w14:paraId="007C0636">
      <w:pPr>
        <w:spacing w:line="360" w:lineRule="auto"/>
        <w:ind w:left="420" w:leftChars="200"/>
        <w:rPr>
          <w:rFonts w:hint="eastAsia" w:ascii="宋体" w:hAnsi="宋体" w:eastAsia="宋体" w:cs="宋体"/>
          <w:sz w:val="32"/>
          <w:szCs w:val="32"/>
        </w:rPr>
      </w:pPr>
      <w:r>
        <w:rPr>
          <w:rFonts w:hint="eastAsia" w:ascii="宋体" w:hAnsi="宋体" w:eastAsia="宋体" w:cs="宋体"/>
          <w:sz w:val="32"/>
          <w:szCs w:val="32"/>
        </w:rPr>
        <w:t>签订时间：</w:t>
      </w:r>
      <w:r>
        <w:rPr>
          <w:rFonts w:hint="eastAsia" w:ascii="宋体" w:hAnsi="宋体" w:eastAsia="宋体" w:cs="宋体"/>
          <w:sz w:val="32"/>
          <w:szCs w:val="32"/>
          <w:u w:val="single"/>
        </w:rPr>
        <w:t xml:space="preserve">                             </w:t>
      </w:r>
    </w:p>
    <w:p w14:paraId="5F975DB2">
      <w:pPr>
        <w:spacing w:line="360" w:lineRule="auto"/>
        <w:rPr>
          <w:rFonts w:hint="eastAsia" w:ascii="宋体" w:hAnsi="宋体" w:eastAsia="宋体" w:cs="宋体"/>
        </w:rPr>
      </w:pPr>
    </w:p>
    <w:p w14:paraId="7B463DFB">
      <w:pPr>
        <w:spacing w:line="360" w:lineRule="auto"/>
        <w:rPr>
          <w:rFonts w:hint="eastAsia" w:ascii="宋体" w:hAnsi="宋体" w:eastAsia="宋体" w:cs="宋体"/>
          <w:sz w:val="44"/>
          <w:szCs w:val="44"/>
        </w:rPr>
      </w:pPr>
      <w:r>
        <w:rPr>
          <w:rFonts w:hint="eastAsia" w:ascii="宋体" w:hAnsi="宋体" w:eastAsia="宋体" w:cs="宋体"/>
          <w:sz w:val="44"/>
          <w:szCs w:val="44"/>
        </w:rPr>
        <w:br w:type="page"/>
      </w:r>
    </w:p>
    <w:p w14:paraId="3AE85934">
      <w:pPr>
        <w:spacing w:line="360" w:lineRule="auto"/>
        <w:jc w:val="center"/>
        <w:rPr>
          <w:rFonts w:hint="eastAsia" w:ascii="宋体" w:hAnsi="宋体" w:eastAsia="宋体" w:cs="宋体"/>
          <w:sz w:val="40"/>
          <w:szCs w:val="40"/>
        </w:rPr>
      </w:pPr>
      <w:r>
        <w:rPr>
          <w:rFonts w:hint="eastAsia" w:ascii="宋体" w:hAnsi="宋体" w:eastAsia="宋体" w:cs="宋体"/>
          <w:sz w:val="40"/>
          <w:szCs w:val="40"/>
        </w:rPr>
        <w:t>使 用 说 明</w:t>
      </w:r>
    </w:p>
    <w:p w14:paraId="0E474AF2">
      <w:pPr>
        <w:spacing w:line="360" w:lineRule="auto"/>
        <w:ind w:firstLine="560" w:firstLineChars="200"/>
        <w:rPr>
          <w:rFonts w:hint="eastAsia" w:ascii="宋体" w:hAnsi="宋体" w:eastAsia="宋体" w:cs="宋体"/>
          <w:sz w:val="28"/>
          <w:szCs w:val="28"/>
        </w:rPr>
      </w:pPr>
    </w:p>
    <w:p w14:paraId="293F7D51">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1.本合同标准文本适用于购买现成货物的采购项目，不包括需要供应商定制开发、创新研发的货物采购项目。</w:t>
      </w:r>
    </w:p>
    <w:p w14:paraId="028D8F7D">
      <w:pPr>
        <w:spacing w:line="360" w:lineRule="auto"/>
        <w:rPr>
          <w:rFonts w:hint="eastAsia" w:ascii="宋体" w:hAnsi="宋体" w:eastAsia="宋体" w:cs="宋体"/>
          <w:sz w:val="40"/>
          <w:szCs w:val="40"/>
        </w:rPr>
      </w:pPr>
      <w:r>
        <w:rPr>
          <w:rFonts w:hint="eastAsia" w:ascii="宋体" w:hAnsi="宋体" w:eastAsia="宋体" w:cs="宋体"/>
          <w:sz w:val="40"/>
          <w:szCs w:val="40"/>
        </w:rPr>
        <w:t xml:space="preserve">   </w:t>
      </w:r>
      <w:r>
        <w:rPr>
          <w:rFonts w:hint="eastAsia" w:ascii="宋体" w:hAnsi="宋体" w:eastAsia="宋体" w:cs="宋体"/>
          <w:sz w:val="28"/>
          <w:szCs w:val="28"/>
        </w:rPr>
        <w:t>2.本合同标准文本为政府采购货物买卖合同编制提供参考，可以结合采购项目具体情况，对文本作必要的调整修订后使用。</w:t>
      </w:r>
    </w:p>
    <w:p w14:paraId="73C53E1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3.本合同标准文本各条款中，如涉及填写多家供应商、制造商，多种采购标的、分包主要内容等信息的，可根据采购项目具体情况添加信息项。</w:t>
      </w:r>
    </w:p>
    <w:p w14:paraId="651F2F12">
      <w:pPr>
        <w:pStyle w:val="3"/>
        <w:tabs>
          <w:tab w:val="left" w:pos="596"/>
          <w:tab w:val="clear" w:pos="1021"/>
        </w:tabs>
        <w:snapToGrid w:val="0"/>
        <w:spacing w:line="360" w:lineRule="auto"/>
        <w:ind w:left="568" w:leftChars="0" w:hanging="568" w:hangingChars="202"/>
        <w:jc w:val="center"/>
        <w:textAlignment w:val="auto"/>
        <w:rPr>
          <w:rFonts w:hint="eastAsia" w:ascii="宋体" w:hAnsi="宋体" w:eastAsia="宋体" w:cs="宋体"/>
          <w:bCs/>
          <w:sz w:val="21"/>
          <w:szCs w:val="21"/>
        </w:rPr>
      </w:pPr>
      <w:bookmarkStart w:id="80" w:name="_Toc175662500"/>
      <w:bookmarkStart w:id="81" w:name="_Toc22209"/>
      <w:r>
        <w:rPr>
          <w:rFonts w:hint="eastAsia" w:ascii="宋体" w:hAnsi="宋体" w:eastAsia="宋体" w:cs="宋体"/>
          <w:bCs/>
          <w:sz w:val="28"/>
          <w:szCs w:val="28"/>
        </w:rPr>
        <w:br w:type="page"/>
      </w:r>
      <w:bookmarkStart w:id="82" w:name="_Toc29226"/>
      <w:r>
        <w:rPr>
          <w:rFonts w:hint="eastAsia" w:ascii="宋体" w:hAnsi="宋体" w:eastAsia="宋体" w:cs="宋体"/>
          <w:bCs/>
          <w:sz w:val="28"/>
          <w:szCs w:val="28"/>
        </w:rPr>
        <w:t>第一节 政府采购合同协议书</w:t>
      </w:r>
      <w:bookmarkEnd w:id="80"/>
      <w:bookmarkEnd w:id="81"/>
      <w:bookmarkEnd w:id="82"/>
    </w:p>
    <w:p w14:paraId="51177038">
      <w:pPr>
        <w:tabs>
          <w:tab w:val="left" w:pos="596"/>
        </w:tabs>
        <w:snapToGrid w:val="0"/>
        <w:spacing w:line="360" w:lineRule="auto"/>
        <w:ind w:left="424" w:leftChars="0" w:hanging="424" w:hangingChars="202"/>
        <w:jc w:val="center"/>
        <w:textAlignment w:val="auto"/>
        <w:outlineLvl w:val="9"/>
        <w:rPr>
          <w:rFonts w:hint="eastAsia" w:ascii="宋体" w:hAnsi="宋体" w:eastAsia="宋体" w:cs="宋体"/>
          <w:b w:val="0"/>
          <w:sz w:val="21"/>
          <w:szCs w:val="21"/>
        </w:rPr>
      </w:pPr>
    </w:p>
    <w:p w14:paraId="106D83E3">
      <w:pPr>
        <w:adjustRightInd w:val="0"/>
        <w:snapToGrid w:val="0"/>
        <w:spacing w:line="360" w:lineRule="auto"/>
        <w:ind w:left="4620" w:leftChars="200" w:hanging="4200" w:hangingChars="2000"/>
        <w:rPr>
          <w:rFonts w:hint="eastAsia" w:ascii="宋体" w:hAnsi="宋体" w:eastAsia="宋体" w:cs="宋体"/>
          <w:szCs w:val="21"/>
        </w:rPr>
      </w:pPr>
      <w:r>
        <w:rPr>
          <w:rFonts w:hint="eastAsia" w:ascii="宋体" w:hAnsi="宋体" w:eastAsia="宋体" w:cs="宋体"/>
          <w:szCs w:val="21"/>
        </w:rPr>
        <w:t>甲方（全称）：</w:t>
      </w:r>
      <w:r>
        <w:rPr>
          <w:rFonts w:hint="eastAsia" w:ascii="宋体" w:hAnsi="宋体" w:eastAsia="宋体" w:cs="宋体"/>
          <w:szCs w:val="21"/>
          <w:u w:val="single"/>
        </w:rPr>
        <w:t xml:space="preserve">                        </w:t>
      </w:r>
      <w:r>
        <w:rPr>
          <w:rFonts w:hint="eastAsia" w:ascii="宋体" w:hAnsi="宋体" w:eastAsia="宋体" w:cs="宋体"/>
          <w:szCs w:val="21"/>
        </w:rPr>
        <w:t>（采购人、受采购人委托签订合同的单位或采购文件约定的合同甲方）</w:t>
      </w:r>
    </w:p>
    <w:p w14:paraId="6E79E94D">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乙方1（全称）：</w:t>
      </w:r>
      <w:r>
        <w:rPr>
          <w:rFonts w:hint="eastAsia" w:ascii="宋体" w:hAnsi="宋体" w:eastAsia="宋体" w:cs="宋体"/>
          <w:szCs w:val="21"/>
          <w:u w:val="single"/>
        </w:rPr>
        <w:t xml:space="preserve">                       </w:t>
      </w:r>
      <w:r>
        <w:rPr>
          <w:rFonts w:hint="eastAsia" w:ascii="宋体" w:hAnsi="宋体" w:eastAsia="宋体" w:cs="宋体"/>
          <w:szCs w:val="21"/>
        </w:rPr>
        <w:t>（供应商）</w:t>
      </w:r>
    </w:p>
    <w:p w14:paraId="41C99DA8">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乙方2（全称）：</w:t>
      </w:r>
      <w:r>
        <w:rPr>
          <w:rFonts w:hint="eastAsia" w:ascii="宋体" w:hAnsi="宋体" w:eastAsia="宋体" w:cs="宋体"/>
          <w:szCs w:val="21"/>
          <w:u w:val="single"/>
        </w:rPr>
        <w:t xml:space="preserve">                        </w:t>
      </w:r>
      <w:r>
        <w:rPr>
          <w:rFonts w:hint="eastAsia" w:ascii="宋体" w:hAnsi="宋体" w:eastAsia="宋体" w:cs="宋体"/>
          <w:szCs w:val="21"/>
        </w:rPr>
        <w:t>（联合体成员供应商或其他合同主体）（如有）</w:t>
      </w:r>
    </w:p>
    <w:p w14:paraId="785B0410">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乙方3（全称）</w:t>
      </w:r>
      <w:r>
        <w:rPr>
          <w:rFonts w:hint="eastAsia" w:ascii="宋体" w:hAnsi="宋体" w:eastAsia="宋体" w:cs="宋体"/>
          <w:szCs w:val="21"/>
          <w:u w:val="single"/>
        </w:rPr>
        <w:t xml:space="preserve">                          </w:t>
      </w:r>
      <w:r>
        <w:rPr>
          <w:rFonts w:hint="eastAsia" w:ascii="宋体" w:hAnsi="宋体" w:eastAsia="宋体" w:cs="宋体"/>
          <w:szCs w:val="21"/>
        </w:rPr>
        <w:t>（联合体成员供应商或其他合同主体）（如有）</w:t>
      </w:r>
    </w:p>
    <w:p w14:paraId="0E40E3EB">
      <w:pPr>
        <w:pStyle w:val="16"/>
        <w:adjustRightInd w:val="0"/>
        <w:snapToGrid w:val="0"/>
        <w:spacing w:line="360" w:lineRule="auto"/>
        <w:ind w:left="4" w:leftChars="0" w:firstLine="416" w:firstLineChars="0"/>
        <w:rPr>
          <w:rFonts w:hint="eastAsia" w:ascii="宋体" w:hAnsi="宋体" w:eastAsia="宋体" w:cs="宋体"/>
          <w:sz w:val="21"/>
          <w:szCs w:val="21"/>
        </w:rPr>
      </w:pPr>
    </w:p>
    <w:p w14:paraId="6DE20909">
      <w:pPr>
        <w:pStyle w:val="16"/>
        <w:adjustRightInd w:val="0"/>
        <w:snapToGrid w:val="0"/>
        <w:spacing w:line="360" w:lineRule="auto"/>
        <w:ind w:left="4" w:leftChars="0" w:firstLine="416" w:firstLineChars="0"/>
        <w:rPr>
          <w:rFonts w:hint="eastAsia" w:ascii="宋体" w:hAnsi="宋体" w:eastAsia="宋体" w:cs="宋体"/>
          <w:sz w:val="21"/>
          <w:szCs w:val="21"/>
        </w:rPr>
      </w:pPr>
      <w:r>
        <w:rPr>
          <w:rFonts w:hint="eastAsia" w:ascii="宋体" w:hAnsi="宋体" w:eastAsia="宋体" w:cs="宋体"/>
          <w:sz w:val="21"/>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60059821">
      <w:pPr>
        <w:numPr>
          <w:ilvl w:val="0"/>
          <w:numId w:val="2"/>
        </w:numPr>
        <w:adjustRightInd w:val="0"/>
        <w:snapToGrid w:val="0"/>
        <w:spacing w:line="360" w:lineRule="auto"/>
        <w:ind w:left="4" w:leftChars="0" w:firstLine="416" w:firstLineChars="0"/>
        <w:rPr>
          <w:rFonts w:hint="eastAsia" w:ascii="宋体" w:hAnsi="宋体" w:eastAsia="宋体" w:cs="宋体"/>
          <w:b/>
          <w:szCs w:val="21"/>
        </w:rPr>
      </w:pPr>
      <w:r>
        <w:rPr>
          <w:rFonts w:hint="eastAsia" w:ascii="宋体" w:hAnsi="宋体" w:eastAsia="宋体" w:cs="宋体"/>
          <w:b/>
          <w:szCs w:val="21"/>
        </w:rPr>
        <w:t>项目信息</w:t>
      </w:r>
    </w:p>
    <w:p w14:paraId="11237FE7">
      <w:pPr>
        <w:pStyle w:val="16"/>
        <w:numPr>
          <w:ilvl w:val="0"/>
          <w:numId w:val="3"/>
        </w:numPr>
        <w:adjustRightInd w:val="0"/>
        <w:snapToGrid w:val="0"/>
        <w:spacing w:line="360" w:lineRule="auto"/>
        <w:ind w:left="4" w:leftChars="0" w:firstLine="416" w:firstLineChars="0"/>
        <w:rPr>
          <w:rFonts w:hint="eastAsia" w:ascii="宋体" w:hAnsi="宋体" w:eastAsia="宋体" w:cs="宋体"/>
          <w:sz w:val="21"/>
          <w:szCs w:val="21"/>
          <w:u w:val="single"/>
        </w:rPr>
      </w:pPr>
      <w:r>
        <w:rPr>
          <w:rFonts w:hint="eastAsia" w:ascii="宋体" w:hAnsi="宋体" w:eastAsia="宋体" w:cs="宋体"/>
          <w:sz w:val="21"/>
          <w:szCs w:val="21"/>
        </w:rPr>
        <w:t>采购项目名称：</w:t>
      </w:r>
      <w:r>
        <w:rPr>
          <w:rFonts w:hint="eastAsia" w:ascii="宋体" w:hAnsi="宋体" w:eastAsia="宋体" w:cs="宋体"/>
          <w:sz w:val="21"/>
          <w:szCs w:val="21"/>
          <w:u w:val="single"/>
        </w:rPr>
        <w:t xml:space="preserve">                                          </w:t>
      </w:r>
    </w:p>
    <w:p w14:paraId="43F57C7E">
      <w:pPr>
        <w:pStyle w:val="16"/>
        <w:numPr>
          <w:ilvl w:val="0"/>
          <w:numId w:val="0"/>
        </w:numPr>
        <w:tabs>
          <w:tab w:val="left" w:pos="999"/>
        </w:tabs>
        <w:adjustRightInd w:val="0"/>
        <w:snapToGrid w:val="0"/>
        <w:spacing w:line="360" w:lineRule="auto"/>
        <w:ind w:left="4" w:leftChars="0" w:firstLine="416" w:firstLineChars="0"/>
        <w:rPr>
          <w:rFonts w:hint="eastAsia" w:ascii="宋体" w:hAnsi="宋体" w:eastAsia="宋体" w:cs="宋体"/>
          <w:sz w:val="21"/>
          <w:szCs w:val="21"/>
        </w:rPr>
      </w:pPr>
      <w:r>
        <w:rPr>
          <w:rFonts w:hint="eastAsia" w:ascii="宋体" w:hAnsi="宋体" w:eastAsia="宋体" w:cs="宋体"/>
          <w:sz w:val="21"/>
          <w:szCs w:val="21"/>
        </w:rPr>
        <w:t xml:space="preserve">     采购项目编号：</w:t>
      </w:r>
      <w:r>
        <w:rPr>
          <w:rFonts w:hint="eastAsia" w:ascii="宋体" w:hAnsi="宋体" w:eastAsia="宋体" w:cs="宋体"/>
          <w:sz w:val="21"/>
          <w:szCs w:val="21"/>
          <w:u w:val="single"/>
        </w:rPr>
        <w:t xml:space="preserve">                                          </w:t>
      </w:r>
    </w:p>
    <w:p w14:paraId="7BE3F5C6">
      <w:pPr>
        <w:pStyle w:val="16"/>
        <w:adjustRightInd w:val="0"/>
        <w:snapToGrid w:val="0"/>
        <w:spacing w:line="360" w:lineRule="auto"/>
        <w:ind w:left="4" w:leftChars="0" w:firstLine="416" w:firstLineChars="0"/>
        <w:rPr>
          <w:rFonts w:hint="eastAsia" w:ascii="宋体" w:hAnsi="宋体" w:eastAsia="宋体" w:cs="宋体"/>
          <w:sz w:val="21"/>
          <w:szCs w:val="21"/>
        </w:rPr>
      </w:pPr>
      <w:r>
        <w:rPr>
          <w:rFonts w:hint="eastAsia" w:ascii="宋体" w:hAnsi="宋体" w:eastAsia="宋体" w:cs="宋体"/>
          <w:sz w:val="21"/>
          <w:szCs w:val="21"/>
        </w:rPr>
        <w:t>（2）采购计划编号：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298283BA">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（3）项目内容：</w:t>
      </w:r>
    </w:p>
    <w:p w14:paraId="00AAE433">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采购标的及数量（台/套</w:t>
      </w:r>
      <w:r>
        <w:rPr>
          <w:rFonts w:hint="eastAsia" w:ascii="宋体" w:hAnsi="宋体" w:eastAsia="宋体" w:cs="宋体"/>
          <w:szCs w:val="21"/>
          <w:lang w:val="en"/>
        </w:rPr>
        <w:t>/个/架/组等</w:t>
      </w:r>
      <w:r>
        <w:rPr>
          <w:rFonts w:hint="eastAsia" w:ascii="宋体" w:hAnsi="宋体" w:eastAsia="宋体" w:cs="宋体"/>
          <w:szCs w:val="21"/>
        </w:rPr>
        <w:t>）：</w:t>
      </w:r>
      <w:r>
        <w:rPr>
          <w:rFonts w:hint="eastAsia" w:ascii="宋体" w:hAnsi="宋体" w:eastAsia="宋体" w:cs="宋体"/>
          <w:szCs w:val="21"/>
          <w:u w:val="single"/>
        </w:rPr>
        <w:t xml:space="preserve">                </w:t>
      </w:r>
    </w:p>
    <w:p w14:paraId="67EA8916">
      <w:pPr>
        <w:numPr>
          <w:ilvl w:val="0"/>
          <w:numId w:val="0"/>
        </w:numPr>
        <w:adjustRightInd w:val="0"/>
        <w:snapToGrid w:val="0"/>
        <w:spacing w:line="360" w:lineRule="auto"/>
        <w:ind w:left="4" w:leftChars="0" w:firstLine="416" w:firstLineChars="0"/>
        <w:rPr>
          <w:rFonts w:hint="eastAsia" w:ascii="宋体" w:hAnsi="宋体" w:eastAsia="宋体" w:cs="宋体"/>
          <w:szCs w:val="21"/>
          <w:lang w:val="en"/>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lang w:val="en"/>
        </w:rPr>
        <w:t xml:space="preserve">     </w:t>
      </w:r>
      <w:r>
        <w:rPr>
          <w:rFonts w:hint="eastAsia" w:ascii="宋体" w:hAnsi="宋体" w:eastAsia="宋体" w:cs="宋体"/>
          <w:szCs w:val="21"/>
        </w:rPr>
        <w:t>规格型号：</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p>
    <w:p w14:paraId="56FDF716">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采购标的的技术要求、商务要求具体见附件。</w:t>
      </w:r>
    </w:p>
    <w:p w14:paraId="7FAE9AA1">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①涉及信息类产品，请填写该产品关键部件的品牌、型号：</w:t>
      </w:r>
    </w:p>
    <w:p w14:paraId="21F90ED6">
      <w:pPr>
        <w:numPr>
          <w:ilvl w:val="0"/>
          <w:numId w:val="0"/>
        </w:numPr>
        <w:adjustRightInd w:val="0"/>
        <w:snapToGrid w:val="0"/>
        <w:spacing w:line="360" w:lineRule="auto"/>
        <w:ind w:left="4" w:leftChars="0" w:firstLine="416" w:firstLineChars="0"/>
        <w:rPr>
          <w:rFonts w:hint="eastAsia" w:ascii="宋体" w:hAnsi="宋体" w:eastAsia="宋体" w:cs="宋体"/>
          <w:kern w:val="0"/>
          <w:szCs w:val="21"/>
          <w:u w:val="single"/>
        </w:rPr>
      </w:pPr>
      <w:r>
        <w:rPr>
          <w:rFonts w:hint="eastAsia" w:ascii="宋体" w:hAnsi="宋体" w:eastAsia="宋体" w:cs="宋体"/>
          <w:szCs w:val="21"/>
        </w:rPr>
        <w:t xml:space="preserve">     标的名称：</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val="en"/>
        </w:rPr>
        <w:t xml:space="preserve">               </w:t>
      </w:r>
      <w:r>
        <w:rPr>
          <w:rFonts w:hint="eastAsia" w:ascii="宋体" w:hAnsi="宋体" w:eastAsia="宋体" w:cs="宋体"/>
          <w:kern w:val="0"/>
          <w:szCs w:val="21"/>
          <w:u w:val="single"/>
        </w:rPr>
        <w:t xml:space="preserve">    </w:t>
      </w:r>
    </w:p>
    <w:p w14:paraId="2BAFF402">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none"/>
        </w:rPr>
        <w:t xml:space="preserve">        </w:t>
      </w:r>
    </w:p>
    <w:p w14:paraId="1D4112FC">
      <w:pPr>
        <w:pStyle w:val="216"/>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CE0109B">
      <w:pPr>
        <w:pStyle w:val="216"/>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5B438554">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（注：关键部件是指财政部会同有关部门发布的政府采购需求标准规定的需要通过国家有关部门指定的测评机构开展的安全可靠测评的软硬件，如CPU芯片、操作系统、数据库等。）</w:t>
      </w:r>
    </w:p>
    <w:p w14:paraId="211548FF">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②涉及车辆采购，请填写是否属于新能源汽车：</w:t>
      </w:r>
    </w:p>
    <w:p w14:paraId="78FBABAE">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AC20A45">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sym w:font="Wingdings" w:char="00A8"/>
      </w:r>
      <w:r>
        <w:rPr>
          <w:rFonts w:hint="eastAsia" w:ascii="宋体" w:hAnsi="宋体" w:eastAsia="宋体" w:cs="宋体"/>
          <w:sz w:val="21"/>
        </w:rPr>
        <w:t>否</w:t>
      </w:r>
    </w:p>
    <w:p w14:paraId="70340D3A">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w:t>
      </w:r>
      <w:r>
        <w:rPr>
          <w:rFonts w:hint="eastAsia"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27D456CE">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w:t>
      </w:r>
      <w:r>
        <w:rPr>
          <w:rFonts w:hint="eastAsia"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6532963D">
      <w:pPr>
        <w:pStyle w:val="216"/>
        <w:numPr>
          <w:ilvl w:val="0"/>
          <w:numId w:val="0"/>
        </w:numPr>
        <w:snapToGrid w:val="0"/>
        <w:spacing w:line="360" w:lineRule="auto"/>
        <w:ind w:left="4" w:leftChars="0" w:firstLine="416" w:firstLineChars="0"/>
        <w:rPr>
          <w:rFonts w:hint="eastAsia" w:ascii="宋体" w:hAnsi="宋体" w:eastAsia="宋体" w:cs="宋体"/>
          <w:sz w:val="21"/>
          <w:u w:val="single"/>
        </w:rPr>
      </w:pPr>
      <w:r>
        <w:rPr>
          <w:rFonts w:hint="eastAsia" w:ascii="宋体" w:hAnsi="宋体" w:eastAsia="宋体" w:cs="宋体"/>
          <w:sz w:val="21"/>
        </w:rPr>
        <w:t xml:space="preserve">                  </w:t>
      </w:r>
      <w:r>
        <w:rPr>
          <w:rFonts w:hint="eastAsia" w:ascii="宋体" w:hAnsi="宋体" w:eastAsia="宋体" w:cs="宋体"/>
          <w:sz w:val="21"/>
          <w:lang w:val="en-US" w:eastAsia="zh-CN"/>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2327DDB3">
      <w:pPr>
        <w:pStyle w:val="216"/>
        <w:numPr>
          <w:ilvl w:val="0"/>
          <w:numId w:val="0"/>
        </w:numPr>
        <w:snapToGrid w:val="0"/>
        <w:spacing w:line="360" w:lineRule="auto"/>
        <w:ind w:left="4" w:leftChars="0" w:firstLine="416" w:firstLineChars="0"/>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5F42F88F">
      <w:pPr>
        <w:pStyle w:val="216"/>
        <w:numPr>
          <w:ilvl w:val="0"/>
          <w:numId w:val="0"/>
        </w:numPr>
        <w:snapToGrid w:val="0"/>
        <w:spacing w:line="360" w:lineRule="auto"/>
        <w:ind w:left="4" w:leftChars="0" w:firstLine="416" w:firstLineChars="0"/>
        <w:rPr>
          <w:rFonts w:hint="eastAsia" w:ascii="宋体" w:hAnsi="宋体" w:eastAsia="宋体" w:cs="宋体"/>
          <w:kern w:val="2"/>
          <w:sz w:val="21"/>
        </w:rPr>
      </w:pPr>
      <w:r>
        <w:rPr>
          <w:rFonts w:hint="eastAsia" w:ascii="宋体" w:hAnsi="宋体" w:eastAsia="宋体" w:cs="宋体"/>
          <w:sz w:val="21"/>
        </w:rPr>
        <w:t>（</w:t>
      </w:r>
      <w:r>
        <w:rPr>
          <w:rFonts w:hint="eastAsia" w:ascii="宋体" w:hAnsi="宋体" w:eastAsia="宋体" w:cs="宋体"/>
          <w:sz w:val="21"/>
          <w:lang w:val="en"/>
        </w:rPr>
        <w:t>6</w:t>
      </w:r>
      <w:r>
        <w:rPr>
          <w:rFonts w:hint="eastAsia" w:ascii="宋体" w:hAnsi="宋体" w:eastAsia="宋体" w:cs="宋体"/>
          <w:sz w:val="21"/>
        </w:rPr>
        <w:t>）</w:t>
      </w:r>
      <w:r>
        <w:rPr>
          <w:rFonts w:hint="eastAsia" w:ascii="宋体" w:hAnsi="宋体" w:eastAsia="宋体" w:cs="宋体"/>
          <w:kern w:val="2"/>
          <w:sz w:val="21"/>
        </w:rPr>
        <w:t>中标（成交）采购标的制造商是否为中小企业：</w:t>
      </w:r>
      <w:r>
        <w:rPr>
          <w:rFonts w:hint="eastAsia" w:ascii="宋体" w:hAnsi="宋体" w:eastAsia="宋体" w:cs="宋体"/>
          <w:kern w:val="2"/>
          <w:sz w:val="21"/>
        </w:rPr>
        <w:sym w:font="Wingdings" w:char="00A8"/>
      </w:r>
      <w:r>
        <w:rPr>
          <w:rFonts w:hint="eastAsia" w:ascii="宋体" w:hAnsi="宋体" w:eastAsia="宋体" w:cs="宋体"/>
          <w:kern w:val="2"/>
          <w:sz w:val="21"/>
        </w:rPr>
        <w:t xml:space="preserve">是      </w:t>
      </w: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43900BF2">
      <w:pPr>
        <w:numPr>
          <w:ilvl w:val="0"/>
          <w:numId w:val="0"/>
        </w:numPr>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684B4A28">
      <w:pPr>
        <w:numPr>
          <w:ilvl w:val="0"/>
          <w:numId w:val="0"/>
        </w:numPr>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szCs w:val="21"/>
        </w:rPr>
        <w:t xml:space="preserve">    若本项目不专门面向中小企业采购，是否给予小微企业评审优惠：</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13804DFB">
      <w:pPr>
        <w:numPr>
          <w:ilvl w:val="0"/>
          <w:numId w:val="0"/>
        </w:numPr>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szCs w:val="21"/>
        </w:rPr>
        <w:t xml:space="preserve">    中标（成交）采购标的制造商是否为残疾人福利性单位：</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11A4E189">
      <w:pPr>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中标（成交）采购标的制造商是否为监狱企业：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07A32BF6">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rPr>
        <w:t>7</w:t>
      </w:r>
      <w:r>
        <w:rPr>
          <w:rFonts w:hint="eastAsia" w:ascii="宋体" w:hAnsi="宋体" w:eastAsia="宋体" w:cs="宋体"/>
          <w:szCs w:val="21"/>
        </w:rPr>
        <w:t>）合同是否分包：</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215C8294">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p>
    <w:p w14:paraId="43B04681">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分包供应商/制造商名称（如供应商和制造商不同，请分别填写）：</w:t>
      </w:r>
    </w:p>
    <w:p w14:paraId="45A2B24A">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p>
    <w:p w14:paraId="38F81328">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p>
    <w:p w14:paraId="060585AF">
      <w:pPr>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大型企业  </w:t>
      </w:r>
      <w:r>
        <w:rPr>
          <w:rFonts w:hint="eastAsia" w:ascii="宋体" w:hAnsi="宋体" w:eastAsia="宋体" w:cs="宋体"/>
          <w:iCs/>
          <w:szCs w:val="21"/>
        </w:rPr>
        <w:sym w:font="Wingdings" w:char="00A8"/>
      </w:r>
      <w:r>
        <w:rPr>
          <w:rFonts w:hint="eastAsia" w:ascii="宋体" w:hAnsi="宋体" w:eastAsia="宋体" w:cs="宋体"/>
          <w:iCs/>
          <w:szCs w:val="21"/>
        </w:rPr>
        <w:t xml:space="preserve">中型企业  </w:t>
      </w:r>
      <w:r>
        <w:rPr>
          <w:rFonts w:hint="eastAsia" w:ascii="宋体" w:hAnsi="宋体" w:eastAsia="宋体" w:cs="宋体"/>
          <w:iCs/>
          <w:szCs w:val="21"/>
        </w:rPr>
        <w:sym w:font="Wingdings" w:char="00A8"/>
      </w:r>
      <w:r>
        <w:rPr>
          <w:rFonts w:hint="eastAsia" w:ascii="宋体" w:hAnsi="宋体" w:eastAsia="宋体" w:cs="宋体"/>
          <w:iCs/>
          <w:szCs w:val="21"/>
        </w:rPr>
        <w:t xml:space="preserve">小微型企业  </w:t>
      </w:r>
    </w:p>
    <w:p w14:paraId="6FF6EBE6">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残疾人福利性单位 </w:t>
      </w:r>
      <w:r>
        <w:rPr>
          <w:rFonts w:hint="eastAsia" w:ascii="宋体" w:hAnsi="宋体" w:eastAsia="宋体" w:cs="宋体"/>
          <w:iCs/>
          <w:szCs w:val="21"/>
        </w:rPr>
        <w:sym w:font="Wingdings" w:char="00A8"/>
      </w:r>
      <w:r>
        <w:rPr>
          <w:rFonts w:hint="eastAsia" w:ascii="宋体" w:hAnsi="宋体" w:eastAsia="宋体" w:cs="宋体"/>
          <w:iCs/>
          <w:szCs w:val="21"/>
        </w:rPr>
        <w:t xml:space="preserve">监狱企业 </w:t>
      </w:r>
      <w:r>
        <w:rPr>
          <w:rFonts w:hint="eastAsia" w:ascii="宋体" w:hAnsi="宋体" w:eastAsia="宋体" w:cs="宋体"/>
          <w:iCs/>
          <w:szCs w:val="21"/>
        </w:rPr>
        <w:sym w:font="Wingdings" w:char="00A8"/>
      </w:r>
      <w:r>
        <w:rPr>
          <w:rFonts w:hint="eastAsia" w:ascii="宋体" w:hAnsi="宋体" w:eastAsia="宋体" w:cs="宋体"/>
          <w:iCs/>
          <w:szCs w:val="21"/>
        </w:rPr>
        <w:t>其他</w:t>
      </w:r>
    </w:p>
    <w:p w14:paraId="11265741">
      <w:pPr>
        <w:numPr>
          <w:ilvl w:val="0"/>
          <w:numId w:val="0"/>
        </w:numPr>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szCs w:val="21"/>
        </w:rPr>
        <w:t>（</w:t>
      </w:r>
      <w:r>
        <w:rPr>
          <w:rFonts w:hint="eastAsia" w:ascii="宋体" w:hAnsi="宋体" w:eastAsia="宋体" w:cs="宋体"/>
          <w:szCs w:val="21"/>
          <w:lang w:val="en"/>
        </w:rPr>
        <w:t>8</w:t>
      </w:r>
      <w:r>
        <w:rPr>
          <w:rFonts w:hint="eastAsia" w:ascii="宋体" w:hAnsi="宋体" w:eastAsia="宋体" w:cs="宋体"/>
          <w:szCs w:val="21"/>
        </w:rPr>
        <w:t>）中标（成交）供应商是否为外商投资企业：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6677CB0B">
      <w:pPr>
        <w:pStyle w:val="216"/>
        <w:tabs>
          <w:tab w:val="left" w:pos="1340"/>
        </w:tabs>
        <w:spacing w:line="360" w:lineRule="auto"/>
        <w:ind w:left="4" w:leftChars="0" w:firstLine="416" w:firstLineChars="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097531FC">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rPr>
        <w:t>9</w:t>
      </w:r>
      <w:r>
        <w:rPr>
          <w:rFonts w:hint="eastAsia" w:ascii="宋体" w:hAnsi="宋体" w:eastAsia="宋体" w:cs="宋体"/>
          <w:szCs w:val="21"/>
        </w:rPr>
        <w:t>）是否涉及进口产品：</w:t>
      </w:r>
    </w:p>
    <w:p w14:paraId="7FA85834">
      <w:pPr>
        <w:numPr>
          <w:ilvl w:val="0"/>
          <w:numId w:val="0"/>
        </w:num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p>
    <w:p w14:paraId="0B8F8EAE">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5B5D547B">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sym w:font="Wingdings" w:char="00A8"/>
      </w:r>
      <w:r>
        <w:rPr>
          <w:rFonts w:hint="eastAsia" w:ascii="宋体" w:hAnsi="宋体" w:eastAsia="宋体" w:cs="宋体"/>
          <w:szCs w:val="21"/>
        </w:rPr>
        <w:t>否</w:t>
      </w:r>
    </w:p>
    <w:p w14:paraId="00DA8E79">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
        </w:rPr>
        <w:t>0</w:t>
      </w:r>
      <w:r>
        <w:rPr>
          <w:rFonts w:hint="eastAsia" w:ascii="宋体" w:hAnsi="宋体" w:eastAsia="宋体" w:cs="宋体"/>
          <w:szCs w:val="21"/>
        </w:rPr>
        <w:t>）是否涉及节能产品：</w:t>
      </w:r>
    </w:p>
    <w:p w14:paraId="2E1F24A5">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szCs w:val="21"/>
        </w:rPr>
        <w:sym w:font="Wingdings" w:char="00A8"/>
      </w:r>
      <w:r>
        <w:rPr>
          <w:rFonts w:hint="eastAsia" w:ascii="宋体" w:hAnsi="宋体" w:eastAsia="宋体" w:cs="宋体"/>
          <w:szCs w:val="21"/>
        </w:rPr>
        <w:t>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p>
    <w:p w14:paraId="578C7B5A">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6094A531">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否</w:t>
      </w:r>
    </w:p>
    <w:p w14:paraId="5B555B2C">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是否涉及环境标志产品：</w:t>
      </w:r>
    </w:p>
    <w:p w14:paraId="09F7F80F">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p>
    <w:p w14:paraId="5A33EA1A">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157AA115">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否</w:t>
      </w:r>
    </w:p>
    <w:p w14:paraId="0C1AE382">
      <w:pPr>
        <w:pStyle w:val="216"/>
        <w:numPr>
          <w:ilvl w:val="0"/>
          <w:numId w:val="0"/>
        </w:numPr>
        <w:snapToGrid w:val="0"/>
        <w:spacing w:line="360" w:lineRule="auto"/>
        <w:ind w:left="4" w:leftChars="0" w:firstLine="416" w:firstLineChars="0"/>
        <w:rPr>
          <w:rFonts w:hint="eastAsia" w:ascii="宋体" w:hAnsi="宋体" w:eastAsia="宋体" w:cs="宋体"/>
          <w:kern w:val="2"/>
          <w:sz w:val="21"/>
        </w:rPr>
      </w:pPr>
      <w:r>
        <w:rPr>
          <w:rFonts w:hint="eastAsia" w:ascii="宋体" w:hAnsi="宋体" w:eastAsia="宋体" w:cs="宋体"/>
          <w:kern w:val="2"/>
          <w:sz w:val="21"/>
        </w:rPr>
        <w:t xml:space="preserve">是否涉及绿色产品： </w:t>
      </w:r>
    </w:p>
    <w:p w14:paraId="60442F79">
      <w:pPr>
        <w:pStyle w:val="216"/>
        <w:spacing w:line="360" w:lineRule="auto"/>
        <w:ind w:left="4" w:leftChars="0" w:firstLine="416" w:firstLineChars="0"/>
        <w:rPr>
          <w:rFonts w:hint="eastAsia" w:ascii="宋体" w:hAnsi="宋体" w:eastAsia="宋体" w:cs="宋体"/>
          <w:sz w:val="21"/>
          <w:u w:val="single"/>
        </w:rPr>
      </w:pPr>
      <w:r>
        <w:rPr>
          <w:rFonts w:hint="eastAsia" w:ascii="宋体" w:hAnsi="宋体" w:eastAsia="宋体" w:cs="宋体"/>
          <w:kern w:val="2"/>
          <w:sz w:val="21"/>
        </w:rPr>
        <w:sym w:font="Wingdings" w:char="00A8"/>
      </w:r>
      <w:r>
        <w:rPr>
          <w:rFonts w:hint="eastAsia" w:ascii="宋体" w:hAnsi="宋体" w:eastAsia="宋体" w:cs="宋体"/>
          <w:kern w:val="2"/>
          <w:sz w:val="21"/>
        </w:rPr>
        <w:t>是，绿色产品政府采购相关政策确定的底级品目名称：</w:t>
      </w:r>
      <w:r>
        <w:rPr>
          <w:rFonts w:hint="eastAsia" w:ascii="宋体" w:hAnsi="宋体" w:eastAsia="宋体" w:cs="宋体"/>
          <w:sz w:val="21"/>
          <w:u w:val="single"/>
        </w:rPr>
        <w:t xml:space="preserve">         </w:t>
      </w:r>
    </w:p>
    <w:p w14:paraId="75CC3404">
      <w:pPr>
        <w:numPr>
          <w:ilvl w:val="0"/>
          <w:numId w:val="0"/>
        </w:numPr>
        <w:tabs>
          <w:tab w:val="left" w:pos="740"/>
        </w:tabs>
        <w:adjustRightInd w:val="0"/>
        <w:snapToGrid w:val="0"/>
        <w:spacing w:line="360" w:lineRule="auto"/>
        <w:ind w:left="4" w:leftChars="0" w:firstLine="416" w:firstLineChars="0"/>
        <w:rPr>
          <w:rFonts w:hint="eastAsia" w:ascii="宋体" w:hAnsi="宋体" w:eastAsia="宋体" w:cs="宋体"/>
          <w:iCs/>
          <w:szCs w:val="21"/>
        </w:rPr>
      </w:pPr>
      <w:r>
        <w:rPr>
          <w:rFonts w:hint="eastAsia" w:ascii="宋体" w:hAnsi="宋体" w:eastAsia="宋体" w:cs="宋体"/>
          <w:iCs/>
          <w:szCs w:val="21"/>
        </w:rPr>
        <w:sym w:font="Wingdings" w:char="00A8"/>
      </w:r>
      <w:r>
        <w:rPr>
          <w:rFonts w:hint="eastAsia" w:ascii="宋体" w:hAnsi="宋体" w:eastAsia="宋体" w:cs="宋体"/>
          <w:iCs/>
          <w:szCs w:val="21"/>
        </w:rPr>
        <w:t xml:space="preserve">强制采购       </w:t>
      </w:r>
      <w:r>
        <w:rPr>
          <w:rFonts w:hint="eastAsia" w:ascii="宋体" w:hAnsi="宋体" w:eastAsia="宋体" w:cs="宋体"/>
          <w:iCs/>
          <w:szCs w:val="21"/>
        </w:rPr>
        <w:sym w:font="Wingdings" w:char="00A8"/>
      </w:r>
      <w:r>
        <w:rPr>
          <w:rFonts w:hint="eastAsia" w:ascii="宋体" w:hAnsi="宋体" w:eastAsia="宋体" w:cs="宋体"/>
          <w:iCs/>
          <w:szCs w:val="21"/>
        </w:rPr>
        <w:t xml:space="preserve">优先采购    </w:t>
      </w:r>
    </w:p>
    <w:p w14:paraId="4D2AD19C">
      <w:pPr>
        <w:pStyle w:val="216"/>
        <w:spacing w:line="360" w:lineRule="auto"/>
        <w:ind w:left="4" w:leftChars="0" w:firstLine="416" w:firstLineChars="0"/>
        <w:rPr>
          <w:rFonts w:hint="eastAsia" w:ascii="宋体" w:hAnsi="宋体" w:eastAsia="宋体" w:cs="宋体"/>
          <w:sz w:val="21"/>
        </w:rPr>
      </w:pPr>
      <w:r>
        <w:rPr>
          <w:rFonts w:hint="eastAsia" w:ascii="宋体" w:hAnsi="宋体" w:eastAsia="宋体" w:cs="宋体"/>
          <w:kern w:val="2"/>
          <w:sz w:val="21"/>
        </w:rPr>
        <w:sym w:font="Wingdings" w:char="00A8"/>
      </w:r>
      <w:r>
        <w:rPr>
          <w:rFonts w:hint="eastAsia" w:ascii="宋体" w:hAnsi="宋体" w:eastAsia="宋体" w:cs="宋体"/>
          <w:kern w:val="2"/>
          <w:sz w:val="21"/>
        </w:rPr>
        <w:t>否</w:t>
      </w:r>
    </w:p>
    <w:p w14:paraId="46DB68CE">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
        </w:rPr>
        <w:t>1</w:t>
      </w:r>
      <w:r>
        <w:rPr>
          <w:rFonts w:hint="eastAsia" w:ascii="宋体" w:hAnsi="宋体" w:eastAsia="宋体" w:cs="宋体"/>
          <w:szCs w:val="21"/>
        </w:rPr>
        <w:t>）涉及商品包装和快递包装的，是否参考《商品包装政府采购需求标准（试行）》、《快递包装政府采购需求标准（试行）》明确产品及相关快递服务的具体包装要求：</w:t>
      </w:r>
    </w:p>
    <w:p w14:paraId="4CA02E6F">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 xml:space="preserve">否      </w:t>
      </w:r>
      <w:r>
        <w:rPr>
          <w:rFonts w:hint="eastAsia" w:ascii="宋体" w:hAnsi="宋体" w:eastAsia="宋体" w:cs="宋体"/>
          <w:szCs w:val="21"/>
        </w:rPr>
        <w:sym w:font="Wingdings" w:char="00A8"/>
      </w:r>
      <w:r>
        <w:rPr>
          <w:rFonts w:hint="eastAsia" w:ascii="宋体" w:hAnsi="宋体" w:eastAsia="宋体" w:cs="宋体"/>
          <w:szCs w:val="21"/>
        </w:rPr>
        <w:t>不涉及</w:t>
      </w:r>
    </w:p>
    <w:p w14:paraId="3663B937">
      <w:pPr>
        <w:numPr>
          <w:ilvl w:val="0"/>
          <w:numId w:val="2"/>
        </w:numPr>
        <w:adjustRightInd w:val="0"/>
        <w:snapToGrid w:val="0"/>
        <w:spacing w:line="360" w:lineRule="auto"/>
        <w:ind w:left="4" w:leftChars="0" w:firstLine="416" w:firstLineChars="0"/>
        <w:rPr>
          <w:rFonts w:hint="eastAsia" w:ascii="宋体" w:hAnsi="宋体" w:eastAsia="宋体" w:cs="宋体"/>
          <w:b/>
          <w:szCs w:val="21"/>
        </w:rPr>
      </w:pPr>
      <w:r>
        <w:rPr>
          <w:rFonts w:hint="eastAsia" w:ascii="宋体" w:hAnsi="宋体" w:eastAsia="宋体" w:cs="宋体"/>
          <w:b/>
          <w:szCs w:val="21"/>
        </w:rPr>
        <w:t>合同金额</w:t>
      </w:r>
    </w:p>
    <w:p w14:paraId="1F2730F4">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p>
    <w:p w14:paraId="4CC68EE2">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p>
    <w:p w14:paraId="0FE0F156">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分包金额（如有）小写：</w:t>
      </w:r>
      <w:r>
        <w:rPr>
          <w:rFonts w:hint="eastAsia" w:ascii="宋体" w:hAnsi="宋体" w:eastAsia="宋体" w:cs="宋体"/>
          <w:szCs w:val="21"/>
          <w:u w:val="single"/>
        </w:rPr>
        <w:t xml:space="preserve">                   </w:t>
      </w:r>
    </w:p>
    <w:p w14:paraId="6B48279A">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p>
    <w:p w14:paraId="39F1914D">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p>
    <w:p w14:paraId="124F1ECB">
      <w:pPr>
        <w:numPr>
          <w:ilvl w:val="0"/>
          <w:numId w:val="0"/>
        </w:num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p>
    <w:p w14:paraId="248698E7">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固定总价 </w:t>
      </w:r>
      <w:r>
        <w:rPr>
          <w:rFonts w:hint="eastAsia" w:ascii="宋体" w:hAnsi="宋体" w:eastAsia="宋体" w:cs="宋体"/>
          <w:szCs w:val="21"/>
        </w:rPr>
        <w:sym w:font="Wingdings" w:char="00FE"/>
      </w:r>
      <w:r>
        <w:rPr>
          <w:rFonts w:hint="eastAsia" w:ascii="宋体" w:hAnsi="宋体" w:eastAsia="宋体" w:cs="宋体"/>
          <w:iCs/>
          <w:szCs w:val="21"/>
        </w:rPr>
        <w:t xml:space="preserve">固定单价 </w:t>
      </w:r>
      <w:r>
        <w:rPr>
          <w:rFonts w:hint="eastAsia" w:ascii="宋体" w:hAnsi="宋体" w:eastAsia="宋体" w:cs="宋体"/>
          <w:iCs/>
          <w:szCs w:val="21"/>
        </w:rPr>
        <w:sym w:font="Wingdings" w:char="00A8"/>
      </w:r>
      <w:r>
        <w:rPr>
          <w:rFonts w:hint="eastAsia" w:ascii="宋体" w:hAnsi="宋体" w:eastAsia="宋体" w:cs="宋体"/>
          <w:iCs/>
          <w:szCs w:val="21"/>
        </w:rPr>
        <w:t xml:space="preserve">固定费率 </w:t>
      </w:r>
      <w:r>
        <w:rPr>
          <w:rFonts w:hint="eastAsia" w:ascii="宋体" w:hAnsi="宋体" w:eastAsia="宋体" w:cs="宋体"/>
          <w:iCs/>
          <w:szCs w:val="21"/>
        </w:rPr>
        <w:sym w:font="Wingdings" w:char="00A8"/>
      </w:r>
      <w:r>
        <w:rPr>
          <w:rFonts w:hint="eastAsia" w:ascii="宋体" w:hAnsi="宋体" w:eastAsia="宋体" w:cs="宋体"/>
          <w:iCs/>
          <w:szCs w:val="21"/>
        </w:rPr>
        <w:t xml:space="preserve">成本补偿 </w:t>
      </w:r>
      <w:r>
        <w:rPr>
          <w:rFonts w:hint="eastAsia" w:ascii="宋体" w:hAnsi="宋体" w:eastAsia="宋体" w:cs="宋体"/>
          <w:iCs/>
          <w:szCs w:val="21"/>
        </w:rPr>
        <w:sym w:font="Wingdings" w:char="00A8"/>
      </w:r>
      <w:r>
        <w:rPr>
          <w:rFonts w:hint="eastAsia" w:ascii="宋体" w:hAnsi="宋体" w:eastAsia="宋体" w:cs="宋体"/>
          <w:iCs/>
          <w:szCs w:val="21"/>
        </w:rPr>
        <w:t xml:space="preserve">绩效激励 </w:t>
      </w:r>
      <w:r>
        <w:rPr>
          <w:rFonts w:hint="eastAsia" w:ascii="宋体" w:hAnsi="宋体" w:eastAsia="宋体" w:cs="宋体"/>
          <w:iCs/>
          <w:szCs w:val="21"/>
        </w:rPr>
        <w:sym w:font="Wingdings" w:char="00A8"/>
      </w:r>
      <w:r>
        <w:rPr>
          <w:rFonts w:hint="eastAsia" w:ascii="宋体" w:hAnsi="宋体" w:eastAsia="宋体" w:cs="宋体"/>
          <w:iCs/>
          <w:szCs w:val="21"/>
        </w:rPr>
        <w:t>其他</w:t>
      </w:r>
      <w:r>
        <w:rPr>
          <w:rFonts w:hint="eastAsia" w:ascii="宋体" w:hAnsi="宋体" w:eastAsia="宋体" w:cs="宋体"/>
          <w:szCs w:val="21"/>
          <w:u w:val="single"/>
        </w:rPr>
        <w:t xml:space="preserve">       </w:t>
      </w:r>
    </w:p>
    <w:p w14:paraId="078AD8E0">
      <w:pPr>
        <w:pStyle w:val="131"/>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（3）付款方式（按项目实际勾选填写）：</w:t>
      </w:r>
    </w:p>
    <w:p w14:paraId="3877E42E">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全额付款：</w:t>
      </w:r>
      <w:r>
        <w:rPr>
          <w:rFonts w:hint="eastAsia" w:ascii="宋体" w:hAnsi="宋体" w:eastAsia="宋体" w:cs="宋体"/>
          <w:b/>
          <w:bCs/>
          <w:szCs w:val="21"/>
          <w:u w:val="single"/>
        </w:rPr>
        <w:t xml:space="preserve">         。</w:t>
      </w:r>
    </w:p>
    <w:p w14:paraId="122885DF">
      <w:pPr>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分期付款</w:t>
      </w:r>
      <w:r>
        <w:rPr>
          <w:rFonts w:hint="eastAsia" w:ascii="宋体" w:hAnsi="宋体" w:eastAsia="宋体" w:cs="宋体"/>
          <w:b/>
          <w:bCs/>
          <w:szCs w:val="21"/>
          <w:highlight w:val="none"/>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w:t>
      </w:r>
    </w:p>
    <w:p w14:paraId="35529135">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成本补偿：</w:t>
      </w:r>
      <w:r>
        <w:rPr>
          <w:rFonts w:hint="eastAsia" w:ascii="宋体" w:hAnsi="宋体" w:eastAsia="宋体" w:cs="宋体"/>
          <w:szCs w:val="21"/>
          <w:u w:val="single"/>
        </w:rPr>
        <w:t xml:space="preserve">      （应明确按照成本补偿方式的支付方式和支付条件）   </w:t>
      </w:r>
    </w:p>
    <w:p w14:paraId="67882A11">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绩效激励：</w:t>
      </w:r>
      <w:r>
        <w:rPr>
          <w:rFonts w:hint="eastAsia" w:ascii="宋体" w:hAnsi="宋体" w:eastAsia="宋体" w:cs="宋体"/>
          <w:szCs w:val="21"/>
          <w:u w:val="single"/>
        </w:rPr>
        <w:t xml:space="preserve">      （应明确按照绩效激励方式的支付方式和支付条件）   </w:t>
      </w:r>
    </w:p>
    <w:p w14:paraId="02E6DBF6">
      <w:pPr>
        <w:numPr>
          <w:ilvl w:val="0"/>
          <w:numId w:val="2"/>
        </w:numPr>
        <w:adjustRightInd w:val="0"/>
        <w:snapToGrid w:val="0"/>
        <w:spacing w:line="360" w:lineRule="auto"/>
        <w:ind w:left="4" w:leftChars="0" w:firstLine="416" w:firstLineChars="0"/>
        <w:rPr>
          <w:rFonts w:hint="eastAsia" w:ascii="宋体" w:hAnsi="宋体" w:eastAsia="宋体" w:cs="宋体"/>
          <w:b/>
          <w:szCs w:val="21"/>
          <w:u w:val="single"/>
        </w:rPr>
      </w:pPr>
      <w:r>
        <w:rPr>
          <w:rFonts w:hint="eastAsia" w:ascii="宋体" w:hAnsi="宋体" w:eastAsia="宋体" w:cs="宋体"/>
          <w:b/>
          <w:szCs w:val="21"/>
        </w:rPr>
        <w:t>合同履行</w:t>
      </w:r>
    </w:p>
    <w:p w14:paraId="032B724F">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8BEFFC1">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szCs w:val="21"/>
        </w:rPr>
        <w:t>（2）履约地点</w:t>
      </w:r>
      <w:r>
        <w:rPr>
          <w:rFonts w:hint="eastAsia" w:ascii="宋体" w:hAnsi="宋体" w:eastAsia="宋体" w:cs="宋体"/>
          <w:bCs/>
          <w:szCs w:val="21"/>
        </w:rPr>
        <w:t>：</w:t>
      </w:r>
      <w:r>
        <w:rPr>
          <w:rFonts w:hint="eastAsia" w:ascii="宋体" w:hAnsi="宋体" w:eastAsia="宋体" w:cs="宋体"/>
          <w:szCs w:val="21"/>
          <w:u w:val="single"/>
        </w:rPr>
        <w:t xml:space="preserve">                             </w:t>
      </w:r>
    </w:p>
    <w:p w14:paraId="445F4D86">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szCs w:val="21"/>
        </w:rPr>
        <w:t>是否收取履约保证金：</w:t>
      </w:r>
      <w:r>
        <w:rPr>
          <w:rFonts w:hint="eastAsia" w:ascii="宋体" w:hAnsi="宋体" w:eastAsia="宋体" w:cs="宋体"/>
          <w:szCs w:val="21"/>
        </w:rPr>
        <w:sym w:font="Wingdings" w:char="00FE"/>
      </w:r>
      <w:r>
        <w:rPr>
          <w:rFonts w:hint="eastAsia" w:ascii="宋体" w:hAnsi="宋体" w:eastAsia="宋体" w:cs="宋体"/>
          <w:szCs w:val="21"/>
        </w:rPr>
        <w:t xml:space="preserve">是    </w:t>
      </w:r>
      <w:r>
        <w:rPr>
          <w:rFonts w:hint="eastAsia" w:ascii="宋体" w:hAnsi="宋体" w:eastAsia="宋体" w:cs="宋体"/>
          <w:szCs w:val="21"/>
        </w:rPr>
        <w:sym w:font="Wingdings" w:char="00A8"/>
      </w:r>
      <w:r>
        <w:rPr>
          <w:rFonts w:hint="eastAsia" w:ascii="宋体" w:hAnsi="宋体" w:eastAsia="宋体" w:cs="宋体"/>
          <w:szCs w:val="21"/>
        </w:rPr>
        <w:t>否</w:t>
      </w:r>
    </w:p>
    <w:p w14:paraId="05374D5B">
      <w:pPr>
        <w:pStyle w:val="216"/>
        <w:spacing w:line="360" w:lineRule="auto"/>
        <w:ind w:left="4" w:leftChars="0" w:firstLine="416" w:firstLineChars="0"/>
        <w:rPr>
          <w:rFonts w:hint="eastAsia" w:ascii="宋体" w:hAnsi="宋体" w:eastAsia="宋体" w:cs="宋体"/>
          <w:color w:val="auto"/>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
          <w:bCs/>
          <w:sz w:val="21"/>
          <w:u w:val="single"/>
        </w:rPr>
        <w:t>支票、汇票、本票或者金融机构、担保机构出具的保证保险、保函等非现金形式提交；</w:t>
      </w:r>
    </w:p>
    <w:p w14:paraId="4631ADAC">
      <w:pPr>
        <w:pStyle w:val="216"/>
        <w:spacing w:line="360" w:lineRule="auto"/>
        <w:ind w:left="4" w:leftChars="0" w:firstLine="416" w:firstLineChars="0"/>
        <w:rPr>
          <w:rFonts w:hint="eastAsia"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
          <w:bCs/>
          <w:color w:val="auto"/>
          <w:sz w:val="21"/>
          <w:u w:val="single"/>
        </w:rPr>
        <w:t>按中标价的</w:t>
      </w:r>
      <w:r>
        <w:rPr>
          <w:rFonts w:hint="eastAsia" w:ascii="宋体" w:hAnsi="宋体" w:eastAsia="宋体" w:cs="宋体"/>
          <w:b/>
          <w:bCs/>
          <w:color w:val="auto"/>
          <w:sz w:val="21"/>
          <w:u w:val="single"/>
          <w:lang w:val="en-US" w:eastAsia="zh-CN"/>
        </w:rPr>
        <w:t>8</w:t>
      </w:r>
      <w:r>
        <w:rPr>
          <w:rFonts w:hint="eastAsia" w:ascii="宋体" w:hAnsi="宋体" w:eastAsia="宋体" w:cs="宋体"/>
          <w:b/>
          <w:bCs/>
          <w:color w:val="auto"/>
          <w:sz w:val="21"/>
          <w:u w:val="single"/>
        </w:rPr>
        <w:t>%进行收取。</w:t>
      </w:r>
    </w:p>
    <w:p w14:paraId="2087CD74">
      <w:pPr>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bCs/>
          <w:szCs w:val="21"/>
        </w:rPr>
        <w:t xml:space="preserve">    履约担保期限：</w:t>
      </w:r>
      <w:r>
        <w:rPr>
          <w:rFonts w:hint="eastAsia" w:ascii="宋体" w:hAnsi="宋体" w:eastAsia="宋体" w:cs="宋体"/>
          <w:b/>
          <w:szCs w:val="21"/>
          <w:u w:val="single"/>
        </w:rPr>
        <w:t>合同履约完成。</w:t>
      </w:r>
    </w:p>
    <w:p w14:paraId="0F680D9B">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p>
    <w:p w14:paraId="787ED6C6">
      <w:pPr>
        <w:adjustRightInd w:val="0"/>
        <w:snapToGrid w:val="0"/>
        <w:spacing w:line="360" w:lineRule="auto"/>
        <w:ind w:left="4" w:leftChars="0" w:firstLine="416" w:firstLineChars="0"/>
        <w:rPr>
          <w:rFonts w:hint="eastAsia" w:ascii="宋体" w:hAnsi="宋体" w:eastAsia="宋体" w:cs="宋体"/>
          <w:szCs w:val="21"/>
          <w:u w:val="single"/>
        </w:rPr>
      </w:pPr>
      <w:r>
        <w:rPr>
          <w:rFonts w:hint="eastAsia" w:ascii="宋体" w:hAnsi="宋体" w:eastAsia="宋体" w:cs="宋体"/>
          <w:bCs/>
          <w:szCs w:val="21"/>
        </w:rPr>
        <w:t>（5）风险处置措施和替代方案：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661EA755">
      <w:pPr>
        <w:numPr>
          <w:ilvl w:val="0"/>
          <w:numId w:val="2"/>
        </w:numPr>
        <w:adjustRightInd w:val="0"/>
        <w:snapToGrid w:val="0"/>
        <w:spacing w:line="360" w:lineRule="auto"/>
        <w:ind w:left="4" w:leftChars="0" w:firstLine="416" w:firstLineChars="0"/>
        <w:rPr>
          <w:rFonts w:hint="eastAsia" w:ascii="宋体" w:hAnsi="宋体" w:eastAsia="宋体" w:cs="宋体"/>
          <w:b/>
          <w:szCs w:val="21"/>
        </w:rPr>
      </w:pPr>
      <w:r>
        <w:rPr>
          <w:rFonts w:hint="eastAsia" w:ascii="宋体" w:hAnsi="宋体" w:eastAsia="宋体" w:cs="宋体"/>
          <w:b/>
          <w:szCs w:val="21"/>
        </w:rPr>
        <w:t>合同验收</w:t>
      </w:r>
    </w:p>
    <w:p w14:paraId="2F7B3133">
      <w:pPr>
        <w:numPr>
          <w:ilvl w:val="0"/>
          <w:numId w:val="4"/>
        </w:num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验收组织方式：</w:t>
      </w:r>
      <w:r>
        <w:rPr>
          <w:rFonts w:hint="eastAsia" w:ascii="宋体" w:hAnsi="宋体" w:eastAsia="宋体" w:cs="宋体"/>
          <w:szCs w:val="21"/>
        </w:rPr>
        <w:sym w:font="Wingdings" w:char="00A8"/>
      </w:r>
      <w:r>
        <w:rPr>
          <w:rFonts w:hint="eastAsia" w:ascii="宋体" w:hAnsi="宋体" w:eastAsia="宋体" w:cs="宋体"/>
          <w:bCs/>
          <w:szCs w:val="21"/>
        </w:rPr>
        <w:t xml:space="preserve">自行组织 </w:t>
      </w:r>
      <w:r>
        <w:rPr>
          <w:rFonts w:hint="eastAsia" w:ascii="宋体" w:hAnsi="宋体" w:eastAsia="宋体" w:cs="宋体"/>
          <w:szCs w:val="21"/>
        </w:rPr>
        <w:sym w:font="Wingdings" w:char="00A8"/>
      </w:r>
      <w:r>
        <w:rPr>
          <w:rFonts w:hint="eastAsia" w:ascii="宋体" w:hAnsi="宋体" w:eastAsia="宋体" w:cs="宋体"/>
          <w:bCs/>
          <w:szCs w:val="21"/>
        </w:rPr>
        <w:t>委托第三方组织</w:t>
      </w:r>
    </w:p>
    <w:p w14:paraId="3BCE2309">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验收主体：</w:t>
      </w:r>
      <w:r>
        <w:rPr>
          <w:rFonts w:hint="eastAsia" w:ascii="宋体" w:hAnsi="宋体" w:eastAsia="宋体" w:cs="宋体"/>
          <w:bCs/>
          <w:szCs w:val="21"/>
          <w:u w:val="single"/>
        </w:rPr>
        <w:t xml:space="preserve">                  </w:t>
      </w:r>
    </w:p>
    <w:p w14:paraId="306FC061">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是否邀请本项目的其他供应商参加验收：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3BCD063B">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是否邀请专家参加验收：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4FE0570C">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是否邀请服务对象参加验收：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54A2E95C">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是否邀请第三方检测机构参加验收：</w:t>
      </w:r>
      <w:r>
        <w:rPr>
          <w:rFonts w:hint="eastAsia" w:ascii="宋体" w:hAnsi="宋体" w:eastAsia="宋体" w:cs="宋体"/>
          <w:szCs w:val="21"/>
        </w:rPr>
        <w:sym w:font="Wingdings" w:char="00A8"/>
      </w:r>
      <w:r>
        <w:rPr>
          <w:rFonts w:hint="eastAsia" w:ascii="宋体" w:hAnsi="宋体" w:eastAsia="宋体" w:cs="宋体"/>
          <w:bCs/>
          <w:szCs w:val="21"/>
        </w:rPr>
        <w:t xml:space="preserve">是  </w:t>
      </w:r>
      <w:r>
        <w:rPr>
          <w:rFonts w:hint="eastAsia" w:ascii="宋体" w:hAnsi="宋体" w:eastAsia="宋体" w:cs="宋体"/>
          <w:szCs w:val="21"/>
        </w:rPr>
        <w:sym w:font="Wingdings" w:char="00A8"/>
      </w:r>
      <w:r>
        <w:rPr>
          <w:rFonts w:hint="eastAsia" w:ascii="宋体" w:hAnsi="宋体" w:eastAsia="宋体" w:cs="宋体"/>
          <w:bCs/>
          <w:szCs w:val="21"/>
        </w:rPr>
        <w:t>否</w:t>
      </w:r>
    </w:p>
    <w:p w14:paraId="64F28502">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是否进行抽查检测：</w:t>
      </w:r>
      <w:r>
        <w:rPr>
          <w:rFonts w:hint="eastAsia" w:ascii="宋体" w:hAnsi="宋体" w:eastAsia="宋体" w:cs="宋体"/>
          <w:szCs w:val="21"/>
        </w:rPr>
        <w:sym w:font="Wingdings" w:char="00A8"/>
      </w:r>
      <w:r>
        <w:rPr>
          <w:rFonts w:hint="eastAsia" w:ascii="宋体" w:hAnsi="宋体" w:eastAsia="宋体" w:cs="宋体"/>
          <w:bCs/>
          <w:szCs w:val="21"/>
        </w:rPr>
        <w:t>是，抽查比例：</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否</w:t>
      </w:r>
    </w:p>
    <w:p w14:paraId="6BA6BF4D">
      <w:pPr>
        <w:adjustRightInd w:val="0"/>
        <w:snapToGrid w:val="0"/>
        <w:spacing w:line="360" w:lineRule="auto"/>
        <w:ind w:left="4" w:leftChars="0" w:firstLine="416" w:firstLineChars="0"/>
        <w:rPr>
          <w:rFonts w:hint="eastAsia" w:ascii="宋体" w:hAnsi="宋体" w:eastAsia="宋体" w:cs="宋体"/>
          <w:bCs/>
          <w:szCs w:val="21"/>
          <w:u w:val="single"/>
        </w:rPr>
      </w:pPr>
      <w:r>
        <w:rPr>
          <w:rFonts w:hint="eastAsia" w:ascii="宋体" w:hAnsi="宋体" w:eastAsia="宋体" w:cs="宋体"/>
          <w:bCs/>
          <w:szCs w:val="21"/>
        </w:rPr>
        <w:t>是否存在破坏性检测：</w:t>
      </w:r>
      <w:r>
        <w:rPr>
          <w:rFonts w:hint="eastAsia" w:ascii="宋体" w:hAnsi="宋体" w:eastAsia="宋体" w:cs="宋体"/>
          <w:szCs w:val="21"/>
        </w:rPr>
        <w:sym w:font="Wingdings" w:char="00A8"/>
      </w:r>
      <w:r>
        <w:rPr>
          <w:rFonts w:hint="eastAsia" w:ascii="宋体" w:hAnsi="宋体" w:eastAsia="宋体" w:cs="宋体"/>
          <w:bCs/>
          <w:szCs w:val="21"/>
        </w:rPr>
        <w:t>是，</w:t>
      </w:r>
      <w:r>
        <w:rPr>
          <w:rFonts w:hint="eastAsia" w:ascii="宋体" w:hAnsi="宋体" w:eastAsia="宋体" w:cs="宋体"/>
          <w:bCs/>
          <w:szCs w:val="21"/>
          <w:u w:val="single"/>
        </w:rPr>
        <w:t>（应明确对被破坏的检测产品的处理方式）</w:t>
      </w:r>
    </w:p>
    <w:p w14:paraId="2926EF04">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否</w:t>
      </w:r>
    </w:p>
    <w:p w14:paraId="36D409C2">
      <w:pPr>
        <w:adjustRightInd w:val="0"/>
        <w:snapToGrid w:val="0"/>
        <w:spacing w:line="360" w:lineRule="auto"/>
        <w:ind w:left="4" w:leftChars="0" w:firstLine="416" w:firstLineChars="0"/>
        <w:rPr>
          <w:rFonts w:hint="eastAsia" w:ascii="宋体" w:hAnsi="宋体" w:eastAsia="宋体" w:cs="宋体"/>
          <w:bCs/>
          <w:szCs w:val="21"/>
          <w:u w:val="single"/>
        </w:rPr>
      </w:pPr>
      <w:r>
        <w:rPr>
          <w:rFonts w:hint="eastAsia" w:ascii="宋体" w:hAnsi="宋体" w:eastAsia="宋体" w:cs="宋体"/>
          <w:bCs/>
          <w:szCs w:val="21"/>
        </w:rPr>
        <w:t>验收组织的其他事项：</w:t>
      </w:r>
      <w:r>
        <w:rPr>
          <w:rFonts w:hint="eastAsia" w:ascii="宋体" w:hAnsi="宋体" w:eastAsia="宋体" w:cs="宋体"/>
          <w:bCs/>
          <w:szCs w:val="21"/>
          <w:u w:val="single"/>
        </w:rPr>
        <w:t xml:space="preserve">                </w:t>
      </w:r>
    </w:p>
    <w:p w14:paraId="71BE42C7">
      <w:pPr>
        <w:adjustRightInd w:val="0"/>
        <w:snapToGrid w:val="0"/>
        <w:spacing w:line="360" w:lineRule="auto"/>
        <w:ind w:left="4" w:leftChars="0" w:firstLine="416" w:firstLineChars="0"/>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 xml:space="preserve">（计划于何时验收/供应商提出验收申请之日起   日内组织验收） </w:t>
      </w:r>
    </w:p>
    <w:p w14:paraId="643B8D1B">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（3）履约验收方式：</w:t>
      </w:r>
      <w:r>
        <w:rPr>
          <w:rFonts w:hint="eastAsia" w:ascii="宋体" w:hAnsi="宋体" w:eastAsia="宋体" w:cs="宋体"/>
          <w:szCs w:val="21"/>
        </w:rPr>
        <w:sym w:font="Wingdings" w:char="00A8"/>
      </w:r>
      <w:r>
        <w:rPr>
          <w:rFonts w:hint="eastAsia" w:ascii="宋体" w:hAnsi="宋体" w:eastAsia="宋体" w:cs="宋体"/>
          <w:bCs/>
          <w:szCs w:val="21"/>
        </w:rPr>
        <w:t xml:space="preserve">一次性验收         </w:t>
      </w:r>
    </w:p>
    <w:p w14:paraId="48CFB76A">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szCs w:val="21"/>
        </w:rPr>
        <w:sym w:font="Wingdings" w:char="00A8"/>
      </w:r>
      <w:r>
        <w:rPr>
          <w:rFonts w:hint="eastAsia" w:ascii="宋体" w:hAnsi="宋体" w:eastAsia="宋体" w:cs="宋体"/>
          <w:bCs/>
          <w:szCs w:val="21"/>
        </w:rPr>
        <w:t>分期/分项验收：</w:t>
      </w:r>
      <w:r>
        <w:rPr>
          <w:rFonts w:hint="eastAsia" w:ascii="宋体" w:hAnsi="宋体" w:eastAsia="宋体" w:cs="宋体"/>
          <w:bCs/>
          <w:szCs w:val="21"/>
          <w:u w:val="single"/>
        </w:rPr>
        <w:t xml:space="preserve"> （应明确分期</w:t>
      </w:r>
      <w:r>
        <w:rPr>
          <w:rFonts w:hint="eastAsia" w:ascii="宋体" w:hAnsi="宋体" w:eastAsia="宋体" w:cs="宋体"/>
          <w:bCs/>
          <w:szCs w:val="21"/>
          <w:u w:val="single"/>
          <w:lang w:val="en"/>
        </w:rPr>
        <w:t>/分项验收的工作安排</w:t>
      </w:r>
      <w:r>
        <w:rPr>
          <w:rFonts w:hint="eastAsia" w:ascii="宋体" w:hAnsi="宋体" w:eastAsia="宋体" w:cs="宋体"/>
          <w:bCs/>
          <w:szCs w:val="21"/>
          <w:u w:val="single"/>
        </w:rPr>
        <w:t xml:space="preserve">）  </w:t>
      </w:r>
    </w:p>
    <w:p w14:paraId="2E75EF22">
      <w:pPr>
        <w:adjustRightInd w:val="0"/>
        <w:snapToGrid w:val="0"/>
        <w:spacing w:line="360" w:lineRule="auto"/>
        <w:ind w:left="4" w:leftChars="0" w:firstLine="416" w:firstLineChars="0"/>
        <w:rPr>
          <w:rFonts w:hint="eastAsia" w:ascii="宋体" w:hAnsi="宋体" w:eastAsia="宋体" w:cs="宋体"/>
          <w:bCs/>
          <w:szCs w:val="21"/>
        </w:rPr>
      </w:pPr>
      <w:r>
        <w:rPr>
          <w:rFonts w:hint="eastAsia" w:ascii="宋体" w:hAnsi="宋体" w:eastAsia="宋体" w:cs="宋体"/>
          <w:bCs/>
          <w:szCs w:val="21"/>
        </w:rPr>
        <w:t>（4）履约验收程序：</w:t>
      </w:r>
      <w:r>
        <w:rPr>
          <w:rFonts w:hint="eastAsia" w:ascii="宋体" w:hAnsi="宋体" w:eastAsia="宋体" w:cs="宋体"/>
          <w:bCs/>
          <w:szCs w:val="21"/>
          <w:u w:val="single"/>
        </w:rPr>
        <w:t xml:space="preserve">                                         </w:t>
      </w:r>
    </w:p>
    <w:p w14:paraId="7210746C">
      <w:pPr>
        <w:adjustRightInd w:val="0"/>
        <w:snapToGrid w:val="0"/>
        <w:spacing w:line="360" w:lineRule="auto"/>
        <w:ind w:left="4" w:leftChars="0" w:firstLine="416" w:firstLineChars="0"/>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p>
    <w:p w14:paraId="4E9040AC">
      <w:pPr>
        <w:adjustRightInd w:val="0"/>
        <w:snapToGrid w:val="0"/>
        <w:spacing w:line="360" w:lineRule="auto"/>
        <w:ind w:left="4" w:leftChars="0" w:firstLine="416" w:firstLineChars="0"/>
        <w:rPr>
          <w:rFonts w:hint="eastAsia"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szCs w:val="21"/>
          <w:u w:val="single"/>
        </w:rPr>
        <w:t xml:space="preserve">                                         </w:t>
      </w:r>
    </w:p>
    <w:p w14:paraId="4941D56E">
      <w:pPr>
        <w:pStyle w:val="216"/>
        <w:spacing w:line="360" w:lineRule="auto"/>
        <w:ind w:left="4" w:leftChars="0" w:firstLine="416" w:firstLineChars="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4A4C21B3">
      <w:pPr>
        <w:adjustRightInd w:val="0"/>
        <w:snapToGrid w:val="0"/>
        <w:spacing w:line="360" w:lineRule="auto"/>
        <w:ind w:left="4" w:leftChars="0" w:firstLine="416" w:firstLineChars="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（产权过户登记等）          </w:t>
      </w:r>
    </w:p>
    <w:p w14:paraId="21442D84">
      <w:pPr>
        <w:numPr>
          <w:ilvl w:val="0"/>
          <w:numId w:val="2"/>
        </w:numPr>
        <w:adjustRightInd w:val="0"/>
        <w:snapToGrid w:val="0"/>
        <w:spacing w:line="360" w:lineRule="auto"/>
        <w:ind w:left="4" w:leftChars="0" w:firstLine="416" w:firstLineChars="0"/>
        <w:rPr>
          <w:rFonts w:hint="eastAsia" w:ascii="宋体" w:hAnsi="宋体" w:eastAsia="宋体" w:cs="宋体"/>
          <w:b/>
          <w:szCs w:val="21"/>
        </w:rPr>
      </w:pPr>
      <w:r>
        <w:rPr>
          <w:rFonts w:hint="eastAsia" w:ascii="宋体" w:hAnsi="宋体" w:eastAsia="宋体" w:cs="宋体"/>
          <w:b/>
          <w:szCs w:val="21"/>
        </w:rPr>
        <w:t>组成合同的文件</w:t>
      </w:r>
    </w:p>
    <w:p w14:paraId="0EDE576F">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133C45A1">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（1）政府采购合同协议书及其变更、补充协议</w:t>
      </w:r>
    </w:p>
    <w:p w14:paraId="75D4FEB8">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（2）政府采购合同专用条款</w:t>
      </w:r>
    </w:p>
    <w:p w14:paraId="038C113B">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（3）政府采购合同通用条款</w:t>
      </w:r>
    </w:p>
    <w:p w14:paraId="4E2B2311">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（4）中标（成交）通知书</w:t>
      </w:r>
    </w:p>
    <w:p w14:paraId="7174E312">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（5）投标（响应）文件</w:t>
      </w:r>
    </w:p>
    <w:p w14:paraId="54D6FE04">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（6）采购文件</w:t>
      </w:r>
    </w:p>
    <w:p w14:paraId="6DADFBBD">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（7）有关技术文件，图纸</w:t>
      </w:r>
    </w:p>
    <w:p w14:paraId="74402241">
      <w:pPr>
        <w:pStyle w:val="216"/>
        <w:spacing w:line="360" w:lineRule="auto"/>
        <w:ind w:left="4" w:leftChars="0" w:firstLine="416" w:firstLineChars="0"/>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0C807343">
      <w:pPr>
        <w:numPr>
          <w:ilvl w:val="0"/>
          <w:numId w:val="2"/>
        </w:numPr>
        <w:adjustRightInd w:val="0"/>
        <w:snapToGrid w:val="0"/>
        <w:spacing w:line="360" w:lineRule="auto"/>
        <w:ind w:left="4" w:leftChars="0" w:firstLine="416" w:firstLineChars="0"/>
        <w:rPr>
          <w:rFonts w:hint="eastAsia" w:ascii="宋体" w:hAnsi="宋体" w:eastAsia="宋体" w:cs="宋体"/>
          <w:b/>
          <w:szCs w:val="21"/>
        </w:rPr>
      </w:pPr>
      <w:r>
        <w:rPr>
          <w:rFonts w:hint="eastAsia" w:ascii="宋体" w:hAnsi="宋体" w:eastAsia="宋体" w:cs="宋体"/>
          <w:b/>
          <w:szCs w:val="21"/>
        </w:rPr>
        <w:t>合同生效</w:t>
      </w:r>
    </w:p>
    <w:p w14:paraId="0C9E4EF4">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7DAC8877">
      <w:pPr>
        <w:numPr>
          <w:ilvl w:val="0"/>
          <w:numId w:val="2"/>
        </w:numPr>
        <w:adjustRightInd w:val="0"/>
        <w:snapToGrid w:val="0"/>
        <w:spacing w:line="360" w:lineRule="auto"/>
        <w:ind w:left="4" w:leftChars="0" w:firstLine="416" w:firstLineChars="0"/>
        <w:rPr>
          <w:rFonts w:hint="eastAsia" w:ascii="宋体" w:hAnsi="宋体" w:eastAsia="宋体" w:cs="宋体"/>
          <w:b/>
          <w:szCs w:val="21"/>
        </w:rPr>
      </w:pPr>
      <w:r>
        <w:rPr>
          <w:rFonts w:hint="eastAsia" w:ascii="宋体" w:hAnsi="宋体" w:eastAsia="宋体" w:cs="宋体"/>
          <w:b/>
          <w:szCs w:val="21"/>
        </w:rPr>
        <w:t>合同份数</w:t>
      </w:r>
    </w:p>
    <w:p w14:paraId="4E2C4B9F">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份，甲方执</w:t>
      </w:r>
      <w:r>
        <w:rPr>
          <w:rFonts w:hint="eastAsia" w:ascii="宋体" w:hAnsi="宋体" w:eastAsia="宋体" w:cs="宋体"/>
          <w:szCs w:val="21"/>
          <w:u w:val="single"/>
        </w:rPr>
        <w:t xml:space="preserve">    </w:t>
      </w:r>
      <w:r>
        <w:rPr>
          <w:rFonts w:hint="eastAsia" w:ascii="宋体" w:hAnsi="宋体" w:eastAsia="宋体" w:cs="宋体"/>
          <w:szCs w:val="21"/>
        </w:rPr>
        <w:t>份，乙方执</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3F5C9E2E">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1BBC464">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421FCC66">
      <w:pPr>
        <w:adjustRightInd w:val="0"/>
        <w:snapToGrid w:val="0"/>
        <w:spacing w:line="360" w:lineRule="auto"/>
        <w:ind w:left="4" w:leftChars="0" w:firstLine="416" w:firstLineChars="0"/>
        <w:rPr>
          <w:rFonts w:hint="eastAsia" w:ascii="宋体" w:hAnsi="宋体" w:eastAsia="宋体" w:cs="宋体"/>
          <w:szCs w:val="21"/>
        </w:rPr>
      </w:pPr>
      <w:r>
        <w:rPr>
          <w:rFonts w:hint="eastAsia" w:ascii="宋体" w:hAnsi="宋体" w:eastAsia="宋体" w:cs="宋体"/>
          <w:szCs w:val="21"/>
        </w:rPr>
        <w:t>附件：具体标的及其技术要求和商务要求、联合协议、分包意向协议等。</w:t>
      </w:r>
    </w:p>
    <w:p w14:paraId="61B79DA8">
      <w:pPr>
        <w:pStyle w:val="131"/>
        <w:spacing w:line="360" w:lineRule="auto"/>
        <w:ind w:firstLine="0" w:firstLineChars="0"/>
        <w:rPr>
          <w:rFonts w:hint="eastAsia" w:ascii="宋体" w:hAnsi="宋体" w:eastAsia="宋体" w:cs="宋体"/>
          <w:szCs w:val="21"/>
        </w:rPr>
      </w:pPr>
      <w:r>
        <w:rPr>
          <w:rFonts w:hint="eastAsia" w:ascii="宋体" w:hAnsi="宋体" w:eastAsia="宋体" w:cs="宋体"/>
          <w:szCs w:val="21"/>
        </w:rPr>
        <w:br w:type="page"/>
      </w:r>
    </w:p>
    <w:tbl>
      <w:tblPr>
        <w:tblStyle w:val="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1"/>
        <w:gridCol w:w="2819"/>
        <w:gridCol w:w="2313"/>
        <w:gridCol w:w="2474"/>
      </w:tblGrid>
      <w:tr w14:paraId="189F1A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2536C404">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246EF1D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乙方（供应商）</w:t>
            </w:r>
          </w:p>
        </w:tc>
      </w:tr>
      <w:tr w14:paraId="1761353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73AC82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F1EAE46">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ADCD414">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单位名称（公章或合同章）</w:t>
            </w:r>
          </w:p>
        </w:tc>
        <w:tc>
          <w:tcPr>
            <w:tcW w:w="1259" w:type="pct"/>
            <w:tcBorders>
              <w:top w:val="single" w:color="auto" w:sz="2" w:space="0"/>
              <w:left w:val="single" w:color="auto" w:sz="2" w:space="0"/>
              <w:bottom w:val="single" w:color="auto" w:sz="2" w:space="0"/>
            </w:tcBorders>
            <w:noWrap w:val="0"/>
            <w:vAlign w:val="center"/>
          </w:tcPr>
          <w:p w14:paraId="379AD0B9">
            <w:pPr>
              <w:adjustRightInd w:val="0"/>
              <w:snapToGrid w:val="0"/>
              <w:spacing w:line="360" w:lineRule="auto"/>
              <w:jc w:val="center"/>
              <w:rPr>
                <w:rFonts w:hint="eastAsia" w:ascii="宋体" w:hAnsi="宋体" w:eastAsia="宋体" w:cs="宋体"/>
                <w:spacing w:val="20"/>
                <w:szCs w:val="21"/>
              </w:rPr>
            </w:pPr>
          </w:p>
        </w:tc>
      </w:tr>
      <w:tr w14:paraId="6EDDE7A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9EE68C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法定代表人</w:t>
            </w:r>
          </w:p>
          <w:p w14:paraId="675D4DC2">
            <w:pPr>
              <w:adjustRightInd w:val="0"/>
              <w:snapToGrid w:val="0"/>
              <w:spacing w:line="360" w:lineRule="auto"/>
              <w:ind w:firstLine="100" w:firstLineChars="48"/>
              <w:jc w:val="center"/>
              <w:rPr>
                <w:rFonts w:hint="eastAsia" w:ascii="宋体" w:hAnsi="宋体" w:eastAsia="宋体" w:cs="宋体"/>
                <w:szCs w:val="21"/>
              </w:rPr>
            </w:pPr>
            <w:r>
              <w:rPr>
                <w:rFonts w:hint="eastAsia" w:ascii="宋体" w:hAnsi="宋体" w:eastAsia="宋体" w:cs="宋体"/>
                <w:szCs w:val="21"/>
              </w:rPr>
              <w:t>或其委托代理人</w:t>
            </w:r>
          </w:p>
          <w:p w14:paraId="289E1FBD">
            <w:pPr>
              <w:adjustRightInd w:val="0"/>
              <w:snapToGrid w:val="0"/>
              <w:spacing w:line="360" w:lineRule="auto"/>
              <w:ind w:firstLine="100" w:firstLineChars="48"/>
              <w:jc w:val="center"/>
              <w:rPr>
                <w:rFonts w:hint="eastAsia" w:ascii="宋体" w:hAnsi="宋体" w:eastAsia="宋体" w:cs="宋体"/>
                <w:szCs w:val="21"/>
              </w:rPr>
            </w:pPr>
            <w:r>
              <w:rPr>
                <w:rFonts w:hint="eastAsia" w:ascii="宋体" w:hAnsi="宋体" w:eastAsia="宋体" w:cs="宋体"/>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39713014">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right w:val="single" w:color="auto" w:sz="2" w:space="0"/>
            </w:tcBorders>
            <w:noWrap w:val="0"/>
            <w:vAlign w:val="center"/>
          </w:tcPr>
          <w:p w14:paraId="242B505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法定代表人</w:t>
            </w:r>
          </w:p>
          <w:p w14:paraId="0AE4DD6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或其委托代理人</w:t>
            </w:r>
          </w:p>
          <w:p w14:paraId="15742E8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（签章）</w:t>
            </w:r>
          </w:p>
        </w:tc>
        <w:tc>
          <w:tcPr>
            <w:tcW w:w="1259" w:type="pct"/>
            <w:tcBorders>
              <w:top w:val="single" w:color="auto" w:sz="2" w:space="0"/>
              <w:left w:val="single" w:color="auto" w:sz="2" w:space="0"/>
              <w:bottom w:val="single" w:color="auto" w:sz="2" w:space="0"/>
            </w:tcBorders>
            <w:noWrap w:val="0"/>
            <w:vAlign w:val="center"/>
          </w:tcPr>
          <w:p w14:paraId="700619B3">
            <w:pPr>
              <w:adjustRightInd w:val="0"/>
              <w:snapToGrid w:val="0"/>
              <w:spacing w:line="360" w:lineRule="auto"/>
              <w:jc w:val="center"/>
              <w:rPr>
                <w:rFonts w:hint="eastAsia" w:ascii="宋体" w:hAnsi="宋体" w:eastAsia="宋体" w:cs="宋体"/>
                <w:szCs w:val="21"/>
              </w:rPr>
            </w:pPr>
          </w:p>
        </w:tc>
      </w:tr>
      <w:tr w14:paraId="25A2CB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492CAEA">
            <w:pPr>
              <w:adjustRightInd w:val="0"/>
              <w:snapToGrid w:val="0"/>
              <w:spacing w:line="360" w:lineRule="auto"/>
              <w:jc w:val="center"/>
              <w:rPr>
                <w:rFonts w:hint="eastAsia" w:ascii="宋体" w:hAnsi="宋体" w:eastAsia="宋体" w:cs="宋体"/>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06EC71A6">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FB7A04">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拥有者性别</w:t>
            </w:r>
          </w:p>
        </w:tc>
        <w:tc>
          <w:tcPr>
            <w:tcW w:w="1259" w:type="pct"/>
            <w:tcBorders>
              <w:top w:val="single" w:color="auto" w:sz="2" w:space="0"/>
              <w:left w:val="single" w:color="auto" w:sz="2" w:space="0"/>
              <w:bottom w:val="single" w:color="auto" w:sz="2" w:space="0"/>
            </w:tcBorders>
            <w:noWrap w:val="0"/>
            <w:vAlign w:val="center"/>
          </w:tcPr>
          <w:p w14:paraId="4A2EE279">
            <w:pPr>
              <w:adjustRightInd w:val="0"/>
              <w:snapToGrid w:val="0"/>
              <w:spacing w:line="360" w:lineRule="auto"/>
              <w:jc w:val="center"/>
              <w:rPr>
                <w:rFonts w:hint="eastAsia" w:ascii="宋体" w:hAnsi="宋体" w:eastAsia="宋体" w:cs="宋体"/>
                <w:spacing w:val="20"/>
                <w:szCs w:val="21"/>
              </w:rPr>
            </w:pPr>
          </w:p>
        </w:tc>
      </w:tr>
      <w:tr w14:paraId="1D5162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DEC087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DD892ED">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302B1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住  所</w:t>
            </w:r>
          </w:p>
        </w:tc>
        <w:tc>
          <w:tcPr>
            <w:tcW w:w="1259" w:type="pct"/>
            <w:tcBorders>
              <w:top w:val="single" w:color="auto" w:sz="2" w:space="0"/>
              <w:left w:val="single" w:color="auto" w:sz="2" w:space="0"/>
              <w:bottom w:val="single" w:color="auto" w:sz="2" w:space="0"/>
            </w:tcBorders>
            <w:noWrap w:val="0"/>
            <w:vAlign w:val="center"/>
          </w:tcPr>
          <w:p w14:paraId="7D5782D4">
            <w:pPr>
              <w:adjustRightInd w:val="0"/>
              <w:snapToGrid w:val="0"/>
              <w:spacing w:line="360" w:lineRule="auto"/>
              <w:jc w:val="center"/>
              <w:rPr>
                <w:rFonts w:hint="eastAsia" w:ascii="宋体" w:hAnsi="宋体" w:eastAsia="宋体" w:cs="宋体"/>
                <w:spacing w:val="20"/>
                <w:szCs w:val="21"/>
              </w:rPr>
            </w:pPr>
          </w:p>
        </w:tc>
      </w:tr>
      <w:tr w14:paraId="37E8A1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8115CC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A5EE9F9">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00B3EE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 系 人</w:t>
            </w:r>
          </w:p>
        </w:tc>
        <w:tc>
          <w:tcPr>
            <w:tcW w:w="1259" w:type="pct"/>
            <w:tcBorders>
              <w:top w:val="single" w:color="auto" w:sz="2" w:space="0"/>
              <w:left w:val="single" w:color="auto" w:sz="2" w:space="0"/>
              <w:bottom w:val="single" w:color="auto" w:sz="2" w:space="0"/>
            </w:tcBorders>
            <w:noWrap w:val="0"/>
            <w:vAlign w:val="center"/>
          </w:tcPr>
          <w:p w14:paraId="37418289">
            <w:pPr>
              <w:adjustRightInd w:val="0"/>
              <w:snapToGrid w:val="0"/>
              <w:spacing w:line="360" w:lineRule="auto"/>
              <w:jc w:val="center"/>
              <w:rPr>
                <w:rFonts w:hint="eastAsia" w:ascii="宋体" w:hAnsi="宋体" w:eastAsia="宋体" w:cs="宋体"/>
                <w:spacing w:val="20"/>
                <w:szCs w:val="21"/>
              </w:rPr>
            </w:pPr>
          </w:p>
        </w:tc>
      </w:tr>
      <w:tr w14:paraId="3ED99E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F139628">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119D93D">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73F5FE4">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联系电话</w:t>
            </w:r>
          </w:p>
        </w:tc>
        <w:tc>
          <w:tcPr>
            <w:tcW w:w="1259" w:type="pct"/>
            <w:tcBorders>
              <w:top w:val="single" w:color="auto" w:sz="2" w:space="0"/>
              <w:left w:val="single" w:color="auto" w:sz="2" w:space="0"/>
              <w:bottom w:val="single" w:color="auto" w:sz="2" w:space="0"/>
            </w:tcBorders>
            <w:noWrap w:val="0"/>
            <w:vAlign w:val="center"/>
          </w:tcPr>
          <w:p w14:paraId="27595609">
            <w:pPr>
              <w:adjustRightInd w:val="0"/>
              <w:snapToGrid w:val="0"/>
              <w:spacing w:line="360" w:lineRule="auto"/>
              <w:jc w:val="center"/>
              <w:rPr>
                <w:rFonts w:hint="eastAsia" w:ascii="宋体" w:hAnsi="宋体" w:eastAsia="宋体" w:cs="宋体"/>
                <w:spacing w:val="20"/>
                <w:szCs w:val="21"/>
              </w:rPr>
            </w:pPr>
          </w:p>
        </w:tc>
      </w:tr>
      <w:tr w14:paraId="57A595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34D52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EFCAD63">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F9916F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通信地址</w:t>
            </w:r>
          </w:p>
        </w:tc>
        <w:tc>
          <w:tcPr>
            <w:tcW w:w="1259" w:type="pct"/>
            <w:tcBorders>
              <w:top w:val="single" w:color="auto" w:sz="2" w:space="0"/>
              <w:left w:val="single" w:color="auto" w:sz="2" w:space="0"/>
              <w:bottom w:val="single" w:color="auto" w:sz="2" w:space="0"/>
            </w:tcBorders>
            <w:noWrap w:val="0"/>
            <w:vAlign w:val="center"/>
          </w:tcPr>
          <w:p w14:paraId="0F608AF5">
            <w:pPr>
              <w:adjustRightInd w:val="0"/>
              <w:snapToGrid w:val="0"/>
              <w:spacing w:line="360" w:lineRule="auto"/>
              <w:jc w:val="center"/>
              <w:rPr>
                <w:rFonts w:hint="eastAsia" w:ascii="宋体" w:hAnsi="宋体" w:eastAsia="宋体" w:cs="宋体"/>
                <w:spacing w:val="20"/>
                <w:szCs w:val="21"/>
              </w:rPr>
            </w:pPr>
          </w:p>
        </w:tc>
      </w:tr>
      <w:tr w14:paraId="68B441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029243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FEA3F9F">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297D0E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邮政编码</w:t>
            </w:r>
          </w:p>
        </w:tc>
        <w:tc>
          <w:tcPr>
            <w:tcW w:w="1259" w:type="pct"/>
            <w:tcBorders>
              <w:top w:val="single" w:color="auto" w:sz="2" w:space="0"/>
              <w:left w:val="single" w:color="auto" w:sz="2" w:space="0"/>
              <w:bottom w:val="single" w:color="auto" w:sz="2" w:space="0"/>
            </w:tcBorders>
            <w:noWrap w:val="0"/>
            <w:vAlign w:val="center"/>
          </w:tcPr>
          <w:p w14:paraId="3FE21126">
            <w:pPr>
              <w:adjustRightInd w:val="0"/>
              <w:snapToGrid w:val="0"/>
              <w:spacing w:line="360" w:lineRule="auto"/>
              <w:jc w:val="center"/>
              <w:rPr>
                <w:rFonts w:hint="eastAsia" w:ascii="宋体" w:hAnsi="宋体" w:eastAsia="宋体" w:cs="宋体"/>
                <w:spacing w:val="20"/>
                <w:szCs w:val="21"/>
              </w:rPr>
            </w:pPr>
          </w:p>
        </w:tc>
      </w:tr>
      <w:tr w14:paraId="27451B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523C68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C3F6D23">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0A9A146">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电子邮箱</w:t>
            </w:r>
          </w:p>
        </w:tc>
        <w:tc>
          <w:tcPr>
            <w:tcW w:w="1259" w:type="pct"/>
            <w:tcBorders>
              <w:top w:val="single" w:color="auto" w:sz="2" w:space="0"/>
              <w:left w:val="single" w:color="auto" w:sz="2" w:space="0"/>
              <w:bottom w:val="single" w:color="auto" w:sz="2" w:space="0"/>
            </w:tcBorders>
            <w:noWrap w:val="0"/>
            <w:vAlign w:val="center"/>
          </w:tcPr>
          <w:p w14:paraId="592852E1">
            <w:pPr>
              <w:adjustRightInd w:val="0"/>
              <w:snapToGrid w:val="0"/>
              <w:spacing w:line="360" w:lineRule="auto"/>
              <w:jc w:val="center"/>
              <w:rPr>
                <w:rFonts w:hint="eastAsia" w:ascii="宋体" w:hAnsi="宋体" w:eastAsia="宋体" w:cs="宋体"/>
                <w:spacing w:val="20"/>
                <w:szCs w:val="21"/>
              </w:rPr>
            </w:pPr>
          </w:p>
        </w:tc>
      </w:tr>
      <w:tr w14:paraId="7A7DF4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FB4F01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6239D43">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E6520A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30B6A040">
            <w:pPr>
              <w:adjustRightInd w:val="0"/>
              <w:snapToGrid w:val="0"/>
              <w:spacing w:line="360" w:lineRule="auto"/>
              <w:jc w:val="center"/>
              <w:rPr>
                <w:rFonts w:hint="eastAsia" w:ascii="宋体" w:hAnsi="宋体" w:eastAsia="宋体" w:cs="宋体"/>
                <w:spacing w:val="20"/>
                <w:szCs w:val="21"/>
              </w:rPr>
            </w:pPr>
          </w:p>
        </w:tc>
      </w:tr>
      <w:tr w14:paraId="4DE815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D919319">
            <w:pPr>
              <w:adjustRightInd w:val="0"/>
              <w:snapToGrid w:val="0"/>
              <w:spacing w:line="360" w:lineRule="auto"/>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60CC82">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67CCF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开户名称</w:t>
            </w:r>
          </w:p>
        </w:tc>
        <w:tc>
          <w:tcPr>
            <w:tcW w:w="1259" w:type="pct"/>
            <w:tcBorders>
              <w:top w:val="single" w:color="auto" w:sz="2" w:space="0"/>
              <w:left w:val="single" w:color="auto" w:sz="2" w:space="0"/>
              <w:bottom w:val="single" w:color="auto" w:sz="2" w:space="0"/>
            </w:tcBorders>
            <w:noWrap w:val="0"/>
            <w:vAlign w:val="center"/>
          </w:tcPr>
          <w:p w14:paraId="69AC086E">
            <w:pPr>
              <w:adjustRightInd w:val="0"/>
              <w:snapToGrid w:val="0"/>
              <w:spacing w:line="360" w:lineRule="auto"/>
              <w:jc w:val="center"/>
              <w:rPr>
                <w:rFonts w:hint="eastAsia" w:ascii="宋体" w:hAnsi="宋体" w:eastAsia="宋体" w:cs="宋体"/>
                <w:spacing w:val="20"/>
                <w:szCs w:val="21"/>
              </w:rPr>
            </w:pPr>
          </w:p>
        </w:tc>
      </w:tr>
      <w:tr w14:paraId="1FB9F5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59F51E3">
            <w:pPr>
              <w:adjustRightInd w:val="0"/>
              <w:snapToGrid w:val="0"/>
              <w:spacing w:line="360" w:lineRule="auto"/>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9E2B02C">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D63FB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开户银行</w:t>
            </w:r>
          </w:p>
        </w:tc>
        <w:tc>
          <w:tcPr>
            <w:tcW w:w="1259" w:type="pct"/>
            <w:tcBorders>
              <w:top w:val="single" w:color="auto" w:sz="2" w:space="0"/>
              <w:left w:val="single" w:color="auto" w:sz="2" w:space="0"/>
              <w:bottom w:val="single" w:color="auto" w:sz="2" w:space="0"/>
            </w:tcBorders>
            <w:noWrap w:val="0"/>
            <w:vAlign w:val="center"/>
          </w:tcPr>
          <w:p w14:paraId="4D756C20">
            <w:pPr>
              <w:adjustRightInd w:val="0"/>
              <w:snapToGrid w:val="0"/>
              <w:spacing w:line="360" w:lineRule="auto"/>
              <w:jc w:val="center"/>
              <w:rPr>
                <w:rFonts w:hint="eastAsia" w:ascii="宋体" w:hAnsi="宋体" w:eastAsia="宋体" w:cs="宋体"/>
                <w:spacing w:val="20"/>
                <w:szCs w:val="21"/>
              </w:rPr>
            </w:pPr>
          </w:p>
        </w:tc>
      </w:tr>
      <w:tr w14:paraId="23D3C1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30E9949">
            <w:pPr>
              <w:adjustRightInd w:val="0"/>
              <w:snapToGrid w:val="0"/>
              <w:spacing w:line="360" w:lineRule="auto"/>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8C9A56F">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8C75D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银行账号</w:t>
            </w:r>
          </w:p>
        </w:tc>
        <w:tc>
          <w:tcPr>
            <w:tcW w:w="1259" w:type="pct"/>
            <w:tcBorders>
              <w:top w:val="single" w:color="auto" w:sz="2" w:space="0"/>
              <w:left w:val="single" w:color="auto" w:sz="2" w:space="0"/>
              <w:bottom w:val="single" w:color="auto" w:sz="2" w:space="0"/>
            </w:tcBorders>
            <w:noWrap w:val="0"/>
            <w:vAlign w:val="center"/>
          </w:tcPr>
          <w:p w14:paraId="2163A57C">
            <w:pPr>
              <w:adjustRightInd w:val="0"/>
              <w:snapToGrid w:val="0"/>
              <w:spacing w:line="360" w:lineRule="auto"/>
              <w:jc w:val="center"/>
              <w:rPr>
                <w:rFonts w:hint="eastAsia" w:ascii="宋体" w:hAnsi="宋体" w:eastAsia="宋体" w:cs="宋体"/>
                <w:spacing w:val="20"/>
                <w:szCs w:val="21"/>
              </w:rPr>
            </w:pPr>
          </w:p>
        </w:tc>
      </w:tr>
      <w:tr w14:paraId="61EBB9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26CCB65">
            <w:pPr>
              <w:pStyle w:val="16"/>
              <w:adjustRightInd w:val="0"/>
              <w:snapToGrid w:val="0"/>
              <w:spacing w:before="165" w:beforeLines="50" w:line="360" w:lineRule="auto"/>
              <w:jc w:val="left"/>
              <w:rPr>
                <w:rFonts w:hint="eastAsia" w:ascii="宋体" w:hAnsi="宋体" w:eastAsia="宋体" w:cs="宋体"/>
                <w:spacing w:val="20"/>
                <w:sz w:val="21"/>
                <w:szCs w:val="21"/>
              </w:rPr>
            </w:pPr>
            <w:r>
              <w:rPr>
                <w:rFonts w:hint="eastAsia" w:ascii="宋体" w:hAnsi="宋体" w:eastAsia="宋体" w:cs="宋体"/>
                <w:sz w:val="21"/>
                <w:szCs w:val="21"/>
              </w:rPr>
              <w:t>注：涉及联合体或其他合同主体的信息应按上表格式加列。</w:t>
            </w:r>
          </w:p>
        </w:tc>
      </w:tr>
    </w:tbl>
    <w:p w14:paraId="5AC33BB8">
      <w:pPr>
        <w:pStyle w:val="3"/>
        <w:keepLines w:val="0"/>
        <w:pageBreakBefore w:val="0"/>
        <w:tabs>
          <w:tab w:val="left" w:pos="596"/>
          <w:tab w:val="clear" w:pos="1021"/>
        </w:tabs>
        <w:kinsoku/>
        <w:wordWrap/>
        <w:overflowPunct/>
        <w:topLinePunct w:val="0"/>
        <w:bidi w:val="0"/>
        <w:snapToGrid w:val="0"/>
        <w:spacing w:before="0" w:line="360" w:lineRule="auto"/>
        <w:ind w:left="0" w:leftChars="0" w:firstLine="420" w:firstLineChars="0"/>
        <w:jc w:val="center"/>
        <w:textAlignment w:val="auto"/>
        <w:rPr>
          <w:rFonts w:hint="eastAsia" w:ascii="宋体" w:hAnsi="宋体" w:eastAsia="宋体" w:cs="宋体"/>
          <w:bCs/>
          <w:sz w:val="21"/>
          <w:szCs w:val="21"/>
        </w:rPr>
      </w:pPr>
      <w:r>
        <w:rPr>
          <w:rFonts w:hint="eastAsia" w:ascii="宋体" w:hAnsi="宋体" w:eastAsia="宋体" w:cs="宋体"/>
          <w:sz w:val="21"/>
          <w:szCs w:val="21"/>
          <w:u w:val="single"/>
        </w:rPr>
        <w:br w:type="page"/>
      </w:r>
      <w:bookmarkStart w:id="83" w:name="_Toc175662501"/>
      <w:bookmarkStart w:id="84" w:name="_Toc27624"/>
      <w:bookmarkStart w:id="85" w:name="_Toc14710"/>
      <w:r>
        <w:rPr>
          <w:rFonts w:hint="eastAsia" w:ascii="宋体" w:hAnsi="宋体" w:eastAsia="宋体" w:cs="宋体"/>
          <w:bCs/>
          <w:sz w:val="28"/>
          <w:szCs w:val="28"/>
        </w:rPr>
        <w:t>第二节 政府采购合同通用条款</w:t>
      </w:r>
      <w:bookmarkEnd w:id="83"/>
      <w:bookmarkEnd w:id="84"/>
      <w:bookmarkEnd w:id="85"/>
    </w:p>
    <w:p w14:paraId="35A3610C">
      <w:pPr>
        <w:keepLines w:val="0"/>
        <w:pageBreakBefore w:val="0"/>
        <w:tabs>
          <w:tab w:val="left" w:pos="8820"/>
          <w:tab w:val="left" w:pos="9345"/>
          <w:tab w:val="left" w:pos="9765"/>
        </w:tabs>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szCs w:val="21"/>
        </w:rPr>
        <w:t xml:space="preserve">1. </w:t>
      </w:r>
      <w:r>
        <w:rPr>
          <w:rFonts w:hint="eastAsia" w:ascii="宋体" w:hAnsi="宋体" w:eastAsia="宋体" w:cs="宋体"/>
          <w:b/>
          <w:bCs/>
          <w:szCs w:val="21"/>
        </w:rPr>
        <w:t>定义</w:t>
      </w:r>
    </w:p>
    <w:p w14:paraId="0C795A2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1.1合同当事人</w:t>
      </w:r>
    </w:p>
    <w:p w14:paraId="2B21907E">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（1）采购人（以下称甲方）是指使用财政性资金，通过政府采购方式向供应商购买货物及其相关服务的国家机关、事业单位、团体组织。</w:t>
      </w:r>
    </w:p>
    <w:p w14:paraId="5EA6380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（2）供应商（以下称乙方）是指参加政府采购活动并且中标（成交），向采购人提供合同约定的货物及其相关服务的法人、非法人组织或者自然人。</w:t>
      </w:r>
    </w:p>
    <w:p w14:paraId="7EBB3E3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szCs w:val="21"/>
        </w:rPr>
        <w:t>。</w:t>
      </w:r>
    </w:p>
    <w:p w14:paraId="60F9B7E1">
      <w:pPr>
        <w:keepLines w:val="0"/>
        <w:pageBreakBefore w:val="0"/>
        <w:tabs>
          <w:tab w:val="left" w:pos="570"/>
          <w:tab w:val="left" w:pos="9240"/>
          <w:tab w:val="left" w:pos="9555"/>
        </w:tabs>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1.2本合同下列术语应解释为：</w:t>
      </w:r>
    </w:p>
    <w:p w14:paraId="50C570D9">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cs="宋体"/>
          <w:szCs w:val="21"/>
        </w:rPr>
        <w:t>。</w:t>
      </w:r>
    </w:p>
    <w:p w14:paraId="13657EC3">
      <w:pPr>
        <w:keepLines w:val="0"/>
        <w:pageBreakBefore w:val="0"/>
        <w:tabs>
          <w:tab w:val="left" w:pos="570"/>
          <w:tab w:val="left" w:pos="9240"/>
          <w:tab w:val="left" w:pos="9555"/>
        </w:tabs>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（2）“合同价款”系指根据本合同规定乙方在全面履行合同义务后甲方应支付给乙方的价款。</w:t>
      </w:r>
    </w:p>
    <w:p w14:paraId="0A872B89">
      <w:pPr>
        <w:keepLines w:val="0"/>
        <w:pageBreakBefore w:val="0"/>
        <w:tabs>
          <w:tab w:val="left" w:pos="570"/>
          <w:tab w:val="left" w:pos="9240"/>
          <w:tab w:val="left" w:pos="9555"/>
        </w:tabs>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szCs w:val="21"/>
        </w:rPr>
        <w:t>（3）“货物”系指乙方根据本合同规定须向甲方提供的各种形态和种类的物品，包括原材料、设备、产品（</w:t>
      </w:r>
      <w:r>
        <w:rPr>
          <w:rFonts w:hint="eastAsia" w:ascii="宋体" w:hAnsi="宋体" w:eastAsia="宋体" w:cs="宋体"/>
          <w:color w:val="000000"/>
          <w:szCs w:val="21"/>
        </w:rPr>
        <w:t>包括软件）及相关的其备品备件、工具、手册及</w:t>
      </w:r>
      <w:r>
        <w:rPr>
          <w:rFonts w:hint="eastAsia" w:ascii="宋体" w:hAnsi="宋体" w:eastAsia="宋体" w:cs="宋体"/>
          <w:color w:val="000000"/>
          <w:szCs w:val="21"/>
          <w:lang w:val="en"/>
        </w:rPr>
        <w:t>其他</w:t>
      </w:r>
      <w:r>
        <w:rPr>
          <w:rFonts w:hint="eastAsia" w:ascii="宋体" w:hAnsi="宋体" w:eastAsia="宋体" w:cs="宋体"/>
          <w:color w:val="000000"/>
          <w:szCs w:val="21"/>
        </w:rPr>
        <w:t>技术资料和材料等。</w:t>
      </w:r>
    </w:p>
    <w:p w14:paraId="40C0CCF2">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（4）“</w:t>
      </w:r>
      <w:r>
        <w:rPr>
          <w:rFonts w:hint="eastAsia" w:ascii="宋体" w:hAnsi="宋体" w:eastAsia="宋体" w:cs="宋体"/>
          <w:szCs w:val="21"/>
        </w:rPr>
        <w:t>相关</w:t>
      </w:r>
      <w:r>
        <w:rPr>
          <w:rFonts w:hint="eastAsia" w:ascii="宋体" w:hAnsi="宋体" w:eastAsia="宋体" w:cs="宋体"/>
          <w:color w:val="000000"/>
          <w:szCs w:val="21"/>
        </w:rPr>
        <w:t>服务”系指根据合同规定，乙方应提供的与货物有关的技术、管理和</w:t>
      </w:r>
      <w:r>
        <w:rPr>
          <w:rFonts w:hint="eastAsia" w:ascii="宋体" w:hAnsi="宋体" w:eastAsia="宋体" w:cs="宋体"/>
          <w:color w:val="000000"/>
          <w:szCs w:val="21"/>
          <w:lang w:val="en"/>
        </w:rPr>
        <w:t>其他</w:t>
      </w:r>
      <w:r>
        <w:rPr>
          <w:rFonts w:hint="eastAsia" w:ascii="宋体" w:hAnsi="宋体" w:eastAsia="宋体" w:cs="宋体"/>
          <w:color w:val="000000"/>
          <w:szCs w:val="21"/>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其他</w:t>
      </w:r>
      <w:r>
        <w:rPr>
          <w:rFonts w:hint="eastAsia" w:ascii="宋体" w:hAnsi="宋体" w:eastAsia="宋体" w:cs="宋体"/>
          <w:color w:val="000000"/>
          <w:szCs w:val="21"/>
        </w:rPr>
        <w:t>义务。</w:t>
      </w:r>
    </w:p>
    <w:p w14:paraId="173FFF28">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（5）“分包”系指中标（成交）供应商按采购文件、投标（响应）文件的规定，根据分包意向协议，将中标（成交）项目中的部分履约内容，分给具有相应资质条件的供应商履行合同的行为。</w:t>
      </w:r>
    </w:p>
    <w:p w14:paraId="73CCDD99">
      <w:pPr>
        <w:keepLines w:val="0"/>
        <w:pageBreakBefore w:val="0"/>
        <w:tabs>
          <w:tab w:val="left" w:pos="570"/>
          <w:tab w:val="left" w:pos="9240"/>
          <w:tab w:val="left" w:pos="9555"/>
        </w:tabs>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szCs w:val="21"/>
        </w:rPr>
        <w:t>“联合体”系指由两个以上的自然人、法人或者非法人组织组成，以一个供应商的身份共同参加政府采购的主体</w:t>
      </w:r>
      <w:r>
        <w:rPr>
          <w:rFonts w:hint="eastAsia" w:ascii="宋体" w:hAnsi="宋体" w:eastAsia="宋体" w:cs="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3E5A4DDC">
      <w:pPr>
        <w:keepLines w:val="0"/>
        <w:pageBreakBefore w:val="0"/>
        <w:tabs>
          <w:tab w:val="left" w:pos="570"/>
          <w:tab w:val="left" w:pos="9240"/>
          <w:tab w:val="left" w:pos="9555"/>
        </w:tabs>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（7）其他术语解释，见【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73507301">
      <w:pPr>
        <w:keepLines w:val="0"/>
        <w:pageBreakBefore w:val="0"/>
        <w:numPr>
          <w:ilvl w:val="0"/>
          <w:numId w:val="5"/>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color w:val="000000"/>
          <w:szCs w:val="21"/>
        </w:rPr>
      </w:pPr>
      <w:r>
        <w:rPr>
          <w:rFonts w:hint="eastAsia" w:ascii="宋体" w:hAnsi="宋体" w:eastAsia="宋体" w:cs="宋体"/>
          <w:b/>
          <w:color w:val="000000"/>
          <w:szCs w:val="21"/>
        </w:rPr>
        <w:t>合同标的及金额</w:t>
      </w:r>
    </w:p>
    <w:p w14:paraId="428C13B3">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i/>
          <w:iCs/>
          <w:color w:val="000000"/>
          <w:szCs w:val="21"/>
        </w:rPr>
      </w:pPr>
      <w:r>
        <w:rPr>
          <w:rFonts w:hint="eastAsia" w:ascii="宋体" w:hAnsi="宋体" w:eastAsia="宋体" w:cs="宋体"/>
          <w:color w:val="000000"/>
          <w:szCs w:val="21"/>
        </w:rPr>
        <w:t>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其他</w:t>
      </w:r>
      <w:r>
        <w:rPr>
          <w:rFonts w:hint="eastAsia" w:ascii="宋体" w:hAnsi="宋体" w:eastAsia="宋体" w:cs="宋体"/>
          <w:color w:val="000000"/>
          <w:szCs w:val="21"/>
        </w:rPr>
        <w:t>任何费用。</w:t>
      </w:r>
    </w:p>
    <w:p w14:paraId="5AD99492">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color w:val="000000"/>
          <w:szCs w:val="21"/>
        </w:rPr>
      </w:pPr>
      <w:r>
        <w:rPr>
          <w:rFonts w:hint="eastAsia" w:ascii="宋体" w:hAnsi="宋体" w:eastAsia="宋体" w:cs="宋体"/>
          <w:b/>
          <w:color w:val="000000"/>
          <w:szCs w:val="21"/>
        </w:rPr>
        <w:t>3. 履行合同的时间、地点和方式</w:t>
      </w:r>
    </w:p>
    <w:p w14:paraId="35599FB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乙方应当在约定的时间、地点，按照约定方式履行合同。</w:t>
      </w:r>
    </w:p>
    <w:p w14:paraId="1FF1C02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color w:val="000000"/>
          <w:szCs w:val="21"/>
        </w:rPr>
      </w:pPr>
      <w:r>
        <w:rPr>
          <w:rFonts w:hint="eastAsia" w:ascii="宋体" w:hAnsi="宋体" w:eastAsia="宋体" w:cs="宋体"/>
          <w:b/>
          <w:bCs/>
          <w:color w:val="000000"/>
          <w:szCs w:val="21"/>
        </w:rPr>
        <w:t>4. 甲方的权利和义务</w:t>
      </w:r>
    </w:p>
    <w:p w14:paraId="0EC73CC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4.1 签署合同后，甲方应确定项目负责人（或项目联系人），负责与本合同有关的事务。甲方有权对乙方的履约行为进行检查，并及时确认乙方提交的事项。甲方应当配合乙方完成相关项目实施工作。</w:t>
      </w:r>
    </w:p>
    <w:p w14:paraId="7C81BAB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4.2 甲方有权要求乙方按时提交各阶段有关安排计划，并有权定期核对乙方提供货物数量、规格、质量等内容。甲方有权督促乙方工作并要求乙方更换不符合要求的货物。</w:t>
      </w:r>
    </w:p>
    <w:p w14:paraId="045B2270">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4.3 甲方有权要求乙方对缺陷部分予以修复，并按合同约定享有货物保修及其他合同约定的权利。</w:t>
      </w:r>
    </w:p>
    <w:p w14:paraId="447989E0">
      <w:pPr>
        <w:keepLines w:val="0"/>
        <w:pageBreakBefore w:val="0"/>
        <w:kinsoku/>
        <w:wordWrap/>
        <w:overflowPunct/>
        <w:topLinePunct w:val="0"/>
        <w:bidi w:val="0"/>
        <w:snapToGrid w:val="0"/>
        <w:spacing w:line="360" w:lineRule="auto"/>
        <w:ind w:left="0" w:leftChars="0" w:firstLine="420" w:firstLineChars="0"/>
        <w:textAlignment w:val="auto"/>
        <w:rPr>
          <w:rFonts w:hint="eastAsia" w:ascii="宋体" w:hAnsi="宋体" w:eastAsia="宋体" w:cs="宋体"/>
          <w:szCs w:val="21"/>
        </w:rPr>
      </w:pPr>
      <w:r>
        <w:rPr>
          <w:rFonts w:hint="eastAsia" w:ascii="宋体" w:hAnsi="宋体" w:eastAsia="宋体" w:cs="宋体"/>
          <w:color w:val="000000"/>
          <w:szCs w:val="21"/>
        </w:rPr>
        <w:t>4.4 甲方应当按照合同约定及时对交付的货物进行验收，</w:t>
      </w:r>
      <w:r>
        <w:rPr>
          <w:rFonts w:hint="eastAsia" w:ascii="宋体" w:hAnsi="宋体" w:eastAsia="宋体" w:cs="宋体"/>
          <w:szCs w:val="21"/>
        </w:rPr>
        <w:t>未</w:t>
      </w:r>
      <w:r>
        <w:rPr>
          <w:rFonts w:hint="eastAsia" w:ascii="宋体" w:hAnsi="宋体" w:eastAsia="宋体" w:cs="宋体"/>
          <w:color w:val="000000"/>
          <w:szCs w:val="21"/>
        </w:rPr>
        <w:t>在</w:t>
      </w:r>
      <w:r>
        <w:rPr>
          <w:rFonts w:hint="eastAsia" w:ascii="宋体" w:hAnsi="宋体" w:eastAsia="宋体" w:cs="宋体"/>
          <w:b/>
          <w:bCs/>
          <w:szCs w:val="21"/>
        </w:rPr>
        <w:t>【政府采购合同专用条款】</w:t>
      </w:r>
      <w:r>
        <w:rPr>
          <w:rFonts w:hint="eastAsia" w:ascii="宋体" w:hAnsi="宋体" w:eastAsia="宋体" w:cs="宋体"/>
          <w:szCs w:val="21"/>
        </w:rPr>
        <w:t>约定的期限内对乙方履约提出任何异议或者向乙方作出任何说明的，</w:t>
      </w:r>
      <w:r>
        <w:rPr>
          <w:rFonts w:hint="eastAsia" w:ascii="宋体" w:hAnsi="宋体" w:eastAsia="宋体" w:cs="宋体"/>
          <w:color w:val="000000"/>
          <w:szCs w:val="21"/>
        </w:rPr>
        <w:t>视为验收通过。</w:t>
      </w:r>
    </w:p>
    <w:p w14:paraId="48DBDADE">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4.5 甲方应当根据合同约定及时向乙方支付合同价款，不得以内部人员变更、履行内部付款流程等为由，拒绝或迟延支付。</w:t>
      </w:r>
    </w:p>
    <w:p w14:paraId="1991ADCE">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4.6 国家法律法规规定及</w:t>
      </w:r>
      <w:r>
        <w:rPr>
          <w:rFonts w:hint="eastAsia" w:ascii="宋体" w:hAnsi="宋体" w:eastAsia="宋体" w:cs="宋体"/>
          <w:b/>
          <w:bCs/>
          <w:szCs w:val="21"/>
        </w:rPr>
        <w:t>【政府采购合同专用条款】</w:t>
      </w:r>
      <w:r>
        <w:rPr>
          <w:rFonts w:hint="eastAsia" w:ascii="宋体" w:hAnsi="宋体" w:eastAsia="宋体" w:cs="宋体"/>
          <w:color w:val="000000"/>
          <w:szCs w:val="21"/>
        </w:rPr>
        <w:t>约定应由甲方承担的其他义务和责任。</w:t>
      </w:r>
    </w:p>
    <w:p w14:paraId="68BFD875">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color w:val="000000"/>
          <w:szCs w:val="21"/>
        </w:rPr>
      </w:pPr>
      <w:r>
        <w:rPr>
          <w:rFonts w:hint="eastAsia" w:ascii="宋体" w:hAnsi="宋体" w:eastAsia="宋体" w:cs="宋体"/>
          <w:b/>
          <w:bCs/>
          <w:color w:val="000000"/>
          <w:szCs w:val="21"/>
        </w:rPr>
        <w:t>5. 乙方的权利和义务</w:t>
      </w:r>
    </w:p>
    <w:p w14:paraId="3C989D7C">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5.1 签署合同后，乙方应确定项目负责人（或项目联系人），负责与本合同有关的事务。</w:t>
      </w:r>
    </w:p>
    <w:p w14:paraId="1832D86F">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E8F3589">
      <w:pPr>
        <w:pStyle w:val="15"/>
        <w:keepLines w:val="0"/>
        <w:pageBreakBefore w:val="0"/>
        <w:kinsoku/>
        <w:wordWrap/>
        <w:overflowPunct/>
        <w:topLinePunct w:val="0"/>
        <w:bidi w:val="0"/>
        <w:spacing w:after="0" w:line="360" w:lineRule="auto"/>
        <w:ind w:left="0" w:leftChars="0" w:firstLine="420" w:firstLineChars="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5.3乙方有权根据合同约定向甲方收取合同价款。</w:t>
      </w:r>
    </w:p>
    <w:p w14:paraId="106ADD0A">
      <w:pPr>
        <w:pStyle w:val="15"/>
        <w:keepLines w:val="0"/>
        <w:pageBreakBefore w:val="0"/>
        <w:kinsoku/>
        <w:wordWrap/>
        <w:overflowPunct/>
        <w:topLinePunct w:val="0"/>
        <w:bidi w:val="0"/>
        <w:spacing w:after="0" w:line="360" w:lineRule="auto"/>
        <w:ind w:left="0" w:leftChars="0" w:firstLine="420" w:firstLineChars="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5.4国家法律法规规定及</w:t>
      </w:r>
      <w:r>
        <w:rPr>
          <w:rFonts w:hint="eastAsia" w:ascii="宋体" w:hAnsi="宋体" w:eastAsia="宋体" w:cs="宋体"/>
          <w:bCs/>
          <w:sz w:val="21"/>
          <w:szCs w:val="21"/>
        </w:rPr>
        <w:t>【政府采购合同专用条款】</w:t>
      </w:r>
      <w:r>
        <w:rPr>
          <w:rFonts w:hint="eastAsia" w:ascii="宋体" w:hAnsi="宋体" w:eastAsia="宋体" w:cs="宋体"/>
          <w:b w:val="0"/>
          <w:sz w:val="21"/>
          <w:szCs w:val="21"/>
        </w:rPr>
        <w:t>约定应</w:t>
      </w:r>
      <w:r>
        <w:rPr>
          <w:rFonts w:hint="eastAsia" w:ascii="宋体" w:hAnsi="宋体" w:eastAsia="宋体" w:cs="宋体"/>
          <w:color w:val="000000"/>
          <w:sz w:val="21"/>
          <w:szCs w:val="21"/>
        </w:rPr>
        <w:t>由乙方承担的其他义务和责任。</w:t>
      </w:r>
    </w:p>
    <w:p w14:paraId="56ABFCFE">
      <w:pPr>
        <w:keepLines w:val="0"/>
        <w:pageBreakBefore w:val="0"/>
        <w:numPr>
          <w:ilvl w:val="0"/>
          <w:numId w:val="6"/>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color w:val="000000"/>
          <w:szCs w:val="21"/>
        </w:rPr>
      </w:pPr>
      <w:r>
        <w:rPr>
          <w:rFonts w:hint="eastAsia" w:ascii="宋体" w:hAnsi="宋体" w:eastAsia="宋体" w:cs="宋体"/>
          <w:b/>
          <w:bCs/>
          <w:color w:val="000000"/>
          <w:szCs w:val="21"/>
        </w:rPr>
        <w:t>合同履行</w:t>
      </w:r>
    </w:p>
    <w:p w14:paraId="7C2B2D2D">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6.1 甲乙双方应当按照</w:t>
      </w:r>
      <w:r>
        <w:rPr>
          <w:rFonts w:hint="eastAsia" w:ascii="宋体" w:hAnsi="宋体" w:eastAsia="宋体" w:cs="宋体"/>
          <w:b/>
          <w:bCs/>
          <w:szCs w:val="21"/>
        </w:rPr>
        <w:t>【政府采购合同专用条款】</w:t>
      </w:r>
      <w:r>
        <w:rPr>
          <w:rFonts w:hint="eastAsia" w:ascii="宋体" w:hAnsi="宋体" w:eastAsia="宋体" w:cs="宋体"/>
          <w:color w:val="000000"/>
          <w:szCs w:val="21"/>
        </w:rPr>
        <w:t>约定顺序履行合同义务；如果没有先后顺序的，应当同时履行。</w:t>
      </w:r>
    </w:p>
    <w:p w14:paraId="781EE665">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4F64E323">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bCs/>
          <w:color w:val="000000"/>
          <w:szCs w:val="21"/>
        </w:rPr>
      </w:pPr>
      <w:r>
        <w:rPr>
          <w:rFonts w:hint="eastAsia" w:ascii="宋体" w:hAnsi="宋体" w:eastAsia="宋体" w:cs="宋体"/>
          <w:b/>
          <w:bCs/>
          <w:color w:val="000000"/>
          <w:szCs w:val="21"/>
        </w:rPr>
        <w:t>7. 货物包装、运输、保险和交付要求</w:t>
      </w:r>
    </w:p>
    <w:p w14:paraId="7940DB2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7.1 本合同</w:t>
      </w:r>
      <w:r>
        <w:rPr>
          <w:rFonts w:hint="eastAsia" w:ascii="宋体" w:hAnsi="宋体" w:eastAsia="宋体" w:cs="宋体"/>
          <w:bCs/>
          <w:color w:val="000000"/>
          <w:szCs w:val="21"/>
        </w:rPr>
        <w:t>涉及商品包装、快递包装的，</w:t>
      </w:r>
      <w:r>
        <w:rPr>
          <w:rFonts w:hint="eastAsia" w:ascii="宋体" w:hAnsi="宋体" w:eastAsia="宋体" w:cs="宋体"/>
          <w:color w:val="000000"/>
          <w:szCs w:val="21"/>
        </w:rPr>
        <w:t>除</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另有约定外，</w:t>
      </w:r>
      <w:r>
        <w:rPr>
          <w:rFonts w:hint="eastAsia" w:ascii="宋体" w:hAnsi="宋体" w:eastAsia="宋体" w:cs="宋体"/>
          <w:color w:val="000000"/>
          <w:szCs w:val="21"/>
        </w:rPr>
        <w:t>包装应适应远距离运输、防潮、防震、防锈和防野蛮装卸等要求，确保货物安全无损地运抵</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约定的</w:t>
      </w:r>
      <w:r>
        <w:rPr>
          <w:rFonts w:hint="eastAsia" w:ascii="宋体" w:hAnsi="宋体" w:eastAsia="宋体" w:cs="宋体"/>
          <w:color w:val="000000"/>
          <w:szCs w:val="21"/>
        </w:rPr>
        <w:t>指定现场。</w:t>
      </w:r>
    </w:p>
    <w:p w14:paraId="6F64ED25">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7.2 除</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另有约定外，</w:t>
      </w:r>
      <w:r>
        <w:rPr>
          <w:rFonts w:hint="eastAsia" w:ascii="宋体" w:hAnsi="宋体" w:eastAsia="宋体" w:cs="宋体"/>
          <w:color w:val="000000"/>
          <w:szCs w:val="21"/>
        </w:rPr>
        <w:t>乙方负责办理将货物运抵本合同规定的交货地点，并装卸、交付至甲方的一切运输事项，相关费用应包含在合同价款中。</w:t>
      </w:r>
    </w:p>
    <w:p w14:paraId="069714A2">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7.3 货物保险要求按</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规定执行</w:t>
      </w:r>
      <w:r>
        <w:rPr>
          <w:rFonts w:hint="eastAsia" w:ascii="宋体" w:hAnsi="宋体" w:eastAsia="宋体" w:cs="宋体"/>
          <w:color w:val="000000"/>
          <w:szCs w:val="21"/>
        </w:rPr>
        <w:t>。</w:t>
      </w:r>
    </w:p>
    <w:p w14:paraId="00FF8537">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AA295A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7.5 乙方在运输到达之前应提前通知甲方，并提示货物运输装卸的注意事项，甲方配合乙方做好货物的接收工作。</w:t>
      </w:r>
    </w:p>
    <w:p w14:paraId="710D2F01">
      <w:pPr>
        <w:pStyle w:val="216"/>
        <w:keepLines w:val="0"/>
        <w:pageBreakBefore w:val="0"/>
        <w:kinsoku/>
        <w:wordWrap/>
        <w:overflowPunct/>
        <w:topLinePunct w:val="0"/>
        <w:bidi w:val="0"/>
        <w:spacing w:line="360" w:lineRule="auto"/>
        <w:ind w:left="0" w:leftChars="0" w:firstLine="420" w:firstLineChars="0"/>
        <w:textAlignment w:val="auto"/>
        <w:rPr>
          <w:rFonts w:hint="eastAsia" w:ascii="宋体" w:hAnsi="宋体" w:eastAsia="宋体" w:cs="宋体"/>
          <w:sz w:val="21"/>
        </w:rPr>
      </w:pPr>
      <w:r>
        <w:rPr>
          <w:rFonts w:hint="eastAsia" w:ascii="宋体" w:hAnsi="宋体" w:eastAsia="宋体" w:cs="宋体"/>
          <w:color w:val="000000"/>
          <w:kern w:val="2"/>
          <w:sz w:val="21"/>
        </w:rPr>
        <w:t>7.6 如因包装、运输问题导致货物损毁、丢失或者品质下降，甲方有权要求降价、换货、拒收部分或整批货物，由此产生的费用和损失，均由乙方承担。</w:t>
      </w:r>
    </w:p>
    <w:p w14:paraId="69520419">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szCs w:val="21"/>
        </w:rPr>
      </w:pPr>
      <w:r>
        <w:rPr>
          <w:rFonts w:hint="eastAsia" w:ascii="宋体" w:hAnsi="宋体" w:eastAsia="宋体" w:cs="宋体"/>
          <w:b/>
          <w:color w:val="000000"/>
          <w:szCs w:val="21"/>
        </w:rPr>
        <w:t xml:space="preserve">8. </w:t>
      </w:r>
      <w:r>
        <w:rPr>
          <w:rFonts w:hint="eastAsia" w:ascii="宋体" w:hAnsi="宋体" w:eastAsia="宋体" w:cs="宋体"/>
          <w:b/>
          <w:szCs w:val="21"/>
        </w:rPr>
        <w:t>质量标准和保证</w:t>
      </w:r>
    </w:p>
    <w:p w14:paraId="2C22DAE1">
      <w:pPr>
        <w:pStyle w:val="19"/>
        <w:keepLines w:val="0"/>
        <w:pageBreakBefore w:val="0"/>
        <w:kinsoku/>
        <w:wordWrap/>
        <w:overflowPunct/>
        <w:topLinePunct w:val="0"/>
        <w:bidi w:val="0"/>
        <w:spacing w:line="360" w:lineRule="auto"/>
        <w:ind w:left="0" w:leftChars="0" w:firstLine="420" w:firstLineChars="0"/>
        <w:textAlignment w:val="auto"/>
        <w:rPr>
          <w:rFonts w:hint="eastAsia" w:ascii="宋体" w:hAnsi="宋体" w:eastAsia="宋体" w:cs="宋体"/>
          <w:b/>
        </w:rPr>
      </w:pPr>
      <w:r>
        <w:rPr>
          <w:rFonts w:hint="eastAsia" w:ascii="宋体" w:hAnsi="宋体" w:eastAsia="宋体" w:cs="宋体"/>
        </w:rPr>
        <w:t>8.1 质量标准</w:t>
      </w:r>
    </w:p>
    <w:p w14:paraId="73D64AD8">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（1）本合同下提供的货物应符合合同</w:t>
      </w:r>
      <w:r>
        <w:rPr>
          <w:rFonts w:hint="eastAsia" w:ascii="宋体" w:hAnsi="宋体" w:eastAsia="宋体" w:cs="宋体"/>
          <w:color w:val="000000"/>
          <w:szCs w:val="21"/>
        </w:rPr>
        <w:t>约定的</w:t>
      </w:r>
      <w:r>
        <w:rPr>
          <w:rFonts w:hint="eastAsia" w:ascii="宋体" w:hAnsi="宋体" w:eastAsia="宋体" w:cs="宋体"/>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5A43523">
      <w:pPr>
        <w:pStyle w:val="19"/>
        <w:keepLines w:val="0"/>
        <w:pageBreakBefore w:val="0"/>
        <w:kinsoku/>
        <w:wordWrap/>
        <w:overflowPunct/>
        <w:topLinePunct w:val="0"/>
        <w:bidi w:val="0"/>
        <w:spacing w:line="360" w:lineRule="auto"/>
        <w:ind w:left="0" w:leftChars="0" w:firstLine="420" w:firstLineChars="0"/>
        <w:textAlignment w:val="auto"/>
        <w:rPr>
          <w:rFonts w:hint="eastAsia" w:ascii="宋体" w:hAnsi="宋体" w:eastAsia="宋体" w:cs="宋体"/>
        </w:rPr>
      </w:pPr>
      <w:r>
        <w:rPr>
          <w:rFonts w:hint="eastAsia" w:ascii="宋体" w:hAnsi="宋体" w:eastAsia="宋体" w:cs="宋体"/>
        </w:rPr>
        <w:t>（2）采用中华人民共和国法定计量单位。</w:t>
      </w:r>
    </w:p>
    <w:p w14:paraId="3FF0A80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（3）乙方所提供的货物应符合国家有关安全、环保、卫生的规定。</w:t>
      </w:r>
    </w:p>
    <w:p w14:paraId="1710A84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（4）乙方应向甲方提交所提供货物的技术文件，包括相应的中文技术文件，如：产品目录、图纸、操作手册、使用说明、维护手册或服务指南等。上述文件应包装好随货物一同发运。</w:t>
      </w:r>
    </w:p>
    <w:p w14:paraId="083B900A">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8.2 保证</w:t>
      </w:r>
    </w:p>
    <w:p w14:paraId="58E12F2E">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【政府采购合同专用条款】</w:t>
      </w:r>
      <w:r>
        <w:rPr>
          <w:rFonts w:hint="eastAsia" w:ascii="宋体" w:hAnsi="宋体" w:eastAsia="宋体" w:cs="宋体"/>
          <w:szCs w:val="21"/>
        </w:rPr>
        <w:t>规定或乙方书面承诺（两者以较长的为准）的质量保证期内，本保证保持有效。</w:t>
      </w:r>
    </w:p>
    <w:p w14:paraId="52A71F7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（2）在质量保证期内所发现的缺陷，甲方应尽快以书面形式通知乙方。</w:t>
      </w:r>
    </w:p>
    <w:p w14:paraId="5536CDA0">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（3）乙方收到通知后，应在</w:t>
      </w:r>
      <w:r>
        <w:rPr>
          <w:rFonts w:hint="eastAsia" w:ascii="宋体" w:hAnsi="宋体" w:eastAsia="宋体" w:cs="宋体"/>
          <w:b/>
          <w:szCs w:val="21"/>
        </w:rPr>
        <w:t>【政府采购合同专用条款】</w:t>
      </w:r>
      <w:r>
        <w:rPr>
          <w:rFonts w:hint="eastAsia" w:ascii="宋体" w:hAnsi="宋体" w:eastAsia="宋体" w:cs="宋体"/>
          <w:szCs w:val="21"/>
        </w:rPr>
        <w:t>规定的响应时间内以合理的速度免费维修或更换有缺陷的货物或部件。</w:t>
      </w:r>
    </w:p>
    <w:p w14:paraId="2AA226B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5</w:t>
      </w:r>
      <w:r>
        <w:rPr>
          <w:rFonts w:hint="eastAsia" w:ascii="宋体" w:hAnsi="宋体" w:eastAsia="宋体" w:cs="宋体"/>
          <w:szCs w:val="21"/>
        </w:rPr>
        <w:t>.1条规定以书面形式</w:t>
      </w:r>
      <w:r>
        <w:rPr>
          <w:rFonts w:hint="eastAsia" w:ascii="宋体" w:hAnsi="宋体" w:eastAsia="宋体" w:cs="宋体"/>
          <w:color w:val="000000"/>
          <w:szCs w:val="21"/>
        </w:rPr>
        <w:t>追究</w:t>
      </w:r>
      <w:r>
        <w:rPr>
          <w:rFonts w:hint="eastAsia" w:ascii="宋体" w:hAnsi="宋体" w:eastAsia="宋体" w:cs="宋体"/>
          <w:szCs w:val="21"/>
        </w:rPr>
        <w:t>乙方</w:t>
      </w:r>
      <w:r>
        <w:rPr>
          <w:rFonts w:hint="eastAsia" w:ascii="宋体" w:hAnsi="宋体" w:eastAsia="宋体" w:cs="宋体"/>
          <w:color w:val="000000"/>
          <w:szCs w:val="21"/>
        </w:rPr>
        <w:t>的违约责任</w:t>
      </w:r>
      <w:r>
        <w:rPr>
          <w:rFonts w:hint="eastAsia" w:ascii="宋体" w:hAnsi="宋体" w:eastAsia="宋体" w:cs="宋体"/>
          <w:szCs w:val="21"/>
        </w:rPr>
        <w:t>。</w:t>
      </w:r>
    </w:p>
    <w:p w14:paraId="75FED2C8">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（5）乙方在约定的时间内未能弥补缺陷，甲方可采取必要的补救措施，但其风险和费用将由乙方承担，甲方根据合同约定对乙方行使的其他权利不受影响。</w:t>
      </w:r>
    </w:p>
    <w:p w14:paraId="262DE48D">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color w:val="000000"/>
          <w:szCs w:val="21"/>
        </w:rPr>
        <w:t>9</w:t>
      </w:r>
      <w:r>
        <w:rPr>
          <w:rFonts w:hint="eastAsia" w:ascii="宋体" w:hAnsi="宋体" w:eastAsia="宋体" w:cs="宋体"/>
          <w:b/>
          <w:bCs/>
          <w:szCs w:val="21"/>
        </w:rPr>
        <w:t>.</w:t>
      </w:r>
      <w:r>
        <w:rPr>
          <w:rFonts w:hint="eastAsia" w:ascii="宋体" w:hAnsi="宋体" w:eastAsia="宋体" w:cs="宋体"/>
          <w:b/>
          <w:bCs/>
          <w:color w:val="000000"/>
          <w:szCs w:val="21"/>
        </w:rPr>
        <w:t xml:space="preserve"> </w:t>
      </w:r>
      <w:r>
        <w:rPr>
          <w:rFonts w:hint="eastAsia" w:ascii="宋体" w:hAnsi="宋体" w:eastAsia="宋体" w:cs="宋体"/>
          <w:b/>
          <w:bCs/>
          <w:szCs w:val="21"/>
        </w:rPr>
        <w:t>权利瑕疵担保</w:t>
      </w:r>
    </w:p>
    <w:p w14:paraId="6270501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9.1 乙方保证对其出售的货物享有合法的权利。</w:t>
      </w:r>
    </w:p>
    <w:p w14:paraId="24D6A4D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21"/>
        </w:rPr>
        <w:t>乙方保证在交付的货物上不存在抵押权等担保物权。</w:t>
      </w:r>
    </w:p>
    <w:p w14:paraId="293041DF">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color w:val="000000"/>
          <w:szCs w:val="21"/>
        </w:rPr>
      </w:pPr>
      <w:r>
        <w:rPr>
          <w:rFonts w:hint="eastAsia" w:ascii="宋体" w:hAnsi="宋体" w:eastAsia="宋体" w:cs="宋体"/>
          <w:color w:val="000000"/>
          <w:szCs w:val="21"/>
        </w:rPr>
        <w:t>9.3 如甲方使用上述货物构成对第三人侵权的，则由乙方承担全部责任。</w:t>
      </w:r>
    </w:p>
    <w:p w14:paraId="77EB43C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color w:val="000000"/>
          <w:szCs w:val="21"/>
        </w:rPr>
      </w:pPr>
      <w:r>
        <w:rPr>
          <w:rFonts w:hint="eastAsia" w:ascii="宋体" w:hAnsi="宋体" w:eastAsia="宋体" w:cs="宋体"/>
          <w:b/>
          <w:bCs/>
          <w:color w:val="000000"/>
          <w:szCs w:val="21"/>
        </w:rPr>
        <w:t>10. 知识产权保护</w:t>
      </w:r>
    </w:p>
    <w:p w14:paraId="5AE34B76">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color w:val="000000"/>
          <w:szCs w:val="21"/>
        </w:rPr>
        <w:t>10.1 乙方对其所销售的货物应当享有知识产权或经权利人合法授权，保证没有侵犯任</w:t>
      </w:r>
      <w:r>
        <w:rPr>
          <w:rFonts w:hint="eastAsia" w:ascii="宋体" w:hAnsi="宋体" w:eastAsia="宋体" w:cs="宋体"/>
          <w:szCs w:val="21"/>
        </w:rPr>
        <w:t>何第三人的知识产权等权利。</w:t>
      </w:r>
      <w:bookmarkStart w:id="86" w:name="_Hlk163047038"/>
      <w:r>
        <w:rPr>
          <w:rFonts w:hint="eastAsia" w:ascii="宋体" w:hAnsi="宋体" w:eastAsia="宋体" w:cs="宋体"/>
          <w:szCs w:val="21"/>
        </w:rPr>
        <w:t>因违反前述约定对第三人构成侵权的，应当由乙方向第三人承担法律责任；甲方依法向第三人赔偿后，有权向乙方追偿。甲方有其他损失的，乙方应当赔偿</w:t>
      </w:r>
      <w:bookmarkEnd w:id="86"/>
      <w:r>
        <w:rPr>
          <w:rFonts w:hint="eastAsia" w:ascii="宋体" w:hAnsi="宋体" w:eastAsia="宋体" w:cs="宋体"/>
          <w:szCs w:val="21"/>
        </w:rPr>
        <w:t>。</w:t>
      </w:r>
    </w:p>
    <w:p w14:paraId="41742B3E">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11. 保密义务</w:t>
      </w:r>
    </w:p>
    <w:p w14:paraId="7BDF48E7">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21"/>
        </w:rPr>
        <w:t>【政府采购合同专用条款】</w:t>
      </w:r>
      <w:r>
        <w:rPr>
          <w:rFonts w:hint="eastAsia" w:ascii="宋体" w:hAnsi="宋体" w:eastAsia="宋体" w:cs="宋体"/>
          <w:szCs w:val="21"/>
        </w:rPr>
        <w:t>中约定。</w:t>
      </w:r>
    </w:p>
    <w:p w14:paraId="1D84927E">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12. 合同价款支付</w:t>
      </w:r>
    </w:p>
    <w:p w14:paraId="409AD515">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12.1 合同价款支付按照国库集中支付制度及财政管理相关规定执行。</w:t>
      </w:r>
    </w:p>
    <w:p w14:paraId="27D20BD4">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rPr>
        <w:t>政府采购合同专用条款</w:t>
      </w:r>
      <w:r>
        <w:rPr>
          <w:rFonts w:hint="eastAsia" w:ascii="宋体" w:hAnsi="宋体" w:eastAsia="宋体" w:cs="宋体"/>
          <w:szCs w:val="21"/>
        </w:rPr>
        <w:t>】中约定。</w:t>
      </w:r>
    </w:p>
    <w:p w14:paraId="328F3CA2">
      <w:pPr>
        <w:pStyle w:val="15"/>
        <w:keepLines w:val="0"/>
        <w:pageBreakBefore w:val="0"/>
        <w:kinsoku/>
        <w:wordWrap/>
        <w:overflowPunct/>
        <w:topLinePunct w:val="0"/>
        <w:bidi w:val="0"/>
        <w:spacing w:after="0" w:line="360" w:lineRule="auto"/>
        <w:ind w:left="0" w:leftChars="0" w:firstLine="420" w:firstLineChars="0"/>
        <w:textAlignment w:val="auto"/>
        <w:rPr>
          <w:rFonts w:hint="eastAsia" w:ascii="宋体" w:hAnsi="宋体" w:eastAsia="宋体" w:cs="宋体"/>
          <w:bCs/>
          <w:sz w:val="21"/>
          <w:szCs w:val="21"/>
        </w:rPr>
      </w:pPr>
      <w:r>
        <w:rPr>
          <w:rFonts w:hint="eastAsia" w:ascii="宋体" w:hAnsi="宋体" w:eastAsia="宋体" w:cs="宋体"/>
          <w:bCs/>
          <w:sz w:val="21"/>
          <w:szCs w:val="21"/>
        </w:rPr>
        <w:t>13. 履约保证金</w:t>
      </w:r>
    </w:p>
    <w:p w14:paraId="294578A2">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13.1 乙方应当以支票、汇票、本票或者金融机构、担保机构出具的保函等非现金形式提交。</w:t>
      </w:r>
    </w:p>
    <w:p w14:paraId="58EC0870">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13.2 如果乙方出现</w:t>
      </w:r>
      <w:r>
        <w:rPr>
          <w:rFonts w:hint="eastAsia" w:ascii="宋体" w:hAnsi="宋体" w:eastAsia="宋体" w:cs="宋体"/>
          <w:b/>
          <w:bCs/>
          <w:szCs w:val="21"/>
        </w:rPr>
        <w:t>【政府采购合同专用条款】</w:t>
      </w:r>
      <w:r>
        <w:rPr>
          <w:rFonts w:hint="eastAsia" w:ascii="宋体" w:hAnsi="宋体" w:eastAsia="宋体" w:cs="宋体"/>
          <w:szCs w:val="21"/>
        </w:rPr>
        <w:t>约定情形的，履约保证金不予退还；如果乙方未能按合同约定全面履行义务，甲方有权从履约保证金中取得补偿或赔偿，且不影响甲方要求乙方承担合同约定的超过履约保证金的违约责任的权利。</w:t>
      </w:r>
    </w:p>
    <w:p w14:paraId="54059B80">
      <w:pPr>
        <w:keepLines w:val="0"/>
        <w:pageBreakBefore w:val="0"/>
        <w:kinsoku/>
        <w:wordWrap/>
        <w:overflowPunct/>
        <w:topLinePunct w:val="0"/>
        <w:bidi w:val="0"/>
        <w:spacing w:line="360" w:lineRule="auto"/>
        <w:ind w:left="0" w:leftChars="0" w:firstLine="420" w:firstLineChars="0"/>
        <w:textAlignment w:val="auto"/>
        <w:rPr>
          <w:rFonts w:hint="eastAsia" w:ascii="宋体" w:hAnsi="宋体" w:eastAsia="宋体" w:cs="宋体"/>
          <w:szCs w:val="21"/>
        </w:rPr>
      </w:pPr>
      <w:r>
        <w:rPr>
          <w:rFonts w:hint="eastAsia" w:ascii="宋体" w:hAnsi="宋体" w:eastAsia="宋体" w:cs="宋体"/>
          <w:szCs w:val="21"/>
        </w:rPr>
        <w:t>13.3 甲方在项目通过验收后按照</w:t>
      </w:r>
      <w:r>
        <w:rPr>
          <w:rFonts w:hint="eastAsia" w:ascii="宋体" w:hAnsi="宋体" w:eastAsia="宋体" w:cs="宋体"/>
          <w:b/>
          <w:szCs w:val="21"/>
        </w:rPr>
        <w:t>【政府采购合同专用条款】</w:t>
      </w:r>
      <w:r>
        <w:rPr>
          <w:rFonts w:hint="eastAsia" w:ascii="宋体" w:hAnsi="宋体" w:eastAsia="宋体" w:cs="宋体"/>
          <w:szCs w:val="21"/>
        </w:rPr>
        <w:t>规定的时间内将履约保证金退还乙方；逾期退还的，乙方可要求甲方支付违约金，违约金按照</w:t>
      </w:r>
      <w:r>
        <w:rPr>
          <w:rFonts w:hint="eastAsia" w:ascii="宋体" w:hAnsi="宋体" w:eastAsia="宋体" w:cs="宋体"/>
          <w:b/>
          <w:szCs w:val="21"/>
        </w:rPr>
        <w:t>【政府采购合同专用条款】</w:t>
      </w:r>
      <w:r>
        <w:rPr>
          <w:rFonts w:hint="eastAsia" w:ascii="宋体" w:hAnsi="宋体" w:eastAsia="宋体" w:cs="宋体"/>
          <w:szCs w:val="21"/>
        </w:rPr>
        <w:t>规定支付。</w:t>
      </w:r>
    </w:p>
    <w:p w14:paraId="0DCE1783">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szCs w:val="21"/>
        </w:rPr>
      </w:pPr>
      <w:r>
        <w:rPr>
          <w:rFonts w:hint="eastAsia" w:ascii="宋体" w:hAnsi="宋体" w:eastAsia="宋体" w:cs="宋体"/>
          <w:b/>
          <w:bCs/>
          <w:szCs w:val="21"/>
        </w:rPr>
        <w:t xml:space="preserve">14. </w:t>
      </w:r>
      <w:r>
        <w:rPr>
          <w:rFonts w:hint="eastAsia" w:ascii="宋体" w:hAnsi="宋体" w:eastAsia="宋体" w:cs="宋体"/>
          <w:b/>
          <w:szCs w:val="21"/>
        </w:rPr>
        <w:t>售后服务</w:t>
      </w:r>
    </w:p>
    <w:p w14:paraId="7070E988">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14.1 除项目不涉及或采购活动中明确约定无须承担外，乙方还应提供下列服务：</w:t>
      </w:r>
    </w:p>
    <w:p w14:paraId="7C91695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（1）货物的现场移动、安装、调试、启动监督及技术支持；</w:t>
      </w:r>
    </w:p>
    <w:p w14:paraId="79E6235A">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（2）提供货物组装和维修所需的专用工具和辅助材料；</w:t>
      </w:r>
    </w:p>
    <w:p w14:paraId="1BC789D1">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（3）在</w:t>
      </w:r>
      <w:r>
        <w:rPr>
          <w:rFonts w:hint="eastAsia" w:ascii="宋体" w:hAnsi="宋体" w:eastAsia="宋体" w:cs="宋体"/>
          <w:b/>
          <w:bCs/>
          <w:szCs w:val="21"/>
        </w:rPr>
        <w:t>【政府采购合同专用条款】</w:t>
      </w:r>
      <w:r>
        <w:rPr>
          <w:rFonts w:hint="eastAsia" w:ascii="宋体" w:hAnsi="宋体" w:eastAsia="宋体" w:cs="宋体"/>
          <w:szCs w:val="21"/>
        </w:rPr>
        <w:t>约定的期限内对所有的货物实施运行监督、维修，但前提条件是该服务并不能免除乙方在质量保证期内所承担的义务；</w:t>
      </w:r>
    </w:p>
    <w:p w14:paraId="25CDD4E0">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（4）在制造商所在地或指定现场就货物的安装、启动、运营、维护、废弃处置等对甲方操作人员进行培训；</w:t>
      </w:r>
    </w:p>
    <w:p w14:paraId="5F1AED35">
      <w:pPr>
        <w:pStyle w:val="216"/>
        <w:keepLines w:val="0"/>
        <w:pageBreakBefore w:val="0"/>
        <w:kinsoku/>
        <w:wordWrap/>
        <w:overflowPunct/>
        <w:topLinePunct w:val="0"/>
        <w:bidi w:val="0"/>
        <w:spacing w:line="360" w:lineRule="auto"/>
        <w:ind w:left="0" w:leftChars="0" w:firstLine="420" w:firstLineChars="0"/>
        <w:textAlignment w:val="auto"/>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23A96981">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b/>
          <w:szCs w:val="21"/>
        </w:rPr>
        <w:t>【政府采购合同专用条款】</w:t>
      </w:r>
      <w:r>
        <w:rPr>
          <w:rFonts w:hint="eastAsia" w:ascii="宋体" w:hAnsi="宋体" w:eastAsia="宋体" w:cs="宋体"/>
          <w:szCs w:val="21"/>
        </w:rPr>
        <w:t>规定由乙方提供的其他服务。</w:t>
      </w:r>
    </w:p>
    <w:p w14:paraId="48E995E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14.2 乙方提供的售后服务的费用已包含在合同价款中，甲方不再另行支付。</w:t>
      </w:r>
    </w:p>
    <w:p w14:paraId="154DAB04">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15. 违约责任</w:t>
      </w:r>
    </w:p>
    <w:p w14:paraId="4B56B19A">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Cs/>
          <w:szCs w:val="21"/>
        </w:rPr>
      </w:pPr>
      <w:r>
        <w:rPr>
          <w:rFonts w:hint="eastAsia" w:ascii="宋体" w:hAnsi="宋体" w:eastAsia="宋体" w:cs="宋体"/>
          <w:bCs/>
          <w:szCs w:val="21"/>
        </w:rPr>
        <w:t>15.1质量瑕疵的违约责任</w:t>
      </w:r>
    </w:p>
    <w:p w14:paraId="0A12E6E8">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乙方提供的产品不符合合同约定的质量标准或存在产品质量缺陷，甲方有权要求乙方根据</w:t>
      </w:r>
      <w:r>
        <w:rPr>
          <w:rFonts w:hint="eastAsia" w:ascii="宋体" w:hAnsi="宋体" w:eastAsia="宋体" w:cs="宋体"/>
          <w:b/>
          <w:szCs w:val="21"/>
        </w:rPr>
        <w:t>【政府采购合同专用条款】</w:t>
      </w:r>
      <w:r>
        <w:rPr>
          <w:rFonts w:hint="eastAsia" w:ascii="宋体" w:hAnsi="宋体" w:eastAsia="宋体" w:cs="宋体"/>
          <w:bCs/>
          <w:szCs w:val="21"/>
        </w:rPr>
        <w:t>要求</w:t>
      </w:r>
      <w:r>
        <w:rPr>
          <w:rFonts w:hint="eastAsia" w:ascii="宋体" w:hAnsi="宋体" w:eastAsia="宋体" w:cs="宋体"/>
          <w:szCs w:val="21"/>
        </w:rPr>
        <w:t>及时修理、重作、更换，并承担由此给甲方造成的损失。</w:t>
      </w:r>
    </w:p>
    <w:p w14:paraId="1C458812">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Cs/>
          <w:szCs w:val="21"/>
        </w:rPr>
      </w:pPr>
      <w:r>
        <w:rPr>
          <w:rFonts w:hint="eastAsia" w:ascii="宋体" w:hAnsi="宋体" w:eastAsia="宋体" w:cs="宋体"/>
          <w:bCs/>
          <w:szCs w:val="21"/>
        </w:rPr>
        <w:t>15.2 迟延交货的违约责任</w:t>
      </w:r>
    </w:p>
    <w:p w14:paraId="68793CCA">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AD34433">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【政府采购合同专用条款】</w:t>
      </w:r>
      <w:r>
        <w:rPr>
          <w:rFonts w:hint="eastAsia" w:ascii="宋体" w:hAnsi="宋体" w:eastAsia="宋体" w:cs="宋体"/>
          <w:szCs w:val="21"/>
        </w:rPr>
        <w:t>规定执行。如果涉及公共利益，且赔偿金额无法弥补公共利益损失，甲方可要求继续履行或者采取其他补救措施。</w:t>
      </w:r>
    </w:p>
    <w:p w14:paraId="2B2197DD">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15.3 迟延支付的违约责任</w:t>
      </w:r>
    </w:p>
    <w:p w14:paraId="07F5423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甲方存在迟延支付乙方合同款项的，应当承担</w:t>
      </w:r>
      <w:r>
        <w:rPr>
          <w:rFonts w:hint="eastAsia" w:ascii="宋体" w:hAnsi="宋体" w:eastAsia="宋体" w:cs="宋体"/>
          <w:b/>
          <w:bCs/>
          <w:szCs w:val="21"/>
        </w:rPr>
        <w:t>【政府采购合同专用条款】</w:t>
      </w:r>
      <w:r>
        <w:rPr>
          <w:rFonts w:hint="eastAsia" w:ascii="宋体" w:hAnsi="宋体" w:eastAsia="宋体" w:cs="宋体"/>
          <w:szCs w:val="21"/>
        </w:rPr>
        <w:t>规定的逾期付款利息。</w:t>
      </w:r>
    </w:p>
    <w:p w14:paraId="70739CA8">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bCs/>
          <w:szCs w:val="21"/>
        </w:rPr>
        <w:t>15.4其他违约责任根据项目实际需要按</w:t>
      </w:r>
      <w:r>
        <w:rPr>
          <w:rFonts w:hint="eastAsia" w:ascii="宋体" w:hAnsi="宋体" w:eastAsia="宋体" w:cs="宋体"/>
          <w:b/>
          <w:bCs/>
          <w:szCs w:val="21"/>
        </w:rPr>
        <w:t>【政府采购合同专用条款】</w:t>
      </w:r>
      <w:r>
        <w:rPr>
          <w:rFonts w:hint="eastAsia" w:ascii="宋体" w:hAnsi="宋体" w:eastAsia="宋体" w:cs="宋体"/>
          <w:szCs w:val="21"/>
        </w:rPr>
        <w:t>规定执行。</w:t>
      </w:r>
    </w:p>
    <w:p w14:paraId="587FB442">
      <w:pPr>
        <w:keepLines w:val="0"/>
        <w:pageBreakBefore w:val="0"/>
        <w:numPr>
          <w:ilvl w:val="0"/>
          <w:numId w:val="7"/>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szCs w:val="21"/>
        </w:rPr>
      </w:pPr>
      <w:r>
        <w:rPr>
          <w:rFonts w:hint="eastAsia" w:ascii="宋体" w:hAnsi="宋体" w:eastAsia="宋体" w:cs="宋体"/>
          <w:b/>
          <w:szCs w:val="21"/>
        </w:rPr>
        <w:t>合同变更、中止与终止</w:t>
      </w:r>
    </w:p>
    <w:p w14:paraId="6E381427">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16.1合同的变更</w:t>
      </w:r>
    </w:p>
    <w:p w14:paraId="1A8DE57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政府采购合同履行中，在不改变合同其他条款的前提下，甲方可以在合同价款10%的范围内追加与合同标的相同的货物，并就此与乙方协商一致后签订补充协议。</w:t>
      </w:r>
    </w:p>
    <w:p w14:paraId="239850A9">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16.2合同的中止</w:t>
      </w:r>
    </w:p>
    <w:p w14:paraId="1142FF65">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（1）合同履行过程中因供应商就采购文件、采购过程或结果提起投诉的，甲方认为有必要的，可以中止合同的履行。</w:t>
      </w:r>
    </w:p>
    <w:p w14:paraId="420D23F1">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E038112">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6190C1E9">
      <w:pPr>
        <w:keepLines w:val="0"/>
        <w:pageBreakBefore w:val="0"/>
        <w:kinsoku/>
        <w:wordWrap/>
        <w:overflowPunct/>
        <w:topLinePunct w:val="0"/>
        <w:bidi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（4）甲方不得以行政区划调整、政府换届、机构或者职能调整以及相关责任人更替为由中止合同。</w:t>
      </w:r>
    </w:p>
    <w:p w14:paraId="7104D70B">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16.3合同的终止</w:t>
      </w:r>
    </w:p>
    <w:p w14:paraId="4F221479">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（1）合同因有效期限届满而终止；</w:t>
      </w:r>
    </w:p>
    <w:p w14:paraId="440D7304">
      <w:pPr>
        <w:keepLines w:val="0"/>
        <w:pageBreakBefore w:val="0"/>
        <w:kinsoku/>
        <w:wordWrap/>
        <w:overflowPunct/>
        <w:topLinePunct w:val="0"/>
        <w:bidi w:val="0"/>
        <w:snapToGrid w:val="0"/>
        <w:spacing w:line="360" w:lineRule="auto"/>
        <w:ind w:left="0" w:leftChars="0" w:firstLine="420" w:firstLineChars="0"/>
        <w:textAlignment w:val="auto"/>
        <w:rPr>
          <w:rFonts w:hint="eastAsia" w:ascii="宋体" w:hAnsi="宋体" w:eastAsia="宋体" w:cs="宋体"/>
          <w:szCs w:val="21"/>
        </w:rPr>
      </w:pPr>
      <w:r>
        <w:rPr>
          <w:rFonts w:hint="eastAsia" w:ascii="宋体" w:hAnsi="宋体" w:eastAsia="宋体" w:cs="宋体"/>
          <w:szCs w:val="21"/>
        </w:rPr>
        <w:t>（2）乙方未按合同约定履行，构成根本性违约的，甲方有权终止合同，并追究乙方的违约责任。</w:t>
      </w:r>
    </w:p>
    <w:p w14:paraId="3E7C13BF">
      <w:pPr>
        <w:pStyle w:val="216"/>
        <w:keepLines w:val="0"/>
        <w:pageBreakBefore w:val="0"/>
        <w:kinsoku/>
        <w:wordWrap/>
        <w:overflowPunct/>
        <w:topLinePunct w:val="0"/>
        <w:bidi w:val="0"/>
        <w:spacing w:line="360" w:lineRule="auto"/>
        <w:ind w:left="0" w:leftChars="0" w:firstLine="420" w:firstLineChars="0"/>
        <w:textAlignment w:val="auto"/>
        <w:rPr>
          <w:rFonts w:hint="eastAsia" w:ascii="宋体" w:hAnsi="宋体" w:eastAsia="宋体" w:cs="宋体"/>
          <w:sz w:val="21"/>
        </w:rPr>
      </w:pPr>
      <w:r>
        <w:rPr>
          <w:rFonts w:hint="eastAsia" w:ascii="宋体" w:hAnsi="宋体" w:eastAsia="宋体" w:cs="宋体"/>
          <w:sz w:val="21"/>
        </w:rPr>
        <w:t xml:space="preserve">16.4 </w:t>
      </w:r>
      <w:r>
        <w:rPr>
          <w:rFonts w:hint="eastAsia" w:ascii="宋体" w:hAnsi="宋体" w:eastAsia="宋体" w:cs="宋体"/>
          <w:kern w:val="2"/>
          <w:sz w:val="21"/>
        </w:rPr>
        <w:t>涉及国家利益、社会公共利益的情形</w:t>
      </w:r>
    </w:p>
    <w:p w14:paraId="426B5BA6">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953800F">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17. 合同分包</w:t>
      </w:r>
    </w:p>
    <w:p w14:paraId="67E3B37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17.1 乙方不得将合同转包给其他供应商。涉及合同分包的，乙方应根据采购文件和投标（响应）文件规定进行合同分包。</w:t>
      </w:r>
    </w:p>
    <w:p w14:paraId="413D2AEC">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17.2 乙方执行政府采购政策向中小企业依法分包的，乙方应当按采购文件和投标（响应）文件签订分包意向协议，分包意向协议属于本合同组成部分。</w:t>
      </w:r>
    </w:p>
    <w:p w14:paraId="3BFAA7C6">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18. 不可抗力</w:t>
      </w:r>
    </w:p>
    <w:p w14:paraId="0CB33BEF">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18.1 不可抗力是指合同双方不能预见、不能避免且不能克服的客观情况。</w:t>
      </w:r>
    </w:p>
    <w:p w14:paraId="518CEAD1">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18.2 任何一方对由于不可抗力造成的部分或全部不能履行合同不承担违约责任。但迟延履行后发生不可抗力的，不能免除责任。</w:t>
      </w:r>
    </w:p>
    <w:p w14:paraId="6AA093A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DC5B5D4">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19. 解决争议的方法</w:t>
      </w:r>
    </w:p>
    <w:p w14:paraId="415CF3F9">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13B93C99">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7DA4D881">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016F95B">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b/>
          <w:szCs w:val="21"/>
        </w:rPr>
        <w:t>20. 政府采购政策</w:t>
      </w:r>
    </w:p>
    <w:p w14:paraId="1C7FCB40">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szCs w:val="21"/>
          <w:lang w:val="en-GB"/>
        </w:rPr>
        <w:t>本合同应当按照规定执行政府采购政策。</w:t>
      </w:r>
    </w:p>
    <w:p w14:paraId="199172C6">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20.2 本合同依法执行政府采购政策的方式和内容，属于合同履约验收的范围。甲乙双方</w:t>
      </w:r>
      <w:r>
        <w:rPr>
          <w:rFonts w:hint="eastAsia" w:ascii="宋体" w:hAnsi="宋体" w:eastAsia="宋体" w:cs="宋体"/>
          <w:szCs w:val="21"/>
          <w:lang w:val="en-GB"/>
        </w:rPr>
        <w:t>未按规定要求执行政府采购政策造成损失的</w:t>
      </w:r>
      <w:r>
        <w:rPr>
          <w:rFonts w:hint="eastAsia" w:ascii="宋体" w:hAnsi="宋体" w:eastAsia="宋体" w:cs="宋体"/>
          <w:szCs w:val="21"/>
        </w:rPr>
        <w:t>，有过错的一方应当承担赔偿责任，双方都有过错的，各自承担相应的责任。</w:t>
      </w:r>
    </w:p>
    <w:p w14:paraId="7EA531BB">
      <w:pPr>
        <w:pStyle w:val="15"/>
        <w:keepLines w:val="0"/>
        <w:pageBreakBefore w:val="0"/>
        <w:kinsoku/>
        <w:wordWrap/>
        <w:overflowPunct/>
        <w:topLinePunct w:val="0"/>
        <w:bidi w:val="0"/>
        <w:spacing w:after="0" w:line="360" w:lineRule="auto"/>
        <w:ind w:left="0" w:leftChars="0" w:firstLine="420" w:firstLineChars="0"/>
        <w:textAlignment w:val="auto"/>
        <w:rPr>
          <w:rFonts w:hint="eastAsia" w:ascii="宋体" w:hAnsi="宋体" w:eastAsia="宋体" w:cs="宋体"/>
          <w:sz w:val="21"/>
          <w:szCs w:val="21"/>
        </w:rPr>
      </w:pPr>
      <w:r>
        <w:rPr>
          <w:rFonts w:hint="eastAsia" w:ascii="宋体" w:hAnsi="宋体" w:eastAsia="宋体" w:cs="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6ACA44A">
      <w:pPr>
        <w:keepLines w:val="0"/>
        <w:pageBreakBefore w:val="0"/>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szCs w:val="21"/>
        </w:rPr>
      </w:pPr>
      <w:r>
        <w:rPr>
          <w:rFonts w:hint="eastAsia" w:ascii="宋体" w:hAnsi="宋体" w:eastAsia="宋体" w:cs="宋体"/>
          <w:b/>
          <w:szCs w:val="21"/>
        </w:rPr>
        <w:t>21. 法律适用</w:t>
      </w:r>
    </w:p>
    <w:p w14:paraId="5720FF8F">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06E2841B">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25CA355D">
      <w:pPr>
        <w:keepLines w:val="0"/>
        <w:pageBreakBefore w:val="0"/>
        <w:numPr>
          <w:ilvl w:val="0"/>
          <w:numId w:val="0"/>
        </w:numPr>
        <w:kinsoku/>
        <w:wordWrap/>
        <w:overflowPunct/>
        <w:topLinePunct w:val="0"/>
        <w:autoSpaceDE w:val="0"/>
        <w:autoSpaceDN w:val="0"/>
        <w:bidi w:val="0"/>
        <w:adjustRightInd w:val="0"/>
        <w:snapToGrid w:val="0"/>
        <w:spacing w:line="360" w:lineRule="auto"/>
        <w:ind w:left="0" w:leftChars="0" w:firstLine="420" w:firstLineChars="0"/>
        <w:jc w:val="left"/>
        <w:textAlignment w:val="auto"/>
        <w:rPr>
          <w:rFonts w:hint="eastAsia" w:ascii="宋体" w:hAnsi="宋体" w:eastAsia="宋体" w:cs="宋体"/>
          <w:b/>
          <w:szCs w:val="21"/>
        </w:rPr>
      </w:pPr>
      <w:r>
        <w:rPr>
          <w:rFonts w:hint="eastAsia" w:ascii="宋体" w:hAnsi="宋体" w:eastAsia="宋体" w:cs="宋体"/>
          <w:b/>
          <w:szCs w:val="21"/>
        </w:rPr>
        <w:t>22. 通知</w:t>
      </w:r>
    </w:p>
    <w:p w14:paraId="4AED9025">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2FF5759E">
      <w:pPr>
        <w:pStyle w:val="216"/>
        <w:keepLines w:val="0"/>
        <w:pageBreakBefore w:val="0"/>
        <w:kinsoku/>
        <w:wordWrap/>
        <w:overflowPunct/>
        <w:topLinePunct w:val="0"/>
        <w:bidi w:val="0"/>
        <w:spacing w:line="360" w:lineRule="auto"/>
        <w:ind w:left="0" w:leftChars="0" w:firstLine="420" w:firstLineChars="0"/>
        <w:jc w:val="both"/>
        <w:textAlignment w:val="auto"/>
        <w:rPr>
          <w:rFonts w:hint="eastAsia" w:ascii="宋体" w:hAnsi="宋体" w:eastAsia="宋体" w:cs="宋体"/>
          <w:sz w:val="21"/>
        </w:rPr>
      </w:pPr>
      <w:r>
        <w:rPr>
          <w:rFonts w:hint="eastAsia" w:ascii="宋体" w:hAnsi="宋体" w:eastAsia="宋体" w:cs="宋体"/>
          <w:sz w:val="21"/>
        </w:rPr>
        <w:t>22.2 一方当事人变更名称、住所、联系人、联系电话或电子邮箱等信息的，应当在变更后3日内及时书面通知对方，对方实际收到变更通知前的送达仍为有效送达。</w:t>
      </w:r>
    </w:p>
    <w:p w14:paraId="557FCC8B">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22.3本合同一方给另一方的通知均应采用书面形式，传真或快递送到本合同中规定的对方的地址和办理签收手续。</w:t>
      </w:r>
    </w:p>
    <w:p w14:paraId="3641C117">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szCs w:val="21"/>
        </w:rPr>
        <w:t>22.4通知以送达之日或通知书中规定的生效之日起生效，两者中以较迟之日为准。</w:t>
      </w:r>
    </w:p>
    <w:p w14:paraId="2124F732">
      <w:pPr>
        <w:keepLines w:val="0"/>
        <w:pageBreakBefore w:val="0"/>
        <w:numPr>
          <w:ilvl w:val="0"/>
          <w:numId w:val="8"/>
        </w:numPr>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
          <w:bCs/>
          <w:szCs w:val="21"/>
        </w:rPr>
      </w:pPr>
      <w:r>
        <w:rPr>
          <w:rFonts w:hint="eastAsia" w:ascii="宋体" w:hAnsi="宋体" w:eastAsia="宋体" w:cs="宋体"/>
          <w:b/>
          <w:bCs/>
          <w:szCs w:val="21"/>
        </w:rPr>
        <w:t>合同未尽事项</w:t>
      </w:r>
    </w:p>
    <w:p w14:paraId="6B9200B3">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bCs/>
          <w:szCs w:val="21"/>
        </w:rPr>
      </w:pPr>
      <w:r>
        <w:rPr>
          <w:rFonts w:hint="eastAsia" w:ascii="宋体" w:hAnsi="宋体" w:eastAsia="宋体" w:cs="宋体"/>
          <w:bCs/>
          <w:szCs w:val="21"/>
        </w:rPr>
        <w:t>23.1合同未尽事项见</w:t>
      </w:r>
      <w:r>
        <w:rPr>
          <w:rFonts w:hint="eastAsia" w:ascii="宋体" w:hAnsi="宋体" w:eastAsia="宋体" w:cs="宋体"/>
          <w:b/>
          <w:szCs w:val="21"/>
        </w:rPr>
        <w:t>【政府采购合同专用条款】</w:t>
      </w:r>
      <w:r>
        <w:rPr>
          <w:rFonts w:hint="eastAsia" w:ascii="宋体" w:hAnsi="宋体" w:eastAsia="宋体" w:cs="宋体"/>
          <w:bCs/>
          <w:szCs w:val="21"/>
        </w:rPr>
        <w:t>。</w:t>
      </w:r>
    </w:p>
    <w:p w14:paraId="0965D856">
      <w:pPr>
        <w:keepLines w:val="0"/>
        <w:pageBreakBefore w:val="0"/>
        <w:kinsoku/>
        <w:wordWrap/>
        <w:overflowPunct/>
        <w:topLinePunct w:val="0"/>
        <w:bidi w:val="0"/>
        <w:adjustRightInd w:val="0"/>
        <w:snapToGrid w:val="0"/>
        <w:spacing w:line="360" w:lineRule="auto"/>
        <w:ind w:left="0" w:leftChars="0" w:firstLine="420" w:firstLineChars="0"/>
        <w:jc w:val="left"/>
        <w:textAlignment w:val="auto"/>
        <w:rPr>
          <w:rFonts w:hint="eastAsia" w:ascii="宋体" w:hAnsi="宋体" w:eastAsia="宋体" w:cs="宋体"/>
          <w:szCs w:val="21"/>
        </w:rPr>
      </w:pPr>
      <w:r>
        <w:rPr>
          <w:rFonts w:hint="eastAsia" w:ascii="宋体" w:hAnsi="宋体" w:eastAsia="宋体" w:cs="宋体"/>
          <w:bCs/>
          <w:szCs w:val="21"/>
        </w:rPr>
        <w:t>23.2 合同附件与合同正文具有同等的法律效力。</w:t>
      </w:r>
      <w:bookmarkStart w:id="87" w:name="_Toc20313"/>
    </w:p>
    <w:p w14:paraId="3D2E9A9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br w:type="page"/>
      </w:r>
    </w:p>
    <w:p w14:paraId="7D5D4AC3">
      <w:pPr>
        <w:pStyle w:val="3"/>
        <w:tabs>
          <w:tab w:val="left" w:pos="596"/>
          <w:tab w:val="clear" w:pos="1021"/>
        </w:tabs>
        <w:snapToGrid w:val="0"/>
        <w:spacing w:line="360" w:lineRule="auto"/>
        <w:jc w:val="center"/>
        <w:textAlignment w:val="auto"/>
        <w:rPr>
          <w:rFonts w:hint="eastAsia" w:ascii="宋体" w:hAnsi="宋体" w:eastAsia="宋体" w:cs="宋体"/>
          <w:bCs/>
          <w:sz w:val="21"/>
          <w:szCs w:val="21"/>
        </w:rPr>
      </w:pPr>
      <w:bookmarkStart w:id="88" w:name="_Toc10743"/>
      <w:bookmarkStart w:id="89" w:name="_Toc175662502"/>
      <w:r>
        <w:rPr>
          <w:rFonts w:hint="eastAsia" w:ascii="宋体" w:hAnsi="宋体" w:eastAsia="宋体" w:cs="宋体"/>
          <w:bCs/>
          <w:sz w:val="28"/>
          <w:szCs w:val="28"/>
        </w:rPr>
        <w:t>第三节 政府采购合同专用条款</w:t>
      </w:r>
      <w:bookmarkEnd w:id="87"/>
      <w:bookmarkEnd w:id="88"/>
      <w:bookmarkEnd w:id="89"/>
    </w:p>
    <w:tbl>
      <w:tblPr>
        <w:tblStyle w:val="39"/>
        <w:tblW w:w="4999"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77"/>
        <w:gridCol w:w="3575"/>
        <w:gridCol w:w="4508"/>
      </w:tblGrid>
      <w:tr w14:paraId="499B69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6BBEB45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260508C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第1.2（6）项</w:t>
            </w:r>
          </w:p>
        </w:tc>
        <w:tc>
          <w:tcPr>
            <w:tcW w:w="1794" w:type="pct"/>
            <w:noWrap w:val="0"/>
            <w:vAlign w:val="center"/>
          </w:tcPr>
          <w:p w14:paraId="3A8F90C9">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联合体具体要求</w:t>
            </w:r>
          </w:p>
        </w:tc>
        <w:tc>
          <w:tcPr>
            <w:tcW w:w="2262" w:type="pct"/>
            <w:noWrap w:val="0"/>
            <w:vAlign w:val="center"/>
          </w:tcPr>
          <w:p w14:paraId="09003826">
            <w:pPr>
              <w:adjustRightInd w:val="0"/>
              <w:snapToGrid w:val="0"/>
              <w:spacing w:line="360" w:lineRule="auto"/>
              <w:jc w:val="left"/>
              <w:rPr>
                <w:rFonts w:hint="eastAsia" w:ascii="宋体" w:hAnsi="宋体" w:eastAsia="宋体" w:cs="宋体"/>
                <w:szCs w:val="21"/>
              </w:rPr>
            </w:pPr>
          </w:p>
        </w:tc>
      </w:tr>
      <w:tr w14:paraId="190EA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42" w:type="pct"/>
            <w:noWrap w:val="0"/>
            <w:vAlign w:val="center"/>
          </w:tcPr>
          <w:p w14:paraId="174DB4B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116116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第1.2（7）项</w:t>
            </w:r>
          </w:p>
        </w:tc>
        <w:tc>
          <w:tcPr>
            <w:tcW w:w="1794" w:type="pct"/>
            <w:noWrap w:val="0"/>
            <w:vAlign w:val="center"/>
          </w:tcPr>
          <w:p w14:paraId="4628A56C">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其他术语解释</w:t>
            </w:r>
          </w:p>
        </w:tc>
        <w:tc>
          <w:tcPr>
            <w:tcW w:w="2262" w:type="pct"/>
            <w:noWrap w:val="0"/>
            <w:vAlign w:val="center"/>
          </w:tcPr>
          <w:p w14:paraId="10167A54">
            <w:pPr>
              <w:adjustRightInd w:val="0"/>
              <w:snapToGrid w:val="0"/>
              <w:spacing w:line="360" w:lineRule="auto"/>
              <w:jc w:val="left"/>
              <w:rPr>
                <w:rFonts w:hint="eastAsia" w:ascii="宋体" w:hAnsi="宋体" w:eastAsia="宋体" w:cs="宋体"/>
                <w:szCs w:val="21"/>
              </w:rPr>
            </w:pPr>
          </w:p>
        </w:tc>
      </w:tr>
      <w:tr w14:paraId="762889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70F8383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1ADC54E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第4.4款</w:t>
            </w:r>
          </w:p>
        </w:tc>
        <w:tc>
          <w:tcPr>
            <w:tcW w:w="1794" w:type="pct"/>
            <w:noWrap w:val="0"/>
            <w:vAlign w:val="center"/>
          </w:tcPr>
          <w:p w14:paraId="67D87017">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履约验收中甲方提出异议或作出说明的期限</w:t>
            </w:r>
          </w:p>
        </w:tc>
        <w:tc>
          <w:tcPr>
            <w:tcW w:w="2262" w:type="pct"/>
            <w:noWrap w:val="0"/>
            <w:vAlign w:val="center"/>
          </w:tcPr>
          <w:p w14:paraId="63E573C3">
            <w:pPr>
              <w:adjustRightInd w:val="0"/>
              <w:snapToGrid w:val="0"/>
              <w:spacing w:line="360" w:lineRule="auto"/>
              <w:jc w:val="left"/>
              <w:rPr>
                <w:rFonts w:hint="eastAsia" w:ascii="宋体" w:hAnsi="宋体" w:eastAsia="宋体" w:cs="宋体"/>
                <w:szCs w:val="21"/>
              </w:rPr>
            </w:pPr>
          </w:p>
        </w:tc>
      </w:tr>
      <w:tr w14:paraId="576811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5F50AFB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06E69D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第4.6款</w:t>
            </w:r>
          </w:p>
        </w:tc>
        <w:tc>
          <w:tcPr>
            <w:tcW w:w="1794" w:type="pct"/>
            <w:noWrap w:val="0"/>
            <w:vAlign w:val="center"/>
          </w:tcPr>
          <w:p w14:paraId="6745EC9E">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约定甲方承担的其他义务和责任</w:t>
            </w:r>
          </w:p>
        </w:tc>
        <w:tc>
          <w:tcPr>
            <w:tcW w:w="2262" w:type="pct"/>
            <w:noWrap w:val="0"/>
            <w:vAlign w:val="center"/>
          </w:tcPr>
          <w:p w14:paraId="1F79A974">
            <w:pPr>
              <w:adjustRightInd w:val="0"/>
              <w:snapToGrid w:val="0"/>
              <w:spacing w:line="360" w:lineRule="auto"/>
              <w:jc w:val="left"/>
              <w:rPr>
                <w:rFonts w:hint="eastAsia" w:ascii="宋体" w:hAnsi="宋体" w:eastAsia="宋体" w:cs="宋体"/>
                <w:szCs w:val="21"/>
              </w:rPr>
            </w:pPr>
          </w:p>
        </w:tc>
      </w:tr>
      <w:tr w14:paraId="2717D3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10704A3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721FB22D">
            <w:pPr>
              <w:snapToGrid w:val="0"/>
              <w:spacing w:line="360" w:lineRule="auto"/>
              <w:jc w:val="center"/>
              <w:rPr>
                <w:rFonts w:hint="eastAsia" w:ascii="宋体" w:hAnsi="宋体" w:eastAsia="宋体" w:cs="宋体"/>
                <w:szCs w:val="21"/>
              </w:rPr>
            </w:pPr>
            <w:r>
              <w:rPr>
                <w:rFonts w:hint="eastAsia" w:ascii="宋体" w:hAnsi="宋体" w:eastAsia="宋体" w:cs="宋体"/>
                <w:szCs w:val="21"/>
              </w:rPr>
              <w:t>第5.4款</w:t>
            </w:r>
          </w:p>
        </w:tc>
        <w:tc>
          <w:tcPr>
            <w:tcW w:w="1794" w:type="pct"/>
            <w:noWrap w:val="0"/>
            <w:vAlign w:val="center"/>
          </w:tcPr>
          <w:p w14:paraId="76FF82A2">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约定乙方承担的其他义务和责任</w:t>
            </w:r>
          </w:p>
        </w:tc>
        <w:tc>
          <w:tcPr>
            <w:tcW w:w="2262" w:type="pct"/>
            <w:noWrap w:val="0"/>
            <w:vAlign w:val="center"/>
          </w:tcPr>
          <w:p w14:paraId="3228A4C2">
            <w:pPr>
              <w:adjustRightInd w:val="0"/>
              <w:snapToGrid w:val="0"/>
              <w:spacing w:line="360" w:lineRule="auto"/>
              <w:jc w:val="left"/>
              <w:rPr>
                <w:rFonts w:hint="eastAsia" w:ascii="宋体" w:hAnsi="宋体" w:eastAsia="宋体" w:cs="宋体"/>
                <w:szCs w:val="21"/>
              </w:rPr>
            </w:pPr>
          </w:p>
        </w:tc>
      </w:tr>
      <w:tr w14:paraId="3442BE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481A4F7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27A78A83">
            <w:pPr>
              <w:snapToGrid w:val="0"/>
              <w:spacing w:line="360" w:lineRule="auto"/>
              <w:jc w:val="center"/>
              <w:rPr>
                <w:rFonts w:hint="eastAsia" w:ascii="宋体" w:hAnsi="宋体" w:eastAsia="宋体" w:cs="宋体"/>
                <w:szCs w:val="21"/>
              </w:rPr>
            </w:pPr>
            <w:r>
              <w:rPr>
                <w:rFonts w:hint="eastAsia" w:ascii="宋体" w:hAnsi="宋体" w:eastAsia="宋体" w:cs="宋体"/>
                <w:szCs w:val="21"/>
              </w:rPr>
              <w:t>第6.1款</w:t>
            </w:r>
          </w:p>
        </w:tc>
        <w:tc>
          <w:tcPr>
            <w:tcW w:w="1794" w:type="pct"/>
            <w:noWrap w:val="0"/>
            <w:vAlign w:val="center"/>
          </w:tcPr>
          <w:p w14:paraId="79CFCDCB">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履行合同义务的顺序</w:t>
            </w:r>
          </w:p>
        </w:tc>
        <w:tc>
          <w:tcPr>
            <w:tcW w:w="2262" w:type="pct"/>
            <w:noWrap w:val="0"/>
            <w:vAlign w:val="center"/>
          </w:tcPr>
          <w:p w14:paraId="4A9925C7">
            <w:pPr>
              <w:adjustRightInd w:val="0"/>
              <w:snapToGrid w:val="0"/>
              <w:spacing w:line="360" w:lineRule="auto"/>
              <w:jc w:val="left"/>
              <w:rPr>
                <w:rFonts w:hint="eastAsia" w:ascii="宋体" w:hAnsi="宋体" w:eastAsia="宋体" w:cs="宋体"/>
                <w:szCs w:val="21"/>
              </w:rPr>
            </w:pPr>
          </w:p>
        </w:tc>
      </w:tr>
      <w:tr w14:paraId="74F43A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2" w:type="pct"/>
            <w:vMerge w:val="restart"/>
            <w:noWrap w:val="0"/>
            <w:vAlign w:val="center"/>
          </w:tcPr>
          <w:p w14:paraId="2C61C2C8">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8CF5856">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第7.1款</w:t>
            </w:r>
          </w:p>
        </w:tc>
        <w:tc>
          <w:tcPr>
            <w:tcW w:w="1794" w:type="pct"/>
            <w:noWrap w:val="0"/>
            <w:vAlign w:val="center"/>
          </w:tcPr>
          <w:p w14:paraId="2E78B578">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包装特殊要求</w:t>
            </w:r>
          </w:p>
        </w:tc>
        <w:tc>
          <w:tcPr>
            <w:tcW w:w="2262" w:type="pct"/>
            <w:noWrap w:val="0"/>
            <w:vAlign w:val="center"/>
          </w:tcPr>
          <w:p w14:paraId="6A8E9423">
            <w:pPr>
              <w:spacing w:line="360" w:lineRule="auto"/>
              <w:rPr>
                <w:rFonts w:hint="eastAsia" w:ascii="宋体" w:hAnsi="宋体" w:eastAsia="宋体" w:cs="宋体"/>
                <w:szCs w:val="21"/>
              </w:rPr>
            </w:pPr>
          </w:p>
        </w:tc>
      </w:tr>
      <w:tr w14:paraId="0A11D0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2" w:type="pct"/>
            <w:vMerge w:val="continue"/>
            <w:noWrap w:val="0"/>
            <w:vAlign w:val="center"/>
          </w:tcPr>
          <w:p w14:paraId="7FF439C8">
            <w:pPr>
              <w:adjustRightInd w:val="0"/>
              <w:snapToGrid w:val="0"/>
              <w:spacing w:line="360" w:lineRule="auto"/>
              <w:jc w:val="center"/>
              <w:rPr>
                <w:rFonts w:hint="eastAsia" w:ascii="宋体" w:hAnsi="宋体" w:eastAsia="宋体" w:cs="宋体"/>
                <w:szCs w:val="21"/>
              </w:rPr>
            </w:pPr>
          </w:p>
        </w:tc>
        <w:tc>
          <w:tcPr>
            <w:tcW w:w="1794" w:type="pct"/>
            <w:noWrap w:val="0"/>
            <w:vAlign w:val="center"/>
          </w:tcPr>
          <w:p w14:paraId="3F79FA4C">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指定现场</w:t>
            </w:r>
          </w:p>
        </w:tc>
        <w:tc>
          <w:tcPr>
            <w:tcW w:w="2262" w:type="pct"/>
            <w:noWrap w:val="0"/>
            <w:vAlign w:val="center"/>
          </w:tcPr>
          <w:p w14:paraId="4EB6C00A">
            <w:pPr>
              <w:spacing w:line="360" w:lineRule="auto"/>
              <w:rPr>
                <w:rFonts w:hint="eastAsia" w:ascii="宋体" w:hAnsi="宋体" w:eastAsia="宋体" w:cs="宋体"/>
                <w:szCs w:val="21"/>
              </w:rPr>
            </w:pPr>
          </w:p>
        </w:tc>
      </w:tr>
      <w:tr w14:paraId="36F0EB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942" w:type="pct"/>
            <w:noWrap w:val="0"/>
            <w:vAlign w:val="center"/>
          </w:tcPr>
          <w:p w14:paraId="65E463D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4E92960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第7.2款</w:t>
            </w:r>
          </w:p>
        </w:tc>
        <w:tc>
          <w:tcPr>
            <w:tcW w:w="1794" w:type="pct"/>
            <w:noWrap w:val="0"/>
            <w:vAlign w:val="center"/>
          </w:tcPr>
          <w:p w14:paraId="4A7442F5">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运输特殊要求</w:t>
            </w:r>
          </w:p>
        </w:tc>
        <w:tc>
          <w:tcPr>
            <w:tcW w:w="2262" w:type="pct"/>
            <w:noWrap w:val="0"/>
            <w:vAlign w:val="center"/>
          </w:tcPr>
          <w:p w14:paraId="0806C42E">
            <w:pPr>
              <w:spacing w:line="360" w:lineRule="auto"/>
              <w:rPr>
                <w:rFonts w:hint="eastAsia" w:ascii="宋体" w:hAnsi="宋体" w:eastAsia="宋体" w:cs="宋体"/>
                <w:szCs w:val="21"/>
              </w:rPr>
            </w:pPr>
          </w:p>
        </w:tc>
      </w:tr>
      <w:tr w14:paraId="5A1758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2" w:type="pct"/>
            <w:noWrap w:val="0"/>
            <w:vAlign w:val="center"/>
          </w:tcPr>
          <w:p w14:paraId="3F36D15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63282BC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第7.3款</w:t>
            </w:r>
          </w:p>
        </w:tc>
        <w:tc>
          <w:tcPr>
            <w:tcW w:w="1794" w:type="pct"/>
            <w:noWrap w:val="0"/>
            <w:vAlign w:val="center"/>
          </w:tcPr>
          <w:p w14:paraId="43109EAE">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保险要求</w:t>
            </w:r>
          </w:p>
        </w:tc>
        <w:tc>
          <w:tcPr>
            <w:tcW w:w="2262" w:type="pct"/>
            <w:noWrap w:val="0"/>
            <w:vAlign w:val="center"/>
          </w:tcPr>
          <w:p w14:paraId="04909387">
            <w:pPr>
              <w:spacing w:line="360" w:lineRule="auto"/>
              <w:rPr>
                <w:rFonts w:hint="eastAsia" w:ascii="宋体" w:hAnsi="宋体" w:eastAsia="宋体" w:cs="宋体"/>
                <w:szCs w:val="21"/>
              </w:rPr>
            </w:pPr>
          </w:p>
        </w:tc>
      </w:tr>
      <w:tr w14:paraId="60FF6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65B5855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6AA8433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第8.2（1）项</w:t>
            </w:r>
          </w:p>
        </w:tc>
        <w:tc>
          <w:tcPr>
            <w:tcW w:w="1794" w:type="pct"/>
            <w:noWrap w:val="0"/>
            <w:vAlign w:val="center"/>
          </w:tcPr>
          <w:p w14:paraId="24F02230">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质量保证期</w:t>
            </w:r>
          </w:p>
        </w:tc>
        <w:tc>
          <w:tcPr>
            <w:tcW w:w="2262" w:type="pct"/>
            <w:noWrap w:val="0"/>
            <w:vAlign w:val="center"/>
          </w:tcPr>
          <w:p w14:paraId="0514B535">
            <w:pPr>
              <w:autoSpaceDE w:val="0"/>
              <w:autoSpaceDN w:val="0"/>
              <w:adjustRightInd w:val="0"/>
              <w:snapToGrid w:val="0"/>
              <w:spacing w:line="360" w:lineRule="auto"/>
              <w:ind w:firstLine="420" w:firstLineChars="200"/>
              <w:jc w:val="left"/>
              <w:rPr>
                <w:rFonts w:hint="eastAsia" w:ascii="宋体" w:hAnsi="宋体" w:eastAsia="宋体" w:cs="宋体"/>
                <w:szCs w:val="21"/>
              </w:rPr>
            </w:pPr>
          </w:p>
        </w:tc>
      </w:tr>
      <w:tr w14:paraId="52CA94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726CD61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3186EB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第8.2（3）项</w:t>
            </w:r>
          </w:p>
        </w:tc>
        <w:tc>
          <w:tcPr>
            <w:tcW w:w="1794" w:type="pct"/>
            <w:noWrap w:val="0"/>
            <w:vAlign w:val="center"/>
          </w:tcPr>
          <w:p w14:paraId="5E6EA0FF">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货物质量缺陷</w:t>
            </w:r>
          </w:p>
          <w:p w14:paraId="65F781EE">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响应时间</w:t>
            </w:r>
          </w:p>
        </w:tc>
        <w:tc>
          <w:tcPr>
            <w:tcW w:w="2262" w:type="pct"/>
            <w:noWrap w:val="0"/>
            <w:vAlign w:val="center"/>
          </w:tcPr>
          <w:p w14:paraId="6A00E27A">
            <w:pPr>
              <w:adjustRightInd w:val="0"/>
              <w:snapToGrid w:val="0"/>
              <w:spacing w:line="360" w:lineRule="auto"/>
              <w:jc w:val="left"/>
              <w:rPr>
                <w:rFonts w:hint="eastAsia" w:ascii="宋体" w:hAnsi="宋体" w:eastAsia="宋体" w:cs="宋体"/>
                <w:szCs w:val="21"/>
              </w:rPr>
            </w:pPr>
          </w:p>
        </w:tc>
      </w:tr>
      <w:tr w14:paraId="5DAA3A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23EFC5DC">
            <w:pPr>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B66DB21">
            <w:pPr>
              <w:pStyle w:val="216"/>
              <w:spacing w:line="360" w:lineRule="auto"/>
              <w:ind w:firstLine="0" w:firstLineChars="0"/>
              <w:jc w:val="center"/>
              <w:rPr>
                <w:rFonts w:hint="eastAsia" w:ascii="宋体" w:hAnsi="宋体" w:eastAsia="宋体" w:cs="宋体"/>
                <w:sz w:val="21"/>
              </w:rPr>
            </w:pPr>
            <w:r>
              <w:rPr>
                <w:rFonts w:hint="eastAsia" w:ascii="宋体" w:hAnsi="宋体" w:eastAsia="宋体" w:cs="宋体"/>
                <w:sz w:val="21"/>
              </w:rPr>
              <w:t>第11.1款</w:t>
            </w:r>
          </w:p>
        </w:tc>
        <w:tc>
          <w:tcPr>
            <w:tcW w:w="1794" w:type="pct"/>
            <w:noWrap w:val="0"/>
            <w:vAlign w:val="center"/>
          </w:tcPr>
          <w:p w14:paraId="53AF6C48">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其他应当保密的信息</w:t>
            </w:r>
          </w:p>
        </w:tc>
        <w:tc>
          <w:tcPr>
            <w:tcW w:w="2262" w:type="pct"/>
            <w:noWrap w:val="0"/>
            <w:vAlign w:val="center"/>
          </w:tcPr>
          <w:p w14:paraId="0F226143">
            <w:pPr>
              <w:adjustRightInd w:val="0"/>
              <w:snapToGrid w:val="0"/>
              <w:spacing w:line="360" w:lineRule="auto"/>
              <w:jc w:val="left"/>
              <w:rPr>
                <w:rFonts w:hint="eastAsia" w:ascii="宋体" w:hAnsi="宋体" w:eastAsia="宋体" w:cs="宋体"/>
                <w:szCs w:val="21"/>
              </w:rPr>
            </w:pPr>
          </w:p>
        </w:tc>
      </w:tr>
      <w:tr w14:paraId="0E86AC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2" w:type="pct"/>
            <w:noWrap w:val="0"/>
            <w:vAlign w:val="center"/>
          </w:tcPr>
          <w:p w14:paraId="04DD913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1316D20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第12.2款</w:t>
            </w:r>
          </w:p>
        </w:tc>
        <w:tc>
          <w:tcPr>
            <w:tcW w:w="1794" w:type="pct"/>
            <w:noWrap w:val="0"/>
            <w:vAlign w:val="center"/>
          </w:tcPr>
          <w:p w14:paraId="6E2706D2">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合同价款支付时间</w:t>
            </w:r>
          </w:p>
        </w:tc>
        <w:tc>
          <w:tcPr>
            <w:tcW w:w="2262" w:type="pct"/>
            <w:noWrap w:val="0"/>
            <w:vAlign w:val="center"/>
          </w:tcPr>
          <w:p w14:paraId="5036C043">
            <w:pPr>
              <w:adjustRightInd w:val="0"/>
              <w:snapToGrid w:val="0"/>
              <w:spacing w:line="360" w:lineRule="auto"/>
              <w:jc w:val="left"/>
              <w:rPr>
                <w:rFonts w:hint="eastAsia" w:ascii="宋体" w:hAnsi="宋体" w:eastAsia="宋体" w:cs="宋体"/>
                <w:szCs w:val="21"/>
              </w:rPr>
            </w:pPr>
          </w:p>
        </w:tc>
      </w:tr>
      <w:tr w14:paraId="6488EA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2" w:type="pct"/>
            <w:noWrap w:val="0"/>
            <w:vAlign w:val="center"/>
          </w:tcPr>
          <w:p w14:paraId="252FD3C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4585735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第13.2款</w:t>
            </w:r>
          </w:p>
        </w:tc>
        <w:tc>
          <w:tcPr>
            <w:tcW w:w="1794" w:type="pct"/>
            <w:noWrap w:val="0"/>
            <w:vAlign w:val="center"/>
          </w:tcPr>
          <w:p w14:paraId="163F369D">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履约保证金不予退还的情形</w:t>
            </w:r>
          </w:p>
        </w:tc>
        <w:tc>
          <w:tcPr>
            <w:tcW w:w="2262" w:type="pct"/>
            <w:noWrap w:val="0"/>
            <w:vAlign w:val="center"/>
          </w:tcPr>
          <w:p w14:paraId="49BA8509">
            <w:pPr>
              <w:adjustRightInd w:val="0"/>
              <w:snapToGrid w:val="0"/>
              <w:spacing w:line="360" w:lineRule="auto"/>
              <w:jc w:val="left"/>
              <w:rPr>
                <w:rFonts w:hint="eastAsia" w:ascii="宋体" w:hAnsi="宋体" w:eastAsia="宋体" w:cs="宋体"/>
                <w:szCs w:val="21"/>
              </w:rPr>
            </w:pPr>
          </w:p>
        </w:tc>
      </w:tr>
      <w:tr w14:paraId="4E4ABC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1DFA6E9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274CAA7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第13.3款</w:t>
            </w:r>
          </w:p>
        </w:tc>
        <w:tc>
          <w:tcPr>
            <w:tcW w:w="1794" w:type="pct"/>
            <w:noWrap w:val="0"/>
            <w:vAlign w:val="center"/>
          </w:tcPr>
          <w:p w14:paraId="0BA32884">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履约保证金退还时间及逾期退还的违约金</w:t>
            </w:r>
          </w:p>
        </w:tc>
        <w:tc>
          <w:tcPr>
            <w:tcW w:w="2262" w:type="pct"/>
            <w:noWrap w:val="0"/>
            <w:vAlign w:val="center"/>
          </w:tcPr>
          <w:p w14:paraId="1F636A91">
            <w:pPr>
              <w:adjustRightInd w:val="0"/>
              <w:snapToGrid w:val="0"/>
              <w:spacing w:line="360" w:lineRule="auto"/>
              <w:jc w:val="left"/>
              <w:rPr>
                <w:rFonts w:hint="eastAsia" w:ascii="宋体" w:hAnsi="宋体" w:eastAsia="宋体" w:cs="宋体"/>
                <w:szCs w:val="21"/>
              </w:rPr>
            </w:pPr>
          </w:p>
        </w:tc>
      </w:tr>
      <w:tr w14:paraId="5A0A4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2" w:type="pct"/>
            <w:noWrap w:val="0"/>
            <w:vAlign w:val="center"/>
          </w:tcPr>
          <w:p w14:paraId="3349D26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C7F8CB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第14.1（3）项</w:t>
            </w:r>
          </w:p>
        </w:tc>
        <w:tc>
          <w:tcPr>
            <w:tcW w:w="1794" w:type="pct"/>
            <w:noWrap w:val="0"/>
            <w:vAlign w:val="center"/>
          </w:tcPr>
          <w:p w14:paraId="366669BD">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运行监督、维修期限</w:t>
            </w:r>
          </w:p>
        </w:tc>
        <w:tc>
          <w:tcPr>
            <w:tcW w:w="2262" w:type="pct"/>
            <w:noWrap w:val="0"/>
            <w:vAlign w:val="center"/>
          </w:tcPr>
          <w:p w14:paraId="57770F35">
            <w:pPr>
              <w:adjustRightInd w:val="0"/>
              <w:snapToGrid w:val="0"/>
              <w:spacing w:line="360" w:lineRule="auto"/>
              <w:jc w:val="left"/>
              <w:rPr>
                <w:rFonts w:hint="eastAsia" w:ascii="宋体" w:hAnsi="宋体" w:eastAsia="宋体" w:cs="宋体"/>
                <w:szCs w:val="21"/>
              </w:rPr>
            </w:pPr>
          </w:p>
        </w:tc>
      </w:tr>
      <w:tr w14:paraId="56DECA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2" w:type="pct"/>
            <w:noWrap w:val="0"/>
            <w:vAlign w:val="center"/>
          </w:tcPr>
          <w:p w14:paraId="3F02A4C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496256B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第14.1（5）项</w:t>
            </w:r>
          </w:p>
        </w:tc>
        <w:tc>
          <w:tcPr>
            <w:tcW w:w="1794" w:type="pct"/>
            <w:noWrap w:val="0"/>
            <w:vAlign w:val="center"/>
          </w:tcPr>
          <w:p w14:paraId="5BC14AAD">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货物回收的约定</w:t>
            </w:r>
          </w:p>
        </w:tc>
        <w:tc>
          <w:tcPr>
            <w:tcW w:w="2262" w:type="pct"/>
            <w:noWrap w:val="0"/>
            <w:vAlign w:val="center"/>
          </w:tcPr>
          <w:p w14:paraId="604CCDF5">
            <w:pPr>
              <w:adjustRightInd w:val="0"/>
              <w:snapToGrid w:val="0"/>
              <w:spacing w:line="360" w:lineRule="auto"/>
              <w:jc w:val="left"/>
              <w:rPr>
                <w:rFonts w:hint="eastAsia" w:ascii="宋体" w:hAnsi="宋体" w:eastAsia="宋体" w:cs="宋体"/>
                <w:szCs w:val="21"/>
              </w:rPr>
            </w:pPr>
          </w:p>
        </w:tc>
      </w:tr>
      <w:tr w14:paraId="6E0241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5F3BC5A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79492C3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第14.1（6）项</w:t>
            </w:r>
          </w:p>
        </w:tc>
        <w:tc>
          <w:tcPr>
            <w:tcW w:w="1794" w:type="pct"/>
            <w:noWrap w:val="0"/>
            <w:vAlign w:val="center"/>
          </w:tcPr>
          <w:p w14:paraId="71CBC656">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乙方提供的其他服务</w:t>
            </w:r>
          </w:p>
        </w:tc>
        <w:tc>
          <w:tcPr>
            <w:tcW w:w="2262" w:type="pct"/>
            <w:noWrap w:val="0"/>
            <w:vAlign w:val="center"/>
          </w:tcPr>
          <w:p w14:paraId="4AAF131D">
            <w:pPr>
              <w:adjustRightInd w:val="0"/>
              <w:snapToGrid w:val="0"/>
              <w:spacing w:line="360" w:lineRule="auto"/>
              <w:jc w:val="left"/>
              <w:rPr>
                <w:rFonts w:hint="eastAsia" w:ascii="宋体" w:hAnsi="宋体" w:eastAsia="宋体" w:cs="宋体"/>
                <w:szCs w:val="21"/>
              </w:rPr>
            </w:pPr>
          </w:p>
        </w:tc>
      </w:tr>
      <w:tr w14:paraId="371516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6364D48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5C6E52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第15.1款</w:t>
            </w:r>
          </w:p>
        </w:tc>
        <w:tc>
          <w:tcPr>
            <w:tcW w:w="1794" w:type="pct"/>
            <w:noWrap w:val="0"/>
            <w:vAlign w:val="center"/>
          </w:tcPr>
          <w:p w14:paraId="00DEAEC8">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修理、重作、更换相关具体规定</w:t>
            </w:r>
          </w:p>
        </w:tc>
        <w:tc>
          <w:tcPr>
            <w:tcW w:w="2262" w:type="pct"/>
            <w:noWrap w:val="0"/>
            <w:vAlign w:val="center"/>
          </w:tcPr>
          <w:p w14:paraId="39D8EAF2">
            <w:pPr>
              <w:adjustRightInd w:val="0"/>
              <w:snapToGrid w:val="0"/>
              <w:spacing w:line="360" w:lineRule="auto"/>
              <w:jc w:val="left"/>
              <w:rPr>
                <w:rFonts w:hint="eastAsia" w:ascii="宋体" w:hAnsi="宋体" w:eastAsia="宋体" w:cs="宋体"/>
                <w:szCs w:val="21"/>
              </w:rPr>
            </w:pPr>
          </w:p>
        </w:tc>
      </w:tr>
      <w:tr w14:paraId="21BD70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5849A9A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0336FF5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第15.2（2）项</w:t>
            </w:r>
          </w:p>
        </w:tc>
        <w:tc>
          <w:tcPr>
            <w:tcW w:w="1794" w:type="pct"/>
            <w:noWrap w:val="0"/>
            <w:vAlign w:val="center"/>
          </w:tcPr>
          <w:p w14:paraId="177A6522">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迟延交货赔偿费</w:t>
            </w:r>
          </w:p>
        </w:tc>
        <w:tc>
          <w:tcPr>
            <w:tcW w:w="2262" w:type="pct"/>
            <w:noWrap w:val="0"/>
            <w:vAlign w:val="center"/>
          </w:tcPr>
          <w:p w14:paraId="1BED4552">
            <w:pPr>
              <w:adjustRightInd w:val="0"/>
              <w:snapToGrid w:val="0"/>
              <w:spacing w:line="360" w:lineRule="auto"/>
              <w:jc w:val="left"/>
              <w:rPr>
                <w:rFonts w:hint="eastAsia" w:ascii="宋体" w:hAnsi="宋体" w:eastAsia="宋体" w:cs="宋体"/>
                <w:szCs w:val="21"/>
                <w:u w:val="single"/>
              </w:rPr>
            </w:pPr>
          </w:p>
        </w:tc>
      </w:tr>
      <w:tr w14:paraId="3C6A33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2" w:type="pct"/>
            <w:noWrap w:val="0"/>
            <w:vAlign w:val="center"/>
          </w:tcPr>
          <w:p w14:paraId="2AFD8718">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768808F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第15.3款</w:t>
            </w:r>
          </w:p>
        </w:tc>
        <w:tc>
          <w:tcPr>
            <w:tcW w:w="1794" w:type="pct"/>
            <w:noWrap w:val="0"/>
            <w:vAlign w:val="center"/>
          </w:tcPr>
          <w:p w14:paraId="0D138E3A">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逾期付款利息</w:t>
            </w:r>
          </w:p>
        </w:tc>
        <w:tc>
          <w:tcPr>
            <w:tcW w:w="2262" w:type="pct"/>
            <w:noWrap w:val="0"/>
            <w:vAlign w:val="center"/>
          </w:tcPr>
          <w:p w14:paraId="6DE55AED">
            <w:pPr>
              <w:adjustRightInd w:val="0"/>
              <w:snapToGrid w:val="0"/>
              <w:spacing w:line="360" w:lineRule="auto"/>
              <w:jc w:val="left"/>
              <w:rPr>
                <w:rFonts w:hint="eastAsia" w:ascii="宋体" w:hAnsi="宋体" w:eastAsia="宋体" w:cs="宋体"/>
                <w:szCs w:val="21"/>
                <w:u w:val="single"/>
              </w:rPr>
            </w:pPr>
          </w:p>
        </w:tc>
      </w:tr>
      <w:tr w14:paraId="591FC3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942" w:type="pct"/>
            <w:tcBorders>
              <w:bottom w:val="single" w:color="auto" w:sz="2" w:space="0"/>
              <w:right w:val="single" w:color="auto" w:sz="2" w:space="0"/>
            </w:tcBorders>
            <w:noWrap w:val="0"/>
            <w:vAlign w:val="center"/>
          </w:tcPr>
          <w:p w14:paraId="3FEA8E7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F34B2D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第15.4款</w:t>
            </w:r>
          </w:p>
        </w:tc>
        <w:tc>
          <w:tcPr>
            <w:tcW w:w="1794" w:type="pct"/>
            <w:tcBorders>
              <w:left w:val="single" w:color="auto" w:sz="2" w:space="0"/>
              <w:bottom w:val="single" w:color="auto" w:sz="2" w:space="0"/>
              <w:right w:val="single" w:color="auto" w:sz="2" w:space="0"/>
            </w:tcBorders>
            <w:noWrap w:val="0"/>
            <w:vAlign w:val="center"/>
          </w:tcPr>
          <w:p w14:paraId="706E3A39">
            <w:pPr>
              <w:adjustRightInd w:val="0"/>
              <w:snapToGrid w:val="0"/>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其他违约责任</w:t>
            </w:r>
          </w:p>
        </w:tc>
        <w:tc>
          <w:tcPr>
            <w:tcW w:w="2262" w:type="pct"/>
            <w:tcBorders>
              <w:left w:val="single" w:color="auto" w:sz="2" w:space="0"/>
              <w:bottom w:val="single" w:color="auto" w:sz="2" w:space="0"/>
            </w:tcBorders>
            <w:noWrap w:val="0"/>
            <w:vAlign w:val="center"/>
          </w:tcPr>
          <w:p w14:paraId="33389F9B">
            <w:pPr>
              <w:adjustRightInd w:val="0"/>
              <w:snapToGrid w:val="0"/>
              <w:spacing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u w:val="single"/>
                <w:lang w:val="en-US" w:eastAsia="zh-CN"/>
              </w:rPr>
              <w:t>1</w:t>
            </w:r>
            <w:r>
              <w:rPr>
                <w:rFonts w:hint="eastAsia" w:ascii="宋体" w:hAnsi="宋体" w:eastAsia="宋体" w:cs="宋体"/>
                <w:szCs w:val="21"/>
                <w:highlight w:val="none"/>
                <w:u w:val="single"/>
              </w:rPr>
              <w:t>、乙方未能按时交货，每逾期1天将向甲方支付1000元的违约金。逾期超过30日的，甲方有权解除合同，乙方应退回已收到的费用，并承担因此对甲方造成的损失。</w:t>
            </w:r>
          </w:p>
          <w:p w14:paraId="0327D936">
            <w:pPr>
              <w:adjustRightInd w:val="0"/>
              <w:snapToGrid w:val="0"/>
              <w:spacing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u w:val="single"/>
                <w:lang w:val="en-US" w:eastAsia="zh-CN"/>
              </w:rPr>
              <w:t>2</w:t>
            </w:r>
            <w:r>
              <w:rPr>
                <w:rFonts w:hint="eastAsia" w:ascii="宋体" w:hAnsi="宋体" w:eastAsia="宋体" w:cs="宋体"/>
                <w:szCs w:val="21"/>
                <w:highlight w:val="none"/>
                <w:u w:val="single"/>
              </w:rPr>
              <w:t>、乙方交付的</w:t>
            </w:r>
            <w:r>
              <w:rPr>
                <w:rFonts w:hint="eastAsia" w:ascii="宋体" w:hAnsi="宋体" w:eastAsia="宋体" w:cs="宋体"/>
                <w:szCs w:val="21"/>
                <w:highlight w:val="none"/>
                <w:u w:val="single"/>
                <w:lang w:val="en-US" w:eastAsia="zh-CN"/>
              </w:rPr>
              <w:t>产品</w:t>
            </w:r>
            <w:r>
              <w:rPr>
                <w:rFonts w:hint="eastAsia" w:ascii="宋体" w:hAnsi="宋体" w:eastAsia="宋体" w:cs="宋体"/>
                <w:szCs w:val="21"/>
                <w:highlight w:val="none"/>
                <w:u w:val="single"/>
              </w:rPr>
              <w:t>不符合合同规定的</w:t>
            </w:r>
            <w:r>
              <w:rPr>
                <w:rFonts w:hint="eastAsia" w:ascii="宋体" w:hAnsi="宋体" w:eastAsia="宋体" w:cs="宋体"/>
                <w:szCs w:val="21"/>
                <w:highlight w:val="none"/>
                <w:u w:val="single"/>
                <w:lang w:eastAsia="zh-CN"/>
              </w:rPr>
              <w:t>，</w:t>
            </w:r>
            <w:r>
              <w:rPr>
                <w:rFonts w:hint="eastAsia" w:ascii="宋体" w:hAnsi="宋体" w:eastAsia="宋体" w:cs="宋体"/>
                <w:szCs w:val="21"/>
                <w:highlight w:val="none"/>
                <w:u w:val="single"/>
                <w:lang w:val="en-US" w:eastAsia="zh-CN"/>
              </w:rPr>
              <w:t>交货验收不合格</w:t>
            </w:r>
            <w:r>
              <w:rPr>
                <w:rFonts w:hint="eastAsia" w:ascii="宋体" w:hAnsi="宋体" w:eastAsia="宋体" w:cs="宋体"/>
                <w:szCs w:val="21"/>
                <w:highlight w:val="none"/>
                <w:u w:val="single"/>
              </w:rPr>
              <w:t>，甲方有权拒收，乙方有义务重新提供符合采购要求的货品，并承担由此产生的全部费用。同时每出现一个产品不符合，乙方向甲方支付 1000元的违约金。</w:t>
            </w:r>
          </w:p>
        </w:tc>
      </w:tr>
      <w:tr w14:paraId="407038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top w:val="single" w:color="auto" w:sz="2" w:space="0"/>
              <w:right w:val="single" w:color="auto" w:sz="2" w:space="0"/>
            </w:tcBorders>
            <w:noWrap w:val="0"/>
            <w:vAlign w:val="center"/>
          </w:tcPr>
          <w:p w14:paraId="4EB014C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49CCB9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第19.2款</w:t>
            </w:r>
          </w:p>
        </w:tc>
        <w:tc>
          <w:tcPr>
            <w:tcW w:w="1794" w:type="pct"/>
            <w:tcBorders>
              <w:top w:val="single" w:color="auto" w:sz="2" w:space="0"/>
              <w:left w:val="single" w:color="auto" w:sz="2" w:space="0"/>
              <w:right w:val="single" w:color="auto" w:sz="2" w:space="0"/>
            </w:tcBorders>
            <w:noWrap w:val="0"/>
            <w:vAlign w:val="center"/>
          </w:tcPr>
          <w:p w14:paraId="3896A509">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解决争议的方法</w:t>
            </w:r>
          </w:p>
        </w:tc>
        <w:tc>
          <w:tcPr>
            <w:tcW w:w="2262" w:type="pct"/>
            <w:tcBorders>
              <w:top w:val="single" w:color="auto" w:sz="2" w:space="0"/>
              <w:left w:val="single" w:color="auto" w:sz="2" w:space="0"/>
            </w:tcBorders>
            <w:noWrap w:val="0"/>
            <w:vAlign w:val="center"/>
          </w:tcPr>
          <w:p w14:paraId="615AE312">
            <w:pPr>
              <w:autoSpaceDE w:val="0"/>
              <w:autoSpaceDN w:val="0"/>
              <w:adjustRightInd w:val="0"/>
              <w:snapToGrid w:val="0"/>
              <w:spacing w:line="360" w:lineRule="auto"/>
              <w:jc w:val="left"/>
              <w:rPr>
                <w:rFonts w:hint="eastAsia" w:ascii="宋体" w:hAnsi="宋体" w:eastAsia="宋体" w:cs="宋体"/>
                <w:iCs/>
                <w:szCs w:val="21"/>
              </w:rPr>
            </w:pPr>
            <w:r>
              <w:rPr>
                <w:rFonts w:hint="eastAsia" w:ascii="宋体" w:hAnsi="宋体" w:eastAsia="宋体" w:cs="宋体"/>
                <w:iCs/>
                <w:szCs w:val="21"/>
              </w:rPr>
              <w:t>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种方式解决：</w:t>
            </w:r>
          </w:p>
          <w:p w14:paraId="46738465">
            <w:pPr>
              <w:autoSpaceDE w:val="0"/>
              <w:autoSpaceDN w:val="0"/>
              <w:adjustRightInd w:val="0"/>
              <w:snapToGrid w:val="0"/>
              <w:spacing w:line="360" w:lineRule="auto"/>
              <w:jc w:val="left"/>
              <w:rPr>
                <w:rFonts w:hint="eastAsia" w:ascii="宋体" w:hAnsi="宋体" w:eastAsia="宋体" w:cs="宋体"/>
                <w:iCs/>
                <w:szCs w:val="21"/>
              </w:rPr>
            </w:pPr>
            <w:r>
              <w:rPr>
                <w:rFonts w:hint="eastAsia" w:ascii="宋体" w:hAnsi="宋体" w:eastAsia="宋体" w:cs="宋体"/>
                <w:iCs/>
                <w:szCs w:val="21"/>
              </w:rPr>
              <w:t>（1）向</w:t>
            </w:r>
            <w:r>
              <w:rPr>
                <w:rFonts w:hint="eastAsia" w:ascii="宋体" w:hAnsi="宋体" w:eastAsia="宋体" w:cs="宋体"/>
                <w:iCs/>
                <w:szCs w:val="21"/>
                <w:u w:val="single"/>
              </w:rPr>
              <w:t xml:space="preserve">                    </w:t>
            </w:r>
            <w:r>
              <w:rPr>
                <w:rFonts w:hint="eastAsia" w:ascii="宋体" w:hAnsi="宋体" w:eastAsia="宋体" w:cs="宋体"/>
                <w:iCs/>
                <w:szCs w:val="21"/>
              </w:rPr>
              <w:t>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w:t>
            </w:r>
          </w:p>
          <w:p w14:paraId="76FC1817">
            <w:pPr>
              <w:adjustRightInd w:val="0"/>
              <w:snapToGrid w:val="0"/>
              <w:spacing w:line="360" w:lineRule="auto"/>
              <w:jc w:val="left"/>
              <w:rPr>
                <w:rFonts w:hint="eastAsia" w:ascii="宋体" w:hAnsi="宋体" w:eastAsia="宋体" w:cs="宋体"/>
                <w:szCs w:val="21"/>
                <w:u w:val="single"/>
              </w:rPr>
            </w:pPr>
            <w:r>
              <w:rPr>
                <w:rFonts w:hint="eastAsia" w:ascii="宋体" w:hAnsi="宋体" w:eastAsia="宋体" w:cs="宋体"/>
                <w:iCs/>
                <w:szCs w:val="21"/>
              </w:rPr>
              <w:t>（2）向</w:t>
            </w:r>
            <w:r>
              <w:rPr>
                <w:rFonts w:hint="eastAsia" w:ascii="宋体" w:hAnsi="宋体" w:eastAsia="宋体" w:cs="宋体"/>
                <w:iCs/>
                <w:szCs w:val="21"/>
                <w:u w:val="single"/>
              </w:rPr>
              <w:t xml:space="preserve">                    </w:t>
            </w:r>
            <w:r>
              <w:rPr>
                <w:rFonts w:hint="eastAsia" w:ascii="宋体" w:hAnsi="宋体" w:eastAsia="宋体" w:cs="宋体"/>
                <w:iCs/>
                <w:szCs w:val="21"/>
              </w:rPr>
              <w:t>人民法院起诉。</w:t>
            </w:r>
          </w:p>
        </w:tc>
      </w:tr>
      <w:tr w14:paraId="2294FF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942" w:type="pct"/>
            <w:noWrap w:val="0"/>
            <w:vAlign w:val="center"/>
          </w:tcPr>
          <w:p w14:paraId="20CF455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2B764F6">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第23.1款</w:t>
            </w:r>
          </w:p>
        </w:tc>
        <w:tc>
          <w:tcPr>
            <w:tcW w:w="1794" w:type="pct"/>
            <w:noWrap w:val="0"/>
            <w:vAlign w:val="center"/>
          </w:tcPr>
          <w:p w14:paraId="0F71BD68">
            <w:pPr>
              <w:adjustRightInd w:val="0"/>
              <w:snapToGrid w:val="0"/>
              <w:spacing w:line="360" w:lineRule="auto"/>
              <w:jc w:val="left"/>
              <w:rPr>
                <w:rFonts w:hint="eastAsia" w:ascii="宋体" w:hAnsi="宋体" w:eastAsia="宋体" w:cs="宋体"/>
                <w:szCs w:val="21"/>
              </w:rPr>
            </w:pPr>
            <w:r>
              <w:rPr>
                <w:rFonts w:hint="eastAsia" w:ascii="宋体" w:hAnsi="宋体" w:eastAsia="宋体" w:cs="宋体"/>
                <w:bCs/>
                <w:szCs w:val="21"/>
              </w:rPr>
              <w:t>其他专用条款</w:t>
            </w:r>
          </w:p>
        </w:tc>
        <w:tc>
          <w:tcPr>
            <w:tcW w:w="2262" w:type="pct"/>
            <w:noWrap w:val="0"/>
            <w:vAlign w:val="center"/>
          </w:tcPr>
          <w:p w14:paraId="32A5217F">
            <w:pPr>
              <w:adjustRightInd w:val="0"/>
              <w:snapToGrid w:val="0"/>
              <w:spacing w:line="360" w:lineRule="auto"/>
              <w:jc w:val="left"/>
              <w:rPr>
                <w:rFonts w:hint="eastAsia" w:ascii="宋体" w:hAnsi="宋体" w:eastAsia="宋体" w:cs="宋体"/>
                <w:szCs w:val="21"/>
              </w:rPr>
            </w:pPr>
          </w:p>
        </w:tc>
      </w:tr>
    </w:tbl>
    <w:p w14:paraId="065CF41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left"/>
        <w:textAlignment w:val="auto"/>
        <w:outlineLvl w:val="9"/>
        <w:rPr>
          <w:rFonts w:hint="eastAsia" w:ascii="宋体" w:hAnsi="宋体" w:eastAsia="宋体" w:cs="宋体"/>
          <w:b/>
          <w:color w:val="FF0000"/>
          <w:kern w:val="44"/>
          <w:sz w:val="28"/>
          <w:szCs w:val="16"/>
          <w:lang w:val="zh-CN" w:eastAsia="zh-CN" w:bidi="ar-SA"/>
        </w:rPr>
      </w:pPr>
      <w:r>
        <w:rPr>
          <w:rFonts w:hint="eastAsia" w:ascii="宋体" w:hAnsi="宋体" w:eastAsia="宋体" w:cs="宋体"/>
          <w:b/>
          <w:color w:val="FF0000"/>
          <w:szCs w:val="21"/>
        </w:rPr>
        <w:t>注：此范本仅为普通格式合同范本，仅供参考。采购双方可根据最终达成的成交内容进行调整、修改、补充，正式合同以采购双方根据合同法有关规定并参照此范本格式进行签订为准。</w:t>
      </w:r>
    </w:p>
    <w:p w14:paraId="339BDB39">
      <w:pPr>
        <w:spacing w:line="360" w:lineRule="auto"/>
        <w:rPr>
          <w:rFonts w:ascii="宋体" w:hAnsi="宋体" w:cs="宋体"/>
          <w:b/>
          <w:color w:val="auto"/>
          <w:sz w:val="20"/>
          <w:szCs w:val="20"/>
          <w:highlight w:val="none"/>
        </w:rPr>
      </w:pPr>
    </w:p>
    <w:p w14:paraId="7222E55F">
      <w:pPr>
        <w:spacing w:line="360" w:lineRule="auto"/>
        <w:ind w:firstLine="480"/>
        <w:jc w:val="left"/>
        <w:rPr>
          <w:rFonts w:ascii="宋体" w:hAnsi="宋体" w:cs="宋体"/>
          <w:b/>
          <w:bCs/>
          <w:color w:val="auto"/>
          <w:szCs w:val="21"/>
          <w:highlight w:val="none"/>
        </w:rPr>
      </w:pPr>
      <w:r>
        <w:rPr>
          <w:rFonts w:hint="eastAsia" w:ascii="宋体" w:hAnsi="宋体" w:cs="宋体"/>
          <w:color w:val="auto"/>
          <w:highlight w:val="none"/>
        </w:rPr>
        <w:br w:type="page"/>
      </w:r>
    </w:p>
    <w:p w14:paraId="48AA99D7">
      <w:pPr>
        <w:widowControl/>
        <w:jc w:val="left"/>
        <w:rPr>
          <w:rFonts w:ascii="宋体" w:hAnsi="宋体" w:cs="宋体"/>
          <w:b/>
          <w:bCs/>
          <w:color w:val="auto"/>
          <w:szCs w:val="21"/>
          <w:highlight w:val="none"/>
        </w:rPr>
      </w:pPr>
    </w:p>
    <w:p w14:paraId="2193F7F2">
      <w:pPr>
        <w:pStyle w:val="2"/>
        <w:numPr>
          <w:ilvl w:val="0"/>
          <w:numId w:val="9"/>
        </w:numPr>
        <w:ind w:left="0" w:firstLine="0"/>
        <w:jc w:val="center"/>
        <w:rPr>
          <w:rFonts w:ascii="宋体" w:hAnsi="宋体" w:eastAsia="宋体" w:cs="宋体"/>
          <w:color w:val="auto"/>
          <w:sz w:val="36"/>
          <w:highlight w:val="none"/>
        </w:rPr>
      </w:pPr>
      <w:bookmarkStart w:id="90" w:name="_Toc393354839"/>
      <w:r>
        <w:rPr>
          <w:rFonts w:hint="eastAsia" w:ascii="宋体" w:hAnsi="宋体" w:eastAsia="宋体" w:cs="宋体"/>
          <w:color w:val="auto"/>
          <w:sz w:val="36"/>
          <w:highlight w:val="none"/>
        </w:rPr>
        <w:t xml:space="preserve"> </w:t>
      </w:r>
      <w:bookmarkStart w:id="91" w:name="_Toc4789"/>
      <w:r>
        <w:rPr>
          <w:rFonts w:hint="eastAsia" w:ascii="宋体" w:hAnsi="宋体" w:eastAsia="宋体" w:cs="宋体"/>
          <w:color w:val="auto"/>
          <w:sz w:val="36"/>
          <w:highlight w:val="none"/>
        </w:rPr>
        <w:t>投标文件格式</w:t>
      </w:r>
      <w:bookmarkEnd w:id="90"/>
      <w:bookmarkEnd w:id="91"/>
    </w:p>
    <w:p w14:paraId="7A0B6BA0">
      <w:pPr>
        <w:pStyle w:val="19"/>
        <w:spacing w:line="500" w:lineRule="exact"/>
        <w:jc w:val="center"/>
        <w:outlineLvl w:val="1"/>
        <w:rPr>
          <w:rFonts w:hint="eastAsia" w:ascii="宋体" w:hAnsi="宋体" w:eastAsia="宋体" w:cs="宋体"/>
          <w:sz w:val="24"/>
          <w:lang w:val="en-US" w:eastAsia="zh-CN"/>
        </w:rPr>
      </w:pPr>
      <w:bookmarkStart w:id="92" w:name="_Toc14297"/>
      <w:bookmarkStart w:id="93" w:name="_Toc29256"/>
      <w:bookmarkStart w:id="94" w:name="_Toc16741"/>
      <w:r>
        <w:rPr>
          <w:rFonts w:hint="eastAsia" w:ascii="宋体" w:hAnsi="宋体" w:eastAsia="宋体" w:cs="宋体"/>
          <w:b/>
          <w:bCs/>
          <w:sz w:val="32"/>
          <w:szCs w:val="22"/>
          <w:lang w:val="en-US" w:eastAsia="zh-CN"/>
        </w:rPr>
        <w:t>一、</w:t>
      </w:r>
      <w:bookmarkEnd w:id="92"/>
      <w:r>
        <w:rPr>
          <w:rFonts w:hint="eastAsia" w:ascii="宋体" w:hAnsi="宋体" w:eastAsia="宋体" w:cs="宋体"/>
          <w:b/>
          <w:bCs/>
          <w:sz w:val="32"/>
          <w:szCs w:val="32"/>
          <w:lang w:val="en-US" w:eastAsia="zh-CN"/>
        </w:rPr>
        <w:t>报价部分</w:t>
      </w:r>
      <w:bookmarkEnd w:id="93"/>
      <w:bookmarkEnd w:id="94"/>
    </w:p>
    <w:p w14:paraId="093E9CFC">
      <w:pPr>
        <w:pStyle w:val="19"/>
        <w:spacing w:line="500" w:lineRule="exact"/>
        <w:outlineLvl w:val="2"/>
        <w:rPr>
          <w:rFonts w:hint="eastAsia" w:ascii="宋体" w:hAnsi="宋体" w:eastAsia="宋体" w:cs="宋体"/>
        </w:rPr>
      </w:pPr>
      <w:bookmarkStart w:id="95" w:name="_Toc29577"/>
      <w:bookmarkStart w:id="96" w:name="_Toc21184"/>
      <w:r>
        <w:rPr>
          <w:rFonts w:hint="eastAsia" w:ascii="宋体" w:hAnsi="宋体" w:eastAsia="宋体" w:cs="宋体"/>
          <w:b/>
          <w:sz w:val="24"/>
          <w:szCs w:val="24"/>
        </w:rPr>
        <w:t>格式：封面</w:t>
      </w:r>
      <w:bookmarkEnd w:id="95"/>
      <w:bookmarkEnd w:id="96"/>
    </w:p>
    <w:p w14:paraId="638E5E91">
      <w:pPr>
        <w:rPr>
          <w:rFonts w:hint="eastAsia" w:ascii="宋体" w:hAnsi="宋体" w:eastAsia="宋体" w:cs="宋体"/>
        </w:rPr>
      </w:pPr>
    </w:p>
    <w:p w14:paraId="02C7DC25">
      <w:pPr>
        <w:pStyle w:val="19"/>
        <w:tabs>
          <w:tab w:val="left" w:pos="8340"/>
        </w:tabs>
        <w:autoSpaceDE w:val="0"/>
        <w:autoSpaceDN w:val="0"/>
        <w:adjustRightInd w:val="0"/>
        <w:jc w:val="left"/>
        <w:rPr>
          <w:rFonts w:hint="eastAsia" w:ascii="宋体" w:hAnsi="宋体" w:eastAsia="宋体" w:cs="宋体"/>
          <w:bCs/>
          <w:sz w:val="48"/>
        </w:rPr>
      </w:pPr>
      <w:r>
        <w:rPr>
          <w:rFonts w:hint="eastAsia" w:ascii="宋体" w:hAnsi="宋体" w:eastAsia="宋体" w:cs="宋体"/>
          <w:bCs/>
          <w:sz w:val="48"/>
        </w:rPr>
        <w:tab/>
      </w:r>
    </w:p>
    <w:p w14:paraId="55150664">
      <w:pPr>
        <w:pStyle w:val="19"/>
        <w:autoSpaceDE w:val="0"/>
        <w:autoSpaceDN w:val="0"/>
        <w:adjustRightInd w:val="0"/>
        <w:spacing w:line="360" w:lineRule="auto"/>
        <w:ind w:right="206" w:rightChars="98"/>
        <w:jc w:val="center"/>
        <w:rPr>
          <w:rFonts w:hint="eastAsia" w:ascii="宋体" w:hAnsi="宋体" w:eastAsia="宋体" w:cs="宋体"/>
          <w:b/>
          <w:bCs/>
          <w:kern w:val="0"/>
          <w:sz w:val="52"/>
          <w:szCs w:val="52"/>
          <w:lang w:eastAsia="zh-CN"/>
        </w:rPr>
      </w:pPr>
      <w:r>
        <w:rPr>
          <w:rFonts w:hint="eastAsia" w:hAnsi="宋体" w:cs="宋体"/>
          <w:b/>
          <w:bCs/>
          <w:kern w:val="0"/>
          <w:sz w:val="52"/>
          <w:szCs w:val="52"/>
          <w:lang w:eastAsia="zh-CN"/>
        </w:rPr>
        <w:t>红岩镇2025年消防车采购（二次）</w:t>
      </w:r>
    </w:p>
    <w:p w14:paraId="5ED5086F">
      <w:pPr>
        <w:pStyle w:val="19"/>
        <w:spacing w:line="500" w:lineRule="exact"/>
        <w:jc w:val="center"/>
        <w:rPr>
          <w:rFonts w:hint="eastAsia" w:ascii="宋体" w:hAnsi="宋体" w:eastAsia="宋体" w:cs="宋体"/>
          <w:b/>
          <w:sz w:val="32"/>
          <w:szCs w:val="32"/>
        </w:rPr>
      </w:pPr>
    </w:p>
    <w:p w14:paraId="5ABC7CE1">
      <w:pPr>
        <w:pStyle w:val="19"/>
        <w:spacing w:line="500" w:lineRule="exact"/>
        <w:jc w:val="center"/>
        <w:rPr>
          <w:rFonts w:hint="eastAsia" w:ascii="宋体" w:hAnsi="宋体" w:eastAsia="宋体" w:cs="宋体"/>
          <w:b/>
          <w:sz w:val="32"/>
          <w:szCs w:val="32"/>
        </w:rPr>
      </w:pPr>
    </w:p>
    <w:p w14:paraId="41640813">
      <w:pPr>
        <w:pStyle w:val="19"/>
        <w:spacing w:line="500" w:lineRule="exact"/>
        <w:jc w:val="center"/>
        <w:rPr>
          <w:rFonts w:hint="eastAsia" w:ascii="宋体" w:hAnsi="宋体" w:eastAsia="宋体" w:cs="宋体"/>
          <w:b/>
          <w:sz w:val="32"/>
          <w:szCs w:val="32"/>
        </w:rPr>
      </w:pPr>
    </w:p>
    <w:p w14:paraId="166FA85E">
      <w:pPr>
        <w:pStyle w:val="19"/>
        <w:spacing w:line="500" w:lineRule="exact"/>
        <w:jc w:val="center"/>
        <w:rPr>
          <w:rFonts w:hint="eastAsia" w:ascii="宋体" w:hAnsi="宋体" w:eastAsia="宋体" w:cs="宋体"/>
          <w:b/>
          <w:sz w:val="32"/>
          <w:szCs w:val="32"/>
        </w:rPr>
      </w:pPr>
    </w:p>
    <w:p w14:paraId="49226A06">
      <w:pPr>
        <w:pStyle w:val="19"/>
        <w:spacing w:line="500" w:lineRule="exact"/>
        <w:jc w:val="center"/>
        <w:rPr>
          <w:rFonts w:hint="eastAsia" w:ascii="宋体" w:hAnsi="宋体" w:eastAsia="宋体" w:cs="宋体"/>
          <w:b/>
          <w:sz w:val="32"/>
          <w:szCs w:val="32"/>
        </w:rPr>
      </w:pPr>
    </w:p>
    <w:p w14:paraId="2B089792">
      <w:pPr>
        <w:pStyle w:val="19"/>
        <w:spacing w:line="780" w:lineRule="exact"/>
        <w:jc w:val="center"/>
        <w:rPr>
          <w:rFonts w:hint="eastAsia" w:ascii="宋体" w:hAnsi="宋体" w:eastAsia="宋体" w:cs="宋体"/>
          <w:b/>
          <w:sz w:val="72"/>
          <w:szCs w:val="72"/>
        </w:rPr>
      </w:pPr>
      <w:r>
        <w:rPr>
          <w:rFonts w:hint="eastAsia" w:ascii="宋体" w:hAnsi="宋体" w:eastAsia="宋体" w:cs="宋体"/>
          <w:b/>
          <w:sz w:val="72"/>
          <w:szCs w:val="72"/>
        </w:rPr>
        <w:t>投 标 文 件</w:t>
      </w:r>
    </w:p>
    <w:p w14:paraId="4F755084">
      <w:pPr>
        <w:pStyle w:val="19"/>
        <w:spacing w:line="500" w:lineRule="exact"/>
        <w:jc w:val="center"/>
        <w:rPr>
          <w:rFonts w:hint="eastAsia" w:ascii="宋体" w:hAnsi="宋体" w:eastAsia="宋体" w:cs="宋体"/>
          <w:b/>
          <w:sz w:val="72"/>
          <w:szCs w:val="72"/>
        </w:rPr>
      </w:pPr>
    </w:p>
    <w:p w14:paraId="389534A4">
      <w:pPr>
        <w:pStyle w:val="19"/>
        <w:spacing w:line="500" w:lineRule="exact"/>
        <w:ind w:left="0" w:leftChars="0" w:firstLine="0" w:firstLineChars="0"/>
        <w:jc w:val="center"/>
        <w:rPr>
          <w:rFonts w:hint="eastAsia" w:ascii="宋体" w:hAnsi="宋体" w:eastAsia="宋体" w:cs="宋体"/>
          <w:b/>
          <w:sz w:val="28"/>
          <w:szCs w:val="28"/>
          <w:u w:val="single"/>
          <w:lang w:eastAsia="zh-CN"/>
        </w:rPr>
      </w:pPr>
      <w:r>
        <w:rPr>
          <w:rFonts w:hint="eastAsia" w:ascii="宋体" w:hAnsi="宋体" w:eastAsia="宋体" w:cs="宋体"/>
          <w:b/>
          <w:sz w:val="36"/>
          <w:szCs w:val="36"/>
          <w:lang w:eastAsia="zh-CN"/>
        </w:rPr>
        <w:t>（</w:t>
      </w:r>
      <w:r>
        <w:rPr>
          <w:rFonts w:hint="eastAsia" w:ascii="宋体" w:hAnsi="宋体" w:eastAsia="宋体" w:cs="宋体"/>
          <w:b/>
          <w:sz w:val="36"/>
          <w:szCs w:val="36"/>
          <w:lang w:val="en-US" w:eastAsia="zh-CN"/>
        </w:rPr>
        <w:t>报价部分</w:t>
      </w:r>
      <w:r>
        <w:rPr>
          <w:rFonts w:hint="eastAsia" w:ascii="宋体" w:hAnsi="宋体" w:eastAsia="宋体" w:cs="宋体"/>
          <w:b/>
          <w:sz w:val="36"/>
          <w:szCs w:val="36"/>
          <w:lang w:eastAsia="zh-CN"/>
        </w:rPr>
        <w:t>）</w:t>
      </w:r>
    </w:p>
    <w:p w14:paraId="2505C74C">
      <w:pPr>
        <w:pStyle w:val="19"/>
        <w:spacing w:line="500" w:lineRule="exact"/>
        <w:jc w:val="center"/>
        <w:rPr>
          <w:rFonts w:hint="eastAsia" w:ascii="宋体" w:hAnsi="宋体" w:eastAsia="宋体" w:cs="宋体"/>
          <w:b/>
          <w:sz w:val="72"/>
          <w:szCs w:val="72"/>
        </w:rPr>
      </w:pPr>
    </w:p>
    <w:p w14:paraId="723F6064">
      <w:pPr>
        <w:pStyle w:val="19"/>
        <w:spacing w:line="500" w:lineRule="exact"/>
        <w:jc w:val="center"/>
        <w:rPr>
          <w:rFonts w:hint="eastAsia" w:ascii="宋体" w:hAnsi="宋体" w:eastAsia="宋体" w:cs="宋体"/>
          <w:b/>
          <w:sz w:val="72"/>
          <w:szCs w:val="72"/>
        </w:rPr>
      </w:pPr>
    </w:p>
    <w:p w14:paraId="7351DD94">
      <w:pPr>
        <w:pStyle w:val="19"/>
        <w:spacing w:line="500" w:lineRule="exact"/>
        <w:jc w:val="center"/>
        <w:rPr>
          <w:rFonts w:hint="eastAsia" w:ascii="宋体" w:hAnsi="宋体" w:eastAsia="宋体" w:cs="宋体"/>
          <w:b/>
          <w:sz w:val="72"/>
          <w:szCs w:val="72"/>
        </w:rPr>
      </w:pPr>
    </w:p>
    <w:p w14:paraId="21C9D787">
      <w:pPr>
        <w:pStyle w:val="19"/>
        <w:spacing w:line="500" w:lineRule="exact"/>
        <w:jc w:val="center"/>
        <w:rPr>
          <w:rFonts w:hint="eastAsia" w:ascii="宋体" w:hAnsi="宋体" w:eastAsia="宋体" w:cs="宋体"/>
          <w:b/>
          <w:sz w:val="72"/>
          <w:szCs w:val="72"/>
        </w:rPr>
      </w:pPr>
    </w:p>
    <w:p w14:paraId="65605F13">
      <w:pPr>
        <w:pStyle w:val="19"/>
        <w:spacing w:line="500" w:lineRule="exact"/>
        <w:jc w:val="center"/>
        <w:rPr>
          <w:rFonts w:hint="eastAsia" w:ascii="宋体" w:hAnsi="宋体" w:eastAsia="宋体" w:cs="宋体"/>
          <w:b/>
          <w:sz w:val="72"/>
          <w:szCs w:val="72"/>
        </w:rPr>
      </w:pPr>
    </w:p>
    <w:p w14:paraId="262F5DE1">
      <w:pPr>
        <w:pStyle w:val="19"/>
        <w:spacing w:line="500" w:lineRule="exact"/>
        <w:rPr>
          <w:rFonts w:hint="eastAsia" w:ascii="宋体" w:hAnsi="宋体" w:eastAsia="宋体" w:cs="宋体"/>
          <w:b/>
          <w:sz w:val="72"/>
          <w:szCs w:val="72"/>
        </w:rPr>
      </w:pPr>
    </w:p>
    <w:p w14:paraId="53DE7F17">
      <w:pPr>
        <w:spacing w:line="480" w:lineRule="auto"/>
        <w:ind w:firstLine="1260" w:firstLineChars="525"/>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u w:val="single"/>
          <w:lang w:eastAsia="zh-CN"/>
        </w:rPr>
        <w:t>（</w:t>
      </w:r>
      <w:r>
        <w:rPr>
          <w:rFonts w:hint="eastAsia" w:ascii="宋体" w:hAnsi="宋体" w:eastAsia="宋体" w:cs="宋体"/>
          <w:sz w:val="24"/>
        </w:rPr>
        <w:t>电子签章</w:t>
      </w:r>
      <w:r>
        <w:rPr>
          <w:rFonts w:hint="eastAsia" w:ascii="宋体" w:hAnsi="宋体" w:eastAsia="宋体" w:cs="宋体"/>
          <w:sz w:val="24"/>
          <w:lang w:eastAsia="zh-CN"/>
        </w:rPr>
        <w:t>）</w:t>
      </w:r>
    </w:p>
    <w:p w14:paraId="3706C728">
      <w:pPr>
        <w:pStyle w:val="19"/>
        <w:spacing w:line="480" w:lineRule="auto"/>
        <w:ind w:firstLine="1260" w:firstLineChars="525"/>
        <w:rPr>
          <w:rFonts w:hint="eastAsia" w:ascii="宋体" w:hAnsi="宋体" w:eastAsia="宋体" w:cs="宋体"/>
          <w:sz w:val="24"/>
        </w:rPr>
      </w:pPr>
      <w:r>
        <w:rPr>
          <w:rFonts w:hint="eastAsia" w:ascii="宋体" w:hAnsi="宋体" w:eastAsia="宋体" w:cs="宋体"/>
          <w:sz w:val="24"/>
          <w:lang w:eastAsia="zh-CN"/>
        </w:rPr>
        <w:t>法定代表人（</w:t>
      </w:r>
      <w:r>
        <w:rPr>
          <w:rFonts w:hint="eastAsia" w:ascii="宋体" w:hAnsi="宋体" w:eastAsia="宋体" w:cs="宋体"/>
          <w:sz w:val="24"/>
          <w:lang w:val="en-US" w:eastAsia="zh-CN"/>
        </w:rPr>
        <w:t>单位</w:t>
      </w:r>
      <w:r>
        <w:rPr>
          <w:rFonts w:hint="eastAsia" w:ascii="宋体" w:hAnsi="宋体" w:eastAsia="宋体" w:cs="宋体"/>
          <w:sz w:val="24"/>
          <w:lang w:eastAsia="zh-CN"/>
        </w:rPr>
        <w:t>负责人）</w:t>
      </w:r>
      <w:r>
        <w:rPr>
          <w:rFonts w:hint="eastAsia" w:ascii="宋体" w:hAnsi="宋体" w:eastAsia="宋体" w:cs="宋体"/>
          <w:sz w:val="24"/>
        </w:rPr>
        <w:t>或委托代理人：</w:t>
      </w:r>
      <w:r>
        <w:rPr>
          <w:rFonts w:hint="eastAsia" w:ascii="宋体" w:hAnsi="宋体" w:eastAsia="宋体" w:cs="宋体"/>
          <w:sz w:val="24"/>
          <w:u w:val="single"/>
        </w:rPr>
        <w:t xml:space="preserve">                </w:t>
      </w:r>
      <w:r>
        <w:rPr>
          <w:rFonts w:hint="eastAsia" w:ascii="宋体" w:hAnsi="宋体" w:eastAsia="宋体" w:cs="宋体"/>
          <w:sz w:val="24"/>
        </w:rPr>
        <w:t>（签字或</w:t>
      </w:r>
      <w:r>
        <w:rPr>
          <w:rFonts w:hint="eastAsia" w:ascii="宋体" w:hAnsi="宋体" w:eastAsia="宋体" w:cs="宋体"/>
          <w:sz w:val="24"/>
          <w:lang w:eastAsia="zh-CN"/>
        </w:rPr>
        <w:t>电子签章</w:t>
      </w:r>
      <w:r>
        <w:rPr>
          <w:rFonts w:hint="eastAsia" w:ascii="宋体" w:hAnsi="宋体" w:eastAsia="宋体" w:cs="宋体"/>
          <w:sz w:val="24"/>
        </w:rPr>
        <w:t>）</w:t>
      </w:r>
    </w:p>
    <w:p w14:paraId="6BAD7470">
      <w:pPr>
        <w:pStyle w:val="19"/>
        <w:spacing w:line="480" w:lineRule="auto"/>
        <w:ind w:firstLine="1260" w:firstLineChars="525"/>
        <w:rPr>
          <w:rFonts w:hint="eastAsia" w:ascii="宋体" w:hAnsi="宋体" w:eastAsia="宋体" w:cs="宋体"/>
          <w:sz w:val="24"/>
        </w:rPr>
      </w:pPr>
      <w:r>
        <w:rPr>
          <w:rFonts w:hint="eastAsia" w:ascii="宋体" w:hAnsi="宋体" w:eastAsia="宋体" w:cs="宋体"/>
          <w:sz w:val="24"/>
        </w:rPr>
        <w:t>日      期：</w:t>
      </w:r>
      <w:r>
        <w:rPr>
          <w:rFonts w:hint="eastAsia" w:ascii="宋体" w:hAnsi="宋体" w:eastAsia="宋体" w:cs="宋体"/>
          <w:sz w:val="24"/>
          <w:u w:val="single"/>
        </w:rPr>
        <w:t xml:space="preserve"> 20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3C8CB098">
      <w:pPr>
        <w:pStyle w:val="19"/>
        <w:spacing w:line="500" w:lineRule="exact"/>
        <w:outlineLvl w:val="2"/>
        <w:rPr>
          <w:rFonts w:hint="eastAsia" w:ascii="宋体" w:hAnsi="宋体" w:eastAsia="宋体" w:cs="宋体"/>
          <w:b/>
          <w:sz w:val="24"/>
          <w:szCs w:val="24"/>
          <w:lang w:val="en-US" w:eastAsia="zh-CN"/>
        </w:rPr>
      </w:pPr>
      <w:r>
        <w:rPr>
          <w:rFonts w:hint="eastAsia" w:ascii="宋体" w:hAnsi="宋体" w:eastAsia="宋体" w:cs="宋体"/>
          <w:sz w:val="24"/>
        </w:rPr>
        <w:br w:type="page"/>
      </w:r>
      <w:bookmarkStart w:id="97" w:name="_Toc12507"/>
      <w:bookmarkStart w:id="98" w:name="_Toc30643"/>
      <w:r>
        <w:rPr>
          <w:rFonts w:hint="eastAsia" w:ascii="宋体" w:hAnsi="宋体" w:eastAsia="宋体" w:cs="宋体"/>
          <w:b/>
          <w:sz w:val="24"/>
        </w:rPr>
        <w:t>格式</w:t>
      </w:r>
      <w:r>
        <w:rPr>
          <w:rFonts w:hint="eastAsia" w:ascii="宋体" w:hAnsi="宋体" w:eastAsia="宋体" w:cs="宋体"/>
          <w:b/>
          <w:sz w:val="24"/>
          <w:lang w:val="en-US" w:eastAsia="zh-CN"/>
        </w:rPr>
        <w:t>1</w:t>
      </w:r>
      <w:r>
        <w:rPr>
          <w:rFonts w:hint="eastAsia" w:ascii="宋体" w:hAnsi="宋体" w:eastAsia="宋体" w:cs="宋体"/>
          <w:b/>
          <w:sz w:val="24"/>
        </w:rPr>
        <w:t>：</w:t>
      </w:r>
      <w:r>
        <w:rPr>
          <w:rFonts w:hint="eastAsia" w:ascii="宋体" w:hAnsi="宋体" w:eastAsia="宋体" w:cs="宋体"/>
          <w:b/>
          <w:sz w:val="24"/>
          <w:lang w:val="en-US" w:eastAsia="zh-CN"/>
        </w:rPr>
        <w:t>开标一览表</w:t>
      </w:r>
      <w:bookmarkEnd w:id="97"/>
      <w:bookmarkEnd w:id="98"/>
    </w:p>
    <w:p w14:paraId="4A33814F">
      <w:pPr>
        <w:pStyle w:val="19"/>
        <w:spacing w:line="500" w:lineRule="exact"/>
        <w:rPr>
          <w:rFonts w:hint="eastAsia" w:ascii="宋体" w:hAnsi="宋体" w:eastAsia="宋体" w:cs="宋体"/>
          <w:b/>
          <w:sz w:val="24"/>
          <w:szCs w:val="24"/>
        </w:rPr>
      </w:pPr>
    </w:p>
    <w:p w14:paraId="005F9D02">
      <w:pPr>
        <w:jc w:val="center"/>
        <w:rPr>
          <w:rFonts w:hint="eastAsia" w:ascii="宋体" w:hAnsi="宋体" w:eastAsia="宋体" w:cs="宋体"/>
          <w:b/>
          <w:sz w:val="32"/>
          <w:szCs w:val="32"/>
        </w:rPr>
      </w:pPr>
      <w:bookmarkStart w:id="99" w:name="_Toc213141093"/>
      <w:bookmarkStart w:id="100" w:name="_Toc393354840"/>
      <w:bookmarkStart w:id="101" w:name="_Toc475291693"/>
      <w:bookmarkStart w:id="102" w:name="_Toc476856076"/>
      <w:r>
        <w:rPr>
          <w:rFonts w:hint="eastAsia" w:ascii="宋体" w:hAnsi="宋体" w:eastAsia="宋体" w:cs="宋体"/>
          <w:b/>
          <w:sz w:val="32"/>
          <w:szCs w:val="32"/>
        </w:rPr>
        <w:t>开标一览表</w:t>
      </w:r>
      <w:bookmarkEnd w:id="99"/>
      <w:bookmarkEnd w:id="100"/>
      <w:bookmarkEnd w:id="101"/>
      <w:bookmarkEnd w:id="102"/>
    </w:p>
    <w:p w14:paraId="566F5E89">
      <w:pPr>
        <w:rPr>
          <w:rFonts w:hint="eastAsia" w:ascii="宋体" w:hAnsi="宋体" w:eastAsia="宋体" w:cs="宋体"/>
        </w:rPr>
      </w:pPr>
    </w:p>
    <w:p w14:paraId="0715E435">
      <w:pPr>
        <w:pStyle w:val="19"/>
        <w:autoSpaceDE w:val="0"/>
        <w:autoSpaceDN w:val="0"/>
        <w:adjustRightInd w:val="0"/>
        <w:rPr>
          <w:rFonts w:hint="eastAsia" w:ascii="宋体" w:hAnsi="宋体" w:eastAsia="宋体" w:cs="宋体"/>
          <w:b/>
          <w:bCs/>
          <w:kern w:val="0"/>
          <w:szCs w:val="52"/>
        </w:rPr>
      </w:pPr>
      <w:r>
        <w:rPr>
          <w:rFonts w:hint="eastAsia" w:ascii="宋体" w:hAnsi="宋体" w:eastAsia="宋体" w:cs="宋体"/>
          <w:szCs w:val="24"/>
        </w:rPr>
        <w:t>项目名称：</w:t>
      </w:r>
    </w:p>
    <w:p w14:paraId="41F3F223">
      <w:pPr>
        <w:spacing w:line="360" w:lineRule="exact"/>
        <w:rPr>
          <w:rFonts w:hint="eastAsia" w:ascii="宋体" w:hAnsi="宋体" w:eastAsia="宋体" w:cs="宋体"/>
        </w:rPr>
      </w:pPr>
      <w:r>
        <w:rPr>
          <w:rFonts w:hint="eastAsia" w:ascii="宋体" w:hAnsi="宋体" w:eastAsia="宋体" w:cs="宋体"/>
        </w:rPr>
        <w:t>招标编号：</w:t>
      </w:r>
    </w:p>
    <w:tbl>
      <w:tblPr>
        <w:tblStyle w:val="39"/>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2625"/>
        <w:gridCol w:w="5845"/>
      </w:tblGrid>
      <w:tr w14:paraId="45E8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0DB7BE7C">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序号</w:t>
            </w:r>
          </w:p>
        </w:tc>
        <w:tc>
          <w:tcPr>
            <w:tcW w:w="2625" w:type="dxa"/>
            <w:noWrap w:val="0"/>
            <w:vAlign w:val="center"/>
          </w:tcPr>
          <w:p w14:paraId="10E27388">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内容</w:t>
            </w:r>
          </w:p>
        </w:tc>
        <w:tc>
          <w:tcPr>
            <w:tcW w:w="5845" w:type="dxa"/>
            <w:noWrap w:val="0"/>
            <w:vAlign w:val="center"/>
          </w:tcPr>
          <w:p w14:paraId="4A995342">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供应商承诺内容</w:t>
            </w:r>
          </w:p>
        </w:tc>
      </w:tr>
      <w:tr w14:paraId="0EDB8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07D394DB">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p>
        </w:tc>
        <w:tc>
          <w:tcPr>
            <w:tcW w:w="2625" w:type="dxa"/>
            <w:noWrap w:val="0"/>
            <w:vAlign w:val="center"/>
          </w:tcPr>
          <w:p w14:paraId="68D183B3">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投标总报价</w:t>
            </w:r>
          </w:p>
          <w:p w14:paraId="52B52DA8">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（元）</w:t>
            </w:r>
          </w:p>
        </w:tc>
        <w:tc>
          <w:tcPr>
            <w:tcW w:w="5845" w:type="dxa"/>
            <w:noWrap w:val="0"/>
            <w:vAlign w:val="center"/>
          </w:tcPr>
          <w:p w14:paraId="2E64817E">
            <w:pPr>
              <w:spacing w:line="240" w:lineRule="auto"/>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大写：</w:t>
            </w:r>
          </w:p>
          <w:p w14:paraId="6DCF3B12">
            <w:pPr>
              <w:spacing w:line="240" w:lineRule="auto"/>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小写：</w:t>
            </w:r>
          </w:p>
        </w:tc>
      </w:tr>
      <w:tr w14:paraId="5EB3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1109560D">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2</w:t>
            </w:r>
          </w:p>
        </w:tc>
        <w:tc>
          <w:tcPr>
            <w:tcW w:w="2625" w:type="dxa"/>
            <w:noWrap w:val="0"/>
            <w:vAlign w:val="center"/>
          </w:tcPr>
          <w:p w14:paraId="5875C6A9">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交货期</w:t>
            </w:r>
          </w:p>
        </w:tc>
        <w:tc>
          <w:tcPr>
            <w:tcW w:w="5845" w:type="dxa"/>
            <w:noWrap w:val="0"/>
            <w:vAlign w:val="center"/>
          </w:tcPr>
          <w:p w14:paraId="18625D98">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自签订合同之日起      天内交付使用</w:t>
            </w:r>
          </w:p>
        </w:tc>
      </w:tr>
      <w:tr w14:paraId="5222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69BC8176">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3</w:t>
            </w:r>
          </w:p>
        </w:tc>
        <w:tc>
          <w:tcPr>
            <w:tcW w:w="2625" w:type="dxa"/>
            <w:noWrap w:val="0"/>
            <w:vAlign w:val="center"/>
          </w:tcPr>
          <w:p w14:paraId="45A83789">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质保期</w:t>
            </w:r>
          </w:p>
        </w:tc>
        <w:tc>
          <w:tcPr>
            <w:tcW w:w="5845" w:type="dxa"/>
            <w:noWrap w:val="0"/>
            <w:vAlign w:val="center"/>
          </w:tcPr>
          <w:p w14:paraId="11B6E84E">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   年，验收合格之日计算</w:t>
            </w:r>
          </w:p>
        </w:tc>
      </w:tr>
      <w:tr w14:paraId="3031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1BA2C4D6">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w:t>
            </w:r>
          </w:p>
        </w:tc>
        <w:tc>
          <w:tcPr>
            <w:tcW w:w="2625" w:type="dxa"/>
            <w:noWrap w:val="0"/>
            <w:vAlign w:val="center"/>
          </w:tcPr>
          <w:p w14:paraId="11F68103">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项目负责人</w:t>
            </w:r>
          </w:p>
        </w:tc>
        <w:tc>
          <w:tcPr>
            <w:tcW w:w="5845" w:type="dxa"/>
            <w:noWrap w:val="0"/>
            <w:vAlign w:val="center"/>
          </w:tcPr>
          <w:p w14:paraId="601C81BE">
            <w:pPr>
              <w:spacing w:line="240" w:lineRule="auto"/>
              <w:jc w:val="center"/>
              <w:rPr>
                <w:rFonts w:hint="eastAsia" w:ascii="宋体" w:hAnsi="宋体" w:eastAsia="宋体" w:cs="宋体"/>
                <w:b/>
                <w:bCs/>
                <w:szCs w:val="21"/>
                <w:highlight w:val="none"/>
                <w:lang w:val="en-US" w:eastAsia="zh-CN"/>
              </w:rPr>
            </w:pPr>
          </w:p>
        </w:tc>
      </w:tr>
      <w:tr w14:paraId="0EC3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029" w:type="dxa"/>
            <w:noWrap w:val="0"/>
            <w:vAlign w:val="center"/>
          </w:tcPr>
          <w:p w14:paraId="25762455">
            <w:pPr>
              <w:spacing w:line="240" w:lineRule="auto"/>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5</w:t>
            </w:r>
          </w:p>
        </w:tc>
        <w:tc>
          <w:tcPr>
            <w:tcW w:w="2625" w:type="dxa"/>
            <w:noWrap w:val="0"/>
            <w:vAlign w:val="center"/>
          </w:tcPr>
          <w:p w14:paraId="60DE6F31">
            <w:pPr>
              <w:spacing w:line="240" w:lineRule="auto"/>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备注</w:t>
            </w:r>
          </w:p>
        </w:tc>
        <w:tc>
          <w:tcPr>
            <w:tcW w:w="5845" w:type="dxa"/>
            <w:noWrap w:val="0"/>
            <w:vAlign w:val="center"/>
          </w:tcPr>
          <w:p w14:paraId="7235503F">
            <w:pPr>
              <w:spacing w:line="240" w:lineRule="auto"/>
              <w:jc w:val="center"/>
              <w:rPr>
                <w:rFonts w:hint="eastAsia" w:ascii="宋体" w:hAnsi="宋体" w:eastAsia="宋体" w:cs="宋体"/>
                <w:b/>
                <w:bCs/>
                <w:szCs w:val="21"/>
                <w:highlight w:val="none"/>
                <w:lang w:val="en-US" w:eastAsia="zh-CN"/>
              </w:rPr>
            </w:pPr>
          </w:p>
        </w:tc>
      </w:tr>
      <w:tr w14:paraId="4792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9499" w:type="dxa"/>
            <w:gridSpan w:val="3"/>
            <w:noWrap w:val="0"/>
            <w:vAlign w:val="center"/>
          </w:tcPr>
          <w:p w14:paraId="5AFD936C">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rPr>
              <w:t>供应商名称（电子签章）：</w:t>
            </w:r>
          </w:p>
          <w:p w14:paraId="5D256405">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lang w:eastAsia="zh-CN"/>
              </w:rPr>
              <w:t>法定代表人（</w:t>
            </w:r>
            <w:r>
              <w:rPr>
                <w:rFonts w:hint="eastAsia" w:ascii="宋体" w:hAnsi="宋体" w:eastAsia="宋体" w:cs="宋体"/>
                <w:b/>
                <w:bCs/>
                <w:szCs w:val="21"/>
                <w:lang w:val="en-US" w:eastAsia="zh-CN"/>
              </w:rPr>
              <w:t>单位</w:t>
            </w:r>
            <w:r>
              <w:rPr>
                <w:rFonts w:hint="eastAsia" w:ascii="宋体" w:hAnsi="宋体" w:eastAsia="宋体" w:cs="宋体"/>
                <w:b/>
                <w:bCs/>
                <w:szCs w:val="21"/>
                <w:lang w:eastAsia="zh-CN"/>
              </w:rPr>
              <w:t>负责人）</w:t>
            </w:r>
            <w:r>
              <w:rPr>
                <w:rFonts w:hint="eastAsia" w:ascii="宋体" w:hAnsi="宋体" w:eastAsia="宋体" w:cs="宋体"/>
                <w:b/>
                <w:bCs/>
                <w:szCs w:val="21"/>
              </w:rPr>
              <w:t>或其委托代理人（签字或</w:t>
            </w:r>
            <w:r>
              <w:rPr>
                <w:rFonts w:hint="eastAsia" w:ascii="宋体" w:hAnsi="宋体" w:eastAsia="宋体" w:cs="宋体"/>
                <w:b/>
                <w:bCs/>
                <w:szCs w:val="21"/>
                <w:lang w:eastAsia="zh-CN"/>
              </w:rPr>
              <w:t>电子签章</w:t>
            </w:r>
            <w:r>
              <w:rPr>
                <w:rFonts w:hint="eastAsia" w:ascii="宋体" w:hAnsi="宋体" w:eastAsia="宋体" w:cs="宋体"/>
                <w:b/>
                <w:bCs/>
                <w:szCs w:val="21"/>
              </w:rPr>
              <w:t>）：</w:t>
            </w:r>
          </w:p>
          <w:p w14:paraId="1E075D17">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eastAsia="宋体" w:cs="宋体"/>
                <w:b/>
                <w:bCs/>
                <w:sz w:val="24"/>
              </w:rPr>
            </w:pPr>
            <w:r>
              <w:rPr>
                <w:rFonts w:hint="eastAsia" w:ascii="宋体" w:hAnsi="宋体" w:eastAsia="宋体" w:cs="宋体"/>
                <w:b/>
                <w:bCs/>
                <w:szCs w:val="21"/>
              </w:rPr>
              <w:t>日期：</w:t>
            </w:r>
          </w:p>
        </w:tc>
      </w:tr>
    </w:tbl>
    <w:p w14:paraId="5EA31A5B">
      <w:pPr>
        <w:spacing w:line="360" w:lineRule="exact"/>
        <w:rPr>
          <w:rFonts w:hint="eastAsia" w:ascii="宋体" w:hAnsi="宋体" w:eastAsia="宋体" w:cs="宋体"/>
          <w:b/>
        </w:rPr>
      </w:pPr>
      <w:r>
        <w:rPr>
          <w:rFonts w:hint="eastAsia" w:ascii="宋体" w:hAnsi="宋体" w:eastAsia="宋体" w:cs="宋体"/>
          <w:b/>
        </w:rPr>
        <w:t>注：</w:t>
      </w:r>
    </w:p>
    <w:p w14:paraId="65B8C87E">
      <w:pPr>
        <w:pStyle w:val="19"/>
        <w:numPr>
          <w:ilvl w:val="0"/>
          <w:numId w:val="10"/>
        </w:numPr>
        <w:spacing w:line="360" w:lineRule="auto"/>
        <w:rPr>
          <w:rFonts w:hint="eastAsia" w:ascii="宋体" w:hAnsi="宋体" w:eastAsia="宋体" w:cs="宋体"/>
          <w:sz w:val="18"/>
          <w:szCs w:val="21"/>
        </w:rPr>
      </w:pPr>
      <w:r>
        <w:rPr>
          <w:rFonts w:hint="eastAsia" w:ascii="宋体" w:hAnsi="宋体" w:eastAsia="宋体" w:cs="宋体"/>
          <w:sz w:val="18"/>
          <w:szCs w:val="21"/>
        </w:rPr>
        <w:t>表中“</w:t>
      </w:r>
      <w:r>
        <w:rPr>
          <w:rFonts w:hint="eastAsia" w:ascii="宋体" w:hAnsi="宋体" w:eastAsia="宋体" w:cs="宋体"/>
          <w:b/>
          <w:sz w:val="18"/>
          <w:szCs w:val="21"/>
        </w:rPr>
        <w:t>投标报价</w:t>
      </w:r>
      <w:r>
        <w:rPr>
          <w:rFonts w:hint="eastAsia" w:ascii="宋体" w:hAnsi="宋体" w:eastAsia="宋体" w:cs="宋体"/>
          <w:sz w:val="18"/>
          <w:szCs w:val="21"/>
        </w:rPr>
        <w:t>”应与格式2“</w:t>
      </w:r>
      <w:r>
        <w:rPr>
          <w:rFonts w:hint="eastAsia" w:ascii="宋体" w:hAnsi="宋体" w:eastAsia="宋体" w:cs="宋体"/>
          <w:b/>
          <w:sz w:val="18"/>
          <w:szCs w:val="21"/>
        </w:rPr>
        <w:t>投标函</w:t>
      </w:r>
      <w:r>
        <w:rPr>
          <w:rFonts w:hint="eastAsia" w:ascii="宋体" w:hAnsi="宋体" w:eastAsia="宋体" w:cs="宋体"/>
          <w:sz w:val="18"/>
          <w:szCs w:val="21"/>
        </w:rPr>
        <w:t>”中 “</w:t>
      </w:r>
      <w:r>
        <w:rPr>
          <w:rFonts w:hint="eastAsia" w:ascii="宋体" w:hAnsi="宋体" w:eastAsia="宋体" w:cs="宋体"/>
          <w:b/>
          <w:sz w:val="18"/>
          <w:szCs w:val="21"/>
        </w:rPr>
        <w:t>投标报价</w:t>
      </w:r>
      <w:r>
        <w:rPr>
          <w:rFonts w:hint="eastAsia" w:ascii="宋体" w:hAnsi="宋体" w:eastAsia="宋体" w:cs="宋体"/>
          <w:sz w:val="18"/>
          <w:szCs w:val="21"/>
        </w:rPr>
        <w:t>”一致。</w:t>
      </w:r>
    </w:p>
    <w:p w14:paraId="488FC067">
      <w:pPr>
        <w:pStyle w:val="19"/>
        <w:numPr>
          <w:ilvl w:val="0"/>
          <w:numId w:val="10"/>
        </w:numPr>
        <w:spacing w:line="360" w:lineRule="auto"/>
        <w:rPr>
          <w:rFonts w:hint="eastAsia" w:ascii="宋体" w:hAnsi="宋体" w:eastAsia="宋体" w:cs="宋体"/>
          <w:b/>
          <w:sz w:val="18"/>
          <w:szCs w:val="21"/>
        </w:rPr>
      </w:pPr>
      <w:r>
        <w:rPr>
          <w:rFonts w:hint="eastAsia" w:ascii="宋体" w:hAnsi="宋体" w:eastAsia="宋体" w:cs="宋体"/>
          <w:b/>
          <w:sz w:val="18"/>
          <w:szCs w:val="21"/>
        </w:rPr>
        <w:t>开标时，投标文件中开标一览表</w:t>
      </w:r>
      <w:r>
        <w:rPr>
          <w:rFonts w:hint="eastAsia" w:ascii="宋体" w:hAnsi="宋体" w:eastAsia="宋体" w:cs="宋体"/>
          <w:b/>
          <w:sz w:val="18"/>
          <w:szCs w:val="21"/>
          <w:lang w:eastAsia="zh-CN"/>
        </w:rPr>
        <w:t>（</w:t>
      </w:r>
      <w:r>
        <w:rPr>
          <w:rFonts w:hint="eastAsia" w:ascii="宋体" w:hAnsi="宋体" w:eastAsia="宋体" w:cs="宋体"/>
          <w:b/>
          <w:sz w:val="18"/>
          <w:szCs w:val="21"/>
        </w:rPr>
        <w:t>报价表</w:t>
      </w:r>
      <w:r>
        <w:rPr>
          <w:rFonts w:hint="eastAsia" w:ascii="宋体" w:hAnsi="宋体" w:eastAsia="宋体" w:cs="宋体"/>
          <w:b/>
          <w:sz w:val="18"/>
          <w:szCs w:val="21"/>
          <w:lang w:eastAsia="zh-CN"/>
        </w:rPr>
        <w:t>）</w:t>
      </w:r>
      <w:r>
        <w:rPr>
          <w:rFonts w:hint="eastAsia" w:ascii="宋体" w:hAnsi="宋体" w:eastAsia="宋体" w:cs="宋体"/>
          <w:b/>
          <w:sz w:val="18"/>
          <w:szCs w:val="21"/>
        </w:rPr>
        <w:t>内容与投标文件中明细表内容不一致的，以开标一览表</w:t>
      </w:r>
      <w:r>
        <w:rPr>
          <w:rFonts w:hint="eastAsia" w:ascii="宋体" w:hAnsi="宋体" w:eastAsia="宋体" w:cs="宋体"/>
          <w:b/>
          <w:sz w:val="18"/>
          <w:szCs w:val="21"/>
          <w:lang w:eastAsia="zh-CN"/>
        </w:rPr>
        <w:t>（</w:t>
      </w:r>
      <w:r>
        <w:rPr>
          <w:rFonts w:hint="eastAsia" w:ascii="宋体" w:hAnsi="宋体" w:eastAsia="宋体" w:cs="宋体"/>
          <w:b/>
          <w:sz w:val="18"/>
          <w:szCs w:val="21"/>
        </w:rPr>
        <w:t>报价表</w:t>
      </w:r>
      <w:r>
        <w:rPr>
          <w:rFonts w:hint="eastAsia" w:ascii="宋体" w:hAnsi="宋体" w:eastAsia="宋体" w:cs="宋体"/>
          <w:b/>
          <w:sz w:val="18"/>
          <w:szCs w:val="21"/>
          <w:lang w:eastAsia="zh-CN"/>
        </w:rPr>
        <w:t>）</w:t>
      </w:r>
      <w:r>
        <w:rPr>
          <w:rFonts w:hint="eastAsia" w:ascii="宋体" w:hAnsi="宋体" w:eastAsia="宋体" w:cs="宋体"/>
          <w:b/>
          <w:sz w:val="18"/>
          <w:szCs w:val="21"/>
        </w:rPr>
        <w:t>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C8E8E1A">
      <w:pPr>
        <w:pStyle w:val="19"/>
        <w:tabs>
          <w:tab w:val="left" w:pos="779"/>
        </w:tabs>
        <w:spacing w:line="360" w:lineRule="auto"/>
        <w:rPr>
          <w:rFonts w:hint="eastAsia" w:ascii="宋体" w:hAnsi="宋体" w:eastAsia="宋体" w:cs="宋体"/>
          <w:b/>
          <w:szCs w:val="21"/>
        </w:rPr>
      </w:pPr>
    </w:p>
    <w:p w14:paraId="576290D3">
      <w:pPr>
        <w:pStyle w:val="19"/>
        <w:numPr>
          <w:ilvl w:val="0"/>
          <w:numId w:val="0"/>
        </w:numPr>
        <w:spacing w:line="500" w:lineRule="exact"/>
        <w:outlineLvl w:val="2"/>
        <w:rPr>
          <w:rFonts w:hint="eastAsia" w:ascii="宋体" w:hAnsi="宋体" w:eastAsia="宋体" w:cs="宋体"/>
          <w:b/>
          <w:sz w:val="24"/>
        </w:rPr>
      </w:pPr>
      <w:r>
        <w:rPr>
          <w:rFonts w:hint="eastAsia" w:ascii="宋体" w:hAnsi="宋体" w:eastAsia="宋体" w:cs="宋体"/>
          <w:b/>
          <w:sz w:val="24"/>
          <w:szCs w:val="24"/>
        </w:rPr>
        <w:br w:type="page"/>
      </w:r>
      <w:bookmarkStart w:id="103" w:name="_Toc23523"/>
      <w:bookmarkStart w:id="104" w:name="_Toc26287"/>
      <w:r>
        <w:rPr>
          <w:rFonts w:hint="eastAsia" w:ascii="宋体" w:hAnsi="宋体" w:eastAsia="宋体" w:cs="宋体"/>
          <w:b/>
          <w:sz w:val="24"/>
        </w:rPr>
        <w:t>格式</w:t>
      </w:r>
      <w:r>
        <w:rPr>
          <w:rFonts w:hint="eastAsia" w:ascii="宋体" w:hAnsi="宋体" w:eastAsia="宋体" w:cs="宋体"/>
          <w:b/>
          <w:sz w:val="24"/>
          <w:lang w:val="en-US" w:eastAsia="zh-CN"/>
        </w:rPr>
        <w:t>2</w:t>
      </w:r>
      <w:r>
        <w:rPr>
          <w:rFonts w:hint="eastAsia" w:ascii="宋体" w:hAnsi="宋体" w:eastAsia="宋体" w:cs="宋体"/>
          <w:b/>
          <w:sz w:val="24"/>
        </w:rPr>
        <w:t>：投标函</w:t>
      </w:r>
      <w:bookmarkEnd w:id="103"/>
      <w:bookmarkEnd w:id="104"/>
    </w:p>
    <w:p w14:paraId="1EFBDD6B">
      <w:pPr>
        <w:jc w:val="center"/>
        <w:rPr>
          <w:rFonts w:hint="eastAsia" w:ascii="宋体" w:hAnsi="宋体" w:eastAsia="宋体" w:cs="宋体"/>
          <w:sz w:val="32"/>
          <w:szCs w:val="32"/>
        </w:rPr>
      </w:pPr>
      <w:bookmarkStart w:id="105" w:name="_Toc475291694"/>
      <w:bookmarkStart w:id="106" w:name="_Toc393354841"/>
      <w:bookmarkStart w:id="107" w:name="_Toc476856077"/>
      <w:r>
        <w:rPr>
          <w:rFonts w:hint="eastAsia" w:ascii="宋体" w:hAnsi="宋体" w:eastAsia="宋体" w:cs="宋体"/>
          <w:b/>
          <w:sz w:val="32"/>
          <w:szCs w:val="32"/>
        </w:rPr>
        <w:t>投 标 函</w:t>
      </w:r>
      <w:bookmarkEnd w:id="105"/>
      <w:bookmarkEnd w:id="106"/>
      <w:bookmarkEnd w:id="107"/>
    </w:p>
    <w:p w14:paraId="65A396CE">
      <w:pPr>
        <w:pStyle w:val="19"/>
        <w:spacing w:line="360" w:lineRule="auto"/>
        <w:rPr>
          <w:rFonts w:hint="eastAsia" w:ascii="宋体" w:hAnsi="宋体" w:eastAsia="宋体" w:cs="宋体"/>
          <w:sz w:val="24"/>
          <w:szCs w:val="24"/>
        </w:rPr>
      </w:pPr>
    </w:p>
    <w:p w14:paraId="6454B1FA">
      <w:pPr>
        <w:pStyle w:val="19"/>
        <w:spacing w:line="360" w:lineRule="auto"/>
        <w:rPr>
          <w:rFonts w:hint="eastAsia" w:ascii="宋体" w:hAnsi="宋体" w:eastAsia="宋体" w:cs="宋体"/>
          <w:color w:val="FF0000"/>
          <w:szCs w:val="21"/>
        </w:rPr>
      </w:pPr>
      <w:r>
        <w:rPr>
          <w:rFonts w:hint="eastAsia" w:ascii="宋体" w:hAnsi="宋体" w:eastAsia="宋体" w:cs="宋体"/>
          <w:sz w:val="21"/>
          <w:szCs w:val="21"/>
          <w:lang w:eastAsia="zh-CN"/>
        </w:rPr>
        <w:t>弥渡县红岩镇人民政府</w:t>
      </w:r>
      <w:r>
        <w:rPr>
          <w:rFonts w:hint="eastAsia" w:ascii="宋体" w:hAnsi="宋体" w:eastAsia="宋体" w:cs="宋体"/>
          <w:szCs w:val="21"/>
        </w:rPr>
        <w:t>：</w:t>
      </w:r>
    </w:p>
    <w:p w14:paraId="416ADBE1">
      <w:pPr>
        <w:pStyle w:val="19"/>
        <w:spacing w:line="360" w:lineRule="auto"/>
        <w:ind w:firstLine="482"/>
        <w:rPr>
          <w:rFonts w:hint="eastAsia" w:ascii="宋体" w:hAnsi="宋体" w:eastAsia="宋体" w:cs="宋体"/>
          <w:szCs w:val="21"/>
        </w:rPr>
      </w:pPr>
      <w:r>
        <w:rPr>
          <w:rFonts w:hint="eastAsia" w:ascii="宋体" w:hAnsi="宋体" w:eastAsia="宋体" w:cs="宋体"/>
          <w:szCs w:val="21"/>
        </w:rPr>
        <w:t>我方仔细研究了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（项目名称）</w:t>
      </w:r>
      <w:r>
        <w:rPr>
          <w:rFonts w:hint="eastAsia" w:ascii="宋体" w:hAnsi="宋体" w:eastAsia="宋体" w:cs="宋体"/>
          <w:szCs w:val="21"/>
        </w:rPr>
        <w:t>（招标编号：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rPr>
        <w:t>）项目招标文件的全部内容，正式授权委托代理人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（姓名和职务）</w:t>
      </w:r>
      <w:r>
        <w:rPr>
          <w:rFonts w:hint="eastAsia" w:ascii="宋体" w:hAnsi="宋体" w:eastAsia="宋体" w:cs="宋体"/>
          <w:szCs w:val="21"/>
        </w:rPr>
        <w:t>全权代表投标人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（供应商名称）</w:t>
      </w:r>
      <w:r>
        <w:rPr>
          <w:rFonts w:hint="eastAsia" w:ascii="宋体" w:hAnsi="宋体" w:eastAsia="宋体" w:cs="宋体"/>
          <w:szCs w:val="21"/>
        </w:rPr>
        <w:t>参加投标，并提交</w:t>
      </w:r>
      <w:r>
        <w:rPr>
          <w:rFonts w:hint="eastAsia" w:ascii="宋体" w:hAnsi="宋体" w:eastAsia="宋体" w:cs="宋体"/>
          <w:szCs w:val="21"/>
          <w:lang w:val="en-US" w:eastAsia="zh-CN"/>
        </w:rPr>
        <w:t>电子</w:t>
      </w:r>
      <w:r>
        <w:rPr>
          <w:rFonts w:hint="eastAsia" w:ascii="宋体" w:hAnsi="宋体" w:eastAsia="宋体" w:cs="宋体"/>
          <w:szCs w:val="21"/>
        </w:rPr>
        <w:t>投标文件。</w:t>
      </w:r>
    </w:p>
    <w:p w14:paraId="1DAACCF9">
      <w:pPr>
        <w:pStyle w:val="19"/>
        <w:spacing w:line="360" w:lineRule="auto"/>
        <w:ind w:firstLine="420"/>
        <w:rPr>
          <w:rFonts w:hint="eastAsia" w:ascii="宋体" w:hAnsi="宋体" w:eastAsia="宋体" w:cs="宋体"/>
          <w:szCs w:val="21"/>
        </w:rPr>
      </w:pPr>
      <w:r>
        <w:rPr>
          <w:rFonts w:hint="eastAsia" w:ascii="宋体" w:hAnsi="宋体" w:eastAsia="宋体" w:cs="宋体"/>
          <w:szCs w:val="21"/>
        </w:rPr>
        <w:t>据此函，签字人兹宣布同意如下：</w:t>
      </w:r>
    </w:p>
    <w:p w14:paraId="52F8B6DC">
      <w:pPr>
        <w:pStyle w:val="19"/>
        <w:spacing w:line="360" w:lineRule="auto"/>
        <w:ind w:left="10" w:firstLine="409" w:firstLineChars="195"/>
        <w:rPr>
          <w:rFonts w:hint="eastAsia" w:ascii="宋体" w:hAnsi="宋体" w:eastAsia="宋体" w:cs="宋体"/>
          <w:szCs w:val="21"/>
          <w:u w:val="single"/>
        </w:rPr>
      </w:pPr>
      <w:r>
        <w:rPr>
          <w:rFonts w:hint="eastAsia" w:ascii="宋体" w:hAnsi="宋体" w:eastAsia="宋体" w:cs="宋体"/>
          <w:szCs w:val="21"/>
        </w:rPr>
        <w:t>1、按招标文件招标项目定点供应实施要求，投标</w:t>
      </w:r>
      <w:r>
        <w:rPr>
          <w:rFonts w:hint="eastAsia" w:ascii="宋体" w:hAnsi="宋体" w:eastAsia="宋体" w:cs="宋体"/>
          <w:b/>
          <w:szCs w:val="21"/>
        </w:rPr>
        <w:t>总价</w:t>
      </w:r>
      <w:r>
        <w:rPr>
          <w:rFonts w:hint="eastAsia" w:ascii="宋体" w:hAnsi="宋体" w:eastAsia="宋体" w:cs="宋体"/>
          <w:szCs w:val="21"/>
        </w:rPr>
        <w:t>（含税价）：大写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元</w:t>
      </w:r>
      <w:r>
        <w:rPr>
          <w:rFonts w:hint="eastAsia" w:ascii="宋体" w:hAnsi="宋体" w:eastAsia="宋体" w:cs="宋体"/>
          <w:szCs w:val="21"/>
          <w:u w:val="single"/>
          <w:lang w:eastAsia="zh-CN"/>
        </w:rPr>
        <w:t>）</w:t>
      </w:r>
      <w:r>
        <w:rPr>
          <w:rFonts w:hint="eastAsia" w:ascii="宋体" w:hAnsi="宋体" w:eastAsia="宋体" w:cs="宋体"/>
          <w:szCs w:val="21"/>
        </w:rPr>
        <w:t>，在承诺的交货期内组织完成交货验收。</w:t>
      </w:r>
    </w:p>
    <w:p w14:paraId="759CE578">
      <w:pPr>
        <w:pStyle w:val="19"/>
        <w:spacing w:line="360" w:lineRule="auto"/>
        <w:ind w:firstLine="420"/>
        <w:rPr>
          <w:rFonts w:hint="eastAsia" w:ascii="宋体" w:hAnsi="宋体" w:eastAsia="宋体" w:cs="宋体"/>
          <w:spacing w:val="-10"/>
          <w:szCs w:val="21"/>
        </w:rPr>
      </w:pPr>
      <w:r>
        <w:rPr>
          <w:rFonts w:hint="eastAsia" w:ascii="宋体" w:hAnsi="宋体" w:eastAsia="宋体" w:cs="宋体"/>
          <w:szCs w:val="21"/>
        </w:rPr>
        <w:t>2、</w:t>
      </w:r>
      <w:r>
        <w:rPr>
          <w:rFonts w:hint="eastAsia" w:ascii="宋体" w:hAnsi="宋体" w:eastAsia="宋体" w:cs="宋体"/>
          <w:spacing w:val="-10"/>
          <w:szCs w:val="21"/>
        </w:rPr>
        <w:t>我方已详细审查全部招标文件，包括</w:t>
      </w:r>
      <w:r>
        <w:rPr>
          <w:rFonts w:hint="eastAsia" w:ascii="宋体" w:hAnsi="宋体" w:eastAsia="宋体" w:cs="宋体"/>
          <w:spacing w:val="-10"/>
          <w:szCs w:val="21"/>
          <w:u w:val="single"/>
        </w:rPr>
        <w:t>（澄清文件）</w:t>
      </w:r>
      <w:r>
        <w:rPr>
          <w:rFonts w:hint="eastAsia" w:ascii="宋体" w:hAnsi="宋体" w:eastAsia="宋体" w:cs="宋体"/>
          <w:spacing w:val="-10"/>
          <w:szCs w:val="21"/>
          <w:u w:val="single"/>
          <w:lang w:eastAsia="zh-CN"/>
        </w:rPr>
        <w:t>（</w:t>
      </w:r>
      <w:r>
        <w:rPr>
          <w:rFonts w:hint="eastAsia" w:ascii="宋体" w:hAnsi="宋体" w:eastAsia="宋体" w:cs="宋体"/>
          <w:spacing w:val="-10"/>
          <w:szCs w:val="21"/>
          <w:u w:val="single"/>
        </w:rPr>
        <w:t>如果有的话，没有填无</w:t>
      </w:r>
      <w:r>
        <w:rPr>
          <w:rFonts w:hint="eastAsia" w:ascii="宋体" w:hAnsi="宋体" w:eastAsia="宋体" w:cs="宋体"/>
          <w:spacing w:val="-10"/>
          <w:szCs w:val="21"/>
          <w:u w:val="single"/>
          <w:lang w:eastAsia="zh-CN"/>
        </w:rPr>
        <w:t>）</w:t>
      </w:r>
      <w:r>
        <w:rPr>
          <w:rFonts w:hint="eastAsia" w:ascii="宋体" w:hAnsi="宋体" w:eastAsia="宋体" w:cs="宋体"/>
          <w:spacing w:val="-10"/>
          <w:szCs w:val="21"/>
        </w:rPr>
        <w:t>。我方完全理解相关文件要求，并承担对这方面有不明及误解的后果，</w:t>
      </w:r>
      <w:r>
        <w:rPr>
          <w:rFonts w:hint="eastAsia" w:ascii="宋体" w:hAnsi="宋体" w:eastAsia="宋体" w:cs="宋体"/>
          <w:szCs w:val="21"/>
        </w:rPr>
        <w:t>遵守国家有关</w:t>
      </w:r>
      <w:r>
        <w:rPr>
          <w:rFonts w:hint="eastAsia" w:ascii="宋体" w:hAnsi="宋体" w:eastAsia="宋体" w:cs="宋体"/>
          <w:szCs w:val="21"/>
          <w:lang w:eastAsia="zh-CN"/>
        </w:rPr>
        <w:t>法律法规</w:t>
      </w:r>
      <w:r>
        <w:rPr>
          <w:rFonts w:hint="eastAsia" w:ascii="宋体" w:hAnsi="宋体" w:eastAsia="宋体" w:cs="宋体"/>
          <w:szCs w:val="21"/>
        </w:rPr>
        <w:t>和规章</w:t>
      </w:r>
      <w:r>
        <w:rPr>
          <w:rFonts w:hint="eastAsia" w:ascii="宋体" w:hAnsi="宋体" w:eastAsia="宋体" w:cs="宋体"/>
          <w:spacing w:val="-10"/>
          <w:szCs w:val="21"/>
        </w:rPr>
        <w:t>。</w:t>
      </w:r>
    </w:p>
    <w:p w14:paraId="573D5D71">
      <w:pPr>
        <w:pStyle w:val="19"/>
        <w:spacing w:line="360" w:lineRule="auto"/>
        <w:ind w:firstLine="420"/>
        <w:rPr>
          <w:rFonts w:hint="eastAsia" w:ascii="宋体" w:hAnsi="宋体" w:eastAsia="宋体" w:cs="宋体"/>
          <w:szCs w:val="21"/>
        </w:rPr>
      </w:pPr>
      <w:r>
        <w:rPr>
          <w:rFonts w:hint="eastAsia" w:ascii="宋体" w:hAnsi="宋体" w:eastAsia="宋体" w:cs="宋体"/>
          <w:szCs w:val="21"/>
        </w:rPr>
        <w:t>3、在投标人须知规定的开标日期起遵循本投标文件，并在本投标有效期自开标日起</w:t>
      </w:r>
      <w:r>
        <w:rPr>
          <w:rFonts w:hint="eastAsia" w:ascii="宋体" w:hAnsi="宋体" w:eastAsia="宋体" w:cs="宋体"/>
          <w:szCs w:val="21"/>
          <w:u w:val="single"/>
        </w:rPr>
        <w:t>90日历日</w:t>
      </w:r>
      <w:r>
        <w:rPr>
          <w:rFonts w:hint="eastAsia" w:ascii="宋体" w:hAnsi="宋体" w:eastAsia="宋体" w:cs="宋体"/>
          <w:szCs w:val="21"/>
        </w:rPr>
        <w:t>满之前均具有约束力。</w:t>
      </w:r>
    </w:p>
    <w:p w14:paraId="6264925C">
      <w:pPr>
        <w:pStyle w:val="19"/>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、同意应贵方要求提供与本投标有关的任何数据或资料，并保证数据和资料的完整性和真实性。</w:t>
      </w:r>
    </w:p>
    <w:p w14:paraId="4C796D18">
      <w:pPr>
        <w:pStyle w:val="19"/>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、我们郑重声明：我们符合政府采购法规定的参加采购活动应当具备的条件：具有健全的财务会计制度、依法缴纳税收和社会保障资金、参加本次采购活动之前的三年内在经营活动中无重大违法活动。</w:t>
      </w:r>
    </w:p>
    <w:p w14:paraId="020B7E22">
      <w:pPr>
        <w:pStyle w:val="19"/>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3B6765C0">
      <w:pPr>
        <w:pStyle w:val="19"/>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、完全理解贵方不一定要接受最低报价的投标人为中标人的行为。</w:t>
      </w:r>
    </w:p>
    <w:p w14:paraId="3E169F9A">
      <w:pPr>
        <w:pStyle w:val="19"/>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、如我方中标：</w:t>
      </w:r>
    </w:p>
    <w:p w14:paraId="126704F0">
      <w:pPr>
        <w:pStyle w:val="19"/>
        <w:spacing w:line="360" w:lineRule="auto"/>
        <w:ind w:firstLine="420"/>
        <w:rPr>
          <w:rFonts w:hint="eastAsia" w:ascii="宋体" w:hAnsi="宋体" w:eastAsia="宋体" w:cs="宋体"/>
          <w:szCs w:val="21"/>
        </w:rPr>
      </w:pPr>
      <w:r>
        <w:rPr>
          <w:rFonts w:hint="eastAsia" w:ascii="宋体" w:hAnsi="宋体" w:eastAsia="宋体" w:cs="宋体"/>
          <w:szCs w:val="21"/>
        </w:rPr>
        <w:t>（1）我方承诺在收到中标通知书后，在中标通知书规定的期限内与你方签订合同，并履行相应的合同责任和义务。</w:t>
      </w:r>
    </w:p>
    <w:p w14:paraId="0318B0D8">
      <w:pPr>
        <w:pStyle w:val="19"/>
        <w:spacing w:line="360" w:lineRule="auto"/>
        <w:ind w:firstLine="420"/>
        <w:rPr>
          <w:rFonts w:hint="eastAsia" w:ascii="宋体" w:hAnsi="宋体" w:eastAsia="宋体" w:cs="宋体"/>
          <w:szCs w:val="21"/>
        </w:rPr>
      </w:pPr>
      <w:r>
        <w:rPr>
          <w:rFonts w:hint="eastAsia" w:ascii="宋体" w:hAnsi="宋体" w:eastAsia="宋体" w:cs="宋体"/>
          <w:szCs w:val="21"/>
        </w:rPr>
        <w:t>（2）我方承诺按照招标文件规定向你方递交履约担保。</w:t>
      </w:r>
    </w:p>
    <w:p w14:paraId="2568215C">
      <w:pPr>
        <w:pStyle w:val="19"/>
        <w:spacing w:line="360" w:lineRule="auto"/>
        <w:ind w:firstLine="420"/>
        <w:rPr>
          <w:rFonts w:hint="eastAsia" w:ascii="宋体" w:hAnsi="宋体" w:eastAsia="宋体" w:cs="宋体"/>
          <w:szCs w:val="21"/>
        </w:rPr>
      </w:pPr>
      <w:r>
        <w:rPr>
          <w:rFonts w:hint="eastAsia" w:ascii="宋体" w:hAnsi="宋体" w:eastAsia="宋体" w:cs="宋体"/>
          <w:szCs w:val="21"/>
        </w:rPr>
        <w:t>（3）我方承诺将承担售后服务及保修责任。</w:t>
      </w:r>
    </w:p>
    <w:p w14:paraId="3B9073D8">
      <w:pPr>
        <w:pStyle w:val="19"/>
        <w:spacing w:line="360" w:lineRule="auto"/>
        <w:ind w:firstLine="420"/>
        <w:rPr>
          <w:rFonts w:hint="eastAsia" w:ascii="宋体" w:hAnsi="宋体" w:eastAsia="宋体" w:cs="宋体"/>
          <w:szCs w:val="21"/>
        </w:rPr>
      </w:pPr>
      <w:r>
        <w:rPr>
          <w:rFonts w:hint="eastAsia" w:ascii="宋体" w:hAnsi="宋体" w:eastAsia="宋体" w:cs="宋体"/>
          <w:szCs w:val="21"/>
        </w:rPr>
        <w:t>（4）我公司承诺，假若我公司中标严格按照相应的技术要求及规范</w:t>
      </w:r>
      <w:r>
        <w:rPr>
          <w:rFonts w:hint="eastAsia" w:ascii="宋体" w:hAnsi="宋体" w:eastAsia="宋体" w:cs="宋体"/>
          <w:szCs w:val="21"/>
          <w:lang w:eastAsia="zh-CN"/>
        </w:rPr>
        <w:t>实施</w:t>
      </w:r>
      <w:r>
        <w:rPr>
          <w:rFonts w:hint="eastAsia" w:ascii="宋体" w:hAnsi="宋体" w:eastAsia="宋体" w:cs="宋体"/>
          <w:szCs w:val="21"/>
        </w:rPr>
        <w:t>，在履行项目的过程中由此产生的安全责任事故由我方自行负责。</w:t>
      </w:r>
    </w:p>
    <w:p w14:paraId="26FC2CF3">
      <w:pPr>
        <w:pStyle w:val="19"/>
        <w:spacing w:line="360" w:lineRule="auto"/>
        <w:ind w:firstLine="420"/>
        <w:rPr>
          <w:rFonts w:hint="eastAsia" w:ascii="宋体" w:hAnsi="宋体" w:eastAsia="宋体" w:cs="宋体"/>
          <w:szCs w:val="21"/>
        </w:rPr>
      </w:pPr>
      <w:r>
        <w:rPr>
          <w:rFonts w:hint="eastAsia" w:ascii="宋体" w:hAnsi="宋体" w:eastAsia="宋体" w:cs="宋体"/>
          <w:szCs w:val="21"/>
        </w:rPr>
        <w:t>（5）我公司和法人无任何违法犯罪及不良失信记录。如有虚假，一经查实，自愿放弃中标人资格并承担全部后果。</w:t>
      </w:r>
    </w:p>
    <w:p w14:paraId="7DA44E9E">
      <w:pPr>
        <w:pStyle w:val="19"/>
        <w:spacing w:line="360" w:lineRule="auto"/>
        <w:ind w:firstLine="420"/>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、我方在此声明，所递交的投标文件及有关资料内容完整、真实和准确。</w:t>
      </w:r>
    </w:p>
    <w:p w14:paraId="0B8DB964">
      <w:pPr>
        <w:pStyle w:val="19"/>
        <w:spacing w:line="360" w:lineRule="auto"/>
        <w:ind w:firstLine="420" w:firstLineChars="200"/>
        <w:rPr>
          <w:rFonts w:hint="eastAsia" w:ascii="宋体" w:hAnsi="宋体" w:eastAsia="宋体" w:cs="宋体"/>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Cs w:val="21"/>
        </w:rPr>
        <w:t>我方同意按照贵方的要求，提供有关的数据和资料。为此，我们授权任何相关的个人和公司向贵方提供要求的和必要的真实情况和资料以证实我们所填报的各项内容。</w:t>
      </w:r>
    </w:p>
    <w:p w14:paraId="61CA0857">
      <w:pPr>
        <w:pStyle w:val="19"/>
        <w:numPr>
          <w:ilvl w:val="0"/>
          <w:numId w:val="0"/>
        </w:numPr>
        <w:spacing w:line="360" w:lineRule="auto"/>
        <w:ind w:left="210" w:leftChars="0" w:firstLine="420" w:firstLineChars="0"/>
        <w:rPr>
          <w:rFonts w:hint="eastAsia" w:ascii="宋体" w:hAnsi="宋体" w:eastAsia="宋体" w:cs="宋体"/>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Cs w:val="21"/>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336A9156">
      <w:pPr>
        <w:pStyle w:val="19"/>
        <w:numPr>
          <w:ilvl w:val="0"/>
          <w:numId w:val="0"/>
        </w:numPr>
        <w:spacing w:line="360" w:lineRule="auto"/>
        <w:ind w:left="210" w:leftChars="0" w:firstLine="420" w:firstLineChars="0"/>
        <w:rPr>
          <w:rFonts w:hint="eastAsia" w:ascii="宋体" w:hAnsi="宋体" w:eastAsia="宋体" w:cs="宋体"/>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Cs w:val="21"/>
        </w:rPr>
        <w:t>如果我方已经收到中标通知书，我方将无条件</w:t>
      </w:r>
      <w:r>
        <w:rPr>
          <w:rFonts w:hint="eastAsia" w:ascii="宋体" w:hAnsi="宋体" w:eastAsia="宋体" w:cs="宋体"/>
          <w:szCs w:val="21"/>
          <w:lang w:eastAsia="zh-CN"/>
        </w:rPr>
        <w:t>地</w:t>
      </w:r>
      <w:r>
        <w:rPr>
          <w:rFonts w:hint="eastAsia" w:ascii="宋体" w:hAnsi="宋体" w:eastAsia="宋体" w:cs="宋体"/>
          <w:szCs w:val="21"/>
        </w:rPr>
        <w:t>承认，收到该项目的中标通知书为无效文件，对采购人不具有任何法律约束力，由此造成的任何损失均由我方承担；</w:t>
      </w:r>
    </w:p>
    <w:p w14:paraId="2DEAF154">
      <w:pPr>
        <w:pStyle w:val="19"/>
        <w:numPr>
          <w:ilvl w:val="0"/>
          <w:numId w:val="0"/>
        </w:numPr>
        <w:spacing w:line="360" w:lineRule="auto"/>
        <w:ind w:left="210" w:leftChars="0" w:firstLine="420" w:firstLineChars="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4</w:t>
      </w:r>
      <w:r>
        <w:rPr>
          <w:rFonts w:hint="eastAsia" w:ascii="宋体" w:hAnsi="宋体" w:eastAsia="宋体" w:cs="宋体"/>
          <w:szCs w:val="21"/>
          <w:lang w:eastAsia="zh-CN"/>
        </w:rPr>
        <w:t>）</w:t>
      </w:r>
      <w:r>
        <w:rPr>
          <w:rFonts w:hint="eastAsia" w:ascii="宋体" w:hAnsi="宋体" w:eastAsia="宋体" w:cs="宋体"/>
          <w:szCs w:val="21"/>
        </w:rPr>
        <w:t>本段承诺是我方真实意思的表示且具有相对独立性，不管是否有其他相反的说明，本段承诺均为我方投标文件的有效组成内容，对我方在与该项目有关的任何行为中始终具有优先的法律约束力。</w:t>
      </w:r>
    </w:p>
    <w:p w14:paraId="7E111D57">
      <w:pPr>
        <w:pStyle w:val="19"/>
        <w:spacing w:line="360" w:lineRule="auto"/>
        <w:ind w:firstLine="42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0</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（其他补充说明）。</w:t>
      </w:r>
    </w:p>
    <w:p w14:paraId="7A97B4FC">
      <w:pPr>
        <w:pStyle w:val="19"/>
        <w:spacing w:line="360" w:lineRule="auto"/>
        <w:ind w:firstLine="420"/>
        <w:rPr>
          <w:rFonts w:hint="eastAsia" w:ascii="宋体" w:hAnsi="宋体" w:eastAsia="宋体" w:cs="宋体"/>
          <w:szCs w:val="21"/>
        </w:rPr>
      </w:pPr>
    </w:p>
    <w:p w14:paraId="26E943CF">
      <w:pPr>
        <w:pStyle w:val="19"/>
        <w:spacing w:line="360" w:lineRule="auto"/>
        <w:ind w:firstLine="420"/>
        <w:rPr>
          <w:rFonts w:hint="eastAsia" w:ascii="宋体" w:hAnsi="宋体" w:eastAsia="宋体" w:cs="宋体"/>
          <w:szCs w:val="21"/>
        </w:rPr>
      </w:pPr>
      <w:r>
        <w:rPr>
          <w:rFonts w:hint="eastAsia" w:ascii="宋体" w:hAnsi="宋体" w:eastAsia="宋体" w:cs="宋体"/>
          <w:szCs w:val="21"/>
        </w:rPr>
        <w:t>与本投标有关的正式通讯地址为：</w:t>
      </w:r>
    </w:p>
    <w:p w14:paraId="4A064DB6">
      <w:pPr>
        <w:pStyle w:val="19"/>
        <w:spacing w:line="360" w:lineRule="auto"/>
        <w:ind w:firstLine="420"/>
        <w:rPr>
          <w:rFonts w:hint="eastAsia" w:ascii="宋体" w:hAnsi="宋体" w:eastAsia="宋体" w:cs="宋体"/>
          <w:szCs w:val="21"/>
        </w:rPr>
      </w:pPr>
      <w:r>
        <w:rPr>
          <w:rFonts w:hint="eastAsia" w:ascii="宋体" w:hAnsi="宋体" w:eastAsia="宋体" w:cs="宋体"/>
          <w:szCs w:val="21"/>
        </w:rPr>
        <w:t>地址：</w:t>
      </w:r>
    </w:p>
    <w:p w14:paraId="6F5AAD09">
      <w:pPr>
        <w:pStyle w:val="19"/>
        <w:spacing w:line="360" w:lineRule="auto"/>
        <w:ind w:firstLine="420"/>
        <w:rPr>
          <w:rFonts w:hint="eastAsia" w:ascii="宋体" w:hAnsi="宋体" w:eastAsia="宋体" w:cs="宋体"/>
          <w:szCs w:val="21"/>
        </w:rPr>
      </w:pPr>
      <w:r>
        <w:rPr>
          <w:rFonts w:hint="eastAsia" w:ascii="宋体" w:hAnsi="宋体" w:eastAsia="宋体" w:cs="宋体"/>
          <w:szCs w:val="21"/>
        </w:rPr>
        <w:t>邮政编码：</w:t>
      </w:r>
    </w:p>
    <w:p w14:paraId="5D5F0D52">
      <w:pPr>
        <w:pStyle w:val="19"/>
        <w:spacing w:line="360" w:lineRule="auto"/>
        <w:ind w:firstLine="420"/>
        <w:rPr>
          <w:rFonts w:hint="eastAsia" w:ascii="宋体" w:hAnsi="宋体" w:eastAsia="宋体" w:cs="宋体"/>
          <w:szCs w:val="21"/>
          <w:u w:val="single"/>
        </w:rPr>
      </w:pPr>
      <w:r>
        <w:rPr>
          <w:rFonts w:hint="eastAsia" w:ascii="宋体" w:hAnsi="宋体" w:eastAsia="宋体" w:cs="宋体"/>
          <w:szCs w:val="21"/>
        </w:rPr>
        <w:t>电话：</w:t>
      </w:r>
    </w:p>
    <w:p w14:paraId="282B162C">
      <w:pPr>
        <w:pStyle w:val="19"/>
        <w:spacing w:line="360" w:lineRule="auto"/>
        <w:ind w:firstLine="420"/>
        <w:rPr>
          <w:rFonts w:hint="eastAsia" w:ascii="宋体" w:hAnsi="宋体" w:eastAsia="宋体" w:cs="宋体"/>
          <w:szCs w:val="21"/>
        </w:rPr>
      </w:pPr>
      <w:r>
        <w:rPr>
          <w:rFonts w:hint="eastAsia" w:ascii="宋体" w:hAnsi="宋体" w:eastAsia="宋体" w:cs="宋体"/>
          <w:szCs w:val="21"/>
        </w:rPr>
        <w:t>传真：</w:t>
      </w:r>
    </w:p>
    <w:p w14:paraId="3C014028">
      <w:pPr>
        <w:pStyle w:val="19"/>
        <w:spacing w:line="360" w:lineRule="auto"/>
        <w:ind w:firstLine="420"/>
        <w:rPr>
          <w:rFonts w:hint="eastAsia" w:ascii="宋体" w:hAnsi="宋体" w:eastAsia="宋体" w:cs="宋体"/>
          <w:szCs w:val="21"/>
          <w:u w:val="single"/>
        </w:rPr>
      </w:pPr>
      <w:r>
        <w:rPr>
          <w:rFonts w:hint="eastAsia" w:ascii="宋体" w:hAnsi="宋体" w:eastAsia="宋体" w:cs="宋体"/>
          <w:szCs w:val="21"/>
        </w:rPr>
        <w:t>开户名称：</w:t>
      </w:r>
    </w:p>
    <w:p w14:paraId="23BC0B98">
      <w:pPr>
        <w:pStyle w:val="19"/>
        <w:spacing w:line="360" w:lineRule="auto"/>
        <w:ind w:firstLine="420"/>
        <w:rPr>
          <w:rFonts w:hint="eastAsia" w:ascii="宋体" w:hAnsi="宋体" w:eastAsia="宋体" w:cs="宋体"/>
          <w:szCs w:val="21"/>
          <w:u w:val="single"/>
        </w:rPr>
      </w:pPr>
      <w:r>
        <w:rPr>
          <w:rFonts w:hint="eastAsia" w:ascii="宋体" w:hAnsi="宋体" w:eastAsia="宋体" w:cs="宋体"/>
          <w:szCs w:val="21"/>
        </w:rPr>
        <w:t>开户银行：</w:t>
      </w:r>
    </w:p>
    <w:p w14:paraId="7559414F">
      <w:pPr>
        <w:pStyle w:val="19"/>
        <w:spacing w:line="360" w:lineRule="auto"/>
        <w:ind w:firstLine="420"/>
        <w:rPr>
          <w:rFonts w:hint="eastAsia" w:ascii="宋体" w:hAnsi="宋体" w:eastAsia="宋体" w:cs="宋体"/>
          <w:szCs w:val="21"/>
          <w:u w:val="single"/>
        </w:rPr>
      </w:pPr>
      <w:r>
        <w:rPr>
          <w:rFonts w:hint="eastAsia" w:ascii="宋体" w:hAnsi="宋体" w:eastAsia="宋体" w:cs="宋体"/>
          <w:szCs w:val="21"/>
        </w:rPr>
        <w:t>账号：</w:t>
      </w:r>
    </w:p>
    <w:p w14:paraId="44EA87DA">
      <w:pPr>
        <w:pStyle w:val="19"/>
        <w:spacing w:line="480" w:lineRule="auto"/>
        <w:rPr>
          <w:rFonts w:hint="eastAsia" w:ascii="宋体" w:hAnsi="宋体" w:eastAsia="宋体" w:cs="宋体"/>
          <w:szCs w:val="24"/>
        </w:rPr>
      </w:pPr>
    </w:p>
    <w:p w14:paraId="5AE0A7CA">
      <w:pPr>
        <w:pStyle w:val="19"/>
        <w:spacing w:line="480" w:lineRule="auto"/>
        <w:rPr>
          <w:rFonts w:hint="eastAsia" w:ascii="宋体" w:hAnsi="宋体" w:eastAsia="宋体" w:cs="宋体"/>
          <w:szCs w:val="24"/>
        </w:rPr>
      </w:pPr>
      <w:r>
        <w:rPr>
          <w:rFonts w:hint="eastAsia" w:ascii="宋体" w:hAnsi="宋体" w:eastAsia="宋体" w:cs="宋体"/>
          <w:szCs w:val="24"/>
        </w:rPr>
        <w:t>供应商名称（电子签章）：</w:t>
      </w:r>
    </w:p>
    <w:p w14:paraId="365253E0">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ascii="宋体" w:hAnsi="宋体" w:cs="宋体"/>
          <w:color w:val="auto"/>
          <w:szCs w:val="21"/>
          <w:highlight w:val="none"/>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73A379D9">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2EF55273">
      <w:pPr>
        <w:pStyle w:val="19"/>
        <w:spacing w:line="360" w:lineRule="auto"/>
        <w:ind w:firstLine="315" w:firstLineChars="150"/>
        <w:rPr>
          <w:rFonts w:hint="eastAsia" w:ascii="宋体" w:hAnsi="宋体" w:eastAsia="宋体" w:cs="宋体"/>
          <w:szCs w:val="21"/>
        </w:rPr>
      </w:pPr>
    </w:p>
    <w:p w14:paraId="29E71B3A">
      <w:pPr>
        <w:pStyle w:val="19"/>
        <w:spacing w:line="360" w:lineRule="auto"/>
        <w:ind w:firstLine="315" w:firstLineChars="150"/>
        <w:rPr>
          <w:rFonts w:hint="eastAsia" w:ascii="宋体" w:hAnsi="宋体" w:eastAsia="宋体" w:cs="宋体"/>
          <w:szCs w:val="21"/>
        </w:rPr>
      </w:pPr>
      <w:r>
        <w:rPr>
          <w:rFonts w:hint="eastAsia" w:ascii="宋体" w:hAnsi="宋体" w:eastAsia="宋体" w:cs="宋体"/>
          <w:szCs w:val="21"/>
        </w:rPr>
        <w:t>注：后附开户许可证（基本存款账户信息）</w:t>
      </w:r>
      <w:r>
        <w:rPr>
          <w:rFonts w:hint="eastAsia" w:ascii="宋体" w:hAnsi="宋体" w:eastAsia="宋体" w:cs="宋体"/>
          <w:szCs w:val="21"/>
          <w:lang w:val="en-US" w:eastAsia="zh-CN"/>
        </w:rPr>
        <w:t>扫描件</w:t>
      </w:r>
      <w:r>
        <w:rPr>
          <w:rFonts w:hint="eastAsia" w:ascii="宋体" w:hAnsi="宋体" w:eastAsia="宋体" w:cs="宋体"/>
          <w:szCs w:val="21"/>
        </w:rPr>
        <w:t>。</w:t>
      </w:r>
    </w:p>
    <w:p w14:paraId="0856861D">
      <w:pPr>
        <w:pStyle w:val="19"/>
        <w:spacing w:line="500" w:lineRule="exact"/>
        <w:jc w:val="center"/>
        <w:outlineLvl w:val="1"/>
        <w:rPr>
          <w:rFonts w:hint="eastAsia" w:ascii="宋体" w:hAnsi="宋体" w:eastAsia="宋体" w:cs="宋体"/>
          <w:b/>
          <w:sz w:val="24"/>
          <w:szCs w:val="24"/>
        </w:rPr>
      </w:pPr>
      <w:bookmarkStart w:id="108" w:name="_Toc28896"/>
      <w:r>
        <w:rPr>
          <w:rFonts w:hint="eastAsia" w:ascii="宋体" w:hAnsi="宋体" w:eastAsia="宋体" w:cs="宋体"/>
          <w:b/>
          <w:bCs/>
          <w:sz w:val="32"/>
          <w:szCs w:val="22"/>
          <w:lang w:val="en-US" w:eastAsia="zh-CN"/>
        </w:rPr>
        <w:br w:type="page"/>
      </w:r>
      <w:bookmarkStart w:id="109" w:name="_Toc23540"/>
      <w:bookmarkStart w:id="110" w:name="_Toc10424"/>
      <w:r>
        <w:rPr>
          <w:rFonts w:hint="eastAsia" w:ascii="宋体" w:hAnsi="宋体" w:eastAsia="宋体" w:cs="宋体"/>
          <w:b/>
          <w:bCs/>
          <w:sz w:val="32"/>
          <w:szCs w:val="22"/>
          <w:lang w:val="en-US" w:eastAsia="zh-CN"/>
        </w:rPr>
        <w:t>二、</w:t>
      </w:r>
      <w:r>
        <w:rPr>
          <w:rFonts w:hint="eastAsia" w:ascii="宋体" w:hAnsi="宋体" w:eastAsia="宋体" w:cs="宋体"/>
          <w:b/>
          <w:bCs/>
          <w:sz w:val="32"/>
          <w:szCs w:val="32"/>
          <w:lang w:val="en-US" w:eastAsia="zh-CN"/>
        </w:rPr>
        <w:t>资格审查</w:t>
      </w:r>
      <w:bookmarkEnd w:id="108"/>
      <w:bookmarkEnd w:id="109"/>
      <w:bookmarkEnd w:id="110"/>
    </w:p>
    <w:p w14:paraId="7B483348">
      <w:pPr>
        <w:pStyle w:val="15"/>
        <w:spacing w:after="0" w:line="360" w:lineRule="auto"/>
        <w:outlineLvl w:val="9"/>
        <w:rPr>
          <w:rFonts w:hint="eastAsia" w:ascii="宋体" w:hAnsi="宋体" w:eastAsia="宋体" w:cs="宋体"/>
          <w:b/>
          <w:sz w:val="24"/>
        </w:rPr>
      </w:pPr>
      <w:bookmarkStart w:id="111" w:name="_Toc16927"/>
      <w:bookmarkStart w:id="112" w:name="_Toc4531"/>
    </w:p>
    <w:bookmarkEnd w:id="111"/>
    <w:bookmarkEnd w:id="112"/>
    <w:p w14:paraId="3B872FC9">
      <w:pPr>
        <w:pStyle w:val="19"/>
        <w:spacing w:line="360" w:lineRule="auto"/>
        <w:outlineLvl w:val="2"/>
        <w:rPr>
          <w:rFonts w:hint="eastAsia" w:ascii="宋体" w:hAnsi="宋体" w:eastAsia="宋体" w:cs="宋体"/>
          <w:b/>
          <w:sz w:val="21"/>
          <w:szCs w:val="16"/>
        </w:rPr>
      </w:pPr>
      <w:bookmarkStart w:id="113" w:name="_Toc814"/>
      <w:bookmarkStart w:id="114" w:name="_Toc7592"/>
      <w:bookmarkStart w:id="115" w:name="_Toc31812"/>
      <w:bookmarkStart w:id="116" w:name="_Toc6609"/>
      <w:r>
        <w:rPr>
          <w:rFonts w:hint="eastAsia" w:ascii="宋体" w:hAnsi="宋体" w:eastAsia="宋体" w:cs="宋体"/>
          <w:b/>
          <w:sz w:val="21"/>
          <w:szCs w:val="16"/>
        </w:rPr>
        <w:t>格式</w:t>
      </w:r>
      <w:r>
        <w:rPr>
          <w:rFonts w:hint="eastAsia" w:ascii="宋体" w:hAnsi="宋体" w:eastAsia="宋体" w:cs="宋体"/>
          <w:b/>
          <w:sz w:val="21"/>
          <w:szCs w:val="16"/>
          <w:lang w:val="en-US" w:eastAsia="zh-CN"/>
        </w:rPr>
        <w:t>1</w:t>
      </w:r>
      <w:r>
        <w:rPr>
          <w:rFonts w:hint="eastAsia" w:ascii="宋体" w:hAnsi="宋体" w:eastAsia="宋体" w:cs="宋体"/>
          <w:b/>
          <w:sz w:val="21"/>
          <w:szCs w:val="16"/>
        </w:rPr>
        <w:t>：</w:t>
      </w:r>
      <w:bookmarkEnd w:id="113"/>
      <w:bookmarkEnd w:id="114"/>
      <w:r>
        <w:rPr>
          <w:rFonts w:hint="eastAsia" w:ascii="宋体" w:hAnsi="宋体" w:eastAsia="宋体" w:cs="宋体"/>
          <w:b/>
          <w:sz w:val="21"/>
          <w:szCs w:val="16"/>
        </w:rPr>
        <w:t>基本资格要求</w:t>
      </w:r>
      <w:bookmarkEnd w:id="115"/>
      <w:bookmarkEnd w:id="116"/>
    </w:p>
    <w:p w14:paraId="4BFA8FC6">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-1：供应商必须是具有独立承担民事责任能力的法人或其他组织，自然人的身份证明；</w:t>
      </w:r>
    </w:p>
    <w:p w14:paraId="4FF88581">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①提供营业执照、税务登记证、组织机构代码证或三证合一营业执照</w:t>
      </w:r>
      <w:r>
        <w:rPr>
          <w:rFonts w:hint="eastAsia" w:ascii="宋体" w:hAnsi="宋体" w:eastAsia="宋体" w:cs="宋体"/>
          <w:sz w:val="21"/>
          <w:szCs w:val="21"/>
          <w:lang w:eastAsia="zh-CN"/>
        </w:rPr>
        <w:t>；</w:t>
      </w:r>
    </w:p>
    <w:p w14:paraId="7E69AD8E">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②或法人登记证书副本或其他具备独立承担民事责任能力的证明材料</w:t>
      </w:r>
      <w:r>
        <w:rPr>
          <w:rFonts w:hint="eastAsia" w:ascii="宋体" w:hAnsi="宋体" w:eastAsia="宋体" w:cs="宋体"/>
          <w:color w:val="auto"/>
          <w:sz w:val="21"/>
          <w:szCs w:val="21"/>
          <w:lang w:eastAsia="zh-CN"/>
        </w:rPr>
        <w:t>；</w:t>
      </w:r>
    </w:p>
    <w:p w14:paraId="7F8B7FB0">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③或</w:t>
      </w:r>
      <w:r>
        <w:rPr>
          <w:rFonts w:hint="eastAsia" w:ascii="宋体" w:hAnsi="宋体" w:eastAsia="宋体" w:cs="宋体"/>
          <w:bCs/>
          <w:sz w:val="21"/>
          <w:szCs w:val="21"/>
        </w:rPr>
        <w:t>自然人身份参与投标的，需提供有效身份证</w:t>
      </w:r>
      <w:r>
        <w:rPr>
          <w:rFonts w:hint="eastAsia" w:ascii="宋体" w:hAnsi="宋体" w:eastAsia="宋体" w:cs="宋体"/>
          <w:sz w:val="21"/>
          <w:szCs w:val="21"/>
        </w:rPr>
        <w:t>。</w:t>
      </w:r>
    </w:p>
    <w:p w14:paraId="78EC2B20">
      <w:pPr>
        <w:pStyle w:val="19"/>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注：供应商可根据自身情况提供上述任意一种证明材料</w:t>
      </w:r>
      <w:r>
        <w:rPr>
          <w:rFonts w:hint="eastAsia" w:ascii="宋体" w:hAnsi="宋体" w:eastAsia="宋体" w:cs="宋体"/>
          <w:b/>
          <w:bCs/>
          <w:sz w:val="21"/>
          <w:szCs w:val="21"/>
          <w:lang w:eastAsia="zh-CN"/>
        </w:rPr>
        <w:t>，扫描件加盖电子签章</w:t>
      </w:r>
      <w:r>
        <w:rPr>
          <w:rFonts w:hint="eastAsia" w:ascii="宋体" w:hAnsi="宋体" w:eastAsia="宋体" w:cs="宋体"/>
          <w:b/>
          <w:bCs/>
          <w:sz w:val="21"/>
          <w:szCs w:val="21"/>
          <w:lang w:val="en-US" w:eastAsia="zh-CN"/>
        </w:rPr>
        <w:t>即可</w:t>
      </w:r>
      <w:r>
        <w:rPr>
          <w:rFonts w:hint="eastAsia" w:ascii="宋体" w:hAnsi="宋体" w:eastAsia="宋体" w:cs="宋体"/>
          <w:b/>
          <w:bCs/>
          <w:sz w:val="21"/>
          <w:szCs w:val="21"/>
        </w:rPr>
        <w:t>。</w:t>
      </w:r>
    </w:p>
    <w:p w14:paraId="2250D685">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p>
    <w:p w14:paraId="4F3527C5">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-2：具有良好的商业信誉和健全的财务会计制度：</w:t>
      </w:r>
    </w:p>
    <w:p w14:paraId="117DB1B0">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①提供</w:t>
      </w:r>
      <w:r>
        <w:rPr>
          <w:rFonts w:hint="eastAsia" w:ascii="宋体" w:hAnsi="宋体" w:eastAsia="宋体" w:cs="宋体"/>
          <w:color w:val="auto"/>
          <w:sz w:val="21"/>
          <w:szCs w:val="21"/>
          <w:lang w:val="en-US" w:eastAsia="zh-CN"/>
        </w:rPr>
        <w:t>2022年至今任一年度的</w:t>
      </w:r>
      <w:r>
        <w:rPr>
          <w:rFonts w:hint="eastAsia" w:ascii="宋体" w:hAnsi="宋体" w:eastAsia="宋体" w:cs="宋体"/>
          <w:color w:val="auto"/>
          <w:sz w:val="21"/>
          <w:szCs w:val="21"/>
        </w:rPr>
        <w:t>经会计师事务所（审计机构）审计</w:t>
      </w:r>
      <w:r>
        <w:rPr>
          <w:rFonts w:hint="eastAsia" w:ascii="宋体" w:hAnsi="宋体" w:eastAsia="宋体" w:cs="宋体"/>
          <w:color w:val="auto"/>
          <w:sz w:val="21"/>
          <w:szCs w:val="21"/>
          <w:lang w:val="en-US" w:eastAsia="zh-CN"/>
        </w:rPr>
        <w:t>出具</w:t>
      </w:r>
      <w:r>
        <w:rPr>
          <w:rFonts w:hint="eastAsia" w:ascii="宋体" w:hAnsi="宋体" w:eastAsia="宋体" w:cs="宋体"/>
          <w:color w:val="auto"/>
          <w:sz w:val="21"/>
          <w:szCs w:val="21"/>
        </w:rPr>
        <w:t>的</w:t>
      </w:r>
      <w:r>
        <w:rPr>
          <w:rFonts w:hint="eastAsia" w:ascii="宋体" w:hAnsi="宋体" w:eastAsia="宋体" w:cs="宋体"/>
          <w:color w:val="auto"/>
          <w:sz w:val="21"/>
          <w:szCs w:val="21"/>
          <w:lang w:val="en-US" w:eastAsia="zh-CN"/>
        </w:rPr>
        <w:t>无保留意见的</w:t>
      </w:r>
      <w:r>
        <w:rPr>
          <w:rFonts w:hint="eastAsia" w:ascii="宋体" w:hAnsi="宋体" w:eastAsia="宋体" w:cs="宋体"/>
          <w:color w:val="auto"/>
          <w:sz w:val="21"/>
          <w:szCs w:val="21"/>
        </w:rPr>
        <w:t>财务</w:t>
      </w:r>
      <w:r>
        <w:rPr>
          <w:rFonts w:hint="eastAsia" w:ascii="宋体" w:hAnsi="宋体" w:eastAsia="宋体" w:cs="宋体"/>
          <w:color w:val="auto"/>
          <w:sz w:val="21"/>
          <w:szCs w:val="21"/>
          <w:lang w:val="en-US" w:eastAsia="zh-CN"/>
        </w:rPr>
        <w:t>报告及</w:t>
      </w:r>
      <w:r>
        <w:rPr>
          <w:rFonts w:hint="eastAsia" w:ascii="宋体" w:hAnsi="宋体" w:eastAsia="宋体" w:cs="宋体"/>
          <w:color w:val="auto"/>
          <w:sz w:val="21"/>
          <w:szCs w:val="21"/>
        </w:rPr>
        <w:t>会计报表</w:t>
      </w:r>
      <w:r>
        <w:rPr>
          <w:rFonts w:hint="eastAsia" w:ascii="宋体" w:hAnsi="宋体" w:eastAsia="宋体" w:cs="宋体"/>
          <w:color w:val="auto"/>
          <w:sz w:val="21"/>
          <w:szCs w:val="21"/>
          <w:lang w:eastAsia="zh-CN"/>
        </w:rPr>
        <w:t>（报表至少应包括资产负债表、利润表（损益表）、现金流量表、所有者权益表及附注（复印件加盖公章））</w:t>
      </w:r>
      <w:r>
        <w:rPr>
          <w:rFonts w:hint="eastAsia" w:ascii="宋体" w:hAnsi="宋体" w:eastAsia="宋体" w:cs="宋体"/>
          <w:color w:val="auto"/>
          <w:sz w:val="21"/>
          <w:szCs w:val="21"/>
        </w:rPr>
        <w:t>；</w:t>
      </w:r>
    </w:p>
    <w:p w14:paraId="46D826EE">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②或可提供自投标文件提交截止时间前</w:t>
      </w:r>
      <w:r>
        <w:rPr>
          <w:rFonts w:hint="eastAsia" w:ascii="宋体" w:hAnsi="宋体" w:eastAsia="宋体" w:cs="宋体"/>
          <w:sz w:val="21"/>
          <w:szCs w:val="21"/>
          <w:lang w:val="en-US" w:eastAsia="zh-CN"/>
        </w:rPr>
        <w:t>六</w:t>
      </w:r>
      <w:r>
        <w:rPr>
          <w:rFonts w:hint="eastAsia" w:ascii="宋体" w:hAnsi="宋体" w:eastAsia="宋体" w:cs="宋体"/>
          <w:sz w:val="21"/>
          <w:szCs w:val="21"/>
        </w:rPr>
        <w:t>个月内开户银行出具的资信证明或资金存款证明；</w:t>
      </w:r>
    </w:p>
    <w:p w14:paraId="0ED33E8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③</w:t>
      </w:r>
      <w:r>
        <w:rPr>
          <w:rFonts w:hint="eastAsia" w:ascii="宋体" w:hAnsi="宋体" w:eastAsia="宋体" w:cs="宋体"/>
          <w:sz w:val="21"/>
          <w:szCs w:val="21"/>
          <w:lang w:val="en-US" w:eastAsia="zh-CN"/>
        </w:rPr>
        <w:t>或</w:t>
      </w:r>
      <w:r>
        <w:rPr>
          <w:rFonts w:hint="eastAsia" w:ascii="宋体" w:hAnsi="宋体" w:eastAsia="宋体" w:cs="宋体"/>
          <w:sz w:val="21"/>
          <w:szCs w:val="21"/>
        </w:rPr>
        <w:t>专业担保机构对供应商进行资信审查后出具的投标担保函（担保机构为财政部门认可的政府采购专业担保机构</w:t>
      </w:r>
      <w:r>
        <w:rPr>
          <w:rFonts w:hint="eastAsia" w:ascii="宋体" w:hAnsi="宋体" w:eastAsia="宋体" w:cs="宋体"/>
          <w:sz w:val="21"/>
          <w:szCs w:val="21"/>
          <w:lang w:eastAsia="zh-CN"/>
        </w:rPr>
        <w:t>）</w:t>
      </w:r>
      <w:r>
        <w:rPr>
          <w:rFonts w:hint="eastAsia" w:ascii="宋体" w:hAnsi="宋体" w:eastAsia="宋体" w:cs="宋体"/>
          <w:sz w:val="21"/>
          <w:szCs w:val="21"/>
        </w:rPr>
        <w:t>；</w:t>
      </w:r>
    </w:p>
    <w:p w14:paraId="54E4FA2E">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④或</w:t>
      </w:r>
      <w:r>
        <w:rPr>
          <w:rFonts w:hint="eastAsia" w:ascii="宋体" w:hAnsi="宋体" w:eastAsia="宋体" w:cs="宋体"/>
          <w:sz w:val="21"/>
          <w:szCs w:val="21"/>
        </w:rPr>
        <w:t>新成立</w:t>
      </w:r>
      <w:r>
        <w:rPr>
          <w:rFonts w:hint="eastAsia" w:ascii="宋体" w:hAnsi="宋体" w:eastAsia="宋体" w:cs="宋体"/>
          <w:sz w:val="21"/>
          <w:szCs w:val="21"/>
          <w:lang w:val="en-US" w:eastAsia="zh-CN"/>
        </w:rPr>
        <w:t>不足一年</w:t>
      </w:r>
      <w:r>
        <w:rPr>
          <w:rFonts w:hint="eastAsia" w:ascii="宋体" w:hAnsi="宋体" w:eastAsia="宋体" w:cs="宋体"/>
          <w:sz w:val="21"/>
          <w:szCs w:val="21"/>
        </w:rPr>
        <w:t>的企业提供成立至今的财务报表</w:t>
      </w:r>
      <w:r>
        <w:rPr>
          <w:rFonts w:hint="eastAsia" w:ascii="宋体" w:hAnsi="宋体" w:eastAsia="宋体" w:cs="宋体"/>
          <w:sz w:val="21"/>
          <w:szCs w:val="21"/>
          <w:lang w:val="en-US" w:eastAsia="zh-CN"/>
        </w:rPr>
        <w:t>/相关说明</w:t>
      </w:r>
      <w:r>
        <w:rPr>
          <w:rFonts w:hint="eastAsia" w:ascii="宋体" w:hAnsi="宋体" w:eastAsia="宋体" w:cs="宋体"/>
          <w:sz w:val="21"/>
          <w:szCs w:val="21"/>
        </w:rPr>
        <w:t>（</w:t>
      </w:r>
      <w:r>
        <w:rPr>
          <w:rFonts w:hint="eastAsia" w:ascii="宋体" w:hAnsi="宋体" w:eastAsia="宋体" w:cs="宋体"/>
          <w:sz w:val="21"/>
          <w:szCs w:val="21"/>
          <w:lang w:val="en-US" w:eastAsia="zh-CN"/>
        </w:rPr>
        <w:t>加盖</w:t>
      </w:r>
      <w:r>
        <w:rPr>
          <w:rFonts w:hint="eastAsia" w:ascii="宋体" w:hAnsi="宋体" w:eastAsia="宋体" w:cs="宋体"/>
          <w:sz w:val="21"/>
          <w:szCs w:val="21"/>
        </w:rPr>
        <w:t>电子签章）；</w:t>
      </w:r>
    </w:p>
    <w:p w14:paraId="1F1C724B">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⑤或提供相关承诺书加盖电子签章。</w:t>
      </w:r>
    </w:p>
    <w:p w14:paraId="7C08E997">
      <w:pPr>
        <w:pStyle w:val="19"/>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注：供应商可根据自身情况提供上述任意一种证明材料</w:t>
      </w:r>
      <w:r>
        <w:rPr>
          <w:rFonts w:hint="eastAsia" w:ascii="宋体" w:hAnsi="宋体" w:eastAsia="宋体" w:cs="宋体"/>
          <w:b/>
          <w:bCs/>
          <w:sz w:val="21"/>
          <w:szCs w:val="21"/>
          <w:lang w:eastAsia="zh-CN"/>
        </w:rPr>
        <w:t>，扫描件加盖电子签章</w:t>
      </w:r>
      <w:r>
        <w:rPr>
          <w:rFonts w:hint="eastAsia" w:ascii="宋体" w:hAnsi="宋体" w:eastAsia="宋体" w:cs="宋体"/>
          <w:b/>
          <w:bCs/>
          <w:sz w:val="21"/>
          <w:szCs w:val="21"/>
          <w:lang w:val="en-US" w:eastAsia="zh-CN"/>
        </w:rPr>
        <w:t>即可</w:t>
      </w:r>
      <w:r>
        <w:rPr>
          <w:rFonts w:hint="eastAsia" w:ascii="宋体" w:hAnsi="宋体" w:eastAsia="宋体" w:cs="宋体"/>
          <w:b/>
          <w:bCs/>
          <w:sz w:val="21"/>
          <w:szCs w:val="21"/>
        </w:rPr>
        <w:t>。</w:t>
      </w:r>
    </w:p>
    <w:p w14:paraId="4430C9E7">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p>
    <w:p w14:paraId="5A512F7A">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-3：投标人具有履行合同所必需的设备和专业技术能力</w:t>
      </w:r>
      <w:r>
        <w:rPr>
          <w:rFonts w:hint="eastAsia" w:ascii="宋体" w:hAnsi="宋体" w:eastAsia="宋体" w:cs="宋体"/>
          <w:b/>
          <w:bCs/>
          <w:sz w:val="21"/>
          <w:szCs w:val="21"/>
        </w:rPr>
        <w:t>（</w:t>
      </w:r>
      <w:r>
        <w:rPr>
          <w:rFonts w:hint="eastAsia" w:ascii="宋体" w:hAnsi="宋体" w:eastAsia="宋体" w:cs="宋体"/>
          <w:b/>
          <w:bCs/>
          <w:sz w:val="21"/>
          <w:szCs w:val="21"/>
          <w:lang w:val="en-US" w:eastAsia="zh-CN"/>
        </w:rPr>
        <w:t>提供证明材料或</w:t>
      </w:r>
      <w:r>
        <w:rPr>
          <w:rFonts w:hint="eastAsia" w:ascii="宋体" w:hAnsi="宋体" w:eastAsia="宋体" w:cs="宋体"/>
          <w:b/>
          <w:bCs/>
          <w:sz w:val="21"/>
          <w:szCs w:val="21"/>
        </w:rPr>
        <w:t>自行承诺加盖电子签章）；</w:t>
      </w:r>
    </w:p>
    <w:p w14:paraId="28E4F95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p>
    <w:p w14:paraId="079A3ED1">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-4：投标人具有依法缴纳税收和社会保障资金的良好记录：</w:t>
      </w:r>
    </w:p>
    <w:p w14:paraId="04F7C6E8">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①需</w:t>
      </w:r>
      <w:r>
        <w:rPr>
          <w:rFonts w:hint="eastAsia" w:ascii="宋体" w:hAnsi="宋体" w:eastAsia="宋体" w:cs="宋体"/>
          <w:sz w:val="21"/>
          <w:szCs w:val="21"/>
          <w:lang w:val="en-US" w:eastAsia="zh-CN"/>
        </w:rPr>
        <w:t>同时</w:t>
      </w:r>
      <w:r>
        <w:rPr>
          <w:rFonts w:hint="eastAsia" w:ascii="宋体" w:hAnsi="宋体" w:eastAsia="宋体" w:cs="宋体"/>
          <w:sz w:val="21"/>
          <w:szCs w:val="21"/>
        </w:rPr>
        <w:t>提供</w:t>
      </w:r>
      <w:r>
        <w:rPr>
          <w:rFonts w:hint="eastAsia" w:ascii="宋体" w:hAnsi="宋体" w:eastAsia="宋体" w:cs="宋体"/>
          <w:sz w:val="21"/>
          <w:szCs w:val="21"/>
          <w:lang w:val="en-US" w:eastAsia="zh-CN"/>
        </w:rPr>
        <w:t>以下证明</w:t>
      </w:r>
      <w:r>
        <w:rPr>
          <w:rFonts w:hint="eastAsia" w:ascii="宋体" w:hAnsi="宋体" w:eastAsia="宋体" w:cs="宋体"/>
          <w:sz w:val="21"/>
          <w:szCs w:val="21"/>
        </w:rPr>
        <w:t>（1）供应商须提供有依法缴税的相关证明，依法免税的或新成立</w:t>
      </w:r>
      <w:r>
        <w:rPr>
          <w:rFonts w:hint="eastAsia" w:ascii="宋体" w:hAnsi="宋体" w:eastAsia="宋体" w:cs="宋体"/>
          <w:sz w:val="21"/>
          <w:szCs w:val="21"/>
          <w:lang w:val="en-US" w:eastAsia="zh-CN"/>
        </w:rPr>
        <w:t>不足半年</w:t>
      </w:r>
      <w:r>
        <w:rPr>
          <w:rFonts w:hint="eastAsia" w:ascii="宋体" w:hAnsi="宋体" w:eastAsia="宋体" w:cs="宋体"/>
          <w:sz w:val="21"/>
          <w:szCs w:val="21"/>
        </w:rPr>
        <w:t>的企业未纳税的应提供相关证明材料</w:t>
      </w:r>
      <w:r>
        <w:rPr>
          <w:rFonts w:hint="eastAsia" w:ascii="宋体" w:hAnsi="宋体" w:eastAsia="宋体" w:cs="宋体"/>
          <w:sz w:val="21"/>
          <w:szCs w:val="21"/>
          <w:lang w:val="en-US" w:eastAsia="zh-CN"/>
        </w:rPr>
        <w:t>/相关说明</w:t>
      </w:r>
      <w:r>
        <w:rPr>
          <w:rFonts w:hint="eastAsia" w:ascii="宋体" w:hAnsi="宋体" w:eastAsia="宋体" w:cs="宋体"/>
          <w:b/>
          <w:bCs/>
          <w:sz w:val="21"/>
          <w:szCs w:val="21"/>
        </w:rPr>
        <w:t>（扫描件加盖电子签章）</w:t>
      </w:r>
      <w:r>
        <w:rPr>
          <w:rFonts w:hint="eastAsia" w:ascii="宋体" w:hAnsi="宋体" w:eastAsia="宋体" w:cs="宋体"/>
          <w:sz w:val="21"/>
          <w:szCs w:val="21"/>
        </w:rPr>
        <w:t>；（2）供应商须提供有依法缴纳社保的相关证明，依法免缴的或新成立</w:t>
      </w:r>
      <w:r>
        <w:rPr>
          <w:rFonts w:hint="eastAsia" w:ascii="宋体" w:hAnsi="宋体" w:eastAsia="宋体" w:cs="宋体"/>
          <w:sz w:val="21"/>
          <w:szCs w:val="21"/>
          <w:lang w:val="en-US" w:eastAsia="zh-CN"/>
        </w:rPr>
        <w:t>不足半年</w:t>
      </w:r>
      <w:r>
        <w:rPr>
          <w:rFonts w:hint="eastAsia" w:ascii="宋体" w:hAnsi="宋体" w:eastAsia="宋体" w:cs="宋体"/>
          <w:sz w:val="21"/>
          <w:szCs w:val="21"/>
        </w:rPr>
        <w:t>的企业未缴纳社保的应提供相关证明材料</w:t>
      </w:r>
      <w:r>
        <w:rPr>
          <w:rFonts w:hint="eastAsia" w:ascii="宋体" w:hAnsi="宋体" w:eastAsia="宋体" w:cs="宋体"/>
          <w:sz w:val="21"/>
          <w:szCs w:val="21"/>
          <w:lang w:val="en-US" w:eastAsia="zh-CN"/>
        </w:rPr>
        <w:t>/相关说明</w:t>
      </w:r>
      <w:r>
        <w:rPr>
          <w:rFonts w:hint="eastAsia" w:ascii="宋体" w:hAnsi="宋体" w:eastAsia="宋体" w:cs="宋体"/>
          <w:b/>
          <w:bCs/>
          <w:sz w:val="21"/>
          <w:szCs w:val="21"/>
        </w:rPr>
        <w:t>（扫描件加盖电子签章）</w:t>
      </w:r>
      <w:r>
        <w:rPr>
          <w:rFonts w:hint="eastAsia" w:ascii="宋体" w:hAnsi="宋体" w:eastAsia="宋体" w:cs="宋体"/>
          <w:sz w:val="21"/>
          <w:szCs w:val="21"/>
        </w:rPr>
        <w:t>。</w:t>
      </w:r>
    </w:p>
    <w:p w14:paraId="604A067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②</w:t>
      </w:r>
      <w:r>
        <w:rPr>
          <w:rFonts w:hint="eastAsia" w:ascii="宋体" w:hAnsi="宋体" w:eastAsia="宋体" w:cs="宋体"/>
          <w:sz w:val="21"/>
          <w:szCs w:val="21"/>
          <w:lang w:val="en-US" w:eastAsia="zh-CN"/>
        </w:rPr>
        <w:t>或提供相关承诺书加盖电子签章。</w:t>
      </w:r>
    </w:p>
    <w:p w14:paraId="2A76525F">
      <w:pPr>
        <w:pStyle w:val="19"/>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rPr>
        <w:t>注：供应商可根据自身情况提供上述任意一种证明材料。</w:t>
      </w:r>
    </w:p>
    <w:p w14:paraId="5A5E97EA">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rPr>
      </w:pPr>
    </w:p>
    <w:p w14:paraId="24E3CD80">
      <w:pPr>
        <w:pStyle w:val="19"/>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-5：参加政府采购活动前3年内在经营活动中没有重大违法记录的书面声明（重大违法记录，是指投标申请人因违法经营受到刑事处罚或者责令停产停业、吊销许可证或者执照、较大数额罚款等行政处罚）</w:t>
      </w:r>
      <w:r>
        <w:rPr>
          <w:rFonts w:hint="eastAsia" w:ascii="宋体" w:hAnsi="宋体" w:eastAsia="宋体" w:cs="宋体"/>
          <w:b/>
          <w:bCs/>
          <w:sz w:val="21"/>
          <w:szCs w:val="21"/>
        </w:rPr>
        <w:t>自行承诺（加盖电子签章）</w:t>
      </w:r>
      <w:r>
        <w:rPr>
          <w:rFonts w:hint="eastAsia" w:ascii="宋体" w:hAnsi="宋体" w:eastAsia="宋体" w:cs="宋体"/>
          <w:b/>
          <w:bCs/>
          <w:sz w:val="21"/>
          <w:szCs w:val="21"/>
          <w:lang w:eastAsia="zh-CN"/>
        </w:rPr>
        <w:t>。</w:t>
      </w:r>
    </w:p>
    <w:p w14:paraId="507FB2C5">
      <w:pPr>
        <w:pStyle w:val="19"/>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p>
    <w:p w14:paraId="69083DF6">
      <w:pPr>
        <w:spacing w:line="480" w:lineRule="exac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参加政府采购活动前三年内在经营活动中没有重大违法记录的声明</w:t>
      </w:r>
    </w:p>
    <w:p w14:paraId="669DC519">
      <w:pPr>
        <w:spacing w:line="480" w:lineRule="exact"/>
        <w:jc w:val="center"/>
        <w:rPr>
          <w:rFonts w:hint="eastAsia" w:ascii="宋体" w:hAnsi="宋体" w:eastAsia="宋体" w:cs="宋体"/>
          <w:color w:val="000000"/>
        </w:rPr>
      </w:pPr>
    </w:p>
    <w:p w14:paraId="6D4EC85B">
      <w:pPr>
        <w:spacing w:line="480" w:lineRule="exact"/>
        <w:rPr>
          <w:rFonts w:hint="eastAsia" w:ascii="宋体" w:hAnsi="宋体" w:eastAsia="宋体" w:cs="宋体"/>
          <w:color w:val="000000"/>
          <w:sz w:val="21"/>
          <w:szCs w:val="24"/>
          <w:lang w:eastAsia="zh-CN"/>
        </w:rPr>
      </w:pPr>
      <w:r>
        <w:rPr>
          <w:rFonts w:hint="eastAsia" w:ascii="宋体" w:hAnsi="宋体" w:eastAsia="宋体" w:cs="宋体"/>
          <w:color w:val="000000"/>
          <w:sz w:val="21"/>
          <w:szCs w:val="24"/>
          <w:u w:val="single"/>
          <w:lang w:eastAsia="zh-CN"/>
        </w:rPr>
        <w:t>弥渡县红岩镇人民政府</w:t>
      </w:r>
      <w:r>
        <w:rPr>
          <w:rFonts w:hint="eastAsia" w:ascii="宋体" w:hAnsi="宋体" w:eastAsia="宋体" w:cs="宋体"/>
          <w:color w:val="000000"/>
          <w:sz w:val="21"/>
          <w:szCs w:val="24"/>
          <w:u w:val="none"/>
          <w:lang w:eastAsia="zh-CN"/>
        </w:rPr>
        <w:t>：</w:t>
      </w:r>
    </w:p>
    <w:p w14:paraId="1B9EE851">
      <w:pPr>
        <w:pStyle w:val="199"/>
        <w:spacing w:before="0" w:after="0" w:line="480" w:lineRule="exact"/>
        <w:ind w:firstLine="420" w:firstLineChars="200"/>
        <w:rPr>
          <w:rFonts w:hint="eastAsia" w:ascii="宋体" w:hAnsi="宋体" w:eastAsia="宋体" w:cs="宋体"/>
          <w:bCs w:val="0"/>
          <w:color w:val="000000"/>
          <w:spacing w:val="0"/>
          <w:kern w:val="2"/>
          <w:sz w:val="21"/>
          <w:szCs w:val="24"/>
        </w:rPr>
      </w:pPr>
      <w:r>
        <w:rPr>
          <w:rFonts w:hint="eastAsia" w:ascii="宋体" w:hAnsi="宋体" w:eastAsia="宋体" w:cs="宋体"/>
          <w:bCs w:val="0"/>
          <w:color w:val="000000"/>
          <w:spacing w:val="0"/>
          <w:kern w:val="2"/>
          <w:sz w:val="21"/>
          <w:szCs w:val="24"/>
        </w:rPr>
        <w:t>本人以</w:t>
      </w:r>
      <w:r>
        <w:rPr>
          <w:rFonts w:hint="eastAsia" w:ascii="宋体" w:hAnsi="宋体" w:eastAsia="宋体" w:cs="宋体"/>
          <w:bCs w:val="0"/>
          <w:color w:val="000000"/>
          <w:spacing w:val="0"/>
          <w:kern w:val="2"/>
          <w:sz w:val="21"/>
          <w:szCs w:val="24"/>
          <w:u w:val="single"/>
        </w:rPr>
        <w:t xml:space="preserve">               </w:t>
      </w:r>
      <w:r>
        <w:rPr>
          <w:rFonts w:hint="eastAsia" w:ascii="宋体" w:hAnsi="宋体" w:eastAsia="宋体" w:cs="宋体"/>
          <w:bCs w:val="0"/>
          <w:color w:val="000000"/>
          <w:spacing w:val="0"/>
          <w:kern w:val="2"/>
          <w:sz w:val="21"/>
          <w:szCs w:val="24"/>
        </w:rPr>
        <w:t>(投标人名称)法定代表人的资格，郑重承诺：</w:t>
      </w:r>
    </w:p>
    <w:p w14:paraId="6B55B450">
      <w:pPr>
        <w:pStyle w:val="199"/>
        <w:spacing w:before="0" w:after="0" w:line="480" w:lineRule="exact"/>
        <w:ind w:firstLine="420" w:firstLineChars="200"/>
        <w:rPr>
          <w:rFonts w:hint="eastAsia" w:ascii="宋体" w:hAnsi="宋体" w:eastAsia="宋体" w:cs="宋体"/>
          <w:bCs w:val="0"/>
          <w:color w:val="000000"/>
          <w:spacing w:val="0"/>
          <w:kern w:val="2"/>
          <w:sz w:val="21"/>
          <w:szCs w:val="24"/>
        </w:rPr>
      </w:pPr>
      <w:r>
        <w:rPr>
          <w:rFonts w:hint="eastAsia" w:ascii="宋体" w:hAnsi="宋体" w:eastAsia="宋体" w:cs="宋体"/>
          <w:bCs w:val="0"/>
          <w:color w:val="000000"/>
          <w:spacing w:val="0"/>
          <w:kern w:val="2"/>
          <w:sz w:val="21"/>
          <w:szCs w:val="24"/>
        </w:rPr>
        <w:t>我公司具有履行合同要求的专业技术能力，参加本项目政府采购活动前三年内，在经营活动中无违法、违规的不良记录。若在本次项目的招投标全过程中，被查实我公司提供的资料及上述承诺不属实，或提供的相关资料不属实或不满足招标文件的要求，则采购人有权取消我公司的投标及中标资格，且我公司将无条件承担由此给本次采购活动带来的一切后果(包括经济损失)。</w:t>
      </w:r>
    </w:p>
    <w:p w14:paraId="65694F2E">
      <w:pPr>
        <w:pStyle w:val="199"/>
        <w:spacing w:before="0" w:after="0" w:line="480" w:lineRule="exact"/>
        <w:ind w:firstLine="420" w:firstLineChars="200"/>
        <w:rPr>
          <w:rFonts w:hint="eastAsia" w:ascii="宋体" w:hAnsi="宋体" w:eastAsia="宋体" w:cs="宋体"/>
          <w:bCs w:val="0"/>
          <w:color w:val="000000"/>
          <w:spacing w:val="0"/>
          <w:kern w:val="2"/>
          <w:sz w:val="21"/>
          <w:szCs w:val="24"/>
        </w:rPr>
      </w:pPr>
      <w:r>
        <w:rPr>
          <w:rFonts w:hint="eastAsia" w:ascii="宋体" w:hAnsi="宋体" w:eastAsia="宋体" w:cs="宋体"/>
          <w:bCs w:val="0"/>
          <w:color w:val="000000"/>
          <w:spacing w:val="0"/>
          <w:kern w:val="2"/>
          <w:sz w:val="21"/>
          <w:szCs w:val="24"/>
        </w:rPr>
        <w:t>特此声明。</w:t>
      </w:r>
    </w:p>
    <w:p w14:paraId="793ED46C">
      <w:pPr>
        <w:snapToGrid w:val="0"/>
        <w:spacing w:line="480" w:lineRule="exact"/>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 </w:t>
      </w:r>
    </w:p>
    <w:p w14:paraId="2E4494AF">
      <w:pPr>
        <w:snapToGrid w:val="0"/>
        <w:spacing w:line="480" w:lineRule="exact"/>
        <w:rPr>
          <w:rFonts w:hint="eastAsia" w:ascii="宋体" w:hAnsi="宋体" w:eastAsia="宋体" w:cs="宋体"/>
          <w:color w:val="000000"/>
          <w:sz w:val="21"/>
          <w:szCs w:val="24"/>
        </w:rPr>
      </w:pPr>
    </w:p>
    <w:p w14:paraId="5A64FEED">
      <w:pPr>
        <w:spacing w:line="480" w:lineRule="auto"/>
        <w:rPr>
          <w:rFonts w:hint="eastAsia" w:ascii="宋体" w:hAnsi="宋体" w:eastAsia="宋体" w:cs="宋体"/>
          <w:b/>
          <w:bCs/>
          <w:sz w:val="21"/>
          <w:szCs w:val="21"/>
        </w:rPr>
      </w:pPr>
      <w:r>
        <w:rPr>
          <w:rFonts w:hint="eastAsia" w:ascii="宋体" w:hAnsi="宋体" w:eastAsia="宋体" w:cs="宋体"/>
          <w:b/>
          <w:bCs/>
          <w:sz w:val="21"/>
          <w:szCs w:val="21"/>
        </w:rPr>
        <w:t>供应商名称（电子签章）：</w:t>
      </w:r>
    </w:p>
    <w:p w14:paraId="387BD12D">
      <w:pPr>
        <w:spacing w:line="480" w:lineRule="auto"/>
        <w:rPr>
          <w:rFonts w:hint="eastAsia" w:ascii="宋体" w:hAnsi="宋体" w:eastAsia="宋体" w:cs="宋体"/>
          <w:b/>
          <w:bCs/>
          <w:sz w:val="21"/>
          <w:szCs w:val="21"/>
        </w:rPr>
      </w:pPr>
      <w:r>
        <w:rPr>
          <w:rFonts w:hint="eastAsia" w:ascii="宋体" w:hAnsi="宋体" w:eastAsia="宋体" w:cs="宋体"/>
          <w:b/>
          <w:bCs/>
          <w:sz w:val="21"/>
          <w:szCs w:val="21"/>
        </w:rPr>
        <w:t>法定代表人（单位负责人）或其委托代理人（签字或电子签章）：</w:t>
      </w:r>
    </w:p>
    <w:p w14:paraId="42FE098B">
      <w:pPr>
        <w:spacing w:line="360" w:lineRule="auto"/>
        <w:rPr>
          <w:rFonts w:hint="eastAsia" w:ascii="宋体" w:hAnsi="宋体" w:eastAsia="宋体" w:cs="宋体"/>
          <w:sz w:val="21"/>
          <w:szCs w:val="21"/>
        </w:rPr>
      </w:pPr>
      <w:r>
        <w:rPr>
          <w:rFonts w:hint="eastAsia" w:ascii="宋体" w:hAnsi="宋体" w:eastAsia="宋体" w:cs="宋体"/>
          <w:b/>
          <w:bCs/>
          <w:sz w:val="21"/>
          <w:szCs w:val="21"/>
        </w:rPr>
        <w:t>日期：</w:t>
      </w:r>
    </w:p>
    <w:p w14:paraId="75E9C977">
      <w:pPr>
        <w:pStyle w:val="19"/>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p>
    <w:p w14:paraId="7DBAA109">
      <w:pPr>
        <w:pStyle w:val="19"/>
        <w:spacing w:line="360" w:lineRule="auto"/>
        <w:outlineLvl w:val="2"/>
        <w:rPr>
          <w:rFonts w:hint="eastAsia" w:ascii="宋体" w:hAnsi="宋体" w:eastAsia="宋体" w:cs="宋体"/>
          <w:b/>
          <w:sz w:val="24"/>
        </w:rPr>
      </w:pPr>
      <w:r>
        <w:rPr>
          <w:rFonts w:hint="eastAsia" w:ascii="宋体" w:hAnsi="宋体" w:eastAsia="宋体" w:cs="宋体"/>
          <w:b/>
          <w:sz w:val="24"/>
          <w:szCs w:val="24"/>
        </w:rPr>
        <w:br w:type="page"/>
      </w:r>
      <w:bookmarkStart w:id="117" w:name="_Toc6716"/>
      <w:bookmarkStart w:id="118" w:name="_Toc5048"/>
      <w:bookmarkStart w:id="119" w:name="_Toc27705"/>
      <w:bookmarkStart w:id="120" w:name="_Toc10269"/>
      <w:r>
        <w:rPr>
          <w:rFonts w:hint="eastAsia" w:ascii="宋体" w:hAnsi="宋体" w:eastAsia="宋体" w:cs="宋体"/>
          <w:b/>
          <w:sz w:val="24"/>
        </w:rPr>
        <w:t>格式</w:t>
      </w:r>
      <w:r>
        <w:rPr>
          <w:rFonts w:hint="eastAsia" w:ascii="宋体" w:hAnsi="宋体" w:eastAsia="宋体" w:cs="宋体"/>
          <w:b/>
          <w:sz w:val="24"/>
          <w:lang w:val="en-US" w:eastAsia="zh-CN"/>
        </w:rPr>
        <w:t>2</w:t>
      </w:r>
      <w:r>
        <w:rPr>
          <w:rFonts w:hint="eastAsia" w:ascii="宋体" w:hAnsi="宋体" w:eastAsia="宋体" w:cs="宋体"/>
          <w:b/>
          <w:sz w:val="24"/>
        </w:rPr>
        <w:t>：中小企业优惠政策</w:t>
      </w:r>
      <w:bookmarkEnd w:id="117"/>
      <w:bookmarkEnd w:id="118"/>
      <w:bookmarkEnd w:id="119"/>
      <w:bookmarkEnd w:id="120"/>
    </w:p>
    <w:p w14:paraId="71206616">
      <w:pPr>
        <w:pStyle w:val="19"/>
        <w:spacing w:line="600" w:lineRule="exact"/>
        <w:jc w:val="left"/>
        <w:rPr>
          <w:rFonts w:hint="eastAsia" w:ascii="宋体" w:hAnsi="宋体" w:eastAsia="宋体" w:cs="宋体"/>
          <w:b/>
          <w:sz w:val="28"/>
          <w:szCs w:val="28"/>
        </w:rPr>
      </w:pPr>
    </w:p>
    <w:p w14:paraId="14D4D38B">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（一）中小企业声明函（货物）</w:t>
      </w:r>
    </w:p>
    <w:p w14:paraId="1D2F3D27">
      <w:pPr>
        <w:pStyle w:val="34"/>
        <w:snapToGrid w:val="0"/>
        <w:spacing w:before="0" w:beforeAutospacing="0" w:after="0" w:afterAutospacing="0" w:line="360" w:lineRule="auto"/>
        <w:ind w:right="38" w:rightChars="18"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lang w:eastAsia="zh-CN"/>
        </w:rPr>
        <w:t>弥渡县红岩镇人民政府</w:t>
      </w:r>
      <w:r>
        <w:rPr>
          <w:rFonts w:hint="eastAsia" w:ascii="宋体" w:hAnsi="宋体" w:eastAsia="宋体" w:cs="宋体"/>
          <w:sz w:val="21"/>
          <w:szCs w:val="21"/>
        </w:rPr>
        <w:t>的</w:t>
      </w:r>
      <w:r>
        <w:rPr>
          <w:rFonts w:hint="eastAsia" w:cs="宋体"/>
          <w:sz w:val="21"/>
          <w:szCs w:val="21"/>
          <w:u w:val="single"/>
          <w:lang w:eastAsia="zh-CN"/>
        </w:rPr>
        <w:t>红岩镇2025年消防车采购（二次）</w:t>
      </w:r>
      <w:r>
        <w:rPr>
          <w:rFonts w:hint="eastAsia" w:ascii="宋体" w:hAnsi="宋体" w:eastAsia="宋体" w:cs="宋体"/>
          <w:sz w:val="21"/>
          <w:szCs w:val="21"/>
        </w:rPr>
        <w:t xml:space="preserve">采购活动，提供的货物全部由符合政策要求的中小企业制造。相关企业 （含联合体中的中小企业、签订分包意向协议的中小企业） 的具体情况如下： </w:t>
      </w:r>
    </w:p>
    <w:p w14:paraId="11BD9831">
      <w:pPr>
        <w:pStyle w:val="34"/>
        <w:numPr>
          <w:ilvl w:val="0"/>
          <w:numId w:val="11"/>
        </w:numPr>
        <w:snapToGrid w:val="0"/>
        <w:spacing w:before="0" w:beforeAutospacing="0" w:after="0" w:afterAutospacing="0" w:line="360" w:lineRule="auto"/>
        <w:ind w:right="38" w:rightChars="18" w:firstLine="420" w:firstLineChars="200"/>
        <w:rPr>
          <w:rFonts w:hint="eastAsia" w:ascii="宋体" w:hAnsi="宋体" w:eastAsia="宋体" w:cs="宋体"/>
          <w:sz w:val="21"/>
          <w:szCs w:val="21"/>
        </w:rPr>
      </w:pPr>
      <w:r>
        <w:rPr>
          <w:rFonts w:hint="eastAsia" w:ascii="宋体" w:hAnsi="宋体" w:eastAsia="宋体" w:cs="宋体"/>
          <w:sz w:val="21"/>
          <w:szCs w:val="21"/>
          <w:u w:val="single"/>
          <w:lang w:val="en-US" w:eastAsia="zh-CN"/>
        </w:rPr>
        <w:t>水罐消防车</w:t>
      </w:r>
      <w:r>
        <w:rPr>
          <w:rFonts w:hint="eastAsia" w:ascii="宋体" w:hAnsi="宋体" w:eastAsia="宋体" w:cs="宋体"/>
          <w:sz w:val="21"/>
          <w:szCs w:val="21"/>
        </w:rPr>
        <w:t>，属于</w:t>
      </w:r>
      <w:r>
        <w:rPr>
          <w:rFonts w:hint="eastAsia" w:ascii="宋体" w:hAnsi="宋体" w:eastAsia="宋体" w:cs="宋体"/>
          <w:sz w:val="21"/>
          <w:szCs w:val="21"/>
          <w:u w:val="single"/>
        </w:rPr>
        <w:t>制造业</w:t>
      </w:r>
      <w:r>
        <w:rPr>
          <w:rFonts w:hint="eastAsia" w:ascii="宋体" w:hAnsi="宋体" w:eastAsia="宋体" w:cs="宋体"/>
          <w:sz w:val="21"/>
          <w:szCs w:val="21"/>
        </w:rPr>
        <w:t>；制造商为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lang w:val="en-US" w:eastAsia="zh-CN"/>
        </w:rPr>
        <w:t xml:space="preserve">     企业</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u w:val="single"/>
          <w:lang w:eastAsia="zh-CN"/>
        </w:rPr>
        <w:t>。</w:t>
      </w:r>
    </w:p>
    <w:p w14:paraId="6306D522">
      <w:pPr>
        <w:pStyle w:val="34"/>
        <w:snapToGrid w:val="0"/>
        <w:spacing w:before="0" w:beforeAutospacing="0" w:after="0" w:afterAutospacing="0" w:line="360" w:lineRule="auto"/>
        <w:ind w:right="38" w:rightChars="18" w:firstLine="399" w:firstLineChars="19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39206FF1">
      <w:pPr>
        <w:pStyle w:val="34"/>
        <w:snapToGrid w:val="0"/>
        <w:spacing w:before="0" w:beforeAutospacing="0" w:after="0" w:afterAutospacing="0" w:line="360" w:lineRule="auto"/>
        <w:ind w:right="38" w:rightChars="18" w:firstLine="399" w:firstLineChars="19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 法承担相应责任。</w:t>
      </w:r>
    </w:p>
    <w:p w14:paraId="4363063D">
      <w:pPr>
        <w:pStyle w:val="34"/>
        <w:snapToGrid w:val="0"/>
        <w:spacing w:before="0" w:beforeAutospacing="0" w:after="0" w:afterAutospacing="0" w:line="360" w:lineRule="auto"/>
        <w:ind w:right="38" w:rightChars="18" w:firstLine="399" w:firstLineChars="190"/>
        <w:rPr>
          <w:rFonts w:hint="eastAsia" w:ascii="宋体" w:hAnsi="宋体" w:eastAsia="宋体" w:cs="宋体"/>
          <w:sz w:val="21"/>
          <w:szCs w:val="21"/>
        </w:rPr>
      </w:pPr>
    </w:p>
    <w:p w14:paraId="19E011E4">
      <w:pPr>
        <w:pStyle w:val="34"/>
        <w:snapToGrid w:val="0"/>
        <w:spacing w:before="0" w:beforeAutospacing="0" w:after="0" w:afterAutospacing="0" w:line="360" w:lineRule="auto"/>
        <w:ind w:right="38" w:rightChars="18" w:firstLine="399" w:firstLineChars="190"/>
        <w:rPr>
          <w:rFonts w:hint="eastAsia" w:ascii="宋体" w:hAnsi="宋体" w:eastAsia="宋体" w:cs="宋体"/>
          <w:sz w:val="21"/>
          <w:szCs w:val="21"/>
        </w:rPr>
      </w:pPr>
      <w:r>
        <w:rPr>
          <w:rFonts w:hint="eastAsia" w:ascii="宋体" w:hAnsi="宋体" w:eastAsia="宋体" w:cs="宋体"/>
          <w:sz w:val="21"/>
          <w:szCs w:val="21"/>
        </w:rPr>
        <w:t>企业名称（</w:t>
      </w:r>
      <w:r>
        <w:rPr>
          <w:rFonts w:hint="eastAsia" w:ascii="宋体" w:hAnsi="宋体" w:eastAsia="宋体" w:cs="宋体"/>
          <w:sz w:val="21"/>
          <w:szCs w:val="21"/>
          <w:lang w:eastAsia="zh-CN"/>
        </w:rPr>
        <w:t>电子签章</w:t>
      </w:r>
      <w:r>
        <w:rPr>
          <w:rFonts w:hint="eastAsia" w:ascii="宋体" w:hAnsi="宋体" w:eastAsia="宋体" w:cs="宋体"/>
          <w:sz w:val="21"/>
          <w:szCs w:val="21"/>
        </w:rPr>
        <w:t>）：</w:t>
      </w:r>
    </w:p>
    <w:p w14:paraId="719DDDBF">
      <w:pPr>
        <w:pStyle w:val="34"/>
        <w:snapToGrid w:val="0"/>
        <w:spacing w:before="0" w:beforeAutospacing="0" w:after="0" w:afterAutospacing="0" w:line="360" w:lineRule="auto"/>
        <w:ind w:right="38" w:rightChars="18" w:firstLine="399" w:firstLineChars="190"/>
        <w:rPr>
          <w:rFonts w:hint="eastAsia" w:ascii="宋体" w:hAnsi="宋体" w:eastAsia="宋体" w:cs="宋体"/>
          <w:sz w:val="21"/>
          <w:szCs w:val="21"/>
        </w:rPr>
      </w:pPr>
      <w:r>
        <w:rPr>
          <w:rFonts w:hint="eastAsia" w:ascii="宋体" w:hAnsi="宋体" w:eastAsia="宋体" w:cs="宋体"/>
          <w:sz w:val="21"/>
          <w:szCs w:val="21"/>
        </w:rPr>
        <w:t>日 期：</w:t>
      </w:r>
    </w:p>
    <w:p w14:paraId="25DCF8FC">
      <w:pPr>
        <w:spacing w:line="360" w:lineRule="auto"/>
        <w:jc w:val="left"/>
        <w:rPr>
          <w:rFonts w:hint="eastAsia" w:ascii="宋体" w:hAnsi="宋体" w:eastAsia="宋体" w:cs="宋体"/>
          <w:sz w:val="20"/>
          <w:szCs w:val="20"/>
        </w:rPr>
      </w:pPr>
    </w:p>
    <w:p w14:paraId="2DA98541">
      <w:pPr>
        <w:spacing w:line="360" w:lineRule="auto"/>
        <w:jc w:val="left"/>
        <w:rPr>
          <w:rFonts w:hint="eastAsia" w:ascii="宋体" w:hAnsi="宋体" w:eastAsia="宋体" w:cs="宋体"/>
          <w:b/>
        </w:rPr>
      </w:pPr>
      <w:r>
        <w:rPr>
          <w:rFonts w:hint="eastAsia" w:ascii="宋体" w:hAnsi="宋体" w:eastAsia="宋体" w:cs="宋体"/>
          <w:sz w:val="20"/>
          <w:szCs w:val="20"/>
        </w:rPr>
        <w:t>注：从业人员、营业收入、资产总额填报上一年度数据，无上一年度数据的新成立企业可不填报。</w:t>
      </w:r>
    </w:p>
    <w:p w14:paraId="490BD9AB">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关于中小企业：</w:t>
      </w:r>
    </w:p>
    <w:p w14:paraId="31E5B66E">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根据《政府采购促进中小企业发展管理办法》（财库【2020】46号文）的规定，在政府采购活动中，供应商提供的货物、工程或者服务符合下列情形的，享受本办法规定的中小企业扶持政策：</w:t>
      </w:r>
    </w:p>
    <w:p w14:paraId="141906B5">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（一）在货物采购项目中，货物由中小企业制造，即货物由中小企业生产且使用该中小企业商号或者注册商标；</w:t>
      </w:r>
    </w:p>
    <w:p w14:paraId="3885D7C2">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（二）在工程采购项目中，工程由中小企业承建，即工程施工单位为中小企业；</w:t>
      </w:r>
    </w:p>
    <w:p w14:paraId="307C7600">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（三）在服务采购项目中，服务由中小企业承接，即提供服务的人员为中小企业依照《中华人民共和国劳动合同法》订立劳动合同的从业人员。</w:t>
      </w:r>
    </w:p>
    <w:p w14:paraId="003F5921">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在货物采购项目中，供应商提供的货物既有中小企业制造货物，也有大型企业制造货物的，不享受本办法规定的中小企业扶持政策。</w:t>
      </w:r>
    </w:p>
    <w:p w14:paraId="33D73896">
      <w:pPr>
        <w:spacing w:line="360" w:lineRule="auto"/>
        <w:rPr>
          <w:rFonts w:hint="eastAsia" w:ascii="宋体" w:hAnsi="宋体" w:eastAsia="宋体" w:cs="宋体"/>
          <w:b/>
          <w:bCs/>
          <w:sz w:val="20"/>
          <w:szCs w:val="20"/>
          <w:lang w:val="zh-CN"/>
        </w:rPr>
      </w:pPr>
      <w:r>
        <w:rPr>
          <w:rFonts w:hint="eastAsia" w:ascii="宋体" w:hAnsi="宋体" w:eastAsia="宋体" w:cs="宋体"/>
          <w:b/>
          <w:bCs/>
          <w:sz w:val="20"/>
          <w:szCs w:val="20"/>
          <w:lang w:val="zh-CN"/>
        </w:rPr>
        <w:t>以联合体形式参加政府采购活动，联合体各方均为中小企业的，联合体视同中小企业。其中，联合体各方均为小微企业的，联合体视同小微企业。</w:t>
      </w:r>
    </w:p>
    <w:p w14:paraId="03D68AF5">
      <w:pPr>
        <w:spacing w:line="360" w:lineRule="auto"/>
        <w:jc w:val="center"/>
        <w:rPr>
          <w:rFonts w:hint="eastAsia" w:ascii="宋体" w:hAnsi="宋体" w:eastAsia="宋体" w:cs="宋体"/>
          <w:sz w:val="20"/>
          <w:szCs w:val="20"/>
          <w:lang w:val="zh-CN"/>
        </w:rPr>
      </w:pPr>
      <w:r>
        <w:rPr>
          <w:rFonts w:hint="eastAsia" w:ascii="宋体" w:hAnsi="宋体" w:eastAsia="宋体" w:cs="宋体"/>
          <w:b/>
          <w:sz w:val="28"/>
          <w:szCs w:val="28"/>
          <w:lang w:val="zh-CN"/>
        </w:rPr>
        <w:br w:type="page"/>
      </w:r>
      <w:r>
        <w:rPr>
          <w:rFonts w:hint="eastAsia" w:ascii="宋体" w:hAnsi="宋体" w:eastAsia="宋体" w:cs="宋体"/>
          <w:b/>
          <w:bCs/>
          <w:sz w:val="20"/>
          <w:szCs w:val="20"/>
        </w:rPr>
        <w:t>（此表仅供投标单位参考，投标时无需提供）</w:t>
      </w:r>
    </w:p>
    <w:p w14:paraId="24080E9C">
      <w:pPr>
        <w:spacing w:line="360" w:lineRule="auto"/>
        <w:jc w:val="center"/>
        <w:rPr>
          <w:rFonts w:hint="eastAsia" w:ascii="宋体" w:hAnsi="宋体" w:eastAsia="宋体" w:cs="宋体"/>
          <w:kern w:val="1"/>
          <w:szCs w:val="21"/>
        </w:rPr>
      </w:pPr>
      <w:r>
        <w:rPr>
          <w:rFonts w:hint="eastAsia" w:ascii="宋体" w:hAnsi="宋体" w:eastAsia="宋体" w:cs="宋体"/>
          <w:b/>
          <w:sz w:val="28"/>
          <w:szCs w:val="28"/>
          <w:lang w:val="zh-CN"/>
        </w:rPr>
        <w:drawing>
          <wp:inline distT="0" distB="0" distL="114300" distR="114300">
            <wp:extent cx="8503285" cy="6033135"/>
            <wp:effectExtent l="0" t="0" r="5715" b="12065"/>
            <wp:docPr id="2" name="图片 1" descr="中小型企业标准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中小型企业标准表_00"/>
                    <pic:cNvPicPr>
                      <a:picLocks noChangeAspect="1"/>
                    </pic:cNvPicPr>
                  </pic:nvPicPr>
                  <pic:blipFill>
                    <a:blip r:embed="rId6"/>
                    <a:stretch>
                      <a:fillRect/>
                    </a:stretch>
                  </pic:blipFill>
                  <pic:spPr>
                    <a:xfrm rot="-5400000">
                      <a:off x="0" y="0"/>
                      <a:ext cx="8503285" cy="6033135"/>
                    </a:xfrm>
                    <a:prstGeom prst="rect">
                      <a:avLst/>
                    </a:prstGeom>
                    <a:noFill/>
                    <a:ln>
                      <a:noFill/>
                    </a:ln>
                  </pic:spPr>
                </pic:pic>
              </a:graphicData>
            </a:graphic>
          </wp:inline>
        </w:drawing>
      </w:r>
      <w:r>
        <w:rPr>
          <w:rFonts w:hint="eastAsia" w:ascii="宋体" w:hAnsi="宋体" w:eastAsia="宋体" w:cs="宋体"/>
          <w:b/>
          <w:sz w:val="28"/>
          <w:szCs w:val="28"/>
          <w:lang w:val="zh-CN"/>
        </w:rPr>
        <w:br w:type="page"/>
      </w:r>
      <w:r>
        <w:rPr>
          <w:rFonts w:hint="eastAsia" w:ascii="宋体" w:hAnsi="宋体" w:eastAsia="宋体" w:cs="宋体"/>
          <w:b/>
          <w:sz w:val="28"/>
          <w:szCs w:val="28"/>
          <w:lang w:val="zh-CN"/>
        </w:rPr>
        <w:t>（</w:t>
      </w:r>
      <w:r>
        <w:rPr>
          <w:rFonts w:hint="eastAsia" w:ascii="宋体" w:hAnsi="宋体" w:eastAsia="宋体" w:cs="宋体"/>
          <w:b/>
          <w:sz w:val="28"/>
          <w:szCs w:val="28"/>
        </w:rPr>
        <w:t>二</w:t>
      </w:r>
      <w:r>
        <w:rPr>
          <w:rFonts w:hint="eastAsia" w:ascii="宋体" w:hAnsi="宋体" w:eastAsia="宋体" w:cs="宋体"/>
          <w:b/>
          <w:sz w:val="28"/>
          <w:szCs w:val="28"/>
          <w:lang w:val="zh-CN"/>
        </w:rPr>
        <w:t>）残疾人福利性单位声明函</w:t>
      </w:r>
    </w:p>
    <w:p w14:paraId="5E0E72A6">
      <w:pPr>
        <w:spacing w:line="500" w:lineRule="exact"/>
        <w:jc w:val="center"/>
        <w:rPr>
          <w:rFonts w:hint="eastAsia" w:ascii="宋体" w:hAnsi="宋体" w:eastAsia="宋体" w:cs="宋体"/>
          <w:b/>
          <w:color w:val="FF0000"/>
          <w:szCs w:val="21"/>
        </w:rPr>
      </w:pPr>
      <w:r>
        <w:rPr>
          <w:rFonts w:hint="eastAsia" w:ascii="宋体" w:hAnsi="宋体" w:eastAsia="宋体" w:cs="宋体"/>
          <w:b/>
          <w:color w:val="FF0000"/>
          <w:szCs w:val="21"/>
        </w:rPr>
        <w:t>（不享受残疾人福利性单位优先政策的供应商不需填写此表，请认真核对）</w:t>
      </w:r>
    </w:p>
    <w:p w14:paraId="3C5AA7CE">
      <w:pPr>
        <w:spacing w:line="500" w:lineRule="exact"/>
        <w:jc w:val="left"/>
        <w:rPr>
          <w:rFonts w:hint="eastAsia" w:ascii="宋体" w:hAnsi="宋体" w:eastAsia="宋体" w:cs="宋体"/>
          <w:kern w:val="1"/>
          <w:szCs w:val="21"/>
          <w:lang w:eastAsia="zh-CN"/>
        </w:rPr>
      </w:pPr>
      <w:r>
        <w:rPr>
          <w:rFonts w:hint="eastAsia" w:ascii="宋体" w:hAnsi="宋体" w:eastAsia="宋体" w:cs="宋体"/>
          <w:b/>
          <w:szCs w:val="21"/>
          <w:u w:val="single"/>
        </w:rPr>
        <w:t>致：</w:t>
      </w:r>
      <w:r>
        <w:rPr>
          <w:rFonts w:hint="eastAsia" w:ascii="宋体" w:hAnsi="宋体" w:eastAsia="宋体" w:cs="宋体"/>
          <w:b/>
          <w:szCs w:val="21"/>
          <w:u w:val="single"/>
          <w:lang w:eastAsia="zh-CN"/>
        </w:rPr>
        <w:t>云南元杰工程项目管理有限公司</w:t>
      </w:r>
    </w:p>
    <w:p w14:paraId="52D703D6">
      <w:pPr>
        <w:spacing w:line="500" w:lineRule="exact"/>
        <w:ind w:firstLine="420" w:firstLineChars="200"/>
        <w:jc w:val="left"/>
        <w:rPr>
          <w:rFonts w:hint="eastAsia" w:ascii="宋体" w:hAnsi="宋体" w:eastAsia="宋体" w:cs="宋体"/>
          <w:kern w:val="1"/>
          <w:szCs w:val="21"/>
        </w:rPr>
      </w:pPr>
      <w:r>
        <w:rPr>
          <w:rFonts w:hint="eastAsia" w:ascii="宋体" w:hAnsi="宋体" w:eastAsia="宋体" w:cs="宋体"/>
          <w:kern w:val="1"/>
          <w:szCs w:val="21"/>
        </w:rPr>
        <w:t>本单位郑重声明，根据《财政部 民政部 中国残疾人联合会关于促进残疾人就业政府采购政策的通知》（财库〔2017〕 141 号）的规定，本单位为</w:t>
      </w:r>
      <w:r>
        <w:rPr>
          <w:rFonts w:hint="eastAsia" w:ascii="宋体" w:hAnsi="宋体" w:eastAsia="宋体" w:cs="宋体"/>
          <w:b/>
          <w:bCs/>
          <w:color w:val="FF0000"/>
          <w:kern w:val="1"/>
          <w:szCs w:val="21"/>
          <w:u w:val="single"/>
        </w:rPr>
        <w:sym w:font="Wingdings" w:char="00A8"/>
      </w:r>
      <w:r>
        <w:rPr>
          <w:rFonts w:hint="eastAsia" w:ascii="宋体" w:hAnsi="宋体" w:eastAsia="宋体" w:cs="宋体"/>
          <w:b/>
          <w:bCs/>
          <w:color w:val="FF0000"/>
          <w:kern w:val="1"/>
          <w:szCs w:val="21"/>
          <w:u w:val="single"/>
        </w:rPr>
        <w:t>符合</w:t>
      </w:r>
      <w:r>
        <w:rPr>
          <w:rFonts w:hint="eastAsia" w:ascii="宋体" w:hAnsi="宋体" w:eastAsia="宋体" w:cs="宋体"/>
          <w:b/>
          <w:bCs/>
          <w:color w:val="FF0000"/>
          <w:kern w:val="1"/>
          <w:szCs w:val="21"/>
          <w:u w:val="single"/>
        </w:rPr>
        <w:sym w:font="Wingdings" w:char="00A8"/>
      </w:r>
      <w:r>
        <w:rPr>
          <w:rFonts w:hint="eastAsia" w:ascii="宋体" w:hAnsi="宋体" w:eastAsia="宋体" w:cs="宋体"/>
          <w:b/>
          <w:bCs/>
          <w:color w:val="FF0000"/>
          <w:kern w:val="1"/>
          <w:szCs w:val="21"/>
          <w:u w:val="single"/>
        </w:rPr>
        <w:t>不符合</w:t>
      </w:r>
      <w:r>
        <w:rPr>
          <w:rFonts w:hint="eastAsia" w:ascii="宋体" w:hAnsi="宋体" w:eastAsia="宋体" w:cs="宋体"/>
          <w:kern w:val="1"/>
          <w:szCs w:val="21"/>
        </w:rPr>
        <w:t>条件的残疾人福利性单位，且本单位参加</w:t>
      </w:r>
      <w:r>
        <w:rPr>
          <w:rFonts w:hint="eastAsia" w:ascii="宋体" w:hAnsi="宋体" w:eastAsia="宋体" w:cs="宋体"/>
          <w:b/>
          <w:bCs/>
          <w:kern w:val="1"/>
          <w:szCs w:val="21"/>
          <w:u w:val="single"/>
          <w:lang w:eastAsia="zh-CN"/>
        </w:rPr>
        <w:t>弥渡县红岩镇人民政府</w:t>
      </w:r>
      <w:r>
        <w:rPr>
          <w:rFonts w:hint="eastAsia" w:ascii="宋体" w:hAnsi="宋体" w:eastAsia="宋体" w:cs="宋体"/>
          <w:kern w:val="1"/>
          <w:szCs w:val="21"/>
        </w:rPr>
        <w:t>的</w:t>
      </w:r>
      <w:r>
        <w:rPr>
          <w:rFonts w:hint="eastAsia" w:ascii="宋体" w:hAnsi="宋体" w:cs="宋体"/>
          <w:b/>
          <w:bCs/>
          <w:kern w:val="1"/>
          <w:szCs w:val="21"/>
          <w:u w:val="single"/>
          <w:lang w:eastAsia="zh-CN"/>
        </w:rPr>
        <w:t>红岩镇2025年消防车采购（二次）</w:t>
      </w:r>
      <w:r>
        <w:rPr>
          <w:rFonts w:hint="eastAsia" w:ascii="宋体" w:hAnsi="宋体" w:eastAsia="宋体" w:cs="宋体"/>
          <w:kern w:val="1"/>
          <w:szCs w:val="21"/>
        </w:rPr>
        <w:t>采购活动提供本单位制造的货物、承担的工程或者服务</w:t>
      </w:r>
      <w:r>
        <w:rPr>
          <w:rFonts w:hint="eastAsia" w:ascii="宋体" w:hAnsi="宋体" w:eastAsia="宋体" w:cs="宋体"/>
          <w:kern w:val="1"/>
          <w:szCs w:val="21"/>
          <w:lang w:eastAsia="zh-CN"/>
        </w:rPr>
        <w:t>（</w:t>
      </w:r>
      <w:r>
        <w:rPr>
          <w:rFonts w:hint="eastAsia" w:ascii="宋体" w:hAnsi="宋体" w:eastAsia="宋体" w:cs="宋体"/>
          <w:kern w:val="1"/>
          <w:szCs w:val="21"/>
        </w:rPr>
        <w:t>以下简称产品</w:t>
      </w:r>
      <w:r>
        <w:rPr>
          <w:rFonts w:hint="eastAsia" w:ascii="宋体" w:hAnsi="宋体" w:eastAsia="宋体" w:cs="宋体"/>
          <w:kern w:val="1"/>
          <w:szCs w:val="21"/>
          <w:lang w:eastAsia="zh-CN"/>
        </w:rPr>
        <w:t>）</w:t>
      </w:r>
      <w:r>
        <w:rPr>
          <w:rFonts w:hint="eastAsia" w:ascii="宋体" w:hAnsi="宋体" w:eastAsia="宋体" w:cs="宋体"/>
          <w:kern w:val="1"/>
          <w:szCs w:val="21"/>
        </w:rPr>
        <w:t>，或者提供其他残疾人福利性单位制造的货物（不包括使用非残疾人福利性单位注册商标的货物）。</w:t>
      </w:r>
    </w:p>
    <w:p w14:paraId="6B52F358">
      <w:pPr>
        <w:spacing w:line="500" w:lineRule="exact"/>
        <w:ind w:firstLine="420" w:firstLineChars="200"/>
        <w:jc w:val="left"/>
        <w:rPr>
          <w:rFonts w:hint="eastAsia" w:ascii="宋体" w:hAnsi="宋体" w:eastAsia="宋体" w:cs="宋体"/>
          <w:kern w:val="1"/>
          <w:szCs w:val="21"/>
        </w:rPr>
      </w:pPr>
      <w:r>
        <w:rPr>
          <w:rFonts w:hint="eastAsia" w:ascii="宋体" w:hAnsi="宋体" w:eastAsia="宋体" w:cs="宋体"/>
          <w:kern w:val="1"/>
          <w:szCs w:val="21"/>
        </w:rPr>
        <w:t>本单位对上述声明的真实性负责。如有虚假，将依法承担相应责任。</w:t>
      </w:r>
    </w:p>
    <w:p w14:paraId="36002986">
      <w:pPr>
        <w:spacing w:line="500" w:lineRule="exact"/>
        <w:ind w:firstLine="420" w:firstLineChars="200"/>
        <w:jc w:val="left"/>
        <w:rPr>
          <w:rFonts w:hint="eastAsia" w:ascii="宋体" w:hAnsi="宋体" w:eastAsia="宋体" w:cs="宋体"/>
          <w:kern w:val="1"/>
          <w:szCs w:val="21"/>
        </w:rPr>
      </w:pPr>
    </w:p>
    <w:p w14:paraId="1FBC00AD">
      <w:pPr>
        <w:spacing w:line="500" w:lineRule="exact"/>
        <w:ind w:firstLine="420" w:firstLineChars="200"/>
        <w:jc w:val="left"/>
        <w:rPr>
          <w:rFonts w:hint="eastAsia" w:ascii="宋体" w:hAnsi="宋体" w:eastAsia="宋体" w:cs="宋体"/>
          <w:kern w:val="1"/>
          <w:szCs w:val="21"/>
        </w:rPr>
      </w:pPr>
    </w:p>
    <w:p w14:paraId="7E7392F7">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42CE057C">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ascii="宋体" w:hAnsi="宋体" w:cs="宋体"/>
          <w:color w:val="auto"/>
          <w:szCs w:val="21"/>
          <w:highlight w:val="none"/>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419DEF6C">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3912EB91">
      <w:pPr>
        <w:spacing w:line="500" w:lineRule="exact"/>
        <w:jc w:val="left"/>
        <w:rPr>
          <w:rFonts w:hint="eastAsia" w:ascii="宋体" w:hAnsi="宋体" w:eastAsia="宋体" w:cs="宋体"/>
          <w:color w:val="FF0000"/>
          <w:kern w:val="1"/>
          <w:szCs w:val="21"/>
        </w:rPr>
      </w:pPr>
      <w:r>
        <w:rPr>
          <w:rFonts w:hint="eastAsia" w:ascii="宋体" w:hAnsi="宋体" w:eastAsia="宋体" w:cs="宋体"/>
          <w:color w:val="FF0000"/>
          <w:kern w:val="1"/>
          <w:szCs w:val="21"/>
        </w:rPr>
        <w:t>注：根据自身情况请在“</w:t>
      </w:r>
      <w:r>
        <w:rPr>
          <w:rFonts w:hint="eastAsia" w:ascii="宋体" w:hAnsi="宋体" w:eastAsia="宋体" w:cs="宋体"/>
          <w:color w:val="FF0000"/>
          <w:kern w:val="1"/>
          <w:szCs w:val="21"/>
        </w:rPr>
        <w:sym w:font="Wingdings" w:char="00A8"/>
      </w:r>
      <w:r>
        <w:rPr>
          <w:rFonts w:hint="eastAsia" w:ascii="宋体" w:hAnsi="宋体" w:eastAsia="宋体" w:cs="宋体"/>
          <w:color w:val="FF0000"/>
          <w:kern w:val="1"/>
          <w:szCs w:val="21"/>
        </w:rPr>
        <w:t>”里打“√”</w:t>
      </w:r>
      <w:r>
        <w:rPr>
          <w:rFonts w:hint="eastAsia" w:ascii="宋体" w:hAnsi="宋体" w:eastAsia="宋体" w:cs="宋体"/>
          <w:color w:val="FF0000"/>
          <w:kern w:val="1"/>
          <w:szCs w:val="21"/>
          <w:lang w:val="en-US" w:eastAsia="zh-CN"/>
        </w:rPr>
        <w:t>或不需填写此表</w:t>
      </w:r>
      <w:r>
        <w:rPr>
          <w:rFonts w:hint="eastAsia" w:ascii="宋体" w:hAnsi="宋体" w:eastAsia="宋体" w:cs="宋体"/>
          <w:color w:val="FF0000"/>
          <w:kern w:val="1"/>
          <w:szCs w:val="21"/>
        </w:rPr>
        <w:t>。</w:t>
      </w:r>
    </w:p>
    <w:p w14:paraId="25542371">
      <w:pPr>
        <w:pStyle w:val="19"/>
        <w:spacing w:line="480" w:lineRule="auto"/>
        <w:rPr>
          <w:rFonts w:hint="eastAsia" w:ascii="宋体" w:hAnsi="宋体" w:eastAsia="宋体" w:cs="宋体"/>
          <w:b/>
          <w:kern w:val="1"/>
          <w:sz w:val="18"/>
          <w:szCs w:val="18"/>
        </w:rPr>
      </w:pPr>
    </w:p>
    <w:p w14:paraId="66C4BE4A">
      <w:pPr>
        <w:spacing w:line="360" w:lineRule="auto"/>
        <w:jc w:val="center"/>
        <w:rPr>
          <w:rFonts w:hint="eastAsia" w:ascii="宋体" w:hAnsi="宋体" w:eastAsia="宋体" w:cs="宋体"/>
          <w:b/>
          <w:sz w:val="28"/>
        </w:rPr>
      </w:pPr>
      <w:r>
        <w:rPr>
          <w:rFonts w:hint="eastAsia" w:ascii="宋体" w:hAnsi="宋体" w:eastAsia="宋体" w:cs="宋体"/>
          <w:b/>
          <w:sz w:val="28"/>
        </w:rPr>
        <w:br w:type="page"/>
      </w:r>
      <w:r>
        <w:rPr>
          <w:rFonts w:hint="eastAsia" w:ascii="宋体" w:hAnsi="宋体" w:eastAsia="宋体" w:cs="宋体"/>
          <w:b/>
          <w:sz w:val="28"/>
        </w:rPr>
        <w:t>（三）监狱企业证明</w:t>
      </w:r>
    </w:p>
    <w:p w14:paraId="434789E8">
      <w:pPr>
        <w:pStyle w:val="15"/>
        <w:spacing w:line="360" w:lineRule="auto"/>
        <w:jc w:val="center"/>
        <w:rPr>
          <w:rFonts w:hint="eastAsia" w:ascii="宋体" w:hAnsi="宋体" w:eastAsia="宋体" w:cs="宋体"/>
          <w:b/>
          <w:bCs/>
          <w:color w:val="FF0000"/>
        </w:rPr>
      </w:pPr>
      <w:r>
        <w:rPr>
          <w:rFonts w:hint="eastAsia" w:ascii="宋体" w:hAnsi="宋体" w:eastAsia="宋体" w:cs="宋体"/>
          <w:b/>
          <w:bCs/>
          <w:color w:val="FF0000"/>
        </w:rPr>
        <w:t>（不是监狱企业的无需提供证明材料）</w:t>
      </w:r>
    </w:p>
    <w:p w14:paraId="69C50403">
      <w:pPr>
        <w:pStyle w:val="15"/>
        <w:spacing w:after="0" w:line="360" w:lineRule="auto"/>
        <w:ind w:firstLine="420" w:firstLineChars="200"/>
        <w:rPr>
          <w:rFonts w:hint="eastAsia" w:ascii="宋体" w:hAnsi="宋体" w:eastAsia="宋体" w:cs="宋体"/>
        </w:rPr>
      </w:pPr>
      <w:r>
        <w:rPr>
          <w:rFonts w:hint="eastAsia" w:ascii="宋体" w:hAnsi="宋体" w:eastAsia="宋体" w:cs="宋体"/>
        </w:rPr>
        <w:t>注：如是，请提供证明材料；</w:t>
      </w:r>
      <w:r>
        <w:rPr>
          <w:rFonts w:hint="eastAsia" w:ascii="宋体" w:hAnsi="宋体" w:eastAsia="宋体" w:cs="宋体"/>
          <w:spacing w:val="-4"/>
        </w:rPr>
        <w:t>若产品出自符合国家规定的监狱企业，则该产品制造企业必须出具证明材料；</w:t>
      </w:r>
      <w:r>
        <w:rPr>
          <w:rFonts w:hint="eastAsia" w:ascii="宋体" w:hAnsi="宋体" w:eastAsia="宋体" w:cs="宋体"/>
          <w:spacing w:val="-1"/>
        </w:rPr>
        <w:t>提供由省级以上监狱管理局、戒毒管理局</w:t>
      </w:r>
      <w:r>
        <w:rPr>
          <w:rFonts w:hint="eastAsia" w:ascii="宋体" w:hAnsi="宋体" w:eastAsia="宋体" w:cs="宋体"/>
        </w:rPr>
        <w:t>（</w:t>
      </w:r>
      <w:r>
        <w:rPr>
          <w:rFonts w:hint="eastAsia" w:ascii="宋体" w:hAnsi="宋体" w:eastAsia="宋体" w:cs="宋体"/>
          <w:spacing w:val="-2"/>
        </w:rPr>
        <w:t>含新疆生产建设兵团</w:t>
      </w:r>
      <w:r>
        <w:rPr>
          <w:rFonts w:hint="eastAsia" w:ascii="宋体" w:hAnsi="宋体" w:eastAsia="宋体" w:cs="宋体"/>
        </w:rPr>
        <w:t>）</w:t>
      </w:r>
      <w:r>
        <w:rPr>
          <w:rFonts w:hint="eastAsia" w:ascii="宋体" w:hAnsi="宋体" w:eastAsia="宋体" w:cs="宋体"/>
          <w:spacing w:val="-4"/>
        </w:rPr>
        <w:t>出具的属于监狱企业的证明</w:t>
      </w:r>
      <w:r>
        <w:rPr>
          <w:rFonts w:hint="eastAsia" w:ascii="宋体" w:hAnsi="宋体" w:eastAsia="宋体" w:cs="宋体"/>
          <w:spacing w:val="-3"/>
        </w:rPr>
        <w:t>文件，否则在评审时将不考虑对该监狱企业的相关优惠。</w:t>
      </w:r>
      <w:r>
        <w:rPr>
          <w:rFonts w:hint="eastAsia" w:ascii="宋体" w:hAnsi="宋体" w:eastAsia="宋体" w:cs="宋体"/>
        </w:rPr>
        <w:t>监狱企业视同小型、微型企业，享受评审中价格扣除等政府采购促进中小企业发展的政府采购政策。</w:t>
      </w:r>
    </w:p>
    <w:p w14:paraId="7715EBE2">
      <w:pPr>
        <w:spacing w:line="360" w:lineRule="auto"/>
        <w:rPr>
          <w:rFonts w:hint="eastAsia" w:ascii="宋体" w:hAnsi="宋体" w:eastAsia="宋体" w:cs="宋体"/>
        </w:rPr>
      </w:pPr>
    </w:p>
    <w:p w14:paraId="0D768D63">
      <w:pPr>
        <w:pStyle w:val="15"/>
        <w:spacing w:after="0" w:line="360" w:lineRule="auto"/>
        <w:rPr>
          <w:rFonts w:hint="eastAsia" w:ascii="宋体" w:hAnsi="宋体" w:eastAsia="宋体" w:cs="宋体"/>
          <w:b/>
          <w:sz w:val="22"/>
          <w:szCs w:val="22"/>
        </w:rPr>
      </w:pPr>
      <w:r>
        <w:rPr>
          <w:rFonts w:hint="eastAsia" w:ascii="宋体" w:hAnsi="宋体" w:eastAsia="宋体" w:cs="宋体"/>
          <w:b/>
          <w:sz w:val="22"/>
          <w:szCs w:val="22"/>
        </w:rPr>
        <w:t>注：1、投标供应商只需</w:t>
      </w:r>
      <w:r>
        <w:rPr>
          <w:rFonts w:hint="eastAsia" w:ascii="宋体" w:hAnsi="宋体" w:eastAsia="宋体" w:cs="宋体"/>
          <w:b/>
          <w:sz w:val="22"/>
          <w:szCs w:val="22"/>
          <w:lang w:eastAsia="zh-CN"/>
        </w:rPr>
        <w:t>提供</w:t>
      </w:r>
      <w:r>
        <w:rPr>
          <w:rFonts w:hint="eastAsia" w:ascii="宋体" w:hAnsi="宋体" w:eastAsia="宋体" w:cs="宋体"/>
          <w:b/>
          <w:sz w:val="22"/>
          <w:szCs w:val="22"/>
        </w:rPr>
        <w:t>中小企业声明函、残疾人福利性单位声明函、监狱企业证明文件中任一有效证明文件均可给予小微企业折扣。</w:t>
      </w:r>
    </w:p>
    <w:p w14:paraId="6087FCFB">
      <w:pPr>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2、以上三</w:t>
      </w:r>
      <w:r>
        <w:rPr>
          <w:rFonts w:hint="eastAsia" w:ascii="宋体" w:hAnsi="宋体" w:eastAsia="宋体" w:cs="宋体"/>
          <w:b/>
          <w:sz w:val="22"/>
          <w:szCs w:val="22"/>
          <w:lang w:val="en-US" w:eastAsia="zh-CN"/>
        </w:rPr>
        <w:t>份</w:t>
      </w:r>
      <w:r>
        <w:rPr>
          <w:rFonts w:hint="eastAsia" w:ascii="宋体" w:hAnsi="宋体" w:eastAsia="宋体" w:cs="宋体"/>
          <w:b/>
          <w:sz w:val="22"/>
          <w:szCs w:val="22"/>
        </w:rPr>
        <w:t>声明函请各投标单位真实填写。</w:t>
      </w:r>
    </w:p>
    <w:p w14:paraId="70198D45">
      <w:pPr>
        <w:pStyle w:val="19"/>
        <w:spacing w:line="600" w:lineRule="exact"/>
        <w:outlineLvl w:val="2"/>
        <w:rPr>
          <w:rFonts w:hint="eastAsia" w:ascii="宋体" w:hAnsi="宋体" w:eastAsia="宋体" w:cs="宋体"/>
          <w:b/>
          <w:sz w:val="24"/>
          <w:szCs w:val="24"/>
        </w:rPr>
      </w:pPr>
      <w:r>
        <w:rPr>
          <w:rFonts w:hint="eastAsia" w:ascii="宋体" w:hAnsi="宋体" w:eastAsia="宋体" w:cs="宋体"/>
          <w:b/>
          <w:sz w:val="22"/>
          <w:szCs w:val="22"/>
        </w:rPr>
        <w:br w:type="page"/>
      </w:r>
      <w:bookmarkStart w:id="121" w:name="_Toc5833"/>
      <w:bookmarkStart w:id="122" w:name="_Toc20069"/>
      <w:r>
        <w:rPr>
          <w:rFonts w:hint="eastAsia" w:ascii="宋体" w:hAnsi="宋体" w:eastAsia="宋体" w:cs="宋体"/>
          <w:b/>
          <w:sz w:val="24"/>
          <w:szCs w:val="24"/>
        </w:rPr>
        <w:t>格式</w:t>
      </w:r>
      <w:r>
        <w:rPr>
          <w:rFonts w:hint="eastAsia" w:ascii="宋体" w:hAnsi="宋体" w:eastAsia="宋体" w:cs="宋体"/>
          <w:b/>
          <w:sz w:val="24"/>
          <w:szCs w:val="24"/>
          <w:lang w:val="en-US" w:eastAsia="zh-CN"/>
        </w:rPr>
        <w:t>3</w:t>
      </w:r>
      <w:r>
        <w:rPr>
          <w:rFonts w:hint="eastAsia" w:ascii="宋体" w:hAnsi="宋体" w:eastAsia="宋体" w:cs="宋体"/>
          <w:b/>
          <w:sz w:val="24"/>
          <w:szCs w:val="24"/>
        </w:rPr>
        <w:t>：特定资格要求</w:t>
      </w:r>
      <w:bookmarkEnd w:id="121"/>
      <w:bookmarkEnd w:id="122"/>
    </w:p>
    <w:p w14:paraId="057AC241">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lang w:val="en-US" w:eastAsia="zh-CN"/>
        </w:rPr>
      </w:pPr>
    </w:p>
    <w:p w14:paraId="2D04E58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2"/>
          <w:lang w:eastAsia="zh-CN"/>
        </w:rPr>
      </w:pPr>
      <w:r>
        <w:rPr>
          <w:rFonts w:hint="eastAsia" w:ascii="宋体" w:hAnsi="宋体" w:eastAsia="宋体" w:cs="宋体"/>
          <w:sz w:val="21"/>
          <w:szCs w:val="22"/>
          <w:lang w:val="en-US" w:eastAsia="zh-CN"/>
        </w:rPr>
        <w:t>3</w:t>
      </w:r>
      <w:r>
        <w:rPr>
          <w:rFonts w:hint="eastAsia" w:ascii="宋体" w:hAnsi="宋体" w:eastAsia="宋体" w:cs="宋体"/>
          <w:sz w:val="21"/>
          <w:szCs w:val="22"/>
        </w:rPr>
        <w:t>-</w:t>
      </w:r>
      <w:r>
        <w:rPr>
          <w:rFonts w:hint="eastAsia" w:ascii="宋体" w:hAnsi="宋体" w:eastAsia="宋体" w:cs="宋体"/>
          <w:sz w:val="21"/>
          <w:szCs w:val="22"/>
          <w:lang w:val="en-US" w:eastAsia="zh-CN"/>
        </w:rPr>
        <w:t>1</w:t>
      </w:r>
      <w:r>
        <w:rPr>
          <w:rFonts w:hint="eastAsia" w:ascii="宋体" w:hAnsi="宋体" w:eastAsia="宋体" w:cs="宋体"/>
          <w:sz w:val="21"/>
          <w:szCs w:val="22"/>
        </w:rPr>
        <w:t>：投标人单位负责人为同一人或者存在直接控股、管理关系的不同供应商，不得参加同一合同项下的政府采购活动</w:t>
      </w:r>
      <w:r>
        <w:rPr>
          <w:rFonts w:hint="eastAsia" w:ascii="宋体" w:hAnsi="宋体" w:eastAsia="宋体" w:cs="宋体"/>
          <w:b/>
          <w:bCs/>
          <w:sz w:val="21"/>
          <w:szCs w:val="22"/>
        </w:rPr>
        <w:t>（</w:t>
      </w:r>
      <w:r>
        <w:rPr>
          <w:rFonts w:hint="eastAsia" w:ascii="宋体" w:hAnsi="宋体" w:eastAsia="宋体" w:cs="宋体"/>
          <w:b/>
          <w:bCs/>
          <w:sz w:val="21"/>
          <w:szCs w:val="22"/>
          <w:lang w:val="en-US" w:eastAsia="zh-CN"/>
        </w:rPr>
        <w:t>提供证明材料或</w:t>
      </w:r>
      <w:r>
        <w:rPr>
          <w:rFonts w:hint="eastAsia" w:ascii="宋体" w:hAnsi="宋体" w:eastAsia="宋体" w:cs="宋体"/>
          <w:b/>
          <w:bCs/>
          <w:sz w:val="21"/>
          <w:szCs w:val="22"/>
        </w:rPr>
        <w:t>自行承诺加盖电子签章）</w:t>
      </w:r>
      <w:r>
        <w:rPr>
          <w:rFonts w:hint="eastAsia" w:ascii="宋体" w:hAnsi="宋体" w:eastAsia="宋体" w:cs="宋体"/>
          <w:b/>
          <w:bCs/>
          <w:color w:val="auto"/>
          <w:sz w:val="21"/>
          <w:szCs w:val="22"/>
          <w:lang w:eastAsia="zh-CN"/>
        </w:rPr>
        <w:t>。</w:t>
      </w:r>
    </w:p>
    <w:p w14:paraId="64C40DFC">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2"/>
        </w:rPr>
      </w:pPr>
    </w:p>
    <w:p w14:paraId="508A604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2"/>
          <w:lang w:eastAsia="zh-CN"/>
        </w:rPr>
      </w:pPr>
      <w:r>
        <w:rPr>
          <w:rFonts w:hint="eastAsia" w:ascii="宋体" w:hAnsi="宋体" w:eastAsia="宋体" w:cs="宋体"/>
          <w:sz w:val="21"/>
          <w:szCs w:val="22"/>
          <w:lang w:val="en-US" w:eastAsia="zh-CN"/>
        </w:rPr>
        <w:t>3</w:t>
      </w:r>
      <w:r>
        <w:rPr>
          <w:rFonts w:hint="eastAsia" w:ascii="宋体" w:hAnsi="宋体" w:eastAsia="宋体" w:cs="宋体"/>
          <w:sz w:val="21"/>
          <w:szCs w:val="22"/>
        </w:rPr>
        <w:t>-</w:t>
      </w:r>
      <w:r>
        <w:rPr>
          <w:rFonts w:hint="eastAsia" w:ascii="宋体" w:hAnsi="宋体" w:eastAsia="宋体" w:cs="宋体"/>
          <w:sz w:val="21"/>
          <w:szCs w:val="22"/>
          <w:lang w:val="en-US" w:eastAsia="zh-CN"/>
        </w:rPr>
        <w:t>2</w:t>
      </w:r>
      <w:r>
        <w:rPr>
          <w:rFonts w:hint="eastAsia" w:ascii="宋体" w:hAnsi="宋体" w:eastAsia="宋体" w:cs="宋体"/>
          <w:sz w:val="21"/>
          <w:szCs w:val="22"/>
        </w:rPr>
        <w:t>：</w:t>
      </w:r>
      <w:r>
        <w:rPr>
          <w:rFonts w:hint="eastAsia" w:ascii="宋体" w:hAnsi="宋体" w:eastAsia="宋体" w:cs="宋体"/>
          <w:sz w:val="21"/>
          <w:szCs w:val="22"/>
          <w:lang w:val="en-US" w:eastAsia="zh-CN"/>
        </w:rPr>
        <w:t>其余内容自行提供</w:t>
      </w:r>
      <w:r>
        <w:rPr>
          <w:rFonts w:hint="eastAsia" w:ascii="宋体" w:hAnsi="宋体" w:eastAsia="宋体" w:cs="宋体"/>
          <w:sz w:val="21"/>
          <w:szCs w:val="22"/>
          <w:lang w:eastAsia="zh-CN"/>
        </w:rPr>
        <w:t>。</w:t>
      </w:r>
    </w:p>
    <w:p w14:paraId="7375FB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rPr>
      </w:pPr>
    </w:p>
    <w:p w14:paraId="0CEC8C45">
      <w:pPr>
        <w:spacing w:line="360" w:lineRule="auto"/>
        <w:rPr>
          <w:rFonts w:hint="eastAsia" w:ascii="宋体" w:hAnsi="宋体" w:eastAsia="宋体" w:cs="宋体"/>
          <w:b/>
          <w:sz w:val="24"/>
        </w:rPr>
      </w:pPr>
    </w:p>
    <w:p w14:paraId="0FA11A8F">
      <w:pPr>
        <w:pStyle w:val="19"/>
        <w:spacing w:line="500" w:lineRule="exact"/>
        <w:jc w:val="center"/>
        <w:outlineLvl w:val="1"/>
        <w:rPr>
          <w:rFonts w:hint="eastAsia" w:ascii="宋体" w:hAnsi="宋体" w:eastAsia="宋体" w:cs="宋体"/>
          <w:b/>
          <w:sz w:val="32"/>
          <w:szCs w:val="32"/>
          <w:lang w:val="en-US" w:eastAsia="zh-CN"/>
        </w:rPr>
      </w:pPr>
      <w:r>
        <w:rPr>
          <w:rFonts w:hint="eastAsia" w:ascii="宋体" w:hAnsi="宋体" w:eastAsia="宋体" w:cs="宋体"/>
          <w:sz w:val="24"/>
          <w:szCs w:val="28"/>
        </w:rPr>
        <w:br w:type="page"/>
      </w:r>
      <w:bookmarkStart w:id="123" w:name="_Toc26069"/>
      <w:bookmarkStart w:id="124" w:name="_Toc10078"/>
      <w:bookmarkStart w:id="125" w:name="_Toc782"/>
      <w:r>
        <w:rPr>
          <w:rFonts w:hint="eastAsia" w:ascii="宋体" w:hAnsi="宋体" w:eastAsia="宋体" w:cs="宋体"/>
          <w:b/>
          <w:bCs/>
          <w:sz w:val="32"/>
          <w:szCs w:val="22"/>
          <w:lang w:val="en-US" w:eastAsia="zh-CN"/>
        </w:rPr>
        <w:t>三、商务</w:t>
      </w:r>
      <w:r>
        <w:rPr>
          <w:rFonts w:hint="eastAsia" w:ascii="宋体" w:hAnsi="宋体" w:eastAsia="宋体" w:cs="宋体"/>
          <w:b/>
          <w:sz w:val="32"/>
          <w:szCs w:val="32"/>
          <w:lang w:val="en-US" w:eastAsia="zh-CN"/>
        </w:rPr>
        <w:t>技术部分</w:t>
      </w:r>
      <w:bookmarkEnd w:id="123"/>
      <w:bookmarkEnd w:id="124"/>
      <w:bookmarkEnd w:id="125"/>
    </w:p>
    <w:p w14:paraId="79CDD46A">
      <w:pPr>
        <w:pStyle w:val="19"/>
        <w:spacing w:line="500" w:lineRule="exact"/>
        <w:outlineLvl w:val="2"/>
        <w:rPr>
          <w:rFonts w:hint="eastAsia" w:ascii="宋体" w:hAnsi="宋体" w:eastAsia="宋体" w:cs="宋体"/>
        </w:rPr>
      </w:pPr>
      <w:bookmarkStart w:id="126" w:name="_Toc10382"/>
      <w:bookmarkStart w:id="127" w:name="_Toc15112"/>
      <w:bookmarkStart w:id="128" w:name="_Toc10628"/>
      <w:r>
        <w:rPr>
          <w:rFonts w:hint="eastAsia" w:ascii="宋体" w:hAnsi="宋体" w:eastAsia="宋体" w:cs="宋体"/>
          <w:b/>
          <w:sz w:val="24"/>
          <w:szCs w:val="24"/>
        </w:rPr>
        <w:t>格式：封面</w:t>
      </w:r>
      <w:bookmarkEnd w:id="126"/>
      <w:bookmarkEnd w:id="127"/>
    </w:p>
    <w:p w14:paraId="55D8A37A">
      <w:pPr>
        <w:rPr>
          <w:rFonts w:hint="eastAsia" w:ascii="宋体" w:hAnsi="宋体" w:eastAsia="宋体" w:cs="宋体"/>
        </w:rPr>
      </w:pPr>
    </w:p>
    <w:p w14:paraId="79056CC1">
      <w:pPr>
        <w:rPr>
          <w:rFonts w:hint="eastAsia" w:ascii="宋体" w:hAnsi="宋体" w:eastAsia="宋体" w:cs="宋体"/>
        </w:rPr>
      </w:pPr>
    </w:p>
    <w:p w14:paraId="0282F537">
      <w:pPr>
        <w:pStyle w:val="19"/>
        <w:tabs>
          <w:tab w:val="left" w:pos="8340"/>
        </w:tabs>
        <w:autoSpaceDE w:val="0"/>
        <w:autoSpaceDN w:val="0"/>
        <w:adjustRightInd w:val="0"/>
        <w:jc w:val="left"/>
        <w:rPr>
          <w:rFonts w:hint="eastAsia" w:ascii="宋体" w:hAnsi="宋体" w:eastAsia="宋体" w:cs="宋体"/>
          <w:bCs/>
          <w:sz w:val="48"/>
        </w:rPr>
      </w:pPr>
      <w:r>
        <w:rPr>
          <w:rFonts w:hint="eastAsia" w:ascii="宋体" w:hAnsi="宋体" w:eastAsia="宋体" w:cs="宋体"/>
          <w:bCs/>
          <w:sz w:val="48"/>
        </w:rPr>
        <w:tab/>
      </w:r>
    </w:p>
    <w:p w14:paraId="253932CA">
      <w:pPr>
        <w:pStyle w:val="19"/>
        <w:autoSpaceDE w:val="0"/>
        <w:autoSpaceDN w:val="0"/>
        <w:adjustRightInd w:val="0"/>
        <w:spacing w:line="360" w:lineRule="auto"/>
        <w:ind w:right="206" w:rightChars="98"/>
        <w:jc w:val="center"/>
        <w:rPr>
          <w:rFonts w:hint="eastAsia" w:ascii="宋体" w:hAnsi="宋体" w:eastAsia="宋体" w:cs="宋体"/>
          <w:b/>
          <w:bCs/>
          <w:kern w:val="0"/>
          <w:sz w:val="52"/>
          <w:szCs w:val="52"/>
          <w:lang w:eastAsia="zh-CN"/>
        </w:rPr>
      </w:pPr>
      <w:r>
        <w:rPr>
          <w:rFonts w:hint="eastAsia" w:hAnsi="宋体" w:cs="宋体"/>
          <w:b/>
          <w:bCs/>
          <w:kern w:val="0"/>
          <w:sz w:val="52"/>
          <w:szCs w:val="52"/>
          <w:lang w:eastAsia="zh-CN"/>
        </w:rPr>
        <w:t>红岩镇2025年消防车采购（二次）</w:t>
      </w:r>
    </w:p>
    <w:p w14:paraId="14C657B2">
      <w:pPr>
        <w:pStyle w:val="19"/>
        <w:spacing w:line="500" w:lineRule="exact"/>
        <w:jc w:val="center"/>
        <w:rPr>
          <w:rFonts w:hint="eastAsia" w:ascii="宋体" w:hAnsi="宋体" w:eastAsia="宋体" w:cs="宋体"/>
          <w:b/>
          <w:sz w:val="32"/>
          <w:szCs w:val="32"/>
        </w:rPr>
      </w:pPr>
    </w:p>
    <w:p w14:paraId="46021B98">
      <w:pPr>
        <w:pStyle w:val="19"/>
        <w:spacing w:line="500" w:lineRule="exact"/>
        <w:jc w:val="center"/>
        <w:rPr>
          <w:rFonts w:hint="eastAsia" w:ascii="宋体" w:hAnsi="宋体" w:eastAsia="宋体" w:cs="宋体"/>
          <w:b/>
          <w:sz w:val="32"/>
          <w:szCs w:val="32"/>
        </w:rPr>
      </w:pPr>
    </w:p>
    <w:p w14:paraId="0A245587">
      <w:pPr>
        <w:pStyle w:val="19"/>
        <w:spacing w:line="500" w:lineRule="exact"/>
        <w:jc w:val="center"/>
        <w:rPr>
          <w:rFonts w:hint="eastAsia" w:ascii="宋体" w:hAnsi="宋体" w:eastAsia="宋体" w:cs="宋体"/>
          <w:b/>
          <w:sz w:val="32"/>
          <w:szCs w:val="32"/>
        </w:rPr>
      </w:pPr>
    </w:p>
    <w:p w14:paraId="118836D1">
      <w:pPr>
        <w:pStyle w:val="19"/>
        <w:spacing w:line="500" w:lineRule="exact"/>
        <w:jc w:val="center"/>
        <w:rPr>
          <w:rFonts w:hint="eastAsia" w:ascii="宋体" w:hAnsi="宋体" w:eastAsia="宋体" w:cs="宋体"/>
          <w:b/>
          <w:sz w:val="32"/>
          <w:szCs w:val="32"/>
        </w:rPr>
      </w:pPr>
    </w:p>
    <w:p w14:paraId="4B3E5C37">
      <w:pPr>
        <w:pStyle w:val="19"/>
        <w:spacing w:line="500" w:lineRule="exact"/>
        <w:jc w:val="center"/>
        <w:rPr>
          <w:rFonts w:hint="eastAsia" w:ascii="宋体" w:hAnsi="宋体" w:eastAsia="宋体" w:cs="宋体"/>
          <w:b/>
          <w:sz w:val="32"/>
          <w:szCs w:val="32"/>
        </w:rPr>
      </w:pPr>
    </w:p>
    <w:p w14:paraId="24CB6C99">
      <w:pPr>
        <w:pStyle w:val="19"/>
        <w:spacing w:line="780" w:lineRule="exact"/>
        <w:jc w:val="center"/>
        <w:rPr>
          <w:rFonts w:hint="eastAsia" w:ascii="宋体" w:hAnsi="宋体" w:eastAsia="宋体" w:cs="宋体"/>
          <w:b/>
          <w:sz w:val="72"/>
          <w:szCs w:val="72"/>
        </w:rPr>
      </w:pPr>
      <w:r>
        <w:rPr>
          <w:rFonts w:hint="eastAsia" w:ascii="宋体" w:hAnsi="宋体" w:eastAsia="宋体" w:cs="宋体"/>
          <w:b/>
          <w:sz w:val="72"/>
          <w:szCs w:val="72"/>
        </w:rPr>
        <w:t>投 标 文 件</w:t>
      </w:r>
    </w:p>
    <w:p w14:paraId="6D3633B7">
      <w:pPr>
        <w:pStyle w:val="19"/>
        <w:spacing w:line="500" w:lineRule="exact"/>
        <w:jc w:val="center"/>
        <w:rPr>
          <w:rFonts w:hint="eastAsia" w:ascii="宋体" w:hAnsi="宋体" w:eastAsia="宋体" w:cs="宋体"/>
          <w:b/>
          <w:sz w:val="72"/>
          <w:szCs w:val="72"/>
        </w:rPr>
      </w:pPr>
    </w:p>
    <w:p w14:paraId="3A7C937E">
      <w:pPr>
        <w:pStyle w:val="19"/>
        <w:spacing w:line="500" w:lineRule="exact"/>
        <w:ind w:left="0" w:leftChars="0" w:firstLine="0" w:firstLineChars="0"/>
        <w:jc w:val="center"/>
        <w:rPr>
          <w:rFonts w:hint="eastAsia" w:ascii="宋体" w:hAnsi="宋体" w:eastAsia="宋体" w:cs="宋体"/>
          <w:b/>
          <w:sz w:val="28"/>
          <w:szCs w:val="28"/>
          <w:u w:val="single"/>
          <w:lang w:eastAsia="zh-CN"/>
        </w:rPr>
      </w:pPr>
      <w:r>
        <w:rPr>
          <w:rFonts w:hint="eastAsia" w:ascii="宋体" w:hAnsi="宋体" w:eastAsia="宋体" w:cs="宋体"/>
          <w:b/>
          <w:sz w:val="36"/>
          <w:szCs w:val="36"/>
          <w:lang w:eastAsia="zh-CN"/>
        </w:rPr>
        <w:t>（</w:t>
      </w:r>
      <w:r>
        <w:rPr>
          <w:rFonts w:hint="eastAsia" w:ascii="宋体" w:hAnsi="宋体" w:eastAsia="宋体" w:cs="宋体"/>
          <w:b/>
          <w:sz w:val="36"/>
          <w:szCs w:val="36"/>
          <w:lang w:val="en-US" w:eastAsia="zh-CN"/>
        </w:rPr>
        <w:t>商务技术部分</w:t>
      </w:r>
      <w:r>
        <w:rPr>
          <w:rFonts w:hint="eastAsia" w:ascii="宋体" w:hAnsi="宋体" w:eastAsia="宋体" w:cs="宋体"/>
          <w:b/>
          <w:sz w:val="36"/>
          <w:szCs w:val="36"/>
          <w:lang w:eastAsia="zh-CN"/>
        </w:rPr>
        <w:t>）</w:t>
      </w:r>
    </w:p>
    <w:p w14:paraId="79649A44">
      <w:pPr>
        <w:pStyle w:val="19"/>
        <w:spacing w:line="500" w:lineRule="exact"/>
        <w:jc w:val="center"/>
        <w:rPr>
          <w:rFonts w:hint="eastAsia" w:ascii="宋体" w:hAnsi="宋体" w:eastAsia="宋体" w:cs="宋体"/>
          <w:b/>
          <w:sz w:val="72"/>
          <w:szCs w:val="72"/>
        </w:rPr>
      </w:pPr>
    </w:p>
    <w:p w14:paraId="5CF6FFA5">
      <w:pPr>
        <w:pStyle w:val="19"/>
        <w:spacing w:line="500" w:lineRule="exact"/>
        <w:jc w:val="center"/>
        <w:rPr>
          <w:rFonts w:hint="eastAsia" w:ascii="宋体" w:hAnsi="宋体" w:eastAsia="宋体" w:cs="宋体"/>
          <w:b/>
          <w:sz w:val="72"/>
          <w:szCs w:val="72"/>
        </w:rPr>
      </w:pPr>
    </w:p>
    <w:p w14:paraId="61EAED46">
      <w:pPr>
        <w:pStyle w:val="19"/>
        <w:spacing w:line="500" w:lineRule="exact"/>
        <w:jc w:val="center"/>
        <w:rPr>
          <w:rFonts w:hint="eastAsia" w:ascii="宋体" w:hAnsi="宋体" w:eastAsia="宋体" w:cs="宋体"/>
          <w:b/>
          <w:sz w:val="72"/>
          <w:szCs w:val="72"/>
        </w:rPr>
      </w:pPr>
    </w:p>
    <w:p w14:paraId="6183FE09">
      <w:pPr>
        <w:pStyle w:val="19"/>
        <w:spacing w:line="500" w:lineRule="exact"/>
        <w:jc w:val="center"/>
        <w:rPr>
          <w:rFonts w:hint="eastAsia" w:ascii="宋体" w:hAnsi="宋体" w:eastAsia="宋体" w:cs="宋体"/>
          <w:b/>
          <w:sz w:val="72"/>
          <w:szCs w:val="72"/>
        </w:rPr>
      </w:pPr>
    </w:p>
    <w:p w14:paraId="0FB5967D">
      <w:pPr>
        <w:pStyle w:val="19"/>
        <w:spacing w:line="500" w:lineRule="exact"/>
        <w:jc w:val="center"/>
        <w:rPr>
          <w:rFonts w:hint="eastAsia" w:ascii="宋体" w:hAnsi="宋体" w:eastAsia="宋体" w:cs="宋体"/>
          <w:b/>
          <w:sz w:val="72"/>
          <w:szCs w:val="72"/>
        </w:rPr>
      </w:pPr>
    </w:p>
    <w:p w14:paraId="7B2474CE">
      <w:pPr>
        <w:pStyle w:val="19"/>
        <w:spacing w:line="500" w:lineRule="exact"/>
        <w:rPr>
          <w:rFonts w:hint="eastAsia" w:ascii="宋体" w:hAnsi="宋体" w:eastAsia="宋体" w:cs="宋体"/>
          <w:b/>
          <w:sz w:val="72"/>
          <w:szCs w:val="72"/>
        </w:rPr>
      </w:pPr>
    </w:p>
    <w:p w14:paraId="7218D77A">
      <w:pPr>
        <w:spacing w:line="480" w:lineRule="auto"/>
        <w:ind w:firstLine="1260" w:firstLineChars="525"/>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u w:val="single"/>
          <w:lang w:eastAsia="zh-CN"/>
        </w:rPr>
        <w:t>（</w:t>
      </w:r>
      <w:r>
        <w:rPr>
          <w:rFonts w:hint="eastAsia" w:ascii="宋体" w:hAnsi="宋体" w:eastAsia="宋体" w:cs="宋体"/>
          <w:sz w:val="24"/>
        </w:rPr>
        <w:t>电子签章</w:t>
      </w:r>
      <w:r>
        <w:rPr>
          <w:rFonts w:hint="eastAsia" w:ascii="宋体" w:hAnsi="宋体" w:eastAsia="宋体" w:cs="宋体"/>
          <w:sz w:val="24"/>
          <w:lang w:eastAsia="zh-CN"/>
        </w:rPr>
        <w:t>）</w:t>
      </w:r>
    </w:p>
    <w:p w14:paraId="6DD0930B">
      <w:pPr>
        <w:pStyle w:val="19"/>
        <w:spacing w:line="480" w:lineRule="auto"/>
        <w:ind w:firstLine="1260" w:firstLineChars="525"/>
        <w:rPr>
          <w:rFonts w:hint="eastAsia" w:ascii="宋体" w:hAnsi="宋体" w:eastAsia="宋体" w:cs="宋体"/>
          <w:sz w:val="24"/>
        </w:rPr>
      </w:pPr>
      <w:r>
        <w:rPr>
          <w:rFonts w:hint="eastAsia" w:ascii="宋体" w:hAnsi="宋体" w:eastAsia="宋体" w:cs="宋体"/>
          <w:sz w:val="24"/>
          <w:lang w:eastAsia="zh-CN"/>
        </w:rPr>
        <w:t>法定代表人（</w:t>
      </w:r>
      <w:r>
        <w:rPr>
          <w:rFonts w:hint="eastAsia" w:ascii="宋体" w:hAnsi="宋体" w:eastAsia="宋体" w:cs="宋体"/>
          <w:sz w:val="24"/>
          <w:lang w:val="en-US" w:eastAsia="zh-CN"/>
        </w:rPr>
        <w:t>单位</w:t>
      </w:r>
      <w:r>
        <w:rPr>
          <w:rFonts w:hint="eastAsia" w:ascii="宋体" w:hAnsi="宋体" w:eastAsia="宋体" w:cs="宋体"/>
          <w:sz w:val="24"/>
          <w:lang w:eastAsia="zh-CN"/>
        </w:rPr>
        <w:t>负责人）</w:t>
      </w:r>
      <w:r>
        <w:rPr>
          <w:rFonts w:hint="eastAsia" w:ascii="宋体" w:hAnsi="宋体" w:eastAsia="宋体" w:cs="宋体"/>
          <w:sz w:val="24"/>
        </w:rPr>
        <w:t>或委托代理人：</w:t>
      </w:r>
      <w:r>
        <w:rPr>
          <w:rFonts w:hint="eastAsia" w:ascii="宋体" w:hAnsi="宋体" w:eastAsia="宋体" w:cs="宋体"/>
          <w:sz w:val="24"/>
          <w:u w:val="single"/>
        </w:rPr>
        <w:t xml:space="preserve">                 </w:t>
      </w:r>
      <w:r>
        <w:rPr>
          <w:rFonts w:hint="eastAsia" w:ascii="宋体" w:hAnsi="宋体" w:eastAsia="宋体" w:cs="宋体"/>
          <w:sz w:val="24"/>
        </w:rPr>
        <w:t>（签字或</w:t>
      </w:r>
      <w:r>
        <w:rPr>
          <w:rFonts w:hint="eastAsia" w:ascii="宋体" w:hAnsi="宋体" w:eastAsia="宋体" w:cs="宋体"/>
          <w:sz w:val="24"/>
          <w:lang w:eastAsia="zh-CN"/>
        </w:rPr>
        <w:t>电子签章</w:t>
      </w:r>
      <w:r>
        <w:rPr>
          <w:rFonts w:hint="eastAsia" w:ascii="宋体" w:hAnsi="宋体" w:eastAsia="宋体" w:cs="宋体"/>
          <w:sz w:val="24"/>
        </w:rPr>
        <w:t>）</w:t>
      </w:r>
    </w:p>
    <w:p w14:paraId="59A89455">
      <w:pPr>
        <w:pStyle w:val="19"/>
        <w:spacing w:line="360" w:lineRule="auto"/>
        <w:ind w:firstLine="1200" w:firstLineChars="500"/>
        <w:outlineLvl w:val="9"/>
        <w:rPr>
          <w:rFonts w:hint="eastAsia" w:ascii="宋体" w:hAnsi="宋体" w:eastAsia="宋体" w:cs="宋体"/>
          <w:sz w:val="24"/>
        </w:rPr>
      </w:pPr>
      <w:r>
        <w:rPr>
          <w:rFonts w:hint="eastAsia" w:ascii="宋体" w:hAnsi="宋体" w:eastAsia="宋体" w:cs="宋体"/>
          <w:sz w:val="24"/>
        </w:rPr>
        <w:t>日      期：</w:t>
      </w:r>
      <w:r>
        <w:rPr>
          <w:rFonts w:hint="eastAsia" w:ascii="宋体" w:hAnsi="宋体" w:eastAsia="宋体" w:cs="宋体"/>
          <w:sz w:val="24"/>
          <w:u w:val="single"/>
        </w:rPr>
        <w:t xml:space="preserve"> 20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745140F">
      <w:pPr>
        <w:pStyle w:val="19"/>
        <w:spacing w:line="360" w:lineRule="auto"/>
        <w:jc w:val="center"/>
        <w:outlineLvl w:val="2"/>
        <w:rPr>
          <w:rFonts w:hint="eastAsia" w:ascii="宋体" w:hAnsi="宋体" w:eastAsia="宋体" w:cs="宋体"/>
          <w:b/>
          <w:sz w:val="24"/>
          <w:szCs w:val="24"/>
        </w:rPr>
      </w:pPr>
      <w:r>
        <w:rPr>
          <w:rFonts w:hint="eastAsia" w:ascii="宋体" w:hAnsi="宋体" w:eastAsia="宋体" w:cs="宋体"/>
          <w:b/>
          <w:sz w:val="24"/>
          <w:szCs w:val="24"/>
        </w:rPr>
        <w:br w:type="page"/>
      </w:r>
      <w:bookmarkStart w:id="129" w:name="_Toc30416"/>
      <w:bookmarkStart w:id="130" w:name="_Toc26486"/>
      <w:bookmarkStart w:id="131" w:name="_Toc32659"/>
      <w:bookmarkStart w:id="132" w:name="_Toc21196"/>
      <w:r>
        <w:rPr>
          <w:rFonts w:hint="eastAsia" w:ascii="宋体" w:hAnsi="宋体" w:eastAsia="宋体" w:cs="宋体"/>
          <w:b/>
          <w:bCs/>
          <w:sz w:val="32"/>
          <w:szCs w:val="32"/>
          <w:lang w:val="en-US" w:eastAsia="zh-CN"/>
        </w:rPr>
        <w:t>一、技术部分</w:t>
      </w:r>
      <w:bookmarkEnd w:id="129"/>
      <w:bookmarkEnd w:id="130"/>
      <w:bookmarkEnd w:id="131"/>
      <w:bookmarkEnd w:id="132"/>
    </w:p>
    <w:p w14:paraId="3F240C3D">
      <w:pPr>
        <w:pStyle w:val="19"/>
        <w:spacing w:line="360" w:lineRule="auto"/>
        <w:outlineLvl w:val="2"/>
        <w:rPr>
          <w:rFonts w:hint="eastAsia" w:ascii="宋体" w:hAnsi="宋体" w:eastAsia="宋体" w:cs="宋体"/>
          <w:b/>
          <w:sz w:val="24"/>
          <w:szCs w:val="24"/>
          <w:lang w:val="en-US" w:eastAsia="zh-CN"/>
        </w:rPr>
      </w:pPr>
      <w:bookmarkStart w:id="133" w:name="_Toc8796"/>
      <w:bookmarkStart w:id="134" w:name="_Toc20649"/>
      <w:r>
        <w:rPr>
          <w:rFonts w:hint="eastAsia" w:ascii="宋体" w:hAnsi="宋体" w:eastAsia="宋体" w:cs="宋体"/>
          <w:b/>
          <w:sz w:val="24"/>
          <w:szCs w:val="24"/>
        </w:rPr>
        <w:t>格式</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sz w:val="24"/>
          <w:szCs w:val="24"/>
          <w:lang w:val="en-US" w:eastAsia="zh-CN"/>
        </w:rPr>
        <w:t>投标报价明细表</w:t>
      </w:r>
      <w:bookmarkEnd w:id="128"/>
      <w:bookmarkEnd w:id="133"/>
      <w:bookmarkEnd w:id="134"/>
    </w:p>
    <w:p w14:paraId="20B43B30">
      <w:pPr>
        <w:pStyle w:val="19"/>
        <w:spacing w:line="500" w:lineRule="exact"/>
        <w:rPr>
          <w:rFonts w:hint="eastAsia" w:ascii="宋体" w:hAnsi="宋体" w:eastAsia="宋体" w:cs="宋体"/>
          <w:b/>
          <w:sz w:val="28"/>
          <w:szCs w:val="28"/>
        </w:rPr>
      </w:pPr>
    </w:p>
    <w:p w14:paraId="26BF1955">
      <w:pPr>
        <w:jc w:val="center"/>
        <w:rPr>
          <w:rFonts w:hint="eastAsia" w:ascii="宋体" w:hAnsi="宋体" w:eastAsia="宋体" w:cs="宋体"/>
          <w:sz w:val="32"/>
          <w:szCs w:val="32"/>
        </w:rPr>
      </w:pPr>
      <w:r>
        <w:rPr>
          <w:rFonts w:hint="eastAsia" w:ascii="宋体" w:hAnsi="宋体" w:eastAsia="宋体" w:cs="宋体"/>
          <w:b/>
          <w:bCs/>
          <w:sz w:val="32"/>
          <w:szCs w:val="32"/>
          <w:lang w:val="en-US" w:eastAsia="zh-CN"/>
        </w:rPr>
        <w:t>投标</w:t>
      </w:r>
      <w:r>
        <w:rPr>
          <w:rFonts w:hint="eastAsia" w:ascii="宋体" w:hAnsi="宋体" w:eastAsia="宋体" w:cs="宋体"/>
          <w:b/>
          <w:bCs/>
          <w:sz w:val="32"/>
          <w:szCs w:val="32"/>
        </w:rPr>
        <w:t>报价明细表</w:t>
      </w:r>
    </w:p>
    <w:p w14:paraId="22A06102">
      <w:pPr>
        <w:rPr>
          <w:rFonts w:hint="eastAsia" w:ascii="宋体" w:hAnsi="宋体" w:eastAsia="宋体" w:cs="宋体"/>
        </w:rPr>
      </w:pPr>
    </w:p>
    <w:p w14:paraId="7DAA5931">
      <w:pPr>
        <w:pStyle w:val="15"/>
        <w:spacing w:before="37" w:after="57"/>
        <w:ind w:right="274"/>
        <w:jc w:val="right"/>
        <w:rPr>
          <w:rFonts w:hint="eastAsia" w:ascii="宋体" w:hAnsi="宋体" w:eastAsia="宋体" w:cs="宋体"/>
          <w:lang w:eastAsia="zh-CN"/>
        </w:rPr>
      </w:pPr>
      <w:r>
        <w:rPr>
          <w:rFonts w:hint="eastAsia" w:ascii="宋体" w:hAnsi="宋体" w:eastAsia="宋体" w:cs="宋体"/>
          <w:lang w:eastAsia="zh-CN"/>
        </w:rPr>
        <w:t>单位：人民币元</w:t>
      </w:r>
    </w:p>
    <w:tbl>
      <w:tblPr>
        <w:tblStyle w:val="213"/>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9"/>
        <w:gridCol w:w="1579"/>
        <w:gridCol w:w="668"/>
        <w:gridCol w:w="774"/>
        <w:gridCol w:w="592"/>
        <w:gridCol w:w="704"/>
        <w:gridCol w:w="657"/>
        <w:gridCol w:w="524"/>
        <w:gridCol w:w="727"/>
        <w:gridCol w:w="999"/>
        <w:gridCol w:w="1128"/>
        <w:gridCol w:w="737"/>
      </w:tblGrid>
      <w:tr w14:paraId="003C3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348" w:type="pct"/>
            <w:noWrap w:val="0"/>
            <w:vAlign w:val="center"/>
          </w:tcPr>
          <w:p w14:paraId="2764F297">
            <w:pPr>
              <w:pStyle w:val="125"/>
              <w:keepNext w:val="0"/>
              <w:keepLines w:val="0"/>
              <w:pageBreakBefore w:val="0"/>
              <w:widowControl w:val="0"/>
              <w:kinsoku/>
              <w:wordWrap/>
              <w:overflowPunct/>
              <w:topLinePunct w:val="0"/>
              <w:autoSpaceDE/>
              <w:autoSpaceDN/>
              <w:bidi w:val="0"/>
              <w:adjustRightInd/>
              <w:snapToGrid/>
              <w:spacing w:line="332" w:lineRule="exact"/>
              <w:ind w:left="115" w:right="108"/>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808" w:type="pct"/>
            <w:tcBorders>
              <w:right w:val="single" w:color="000000" w:sz="6" w:space="0"/>
            </w:tcBorders>
            <w:noWrap w:val="0"/>
            <w:vAlign w:val="center"/>
          </w:tcPr>
          <w:p w14:paraId="1959778A">
            <w:pPr>
              <w:pStyle w:val="125"/>
              <w:keepNext w:val="0"/>
              <w:keepLines w:val="0"/>
              <w:pageBreakBefore w:val="0"/>
              <w:widowControl w:val="0"/>
              <w:kinsoku/>
              <w:wordWrap/>
              <w:overflowPunct/>
              <w:topLinePunct w:val="0"/>
              <w:autoSpaceDE/>
              <w:autoSpaceDN/>
              <w:bidi w:val="0"/>
              <w:adjustRightInd/>
              <w:snapToGrid/>
              <w:spacing w:line="332" w:lineRule="exact"/>
              <w:ind w:left="0" w:leftChars="0" w:right="69" w:rightChars="0" w:firstLine="0" w:firstLine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产品</w:t>
            </w:r>
            <w:r>
              <w:rPr>
                <w:rFonts w:hint="eastAsia" w:ascii="宋体" w:hAnsi="宋体" w:eastAsia="宋体" w:cs="宋体"/>
                <w:sz w:val="21"/>
                <w:szCs w:val="21"/>
              </w:rPr>
              <w:t>名称</w:t>
            </w:r>
          </w:p>
        </w:tc>
        <w:tc>
          <w:tcPr>
            <w:tcW w:w="342" w:type="pct"/>
            <w:tcBorders>
              <w:left w:val="single" w:color="000000" w:sz="6" w:space="0"/>
            </w:tcBorders>
            <w:noWrap w:val="0"/>
            <w:vAlign w:val="center"/>
          </w:tcPr>
          <w:p w14:paraId="466F5E28">
            <w:pPr>
              <w:pStyle w:val="125"/>
              <w:keepNext w:val="0"/>
              <w:keepLines w:val="0"/>
              <w:pageBreakBefore w:val="0"/>
              <w:widowControl w:val="0"/>
              <w:kinsoku/>
              <w:wordWrap/>
              <w:overflowPunct/>
              <w:topLinePunct w:val="0"/>
              <w:autoSpaceDE/>
              <w:autoSpaceDN/>
              <w:bidi w:val="0"/>
              <w:adjustRightInd/>
              <w:snapToGrid/>
              <w:spacing w:line="332" w:lineRule="exact"/>
              <w:ind w:left="0" w:leftChars="0"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品牌</w:t>
            </w:r>
          </w:p>
        </w:tc>
        <w:tc>
          <w:tcPr>
            <w:tcW w:w="396" w:type="pct"/>
            <w:tcBorders>
              <w:left w:val="single" w:color="000000" w:sz="6" w:space="0"/>
            </w:tcBorders>
            <w:noWrap w:val="0"/>
            <w:vAlign w:val="center"/>
          </w:tcPr>
          <w:p w14:paraId="2F86356F">
            <w:pPr>
              <w:pStyle w:val="125"/>
              <w:keepNext w:val="0"/>
              <w:keepLines w:val="0"/>
              <w:pageBreakBefore w:val="0"/>
              <w:widowControl w:val="0"/>
              <w:kinsoku/>
              <w:wordWrap/>
              <w:overflowPunct/>
              <w:topLinePunct w:val="0"/>
              <w:autoSpaceDE/>
              <w:autoSpaceDN/>
              <w:bidi w:val="0"/>
              <w:adjustRightInd/>
              <w:snapToGrid/>
              <w:spacing w:line="332" w:lineRule="exact"/>
              <w:ind w:left="3" w:leftChars="0" w:hanging="3"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产地</w:t>
            </w:r>
          </w:p>
        </w:tc>
        <w:tc>
          <w:tcPr>
            <w:tcW w:w="303" w:type="pct"/>
            <w:tcBorders>
              <w:left w:val="single" w:color="000000" w:sz="6" w:space="0"/>
            </w:tcBorders>
            <w:noWrap w:val="0"/>
            <w:vAlign w:val="center"/>
          </w:tcPr>
          <w:p w14:paraId="3337F40B">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型号</w:t>
            </w:r>
          </w:p>
        </w:tc>
        <w:tc>
          <w:tcPr>
            <w:tcW w:w="360" w:type="pct"/>
            <w:tcBorders>
              <w:left w:val="single" w:color="000000" w:sz="6" w:space="0"/>
            </w:tcBorders>
            <w:noWrap w:val="0"/>
            <w:vAlign w:val="center"/>
          </w:tcPr>
          <w:p w14:paraId="789C37A3">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生产商</w:t>
            </w:r>
          </w:p>
        </w:tc>
        <w:tc>
          <w:tcPr>
            <w:tcW w:w="336" w:type="pct"/>
            <w:tcBorders>
              <w:left w:val="single" w:color="000000" w:sz="6" w:space="0"/>
            </w:tcBorders>
            <w:noWrap w:val="0"/>
            <w:vAlign w:val="center"/>
          </w:tcPr>
          <w:p w14:paraId="61FFABD2">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生产商规模</w:t>
            </w:r>
          </w:p>
        </w:tc>
        <w:tc>
          <w:tcPr>
            <w:tcW w:w="268" w:type="pct"/>
            <w:tcBorders>
              <w:left w:val="single" w:color="000000" w:sz="6" w:space="0"/>
            </w:tcBorders>
            <w:noWrap w:val="0"/>
            <w:vAlign w:val="center"/>
          </w:tcPr>
          <w:p w14:paraId="5E887AE2">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372" w:type="pct"/>
            <w:noWrap w:val="0"/>
            <w:vAlign w:val="center"/>
          </w:tcPr>
          <w:p w14:paraId="283E8196">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508" w:type="pct"/>
            <w:noWrap w:val="0"/>
            <w:vAlign w:val="center"/>
          </w:tcPr>
          <w:p w14:paraId="1483ACD6">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单价（元）</w:t>
            </w:r>
          </w:p>
        </w:tc>
        <w:tc>
          <w:tcPr>
            <w:tcW w:w="577" w:type="pct"/>
            <w:noWrap w:val="0"/>
            <w:vAlign w:val="center"/>
          </w:tcPr>
          <w:p w14:paraId="7C00F8BA">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总价（元）</w:t>
            </w:r>
          </w:p>
        </w:tc>
        <w:tc>
          <w:tcPr>
            <w:tcW w:w="377" w:type="pct"/>
            <w:noWrap w:val="0"/>
            <w:vAlign w:val="center"/>
          </w:tcPr>
          <w:p w14:paraId="086F1B9B">
            <w:pPr>
              <w:pStyle w:val="125"/>
              <w:keepNext w:val="0"/>
              <w:keepLines w:val="0"/>
              <w:pageBreakBefore w:val="0"/>
              <w:widowControl w:val="0"/>
              <w:kinsoku/>
              <w:wordWrap/>
              <w:overflowPunct/>
              <w:topLinePunct w:val="0"/>
              <w:autoSpaceDE/>
              <w:autoSpaceDN/>
              <w:bidi w:val="0"/>
              <w:adjustRightInd/>
              <w:snapToGrid/>
              <w:spacing w:line="332"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备注</w:t>
            </w:r>
          </w:p>
        </w:tc>
      </w:tr>
      <w:tr w14:paraId="21C4F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348" w:type="pct"/>
            <w:noWrap w:val="0"/>
            <w:vAlign w:val="center"/>
          </w:tcPr>
          <w:p w14:paraId="41ABFCF5">
            <w:pPr>
              <w:pStyle w:val="125"/>
              <w:keepNext w:val="0"/>
              <w:keepLines w:val="0"/>
              <w:pageBreakBefore w:val="0"/>
              <w:widowControl w:val="0"/>
              <w:kinsoku/>
              <w:wordWrap/>
              <w:overflowPunct/>
              <w:topLinePunct w:val="0"/>
              <w:autoSpaceDE/>
              <w:autoSpaceDN/>
              <w:bidi w:val="0"/>
              <w:adjustRightInd/>
              <w:snapToGrid/>
              <w:ind w:left="7"/>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08" w:type="pct"/>
            <w:tcBorders>
              <w:right w:val="single" w:color="000000" w:sz="6" w:space="0"/>
            </w:tcBorders>
            <w:noWrap w:val="0"/>
            <w:vAlign w:val="center"/>
          </w:tcPr>
          <w:p w14:paraId="2918B881">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42" w:type="pct"/>
            <w:tcBorders>
              <w:left w:val="single" w:color="000000" w:sz="6" w:space="0"/>
            </w:tcBorders>
            <w:noWrap w:val="0"/>
            <w:vAlign w:val="center"/>
          </w:tcPr>
          <w:p w14:paraId="4A374CA9">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96" w:type="pct"/>
            <w:tcBorders>
              <w:left w:val="single" w:color="000000" w:sz="6" w:space="0"/>
            </w:tcBorders>
            <w:noWrap w:val="0"/>
            <w:vAlign w:val="center"/>
          </w:tcPr>
          <w:p w14:paraId="6804220C">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03" w:type="pct"/>
            <w:tcBorders>
              <w:left w:val="single" w:color="000000" w:sz="6" w:space="0"/>
            </w:tcBorders>
            <w:noWrap w:val="0"/>
            <w:vAlign w:val="center"/>
          </w:tcPr>
          <w:p w14:paraId="6F26E8B3">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60" w:type="pct"/>
            <w:tcBorders>
              <w:left w:val="single" w:color="000000" w:sz="6" w:space="0"/>
            </w:tcBorders>
            <w:noWrap w:val="0"/>
            <w:vAlign w:val="center"/>
          </w:tcPr>
          <w:p w14:paraId="4F5613C9">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36" w:type="pct"/>
            <w:tcBorders>
              <w:left w:val="single" w:color="000000" w:sz="6" w:space="0"/>
            </w:tcBorders>
            <w:noWrap w:val="0"/>
            <w:vAlign w:val="center"/>
          </w:tcPr>
          <w:p w14:paraId="7CDAFD20">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268" w:type="pct"/>
            <w:tcBorders>
              <w:left w:val="single" w:color="000000" w:sz="6" w:space="0"/>
            </w:tcBorders>
            <w:noWrap w:val="0"/>
            <w:vAlign w:val="center"/>
          </w:tcPr>
          <w:p w14:paraId="79DF6A44">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2" w:type="pct"/>
            <w:noWrap w:val="0"/>
            <w:vAlign w:val="center"/>
          </w:tcPr>
          <w:p w14:paraId="3C7F2079">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508" w:type="pct"/>
            <w:noWrap w:val="0"/>
            <w:vAlign w:val="center"/>
          </w:tcPr>
          <w:p w14:paraId="1148189F">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577" w:type="pct"/>
            <w:noWrap w:val="0"/>
            <w:vAlign w:val="center"/>
          </w:tcPr>
          <w:p w14:paraId="3146E797">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7" w:type="pct"/>
            <w:noWrap w:val="0"/>
            <w:vAlign w:val="center"/>
          </w:tcPr>
          <w:p w14:paraId="3187E9FE">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r>
      <w:tr w14:paraId="5E556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348" w:type="pct"/>
            <w:noWrap w:val="0"/>
            <w:vAlign w:val="center"/>
          </w:tcPr>
          <w:p w14:paraId="2766FF1C">
            <w:pPr>
              <w:pStyle w:val="125"/>
              <w:keepNext w:val="0"/>
              <w:keepLines w:val="0"/>
              <w:pageBreakBefore w:val="0"/>
              <w:widowControl w:val="0"/>
              <w:kinsoku/>
              <w:wordWrap/>
              <w:overflowPunct/>
              <w:topLinePunct w:val="0"/>
              <w:autoSpaceDE/>
              <w:autoSpaceDN/>
              <w:bidi w:val="0"/>
              <w:adjustRightInd/>
              <w:snapToGrid/>
              <w:ind w:left="7"/>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808" w:type="pct"/>
            <w:tcBorders>
              <w:right w:val="single" w:color="000000" w:sz="6" w:space="0"/>
            </w:tcBorders>
            <w:noWrap w:val="0"/>
            <w:vAlign w:val="center"/>
          </w:tcPr>
          <w:p w14:paraId="2CD39F0E">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42" w:type="pct"/>
            <w:tcBorders>
              <w:left w:val="single" w:color="000000" w:sz="6" w:space="0"/>
            </w:tcBorders>
            <w:noWrap w:val="0"/>
            <w:vAlign w:val="center"/>
          </w:tcPr>
          <w:p w14:paraId="367C7001">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96" w:type="pct"/>
            <w:tcBorders>
              <w:left w:val="single" w:color="000000" w:sz="6" w:space="0"/>
            </w:tcBorders>
            <w:noWrap w:val="0"/>
            <w:vAlign w:val="center"/>
          </w:tcPr>
          <w:p w14:paraId="62CE8BAD">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03" w:type="pct"/>
            <w:tcBorders>
              <w:left w:val="single" w:color="000000" w:sz="6" w:space="0"/>
            </w:tcBorders>
            <w:noWrap w:val="0"/>
            <w:vAlign w:val="center"/>
          </w:tcPr>
          <w:p w14:paraId="124D205B">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60" w:type="pct"/>
            <w:tcBorders>
              <w:left w:val="single" w:color="000000" w:sz="6" w:space="0"/>
            </w:tcBorders>
            <w:noWrap w:val="0"/>
            <w:vAlign w:val="center"/>
          </w:tcPr>
          <w:p w14:paraId="50E3DCF7">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36" w:type="pct"/>
            <w:tcBorders>
              <w:left w:val="single" w:color="000000" w:sz="6" w:space="0"/>
            </w:tcBorders>
            <w:noWrap w:val="0"/>
            <w:vAlign w:val="center"/>
          </w:tcPr>
          <w:p w14:paraId="0EF8A26D">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268" w:type="pct"/>
            <w:tcBorders>
              <w:left w:val="single" w:color="000000" w:sz="6" w:space="0"/>
            </w:tcBorders>
            <w:noWrap w:val="0"/>
            <w:vAlign w:val="center"/>
          </w:tcPr>
          <w:p w14:paraId="45491397">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2" w:type="pct"/>
            <w:noWrap w:val="0"/>
            <w:vAlign w:val="center"/>
          </w:tcPr>
          <w:p w14:paraId="6D7EF5BF">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508" w:type="pct"/>
            <w:noWrap w:val="0"/>
            <w:vAlign w:val="center"/>
          </w:tcPr>
          <w:p w14:paraId="58D1B43B">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577" w:type="pct"/>
            <w:noWrap w:val="0"/>
            <w:vAlign w:val="center"/>
          </w:tcPr>
          <w:p w14:paraId="069E5AA1">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7" w:type="pct"/>
            <w:noWrap w:val="0"/>
            <w:vAlign w:val="center"/>
          </w:tcPr>
          <w:p w14:paraId="53E46568">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r>
      <w:tr w14:paraId="39483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348" w:type="pct"/>
            <w:noWrap w:val="0"/>
            <w:vAlign w:val="center"/>
          </w:tcPr>
          <w:p w14:paraId="74E5A94D">
            <w:pPr>
              <w:pStyle w:val="125"/>
              <w:keepNext w:val="0"/>
              <w:keepLines w:val="0"/>
              <w:pageBreakBefore w:val="0"/>
              <w:widowControl w:val="0"/>
              <w:kinsoku/>
              <w:wordWrap/>
              <w:overflowPunct/>
              <w:topLinePunct w:val="0"/>
              <w:autoSpaceDE/>
              <w:autoSpaceDN/>
              <w:bidi w:val="0"/>
              <w:adjustRightInd/>
              <w:snapToGrid/>
              <w:ind w:left="120" w:right="108"/>
              <w:jc w:val="center"/>
              <w:textAlignment w:val="auto"/>
              <w:rPr>
                <w:rFonts w:hint="eastAsia" w:ascii="宋体" w:hAnsi="宋体" w:eastAsia="宋体" w:cs="宋体"/>
                <w:i/>
                <w:sz w:val="21"/>
                <w:szCs w:val="21"/>
                <w:lang w:eastAsia="zh-CN"/>
              </w:rPr>
            </w:pPr>
            <w:r>
              <w:rPr>
                <w:rFonts w:hint="eastAsia" w:ascii="宋体" w:hAnsi="宋体" w:eastAsia="宋体" w:cs="宋体"/>
                <w:i/>
                <w:sz w:val="21"/>
                <w:szCs w:val="21"/>
                <w:lang w:eastAsia="zh-CN"/>
              </w:rPr>
              <w:t>……</w:t>
            </w:r>
          </w:p>
        </w:tc>
        <w:tc>
          <w:tcPr>
            <w:tcW w:w="808" w:type="pct"/>
            <w:tcBorders>
              <w:right w:val="single" w:color="000000" w:sz="6" w:space="0"/>
            </w:tcBorders>
            <w:noWrap w:val="0"/>
            <w:vAlign w:val="center"/>
          </w:tcPr>
          <w:p w14:paraId="166CE97A">
            <w:pPr>
              <w:pStyle w:val="125"/>
              <w:keepNext w:val="0"/>
              <w:keepLines w:val="0"/>
              <w:pageBreakBefore w:val="0"/>
              <w:widowControl w:val="0"/>
              <w:kinsoku/>
              <w:wordWrap/>
              <w:overflowPunct/>
              <w:topLinePunct w:val="0"/>
              <w:autoSpaceDE/>
              <w:autoSpaceDN/>
              <w:bidi w:val="0"/>
              <w:adjustRightInd/>
              <w:snapToGrid/>
              <w:ind w:left="339" w:right="328"/>
              <w:jc w:val="center"/>
              <w:textAlignment w:val="auto"/>
              <w:rPr>
                <w:rFonts w:hint="eastAsia" w:ascii="宋体" w:hAnsi="宋体" w:eastAsia="宋体" w:cs="宋体"/>
                <w:i/>
                <w:sz w:val="21"/>
                <w:szCs w:val="21"/>
              </w:rPr>
            </w:pPr>
          </w:p>
        </w:tc>
        <w:tc>
          <w:tcPr>
            <w:tcW w:w="342" w:type="pct"/>
            <w:tcBorders>
              <w:left w:val="single" w:color="000000" w:sz="6" w:space="0"/>
            </w:tcBorders>
            <w:noWrap w:val="0"/>
            <w:vAlign w:val="center"/>
          </w:tcPr>
          <w:p w14:paraId="004C4404">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96" w:type="pct"/>
            <w:tcBorders>
              <w:left w:val="single" w:color="000000" w:sz="6" w:space="0"/>
            </w:tcBorders>
            <w:noWrap w:val="0"/>
            <w:vAlign w:val="center"/>
          </w:tcPr>
          <w:p w14:paraId="315BB3A9">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03" w:type="pct"/>
            <w:tcBorders>
              <w:left w:val="single" w:color="000000" w:sz="6" w:space="0"/>
            </w:tcBorders>
            <w:noWrap w:val="0"/>
            <w:vAlign w:val="center"/>
          </w:tcPr>
          <w:p w14:paraId="493B02BB">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60" w:type="pct"/>
            <w:tcBorders>
              <w:left w:val="single" w:color="000000" w:sz="6" w:space="0"/>
            </w:tcBorders>
            <w:noWrap w:val="0"/>
            <w:vAlign w:val="center"/>
          </w:tcPr>
          <w:p w14:paraId="6D0A238C">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36" w:type="pct"/>
            <w:tcBorders>
              <w:left w:val="single" w:color="000000" w:sz="6" w:space="0"/>
            </w:tcBorders>
            <w:noWrap w:val="0"/>
            <w:vAlign w:val="center"/>
          </w:tcPr>
          <w:p w14:paraId="7946CD41">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268" w:type="pct"/>
            <w:tcBorders>
              <w:left w:val="single" w:color="000000" w:sz="6" w:space="0"/>
            </w:tcBorders>
            <w:noWrap w:val="0"/>
            <w:vAlign w:val="center"/>
          </w:tcPr>
          <w:p w14:paraId="6D08B1EF">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2" w:type="pct"/>
            <w:noWrap w:val="0"/>
            <w:vAlign w:val="center"/>
          </w:tcPr>
          <w:p w14:paraId="5F724C87">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508" w:type="pct"/>
            <w:noWrap w:val="0"/>
            <w:vAlign w:val="center"/>
          </w:tcPr>
          <w:p w14:paraId="5946F1D6">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577" w:type="pct"/>
            <w:noWrap w:val="0"/>
            <w:vAlign w:val="center"/>
          </w:tcPr>
          <w:p w14:paraId="79DDA7B1">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7" w:type="pct"/>
            <w:noWrap w:val="0"/>
            <w:vAlign w:val="center"/>
          </w:tcPr>
          <w:p w14:paraId="7EFC41AF">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r>
      <w:tr w14:paraId="1B244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348" w:type="pct"/>
            <w:noWrap w:val="0"/>
            <w:vAlign w:val="center"/>
          </w:tcPr>
          <w:p w14:paraId="64D86911">
            <w:pPr>
              <w:pStyle w:val="125"/>
              <w:keepNext w:val="0"/>
              <w:keepLines w:val="0"/>
              <w:pageBreakBefore w:val="0"/>
              <w:widowControl w:val="0"/>
              <w:kinsoku/>
              <w:wordWrap/>
              <w:overflowPunct/>
              <w:topLinePunct w:val="0"/>
              <w:autoSpaceDE/>
              <w:autoSpaceDN/>
              <w:bidi w:val="0"/>
              <w:adjustRightInd/>
              <w:snapToGrid/>
              <w:spacing w:line="329" w:lineRule="exact"/>
              <w:ind w:right="285" w:rightChars="0"/>
              <w:jc w:val="center"/>
              <w:textAlignment w:val="auto"/>
              <w:rPr>
                <w:rFonts w:hint="eastAsia" w:ascii="宋体" w:hAnsi="宋体" w:eastAsia="宋体" w:cs="宋体"/>
                <w:sz w:val="21"/>
                <w:szCs w:val="21"/>
              </w:rPr>
            </w:pPr>
          </w:p>
        </w:tc>
        <w:tc>
          <w:tcPr>
            <w:tcW w:w="3696" w:type="pct"/>
            <w:gridSpan w:val="9"/>
            <w:noWrap w:val="0"/>
            <w:vAlign w:val="center"/>
          </w:tcPr>
          <w:p w14:paraId="206288CC">
            <w:pPr>
              <w:pStyle w:val="125"/>
              <w:keepNext w:val="0"/>
              <w:keepLines w:val="0"/>
              <w:pageBreakBefore w:val="0"/>
              <w:widowControl w:val="0"/>
              <w:kinsoku/>
              <w:wordWrap/>
              <w:overflowPunct/>
              <w:topLinePunct w:val="0"/>
              <w:autoSpaceDE/>
              <w:autoSpaceDN/>
              <w:bidi w:val="0"/>
              <w:adjustRightInd/>
              <w:snapToGrid/>
              <w:spacing w:line="329" w:lineRule="exact"/>
              <w:ind w:right="285" w:righ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rPr>
              <w:t>合计报价</w:t>
            </w:r>
            <w:r>
              <w:rPr>
                <w:rFonts w:hint="eastAsia" w:ascii="宋体" w:hAnsi="宋体" w:eastAsia="宋体" w:cs="宋体"/>
                <w:sz w:val="21"/>
                <w:szCs w:val="21"/>
                <w:lang w:eastAsia="zh-CN"/>
              </w:rPr>
              <w:t>（元）</w:t>
            </w:r>
          </w:p>
        </w:tc>
        <w:tc>
          <w:tcPr>
            <w:tcW w:w="577" w:type="pct"/>
            <w:noWrap w:val="0"/>
            <w:vAlign w:val="center"/>
          </w:tcPr>
          <w:p w14:paraId="0BDA5F10">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c>
          <w:tcPr>
            <w:tcW w:w="377" w:type="pct"/>
            <w:noWrap w:val="0"/>
            <w:vAlign w:val="center"/>
          </w:tcPr>
          <w:p w14:paraId="21F99A7C">
            <w:pPr>
              <w:pStyle w:val="125"/>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1"/>
                <w:szCs w:val="21"/>
              </w:rPr>
            </w:pPr>
          </w:p>
        </w:tc>
      </w:tr>
    </w:tbl>
    <w:p w14:paraId="63BFDC2A">
      <w:pPr>
        <w:pStyle w:val="19"/>
        <w:spacing w:line="480" w:lineRule="auto"/>
        <w:rPr>
          <w:rFonts w:hint="eastAsia" w:ascii="宋体" w:hAnsi="宋体" w:eastAsia="宋体" w:cs="宋体"/>
          <w:color w:val="auto"/>
          <w:szCs w:val="21"/>
          <w:lang w:val="en-US" w:eastAsia="zh-CN"/>
        </w:rPr>
      </w:pPr>
      <w:r>
        <w:rPr>
          <w:rFonts w:hint="eastAsia" w:ascii="宋体" w:hAnsi="宋体" w:eastAsia="宋体" w:cs="宋体"/>
          <w:b/>
          <w:bCs/>
          <w:color w:val="auto"/>
          <w:szCs w:val="21"/>
          <w:lang w:val="en-US" w:eastAsia="zh-CN"/>
        </w:rPr>
        <w:t>注：生产商规模填写内容：大、中、小、微型企业。</w:t>
      </w:r>
    </w:p>
    <w:p w14:paraId="6FA5EFD1">
      <w:pPr>
        <w:pStyle w:val="19"/>
        <w:spacing w:line="480" w:lineRule="auto"/>
        <w:rPr>
          <w:rFonts w:hint="eastAsia" w:ascii="宋体" w:hAnsi="宋体" w:eastAsia="宋体" w:cs="宋体"/>
          <w:color w:val="auto"/>
          <w:szCs w:val="21"/>
        </w:rPr>
      </w:pPr>
    </w:p>
    <w:p w14:paraId="2BC7FDE0">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2FBDB41A">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ascii="宋体" w:hAnsi="宋体" w:eastAsia="宋体" w:cs="宋体"/>
          <w:szCs w:val="24"/>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25465437">
      <w:pPr>
        <w:pStyle w:val="19"/>
        <w:spacing w:line="360" w:lineRule="auto"/>
        <w:outlineLvl w:val="9"/>
        <w:rPr>
          <w:rFonts w:hint="eastAsia" w:ascii="宋体" w:hAnsi="宋体" w:eastAsia="宋体" w:cs="宋体"/>
          <w:color w:val="auto"/>
          <w:szCs w:val="21"/>
        </w:rPr>
      </w:pPr>
      <w:r>
        <w:rPr>
          <w:rFonts w:hint="eastAsia" w:ascii="宋体" w:hAnsi="宋体" w:eastAsia="宋体" w:cs="宋体"/>
          <w:szCs w:val="24"/>
        </w:rPr>
        <w:t>日期：</w:t>
      </w:r>
    </w:p>
    <w:p w14:paraId="10264E6E">
      <w:pPr>
        <w:pStyle w:val="19"/>
        <w:spacing w:line="360" w:lineRule="auto"/>
        <w:outlineLvl w:val="2"/>
        <w:rPr>
          <w:rFonts w:hint="eastAsia" w:ascii="宋体" w:hAnsi="宋体" w:eastAsia="宋体" w:cs="宋体"/>
          <w:b/>
          <w:sz w:val="24"/>
          <w:szCs w:val="24"/>
        </w:rPr>
      </w:pPr>
      <w:bookmarkStart w:id="135" w:name="_Toc22547"/>
      <w:bookmarkStart w:id="136" w:name="_Toc15441"/>
      <w:r>
        <w:rPr>
          <w:rFonts w:hint="eastAsia" w:ascii="宋体" w:hAnsi="宋体" w:eastAsia="宋体" w:cs="宋体"/>
          <w:b/>
          <w:sz w:val="24"/>
          <w:szCs w:val="24"/>
        </w:rPr>
        <w:br w:type="page"/>
      </w:r>
      <w:bookmarkStart w:id="137" w:name="_Toc3530"/>
      <w:bookmarkStart w:id="138" w:name="_Toc5351"/>
      <w:r>
        <w:rPr>
          <w:rFonts w:hint="eastAsia" w:ascii="宋体" w:hAnsi="宋体" w:eastAsia="宋体" w:cs="宋体"/>
          <w:b/>
          <w:sz w:val="24"/>
          <w:szCs w:val="24"/>
        </w:rPr>
        <w:t>格式</w:t>
      </w:r>
      <w:r>
        <w:rPr>
          <w:rFonts w:hint="eastAsia" w:ascii="宋体" w:hAnsi="宋体" w:eastAsia="宋体" w:cs="宋体"/>
          <w:b/>
          <w:sz w:val="24"/>
          <w:szCs w:val="24"/>
          <w:lang w:val="en-US" w:eastAsia="zh-CN"/>
        </w:rPr>
        <w:t>2</w:t>
      </w:r>
      <w:r>
        <w:rPr>
          <w:rFonts w:hint="eastAsia" w:ascii="宋体" w:hAnsi="宋体" w:eastAsia="宋体" w:cs="宋体"/>
          <w:b/>
          <w:sz w:val="24"/>
          <w:szCs w:val="24"/>
        </w:rPr>
        <w:t>：技术参数说明及偏离表</w:t>
      </w:r>
      <w:bookmarkEnd w:id="135"/>
      <w:bookmarkEnd w:id="136"/>
      <w:bookmarkEnd w:id="137"/>
      <w:bookmarkEnd w:id="138"/>
    </w:p>
    <w:p w14:paraId="2BE1F0FA">
      <w:pPr>
        <w:pStyle w:val="19"/>
        <w:spacing w:line="500" w:lineRule="exact"/>
        <w:rPr>
          <w:rFonts w:hint="eastAsia" w:ascii="宋体" w:hAnsi="宋体" w:eastAsia="宋体" w:cs="宋体"/>
          <w:b/>
          <w:sz w:val="28"/>
          <w:szCs w:val="28"/>
        </w:rPr>
      </w:pPr>
    </w:p>
    <w:p w14:paraId="0942007C">
      <w:pPr>
        <w:jc w:val="center"/>
        <w:rPr>
          <w:rFonts w:hint="eastAsia" w:ascii="宋体" w:hAnsi="宋体" w:eastAsia="宋体" w:cs="宋体"/>
          <w:sz w:val="32"/>
          <w:szCs w:val="32"/>
        </w:rPr>
      </w:pPr>
      <w:bookmarkStart w:id="139" w:name="_Toc213141099"/>
      <w:bookmarkStart w:id="140" w:name="_Toc393354847"/>
      <w:bookmarkStart w:id="141" w:name="_Toc484267486"/>
      <w:bookmarkStart w:id="142" w:name="_Toc475291697"/>
      <w:r>
        <w:rPr>
          <w:rFonts w:hint="eastAsia" w:ascii="宋体" w:hAnsi="宋体" w:eastAsia="宋体" w:cs="宋体"/>
          <w:b/>
          <w:sz w:val="32"/>
          <w:szCs w:val="32"/>
        </w:rPr>
        <w:t>技术参数说明及偏离表</w:t>
      </w:r>
      <w:bookmarkEnd w:id="139"/>
      <w:bookmarkEnd w:id="140"/>
      <w:bookmarkEnd w:id="141"/>
      <w:bookmarkEnd w:id="142"/>
    </w:p>
    <w:p w14:paraId="2C8DD502">
      <w:pPr>
        <w:rPr>
          <w:rFonts w:hint="eastAsia" w:ascii="宋体" w:hAnsi="宋体" w:eastAsia="宋体" w:cs="宋体"/>
        </w:rPr>
      </w:pPr>
    </w:p>
    <w:p w14:paraId="43C9CDF9">
      <w:pPr>
        <w:pStyle w:val="19"/>
        <w:ind w:firstLine="210" w:firstLineChars="100"/>
        <w:rPr>
          <w:rFonts w:hint="eastAsia" w:ascii="宋体" w:hAnsi="宋体" w:eastAsia="宋体" w:cs="宋体"/>
          <w:b/>
          <w:szCs w:val="21"/>
          <w:u w:val="single"/>
        </w:rPr>
      </w:pPr>
      <w:r>
        <w:rPr>
          <w:rFonts w:hint="eastAsia" w:ascii="宋体" w:hAnsi="宋体" w:eastAsia="宋体" w:cs="宋体"/>
          <w:szCs w:val="21"/>
        </w:rPr>
        <w:t xml:space="preserve">  请按投标产品的实际技术参数，逐条对应招标文件的“</w:t>
      </w:r>
      <w:r>
        <w:rPr>
          <w:rFonts w:hint="eastAsia" w:ascii="宋体" w:hAnsi="宋体" w:eastAsia="宋体" w:cs="宋体"/>
          <w:b/>
          <w:szCs w:val="21"/>
        </w:rPr>
        <w:t>货物参数及技术要求</w:t>
      </w:r>
      <w:r>
        <w:rPr>
          <w:rFonts w:hint="eastAsia" w:ascii="宋体" w:hAnsi="宋体" w:eastAsia="宋体" w:cs="宋体"/>
          <w:szCs w:val="21"/>
        </w:rPr>
        <w:t>”中要求的技术规范认真填写该表。</w:t>
      </w:r>
    </w:p>
    <w:tbl>
      <w:tblPr>
        <w:tblStyle w:val="3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1221"/>
        <w:gridCol w:w="1898"/>
        <w:gridCol w:w="1966"/>
        <w:gridCol w:w="1833"/>
        <w:gridCol w:w="1273"/>
        <w:gridCol w:w="823"/>
      </w:tblGrid>
      <w:tr w14:paraId="65C47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trPr>
        <w:tc>
          <w:tcPr>
            <w:tcW w:w="471" w:type="pct"/>
            <w:tcBorders>
              <w:top w:val="single" w:color="auto" w:sz="4" w:space="0"/>
              <w:left w:val="single" w:color="auto" w:sz="4" w:space="0"/>
              <w:bottom w:val="single" w:color="auto" w:sz="4" w:space="0"/>
              <w:right w:val="single" w:color="auto" w:sz="4" w:space="0"/>
            </w:tcBorders>
            <w:noWrap w:val="0"/>
            <w:vAlign w:val="center"/>
          </w:tcPr>
          <w:p w14:paraId="7802EE86">
            <w:pPr>
              <w:jc w:val="center"/>
              <w:rPr>
                <w:rFonts w:hint="eastAsia" w:ascii="宋体" w:hAnsi="宋体" w:eastAsia="宋体" w:cs="宋体"/>
                <w:b/>
                <w:sz w:val="20"/>
                <w:szCs w:val="21"/>
              </w:rPr>
            </w:pPr>
            <w:r>
              <w:rPr>
                <w:rFonts w:hint="eastAsia" w:ascii="宋体" w:hAnsi="宋体" w:eastAsia="宋体" w:cs="宋体"/>
                <w:b/>
                <w:sz w:val="20"/>
                <w:szCs w:val="21"/>
              </w:rPr>
              <w:t>序号</w:t>
            </w:r>
          </w:p>
        </w:tc>
        <w:tc>
          <w:tcPr>
            <w:tcW w:w="613" w:type="pct"/>
            <w:tcBorders>
              <w:top w:val="single" w:color="auto" w:sz="4" w:space="0"/>
              <w:left w:val="single" w:color="auto" w:sz="4" w:space="0"/>
              <w:bottom w:val="single" w:color="auto" w:sz="4" w:space="0"/>
              <w:right w:val="single" w:color="auto" w:sz="4" w:space="0"/>
            </w:tcBorders>
            <w:noWrap w:val="0"/>
            <w:vAlign w:val="center"/>
          </w:tcPr>
          <w:p w14:paraId="07BBD40D">
            <w:pPr>
              <w:jc w:val="center"/>
              <w:rPr>
                <w:rFonts w:hint="eastAsia" w:ascii="宋体" w:hAnsi="宋体" w:eastAsia="宋体" w:cs="宋体"/>
                <w:b/>
                <w:sz w:val="20"/>
                <w:szCs w:val="21"/>
              </w:rPr>
            </w:pPr>
            <w:r>
              <w:rPr>
                <w:rFonts w:hint="eastAsia" w:ascii="宋体" w:hAnsi="宋体" w:eastAsia="宋体" w:cs="宋体"/>
                <w:b/>
                <w:sz w:val="20"/>
                <w:szCs w:val="21"/>
              </w:rPr>
              <w:t>产品名称</w:t>
            </w:r>
          </w:p>
        </w:tc>
        <w:tc>
          <w:tcPr>
            <w:tcW w:w="953" w:type="pct"/>
            <w:tcBorders>
              <w:top w:val="single" w:color="auto" w:sz="4" w:space="0"/>
              <w:left w:val="single" w:color="auto" w:sz="4" w:space="0"/>
              <w:bottom w:val="single" w:color="auto" w:sz="4" w:space="0"/>
              <w:right w:val="single" w:color="auto" w:sz="4" w:space="0"/>
            </w:tcBorders>
            <w:noWrap w:val="0"/>
            <w:vAlign w:val="center"/>
          </w:tcPr>
          <w:p w14:paraId="1A569742">
            <w:pPr>
              <w:jc w:val="center"/>
              <w:rPr>
                <w:rFonts w:hint="eastAsia" w:ascii="宋体" w:hAnsi="宋体" w:eastAsia="宋体" w:cs="宋体"/>
                <w:b/>
                <w:sz w:val="20"/>
                <w:szCs w:val="21"/>
              </w:rPr>
            </w:pPr>
            <w:r>
              <w:rPr>
                <w:rFonts w:hint="eastAsia" w:ascii="宋体" w:hAnsi="宋体" w:eastAsia="宋体" w:cs="宋体"/>
                <w:b/>
                <w:sz w:val="20"/>
                <w:szCs w:val="21"/>
              </w:rPr>
              <w:t>招标文件技术参数要求</w:t>
            </w:r>
          </w:p>
        </w:tc>
        <w:tc>
          <w:tcPr>
            <w:tcW w:w="987" w:type="pct"/>
            <w:tcBorders>
              <w:top w:val="single" w:color="auto" w:sz="4" w:space="0"/>
              <w:left w:val="single" w:color="auto" w:sz="4" w:space="0"/>
              <w:bottom w:val="single" w:color="auto" w:sz="4" w:space="0"/>
              <w:right w:val="single" w:color="auto" w:sz="4" w:space="0"/>
            </w:tcBorders>
            <w:noWrap w:val="0"/>
            <w:vAlign w:val="center"/>
          </w:tcPr>
          <w:p w14:paraId="051AC9B4">
            <w:pPr>
              <w:jc w:val="center"/>
              <w:rPr>
                <w:rFonts w:hint="eastAsia" w:ascii="宋体" w:hAnsi="宋体" w:eastAsia="宋体" w:cs="宋体"/>
                <w:b/>
                <w:sz w:val="20"/>
                <w:szCs w:val="21"/>
              </w:rPr>
            </w:pPr>
            <w:r>
              <w:rPr>
                <w:rFonts w:hint="eastAsia" w:ascii="宋体" w:hAnsi="宋体" w:eastAsia="宋体" w:cs="宋体"/>
                <w:b/>
                <w:sz w:val="20"/>
                <w:szCs w:val="21"/>
              </w:rPr>
              <w:t>投标产品技术参数及配置</w:t>
            </w:r>
          </w:p>
        </w:tc>
        <w:tc>
          <w:tcPr>
            <w:tcW w:w="920" w:type="pct"/>
            <w:tcBorders>
              <w:top w:val="single" w:color="auto" w:sz="4" w:space="0"/>
              <w:left w:val="single" w:color="auto" w:sz="4" w:space="0"/>
              <w:bottom w:val="single" w:color="auto" w:sz="4" w:space="0"/>
              <w:right w:val="single" w:color="auto" w:sz="4" w:space="0"/>
            </w:tcBorders>
            <w:noWrap w:val="0"/>
            <w:vAlign w:val="center"/>
          </w:tcPr>
          <w:p w14:paraId="1E5668DB">
            <w:pPr>
              <w:jc w:val="center"/>
              <w:rPr>
                <w:rFonts w:hint="eastAsia" w:ascii="宋体" w:hAnsi="宋体" w:eastAsia="宋体" w:cs="宋体"/>
                <w:b/>
                <w:sz w:val="20"/>
                <w:szCs w:val="21"/>
              </w:rPr>
            </w:pPr>
            <w:r>
              <w:rPr>
                <w:rFonts w:hint="eastAsia" w:ascii="宋体" w:hAnsi="宋体" w:eastAsia="宋体" w:cs="宋体"/>
                <w:b/>
                <w:sz w:val="20"/>
                <w:szCs w:val="21"/>
              </w:rPr>
              <w:t>偏离情况</w:t>
            </w:r>
          </w:p>
        </w:tc>
        <w:tc>
          <w:tcPr>
            <w:tcW w:w="639" w:type="pct"/>
            <w:tcBorders>
              <w:top w:val="single" w:color="auto" w:sz="4" w:space="0"/>
              <w:left w:val="single" w:color="auto" w:sz="4" w:space="0"/>
              <w:bottom w:val="single" w:color="auto" w:sz="4" w:space="0"/>
              <w:right w:val="single" w:color="auto" w:sz="4" w:space="0"/>
            </w:tcBorders>
            <w:noWrap w:val="0"/>
            <w:vAlign w:val="center"/>
          </w:tcPr>
          <w:p w14:paraId="0A2D4451">
            <w:pPr>
              <w:jc w:val="center"/>
              <w:rPr>
                <w:rFonts w:hint="eastAsia" w:ascii="宋体" w:hAnsi="宋体" w:eastAsia="宋体" w:cs="宋体"/>
                <w:b/>
                <w:sz w:val="20"/>
                <w:szCs w:val="21"/>
                <w:lang w:val="en-US" w:eastAsia="zh-CN"/>
              </w:rPr>
            </w:pPr>
            <w:r>
              <w:rPr>
                <w:rFonts w:hint="eastAsia" w:ascii="宋体" w:hAnsi="宋体" w:eastAsia="宋体" w:cs="宋体"/>
                <w:b/>
                <w:sz w:val="20"/>
                <w:szCs w:val="21"/>
              </w:rPr>
              <w:t>技术支持资料索引（页码及条目号等）</w:t>
            </w:r>
          </w:p>
        </w:tc>
        <w:tc>
          <w:tcPr>
            <w:tcW w:w="413" w:type="pct"/>
            <w:tcBorders>
              <w:top w:val="single" w:color="auto" w:sz="4" w:space="0"/>
              <w:left w:val="single" w:color="auto" w:sz="4" w:space="0"/>
              <w:bottom w:val="single" w:color="auto" w:sz="4" w:space="0"/>
              <w:right w:val="single" w:color="auto" w:sz="4" w:space="0"/>
            </w:tcBorders>
            <w:noWrap w:val="0"/>
            <w:vAlign w:val="center"/>
          </w:tcPr>
          <w:p w14:paraId="20169B30">
            <w:pPr>
              <w:jc w:val="center"/>
              <w:rPr>
                <w:rFonts w:hint="eastAsia" w:ascii="宋体" w:hAnsi="宋体" w:eastAsia="宋体" w:cs="宋体"/>
                <w:b/>
                <w:sz w:val="20"/>
                <w:szCs w:val="21"/>
                <w:lang w:val="en-US" w:eastAsia="zh-CN"/>
              </w:rPr>
            </w:pPr>
            <w:r>
              <w:rPr>
                <w:rFonts w:hint="eastAsia" w:ascii="宋体" w:hAnsi="宋体" w:eastAsia="宋体" w:cs="宋体"/>
                <w:b/>
                <w:sz w:val="20"/>
                <w:szCs w:val="21"/>
                <w:lang w:val="en-US" w:eastAsia="zh-CN"/>
              </w:rPr>
              <w:t>备注</w:t>
            </w:r>
          </w:p>
        </w:tc>
      </w:tr>
      <w:tr w14:paraId="4F144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trPr>
        <w:tc>
          <w:tcPr>
            <w:tcW w:w="471" w:type="pct"/>
            <w:tcBorders>
              <w:top w:val="single" w:color="auto" w:sz="4" w:space="0"/>
              <w:left w:val="single" w:color="auto" w:sz="4" w:space="0"/>
              <w:bottom w:val="single" w:color="auto" w:sz="4" w:space="0"/>
              <w:right w:val="single" w:color="auto" w:sz="4" w:space="0"/>
            </w:tcBorders>
            <w:noWrap w:val="0"/>
            <w:vAlign w:val="center"/>
          </w:tcPr>
          <w:p w14:paraId="69B0753D">
            <w:pPr>
              <w:spacing w:line="360" w:lineRule="auto"/>
              <w:jc w:val="center"/>
              <w:rPr>
                <w:rFonts w:hint="eastAsia" w:ascii="宋体" w:hAnsi="宋体" w:eastAsia="宋体" w:cs="宋体"/>
                <w:sz w:val="20"/>
                <w:szCs w:val="21"/>
              </w:rPr>
            </w:pPr>
            <w:r>
              <w:rPr>
                <w:rFonts w:hint="eastAsia" w:ascii="宋体" w:hAnsi="宋体" w:eastAsia="宋体" w:cs="宋体"/>
                <w:sz w:val="20"/>
                <w:szCs w:val="21"/>
              </w:rPr>
              <w:t>1</w:t>
            </w:r>
          </w:p>
        </w:tc>
        <w:tc>
          <w:tcPr>
            <w:tcW w:w="613" w:type="pct"/>
            <w:tcBorders>
              <w:top w:val="single" w:color="auto" w:sz="4" w:space="0"/>
              <w:left w:val="single" w:color="auto" w:sz="4" w:space="0"/>
              <w:bottom w:val="single" w:color="auto" w:sz="4" w:space="0"/>
              <w:right w:val="single" w:color="auto" w:sz="4" w:space="0"/>
            </w:tcBorders>
            <w:noWrap w:val="0"/>
            <w:vAlign w:val="center"/>
          </w:tcPr>
          <w:p w14:paraId="0BB6F4EA">
            <w:pPr>
              <w:spacing w:line="360" w:lineRule="auto"/>
              <w:jc w:val="center"/>
              <w:rPr>
                <w:rFonts w:hint="eastAsia" w:ascii="宋体" w:hAnsi="宋体" w:eastAsia="宋体" w:cs="宋体"/>
                <w:sz w:val="20"/>
                <w:szCs w:val="21"/>
              </w:rPr>
            </w:pPr>
          </w:p>
        </w:tc>
        <w:tc>
          <w:tcPr>
            <w:tcW w:w="953" w:type="pct"/>
            <w:tcBorders>
              <w:top w:val="single" w:color="auto" w:sz="4" w:space="0"/>
              <w:left w:val="single" w:color="auto" w:sz="4" w:space="0"/>
              <w:bottom w:val="single" w:color="auto" w:sz="4" w:space="0"/>
              <w:right w:val="single" w:color="auto" w:sz="4" w:space="0"/>
            </w:tcBorders>
            <w:noWrap w:val="0"/>
            <w:vAlign w:val="center"/>
          </w:tcPr>
          <w:p w14:paraId="14966AC3">
            <w:pPr>
              <w:spacing w:line="360" w:lineRule="auto"/>
              <w:jc w:val="center"/>
              <w:rPr>
                <w:rFonts w:hint="eastAsia" w:ascii="宋体" w:hAnsi="宋体" w:eastAsia="宋体" w:cs="宋体"/>
                <w:sz w:val="20"/>
                <w:szCs w:val="21"/>
              </w:rPr>
            </w:pPr>
          </w:p>
        </w:tc>
        <w:tc>
          <w:tcPr>
            <w:tcW w:w="987" w:type="pct"/>
            <w:tcBorders>
              <w:top w:val="single" w:color="auto" w:sz="4" w:space="0"/>
              <w:left w:val="single" w:color="auto" w:sz="4" w:space="0"/>
              <w:bottom w:val="single" w:color="auto" w:sz="4" w:space="0"/>
              <w:right w:val="single" w:color="auto" w:sz="4" w:space="0"/>
            </w:tcBorders>
            <w:noWrap w:val="0"/>
            <w:vAlign w:val="center"/>
          </w:tcPr>
          <w:p w14:paraId="276733E8">
            <w:pPr>
              <w:spacing w:line="360" w:lineRule="auto"/>
              <w:jc w:val="center"/>
              <w:rPr>
                <w:rFonts w:hint="eastAsia" w:ascii="宋体" w:hAnsi="宋体" w:eastAsia="宋体" w:cs="宋体"/>
                <w:sz w:val="20"/>
                <w:szCs w:val="21"/>
              </w:rPr>
            </w:pPr>
          </w:p>
        </w:tc>
        <w:tc>
          <w:tcPr>
            <w:tcW w:w="920" w:type="pct"/>
            <w:tcBorders>
              <w:top w:val="single" w:color="auto" w:sz="4" w:space="0"/>
              <w:left w:val="single" w:color="auto" w:sz="4" w:space="0"/>
              <w:bottom w:val="single" w:color="auto" w:sz="4" w:space="0"/>
              <w:right w:val="single" w:color="auto" w:sz="4" w:space="0"/>
            </w:tcBorders>
            <w:noWrap w:val="0"/>
            <w:vAlign w:val="top"/>
          </w:tcPr>
          <w:p w14:paraId="2572C699">
            <w:pPr>
              <w:spacing w:line="360" w:lineRule="auto"/>
              <w:jc w:val="center"/>
              <w:rPr>
                <w:rFonts w:hint="eastAsia" w:ascii="宋体" w:hAnsi="宋体" w:eastAsia="宋体" w:cs="宋体"/>
                <w:sz w:val="20"/>
                <w:szCs w:val="21"/>
              </w:rPr>
            </w:pPr>
          </w:p>
        </w:tc>
        <w:tc>
          <w:tcPr>
            <w:tcW w:w="639" w:type="pct"/>
            <w:tcBorders>
              <w:top w:val="single" w:color="auto" w:sz="4" w:space="0"/>
              <w:left w:val="single" w:color="auto" w:sz="4" w:space="0"/>
              <w:bottom w:val="single" w:color="auto" w:sz="4" w:space="0"/>
              <w:right w:val="single" w:color="auto" w:sz="4" w:space="0"/>
            </w:tcBorders>
            <w:noWrap w:val="0"/>
            <w:vAlign w:val="top"/>
          </w:tcPr>
          <w:p w14:paraId="41AC4231">
            <w:pPr>
              <w:spacing w:line="360" w:lineRule="auto"/>
              <w:jc w:val="center"/>
              <w:rPr>
                <w:rFonts w:hint="eastAsia" w:ascii="宋体" w:hAnsi="宋体" w:eastAsia="宋体" w:cs="宋体"/>
                <w:sz w:val="20"/>
                <w:szCs w:val="21"/>
              </w:rPr>
            </w:pPr>
          </w:p>
        </w:tc>
        <w:tc>
          <w:tcPr>
            <w:tcW w:w="413" w:type="pct"/>
            <w:tcBorders>
              <w:top w:val="single" w:color="auto" w:sz="4" w:space="0"/>
              <w:left w:val="single" w:color="auto" w:sz="4" w:space="0"/>
              <w:bottom w:val="single" w:color="auto" w:sz="4" w:space="0"/>
              <w:right w:val="single" w:color="auto" w:sz="4" w:space="0"/>
            </w:tcBorders>
            <w:noWrap w:val="0"/>
            <w:vAlign w:val="top"/>
          </w:tcPr>
          <w:p w14:paraId="1877B4AA">
            <w:pPr>
              <w:spacing w:line="360" w:lineRule="auto"/>
              <w:jc w:val="center"/>
              <w:rPr>
                <w:rFonts w:hint="eastAsia" w:ascii="宋体" w:hAnsi="宋体" w:eastAsia="宋体" w:cs="宋体"/>
                <w:sz w:val="20"/>
                <w:szCs w:val="21"/>
              </w:rPr>
            </w:pPr>
          </w:p>
        </w:tc>
      </w:tr>
      <w:tr w14:paraId="5E9B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trPr>
        <w:tc>
          <w:tcPr>
            <w:tcW w:w="471" w:type="pct"/>
            <w:tcBorders>
              <w:top w:val="single" w:color="auto" w:sz="4" w:space="0"/>
              <w:left w:val="single" w:color="auto" w:sz="4" w:space="0"/>
              <w:bottom w:val="single" w:color="auto" w:sz="4" w:space="0"/>
              <w:right w:val="single" w:color="auto" w:sz="4" w:space="0"/>
            </w:tcBorders>
            <w:noWrap w:val="0"/>
            <w:vAlign w:val="center"/>
          </w:tcPr>
          <w:p w14:paraId="5A7C8C77">
            <w:pPr>
              <w:spacing w:line="360" w:lineRule="auto"/>
              <w:jc w:val="center"/>
              <w:rPr>
                <w:rFonts w:hint="eastAsia" w:ascii="宋体" w:hAnsi="宋体" w:eastAsia="宋体" w:cs="宋体"/>
                <w:sz w:val="20"/>
                <w:szCs w:val="21"/>
                <w:lang w:eastAsia="zh-CN"/>
              </w:rPr>
            </w:pPr>
            <w:r>
              <w:rPr>
                <w:rFonts w:hint="eastAsia" w:ascii="宋体" w:hAnsi="宋体" w:eastAsia="宋体" w:cs="宋体"/>
                <w:sz w:val="20"/>
                <w:szCs w:val="21"/>
                <w:lang w:val="en-US" w:eastAsia="zh-CN"/>
              </w:rPr>
              <w:t>2</w:t>
            </w:r>
          </w:p>
        </w:tc>
        <w:tc>
          <w:tcPr>
            <w:tcW w:w="613" w:type="pct"/>
            <w:tcBorders>
              <w:top w:val="single" w:color="auto" w:sz="4" w:space="0"/>
              <w:left w:val="single" w:color="auto" w:sz="4" w:space="0"/>
              <w:bottom w:val="single" w:color="auto" w:sz="4" w:space="0"/>
              <w:right w:val="single" w:color="auto" w:sz="4" w:space="0"/>
            </w:tcBorders>
            <w:noWrap w:val="0"/>
            <w:vAlign w:val="center"/>
          </w:tcPr>
          <w:p w14:paraId="4AA1612A">
            <w:pPr>
              <w:spacing w:line="360" w:lineRule="auto"/>
              <w:jc w:val="center"/>
              <w:rPr>
                <w:rFonts w:hint="eastAsia" w:ascii="宋体" w:hAnsi="宋体" w:eastAsia="宋体" w:cs="宋体"/>
                <w:sz w:val="20"/>
                <w:szCs w:val="21"/>
              </w:rPr>
            </w:pPr>
          </w:p>
        </w:tc>
        <w:tc>
          <w:tcPr>
            <w:tcW w:w="953" w:type="pct"/>
            <w:tcBorders>
              <w:top w:val="single" w:color="auto" w:sz="4" w:space="0"/>
              <w:left w:val="single" w:color="auto" w:sz="4" w:space="0"/>
              <w:bottom w:val="single" w:color="auto" w:sz="4" w:space="0"/>
              <w:right w:val="single" w:color="auto" w:sz="4" w:space="0"/>
            </w:tcBorders>
            <w:noWrap w:val="0"/>
            <w:vAlign w:val="center"/>
          </w:tcPr>
          <w:p w14:paraId="5D85B421">
            <w:pPr>
              <w:spacing w:line="360" w:lineRule="auto"/>
              <w:jc w:val="center"/>
              <w:rPr>
                <w:rFonts w:hint="eastAsia" w:ascii="宋体" w:hAnsi="宋体" w:eastAsia="宋体" w:cs="宋体"/>
                <w:sz w:val="20"/>
                <w:szCs w:val="21"/>
              </w:rPr>
            </w:pPr>
          </w:p>
        </w:tc>
        <w:tc>
          <w:tcPr>
            <w:tcW w:w="987" w:type="pct"/>
            <w:tcBorders>
              <w:top w:val="single" w:color="auto" w:sz="4" w:space="0"/>
              <w:left w:val="single" w:color="auto" w:sz="4" w:space="0"/>
              <w:bottom w:val="single" w:color="auto" w:sz="4" w:space="0"/>
              <w:right w:val="single" w:color="auto" w:sz="4" w:space="0"/>
            </w:tcBorders>
            <w:noWrap w:val="0"/>
            <w:vAlign w:val="center"/>
          </w:tcPr>
          <w:p w14:paraId="1C982BE5">
            <w:pPr>
              <w:spacing w:line="360" w:lineRule="auto"/>
              <w:jc w:val="center"/>
              <w:rPr>
                <w:rFonts w:hint="eastAsia" w:ascii="宋体" w:hAnsi="宋体" w:eastAsia="宋体" w:cs="宋体"/>
                <w:sz w:val="20"/>
                <w:szCs w:val="21"/>
              </w:rPr>
            </w:pPr>
          </w:p>
        </w:tc>
        <w:tc>
          <w:tcPr>
            <w:tcW w:w="920" w:type="pct"/>
            <w:tcBorders>
              <w:top w:val="single" w:color="auto" w:sz="4" w:space="0"/>
              <w:left w:val="single" w:color="auto" w:sz="4" w:space="0"/>
              <w:bottom w:val="single" w:color="auto" w:sz="4" w:space="0"/>
              <w:right w:val="single" w:color="auto" w:sz="4" w:space="0"/>
            </w:tcBorders>
            <w:noWrap w:val="0"/>
            <w:vAlign w:val="top"/>
          </w:tcPr>
          <w:p w14:paraId="7C4DC49F">
            <w:pPr>
              <w:spacing w:line="360" w:lineRule="auto"/>
              <w:jc w:val="center"/>
              <w:rPr>
                <w:rFonts w:hint="eastAsia" w:ascii="宋体" w:hAnsi="宋体" w:eastAsia="宋体" w:cs="宋体"/>
                <w:sz w:val="20"/>
                <w:szCs w:val="21"/>
              </w:rPr>
            </w:pPr>
          </w:p>
        </w:tc>
        <w:tc>
          <w:tcPr>
            <w:tcW w:w="639" w:type="pct"/>
            <w:tcBorders>
              <w:top w:val="single" w:color="auto" w:sz="4" w:space="0"/>
              <w:left w:val="single" w:color="auto" w:sz="4" w:space="0"/>
              <w:bottom w:val="single" w:color="auto" w:sz="4" w:space="0"/>
              <w:right w:val="single" w:color="auto" w:sz="4" w:space="0"/>
            </w:tcBorders>
            <w:noWrap w:val="0"/>
            <w:vAlign w:val="top"/>
          </w:tcPr>
          <w:p w14:paraId="4AF015CA">
            <w:pPr>
              <w:spacing w:line="360" w:lineRule="auto"/>
              <w:jc w:val="center"/>
              <w:rPr>
                <w:rFonts w:hint="eastAsia" w:ascii="宋体" w:hAnsi="宋体" w:eastAsia="宋体" w:cs="宋体"/>
                <w:sz w:val="20"/>
                <w:szCs w:val="21"/>
              </w:rPr>
            </w:pPr>
          </w:p>
        </w:tc>
        <w:tc>
          <w:tcPr>
            <w:tcW w:w="413" w:type="pct"/>
            <w:tcBorders>
              <w:top w:val="single" w:color="auto" w:sz="4" w:space="0"/>
              <w:left w:val="single" w:color="auto" w:sz="4" w:space="0"/>
              <w:bottom w:val="single" w:color="auto" w:sz="4" w:space="0"/>
              <w:right w:val="single" w:color="auto" w:sz="4" w:space="0"/>
            </w:tcBorders>
            <w:noWrap w:val="0"/>
            <w:vAlign w:val="top"/>
          </w:tcPr>
          <w:p w14:paraId="39E788DD">
            <w:pPr>
              <w:spacing w:line="360" w:lineRule="auto"/>
              <w:jc w:val="center"/>
              <w:rPr>
                <w:rFonts w:hint="eastAsia" w:ascii="宋体" w:hAnsi="宋体" w:eastAsia="宋体" w:cs="宋体"/>
                <w:sz w:val="20"/>
                <w:szCs w:val="21"/>
              </w:rPr>
            </w:pPr>
          </w:p>
        </w:tc>
      </w:tr>
      <w:tr w14:paraId="45B4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trPr>
        <w:tc>
          <w:tcPr>
            <w:tcW w:w="471" w:type="pct"/>
            <w:tcBorders>
              <w:top w:val="single" w:color="auto" w:sz="4" w:space="0"/>
              <w:left w:val="single" w:color="auto" w:sz="4" w:space="0"/>
              <w:bottom w:val="single" w:color="auto" w:sz="4" w:space="0"/>
              <w:right w:val="single" w:color="auto" w:sz="4" w:space="0"/>
            </w:tcBorders>
            <w:noWrap w:val="0"/>
            <w:vAlign w:val="center"/>
          </w:tcPr>
          <w:p w14:paraId="5D7229D5">
            <w:pPr>
              <w:spacing w:line="360" w:lineRule="auto"/>
              <w:jc w:val="center"/>
              <w:rPr>
                <w:rFonts w:hint="eastAsia" w:ascii="宋体" w:hAnsi="宋体" w:eastAsia="宋体" w:cs="宋体"/>
                <w:sz w:val="20"/>
                <w:szCs w:val="21"/>
                <w:lang w:val="en-US" w:eastAsia="zh-CN"/>
              </w:rPr>
            </w:pPr>
            <w:r>
              <w:rPr>
                <w:rFonts w:hint="eastAsia" w:ascii="宋体" w:hAnsi="宋体" w:eastAsia="宋体" w:cs="宋体"/>
                <w:sz w:val="20"/>
                <w:szCs w:val="21"/>
                <w:lang w:val="en-US" w:eastAsia="zh-CN"/>
              </w:rPr>
              <w:t>...</w:t>
            </w:r>
          </w:p>
        </w:tc>
        <w:tc>
          <w:tcPr>
            <w:tcW w:w="613" w:type="pct"/>
            <w:tcBorders>
              <w:top w:val="single" w:color="auto" w:sz="4" w:space="0"/>
              <w:left w:val="single" w:color="auto" w:sz="4" w:space="0"/>
              <w:bottom w:val="single" w:color="auto" w:sz="4" w:space="0"/>
              <w:right w:val="single" w:color="auto" w:sz="4" w:space="0"/>
            </w:tcBorders>
            <w:noWrap w:val="0"/>
            <w:vAlign w:val="center"/>
          </w:tcPr>
          <w:p w14:paraId="2FCE36B9">
            <w:pPr>
              <w:spacing w:line="360" w:lineRule="auto"/>
              <w:jc w:val="center"/>
              <w:rPr>
                <w:rFonts w:hint="eastAsia" w:ascii="宋体" w:hAnsi="宋体" w:eastAsia="宋体" w:cs="宋体"/>
                <w:sz w:val="20"/>
                <w:szCs w:val="21"/>
              </w:rPr>
            </w:pPr>
          </w:p>
        </w:tc>
        <w:tc>
          <w:tcPr>
            <w:tcW w:w="953" w:type="pct"/>
            <w:tcBorders>
              <w:top w:val="single" w:color="auto" w:sz="4" w:space="0"/>
              <w:left w:val="single" w:color="auto" w:sz="4" w:space="0"/>
              <w:bottom w:val="single" w:color="auto" w:sz="4" w:space="0"/>
              <w:right w:val="single" w:color="auto" w:sz="4" w:space="0"/>
            </w:tcBorders>
            <w:noWrap w:val="0"/>
            <w:vAlign w:val="center"/>
          </w:tcPr>
          <w:p w14:paraId="0B8BEEA1">
            <w:pPr>
              <w:spacing w:line="360" w:lineRule="auto"/>
              <w:jc w:val="center"/>
              <w:rPr>
                <w:rFonts w:hint="eastAsia" w:ascii="宋体" w:hAnsi="宋体" w:eastAsia="宋体" w:cs="宋体"/>
                <w:sz w:val="20"/>
                <w:szCs w:val="21"/>
              </w:rPr>
            </w:pPr>
          </w:p>
        </w:tc>
        <w:tc>
          <w:tcPr>
            <w:tcW w:w="987" w:type="pct"/>
            <w:tcBorders>
              <w:top w:val="single" w:color="auto" w:sz="4" w:space="0"/>
              <w:left w:val="single" w:color="auto" w:sz="4" w:space="0"/>
              <w:bottom w:val="single" w:color="auto" w:sz="4" w:space="0"/>
              <w:right w:val="single" w:color="auto" w:sz="4" w:space="0"/>
            </w:tcBorders>
            <w:noWrap w:val="0"/>
            <w:vAlign w:val="center"/>
          </w:tcPr>
          <w:p w14:paraId="5C47CEA1">
            <w:pPr>
              <w:spacing w:line="360" w:lineRule="auto"/>
              <w:jc w:val="center"/>
              <w:rPr>
                <w:rFonts w:hint="eastAsia" w:ascii="宋体" w:hAnsi="宋体" w:eastAsia="宋体" w:cs="宋体"/>
                <w:sz w:val="20"/>
                <w:szCs w:val="21"/>
              </w:rPr>
            </w:pPr>
          </w:p>
        </w:tc>
        <w:tc>
          <w:tcPr>
            <w:tcW w:w="920" w:type="pct"/>
            <w:tcBorders>
              <w:top w:val="single" w:color="auto" w:sz="4" w:space="0"/>
              <w:left w:val="single" w:color="auto" w:sz="4" w:space="0"/>
              <w:bottom w:val="single" w:color="auto" w:sz="4" w:space="0"/>
              <w:right w:val="single" w:color="auto" w:sz="4" w:space="0"/>
            </w:tcBorders>
            <w:noWrap w:val="0"/>
            <w:vAlign w:val="top"/>
          </w:tcPr>
          <w:p w14:paraId="298046FD">
            <w:pPr>
              <w:spacing w:line="360" w:lineRule="auto"/>
              <w:jc w:val="center"/>
              <w:rPr>
                <w:rFonts w:hint="eastAsia" w:ascii="宋体" w:hAnsi="宋体" w:eastAsia="宋体" w:cs="宋体"/>
                <w:sz w:val="20"/>
                <w:szCs w:val="21"/>
              </w:rPr>
            </w:pPr>
          </w:p>
        </w:tc>
        <w:tc>
          <w:tcPr>
            <w:tcW w:w="639" w:type="pct"/>
            <w:tcBorders>
              <w:top w:val="single" w:color="auto" w:sz="4" w:space="0"/>
              <w:left w:val="single" w:color="auto" w:sz="4" w:space="0"/>
              <w:bottom w:val="single" w:color="auto" w:sz="4" w:space="0"/>
              <w:right w:val="single" w:color="auto" w:sz="4" w:space="0"/>
            </w:tcBorders>
            <w:noWrap w:val="0"/>
            <w:vAlign w:val="top"/>
          </w:tcPr>
          <w:p w14:paraId="4ACB8704">
            <w:pPr>
              <w:spacing w:line="360" w:lineRule="auto"/>
              <w:jc w:val="center"/>
              <w:rPr>
                <w:rFonts w:hint="eastAsia" w:ascii="宋体" w:hAnsi="宋体" w:eastAsia="宋体" w:cs="宋体"/>
                <w:sz w:val="20"/>
                <w:szCs w:val="21"/>
              </w:rPr>
            </w:pPr>
          </w:p>
        </w:tc>
        <w:tc>
          <w:tcPr>
            <w:tcW w:w="413" w:type="pct"/>
            <w:tcBorders>
              <w:top w:val="single" w:color="auto" w:sz="4" w:space="0"/>
              <w:left w:val="single" w:color="auto" w:sz="4" w:space="0"/>
              <w:bottom w:val="single" w:color="auto" w:sz="4" w:space="0"/>
              <w:right w:val="single" w:color="auto" w:sz="4" w:space="0"/>
            </w:tcBorders>
            <w:noWrap w:val="0"/>
            <w:vAlign w:val="top"/>
          </w:tcPr>
          <w:p w14:paraId="7EC5B00C">
            <w:pPr>
              <w:spacing w:line="360" w:lineRule="auto"/>
              <w:jc w:val="center"/>
              <w:rPr>
                <w:rFonts w:hint="eastAsia" w:ascii="宋体" w:hAnsi="宋体" w:eastAsia="宋体" w:cs="宋体"/>
                <w:sz w:val="20"/>
                <w:szCs w:val="21"/>
              </w:rPr>
            </w:pPr>
          </w:p>
        </w:tc>
      </w:tr>
    </w:tbl>
    <w:p w14:paraId="7E60572E">
      <w:pPr>
        <w:pStyle w:val="19"/>
        <w:spacing w:line="360" w:lineRule="auto"/>
        <w:rPr>
          <w:rFonts w:hint="eastAsia" w:ascii="宋体" w:hAnsi="宋体" w:eastAsia="宋体" w:cs="宋体"/>
          <w:szCs w:val="21"/>
        </w:rPr>
      </w:pPr>
      <w:r>
        <w:rPr>
          <w:rFonts w:hint="eastAsia" w:ascii="宋体" w:hAnsi="宋体" w:eastAsia="宋体" w:cs="宋体"/>
          <w:szCs w:val="21"/>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ascii="宋体" w:hAnsi="宋体" w:eastAsia="宋体" w:cs="宋体"/>
          <w:b/>
          <w:szCs w:val="21"/>
        </w:rPr>
        <w:t>投标产品技术参数及配置”一列中</w:t>
      </w:r>
      <w:r>
        <w:rPr>
          <w:rFonts w:hint="eastAsia" w:ascii="宋体" w:hAnsi="宋体" w:eastAsia="宋体" w:cs="宋体"/>
          <w:szCs w:val="21"/>
        </w:rPr>
        <w:t>写明技术参数，</w:t>
      </w:r>
      <w:r>
        <w:rPr>
          <w:rFonts w:hint="eastAsia" w:ascii="宋体" w:hAnsi="宋体" w:eastAsia="宋体" w:cs="宋体"/>
          <w:b/>
          <w:bCs/>
          <w:szCs w:val="21"/>
        </w:rPr>
        <w:t>但不得虚假响应</w:t>
      </w:r>
      <w:r>
        <w:rPr>
          <w:rFonts w:hint="eastAsia" w:ascii="宋体" w:hAnsi="宋体" w:eastAsia="宋体" w:cs="宋体"/>
          <w:szCs w:val="21"/>
        </w:rPr>
        <w:t>。</w:t>
      </w:r>
    </w:p>
    <w:p w14:paraId="57DD5B6A">
      <w:pPr>
        <w:pStyle w:val="19"/>
        <w:spacing w:line="360" w:lineRule="auto"/>
        <w:ind w:firstLine="420" w:firstLineChars="200"/>
        <w:rPr>
          <w:rFonts w:hint="eastAsia" w:ascii="宋体" w:hAnsi="宋体" w:eastAsia="宋体" w:cs="宋体"/>
          <w:szCs w:val="21"/>
        </w:rPr>
      </w:pPr>
      <w:r>
        <w:rPr>
          <w:rFonts w:hint="eastAsia" w:ascii="宋体" w:hAnsi="宋体" w:eastAsia="宋体" w:cs="宋体"/>
          <w:szCs w:val="21"/>
        </w:rPr>
        <w:t>2、序号应对应该产品在《</w:t>
      </w:r>
      <w:r>
        <w:rPr>
          <w:rFonts w:hint="eastAsia" w:ascii="宋体" w:hAnsi="宋体" w:eastAsia="宋体" w:cs="宋体"/>
          <w:bCs/>
          <w:szCs w:val="21"/>
        </w:rPr>
        <w:t>第五章 货物参数及技术要求》中的序号。</w:t>
      </w:r>
    </w:p>
    <w:p w14:paraId="5DCFF905">
      <w:pPr>
        <w:pStyle w:val="19"/>
        <w:pBdr>
          <w:top w:val="single" w:color="auto" w:sz="4" w:space="0"/>
          <w:left w:val="single" w:color="auto" w:sz="4" w:space="0"/>
          <w:bottom w:val="single" w:color="auto" w:sz="4" w:space="0"/>
          <w:right w:val="single" w:color="auto" w:sz="4" w:space="0"/>
        </w:pBdr>
        <w:spacing w:line="360" w:lineRule="auto"/>
        <w:ind w:firstLine="422" w:firstLineChars="200"/>
        <w:rPr>
          <w:rFonts w:hint="eastAsia" w:ascii="宋体" w:hAnsi="宋体" w:eastAsia="宋体" w:cs="宋体"/>
          <w:b/>
          <w:bCs/>
          <w:color w:val="FF0000"/>
          <w:szCs w:val="21"/>
        </w:rPr>
      </w:pPr>
      <w:r>
        <w:rPr>
          <w:rFonts w:hint="eastAsia" w:ascii="宋体" w:hAnsi="宋体" w:eastAsia="宋体" w:cs="宋体"/>
          <w:b/>
          <w:bCs/>
          <w:color w:val="FF0000"/>
          <w:szCs w:val="21"/>
          <w:lang w:val="en-US" w:eastAsia="zh-CN"/>
        </w:rPr>
        <w:t>3</w:t>
      </w:r>
      <w:r>
        <w:rPr>
          <w:rFonts w:hint="eastAsia" w:ascii="宋体" w:hAnsi="宋体" w:eastAsia="宋体" w:cs="宋体"/>
          <w:b/>
          <w:bCs/>
          <w:color w:val="FF0000"/>
          <w:szCs w:val="21"/>
        </w:rPr>
        <w:t>、各供应商必须对招标文件《第五章 货物参数及技术要求》中的技术参数要求作出全面、真实</w:t>
      </w:r>
      <w:r>
        <w:rPr>
          <w:rFonts w:hint="eastAsia" w:ascii="宋体" w:hAnsi="宋体" w:eastAsia="宋体" w:cs="宋体"/>
          <w:b/>
          <w:bCs/>
          <w:color w:val="FF0000"/>
          <w:szCs w:val="21"/>
          <w:lang w:eastAsia="zh-CN"/>
        </w:rPr>
        <w:t>的</w:t>
      </w:r>
      <w:r>
        <w:rPr>
          <w:rFonts w:hint="eastAsia" w:ascii="宋体" w:hAnsi="宋体" w:eastAsia="宋体" w:cs="宋体"/>
          <w:b/>
          <w:bCs/>
          <w:color w:val="FF0000"/>
          <w:szCs w:val="21"/>
        </w:rPr>
        <w:t>反映，供应商除如实填写技术规格偏离表外，投标人应根据实际情况自行提供相关技术支持资料（技术支持资料可为技术白皮书或产品相关鉴定资料或试验报告或产品检验报告或技术彩页或宣传资料或图纸资料，如技术白皮书/产品相关鉴定资料/试验报告/技术彩页/宣传资料/图纸资料与产品检验报告不一致的，以产品检验报告为准）。投标人根据自身实际情况和产品特点自行提供，以证明其产品具体配置情况及技术指标响应的真实性。未提供上述资料导致评委无法进行技术评审的，后果由投标人自行承担。</w:t>
      </w:r>
    </w:p>
    <w:p w14:paraId="57D8ACA4">
      <w:pPr>
        <w:pStyle w:val="19"/>
        <w:spacing w:line="360" w:lineRule="auto"/>
        <w:ind w:firstLine="422" w:firstLineChars="200"/>
        <w:rPr>
          <w:rFonts w:hint="eastAsia" w:ascii="宋体" w:hAnsi="宋体" w:eastAsia="宋体" w:cs="宋体"/>
          <w:szCs w:val="21"/>
        </w:rPr>
      </w:pPr>
      <w:r>
        <w:rPr>
          <w:rFonts w:hint="eastAsia" w:ascii="宋体" w:hAnsi="宋体" w:eastAsia="宋体" w:cs="宋体"/>
          <w:b/>
          <w:bCs/>
          <w:szCs w:val="21"/>
        </w:rPr>
        <w:t>4、投标人应提供技术参数</w:t>
      </w:r>
      <w:r>
        <w:rPr>
          <w:rFonts w:hint="eastAsia" w:ascii="宋体" w:hAnsi="宋体" w:eastAsia="宋体" w:cs="宋体"/>
          <w:b/>
          <w:bCs/>
          <w:szCs w:val="21"/>
          <w:lang w:val="en-US" w:eastAsia="zh-CN"/>
        </w:rPr>
        <w:t>响应的</w:t>
      </w:r>
      <w:r>
        <w:rPr>
          <w:rFonts w:hint="eastAsia" w:ascii="宋体" w:hAnsi="宋体" w:eastAsia="宋体" w:cs="宋体"/>
          <w:b/>
          <w:bCs/>
          <w:szCs w:val="21"/>
        </w:rPr>
        <w:t>技术支持资料在投标文件中进行索引（页码及条目号等）并标注在“技术支持资料索引”一栏中，若未索引或查找不到证明材料视为负偏离。请投标人对招标文件《第五章 货物参数及技术要求》的技术参数要求逐条作出全面、真实</w:t>
      </w:r>
      <w:r>
        <w:rPr>
          <w:rFonts w:hint="eastAsia" w:ascii="宋体" w:hAnsi="宋体" w:eastAsia="宋体" w:cs="宋体"/>
          <w:b/>
          <w:bCs/>
          <w:szCs w:val="21"/>
          <w:lang w:eastAsia="zh-CN"/>
        </w:rPr>
        <w:t>的</w:t>
      </w:r>
      <w:r>
        <w:rPr>
          <w:rFonts w:hint="eastAsia" w:ascii="宋体" w:hAnsi="宋体" w:eastAsia="宋体" w:cs="宋体"/>
          <w:b/>
          <w:bCs/>
          <w:szCs w:val="21"/>
        </w:rPr>
        <w:t>反映。一旦发现虚假应标行为，取消中标人的中标资格、撤销合同，并保留追究其法律责任的权利。</w:t>
      </w:r>
    </w:p>
    <w:p w14:paraId="01762D09">
      <w:pPr>
        <w:pStyle w:val="19"/>
        <w:spacing w:line="480" w:lineRule="auto"/>
        <w:rPr>
          <w:rFonts w:hint="eastAsia" w:ascii="宋体" w:hAnsi="宋体" w:eastAsia="宋体" w:cs="宋体"/>
          <w:szCs w:val="24"/>
        </w:rPr>
      </w:pPr>
    </w:p>
    <w:p w14:paraId="052CC092">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295691C0">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ascii="宋体" w:hAnsi="宋体" w:cs="宋体"/>
          <w:color w:val="auto"/>
          <w:szCs w:val="21"/>
          <w:highlight w:val="none"/>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1AFEAEF4">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2A365796">
      <w:pPr>
        <w:pStyle w:val="19"/>
        <w:spacing w:line="500" w:lineRule="exact"/>
        <w:outlineLvl w:val="2"/>
        <w:rPr>
          <w:rFonts w:hint="eastAsia" w:ascii="宋体" w:hAnsi="宋体" w:eastAsia="宋体" w:cs="宋体"/>
          <w:szCs w:val="21"/>
        </w:rPr>
      </w:pPr>
      <w:bookmarkStart w:id="143" w:name="_Toc5914"/>
      <w:bookmarkStart w:id="144" w:name="_Toc26740"/>
      <w:bookmarkStart w:id="145" w:name="_Toc11534"/>
      <w:r>
        <w:rPr>
          <w:rFonts w:hint="eastAsia" w:ascii="宋体" w:hAnsi="宋体" w:eastAsia="宋体" w:cs="宋体"/>
          <w:b/>
          <w:sz w:val="24"/>
          <w:szCs w:val="24"/>
        </w:rPr>
        <w:br w:type="page"/>
      </w:r>
      <w:bookmarkEnd w:id="143"/>
      <w:bookmarkEnd w:id="144"/>
      <w:bookmarkEnd w:id="145"/>
      <w:bookmarkStart w:id="146" w:name="_Toc13279"/>
      <w:bookmarkStart w:id="147" w:name="_Toc28943"/>
      <w:bookmarkStart w:id="148" w:name="_Toc8460"/>
      <w:r>
        <w:rPr>
          <w:rFonts w:hint="eastAsia" w:ascii="宋体" w:hAnsi="宋体" w:eastAsia="宋体" w:cs="宋体"/>
          <w:b/>
          <w:sz w:val="24"/>
          <w:szCs w:val="24"/>
        </w:rPr>
        <w:t>格式3：投标产品技术支持证明材料</w:t>
      </w:r>
      <w:bookmarkEnd w:id="146"/>
      <w:bookmarkEnd w:id="147"/>
      <w:bookmarkEnd w:id="148"/>
    </w:p>
    <w:p w14:paraId="11A2CB4D">
      <w:pPr>
        <w:pStyle w:val="19"/>
        <w:spacing w:line="500" w:lineRule="exact"/>
        <w:jc w:val="center"/>
        <w:rPr>
          <w:rFonts w:hint="eastAsia" w:ascii="宋体" w:hAnsi="宋体" w:eastAsia="宋体" w:cs="宋体"/>
          <w:szCs w:val="21"/>
        </w:rPr>
      </w:pPr>
      <w:r>
        <w:rPr>
          <w:rFonts w:hint="eastAsia" w:ascii="宋体" w:hAnsi="宋体" w:eastAsia="宋体" w:cs="宋体"/>
          <w:b/>
          <w:bCs/>
          <w:sz w:val="28"/>
          <w:szCs w:val="28"/>
        </w:rPr>
        <w:t>投标产品技术支持证明材料</w:t>
      </w:r>
    </w:p>
    <w:p w14:paraId="41C0DA77">
      <w:pPr>
        <w:pStyle w:val="19"/>
        <w:spacing w:line="500" w:lineRule="exact"/>
        <w:ind w:firstLine="420" w:firstLineChars="200"/>
        <w:jc w:val="left"/>
        <w:rPr>
          <w:rFonts w:hint="eastAsia" w:ascii="宋体" w:hAnsi="宋体" w:eastAsia="宋体" w:cs="宋体"/>
          <w:szCs w:val="21"/>
        </w:rPr>
      </w:pPr>
      <w:r>
        <w:rPr>
          <w:rFonts w:hint="eastAsia" w:ascii="宋体" w:hAnsi="宋体" w:eastAsia="宋体" w:cs="宋体"/>
          <w:szCs w:val="21"/>
        </w:rPr>
        <w:t>1.提供所投产品相关技术支持证明材料，包含但不限于</w:t>
      </w:r>
      <w:r>
        <w:rPr>
          <w:rFonts w:hint="eastAsia" w:ascii="宋体" w:hAnsi="宋体" w:eastAsia="宋体" w:cs="宋体"/>
          <w:szCs w:val="21"/>
          <w:lang w:val="en-US" w:eastAsia="zh-CN"/>
        </w:rPr>
        <w:t>生产商的资质、</w:t>
      </w:r>
      <w:r>
        <w:rPr>
          <w:rFonts w:hint="eastAsia" w:ascii="宋体" w:hAnsi="宋体" w:eastAsia="宋体" w:cs="宋体"/>
          <w:szCs w:val="21"/>
        </w:rPr>
        <w:t>技术支持资料（技术白皮书）、宣传册、说明书、彩页、检验/检测报告等相关材料（若有）</w:t>
      </w:r>
      <w:r>
        <w:rPr>
          <w:rFonts w:hint="eastAsia" w:ascii="宋体" w:hAnsi="宋体" w:eastAsia="宋体" w:cs="宋体"/>
          <w:b/>
          <w:bCs/>
          <w:szCs w:val="21"/>
        </w:rPr>
        <w:t>；</w:t>
      </w:r>
    </w:p>
    <w:p w14:paraId="19707174">
      <w:pPr>
        <w:pStyle w:val="19"/>
        <w:spacing w:line="500" w:lineRule="exact"/>
        <w:ind w:firstLine="420" w:firstLineChars="200"/>
        <w:jc w:val="left"/>
        <w:rPr>
          <w:rFonts w:hint="eastAsia" w:ascii="宋体" w:hAnsi="宋体" w:eastAsia="宋体" w:cs="宋体"/>
          <w:szCs w:val="21"/>
        </w:rPr>
      </w:pPr>
    </w:p>
    <w:p w14:paraId="72393397">
      <w:pPr>
        <w:pStyle w:val="19"/>
        <w:spacing w:line="500" w:lineRule="exact"/>
        <w:ind w:firstLine="420" w:firstLineChars="200"/>
        <w:jc w:val="left"/>
        <w:rPr>
          <w:rFonts w:hint="eastAsia" w:ascii="宋体" w:hAnsi="宋体" w:eastAsia="宋体" w:cs="宋体"/>
          <w:szCs w:val="21"/>
        </w:rPr>
      </w:pPr>
    </w:p>
    <w:p w14:paraId="599E13CC">
      <w:pPr>
        <w:pStyle w:val="19"/>
        <w:spacing w:line="500" w:lineRule="exact"/>
        <w:ind w:firstLine="420" w:firstLineChars="200"/>
        <w:jc w:val="left"/>
        <w:rPr>
          <w:rFonts w:hint="eastAsia" w:ascii="宋体" w:hAnsi="宋体" w:eastAsia="宋体" w:cs="宋体"/>
          <w:szCs w:val="21"/>
        </w:rPr>
      </w:pPr>
    </w:p>
    <w:p w14:paraId="0A2F87F4">
      <w:pPr>
        <w:pStyle w:val="19"/>
        <w:spacing w:line="500" w:lineRule="exact"/>
        <w:ind w:firstLine="420" w:firstLineChars="200"/>
        <w:jc w:val="left"/>
        <w:rPr>
          <w:rFonts w:hint="eastAsia" w:ascii="宋体" w:hAnsi="宋体" w:eastAsia="宋体" w:cs="宋体"/>
          <w:szCs w:val="21"/>
        </w:rPr>
      </w:pPr>
    </w:p>
    <w:p w14:paraId="44DB704A">
      <w:pPr>
        <w:pStyle w:val="19"/>
        <w:numPr>
          <w:ilvl w:val="0"/>
          <w:numId w:val="0"/>
        </w:numPr>
        <w:spacing w:line="500" w:lineRule="exact"/>
        <w:jc w:val="center"/>
        <w:outlineLvl w:val="2"/>
        <w:rPr>
          <w:rFonts w:hint="eastAsia" w:ascii="宋体" w:hAnsi="宋体" w:eastAsia="宋体" w:cs="宋体"/>
          <w:b/>
          <w:bCs/>
          <w:sz w:val="32"/>
          <w:szCs w:val="32"/>
          <w:lang w:val="en-US" w:eastAsia="zh-CN"/>
        </w:rPr>
      </w:pPr>
      <w:r>
        <w:rPr>
          <w:rFonts w:hint="eastAsia" w:ascii="宋体" w:hAnsi="宋体" w:eastAsia="宋体" w:cs="宋体"/>
          <w:szCs w:val="21"/>
        </w:rPr>
        <w:br w:type="page"/>
      </w:r>
      <w:bookmarkStart w:id="149" w:name="_Toc833"/>
      <w:bookmarkStart w:id="150" w:name="_Toc12721"/>
      <w:bookmarkStart w:id="151" w:name="_Toc10452"/>
      <w:r>
        <w:rPr>
          <w:rFonts w:hint="eastAsia" w:ascii="宋体" w:hAnsi="宋体" w:eastAsia="宋体" w:cs="宋体"/>
          <w:b/>
          <w:bCs/>
          <w:sz w:val="32"/>
          <w:szCs w:val="32"/>
          <w:lang w:val="en-US" w:eastAsia="zh-CN"/>
        </w:rPr>
        <w:t>二、商务部分</w:t>
      </w:r>
      <w:bookmarkEnd w:id="149"/>
      <w:bookmarkEnd w:id="150"/>
      <w:bookmarkEnd w:id="151"/>
    </w:p>
    <w:p w14:paraId="3C3A714F">
      <w:pPr>
        <w:pStyle w:val="19"/>
        <w:numPr>
          <w:ilvl w:val="0"/>
          <w:numId w:val="0"/>
        </w:numPr>
        <w:spacing w:line="500" w:lineRule="exact"/>
        <w:jc w:val="both"/>
        <w:outlineLvl w:val="2"/>
        <w:rPr>
          <w:rFonts w:hint="eastAsia" w:ascii="宋体" w:hAnsi="宋体" w:eastAsia="宋体" w:cs="宋体"/>
          <w:b/>
          <w:sz w:val="28"/>
          <w:szCs w:val="28"/>
        </w:rPr>
      </w:pPr>
      <w:bookmarkStart w:id="152" w:name="_Toc22374"/>
      <w:bookmarkStart w:id="153" w:name="_Toc17981"/>
      <w:r>
        <w:rPr>
          <w:rFonts w:hint="eastAsia" w:ascii="宋体" w:hAnsi="宋体" w:eastAsia="宋体" w:cs="宋体"/>
          <w:b/>
          <w:sz w:val="24"/>
        </w:rPr>
        <w:t>格式</w:t>
      </w:r>
      <w:r>
        <w:rPr>
          <w:rFonts w:hint="eastAsia" w:ascii="宋体" w:hAnsi="宋体" w:eastAsia="宋体" w:cs="宋体"/>
          <w:b/>
          <w:sz w:val="24"/>
          <w:lang w:val="en-US" w:eastAsia="zh-CN"/>
        </w:rPr>
        <w:t>1</w:t>
      </w:r>
      <w:r>
        <w:rPr>
          <w:rFonts w:hint="eastAsia" w:ascii="宋体" w:hAnsi="宋体" w:eastAsia="宋体" w:cs="宋体"/>
          <w:b/>
          <w:sz w:val="24"/>
        </w:rPr>
        <w:t>：投标人信息表</w:t>
      </w:r>
      <w:bookmarkEnd w:id="152"/>
      <w:bookmarkEnd w:id="153"/>
    </w:p>
    <w:p w14:paraId="0F4381B5">
      <w:pPr>
        <w:jc w:val="center"/>
        <w:rPr>
          <w:rFonts w:hint="eastAsia" w:ascii="宋体" w:hAnsi="宋体" w:eastAsia="宋体" w:cs="宋体"/>
          <w:b/>
          <w:sz w:val="32"/>
          <w:szCs w:val="32"/>
        </w:rPr>
      </w:pPr>
    </w:p>
    <w:p w14:paraId="60B23ADA">
      <w:pPr>
        <w:jc w:val="center"/>
        <w:rPr>
          <w:rFonts w:hint="eastAsia" w:ascii="宋体" w:hAnsi="宋体" w:eastAsia="宋体" w:cs="宋体"/>
          <w:b/>
          <w:sz w:val="28"/>
          <w:szCs w:val="28"/>
        </w:rPr>
      </w:pPr>
      <w:r>
        <w:rPr>
          <w:rFonts w:hint="eastAsia" w:ascii="宋体" w:hAnsi="宋体" w:eastAsia="宋体" w:cs="宋体"/>
          <w:b/>
          <w:sz w:val="32"/>
          <w:szCs w:val="32"/>
        </w:rPr>
        <w:t>投标人信息表</w:t>
      </w:r>
    </w:p>
    <w:p w14:paraId="0D417A48">
      <w:pPr>
        <w:pStyle w:val="19"/>
        <w:spacing w:line="400" w:lineRule="exact"/>
        <w:jc w:val="center"/>
        <w:rPr>
          <w:rFonts w:hint="eastAsia" w:ascii="宋体" w:hAnsi="宋体" w:eastAsia="宋体" w:cs="宋体"/>
          <w:b/>
          <w:szCs w:val="24"/>
        </w:rPr>
      </w:pPr>
      <w:r>
        <w:rPr>
          <w:rFonts w:hint="eastAsia" w:ascii="宋体" w:hAnsi="宋体" w:eastAsia="宋体" w:cs="宋体"/>
          <w:b/>
          <w:color w:val="FF0000"/>
          <w:szCs w:val="24"/>
        </w:rPr>
        <w:t>（请投标人如实填写本表信息）</w:t>
      </w:r>
    </w:p>
    <w:tbl>
      <w:tblPr>
        <w:tblStyle w:val="39"/>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14:paraId="28A8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45DD8F65">
            <w:pPr>
              <w:pStyle w:val="19"/>
              <w:spacing w:line="360" w:lineRule="auto"/>
              <w:jc w:val="center"/>
              <w:rPr>
                <w:rFonts w:hint="eastAsia" w:ascii="宋体" w:hAnsi="宋体" w:eastAsia="宋体" w:cs="宋体"/>
                <w:szCs w:val="24"/>
              </w:rPr>
            </w:pPr>
            <w:r>
              <w:rPr>
                <w:rFonts w:hint="eastAsia" w:ascii="宋体" w:hAnsi="宋体" w:eastAsia="宋体" w:cs="宋体"/>
                <w:szCs w:val="24"/>
              </w:rPr>
              <w:t>投标人名称：</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6C73088A">
            <w:pPr>
              <w:pStyle w:val="19"/>
              <w:spacing w:line="360" w:lineRule="auto"/>
              <w:jc w:val="center"/>
              <w:rPr>
                <w:rFonts w:hint="eastAsia" w:ascii="宋体" w:hAnsi="宋体" w:eastAsia="宋体" w:cs="宋体"/>
                <w:szCs w:val="24"/>
              </w:rPr>
            </w:pPr>
          </w:p>
        </w:tc>
      </w:tr>
      <w:tr w14:paraId="2BEB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3813071F">
            <w:pPr>
              <w:pStyle w:val="19"/>
              <w:spacing w:line="360" w:lineRule="auto"/>
              <w:jc w:val="center"/>
              <w:rPr>
                <w:rFonts w:hint="eastAsia" w:ascii="宋体" w:hAnsi="宋体" w:eastAsia="宋体" w:cs="宋体"/>
                <w:szCs w:val="24"/>
              </w:rPr>
            </w:pPr>
            <w:r>
              <w:rPr>
                <w:rFonts w:hint="eastAsia" w:ascii="宋体" w:hAnsi="宋体" w:eastAsia="宋体" w:cs="宋体"/>
                <w:szCs w:val="24"/>
              </w:rPr>
              <w:t>营业执照</w:t>
            </w:r>
          </w:p>
          <w:p w14:paraId="20CA8B18">
            <w:pPr>
              <w:pStyle w:val="19"/>
              <w:spacing w:line="360" w:lineRule="auto"/>
              <w:jc w:val="center"/>
              <w:rPr>
                <w:rFonts w:hint="eastAsia" w:ascii="宋体" w:hAnsi="宋体" w:eastAsia="宋体" w:cs="宋体"/>
                <w:szCs w:val="24"/>
              </w:rPr>
            </w:pPr>
            <w:r>
              <w:rPr>
                <w:rFonts w:hint="eastAsia" w:ascii="宋体" w:hAnsi="宋体" w:eastAsia="宋体" w:cs="宋体"/>
                <w:szCs w:val="24"/>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486E7831">
            <w:pPr>
              <w:pStyle w:val="19"/>
              <w:spacing w:line="360" w:lineRule="auto"/>
              <w:jc w:val="center"/>
              <w:rPr>
                <w:rFonts w:hint="eastAsia" w:ascii="宋体" w:hAnsi="宋体" w:eastAsia="宋体" w:cs="宋体"/>
                <w:szCs w:val="24"/>
              </w:rPr>
            </w:pPr>
          </w:p>
        </w:tc>
      </w:tr>
      <w:tr w14:paraId="1374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5FB9B40B">
            <w:pPr>
              <w:pStyle w:val="19"/>
              <w:spacing w:line="360" w:lineRule="auto"/>
              <w:jc w:val="center"/>
              <w:rPr>
                <w:rFonts w:hint="eastAsia" w:ascii="宋体" w:hAnsi="宋体" w:eastAsia="宋体" w:cs="宋体"/>
                <w:szCs w:val="24"/>
              </w:rPr>
            </w:pPr>
            <w:r>
              <w:rPr>
                <w:rFonts w:hint="eastAsia" w:ascii="宋体" w:hAnsi="宋体" w:eastAsia="宋体" w:cs="宋体"/>
                <w:szCs w:val="24"/>
              </w:rPr>
              <w:t xml:space="preserve">注册资金：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620BB643">
            <w:pPr>
              <w:pStyle w:val="19"/>
              <w:spacing w:line="360" w:lineRule="auto"/>
              <w:jc w:val="center"/>
              <w:rPr>
                <w:rFonts w:hint="eastAsia" w:ascii="宋体" w:hAnsi="宋体" w:eastAsia="宋体" w:cs="宋体"/>
                <w:szCs w:val="24"/>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1EFDE727">
            <w:pPr>
              <w:pStyle w:val="19"/>
              <w:spacing w:line="360" w:lineRule="auto"/>
              <w:jc w:val="center"/>
              <w:rPr>
                <w:rFonts w:hint="eastAsia" w:ascii="宋体" w:hAnsi="宋体" w:eastAsia="宋体" w:cs="宋体"/>
                <w:szCs w:val="24"/>
              </w:rPr>
            </w:pPr>
            <w:r>
              <w:rPr>
                <w:rFonts w:hint="eastAsia" w:ascii="宋体" w:hAnsi="宋体" w:eastAsia="宋体" w:cs="宋体"/>
                <w:szCs w:val="24"/>
              </w:rPr>
              <w:t>邮政编码：</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506AF1A">
            <w:pPr>
              <w:pStyle w:val="19"/>
              <w:spacing w:line="360" w:lineRule="auto"/>
              <w:jc w:val="center"/>
              <w:rPr>
                <w:rFonts w:hint="eastAsia" w:ascii="宋体" w:hAnsi="宋体" w:eastAsia="宋体" w:cs="宋体"/>
                <w:szCs w:val="24"/>
              </w:rPr>
            </w:pPr>
          </w:p>
        </w:tc>
      </w:tr>
      <w:tr w14:paraId="52AA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39DB497D">
            <w:pPr>
              <w:pStyle w:val="19"/>
              <w:spacing w:line="360" w:lineRule="auto"/>
              <w:jc w:val="center"/>
              <w:rPr>
                <w:rFonts w:hint="eastAsia" w:ascii="宋体" w:hAnsi="宋体" w:eastAsia="宋体" w:cs="宋体"/>
                <w:szCs w:val="24"/>
              </w:rPr>
            </w:pPr>
            <w:r>
              <w:rPr>
                <w:rFonts w:hint="eastAsia" w:ascii="宋体" w:hAnsi="宋体" w:eastAsia="宋体" w:cs="宋体"/>
                <w:szCs w:val="24"/>
              </w:rPr>
              <w:t xml:space="preserve">公司成立日期：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566BA94B">
            <w:pPr>
              <w:pStyle w:val="19"/>
              <w:spacing w:line="360" w:lineRule="auto"/>
              <w:jc w:val="center"/>
              <w:rPr>
                <w:rFonts w:hint="eastAsia" w:ascii="宋体" w:hAnsi="宋体" w:eastAsia="宋体" w:cs="宋体"/>
                <w:szCs w:val="24"/>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631FB069">
            <w:pPr>
              <w:pStyle w:val="19"/>
              <w:spacing w:line="360" w:lineRule="auto"/>
              <w:jc w:val="center"/>
              <w:rPr>
                <w:rFonts w:hint="eastAsia" w:ascii="宋体" w:hAnsi="宋体" w:eastAsia="宋体" w:cs="宋体"/>
                <w:szCs w:val="24"/>
              </w:rPr>
            </w:pPr>
            <w:r>
              <w:rPr>
                <w:rFonts w:hint="eastAsia" w:ascii="宋体" w:hAnsi="宋体" w:eastAsia="宋体" w:cs="宋体"/>
                <w:szCs w:val="24"/>
                <w:lang w:val="en-US" w:eastAsia="zh-CN"/>
              </w:rPr>
              <w:t>投标人规模</w:t>
            </w:r>
            <w:r>
              <w:rPr>
                <w:rFonts w:hint="eastAsia" w:ascii="宋体" w:hAnsi="宋体" w:eastAsia="宋体" w:cs="宋体"/>
                <w:szCs w:val="24"/>
              </w:rPr>
              <w:t>：</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07995C2">
            <w:pPr>
              <w:pStyle w:val="19"/>
              <w:spacing w:line="360" w:lineRule="auto"/>
              <w:jc w:val="center"/>
              <w:rPr>
                <w:rFonts w:hint="eastAsia" w:ascii="宋体" w:hAnsi="宋体" w:eastAsia="宋体" w:cs="宋体"/>
                <w:szCs w:val="24"/>
              </w:rPr>
            </w:pPr>
          </w:p>
        </w:tc>
      </w:tr>
      <w:tr w14:paraId="5A79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7BD58882">
            <w:pPr>
              <w:pStyle w:val="19"/>
              <w:spacing w:line="360" w:lineRule="auto"/>
              <w:jc w:val="center"/>
              <w:rPr>
                <w:rFonts w:hint="eastAsia" w:ascii="宋体" w:hAnsi="宋体" w:eastAsia="宋体" w:cs="宋体"/>
                <w:szCs w:val="24"/>
              </w:rPr>
            </w:pPr>
            <w:r>
              <w:rPr>
                <w:rFonts w:hint="eastAsia" w:ascii="宋体" w:hAnsi="宋体" w:eastAsia="宋体" w:cs="宋体"/>
                <w:szCs w:val="24"/>
              </w:rPr>
              <w:t>企业电话：</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39781398">
            <w:pPr>
              <w:pStyle w:val="19"/>
              <w:spacing w:line="360" w:lineRule="auto"/>
              <w:jc w:val="center"/>
              <w:rPr>
                <w:rFonts w:hint="eastAsia" w:ascii="宋体" w:hAnsi="宋体" w:eastAsia="宋体" w:cs="宋体"/>
                <w:szCs w:val="24"/>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4BC30036">
            <w:pPr>
              <w:pStyle w:val="19"/>
              <w:spacing w:line="360" w:lineRule="auto"/>
              <w:jc w:val="center"/>
              <w:rPr>
                <w:rFonts w:hint="eastAsia" w:ascii="宋体" w:hAnsi="宋体" w:eastAsia="宋体" w:cs="宋体"/>
                <w:szCs w:val="24"/>
              </w:rPr>
            </w:pPr>
            <w:r>
              <w:rPr>
                <w:rFonts w:hint="eastAsia" w:ascii="宋体" w:hAnsi="宋体" w:eastAsia="宋体" w:cs="宋体"/>
                <w:szCs w:val="24"/>
              </w:rPr>
              <w:t>通讯地址：</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6A821A18">
            <w:pPr>
              <w:pStyle w:val="19"/>
              <w:spacing w:line="360" w:lineRule="auto"/>
              <w:jc w:val="center"/>
              <w:rPr>
                <w:rFonts w:hint="eastAsia" w:ascii="宋体" w:hAnsi="宋体" w:eastAsia="宋体" w:cs="宋体"/>
                <w:szCs w:val="24"/>
              </w:rPr>
            </w:pPr>
          </w:p>
        </w:tc>
      </w:tr>
      <w:tr w14:paraId="5DE86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4A7A245C">
            <w:pPr>
              <w:pStyle w:val="19"/>
              <w:spacing w:line="360" w:lineRule="auto"/>
              <w:jc w:val="center"/>
              <w:rPr>
                <w:rFonts w:hint="eastAsia" w:ascii="宋体" w:hAnsi="宋体" w:eastAsia="宋体" w:cs="宋体"/>
                <w:szCs w:val="24"/>
              </w:rPr>
            </w:pPr>
            <w:r>
              <w:rPr>
                <w:rFonts w:hint="eastAsia" w:ascii="宋体" w:hAnsi="宋体" w:eastAsia="宋体" w:cs="宋体"/>
                <w:szCs w:val="24"/>
              </w:rPr>
              <w:t>公司简介：</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2A62777B">
            <w:pPr>
              <w:pStyle w:val="19"/>
              <w:spacing w:line="360" w:lineRule="auto"/>
              <w:jc w:val="center"/>
              <w:rPr>
                <w:rFonts w:hint="eastAsia" w:ascii="宋体" w:hAnsi="宋体" w:eastAsia="宋体" w:cs="宋体"/>
                <w:szCs w:val="24"/>
              </w:rPr>
            </w:pPr>
          </w:p>
        </w:tc>
      </w:tr>
      <w:tr w14:paraId="5B05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2904" w:type="dxa"/>
            <w:tcBorders>
              <w:top w:val="single" w:color="auto" w:sz="4" w:space="0"/>
              <w:left w:val="single" w:color="auto" w:sz="4" w:space="0"/>
              <w:bottom w:val="single" w:color="auto" w:sz="4" w:space="0"/>
              <w:right w:val="single" w:color="auto" w:sz="4" w:space="0"/>
            </w:tcBorders>
            <w:noWrap w:val="0"/>
            <w:vAlign w:val="center"/>
          </w:tcPr>
          <w:p w14:paraId="5F563810">
            <w:pPr>
              <w:pStyle w:val="19"/>
              <w:spacing w:line="360" w:lineRule="auto"/>
              <w:jc w:val="center"/>
              <w:rPr>
                <w:rFonts w:hint="eastAsia" w:ascii="宋体" w:hAnsi="宋体" w:eastAsia="宋体" w:cs="宋体"/>
                <w:szCs w:val="24"/>
              </w:rPr>
            </w:pPr>
            <w:r>
              <w:rPr>
                <w:rFonts w:hint="eastAsia" w:ascii="宋体" w:hAnsi="宋体" w:eastAsia="宋体" w:cs="宋体"/>
                <w:szCs w:val="24"/>
              </w:rPr>
              <w:t>经营范围：</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765E8C3C">
            <w:pPr>
              <w:pStyle w:val="19"/>
              <w:spacing w:line="360" w:lineRule="auto"/>
              <w:jc w:val="center"/>
              <w:rPr>
                <w:rFonts w:hint="eastAsia" w:ascii="宋体" w:hAnsi="宋体" w:eastAsia="宋体" w:cs="宋体"/>
                <w:szCs w:val="24"/>
              </w:rPr>
            </w:pPr>
          </w:p>
        </w:tc>
      </w:tr>
    </w:tbl>
    <w:p w14:paraId="438B10FD">
      <w:pPr>
        <w:pStyle w:val="19"/>
        <w:spacing w:line="480" w:lineRule="auto"/>
        <w:rPr>
          <w:rFonts w:hint="eastAsia" w:ascii="宋体" w:hAnsi="宋体" w:eastAsia="宋体" w:cs="宋体"/>
          <w:sz w:val="24"/>
          <w:szCs w:val="24"/>
        </w:rPr>
      </w:pPr>
    </w:p>
    <w:p w14:paraId="172799C9">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487DF739">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ascii="宋体" w:hAnsi="宋体" w:cs="宋体"/>
          <w:color w:val="auto"/>
          <w:szCs w:val="21"/>
          <w:highlight w:val="none"/>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1B644929">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1C8D5E03">
      <w:pPr>
        <w:pStyle w:val="19"/>
        <w:spacing w:line="600" w:lineRule="exact"/>
        <w:outlineLvl w:val="9"/>
        <w:rPr>
          <w:rFonts w:hint="eastAsia" w:ascii="宋体" w:hAnsi="宋体" w:eastAsia="宋体" w:cs="宋体"/>
          <w:b/>
          <w:sz w:val="24"/>
          <w:szCs w:val="24"/>
        </w:rPr>
      </w:pPr>
      <w:r>
        <w:rPr>
          <w:rFonts w:hint="eastAsia" w:ascii="宋体" w:hAnsi="宋体" w:eastAsia="宋体" w:cs="宋体"/>
          <w:b/>
          <w:bCs/>
          <w:color w:val="auto"/>
          <w:szCs w:val="21"/>
          <w:lang w:val="en-US" w:eastAsia="zh-CN"/>
        </w:rPr>
        <w:t>注：投标人规模根据自身情况填写：大、中、小、微型企业。</w:t>
      </w:r>
    </w:p>
    <w:p w14:paraId="43E66CD2">
      <w:pPr>
        <w:pStyle w:val="19"/>
        <w:spacing w:line="500" w:lineRule="exact"/>
        <w:outlineLvl w:val="2"/>
        <w:rPr>
          <w:rFonts w:hint="eastAsia" w:ascii="宋体" w:hAnsi="宋体" w:eastAsia="宋体" w:cs="宋体"/>
          <w:b/>
          <w:sz w:val="24"/>
          <w:szCs w:val="24"/>
        </w:rPr>
      </w:pPr>
      <w:r>
        <w:rPr>
          <w:rFonts w:hint="eastAsia" w:ascii="宋体" w:hAnsi="宋体" w:eastAsia="宋体" w:cs="宋体"/>
          <w:b/>
          <w:sz w:val="24"/>
          <w:szCs w:val="24"/>
        </w:rPr>
        <w:br w:type="page"/>
      </w:r>
      <w:bookmarkStart w:id="154" w:name="_Toc32475"/>
      <w:bookmarkStart w:id="155" w:name="_Toc9071"/>
      <w:r>
        <w:rPr>
          <w:rFonts w:hint="eastAsia" w:ascii="宋体" w:hAnsi="宋体" w:eastAsia="宋体" w:cs="宋体"/>
          <w:b/>
          <w:sz w:val="24"/>
          <w:szCs w:val="24"/>
        </w:rPr>
        <w:t>格式</w:t>
      </w:r>
      <w:r>
        <w:rPr>
          <w:rFonts w:hint="eastAsia" w:ascii="宋体" w:hAnsi="宋体" w:eastAsia="宋体" w:cs="宋体"/>
          <w:b/>
          <w:sz w:val="24"/>
          <w:szCs w:val="24"/>
          <w:lang w:val="en-US" w:eastAsia="zh-CN"/>
        </w:rPr>
        <w:t>2</w:t>
      </w:r>
      <w:r>
        <w:rPr>
          <w:rFonts w:hint="eastAsia" w:ascii="宋体" w:hAnsi="宋体" w:eastAsia="宋体" w:cs="宋体"/>
          <w:b/>
          <w:sz w:val="24"/>
          <w:szCs w:val="24"/>
        </w:rPr>
        <w:t>：</w:t>
      </w:r>
      <w:r>
        <w:rPr>
          <w:rFonts w:hint="eastAsia" w:ascii="宋体" w:hAnsi="宋体" w:eastAsia="宋体" w:cs="宋体"/>
          <w:b/>
          <w:sz w:val="24"/>
          <w:szCs w:val="24"/>
          <w:lang w:eastAsia="zh-CN"/>
        </w:rPr>
        <w:t>法定代表人（</w:t>
      </w:r>
      <w:r>
        <w:rPr>
          <w:rFonts w:hint="eastAsia" w:ascii="宋体" w:hAnsi="宋体" w:eastAsia="宋体" w:cs="宋体"/>
          <w:b/>
          <w:sz w:val="24"/>
          <w:szCs w:val="24"/>
          <w:lang w:val="en-US" w:eastAsia="zh-CN"/>
        </w:rPr>
        <w:t>单位</w:t>
      </w:r>
      <w:r>
        <w:rPr>
          <w:rFonts w:hint="eastAsia" w:ascii="宋体" w:hAnsi="宋体" w:eastAsia="宋体" w:cs="宋体"/>
          <w:b/>
          <w:sz w:val="24"/>
          <w:szCs w:val="24"/>
          <w:lang w:eastAsia="zh-CN"/>
        </w:rPr>
        <w:t>负责人）</w:t>
      </w:r>
      <w:r>
        <w:rPr>
          <w:rFonts w:hint="eastAsia" w:ascii="宋体" w:hAnsi="宋体" w:eastAsia="宋体" w:cs="宋体"/>
          <w:b/>
          <w:sz w:val="24"/>
          <w:szCs w:val="24"/>
        </w:rPr>
        <w:t>身份证明书</w:t>
      </w:r>
      <w:bookmarkEnd w:id="154"/>
      <w:bookmarkEnd w:id="155"/>
    </w:p>
    <w:p w14:paraId="5F8696D1">
      <w:pPr>
        <w:pStyle w:val="19"/>
        <w:spacing w:line="500" w:lineRule="exact"/>
        <w:rPr>
          <w:rFonts w:hint="eastAsia" w:ascii="宋体" w:hAnsi="宋体" w:eastAsia="宋体" w:cs="宋体"/>
          <w:b/>
          <w:sz w:val="28"/>
          <w:szCs w:val="28"/>
        </w:rPr>
      </w:pPr>
    </w:p>
    <w:p w14:paraId="5F5B2F32">
      <w:pPr>
        <w:jc w:val="center"/>
        <w:rPr>
          <w:rFonts w:hint="eastAsia" w:ascii="宋体" w:hAnsi="宋体" w:eastAsia="宋体" w:cs="宋体"/>
          <w:sz w:val="32"/>
          <w:szCs w:val="32"/>
        </w:rPr>
      </w:pPr>
      <w:bookmarkStart w:id="156" w:name="_Toc476856087"/>
      <w:bookmarkStart w:id="157" w:name="_Toc393354852"/>
      <w:bookmarkStart w:id="158" w:name="_Toc475291704"/>
      <w:r>
        <w:rPr>
          <w:rFonts w:hint="eastAsia" w:ascii="宋体" w:hAnsi="宋体" w:eastAsia="宋体" w:cs="宋体"/>
          <w:b/>
          <w:sz w:val="32"/>
          <w:szCs w:val="32"/>
          <w:lang w:eastAsia="zh-CN"/>
        </w:rPr>
        <w:t>法定代表人（</w:t>
      </w:r>
      <w:r>
        <w:rPr>
          <w:rFonts w:hint="eastAsia" w:ascii="宋体" w:hAnsi="宋体" w:eastAsia="宋体" w:cs="宋体"/>
          <w:b/>
          <w:sz w:val="32"/>
          <w:szCs w:val="32"/>
          <w:lang w:val="en-US" w:eastAsia="zh-CN"/>
        </w:rPr>
        <w:t>单位</w:t>
      </w:r>
      <w:r>
        <w:rPr>
          <w:rFonts w:hint="eastAsia" w:ascii="宋体" w:hAnsi="宋体" w:eastAsia="宋体" w:cs="宋体"/>
          <w:b/>
          <w:sz w:val="32"/>
          <w:szCs w:val="32"/>
          <w:lang w:eastAsia="zh-CN"/>
        </w:rPr>
        <w:t>负责人）</w:t>
      </w:r>
      <w:r>
        <w:rPr>
          <w:rFonts w:hint="eastAsia" w:ascii="宋体" w:hAnsi="宋体" w:eastAsia="宋体" w:cs="宋体"/>
          <w:b/>
          <w:sz w:val="32"/>
          <w:szCs w:val="32"/>
        </w:rPr>
        <w:t>身份证明书</w:t>
      </w:r>
      <w:bookmarkEnd w:id="156"/>
      <w:bookmarkEnd w:id="157"/>
      <w:bookmarkEnd w:id="158"/>
    </w:p>
    <w:p w14:paraId="4352030F">
      <w:pPr>
        <w:spacing w:line="440" w:lineRule="exact"/>
        <w:jc w:val="center"/>
        <w:rPr>
          <w:rFonts w:hint="eastAsia" w:ascii="宋体" w:hAnsi="宋体" w:eastAsia="宋体" w:cs="宋体"/>
          <w:b/>
          <w:sz w:val="30"/>
          <w:szCs w:val="30"/>
          <w:lang w:eastAsia="zh-CN"/>
        </w:rPr>
      </w:pPr>
    </w:p>
    <w:p w14:paraId="4BE7364D">
      <w:pPr>
        <w:spacing w:line="360" w:lineRule="auto"/>
        <w:rPr>
          <w:rFonts w:hint="eastAsia" w:ascii="宋体" w:hAnsi="宋体" w:eastAsia="宋体" w:cs="宋体"/>
          <w:szCs w:val="21"/>
        </w:rPr>
      </w:pPr>
    </w:p>
    <w:p w14:paraId="7534A3A2">
      <w:pPr>
        <w:spacing w:line="360" w:lineRule="auto"/>
        <w:rPr>
          <w:rFonts w:hint="eastAsia" w:ascii="宋体" w:hAnsi="宋体" w:eastAsia="宋体" w:cs="宋体"/>
          <w:szCs w:val="21"/>
        </w:rPr>
      </w:pPr>
    </w:p>
    <w:p w14:paraId="64C57ED7">
      <w:pPr>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76F2FFBD">
      <w:pPr>
        <w:spacing w:line="360" w:lineRule="auto"/>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610B1DEB">
      <w:pPr>
        <w:spacing w:line="360" w:lineRule="auto"/>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CA5DF22">
      <w:pPr>
        <w:spacing w:line="360" w:lineRule="auto"/>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5F443D6A">
      <w:pPr>
        <w:spacing w:line="360" w:lineRule="auto"/>
        <w:rPr>
          <w:rFonts w:hint="eastAsia" w:ascii="宋体" w:hAnsi="宋体" w:eastAsia="宋体" w:cs="宋体"/>
          <w:szCs w:val="21"/>
          <w:u w:val="single"/>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性别：</w:t>
      </w:r>
      <w:r>
        <w:rPr>
          <w:rFonts w:hint="eastAsia" w:ascii="宋体" w:hAnsi="宋体" w:eastAsia="宋体" w:cs="宋体"/>
          <w:szCs w:val="21"/>
          <w:u w:val="single"/>
        </w:rPr>
        <w:t xml:space="preserve">            </w:t>
      </w:r>
      <w:r>
        <w:rPr>
          <w:rFonts w:hint="eastAsia" w:ascii="宋体" w:hAnsi="宋体" w:eastAsia="宋体" w:cs="宋体"/>
          <w:szCs w:val="21"/>
        </w:rPr>
        <w:t>年龄：</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none"/>
        </w:rPr>
        <w:t xml:space="preserve">                  </w:t>
      </w:r>
    </w:p>
    <w:p w14:paraId="1EADE0E6">
      <w:pPr>
        <w:spacing w:line="360" w:lineRule="auto"/>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w:t>
      </w:r>
      <w:r>
        <w:rPr>
          <w:rFonts w:hint="eastAsia" w:ascii="宋体" w:hAnsi="宋体" w:eastAsia="宋体" w:cs="宋体"/>
          <w:szCs w:val="21"/>
        </w:rPr>
        <w:t>（供应商名称）的</w:t>
      </w:r>
      <w:r>
        <w:rPr>
          <w:rFonts w:hint="eastAsia" w:ascii="宋体" w:hAnsi="宋体" w:eastAsia="宋体" w:cs="宋体"/>
          <w:szCs w:val="21"/>
          <w:lang w:eastAsia="zh-CN"/>
        </w:rPr>
        <w:t>法定代表人（</w:t>
      </w:r>
      <w:r>
        <w:rPr>
          <w:rFonts w:hint="eastAsia" w:ascii="宋体" w:hAnsi="宋体" w:cs="宋体"/>
          <w:color w:val="auto"/>
          <w:szCs w:val="21"/>
          <w:highlight w:val="none"/>
          <w:lang w:val="en-US" w:eastAsia="zh-CN"/>
        </w:rPr>
        <w:t>单位</w:t>
      </w:r>
      <w:r>
        <w:rPr>
          <w:rFonts w:hint="eastAsia" w:ascii="宋体" w:hAnsi="宋体" w:eastAsia="宋体" w:cs="宋体"/>
          <w:szCs w:val="21"/>
          <w:lang w:eastAsia="zh-CN"/>
        </w:rPr>
        <w:t>负责人）</w:t>
      </w:r>
      <w:r>
        <w:rPr>
          <w:rFonts w:hint="eastAsia" w:ascii="宋体" w:hAnsi="宋体" w:eastAsia="宋体" w:cs="宋体"/>
          <w:szCs w:val="21"/>
        </w:rPr>
        <w:t>。</w:t>
      </w:r>
    </w:p>
    <w:p w14:paraId="20FFBD63">
      <w:pPr>
        <w:spacing w:line="360" w:lineRule="auto"/>
        <w:rPr>
          <w:rFonts w:hint="eastAsia" w:ascii="宋体" w:hAnsi="宋体" w:eastAsia="宋体" w:cs="宋体"/>
          <w:szCs w:val="21"/>
        </w:rPr>
      </w:pPr>
    </w:p>
    <w:p w14:paraId="74D8FC85">
      <w:pPr>
        <w:spacing w:line="360" w:lineRule="auto"/>
        <w:ind w:firstLine="420" w:firstLineChars="200"/>
        <w:rPr>
          <w:rFonts w:hint="eastAsia" w:ascii="宋体" w:hAnsi="宋体" w:eastAsia="宋体" w:cs="宋体"/>
          <w:szCs w:val="21"/>
        </w:rPr>
      </w:pPr>
    </w:p>
    <w:p w14:paraId="5EA804C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特此证明。</w:t>
      </w:r>
    </w:p>
    <w:p w14:paraId="1D61B979">
      <w:pPr>
        <w:spacing w:line="360" w:lineRule="auto"/>
        <w:rPr>
          <w:rFonts w:hint="eastAsia" w:ascii="宋体" w:hAnsi="宋体" w:eastAsia="宋体" w:cs="宋体"/>
          <w:szCs w:val="21"/>
        </w:rPr>
      </w:pPr>
    </w:p>
    <w:p w14:paraId="750E8864">
      <w:pPr>
        <w:spacing w:line="360" w:lineRule="auto"/>
        <w:rPr>
          <w:rFonts w:hint="eastAsia" w:ascii="宋体" w:hAnsi="宋体" w:eastAsia="宋体" w:cs="宋体"/>
          <w:szCs w:val="21"/>
        </w:rPr>
      </w:pPr>
    </w:p>
    <w:p w14:paraId="1B1DD768">
      <w:pPr>
        <w:pStyle w:val="19"/>
        <w:spacing w:line="500" w:lineRule="exact"/>
        <w:ind w:firstLine="420"/>
        <w:rPr>
          <w:rFonts w:hint="eastAsia" w:ascii="宋体" w:hAnsi="宋体" w:eastAsia="宋体" w:cs="宋体"/>
          <w:b/>
          <w:bCs/>
          <w:szCs w:val="21"/>
        </w:rPr>
      </w:pPr>
      <w:r>
        <w:rPr>
          <w:rFonts w:hint="eastAsia" w:ascii="宋体" w:hAnsi="宋体" w:eastAsia="宋体" w:cs="宋体"/>
          <w:b/>
          <w:bCs/>
          <w:szCs w:val="21"/>
        </w:rPr>
        <w:t>注</w:t>
      </w:r>
      <w:r>
        <w:rPr>
          <w:rFonts w:hint="eastAsia" w:ascii="宋体" w:hAnsi="宋体" w:eastAsia="宋体" w:cs="宋体"/>
          <w:b/>
          <w:bCs/>
          <w:szCs w:val="21"/>
          <w:lang w:eastAsia="zh-CN"/>
        </w:rPr>
        <w:t>：</w:t>
      </w:r>
      <w:r>
        <w:rPr>
          <w:rFonts w:hint="eastAsia" w:ascii="宋体" w:hAnsi="宋体" w:eastAsia="宋体" w:cs="宋体"/>
          <w:b/>
          <w:bCs/>
          <w:szCs w:val="21"/>
        </w:rPr>
        <w:t>后附</w:t>
      </w:r>
      <w:r>
        <w:rPr>
          <w:rFonts w:hint="eastAsia" w:ascii="宋体" w:hAnsi="宋体" w:eastAsia="宋体" w:cs="宋体"/>
          <w:b/>
          <w:bCs/>
          <w:szCs w:val="21"/>
          <w:lang w:eastAsia="zh-CN"/>
        </w:rPr>
        <w:t>法定代表人（</w:t>
      </w:r>
      <w:r>
        <w:rPr>
          <w:rFonts w:hint="eastAsia" w:ascii="宋体" w:hAnsi="宋体" w:eastAsia="宋体" w:cs="宋体"/>
          <w:b/>
          <w:bCs/>
          <w:szCs w:val="21"/>
          <w:lang w:val="en-US" w:eastAsia="zh-CN"/>
        </w:rPr>
        <w:t>单位</w:t>
      </w:r>
      <w:r>
        <w:rPr>
          <w:rFonts w:hint="eastAsia" w:ascii="宋体" w:hAnsi="宋体" w:eastAsia="宋体" w:cs="宋体"/>
          <w:b/>
          <w:bCs/>
          <w:szCs w:val="21"/>
          <w:lang w:eastAsia="zh-CN"/>
        </w:rPr>
        <w:t>负责人）</w:t>
      </w:r>
      <w:r>
        <w:rPr>
          <w:rFonts w:hint="eastAsia" w:ascii="宋体" w:hAnsi="宋体" w:eastAsia="宋体" w:cs="宋体"/>
          <w:b/>
          <w:bCs/>
          <w:szCs w:val="21"/>
        </w:rPr>
        <w:t>身份证复印件。</w:t>
      </w:r>
    </w:p>
    <w:p w14:paraId="7625F515">
      <w:pPr>
        <w:spacing w:line="360" w:lineRule="auto"/>
        <w:rPr>
          <w:rFonts w:hint="eastAsia" w:ascii="宋体" w:hAnsi="宋体" w:eastAsia="宋体" w:cs="宋体"/>
          <w:szCs w:val="21"/>
        </w:rPr>
      </w:pPr>
    </w:p>
    <w:p w14:paraId="7238331D">
      <w:pPr>
        <w:spacing w:line="360" w:lineRule="auto"/>
        <w:rPr>
          <w:rFonts w:hint="eastAsia" w:ascii="宋体" w:hAnsi="宋体" w:eastAsia="宋体" w:cs="宋体"/>
          <w:szCs w:val="21"/>
        </w:rPr>
      </w:pPr>
    </w:p>
    <w:p w14:paraId="5281C95D">
      <w:pPr>
        <w:spacing w:line="360" w:lineRule="auto"/>
        <w:ind w:left="5397" w:leftChars="2570"/>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2ADEEEC1">
      <w:pPr>
        <w:spacing w:line="360" w:lineRule="auto"/>
        <w:ind w:left="5397" w:leftChars="2570"/>
        <w:rPr>
          <w:rFonts w:hint="eastAsia" w:ascii="宋体" w:hAnsi="宋体" w:eastAsia="宋体" w:cs="宋体"/>
          <w:szCs w:val="21"/>
        </w:rPr>
      </w:pPr>
    </w:p>
    <w:p w14:paraId="36090C15">
      <w:pPr>
        <w:spacing w:line="360" w:lineRule="auto"/>
        <w:ind w:left="5397" w:leftChars="2570"/>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90650E3">
      <w:pPr>
        <w:spacing w:line="360" w:lineRule="auto"/>
        <w:rPr>
          <w:rFonts w:hint="eastAsia" w:ascii="宋体" w:hAnsi="宋体" w:eastAsia="宋体" w:cs="宋体"/>
          <w:szCs w:val="21"/>
        </w:rPr>
      </w:pPr>
    </w:p>
    <w:p w14:paraId="481C0118">
      <w:pPr>
        <w:pStyle w:val="19"/>
        <w:spacing w:line="500" w:lineRule="exact"/>
        <w:outlineLvl w:val="2"/>
        <w:rPr>
          <w:rFonts w:hint="eastAsia" w:ascii="宋体" w:hAnsi="宋体" w:eastAsia="宋体" w:cs="宋体"/>
          <w:b/>
          <w:sz w:val="24"/>
          <w:szCs w:val="24"/>
        </w:rPr>
      </w:pPr>
      <w:r>
        <w:rPr>
          <w:rFonts w:hint="eastAsia" w:ascii="宋体" w:hAnsi="宋体" w:eastAsia="宋体" w:cs="宋体"/>
          <w:b/>
          <w:szCs w:val="21"/>
        </w:rPr>
        <w:br w:type="page"/>
      </w:r>
      <w:bookmarkStart w:id="159" w:name="_Toc12422"/>
      <w:bookmarkStart w:id="160" w:name="_Toc15150"/>
      <w:r>
        <w:rPr>
          <w:rFonts w:hint="eastAsia" w:ascii="宋体" w:hAnsi="宋体" w:eastAsia="宋体" w:cs="宋体"/>
          <w:b/>
          <w:sz w:val="24"/>
          <w:szCs w:val="24"/>
        </w:rPr>
        <w:t>格式</w:t>
      </w:r>
      <w:r>
        <w:rPr>
          <w:rFonts w:hint="eastAsia" w:ascii="宋体" w:hAnsi="宋体" w:eastAsia="宋体" w:cs="宋体"/>
          <w:b/>
          <w:sz w:val="24"/>
          <w:szCs w:val="24"/>
          <w:lang w:val="en-US" w:eastAsia="zh-CN"/>
        </w:rPr>
        <w:t>3</w:t>
      </w:r>
      <w:r>
        <w:rPr>
          <w:rFonts w:hint="eastAsia" w:ascii="宋体" w:hAnsi="宋体" w:eastAsia="宋体" w:cs="宋体"/>
          <w:b/>
          <w:sz w:val="24"/>
          <w:szCs w:val="24"/>
        </w:rPr>
        <w:t>：</w:t>
      </w:r>
      <w:r>
        <w:rPr>
          <w:rFonts w:hint="eastAsia" w:ascii="宋体" w:hAnsi="宋体" w:eastAsia="宋体" w:cs="宋体"/>
          <w:b/>
          <w:sz w:val="24"/>
          <w:szCs w:val="24"/>
          <w:lang w:eastAsia="zh-CN"/>
        </w:rPr>
        <w:t>法定代表人（</w:t>
      </w:r>
      <w:r>
        <w:rPr>
          <w:rFonts w:hint="eastAsia" w:ascii="宋体" w:hAnsi="宋体" w:eastAsia="宋体" w:cs="宋体"/>
          <w:b/>
          <w:sz w:val="24"/>
          <w:szCs w:val="24"/>
          <w:lang w:val="en-US" w:eastAsia="zh-CN"/>
        </w:rPr>
        <w:t>单位</w:t>
      </w:r>
      <w:r>
        <w:rPr>
          <w:rFonts w:hint="eastAsia" w:ascii="宋体" w:hAnsi="宋体" w:eastAsia="宋体" w:cs="宋体"/>
          <w:b/>
          <w:sz w:val="24"/>
          <w:szCs w:val="24"/>
          <w:lang w:eastAsia="zh-CN"/>
        </w:rPr>
        <w:t>负责人）</w:t>
      </w:r>
      <w:r>
        <w:rPr>
          <w:rFonts w:hint="eastAsia" w:ascii="宋体" w:hAnsi="宋体" w:eastAsia="宋体" w:cs="宋体"/>
          <w:b/>
          <w:sz w:val="24"/>
          <w:szCs w:val="24"/>
        </w:rPr>
        <w:t>授权委托书</w:t>
      </w:r>
      <w:bookmarkEnd w:id="159"/>
      <w:bookmarkEnd w:id="160"/>
    </w:p>
    <w:p w14:paraId="3A1FCC5D">
      <w:pPr>
        <w:pStyle w:val="19"/>
        <w:spacing w:line="500" w:lineRule="exact"/>
        <w:rPr>
          <w:rFonts w:hint="eastAsia" w:ascii="宋体" w:hAnsi="宋体" w:eastAsia="宋体" w:cs="宋体"/>
          <w:b/>
          <w:sz w:val="28"/>
          <w:szCs w:val="28"/>
        </w:rPr>
      </w:pPr>
    </w:p>
    <w:p w14:paraId="067BF7F1">
      <w:pPr>
        <w:jc w:val="center"/>
        <w:rPr>
          <w:rFonts w:hint="eastAsia" w:ascii="宋体" w:hAnsi="宋体" w:eastAsia="宋体" w:cs="宋体"/>
          <w:sz w:val="32"/>
          <w:szCs w:val="32"/>
        </w:rPr>
      </w:pPr>
      <w:bookmarkStart w:id="161" w:name="_Toc476856088"/>
      <w:bookmarkStart w:id="162" w:name="_Toc393354853"/>
      <w:bookmarkStart w:id="163" w:name="_Toc213141107"/>
      <w:bookmarkStart w:id="164" w:name="_Toc475291705"/>
      <w:r>
        <w:rPr>
          <w:rFonts w:hint="eastAsia" w:ascii="宋体" w:hAnsi="宋体" w:eastAsia="宋体" w:cs="宋体"/>
          <w:b/>
          <w:sz w:val="32"/>
          <w:szCs w:val="32"/>
          <w:lang w:eastAsia="zh-CN"/>
        </w:rPr>
        <w:t>法定代表人（</w:t>
      </w:r>
      <w:r>
        <w:rPr>
          <w:rFonts w:hint="eastAsia" w:ascii="宋体" w:hAnsi="宋体" w:eastAsia="宋体" w:cs="宋体"/>
          <w:b/>
          <w:sz w:val="32"/>
          <w:szCs w:val="32"/>
          <w:lang w:val="en-US" w:eastAsia="zh-CN"/>
        </w:rPr>
        <w:t>单位</w:t>
      </w:r>
      <w:r>
        <w:rPr>
          <w:rFonts w:hint="eastAsia" w:ascii="宋体" w:hAnsi="宋体" w:eastAsia="宋体" w:cs="宋体"/>
          <w:b/>
          <w:sz w:val="32"/>
          <w:szCs w:val="32"/>
          <w:lang w:eastAsia="zh-CN"/>
        </w:rPr>
        <w:t>负责人）</w:t>
      </w:r>
      <w:r>
        <w:rPr>
          <w:rFonts w:hint="eastAsia" w:ascii="宋体" w:hAnsi="宋体" w:eastAsia="宋体" w:cs="宋体"/>
          <w:b/>
          <w:sz w:val="32"/>
          <w:szCs w:val="32"/>
        </w:rPr>
        <w:t>授权委托书</w:t>
      </w:r>
      <w:bookmarkEnd w:id="161"/>
      <w:bookmarkEnd w:id="162"/>
      <w:bookmarkEnd w:id="163"/>
      <w:bookmarkEnd w:id="164"/>
    </w:p>
    <w:p w14:paraId="39E35D9F">
      <w:pPr>
        <w:rPr>
          <w:rFonts w:hint="eastAsia" w:ascii="宋体" w:hAnsi="宋体" w:eastAsia="宋体" w:cs="宋体"/>
        </w:rPr>
      </w:pPr>
    </w:p>
    <w:p w14:paraId="51E86111">
      <w:pPr>
        <w:spacing w:line="360" w:lineRule="auto"/>
        <w:ind w:firstLine="420" w:firstLineChars="200"/>
        <w:rPr>
          <w:rFonts w:hint="eastAsia" w:ascii="宋体" w:hAnsi="宋体" w:eastAsia="宋体" w:cs="宋体"/>
          <w:szCs w:val="21"/>
        </w:rPr>
      </w:pPr>
    </w:p>
    <w:p w14:paraId="0945423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本授权书声明：</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（供应商名称）</w:t>
      </w:r>
      <w:r>
        <w:rPr>
          <w:rFonts w:hint="eastAsia" w:ascii="宋体" w:hAnsi="宋体" w:eastAsia="宋体" w:cs="宋体"/>
          <w:szCs w:val="21"/>
        </w:rPr>
        <w:t>的</w:t>
      </w:r>
      <w:r>
        <w:rPr>
          <w:rFonts w:hint="eastAsia" w:ascii="宋体" w:hAnsi="宋体" w:eastAsia="宋体" w:cs="宋体"/>
          <w:szCs w:val="21"/>
          <w:lang w:eastAsia="zh-CN"/>
        </w:rPr>
        <w:t>法定代表人（</w:t>
      </w:r>
      <w:r>
        <w:rPr>
          <w:rFonts w:hint="eastAsia" w:ascii="宋体" w:hAnsi="宋体" w:cs="宋体"/>
          <w:szCs w:val="21"/>
          <w:lang w:val="en-US" w:eastAsia="zh-CN"/>
        </w:rPr>
        <w:t>单位</w:t>
      </w:r>
      <w:r>
        <w:rPr>
          <w:rFonts w:hint="eastAsia" w:ascii="宋体" w:hAnsi="宋体" w:eastAsia="宋体" w:cs="宋体"/>
          <w:szCs w:val="21"/>
          <w:lang w:eastAsia="zh-CN"/>
        </w:rPr>
        <w:t>负责人）</w:t>
      </w:r>
      <w:r>
        <w:rPr>
          <w:rFonts w:hint="eastAsia" w:ascii="宋体" w:hAnsi="宋体" w:eastAsia="宋体" w:cs="宋体"/>
          <w:szCs w:val="21"/>
        </w:rPr>
        <w:t>代表本公司授权</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（委托代理人姓名）</w:t>
      </w:r>
      <w:r>
        <w:rPr>
          <w:rFonts w:hint="eastAsia" w:ascii="宋体" w:hAnsi="宋体" w:eastAsia="宋体" w:cs="宋体"/>
          <w:szCs w:val="21"/>
        </w:rPr>
        <w:t>为本公司合法代理人，就贵方组织的有关</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（项目名称）</w:t>
      </w:r>
      <w:r>
        <w:rPr>
          <w:rFonts w:hint="eastAsia" w:ascii="宋体" w:hAnsi="宋体" w:eastAsia="宋体" w:cs="宋体"/>
          <w:szCs w:val="21"/>
        </w:rPr>
        <w:t>项目（招标编号：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rPr>
        <w:t>）的招标，以本单位名义投标。代理人在本项目投标过程中所签署的一切文件和处理与之有关的一切事务，我方均予承认。</w:t>
      </w:r>
    </w:p>
    <w:p w14:paraId="7AC28834">
      <w:pPr>
        <w:pStyle w:val="19"/>
        <w:spacing w:line="480" w:lineRule="auto"/>
        <w:ind w:firstLine="420"/>
        <w:rPr>
          <w:rFonts w:hint="eastAsia" w:ascii="宋体" w:hAnsi="宋体" w:eastAsia="宋体" w:cs="宋体"/>
          <w:szCs w:val="21"/>
        </w:rPr>
      </w:pPr>
      <w:r>
        <w:rPr>
          <w:rFonts w:hint="eastAsia" w:ascii="宋体" w:hAnsi="宋体" w:eastAsia="宋体" w:cs="宋体"/>
          <w:szCs w:val="21"/>
        </w:rPr>
        <w:t>代理人无转委托权。</w:t>
      </w:r>
    </w:p>
    <w:p w14:paraId="22C7A5DC">
      <w:pPr>
        <w:pStyle w:val="19"/>
        <w:spacing w:line="480" w:lineRule="auto"/>
        <w:ind w:firstLine="420"/>
        <w:rPr>
          <w:rFonts w:hint="eastAsia" w:ascii="宋体" w:hAnsi="宋体" w:eastAsia="宋体" w:cs="宋体"/>
          <w:szCs w:val="21"/>
        </w:rPr>
      </w:pPr>
    </w:p>
    <w:p w14:paraId="0588593F">
      <w:pPr>
        <w:pStyle w:val="19"/>
        <w:spacing w:line="480" w:lineRule="auto"/>
        <w:ind w:firstLine="420"/>
        <w:rPr>
          <w:rFonts w:hint="eastAsia" w:ascii="宋体" w:hAnsi="宋体" w:eastAsia="宋体" w:cs="宋体"/>
          <w:szCs w:val="21"/>
        </w:rPr>
      </w:pPr>
    </w:p>
    <w:p w14:paraId="36725D54">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44332ADB">
      <w:pPr>
        <w:pStyle w:val="19"/>
        <w:spacing w:line="480" w:lineRule="auto"/>
        <w:rPr>
          <w:rFonts w:hint="eastAsia" w:ascii="宋体" w:hAnsi="宋体" w:eastAsia="宋体" w:cs="宋体"/>
          <w:szCs w:val="24"/>
        </w:rPr>
      </w:pPr>
      <w:r>
        <w:rPr>
          <w:rFonts w:hint="eastAsia" w:ascii="宋体" w:hAnsi="宋体" w:eastAsia="宋体" w:cs="宋体"/>
          <w:szCs w:val="24"/>
        </w:rPr>
        <w:t>法定代表人</w:t>
      </w:r>
      <w:r>
        <w:rPr>
          <w:rFonts w:hint="eastAsia" w:ascii="宋体" w:hAnsi="宋体" w:eastAsia="宋体" w:cs="宋体"/>
          <w:szCs w:val="24"/>
          <w:lang w:val="en-US" w:eastAsia="zh-CN"/>
        </w:rPr>
        <w:t>/</w:t>
      </w:r>
      <w:r>
        <w:rPr>
          <w:rFonts w:hint="eastAsia" w:hAnsi="宋体" w:cs="宋体"/>
          <w:szCs w:val="24"/>
          <w:lang w:val="en-US" w:eastAsia="zh-CN"/>
        </w:rPr>
        <w:t>单位</w:t>
      </w:r>
      <w:r>
        <w:rPr>
          <w:rFonts w:hint="eastAsia" w:ascii="宋体" w:hAnsi="宋体" w:eastAsia="宋体" w:cs="宋体"/>
          <w:szCs w:val="24"/>
          <w:lang w:val="en-US" w:eastAsia="zh-CN"/>
        </w:rPr>
        <w:t>负责人</w:t>
      </w:r>
      <w:r>
        <w:rPr>
          <w:rFonts w:hint="eastAsia" w:ascii="宋体" w:hAnsi="宋体" w:eastAsia="宋体" w:cs="宋体"/>
          <w:szCs w:val="24"/>
        </w:rPr>
        <w:t>（签字或</w:t>
      </w:r>
      <w:r>
        <w:rPr>
          <w:rFonts w:hint="eastAsia" w:ascii="宋体" w:hAnsi="宋体" w:eastAsia="宋体" w:cs="宋体"/>
          <w:szCs w:val="24"/>
          <w:lang w:eastAsia="zh-CN"/>
        </w:rPr>
        <w:t>电子签章</w:t>
      </w:r>
      <w:r>
        <w:rPr>
          <w:rFonts w:hint="eastAsia" w:ascii="宋体" w:hAnsi="宋体" w:eastAsia="宋体" w:cs="宋体"/>
          <w:szCs w:val="24"/>
        </w:rPr>
        <w:t>）：</w:t>
      </w:r>
    </w:p>
    <w:p w14:paraId="55BEB531">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441BE822">
      <w:pPr>
        <w:pStyle w:val="19"/>
        <w:spacing w:line="500" w:lineRule="exact"/>
        <w:rPr>
          <w:rFonts w:hint="eastAsia" w:ascii="宋体" w:hAnsi="宋体" w:eastAsia="宋体" w:cs="宋体"/>
          <w:szCs w:val="21"/>
        </w:rPr>
      </w:pPr>
      <w:r>
        <w:rPr>
          <w:rFonts w:hint="eastAsia" w:ascii="宋体" w:hAnsi="宋体" w:eastAsia="宋体" w:cs="宋体"/>
          <w:szCs w:val="21"/>
        </w:rPr>
        <w:t>________________________________________________________________________________________</w:t>
      </w:r>
    </w:p>
    <w:tbl>
      <w:tblPr>
        <w:tblStyle w:val="39"/>
        <w:tblW w:w="0" w:type="auto"/>
        <w:tblInd w:w="720" w:type="dxa"/>
        <w:tblLayout w:type="fixed"/>
        <w:tblCellMar>
          <w:top w:w="0" w:type="dxa"/>
          <w:left w:w="108" w:type="dxa"/>
          <w:bottom w:w="0" w:type="dxa"/>
          <w:right w:w="108" w:type="dxa"/>
        </w:tblCellMar>
      </w:tblPr>
      <w:tblGrid>
        <w:gridCol w:w="2932"/>
        <w:gridCol w:w="3960"/>
      </w:tblGrid>
      <w:tr w14:paraId="149BAD54">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24C42152">
            <w:pPr>
              <w:pStyle w:val="19"/>
              <w:spacing w:line="500" w:lineRule="exact"/>
              <w:ind w:right="-706" w:rightChars="-336"/>
              <w:rPr>
                <w:rFonts w:hint="eastAsia" w:ascii="宋体" w:hAnsi="宋体" w:eastAsia="宋体" w:cs="宋体"/>
                <w:szCs w:val="21"/>
              </w:rPr>
            </w:pPr>
            <w:r>
              <w:rPr>
                <w:rFonts w:hint="eastAsia" w:ascii="宋体" w:hAnsi="宋体" w:eastAsia="宋体" w:cs="宋体"/>
                <w:szCs w:val="21"/>
              </w:rPr>
              <w:t>附：委托代理人身份证复印件</w:t>
            </w:r>
          </w:p>
        </w:tc>
        <w:tc>
          <w:tcPr>
            <w:tcW w:w="3960" w:type="dxa"/>
            <w:tcBorders>
              <w:top w:val="nil"/>
              <w:left w:val="nil"/>
              <w:bottom w:val="nil"/>
              <w:right w:val="nil"/>
            </w:tcBorders>
            <w:noWrap w:val="0"/>
            <w:vAlign w:val="top"/>
          </w:tcPr>
          <w:p w14:paraId="36091A63">
            <w:pPr>
              <w:pStyle w:val="19"/>
              <w:spacing w:line="500" w:lineRule="exact"/>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p>
        </w:tc>
      </w:tr>
      <w:tr w14:paraId="26E5B10F">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78E5C5B7">
            <w:pPr>
              <w:pStyle w:val="19"/>
              <w:spacing w:line="500" w:lineRule="exact"/>
              <w:jc w:val="distribute"/>
              <w:rPr>
                <w:rFonts w:hint="eastAsia" w:ascii="宋体" w:hAnsi="宋体" w:eastAsia="宋体" w:cs="宋体"/>
                <w:color w:val="FF0000"/>
                <w:szCs w:val="21"/>
                <w:u w:val="single"/>
              </w:rPr>
            </w:pPr>
            <w:r>
              <w:rPr>
                <w:rFonts w:hint="eastAsia" w:ascii="宋体" w:hAnsi="宋体" w:eastAsia="宋体" w:cs="宋体"/>
                <w:color w:val="FF0000"/>
                <w:szCs w:val="21"/>
              </w:rPr>
              <w:t>委托代理人姓名（签名）：</w:t>
            </w:r>
            <w:r>
              <w:rPr>
                <w:rFonts w:hint="eastAsia" w:ascii="宋体" w:hAnsi="宋体" w:eastAsia="宋体" w:cs="宋体"/>
                <w:color w:val="FF0000"/>
                <w:szCs w:val="21"/>
                <w:u w:val="single"/>
              </w:rPr>
              <w:t xml:space="preserve">          </w:t>
            </w:r>
          </w:p>
        </w:tc>
        <w:tc>
          <w:tcPr>
            <w:tcW w:w="3960" w:type="dxa"/>
            <w:tcBorders>
              <w:top w:val="nil"/>
              <w:left w:val="nil"/>
              <w:bottom w:val="nil"/>
              <w:right w:val="nil"/>
            </w:tcBorders>
            <w:noWrap w:val="0"/>
            <w:vAlign w:val="top"/>
          </w:tcPr>
          <w:p w14:paraId="689E6F02">
            <w:pPr>
              <w:pStyle w:val="19"/>
              <w:spacing w:line="500" w:lineRule="exact"/>
              <w:ind w:leftChars="-51" w:hanging="107" w:hangingChars="51"/>
              <w:jc w:val="right"/>
              <w:rPr>
                <w:rFonts w:hint="eastAsia" w:ascii="宋体" w:hAnsi="宋体" w:eastAsia="宋体" w:cs="宋体"/>
                <w:color w:val="FF0000"/>
                <w:szCs w:val="21"/>
                <w:u w:val="single"/>
              </w:rPr>
            </w:pPr>
            <w:r>
              <w:rPr>
                <w:rFonts w:hint="eastAsia" w:ascii="宋体" w:hAnsi="宋体" w:eastAsia="宋体" w:cs="宋体"/>
                <w:color w:val="FF0000"/>
                <w:szCs w:val="21"/>
              </w:rPr>
              <w:t>（手写签名）</w:t>
            </w:r>
          </w:p>
        </w:tc>
      </w:tr>
      <w:tr w14:paraId="5413677A">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23EDEE45">
            <w:pPr>
              <w:pStyle w:val="19"/>
              <w:spacing w:line="500" w:lineRule="exact"/>
              <w:jc w:val="distribute"/>
              <w:rPr>
                <w:rFonts w:hint="eastAsia" w:ascii="宋体" w:hAnsi="宋体" w:eastAsia="宋体" w:cs="宋体"/>
                <w:szCs w:val="21"/>
              </w:rPr>
            </w:pPr>
            <w:r>
              <w:rPr>
                <w:rFonts w:hint="eastAsia" w:ascii="宋体" w:hAnsi="宋体" w:eastAsia="宋体" w:cs="宋体"/>
                <w:szCs w:val="21"/>
              </w:rPr>
              <w:t>职       务：</w:t>
            </w:r>
          </w:p>
        </w:tc>
        <w:tc>
          <w:tcPr>
            <w:tcW w:w="3960" w:type="dxa"/>
            <w:tcBorders>
              <w:top w:val="nil"/>
              <w:left w:val="nil"/>
              <w:bottom w:val="nil"/>
              <w:right w:val="nil"/>
            </w:tcBorders>
            <w:noWrap w:val="0"/>
            <w:vAlign w:val="top"/>
          </w:tcPr>
          <w:p w14:paraId="52FF8CE6">
            <w:pPr>
              <w:pStyle w:val="19"/>
              <w:spacing w:line="500" w:lineRule="exact"/>
              <w:rPr>
                <w:rFonts w:hint="eastAsia" w:ascii="宋体" w:hAnsi="宋体" w:eastAsia="宋体" w:cs="宋体"/>
                <w:szCs w:val="21"/>
              </w:rPr>
            </w:pPr>
          </w:p>
        </w:tc>
      </w:tr>
      <w:tr w14:paraId="04D792D6">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4E40F8C">
            <w:pPr>
              <w:pStyle w:val="19"/>
              <w:spacing w:line="500" w:lineRule="exact"/>
              <w:jc w:val="distribute"/>
              <w:rPr>
                <w:rFonts w:hint="eastAsia" w:ascii="宋体" w:hAnsi="宋体" w:eastAsia="宋体" w:cs="宋体"/>
                <w:szCs w:val="21"/>
              </w:rPr>
            </w:pPr>
            <w:r>
              <w:rPr>
                <w:rFonts w:hint="eastAsia" w:ascii="宋体" w:hAnsi="宋体" w:eastAsia="宋体" w:cs="宋体"/>
                <w:szCs w:val="21"/>
              </w:rPr>
              <w:t>身份证号码：</w:t>
            </w:r>
          </w:p>
        </w:tc>
        <w:tc>
          <w:tcPr>
            <w:tcW w:w="3960" w:type="dxa"/>
            <w:tcBorders>
              <w:top w:val="nil"/>
              <w:left w:val="nil"/>
              <w:bottom w:val="nil"/>
              <w:right w:val="nil"/>
            </w:tcBorders>
            <w:noWrap w:val="0"/>
            <w:vAlign w:val="top"/>
          </w:tcPr>
          <w:p w14:paraId="1D4A77AD">
            <w:pPr>
              <w:pStyle w:val="19"/>
              <w:spacing w:line="500" w:lineRule="exact"/>
              <w:rPr>
                <w:rFonts w:hint="eastAsia" w:ascii="宋体" w:hAnsi="宋体" w:eastAsia="宋体" w:cs="宋体"/>
                <w:szCs w:val="21"/>
              </w:rPr>
            </w:pPr>
          </w:p>
        </w:tc>
      </w:tr>
      <w:tr w14:paraId="7F3B10FB">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79A9C47A">
            <w:pPr>
              <w:pStyle w:val="19"/>
              <w:spacing w:line="500" w:lineRule="exact"/>
              <w:jc w:val="distribute"/>
              <w:rPr>
                <w:rFonts w:hint="eastAsia" w:ascii="宋体" w:hAnsi="宋体" w:eastAsia="宋体" w:cs="宋体"/>
                <w:szCs w:val="21"/>
              </w:rPr>
            </w:pPr>
            <w:r>
              <w:rPr>
                <w:rFonts w:hint="eastAsia" w:ascii="宋体" w:hAnsi="宋体" w:eastAsia="宋体" w:cs="宋体"/>
                <w:szCs w:val="21"/>
              </w:rPr>
              <w:t>电       话：</w:t>
            </w:r>
          </w:p>
        </w:tc>
        <w:tc>
          <w:tcPr>
            <w:tcW w:w="3960" w:type="dxa"/>
            <w:tcBorders>
              <w:top w:val="nil"/>
              <w:left w:val="nil"/>
              <w:bottom w:val="nil"/>
              <w:right w:val="nil"/>
            </w:tcBorders>
            <w:noWrap w:val="0"/>
            <w:vAlign w:val="top"/>
          </w:tcPr>
          <w:p w14:paraId="45964D8E">
            <w:pPr>
              <w:pStyle w:val="19"/>
              <w:spacing w:line="500" w:lineRule="exact"/>
              <w:rPr>
                <w:rFonts w:hint="eastAsia" w:ascii="宋体" w:hAnsi="宋体" w:eastAsia="宋体" w:cs="宋体"/>
                <w:szCs w:val="21"/>
              </w:rPr>
            </w:pPr>
          </w:p>
        </w:tc>
      </w:tr>
    </w:tbl>
    <w:p w14:paraId="2DF747B4">
      <w:pPr>
        <w:pStyle w:val="19"/>
        <w:spacing w:line="500" w:lineRule="exact"/>
        <w:ind w:firstLine="420"/>
        <w:rPr>
          <w:rFonts w:hint="eastAsia" w:ascii="宋体" w:hAnsi="宋体" w:eastAsia="宋体" w:cs="宋体"/>
          <w:szCs w:val="21"/>
        </w:rPr>
      </w:pPr>
    </w:p>
    <w:p w14:paraId="08F0277B">
      <w:pPr>
        <w:pStyle w:val="19"/>
        <w:spacing w:line="500" w:lineRule="exact"/>
        <w:ind w:firstLine="420"/>
        <w:rPr>
          <w:rFonts w:hint="eastAsia" w:ascii="宋体" w:hAnsi="宋体" w:eastAsia="宋体" w:cs="宋体"/>
          <w:szCs w:val="21"/>
        </w:rPr>
      </w:pPr>
    </w:p>
    <w:p w14:paraId="66B43403">
      <w:pPr>
        <w:pStyle w:val="19"/>
        <w:spacing w:line="360" w:lineRule="auto"/>
        <w:rPr>
          <w:rFonts w:hint="eastAsia" w:ascii="宋体" w:hAnsi="宋体" w:eastAsia="宋体" w:cs="宋体"/>
          <w:b/>
          <w:bCs/>
          <w:color w:val="FF0000"/>
          <w:sz w:val="20"/>
          <w:szCs w:val="21"/>
          <w:lang w:val="en-US" w:eastAsia="zh-CN"/>
        </w:rPr>
      </w:pPr>
      <w:r>
        <w:rPr>
          <w:rFonts w:hint="eastAsia" w:ascii="宋体" w:hAnsi="宋体" w:eastAsia="宋体" w:cs="宋体"/>
          <w:b/>
          <w:bCs/>
          <w:color w:val="FF0000"/>
          <w:sz w:val="20"/>
          <w:szCs w:val="21"/>
        </w:rPr>
        <w:t>注</w:t>
      </w:r>
      <w:r>
        <w:rPr>
          <w:rFonts w:hint="eastAsia" w:ascii="宋体" w:hAnsi="宋体" w:eastAsia="宋体" w:cs="宋体"/>
          <w:b/>
          <w:bCs/>
          <w:color w:val="FF0000"/>
          <w:sz w:val="20"/>
          <w:szCs w:val="21"/>
          <w:lang w:eastAsia="zh-CN"/>
        </w:rPr>
        <w:t>：</w:t>
      </w:r>
      <w:r>
        <w:rPr>
          <w:rFonts w:hint="eastAsia" w:ascii="宋体" w:hAnsi="宋体" w:eastAsia="宋体" w:cs="宋体"/>
          <w:b/>
          <w:bCs/>
          <w:color w:val="FF0000"/>
          <w:sz w:val="20"/>
          <w:szCs w:val="21"/>
          <w:lang w:val="en-US" w:eastAsia="zh-CN"/>
        </w:rPr>
        <w:t>1.</w:t>
      </w:r>
      <w:r>
        <w:rPr>
          <w:rFonts w:hint="eastAsia" w:ascii="宋体" w:hAnsi="宋体" w:eastAsia="宋体" w:cs="宋体"/>
          <w:b/>
          <w:bCs/>
          <w:color w:val="FF0000"/>
          <w:sz w:val="20"/>
          <w:szCs w:val="21"/>
        </w:rPr>
        <w:t>法人</w:t>
      </w:r>
      <w:r>
        <w:rPr>
          <w:rFonts w:hint="eastAsia" w:ascii="宋体" w:hAnsi="宋体" w:eastAsia="宋体" w:cs="宋体"/>
          <w:b/>
          <w:bCs/>
          <w:color w:val="FF0000"/>
          <w:sz w:val="20"/>
          <w:szCs w:val="21"/>
          <w:lang w:val="en-US" w:eastAsia="zh-CN"/>
        </w:rPr>
        <w:t>参与</w:t>
      </w:r>
      <w:r>
        <w:rPr>
          <w:rFonts w:hint="eastAsia" w:ascii="宋体" w:hAnsi="宋体" w:eastAsia="宋体" w:cs="宋体"/>
          <w:b/>
          <w:bCs/>
          <w:color w:val="FF0000"/>
          <w:sz w:val="20"/>
          <w:szCs w:val="21"/>
        </w:rPr>
        <w:t>开标</w:t>
      </w:r>
      <w:r>
        <w:rPr>
          <w:rFonts w:hint="eastAsia" w:ascii="宋体" w:hAnsi="宋体" w:eastAsia="宋体" w:cs="宋体"/>
          <w:b/>
          <w:bCs/>
          <w:color w:val="FF0000"/>
          <w:sz w:val="20"/>
          <w:szCs w:val="21"/>
          <w:lang w:val="en-US" w:eastAsia="zh-CN"/>
        </w:rPr>
        <w:t>会议</w:t>
      </w:r>
      <w:r>
        <w:rPr>
          <w:rFonts w:hint="eastAsia" w:ascii="宋体" w:hAnsi="宋体" w:eastAsia="宋体" w:cs="宋体"/>
          <w:b/>
          <w:bCs/>
          <w:color w:val="FF0000"/>
          <w:sz w:val="20"/>
          <w:szCs w:val="21"/>
        </w:rPr>
        <w:t>无需授权</w:t>
      </w:r>
      <w:r>
        <w:rPr>
          <w:rFonts w:hint="eastAsia" w:ascii="宋体" w:hAnsi="宋体" w:eastAsia="宋体" w:cs="宋体"/>
          <w:b/>
          <w:bCs/>
          <w:color w:val="FF0000"/>
          <w:sz w:val="20"/>
          <w:szCs w:val="21"/>
          <w:lang w:val="en-US" w:eastAsia="zh-CN"/>
        </w:rPr>
        <w:t>或无需填写此表；</w:t>
      </w:r>
    </w:p>
    <w:p w14:paraId="22FF2B53">
      <w:pPr>
        <w:spacing w:line="360" w:lineRule="auto"/>
        <w:ind w:firstLine="402" w:firstLineChars="200"/>
        <w:rPr>
          <w:rFonts w:hint="eastAsia" w:ascii="宋体" w:hAnsi="宋体" w:eastAsia="宋体" w:cs="宋体"/>
          <w:lang w:val="en-US"/>
        </w:rPr>
      </w:pPr>
      <w:r>
        <w:rPr>
          <w:rFonts w:hint="eastAsia" w:ascii="宋体" w:hAnsi="宋体" w:eastAsia="宋体" w:cs="宋体"/>
          <w:b/>
          <w:bCs/>
          <w:color w:val="FF0000"/>
          <w:sz w:val="20"/>
          <w:szCs w:val="21"/>
          <w:lang w:val="en-US" w:eastAsia="zh-CN"/>
        </w:rPr>
        <w:t>2.</w:t>
      </w:r>
      <w:r>
        <w:rPr>
          <w:rFonts w:hint="eastAsia" w:ascii="宋体" w:hAnsi="宋体" w:eastAsia="宋体" w:cs="宋体"/>
          <w:b/>
          <w:color w:val="FF0000"/>
          <w:sz w:val="20"/>
          <w:szCs w:val="18"/>
        </w:rPr>
        <w:t>本格式需要投标人先打印，然后委托代理人签字扫描上传电子投标文件格式中最后再签章。</w:t>
      </w:r>
    </w:p>
    <w:p w14:paraId="727D1D2C">
      <w:pPr>
        <w:pStyle w:val="19"/>
        <w:spacing w:line="500" w:lineRule="exact"/>
        <w:outlineLvl w:val="2"/>
        <w:rPr>
          <w:rFonts w:hint="eastAsia" w:ascii="宋体" w:hAnsi="宋体" w:eastAsia="宋体" w:cs="宋体"/>
          <w:b/>
          <w:sz w:val="24"/>
          <w:szCs w:val="24"/>
        </w:rPr>
      </w:pPr>
      <w:r>
        <w:rPr>
          <w:rFonts w:hint="eastAsia" w:ascii="宋体" w:hAnsi="宋体" w:eastAsia="宋体" w:cs="宋体"/>
          <w:sz w:val="24"/>
        </w:rPr>
        <w:br w:type="page"/>
      </w:r>
      <w:bookmarkStart w:id="165" w:name="_Toc3185"/>
      <w:bookmarkStart w:id="166" w:name="_Toc14541"/>
      <w:r>
        <w:rPr>
          <w:rFonts w:hint="eastAsia" w:ascii="宋体" w:hAnsi="宋体" w:eastAsia="宋体" w:cs="宋体"/>
          <w:b/>
          <w:sz w:val="24"/>
          <w:szCs w:val="24"/>
        </w:rPr>
        <w:t>格式</w:t>
      </w:r>
      <w:r>
        <w:rPr>
          <w:rFonts w:hint="eastAsia" w:ascii="宋体" w:hAnsi="宋体" w:eastAsia="宋体" w:cs="宋体"/>
          <w:b/>
          <w:sz w:val="24"/>
          <w:szCs w:val="24"/>
          <w:lang w:val="en-US" w:eastAsia="zh-CN"/>
        </w:rPr>
        <w:t>4</w:t>
      </w:r>
      <w:r>
        <w:rPr>
          <w:rFonts w:hint="eastAsia" w:ascii="宋体" w:hAnsi="宋体" w:eastAsia="宋体" w:cs="宋体"/>
          <w:b/>
          <w:sz w:val="24"/>
          <w:szCs w:val="24"/>
        </w:rPr>
        <w:t>：合同履约承诺书</w:t>
      </w:r>
      <w:bookmarkEnd w:id="165"/>
      <w:bookmarkEnd w:id="166"/>
    </w:p>
    <w:p w14:paraId="75B60666">
      <w:pPr>
        <w:pStyle w:val="19"/>
        <w:spacing w:line="500" w:lineRule="exact"/>
        <w:rPr>
          <w:rFonts w:hint="eastAsia" w:ascii="宋体" w:hAnsi="宋体" w:eastAsia="宋体" w:cs="宋体"/>
          <w:b/>
          <w:sz w:val="28"/>
          <w:szCs w:val="28"/>
        </w:rPr>
      </w:pPr>
    </w:p>
    <w:p w14:paraId="180F5E52">
      <w:pPr>
        <w:jc w:val="center"/>
        <w:rPr>
          <w:rFonts w:hint="eastAsia" w:ascii="宋体" w:hAnsi="宋体" w:eastAsia="宋体" w:cs="宋体"/>
          <w:sz w:val="32"/>
          <w:szCs w:val="32"/>
        </w:rPr>
      </w:pPr>
      <w:r>
        <w:rPr>
          <w:rFonts w:hint="eastAsia" w:ascii="宋体" w:hAnsi="宋体" w:eastAsia="宋体" w:cs="宋体"/>
          <w:b/>
          <w:sz w:val="32"/>
          <w:szCs w:val="32"/>
        </w:rPr>
        <w:t>合同履约承诺书</w:t>
      </w:r>
    </w:p>
    <w:p w14:paraId="5AD19EA4">
      <w:pPr>
        <w:spacing w:line="360" w:lineRule="auto"/>
        <w:jc w:val="left"/>
        <w:textAlignment w:val="top"/>
        <w:rPr>
          <w:rFonts w:hint="eastAsia" w:ascii="宋体" w:hAnsi="宋体" w:eastAsia="宋体" w:cs="宋体"/>
          <w:color w:val="000000"/>
          <w:sz w:val="24"/>
        </w:rPr>
      </w:pPr>
    </w:p>
    <w:p w14:paraId="3ACC55AA">
      <w:pPr>
        <w:spacing w:line="360" w:lineRule="auto"/>
        <w:jc w:val="left"/>
        <w:textAlignment w:val="top"/>
        <w:rPr>
          <w:rFonts w:hint="eastAsia" w:ascii="宋体" w:hAnsi="宋体" w:eastAsia="宋体" w:cs="宋体"/>
          <w:color w:val="000000"/>
        </w:rPr>
      </w:pPr>
      <w:r>
        <w:rPr>
          <w:rFonts w:hint="eastAsia" w:ascii="宋体" w:hAnsi="宋体" w:eastAsia="宋体" w:cs="宋体"/>
          <w:color w:val="000000"/>
        </w:rPr>
        <w:t>致：</w:t>
      </w:r>
      <w:r>
        <w:rPr>
          <w:rFonts w:hint="eastAsia" w:ascii="宋体" w:hAnsi="宋体" w:eastAsia="宋体" w:cs="宋体"/>
          <w:color w:val="000000"/>
          <w:u w:val="single"/>
        </w:rPr>
        <w:t>（采购人名称）</w:t>
      </w:r>
    </w:p>
    <w:p w14:paraId="0E8A2319">
      <w:pPr>
        <w:spacing w:line="360" w:lineRule="auto"/>
        <w:ind w:firstLine="420"/>
        <w:jc w:val="left"/>
        <w:textAlignment w:val="top"/>
        <w:rPr>
          <w:rFonts w:hint="eastAsia" w:ascii="宋体" w:hAnsi="宋体" w:eastAsia="宋体" w:cs="宋体"/>
          <w:color w:val="000000"/>
        </w:rPr>
      </w:pPr>
      <w:r>
        <w:rPr>
          <w:rFonts w:hint="eastAsia" w:ascii="宋体" w:hAnsi="宋体" w:eastAsia="宋体" w:cs="宋体"/>
          <w:color w:val="000000"/>
        </w:rPr>
        <w:t>若我公司有幸成为本项目中标供应商，我公司对下列内容进行无条件承诺：</w:t>
      </w:r>
    </w:p>
    <w:p w14:paraId="014014CB">
      <w:pPr>
        <w:snapToGrid w:val="0"/>
        <w:spacing w:line="480" w:lineRule="exact"/>
        <w:ind w:firstLine="555"/>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496DFF5A">
      <w:pPr>
        <w:tabs>
          <w:tab w:val="left" w:pos="9354"/>
        </w:tabs>
        <w:snapToGrid w:val="0"/>
        <w:spacing w:line="480" w:lineRule="exact"/>
        <w:ind w:firstLine="420" w:firstLineChars="20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按招标要求编制投标报价；我单位的投标报价包括《招标文件》所述报价组成的所有内容、并包括《招标文件》未列明而与采购项目相关的、</w:t>
      </w:r>
      <w:r>
        <w:rPr>
          <w:rFonts w:hint="eastAsia" w:ascii="宋体" w:hAnsi="宋体" w:eastAsia="宋体" w:cs="宋体"/>
          <w:lang w:eastAsia="zh-CN"/>
        </w:rPr>
        <w:t>必需的</w:t>
      </w:r>
      <w:r>
        <w:rPr>
          <w:rFonts w:hint="eastAsia" w:ascii="宋体" w:hAnsi="宋体" w:eastAsia="宋体" w:cs="宋体"/>
        </w:rPr>
        <w:t>所有款项及费用等达到交付使用及验收条件的所有一切风险、责任和义务的费用。</w:t>
      </w:r>
    </w:p>
    <w:p w14:paraId="26A93F4B">
      <w:pPr>
        <w:tabs>
          <w:tab w:val="left" w:pos="9354"/>
        </w:tabs>
        <w:snapToGrid w:val="0"/>
        <w:spacing w:line="480" w:lineRule="exact"/>
        <w:ind w:firstLine="420" w:firstLineChars="200"/>
        <w:rPr>
          <w:rFonts w:hint="eastAsia" w:ascii="宋体" w:hAnsi="宋体" w:eastAsia="宋体" w:cs="宋体"/>
        </w:rPr>
      </w:pPr>
      <w:r>
        <w:rPr>
          <w:rFonts w:hint="eastAsia" w:ascii="宋体" w:hAnsi="宋体" w:eastAsia="宋体" w:cs="宋体"/>
        </w:rPr>
        <w:t>我单位确认本次投标报价未低于成本价，保证按《招标文件》要求及投标承诺的质量诚信履约。</w:t>
      </w:r>
    </w:p>
    <w:p w14:paraId="4EBF2FE2">
      <w:pPr>
        <w:tabs>
          <w:tab w:val="left" w:pos="9354"/>
        </w:tabs>
        <w:snapToGrid w:val="0"/>
        <w:spacing w:line="480" w:lineRule="exact"/>
        <w:ind w:firstLine="420" w:firstLineChars="20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我单位保证在《招标文件》要求的时间内按期、保质完成中标项目。如我单位中标，将在中标结果公示后，积极、主动</w:t>
      </w:r>
      <w:r>
        <w:rPr>
          <w:rFonts w:hint="eastAsia" w:ascii="宋体" w:hAnsi="宋体" w:eastAsia="宋体" w:cs="宋体"/>
          <w:lang w:eastAsia="zh-CN"/>
        </w:rPr>
        <w:t>地</w:t>
      </w:r>
      <w:r>
        <w:rPr>
          <w:rFonts w:hint="eastAsia" w:ascii="宋体" w:hAnsi="宋体" w:eastAsia="宋体" w:cs="宋体"/>
        </w:rPr>
        <w:t>与招标单位联系合同签订事宜，合同签订中如有任何的问题，我单位保证及时书面反映情况，否则视为我单位责任、按违约处理。</w:t>
      </w:r>
    </w:p>
    <w:p w14:paraId="15E9418D">
      <w:pPr>
        <w:tabs>
          <w:tab w:val="left" w:pos="9354"/>
        </w:tabs>
        <w:snapToGrid w:val="0"/>
        <w:spacing w:line="480" w:lineRule="exact"/>
        <w:ind w:firstLine="420" w:firstLineChars="200"/>
        <w:rPr>
          <w:rFonts w:hint="eastAsia" w:ascii="宋体" w:hAnsi="宋体" w:eastAsia="宋体" w:cs="宋体"/>
        </w:rPr>
      </w:pPr>
      <w:r>
        <w:rPr>
          <w:rFonts w:hint="eastAsia" w:ascii="宋体" w:hAnsi="宋体" w:eastAsia="宋体" w:cs="宋体"/>
        </w:rPr>
        <w:t>（四）...其他内容自行承诺。</w:t>
      </w:r>
    </w:p>
    <w:p w14:paraId="2B98D138">
      <w:pPr>
        <w:spacing w:line="360" w:lineRule="auto"/>
        <w:ind w:firstLine="422" w:firstLineChars="200"/>
        <w:jc w:val="left"/>
        <w:textAlignment w:val="top"/>
        <w:rPr>
          <w:rFonts w:hint="eastAsia" w:ascii="宋体" w:hAnsi="宋体" w:eastAsia="宋体" w:cs="宋体"/>
          <w:b/>
        </w:rPr>
      </w:pPr>
    </w:p>
    <w:p w14:paraId="1517C52D">
      <w:pPr>
        <w:spacing w:line="360" w:lineRule="auto"/>
        <w:ind w:firstLine="420" w:firstLineChars="200"/>
        <w:jc w:val="left"/>
        <w:textAlignment w:val="top"/>
        <w:rPr>
          <w:rFonts w:hint="eastAsia" w:ascii="宋体" w:hAnsi="宋体" w:eastAsia="宋体" w:cs="宋体"/>
          <w:color w:val="000000"/>
        </w:rPr>
      </w:pPr>
    </w:p>
    <w:p w14:paraId="611A68FF">
      <w:pPr>
        <w:spacing w:line="360" w:lineRule="auto"/>
        <w:ind w:firstLine="525"/>
        <w:jc w:val="left"/>
        <w:textAlignment w:val="top"/>
        <w:rPr>
          <w:rFonts w:hint="eastAsia" w:ascii="宋体" w:hAnsi="宋体" w:eastAsia="宋体" w:cs="宋体"/>
          <w:color w:val="000000"/>
        </w:rPr>
      </w:pPr>
    </w:p>
    <w:p w14:paraId="4718A4F0">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5BBF5CC2">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ascii="宋体" w:hAnsi="宋体" w:cs="宋体"/>
          <w:color w:val="auto"/>
          <w:szCs w:val="21"/>
          <w:highlight w:val="none"/>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2DC71CD8">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25998F79">
      <w:pPr>
        <w:jc w:val="center"/>
        <w:rPr>
          <w:rFonts w:hint="eastAsia" w:ascii="宋体" w:hAnsi="宋体" w:eastAsia="宋体" w:cs="宋体"/>
        </w:rPr>
      </w:pPr>
    </w:p>
    <w:p w14:paraId="57D26E7E">
      <w:pPr>
        <w:pStyle w:val="19"/>
        <w:spacing w:line="360" w:lineRule="auto"/>
        <w:outlineLvl w:val="2"/>
        <w:rPr>
          <w:rFonts w:hint="eastAsia" w:ascii="宋体" w:hAnsi="宋体" w:eastAsia="宋体" w:cs="宋体"/>
          <w:szCs w:val="21"/>
        </w:rPr>
      </w:pPr>
      <w:bookmarkStart w:id="167" w:name="_Toc23524"/>
      <w:bookmarkStart w:id="168" w:name="_Toc14829"/>
      <w:r>
        <w:rPr>
          <w:rFonts w:hint="eastAsia" w:ascii="宋体" w:hAnsi="宋体" w:eastAsia="宋体" w:cs="宋体"/>
          <w:b/>
          <w:sz w:val="24"/>
          <w:szCs w:val="24"/>
        </w:rPr>
        <w:br w:type="page"/>
      </w:r>
      <w:bookmarkStart w:id="169" w:name="_Toc2075"/>
      <w:bookmarkStart w:id="170" w:name="_Toc23438"/>
      <w:r>
        <w:rPr>
          <w:rFonts w:hint="eastAsia" w:ascii="宋体" w:hAnsi="宋体" w:eastAsia="宋体" w:cs="宋体"/>
          <w:b/>
          <w:sz w:val="24"/>
          <w:szCs w:val="24"/>
        </w:rPr>
        <w:t>格式</w:t>
      </w:r>
      <w:r>
        <w:rPr>
          <w:rFonts w:hint="eastAsia" w:ascii="宋体" w:hAnsi="宋体" w:eastAsia="宋体" w:cs="宋体"/>
          <w:b/>
          <w:sz w:val="24"/>
          <w:szCs w:val="24"/>
          <w:lang w:val="en-US" w:eastAsia="zh-CN"/>
        </w:rPr>
        <w:t>5</w:t>
      </w:r>
      <w:r>
        <w:rPr>
          <w:rFonts w:hint="eastAsia" w:ascii="宋体" w:hAnsi="宋体" w:eastAsia="宋体" w:cs="宋体"/>
          <w:b/>
          <w:sz w:val="24"/>
          <w:szCs w:val="24"/>
        </w:rPr>
        <w:t>：商务条款偏离表</w:t>
      </w:r>
      <w:bookmarkEnd w:id="167"/>
      <w:bookmarkEnd w:id="168"/>
      <w:bookmarkEnd w:id="169"/>
      <w:bookmarkEnd w:id="170"/>
    </w:p>
    <w:p w14:paraId="21BCC1EC">
      <w:pPr>
        <w:jc w:val="center"/>
        <w:rPr>
          <w:rFonts w:hint="eastAsia" w:ascii="宋体" w:hAnsi="宋体" w:eastAsia="宋体" w:cs="宋体"/>
          <w:sz w:val="24"/>
        </w:rPr>
      </w:pPr>
    </w:p>
    <w:p w14:paraId="64A9757D">
      <w:pPr>
        <w:jc w:val="center"/>
        <w:rPr>
          <w:rFonts w:hint="eastAsia" w:ascii="宋体" w:hAnsi="宋体" w:eastAsia="宋体" w:cs="宋体"/>
          <w:sz w:val="24"/>
        </w:rPr>
      </w:pPr>
      <w:r>
        <w:rPr>
          <w:rFonts w:hint="eastAsia" w:ascii="宋体" w:hAnsi="宋体" w:eastAsia="宋体" w:cs="宋体"/>
          <w:sz w:val="24"/>
        </w:rPr>
        <w:t>商务条款偏离表</w:t>
      </w:r>
    </w:p>
    <w:p w14:paraId="0115DF4D">
      <w:pPr>
        <w:pStyle w:val="19"/>
        <w:spacing w:line="400" w:lineRule="exact"/>
        <w:ind w:firstLine="420" w:firstLineChars="200"/>
        <w:rPr>
          <w:rFonts w:hint="eastAsia" w:ascii="宋体" w:hAnsi="宋体" w:eastAsia="宋体" w:cs="宋体"/>
          <w:szCs w:val="21"/>
        </w:rPr>
      </w:pPr>
      <w:r>
        <w:rPr>
          <w:rFonts w:hint="eastAsia" w:ascii="宋体" w:hAnsi="宋体" w:eastAsia="宋体" w:cs="宋体"/>
          <w:szCs w:val="21"/>
        </w:rPr>
        <w:t>投标人须逐条对应招标文件中要求的商务条款，认真填写该表。</w:t>
      </w:r>
    </w:p>
    <w:p w14:paraId="719E8908">
      <w:pPr>
        <w:pStyle w:val="19"/>
        <w:spacing w:line="400" w:lineRule="exact"/>
        <w:ind w:firstLine="420" w:firstLineChars="200"/>
        <w:rPr>
          <w:rFonts w:hint="eastAsia" w:ascii="宋体" w:hAnsi="宋体" w:eastAsia="宋体" w:cs="宋体"/>
          <w:b/>
          <w:szCs w:val="21"/>
          <w:u w:val="single"/>
        </w:rPr>
      </w:pPr>
      <w:r>
        <w:rPr>
          <w:rFonts w:hint="eastAsia" w:ascii="宋体" w:hAnsi="宋体" w:eastAsia="宋体" w:cs="宋体"/>
          <w:szCs w:val="21"/>
        </w:rPr>
        <w:t>商务条款是指：招标文件</w:t>
      </w:r>
      <w:r>
        <w:rPr>
          <w:rFonts w:hint="eastAsia" w:ascii="宋体" w:hAnsi="宋体" w:eastAsia="宋体" w:cs="宋体"/>
          <w:b/>
          <w:bCs/>
          <w:szCs w:val="21"/>
        </w:rPr>
        <w:t xml:space="preserve">《第二章 </w:t>
      </w:r>
      <w:r>
        <w:rPr>
          <w:rFonts w:hint="eastAsia" w:ascii="宋体" w:hAnsi="宋体" w:eastAsia="宋体" w:cs="宋体"/>
          <w:b/>
          <w:szCs w:val="21"/>
        </w:rPr>
        <w:t>投标人须知》</w:t>
      </w:r>
      <w:r>
        <w:rPr>
          <w:rFonts w:hint="eastAsia" w:ascii="宋体" w:hAnsi="宋体" w:eastAsia="宋体" w:cs="宋体"/>
          <w:szCs w:val="21"/>
        </w:rPr>
        <w:t>中要求的</w:t>
      </w:r>
      <w:r>
        <w:rPr>
          <w:rFonts w:hint="eastAsia" w:ascii="宋体" w:hAnsi="宋体" w:eastAsia="宋体" w:cs="宋体"/>
          <w:b/>
          <w:bCs/>
          <w:szCs w:val="21"/>
        </w:rPr>
        <w:t>交货地点、</w:t>
      </w:r>
      <w:r>
        <w:rPr>
          <w:rFonts w:hint="eastAsia" w:ascii="宋体" w:hAnsi="宋体" w:eastAsia="宋体" w:cs="宋体"/>
          <w:b/>
          <w:szCs w:val="21"/>
        </w:rPr>
        <w:t>交货期、质保期、付款方式、</w:t>
      </w:r>
      <w:r>
        <w:rPr>
          <w:rFonts w:hint="eastAsia" w:ascii="宋体" w:hAnsi="宋体" w:eastAsia="宋体" w:cs="宋体"/>
          <w:b/>
          <w:szCs w:val="21"/>
          <w:lang w:val="en-US" w:eastAsia="zh-CN"/>
        </w:rPr>
        <w:t>售后服务及履约保证金</w:t>
      </w:r>
      <w:r>
        <w:rPr>
          <w:rFonts w:hint="eastAsia" w:ascii="宋体" w:hAnsi="宋体" w:eastAsia="宋体" w:cs="宋体"/>
          <w:b/>
          <w:szCs w:val="21"/>
        </w:rPr>
        <w:t>等要求</w:t>
      </w:r>
      <w:r>
        <w:rPr>
          <w:rFonts w:hint="eastAsia" w:ascii="宋体" w:hAnsi="宋体" w:eastAsia="宋体" w:cs="宋体"/>
          <w:b/>
          <w:szCs w:val="21"/>
          <w:lang w:eastAsia="zh-CN"/>
        </w:rPr>
        <w:t>，</w:t>
      </w:r>
      <w:r>
        <w:rPr>
          <w:rFonts w:hint="eastAsia" w:ascii="宋体" w:hAnsi="宋体" w:eastAsia="宋体" w:cs="宋体"/>
          <w:b/>
          <w:szCs w:val="21"/>
          <w:lang w:val="en-US" w:eastAsia="zh-CN"/>
        </w:rPr>
        <w:t>进行逐一响应</w:t>
      </w:r>
      <w:r>
        <w:rPr>
          <w:rFonts w:hint="eastAsia" w:ascii="宋体" w:hAnsi="宋体" w:eastAsia="宋体" w:cs="宋体"/>
          <w:b/>
          <w:szCs w:val="21"/>
        </w:rPr>
        <w:t>。</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87"/>
        <w:gridCol w:w="2710"/>
        <w:gridCol w:w="1854"/>
        <w:gridCol w:w="1854"/>
      </w:tblGrid>
      <w:tr w14:paraId="439DD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3" w:type="dxa"/>
            <w:noWrap w:val="0"/>
            <w:vAlign w:val="center"/>
          </w:tcPr>
          <w:p w14:paraId="03ABF0D9">
            <w:pPr>
              <w:pStyle w:val="19"/>
              <w:jc w:val="center"/>
              <w:rPr>
                <w:rFonts w:hint="eastAsia" w:ascii="宋体" w:hAnsi="宋体" w:eastAsia="宋体" w:cs="宋体"/>
                <w:b/>
                <w:szCs w:val="21"/>
              </w:rPr>
            </w:pPr>
            <w:r>
              <w:rPr>
                <w:rFonts w:hint="eastAsia" w:ascii="宋体" w:hAnsi="宋体" w:eastAsia="宋体" w:cs="宋体"/>
                <w:b/>
                <w:szCs w:val="21"/>
              </w:rPr>
              <w:t>序号</w:t>
            </w:r>
          </w:p>
        </w:tc>
        <w:tc>
          <w:tcPr>
            <w:tcW w:w="2887" w:type="dxa"/>
            <w:noWrap w:val="0"/>
            <w:vAlign w:val="center"/>
          </w:tcPr>
          <w:p w14:paraId="42343139">
            <w:pPr>
              <w:pStyle w:val="19"/>
              <w:jc w:val="center"/>
              <w:rPr>
                <w:rFonts w:hint="eastAsia" w:ascii="宋体" w:hAnsi="宋体" w:eastAsia="宋体" w:cs="宋体"/>
                <w:b/>
                <w:szCs w:val="21"/>
              </w:rPr>
            </w:pPr>
            <w:r>
              <w:rPr>
                <w:rFonts w:hint="eastAsia" w:ascii="宋体" w:hAnsi="宋体" w:eastAsia="宋体" w:cs="宋体"/>
                <w:b/>
                <w:szCs w:val="21"/>
              </w:rPr>
              <w:t>招标文件的商务条款</w:t>
            </w:r>
          </w:p>
        </w:tc>
        <w:tc>
          <w:tcPr>
            <w:tcW w:w="2710" w:type="dxa"/>
            <w:noWrap w:val="0"/>
            <w:vAlign w:val="center"/>
          </w:tcPr>
          <w:p w14:paraId="0FF0ABA0">
            <w:pPr>
              <w:pStyle w:val="19"/>
              <w:jc w:val="center"/>
              <w:rPr>
                <w:rFonts w:hint="eastAsia" w:ascii="宋体" w:hAnsi="宋体" w:eastAsia="宋体" w:cs="宋体"/>
                <w:b/>
                <w:szCs w:val="21"/>
              </w:rPr>
            </w:pPr>
            <w:r>
              <w:rPr>
                <w:rFonts w:hint="eastAsia" w:ascii="宋体" w:hAnsi="宋体" w:eastAsia="宋体" w:cs="宋体"/>
                <w:b/>
                <w:szCs w:val="21"/>
              </w:rPr>
              <w:t>投标文件的商务条款</w:t>
            </w:r>
          </w:p>
        </w:tc>
        <w:tc>
          <w:tcPr>
            <w:tcW w:w="1854" w:type="dxa"/>
            <w:noWrap w:val="0"/>
            <w:vAlign w:val="center"/>
          </w:tcPr>
          <w:p w14:paraId="3EE77ACE">
            <w:pPr>
              <w:pStyle w:val="19"/>
              <w:jc w:val="center"/>
              <w:rPr>
                <w:rFonts w:hint="eastAsia" w:ascii="宋体" w:hAnsi="宋体" w:eastAsia="宋体" w:cs="宋体"/>
                <w:b/>
                <w:szCs w:val="21"/>
              </w:rPr>
            </w:pPr>
            <w:r>
              <w:rPr>
                <w:rFonts w:hint="eastAsia" w:ascii="宋体" w:hAnsi="宋体" w:eastAsia="宋体" w:cs="宋体"/>
                <w:b/>
                <w:szCs w:val="21"/>
              </w:rPr>
              <w:t>响应情况说明</w:t>
            </w:r>
          </w:p>
        </w:tc>
        <w:tc>
          <w:tcPr>
            <w:tcW w:w="1854" w:type="dxa"/>
            <w:noWrap w:val="0"/>
            <w:vAlign w:val="center"/>
          </w:tcPr>
          <w:p w14:paraId="0C25A778">
            <w:pPr>
              <w:pStyle w:val="19"/>
              <w:jc w:val="center"/>
              <w:rPr>
                <w:rFonts w:hint="eastAsia" w:ascii="宋体" w:hAnsi="宋体" w:eastAsia="宋体" w:cs="宋体"/>
                <w:b/>
                <w:szCs w:val="21"/>
              </w:rPr>
            </w:pPr>
            <w:r>
              <w:rPr>
                <w:rFonts w:hint="eastAsia" w:ascii="宋体" w:hAnsi="宋体" w:eastAsia="宋体" w:cs="宋体"/>
                <w:b/>
                <w:szCs w:val="21"/>
              </w:rPr>
              <w:t>备注</w:t>
            </w:r>
          </w:p>
        </w:tc>
      </w:tr>
      <w:tr w14:paraId="7670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4496FF4C">
            <w:pPr>
              <w:pStyle w:val="19"/>
              <w:rPr>
                <w:rFonts w:hint="eastAsia" w:ascii="宋体" w:hAnsi="宋体" w:eastAsia="宋体" w:cs="宋体"/>
                <w:szCs w:val="21"/>
              </w:rPr>
            </w:pPr>
          </w:p>
        </w:tc>
        <w:tc>
          <w:tcPr>
            <w:tcW w:w="2887" w:type="dxa"/>
            <w:noWrap w:val="0"/>
            <w:vAlign w:val="top"/>
          </w:tcPr>
          <w:p w14:paraId="112E5D19">
            <w:pPr>
              <w:pStyle w:val="19"/>
              <w:rPr>
                <w:rFonts w:hint="eastAsia" w:ascii="宋体" w:hAnsi="宋体" w:eastAsia="宋体" w:cs="宋体"/>
                <w:szCs w:val="21"/>
              </w:rPr>
            </w:pPr>
          </w:p>
        </w:tc>
        <w:tc>
          <w:tcPr>
            <w:tcW w:w="2710" w:type="dxa"/>
            <w:noWrap w:val="0"/>
            <w:vAlign w:val="top"/>
          </w:tcPr>
          <w:p w14:paraId="54C304A7">
            <w:pPr>
              <w:pStyle w:val="19"/>
              <w:rPr>
                <w:rFonts w:hint="eastAsia" w:ascii="宋体" w:hAnsi="宋体" w:eastAsia="宋体" w:cs="宋体"/>
                <w:szCs w:val="21"/>
              </w:rPr>
            </w:pPr>
          </w:p>
        </w:tc>
        <w:tc>
          <w:tcPr>
            <w:tcW w:w="1854" w:type="dxa"/>
            <w:noWrap w:val="0"/>
            <w:vAlign w:val="top"/>
          </w:tcPr>
          <w:p w14:paraId="13825CF9">
            <w:pPr>
              <w:pStyle w:val="19"/>
              <w:rPr>
                <w:rFonts w:hint="eastAsia" w:ascii="宋体" w:hAnsi="宋体" w:eastAsia="宋体" w:cs="宋体"/>
                <w:szCs w:val="21"/>
              </w:rPr>
            </w:pPr>
          </w:p>
        </w:tc>
        <w:tc>
          <w:tcPr>
            <w:tcW w:w="1854" w:type="dxa"/>
            <w:noWrap w:val="0"/>
            <w:vAlign w:val="top"/>
          </w:tcPr>
          <w:p w14:paraId="5BBBF77D">
            <w:pPr>
              <w:pStyle w:val="19"/>
              <w:rPr>
                <w:rFonts w:hint="eastAsia" w:ascii="宋体" w:hAnsi="宋体" w:eastAsia="宋体" w:cs="宋体"/>
                <w:szCs w:val="21"/>
              </w:rPr>
            </w:pPr>
          </w:p>
        </w:tc>
      </w:tr>
      <w:tr w14:paraId="721F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2425330F">
            <w:pPr>
              <w:pStyle w:val="19"/>
              <w:rPr>
                <w:rFonts w:hint="eastAsia" w:ascii="宋体" w:hAnsi="宋体" w:eastAsia="宋体" w:cs="宋体"/>
                <w:szCs w:val="21"/>
              </w:rPr>
            </w:pPr>
          </w:p>
        </w:tc>
        <w:tc>
          <w:tcPr>
            <w:tcW w:w="2887" w:type="dxa"/>
            <w:noWrap w:val="0"/>
            <w:vAlign w:val="top"/>
          </w:tcPr>
          <w:p w14:paraId="58FD5017">
            <w:pPr>
              <w:pStyle w:val="19"/>
              <w:rPr>
                <w:rFonts w:hint="eastAsia" w:ascii="宋体" w:hAnsi="宋体" w:eastAsia="宋体" w:cs="宋体"/>
                <w:szCs w:val="21"/>
              </w:rPr>
            </w:pPr>
          </w:p>
        </w:tc>
        <w:tc>
          <w:tcPr>
            <w:tcW w:w="2710" w:type="dxa"/>
            <w:noWrap w:val="0"/>
            <w:vAlign w:val="top"/>
          </w:tcPr>
          <w:p w14:paraId="18BF9725">
            <w:pPr>
              <w:pStyle w:val="19"/>
              <w:rPr>
                <w:rFonts w:hint="eastAsia" w:ascii="宋体" w:hAnsi="宋体" w:eastAsia="宋体" w:cs="宋体"/>
                <w:szCs w:val="21"/>
              </w:rPr>
            </w:pPr>
          </w:p>
        </w:tc>
        <w:tc>
          <w:tcPr>
            <w:tcW w:w="1854" w:type="dxa"/>
            <w:noWrap w:val="0"/>
            <w:vAlign w:val="top"/>
          </w:tcPr>
          <w:p w14:paraId="3B195B03">
            <w:pPr>
              <w:pStyle w:val="19"/>
              <w:rPr>
                <w:rFonts w:hint="eastAsia" w:ascii="宋体" w:hAnsi="宋体" w:eastAsia="宋体" w:cs="宋体"/>
                <w:szCs w:val="21"/>
              </w:rPr>
            </w:pPr>
          </w:p>
        </w:tc>
        <w:tc>
          <w:tcPr>
            <w:tcW w:w="1854" w:type="dxa"/>
            <w:noWrap w:val="0"/>
            <w:vAlign w:val="top"/>
          </w:tcPr>
          <w:p w14:paraId="434E6884">
            <w:pPr>
              <w:pStyle w:val="19"/>
              <w:rPr>
                <w:rFonts w:hint="eastAsia" w:ascii="宋体" w:hAnsi="宋体" w:eastAsia="宋体" w:cs="宋体"/>
                <w:szCs w:val="21"/>
              </w:rPr>
            </w:pPr>
          </w:p>
        </w:tc>
      </w:tr>
      <w:tr w14:paraId="5134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2708FF58">
            <w:pPr>
              <w:pStyle w:val="19"/>
              <w:rPr>
                <w:rFonts w:hint="eastAsia" w:ascii="宋体" w:hAnsi="宋体" w:eastAsia="宋体" w:cs="宋体"/>
                <w:szCs w:val="21"/>
              </w:rPr>
            </w:pPr>
          </w:p>
        </w:tc>
        <w:tc>
          <w:tcPr>
            <w:tcW w:w="2887" w:type="dxa"/>
            <w:noWrap w:val="0"/>
            <w:vAlign w:val="top"/>
          </w:tcPr>
          <w:p w14:paraId="22E49194">
            <w:pPr>
              <w:pStyle w:val="19"/>
              <w:rPr>
                <w:rFonts w:hint="eastAsia" w:ascii="宋体" w:hAnsi="宋体" w:eastAsia="宋体" w:cs="宋体"/>
                <w:szCs w:val="21"/>
              </w:rPr>
            </w:pPr>
          </w:p>
        </w:tc>
        <w:tc>
          <w:tcPr>
            <w:tcW w:w="2710" w:type="dxa"/>
            <w:noWrap w:val="0"/>
            <w:vAlign w:val="top"/>
          </w:tcPr>
          <w:p w14:paraId="116CEC14">
            <w:pPr>
              <w:pStyle w:val="19"/>
              <w:rPr>
                <w:rFonts w:hint="eastAsia" w:ascii="宋体" w:hAnsi="宋体" w:eastAsia="宋体" w:cs="宋体"/>
                <w:szCs w:val="21"/>
              </w:rPr>
            </w:pPr>
          </w:p>
        </w:tc>
        <w:tc>
          <w:tcPr>
            <w:tcW w:w="1854" w:type="dxa"/>
            <w:noWrap w:val="0"/>
            <w:vAlign w:val="top"/>
          </w:tcPr>
          <w:p w14:paraId="0E3E7EB3">
            <w:pPr>
              <w:pStyle w:val="19"/>
              <w:rPr>
                <w:rFonts w:hint="eastAsia" w:ascii="宋体" w:hAnsi="宋体" w:eastAsia="宋体" w:cs="宋体"/>
                <w:szCs w:val="21"/>
              </w:rPr>
            </w:pPr>
          </w:p>
        </w:tc>
        <w:tc>
          <w:tcPr>
            <w:tcW w:w="1854" w:type="dxa"/>
            <w:noWrap w:val="0"/>
            <w:vAlign w:val="top"/>
          </w:tcPr>
          <w:p w14:paraId="711F2FAE">
            <w:pPr>
              <w:pStyle w:val="19"/>
              <w:rPr>
                <w:rFonts w:hint="eastAsia" w:ascii="宋体" w:hAnsi="宋体" w:eastAsia="宋体" w:cs="宋体"/>
                <w:szCs w:val="21"/>
              </w:rPr>
            </w:pPr>
          </w:p>
        </w:tc>
      </w:tr>
      <w:tr w14:paraId="657B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05936592">
            <w:pPr>
              <w:pStyle w:val="19"/>
              <w:rPr>
                <w:rFonts w:hint="eastAsia" w:ascii="宋体" w:hAnsi="宋体" w:eastAsia="宋体" w:cs="宋体"/>
                <w:szCs w:val="21"/>
              </w:rPr>
            </w:pPr>
          </w:p>
        </w:tc>
        <w:tc>
          <w:tcPr>
            <w:tcW w:w="2887" w:type="dxa"/>
            <w:noWrap w:val="0"/>
            <w:vAlign w:val="top"/>
          </w:tcPr>
          <w:p w14:paraId="7F46B82E">
            <w:pPr>
              <w:pStyle w:val="19"/>
              <w:rPr>
                <w:rFonts w:hint="eastAsia" w:ascii="宋体" w:hAnsi="宋体" w:eastAsia="宋体" w:cs="宋体"/>
                <w:szCs w:val="21"/>
              </w:rPr>
            </w:pPr>
          </w:p>
        </w:tc>
        <w:tc>
          <w:tcPr>
            <w:tcW w:w="2710" w:type="dxa"/>
            <w:noWrap w:val="0"/>
            <w:vAlign w:val="top"/>
          </w:tcPr>
          <w:p w14:paraId="51CC718E">
            <w:pPr>
              <w:pStyle w:val="19"/>
              <w:rPr>
                <w:rFonts w:hint="eastAsia" w:ascii="宋体" w:hAnsi="宋体" w:eastAsia="宋体" w:cs="宋体"/>
                <w:szCs w:val="21"/>
              </w:rPr>
            </w:pPr>
          </w:p>
        </w:tc>
        <w:tc>
          <w:tcPr>
            <w:tcW w:w="1854" w:type="dxa"/>
            <w:noWrap w:val="0"/>
            <w:vAlign w:val="top"/>
          </w:tcPr>
          <w:p w14:paraId="444C1B14">
            <w:pPr>
              <w:pStyle w:val="19"/>
              <w:rPr>
                <w:rFonts w:hint="eastAsia" w:ascii="宋体" w:hAnsi="宋体" w:eastAsia="宋体" w:cs="宋体"/>
                <w:szCs w:val="21"/>
              </w:rPr>
            </w:pPr>
          </w:p>
        </w:tc>
        <w:tc>
          <w:tcPr>
            <w:tcW w:w="1854" w:type="dxa"/>
            <w:noWrap w:val="0"/>
            <w:vAlign w:val="top"/>
          </w:tcPr>
          <w:p w14:paraId="0C70138B">
            <w:pPr>
              <w:pStyle w:val="19"/>
              <w:rPr>
                <w:rFonts w:hint="eastAsia" w:ascii="宋体" w:hAnsi="宋体" w:eastAsia="宋体" w:cs="宋体"/>
                <w:szCs w:val="21"/>
              </w:rPr>
            </w:pPr>
          </w:p>
        </w:tc>
      </w:tr>
      <w:tr w14:paraId="76C3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2B044CE4">
            <w:pPr>
              <w:pStyle w:val="19"/>
              <w:rPr>
                <w:rFonts w:hint="eastAsia" w:ascii="宋体" w:hAnsi="宋体" w:eastAsia="宋体" w:cs="宋体"/>
                <w:szCs w:val="21"/>
              </w:rPr>
            </w:pPr>
          </w:p>
        </w:tc>
        <w:tc>
          <w:tcPr>
            <w:tcW w:w="2887" w:type="dxa"/>
            <w:noWrap w:val="0"/>
            <w:vAlign w:val="top"/>
          </w:tcPr>
          <w:p w14:paraId="2720ADE2">
            <w:pPr>
              <w:pStyle w:val="19"/>
              <w:rPr>
                <w:rFonts w:hint="eastAsia" w:ascii="宋体" w:hAnsi="宋体" w:eastAsia="宋体" w:cs="宋体"/>
                <w:szCs w:val="21"/>
              </w:rPr>
            </w:pPr>
          </w:p>
        </w:tc>
        <w:tc>
          <w:tcPr>
            <w:tcW w:w="2710" w:type="dxa"/>
            <w:noWrap w:val="0"/>
            <w:vAlign w:val="top"/>
          </w:tcPr>
          <w:p w14:paraId="4D71B88D">
            <w:pPr>
              <w:pStyle w:val="19"/>
              <w:rPr>
                <w:rFonts w:hint="eastAsia" w:ascii="宋体" w:hAnsi="宋体" w:eastAsia="宋体" w:cs="宋体"/>
                <w:szCs w:val="21"/>
              </w:rPr>
            </w:pPr>
          </w:p>
        </w:tc>
        <w:tc>
          <w:tcPr>
            <w:tcW w:w="1854" w:type="dxa"/>
            <w:noWrap w:val="0"/>
            <w:vAlign w:val="top"/>
          </w:tcPr>
          <w:p w14:paraId="7915CABC">
            <w:pPr>
              <w:pStyle w:val="19"/>
              <w:rPr>
                <w:rFonts w:hint="eastAsia" w:ascii="宋体" w:hAnsi="宋体" w:eastAsia="宋体" w:cs="宋体"/>
                <w:szCs w:val="21"/>
              </w:rPr>
            </w:pPr>
          </w:p>
        </w:tc>
        <w:tc>
          <w:tcPr>
            <w:tcW w:w="1854" w:type="dxa"/>
            <w:noWrap w:val="0"/>
            <w:vAlign w:val="top"/>
          </w:tcPr>
          <w:p w14:paraId="20CA89F1">
            <w:pPr>
              <w:pStyle w:val="19"/>
              <w:rPr>
                <w:rFonts w:hint="eastAsia" w:ascii="宋体" w:hAnsi="宋体" w:eastAsia="宋体" w:cs="宋体"/>
                <w:szCs w:val="21"/>
              </w:rPr>
            </w:pPr>
          </w:p>
        </w:tc>
      </w:tr>
      <w:tr w14:paraId="5048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4A8D5780">
            <w:pPr>
              <w:pStyle w:val="19"/>
              <w:rPr>
                <w:rFonts w:hint="eastAsia" w:ascii="宋体" w:hAnsi="宋体" w:eastAsia="宋体" w:cs="宋体"/>
                <w:szCs w:val="21"/>
              </w:rPr>
            </w:pPr>
          </w:p>
        </w:tc>
        <w:tc>
          <w:tcPr>
            <w:tcW w:w="2887" w:type="dxa"/>
            <w:noWrap w:val="0"/>
            <w:vAlign w:val="top"/>
          </w:tcPr>
          <w:p w14:paraId="2E832018">
            <w:pPr>
              <w:pStyle w:val="19"/>
              <w:rPr>
                <w:rFonts w:hint="eastAsia" w:ascii="宋体" w:hAnsi="宋体" w:eastAsia="宋体" w:cs="宋体"/>
                <w:szCs w:val="21"/>
              </w:rPr>
            </w:pPr>
          </w:p>
        </w:tc>
        <w:tc>
          <w:tcPr>
            <w:tcW w:w="2710" w:type="dxa"/>
            <w:noWrap w:val="0"/>
            <w:vAlign w:val="top"/>
          </w:tcPr>
          <w:p w14:paraId="551ABE6D">
            <w:pPr>
              <w:pStyle w:val="19"/>
              <w:rPr>
                <w:rFonts w:hint="eastAsia" w:ascii="宋体" w:hAnsi="宋体" w:eastAsia="宋体" w:cs="宋体"/>
                <w:szCs w:val="21"/>
              </w:rPr>
            </w:pPr>
          </w:p>
        </w:tc>
        <w:tc>
          <w:tcPr>
            <w:tcW w:w="1854" w:type="dxa"/>
            <w:noWrap w:val="0"/>
            <w:vAlign w:val="top"/>
          </w:tcPr>
          <w:p w14:paraId="11957A7E">
            <w:pPr>
              <w:pStyle w:val="19"/>
              <w:rPr>
                <w:rFonts w:hint="eastAsia" w:ascii="宋体" w:hAnsi="宋体" w:eastAsia="宋体" w:cs="宋体"/>
                <w:szCs w:val="21"/>
              </w:rPr>
            </w:pPr>
          </w:p>
        </w:tc>
        <w:tc>
          <w:tcPr>
            <w:tcW w:w="1854" w:type="dxa"/>
            <w:noWrap w:val="0"/>
            <w:vAlign w:val="top"/>
          </w:tcPr>
          <w:p w14:paraId="736B561C">
            <w:pPr>
              <w:pStyle w:val="19"/>
              <w:rPr>
                <w:rFonts w:hint="eastAsia" w:ascii="宋体" w:hAnsi="宋体" w:eastAsia="宋体" w:cs="宋体"/>
                <w:szCs w:val="21"/>
              </w:rPr>
            </w:pPr>
          </w:p>
        </w:tc>
      </w:tr>
      <w:tr w14:paraId="286B3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4F5CE407">
            <w:pPr>
              <w:pStyle w:val="19"/>
              <w:rPr>
                <w:rFonts w:hint="eastAsia" w:ascii="宋体" w:hAnsi="宋体" w:eastAsia="宋体" w:cs="宋体"/>
                <w:szCs w:val="21"/>
              </w:rPr>
            </w:pPr>
          </w:p>
        </w:tc>
        <w:tc>
          <w:tcPr>
            <w:tcW w:w="2887" w:type="dxa"/>
            <w:noWrap w:val="0"/>
            <w:vAlign w:val="top"/>
          </w:tcPr>
          <w:p w14:paraId="17609431">
            <w:pPr>
              <w:pStyle w:val="19"/>
              <w:rPr>
                <w:rFonts w:hint="eastAsia" w:ascii="宋体" w:hAnsi="宋体" w:eastAsia="宋体" w:cs="宋体"/>
                <w:szCs w:val="21"/>
              </w:rPr>
            </w:pPr>
          </w:p>
        </w:tc>
        <w:tc>
          <w:tcPr>
            <w:tcW w:w="2710" w:type="dxa"/>
            <w:noWrap w:val="0"/>
            <w:vAlign w:val="top"/>
          </w:tcPr>
          <w:p w14:paraId="15FE6E4F">
            <w:pPr>
              <w:pStyle w:val="19"/>
              <w:rPr>
                <w:rFonts w:hint="eastAsia" w:ascii="宋体" w:hAnsi="宋体" w:eastAsia="宋体" w:cs="宋体"/>
                <w:szCs w:val="21"/>
              </w:rPr>
            </w:pPr>
          </w:p>
        </w:tc>
        <w:tc>
          <w:tcPr>
            <w:tcW w:w="1854" w:type="dxa"/>
            <w:noWrap w:val="0"/>
            <w:vAlign w:val="top"/>
          </w:tcPr>
          <w:p w14:paraId="2B84BAD6">
            <w:pPr>
              <w:pStyle w:val="19"/>
              <w:rPr>
                <w:rFonts w:hint="eastAsia" w:ascii="宋体" w:hAnsi="宋体" w:eastAsia="宋体" w:cs="宋体"/>
                <w:szCs w:val="21"/>
              </w:rPr>
            </w:pPr>
          </w:p>
        </w:tc>
        <w:tc>
          <w:tcPr>
            <w:tcW w:w="1854" w:type="dxa"/>
            <w:noWrap w:val="0"/>
            <w:vAlign w:val="top"/>
          </w:tcPr>
          <w:p w14:paraId="26D91444">
            <w:pPr>
              <w:pStyle w:val="19"/>
              <w:rPr>
                <w:rFonts w:hint="eastAsia" w:ascii="宋体" w:hAnsi="宋体" w:eastAsia="宋体" w:cs="宋体"/>
                <w:szCs w:val="21"/>
              </w:rPr>
            </w:pPr>
          </w:p>
        </w:tc>
      </w:tr>
      <w:tr w14:paraId="1412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09381586">
            <w:pPr>
              <w:pStyle w:val="19"/>
              <w:rPr>
                <w:rFonts w:hint="eastAsia" w:ascii="宋体" w:hAnsi="宋体" w:eastAsia="宋体" w:cs="宋体"/>
                <w:szCs w:val="21"/>
              </w:rPr>
            </w:pPr>
          </w:p>
        </w:tc>
        <w:tc>
          <w:tcPr>
            <w:tcW w:w="2887" w:type="dxa"/>
            <w:noWrap w:val="0"/>
            <w:vAlign w:val="top"/>
          </w:tcPr>
          <w:p w14:paraId="14CEA660">
            <w:pPr>
              <w:pStyle w:val="19"/>
              <w:rPr>
                <w:rFonts w:hint="eastAsia" w:ascii="宋体" w:hAnsi="宋体" w:eastAsia="宋体" w:cs="宋体"/>
                <w:szCs w:val="21"/>
              </w:rPr>
            </w:pPr>
          </w:p>
        </w:tc>
        <w:tc>
          <w:tcPr>
            <w:tcW w:w="2710" w:type="dxa"/>
            <w:noWrap w:val="0"/>
            <w:vAlign w:val="top"/>
          </w:tcPr>
          <w:p w14:paraId="78BB7CEE">
            <w:pPr>
              <w:pStyle w:val="19"/>
              <w:rPr>
                <w:rFonts w:hint="eastAsia" w:ascii="宋体" w:hAnsi="宋体" w:eastAsia="宋体" w:cs="宋体"/>
                <w:szCs w:val="21"/>
              </w:rPr>
            </w:pPr>
          </w:p>
        </w:tc>
        <w:tc>
          <w:tcPr>
            <w:tcW w:w="1854" w:type="dxa"/>
            <w:noWrap w:val="0"/>
            <w:vAlign w:val="top"/>
          </w:tcPr>
          <w:p w14:paraId="3EE5EAFB">
            <w:pPr>
              <w:pStyle w:val="19"/>
              <w:rPr>
                <w:rFonts w:hint="eastAsia" w:ascii="宋体" w:hAnsi="宋体" w:eastAsia="宋体" w:cs="宋体"/>
                <w:szCs w:val="21"/>
              </w:rPr>
            </w:pPr>
          </w:p>
        </w:tc>
        <w:tc>
          <w:tcPr>
            <w:tcW w:w="1854" w:type="dxa"/>
            <w:noWrap w:val="0"/>
            <w:vAlign w:val="top"/>
          </w:tcPr>
          <w:p w14:paraId="78DEFA97">
            <w:pPr>
              <w:pStyle w:val="19"/>
              <w:rPr>
                <w:rFonts w:hint="eastAsia" w:ascii="宋体" w:hAnsi="宋体" w:eastAsia="宋体" w:cs="宋体"/>
                <w:szCs w:val="21"/>
              </w:rPr>
            </w:pPr>
          </w:p>
        </w:tc>
      </w:tr>
      <w:tr w14:paraId="7697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1F5046E8">
            <w:pPr>
              <w:pStyle w:val="19"/>
              <w:rPr>
                <w:rFonts w:hint="eastAsia" w:ascii="宋体" w:hAnsi="宋体" w:eastAsia="宋体" w:cs="宋体"/>
                <w:szCs w:val="21"/>
              </w:rPr>
            </w:pPr>
          </w:p>
        </w:tc>
        <w:tc>
          <w:tcPr>
            <w:tcW w:w="2887" w:type="dxa"/>
            <w:noWrap w:val="0"/>
            <w:vAlign w:val="top"/>
          </w:tcPr>
          <w:p w14:paraId="0F4EC1F4">
            <w:pPr>
              <w:pStyle w:val="19"/>
              <w:rPr>
                <w:rFonts w:hint="eastAsia" w:ascii="宋体" w:hAnsi="宋体" w:eastAsia="宋体" w:cs="宋体"/>
                <w:szCs w:val="21"/>
              </w:rPr>
            </w:pPr>
          </w:p>
        </w:tc>
        <w:tc>
          <w:tcPr>
            <w:tcW w:w="2710" w:type="dxa"/>
            <w:noWrap w:val="0"/>
            <w:vAlign w:val="top"/>
          </w:tcPr>
          <w:p w14:paraId="13D5FCA4">
            <w:pPr>
              <w:pStyle w:val="19"/>
              <w:rPr>
                <w:rFonts w:hint="eastAsia" w:ascii="宋体" w:hAnsi="宋体" w:eastAsia="宋体" w:cs="宋体"/>
                <w:szCs w:val="21"/>
              </w:rPr>
            </w:pPr>
          </w:p>
        </w:tc>
        <w:tc>
          <w:tcPr>
            <w:tcW w:w="1854" w:type="dxa"/>
            <w:noWrap w:val="0"/>
            <w:vAlign w:val="top"/>
          </w:tcPr>
          <w:p w14:paraId="207B85B8">
            <w:pPr>
              <w:pStyle w:val="19"/>
              <w:rPr>
                <w:rFonts w:hint="eastAsia" w:ascii="宋体" w:hAnsi="宋体" w:eastAsia="宋体" w:cs="宋体"/>
                <w:szCs w:val="21"/>
              </w:rPr>
            </w:pPr>
          </w:p>
        </w:tc>
        <w:tc>
          <w:tcPr>
            <w:tcW w:w="1854" w:type="dxa"/>
            <w:noWrap w:val="0"/>
            <w:vAlign w:val="top"/>
          </w:tcPr>
          <w:p w14:paraId="651FCEE5">
            <w:pPr>
              <w:pStyle w:val="19"/>
              <w:rPr>
                <w:rFonts w:hint="eastAsia" w:ascii="宋体" w:hAnsi="宋体" w:eastAsia="宋体" w:cs="宋体"/>
                <w:szCs w:val="21"/>
              </w:rPr>
            </w:pPr>
          </w:p>
        </w:tc>
      </w:tr>
      <w:tr w14:paraId="1366D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073" w:type="dxa"/>
            <w:noWrap w:val="0"/>
            <w:vAlign w:val="top"/>
          </w:tcPr>
          <w:p w14:paraId="0E583E3C">
            <w:pPr>
              <w:pStyle w:val="19"/>
              <w:rPr>
                <w:rFonts w:hint="eastAsia" w:ascii="宋体" w:hAnsi="宋体" w:eastAsia="宋体" w:cs="宋体"/>
                <w:szCs w:val="21"/>
              </w:rPr>
            </w:pPr>
          </w:p>
        </w:tc>
        <w:tc>
          <w:tcPr>
            <w:tcW w:w="2887" w:type="dxa"/>
            <w:noWrap w:val="0"/>
            <w:vAlign w:val="top"/>
          </w:tcPr>
          <w:p w14:paraId="5922335B">
            <w:pPr>
              <w:pStyle w:val="19"/>
              <w:rPr>
                <w:rFonts w:hint="eastAsia" w:ascii="宋体" w:hAnsi="宋体" w:eastAsia="宋体" w:cs="宋体"/>
                <w:szCs w:val="21"/>
              </w:rPr>
            </w:pPr>
          </w:p>
        </w:tc>
        <w:tc>
          <w:tcPr>
            <w:tcW w:w="2710" w:type="dxa"/>
            <w:noWrap w:val="0"/>
            <w:vAlign w:val="top"/>
          </w:tcPr>
          <w:p w14:paraId="5FBBACBA">
            <w:pPr>
              <w:pStyle w:val="19"/>
              <w:rPr>
                <w:rFonts w:hint="eastAsia" w:ascii="宋体" w:hAnsi="宋体" w:eastAsia="宋体" w:cs="宋体"/>
                <w:szCs w:val="21"/>
              </w:rPr>
            </w:pPr>
          </w:p>
        </w:tc>
        <w:tc>
          <w:tcPr>
            <w:tcW w:w="1854" w:type="dxa"/>
            <w:noWrap w:val="0"/>
            <w:vAlign w:val="top"/>
          </w:tcPr>
          <w:p w14:paraId="193410A9">
            <w:pPr>
              <w:pStyle w:val="19"/>
              <w:rPr>
                <w:rFonts w:hint="eastAsia" w:ascii="宋体" w:hAnsi="宋体" w:eastAsia="宋体" w:cs="宋体"/>
                <w:szCs w:val="21"/>
              </w:rPr>
            </w:pPr>
          </w:p>
        </w:tc>
        <w:tc>
          <w:tcPr>
            <w:tcW w:w="1854" w:type="dxa"/>
            <w:noWrap w:val="0"/>
            <w:vAlign w:val="top"/>
          </w:tcPr>
          <w:p w14:paraId="25DA6EAB">
            <w:pPr>
              <w:pStyle w:val="19"/>
              <w:rPr>
                <w:rFonts w:hint="eastAsia" w:ascii="宋体" w:hAnsi="宋体" w:eastAsia="宋体" w:cs="宋体"/>
                <w:szCs w:val="21"/>
              </w:rPr>
            </w:pPr>
          </w:p>
        </w:tc>
      </w:tr>
    </w:tbl>
    <w:p w14:paraId="1E31C025">
      <w:pPr>
        <w:pStyle w:val="19"/>
        <w:spacing w:line="360" w:lineRule="auto"/>
        <w:rPr>
          <w:rFonts w:hint="eastAsia" w:ascii="宋体" w:hAnsi="宋体" w:eastAsia="宋体" w:cs="宋体"/>
          <w:b/>
          <w:szCs w:val="21"/>
        </w:rPr>
      </w:pPr>
      <w:r>
        <w:rPr>
          <w:rFonts w:hint="eastAsia" w:ascii="宋体" w:hAnsi="宋体" w:eastAsia="宋体" w:cs="宋体"/>
          <w:b/>
          <w:szCs w:val="21"/>
        </w:rPr>
        <w:t>注：表格中“响应情况说明”一列，投标人只能如实填写“正偏离”“无偏离”或“负偏离”。</w:t>
      </w:r>
    </w:p>
    <w:p w14:paraId="2BE7CECD">
      <w:pPr>
        <w:pStyle w:val="19"/>
        <w:spacing w:line="360" w:lineRule="auto"/>
        <w:rPr>
          <w:rFonts w:hint="eastAsia" w:ascii="宋体" w:hAnsi="宋体" w:eastAsia="宋体" w:cs="宋体"/>
          <w:b/>
          <w:szCs w:val="21"/>
        </w:rPr>
      </w:pPr>
    </w:p>
    <w:p w14:paraId="79ACE13F">
      <w:pPr>
        <w:pStyle w:val="19"/>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362D8962">
      <w:pPr>
        <w:pStyle w:val="19"/>
        <w:spacing w:line="480" w:lineRule="auto"/>
        <w:rPr>
          <w:rFonts w:hint="eastAsia" w:ascii="宋体" w:hAnsi="宋体" w:eastAsia="宋体" w:cs="宋体"/>
          <w:szCs w:val="24"/>
        </w:rPr>
      </w:pPr>
      <w:r>
        <w:rPr>
          <w:rFonts w:hint="eastAsia" w:ascii="宋体" w:hAnsi="宋体" w:eastAsia="宋体" w:cs="宋体"/>
          <w:szCs w:val="24"/>
          <w:lang w:eastAsia="zh-CN"/>
        </w:rPr>
        <w:t>法定代表人（</w:t>
      </w:r>
      <w:r>
        <w:rPr>
          <w:rFonts w:hint="eastAsia" w:hAnsi="宋体" w:cs="宋体"/>
          <w:szCs w:val="24"/>
          <w:lang w:val="en-US" w:eastAsia="zh-CN"/>
        </w:rPr>
        <w:t>单位</w:t>
      </w:r>
      <w:r>
        <w:rPr>
          <w:rFonts w:hint="eastAsia" w:ascii="宋体" w:hAnsi="宋体" w:eastAsia="宋体" w:cs="宋体"/>
          <w:szCs w:val="24"/>
          <w:lang w:eastAsia="zh-CN"/>
        </w:rPr>
        <w:t>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1D1BF1B2">
      <w:pPr>
        <w:pStyle w:val="19"/>
        <w:spacing w:line="480" w:lineRule="auto"/>
        <w:rPr>
          <w:rFonts w:hint="eastAsia" w:ascii="宋体" w:hAnsi="宋体" w:eastAsia="宋体" w:cs="宋体"/>
          <w:szCs w:val="24"/>
        </w:rPr>
      </w:pPr>
      <w:r>
        <w:rPr>
          <w:rFonts w:hint="eastAsia" w:ascii="宋体" w:hAnsi="宋体" w:eastAsia="宋体" w:cs="宋体"/>
          <w:szCs w:val="24"/>
        </w:rPr>
        <w:t>日期：</w:t>
      </w:r>
    </w:p>
    <w:p w14:paraId="2975D692">
      <w:pPr>
        <w:pStyle w:val="19"/>
        <w:spacing w:line="360" w:lineRule="auto"/>
        <w:outlineLvl w:val="2"/>
        <w:rPr>
          <w:rFonts w:hint="eastAsia" w:ascii="宋体" w:hAnsi="宋体" w:eastAsia="宋体" w:cs="宋体"/>
          <w:b/>
          <w:sz w:val="24"/>
          <w:szCs w:val="24"/>
          <w:lang w:eastAsia="zh-CN"/>
        </w:rPr>
      </w:pPr>
      <w:r>
        <w:rPr>
          <w:rFonts w:hint="eastAsia" w:ascii="宋体" w:hAnsi="宋体" w:eastAsia="宋体" w:cs="宋体"/>
          <w:b/>
          <w:sz w:val="24"/>
          <w:szCs w:val="24"/>
        </w:rPr>
        <w:br w:type="page"/>
      </w:r>
      <w:bookmarkStart w:id="171" w:name="_Toc3442"/>
      <w:bookmarkStart w:id="172" w:name="_Toc30413"/>
      <w:bookmarkStart w:id="173" w:name="_Toc2776"/>
      <w:bookmarkStart w:id="174" w:name="_Toc518063101"/>
      <w:bookmarkStart w:id="175" w:name="_Toc11295"/>
      <w:bookmarkStart w:id="176" w:name="_Toc25057"/>
      <w:bookmarkStart w:id="177" w:name="_Toc16459"/>
      <w:r>
        <w:rPr>
          <w:rFonts w:hint="eastAsia" w:ascii="宋体" w:hAnsi="宋体" w:eastAsia="宋体" w:cs="宋体"/>
          <w:b/>
          <w:sz w:val="24"/>
          <w:szCs w:val="24"/>
        </w:rPr>
        <w:t>格式</w:t>
      </w:r>
      <w:r>
        <w:rPr>
          <w:rFonts w:hint="eastAsia" w:ascii="宋体" w:hAnsi="宋体" w:eastAsia="宋体" w:cs="宋体"/>
          <w:b/>
          <w:sz w:val="24"/>
          <w:szCs w:val="24"/>
          <w:lang w:val="en-US" w:eastAsia="zh-CN"/>
        </w:rPr>
        <w:t>6</w:t>
      </w:r>
      <w:r>
        <w:rPr>
          <w:rFonts w:hint="eastAsia" w:ascii="宋体" w:hAnsi="宋体" w:eastAsia="宋体" w:cs="宋体"/>
          <w:b/>
          <w:sz w:val="24"/>
          <w:szCs w:val="24"/>
        </w:rPr>
        <w:t>：</w:t>
      </w:r>
      <w:bookmarkEnd w:id="171"/>
      <w:bookmarkEnd w:id="172"/>
      <w:bookmarkEnd w:id="173"/>
      <w:bookmarkEnd w:id="174"/>
      <w:bookmarkEnd w:id="175"/>
      <w:r>
        <w:rPr>
          <w:rFonts w:hint="eastAsia" w:ascii="宋体" w:hAnsi="宋体" w:eastAsia="宋体" w:cs="宋体"/>
          <w:b/>
          <w:sz w:val="24"/>
          <w:szCs w:val="24"/>
          <w:lang w:eastAsia="zh-CN"/>
        </w:rPr>
        <w:t>项目实施方案</w:t>
      </w:r>
      <w:bookmarkEnd w:id="176"/>
      <w:bookmarkEnd w:id="177"/>
    </w:p>
    <w:p w14:paraId="23F3FCFA">
      <w:pPr>
        <w:pStyle w:val="19"/>
        <w:spacing w:line="600" w:lineRule="exact"/>
        <w:jc w:val="center"/>
        <w:rPr>
          <w:rFonts w:hint="eastAsia" w:ascii="宋体" w:hAnsi="宋体" w:eastAsia="宋体" w:cs="宋体"/>
          <w:b/>
          <w:sz w:val="32"/>
          <w:szCs w:val="24"/>
          <w:lang w:eastAsia="zh-CN"/>
        </w:rPr>
      </w:pPr>
      <w:r>
        <w:rPr>
          <w:rFonts w:hint="eastAsia" w:ascii="宋体" w:hAnsi="宋体" w:eastAsia="宋体" w:cs="宋体"/>
          <w:b/>
          <w:sz w:val="32"/>
          <w:szCs w:val="24"/>
          <w:lang w:eastAsia="zh-CN"/>
        </w:rPr>
        <w:t>项目实施方案</w:t>
      </w:r>
    </w:p>
    <w:p w14:paraId="07FE60E8">
      <w:pPr>
        <w:pStyle w:val="19"/>
        <w:spacing w:line="50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eastAsia="zh-CN"/>
        </w:rPr>
        <w:t>方案至少包括：①项目</w:t>
      </w:r>
      <w:r>
        <w:rPr>
          <w:rFonts w:hint="eastAsia" w:ascii="宋体" w:hAnsi="宋体" w:eastAsia="宋体" w:cs="宋体"/>
          <w:szCs w:val="21"/>
          <w:lang w:val="en-US" w:eastAsia="zh-CN"/>
        </w:rPr>
        <w:t>供货</w:t>
      </w:r>
      <w:r>
        <w:rPr>
          <w:rFonts w:hint="eastAsia" w:ascii="宋体" w:hAnsi="宋体" w:eastAsia="宋体" w:cs="宋体"/>
          <w:szCs w:val="21"/>
          <w:lang w:eastAsia="zh-CN"/>
        </w:rPr>
        <w:t>进度计划安排；②安装调试方案；③</w:t>
      </w:r>
      <w:r>
        <w:rPr>
          <w:rFonts w:hint="eastAsia" w:ascii="宋体" w:hAnsi="宋体" w:eastAsia="宋体" w:cs="宋体"/>
          <w:szCs w:val="21"/>
          <w:lang w:val="en-US" w:eastAsia="zh-CN"/>
        </w:rPr>
        <w:t>培训</w:t>
      </w:r>
      <w:r>
        <w:rPr>
          <w:rFonts w:hint="eastAsia" w:ascii="宋体" w:hAnsi="宋体" w:eastAsia="宋体" w:cs="宋体"/>
          <w:szCs w:val="21"/>
          <w:lang w:eastAsia="zh-CN"/>
        </w:rPr>
        <w:t>方案；④交货验收方案；</w:t>
      </w:r>
      <w:r>
        <w:rPr>
          <w:rFonts w:hint="eastAsia" w:ascii="宋体" w:hAnsi="宋体" w:eastAsia="宋体" w:cs="宋体"/>
          <w:szCs w:val="21"/>
          <w:highlight w:val="none"/>
          <w:lang w:eastAsia="zh-CN"/>
        </w:rPr>
        <w:t>⑤项目重难点分析及解决方案等</w:t>
      </w:r>
      <w:r>
        <w:rPr>
          <w:rFonts w:hint="eastAsia" w:ascii="宋体" w:hAnsi="宋体" w:eastAsia="宋体" w:cs="宋体"/>
          <w:szCs w:val="21"/>
          <w:highlight w:val="none"/>
          <w:lang w:val="en-US" w:eastAsia="zh-CN"/>
        </w:rPr>
        <w:t>内容。</w:t>
      </w:r>
    </w:p>
    <w:p w14:paraId="5CEDBA1F">
      <w:pPr>
        <w:pStyle w:val="19"/>
        <w:spacing w:line="500" w:lineRule="exact"/>
        <w:ind w:firstLine="420" w:firstLineChars="200"/>
        <w:jc w:val="left"/>
        <w:rPr>
          <w:rFonts w:hint="eastAsia" w:ascii="宋体" w:hAnsi="宋体" w:eastAsia="宋体" w:cs="宋体"/>
          <w:szCs w:val="21"/>
          <w:lang w:eastAsia="zh-CN"/>
        </w:rPr>
      </w:pPr>
      <w:r>
        <w:rPr>
          <w:rFonts w:hint="eastAsia" w:ascii="宋体" w:hAnsi="宋体" w:eastAsia="宋体" w:cs="宋体"/>
          <w:szCs w:val="21"/>
          <w:lang w:eastAsia="zh-CN"/>
        </w:rPr>
        <w:t>（各投标人应在仔细阅读、理解招标文件后，结合自身实际情况，自行编制，格式不限，</w:t>
      </w:r>
      <w:r>
        <w:rPr>
          <w:rFonts w:hint="eastAsia" w:ascii="宋体" w:hAnsi="宋体" w:eastAsia="宋体" w:cs="宋体"/>
          <w:szCs w:val="21"/>
          <w:lang w:val="en-US" w:eastAsia="zh-CN"/>
        </w:rPr>
        <w:t>包括但不限于以上内容</w:t>
      </w:r>
      <w:r>
        <w:rPr>
          <w:rFonts w:hint="eastAsia" w:ascii="宋体" w:hAnsi="宋体" w:eastAsia="宋体" w:cs="宋体"/>
          <w:szCs w:val="21"/>
          <w:lang w:eastAsia="zh-CN"/>
        </w:rPr>
        <w:t>）</w:t>
      </w:r>
    </w:p>
    <w:p w14:paraId="4AEFB0A9">
      <w:pPr>
        <w:pStyle w:val="19"/>
        <w:spacing w:line="500" w:lineRule="exact"/>
        <w:outlineLvl w:val="2"/>
        <w:rPr>
          <w:rFonts w:hint="eastAsia" w:ascii="宋体" w:hAnsi="宋体" w:eastAsia="宋体" w:cs="宋体"/>
          <w:b/>
          <w:sz w:val="24"/>
          <w:szCs w:val="24"/>
        </w:rPr>
      </w:pPr>
      <w:bookmarkStart w:id="178" w:name="_Toc24743"/>
      <w:bookmarkStart w:id="179" w:name="_Toc12853"/>
      <w:r>
        <w:rPr>
          <w:rFonts w:hint="eastAsia" w:ascii="宋体" w:hAnsi="宋体" w:eastAsia="宋体" w:cs="宋体"/>
          <w:b/>
          <w:sz w:val="24"/>
          <w:szCs w:val="24"/>
        </w:rPr>
        <w:br w:type="page"/>
      </w:r>
      <w:bookmarkStart w:id="180" w:name="_Toc27593"/>
      <w:bookmarkStart w:id="181" w:name="_Toc23790"/>
      <w:r>
        <w:rPr>
          <w:rFonts w:hint="eastAsia" w:ascii="宋体" w:hAnsi="宋体" w:eastAsia="宋体" w:cs="宋体"/>
          <w:b/>
          <w:sz w:val="24"/>
          <w:szCs w:val="24"/>
        </w:rPr>
        <w:t>格式</w:t>
      </w:r>
      <w:r>
        <w:rPr>
          <w:rFonts w:hint="eastAsia" w:ascii="宋体" w:hAnsi="宋体" w:eastAsia="宋体" w:cs="宋体"/>
          <w:b/>
          <w:sz w:val="24"/>
          <w:szCs w:val="24"/>
          <w:lang w:val="en-US" w:eastAsia="zh-CN"/>
        </w:rPr>
        <w:t>7</w:t>
      </w:r>
      <w:r>
        <w:rPr>
          <w:rFonts w:hint="eastAsia" w:ascii="宋体" w:hAnsi="宋体" w:eastAsia="宋体" w:cs="宋体"/>
          <w:b/>
          <w:sz w:val="24"/>
          <w:szCs w:val="24"/>
        </w:rPr>
        <w:t>：售后服务承诺书</w:t>
      </w:r>
      <w:bookmarkEnd w:id="178"/>
      <w:bookmarkEnd w:id="179"/>
      <w:bookmarkEnd w:id="180"/>
      <w:bookmarkEnd w:id="181"/>
    </w:p>
    <w:p w14:paraId="4ECEF7BF">
      <w:pPr>
        <w:pStyle w:val="19"/>
        <w:spacing w:line="600" w:lineRule="exact"/>
        <w:jc w:val="center"/>
        <w:rPr>
          <w:rFonts w:hint="eastAsia" w:ascii="宋体" w:hAnsi="宋体" w:eastAsia="宋体" w:cs="宋体"/>
          <w:b/>
          <w:sz w:val="32"/>
          <w:szCs w:val="24"/>
          <w:lang w:eastAsia="zh-CN"/>
        </w:rPr>
      </w:pPr>
      <w:r>
        <w:rPr>
          <w:rFonts w:hint="eastAsia" w:ascii="宋体" w:hAnsi="宋体" w:eastAsia="宋体" w:cs="宋体"/>
          <w:b/>
          <w:sz w:val="32"/>
          <w:szCs w:val="24"/>
          <w:lang w:eastAsia="zh-CN"/>
        </w:rPr>
        <w:t>售后服务承诺书</w:t>
      </w:r>
    </w:p>
    <w:p w14:paraId="09F91752">
      <w:pPr>
        <w:pStyle w:val="19"/>
        <w:spacing w:line="50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eastAsia="zh-CN"/>
        </w:rPr>
        <w:t>方案至少包括：①售后服务人员配置方案</w:t>
      </w:r>
      <w:r>
        <w:rPr>
          <w:rFonts w:hint="eastAsia" w:hAnsi="宋体" w:cs="宋体"/>
          <w:szCs w:val="21"/>
          <w:lang w:eastAsia="zh-CN"/>
        </w:rPr>
        <w:t>、</w:t>
      </w:r>
      <w:r>
        <w:rPr>
          <w:rFonts w:hint="eastAsia" w:ascii="宋体" w:hAnsi="宋体" w:eastAsia="宋体" w:cs="宋体"/>
          <w:szCs w:val="21"/>
          <w:lang w:eastAsia="zh-CN"/>
        </w:rPr>
        <w:t>②</w:t>
      </w:r>
      <w:r>
        <w:rPr>
          <w:rFonts w:hint="eastAsia" w:ascii="宋体" w:hAnsi="宋体" w:eastAsia="宋体" w:cs="宋体"/>
          <w:szCs w:val="21"/>
          <w:lang w:val="en-US" w:eastAsia="zh-CN"/>
        </w:rPr>
        <w:t>售后服务保障措施</w:t>
      </w:r>
      <w:r>
        <w:rPr>
          <w:rFonts w:hint="eastAsia" w:hAnsi="宋体" w:cs="宋体"/>
          <w:szCs w:val="21"/>
          <w:lang w:eastAsia="zh-CN"/>
        </w:rPr>
        <w:t>、</w:t>
      </w:r>
      <w:r>
        <w:rPr>
          <w:rFonts w:hint="eastAsia" w:ascii="宋体" w:hAnsi="宋体" w:eastAsia="宋体" w:cs="宋体"/>
          <w:szCs w:val="21"/>
          <w:lang w:eastAsia="zh-CN"/>
        </w:rPr>
        <w:t>③紧急故障处理预案</w:t>
      </w:r>
      <w:r>
        <w:rPr>
          <w:rFonts w:hint="eastAsia" w:hAnsi="宋体" w:cs="宋体"/>
          <w:szCs w:val="21"/>
          <w:lang w:eastAsia="zh-CN"/>
        </w:rPr>
        <w:t>、</w:t>
      </w:r>
      <w:r>
        <w:rPr>
          <w:rFonts w:hint="eastAsia" w:ascii="宋体" w:hAnsi="宋体" w:eastAsia="宋体" w:cs="宋体"/>
          <w:szCs w:val="21"/>
          <w:lang w:eastAsia="zh-CN"/>
        </w:rPr>
        <w:t>④售后备品备件准备方案</w:t>
      </w:r>
      <w:r>
        <w:rPr>
          <w:rFonts w:hint="eastAsia" w:hAnsi="宋体" w:cs="宋体"/>
          <w:szCs w:val="21"/>
          <w:lang w:eastAsia="zh-CN"/>
        </w:rPr>
        <w:t>、</w:t>
      </w:r>
      <w:r>
        <w:rPr>
          <w:rFonts w:hint="eastAsia" w:ascii="宋体" w:hAnsi="宋体" w:eastAsia="宋体" w:cs="宋体"/>
          <w:szCs w:val="21"/>
          <w:lang w:eastAsia="zh-CN"/>
        </w:rPr>
        <w:t>⑤定期回访</w:t>
      </w:r>
      <w:r>
        <w:rPr>
          <w:rFonts w:hint="eastAsia" w:ascii="宋体" w:hAnsi="宋体" w:eastAsia="宋体" w:cs="宋体"/>
          <w:szCs w:val="21"/>
          <w:lang w:val="en-US" w:eastAsia="zh-CN"/>
        </w:rPr>
        <w:t>保养</w:t>
      </w:r>
      <w:r>
        <w:rPr>
          <w:rFonts w:hint="eastAsia" w:ascii="宋体" w:hAnsi="宋体" w:eastAsia="宋体" w:cs="宋体"/>
          <w:szCs w:val="21"/>
          <w:lang w:eastAsia="zh-CN"/>
        </w:rPr>
        <w:t>方案</w:t>
      </w:r>
      <w:r>
        <w:rPr>
          <w:rFonts w:hint="eastAsia" w:hAnsi="宋体" w:cs="宋体"/>
          <w:szCs w:val="21"/>
          <w:lang w:eastAsia="zh-CN"/>
        </w:rPr>
        <w:t>、</w:t>
      </w:r>
      <w:r>
        <w:rPr>
          <w:rFonts w:hint="eastAsia" w:hAnsi="宋体" w:cs="宋体"/>
          <w:szCs w:val="21"/>
          <w:lang w:val="en-US" w:eastAsia="zh-CN"/>
        </w:rPr>
        <w:t>⑥惩罚方案</w:t>
      </w:r>
      <w:r>
        <w:rPr>
          <w:rFonts w:hint="eastAsia" w:ascii="宋体" w:hAnsi="宋体" w:eastAsia="宋体" w:cs="宋体"/>
          <w:szCs w:val="21"/>
          <w:lang w:val="en-US" w:eastAsia="zh-CN"/>
        </w:rPr>
        <w:t>等内容</w:t>
      </w:r>
      <w:r>
        <w:rPr>
          <w:rFonts w:hint="eastAsia" w:hAnsi="宋体" w:cs="宋体"/>
          <w:szCs w:val="21"/>
          <w:lang w:val="en-US" w:eastAsia="zh-CN"/>
        </w:rPr>
        <w:t>。</w:t>
      </w:r>
    </w:p>
    <w:p w14:paraId="4231B2B3">
      <w:pPr>
        <w:pStyle w:val="19"/>
        <w:spacing w:line="500" w:lineRule="exact"/>
        <w:ind w:firstLine="420" w:firstLineChars="200"/>
        <w:jc w:val="left"/>
        <w:rPr>
          <w:rFonts w:hint="eastAsia" w:ascii="宋体" w:hAnsi="宋体" w:eastAsia="宋体" w:cs="宋体"/>
          <w:szCs w:val="21"/>
          <w:lang w:eastAsia="zh-CN"/>
        </w:rPr>
      </w:pPr>
      <w:r>
        <w:rPr>
          <w:rFonts w:hint="eastAsia" w:ascii="宋体" w:hAnsi="宋体" w:eastAsia="宋体" w:cs="宋体"/>
          <w:szCs w:val="21"/>
          <w:lang w:eastAsia="zh-CN"/>
        </w:rPr>
        <w:t>（各投标人应在仔细阅读、理解招标文件后，结合自身实际情况，自行编制，格式不限，</w:t>
      </w:r>
      <w:r>
        <w:rPr>
          <w:rFonts w:hint="eastAsia" w:ascii="宋体" w:hAnsi="宋体" w:eastAsia="宋体" w:cs="宋体"/>
          <w:szCs w:val="21"/>
          <w:lang w:val="en-US" w:eastAsia="zh-CN"/>
        </w:rPr>
        <w:t>包括但不限于以上内容</w:t>
      </w:r>
      <w:r>
        <w:rPr>
          <w:rFonts w:hint="eastAsia" w:ascii="宋体" w:hAnsi="宋体" w:eastAsia="宋体" w:cs="宋体"/>
          <w:szCs w:val="21"/>
          <w:lang w:eastAsia="zh-CN"/>
        </w:rPr>
        <w:t>）</w:t>
      </w:r>
    </w:p>
    <w:p w14:paraId="044C2CB9">
      <w:pPr>
        <w:pStyle w:val="19"/>
        <w:spacing w:line="600" w:lineRule="exact"/>
        <w:outlineLvl w:val="2"/>
        <w:rPr>
          <w:rFonts w:hint="eastAsia" w:ascii="宋体" w:hAnsi="宋体" w:eastAsia="宋体" w:cs="宋体"/>
          <w:b/>
          <w:sz w:val="24"/>
          <w:szCs w:val="24"/>
        </w:rPr>
      </w:pPr>
      <w:bookmarkStart w:id="182" w:name="_Toc1625"/>
      <w:bookmarkStart w:id="183" w:name="_Toc32031"/>
      <w:r>
        <w:rPr>
          <w:rFonts w:hint="eastAsia" w:ascii="宋体" w:hAnsi="宋体" w:eastAsia="宋体" w:cs="宋体"/>
          <w:b/>
          <w:sz w:val="24"/>
          <w:szCs w:val="24"/>
        </w:rPr>
        <w:br w:type="page"/>
      </w:r>
      <w:bookmarkStart w:id="184" w:name="_Toc29793"/>
      <w:bookmarkStart w:id="185" w:name="_Toc11357"/>
      <w:r>
        <w:rPr>
          <w:rFonts w:hint="eastAsia" w:ascii="宋体" w:hAnsi="宋体" w:eastAsia="宋体" w:cs="宋体"/>
          <w:b/>
          <w:sz w:val="24"/>
          <w:szCs w:val="24"/>
        </w:rPr>
        <w:t>格式</w:t>
      </w:r>
      <w:r>
        <w:rPr>
          <w:rFonts w:hint="eastAsia" w:ascii="宋体" w:hAnsi="宋体" w:eastAsia="宋体" w:cs="宋体"/>
          <w:b/>
          <w:sz w:val="24"/>
          <w:szCs w:val="24"/>
          <w:lang w:val="en-US" w:eastAsia="zh-CN"/>
        </w:rPr>
        <w:t>8</w:t>
      </w:r>
      <w:r>
        <w:rPr>
          <w:rFonts w:hint="eastAsia" w:ascii="宋体" w:hAnsi="宋体" w:eastAsia="宋体" w:cs="宋体"/>
          <w:b/>
          <w:sz w:val="24"/>
          <w:szCs w:val="24"/>
        </w:rPr>
        <w:t>：质量保证措施承诺书</w:t>
      </w:r>
      <w:bookmarkEnd w:id="182"/>
      <w:bookmarkEnd w:id="183"/>
      <w:bookmarkEnd w:id="184"/>
      <w:bookmarkEnd w:id="185"/>
    </w:p>
    <w:p w14:paraId="06FE0E4B">
      <w:pPr>
        <w:pStyle w:val="19"/>
        <w:spacing w:line="600" w:lineRule="exact"/>
        <w:jc w:val="center"/>
        <w:rPr>
          <w:rFonts w:hint="eastAsia" w:ascii="宋体" w:hAnsi="宋体" w:eastAsia="宋体" w:cs="宋体"/>
          <w:b/>
          <w:sz w:val="32"/>
          <w:szCs w:val="24"/>
          <w:lang w:eastAsia="zh-CN"/>
        </w:rPr>
      </w:pPr>
      <w:r>
        <w:rPr>
          <w:rFonts w:hint="eastAsia" w:ascii="宋体" w:hAnsi="宋体" w:eastAsia="宋体" w:cs="宋体"/>
          <w:b/>
          <w:sz w:val="32"/>
          <w:szCs w:val="24"/>
          <w:lang w:eastAsia="zh-CN"/>
        </w:rPr>
        <w:t>质量保证措施承诺书</w:t>
      </w:r>
    </w:p>
    <w:p w14:paraId="0FF9D585">
      <w:pPr>
        <w:pStyle w:val="19"/>
        <w:spacing w:line="50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eastAsia="zh-CN"/>
        </w:rPr>
        <w:t>方案至少包括：①质量保证承诺；②若出现质量问题的详细的惩罚方案及违约措施</w:t>
      </w:r>
      <w:r>
        <w:rPr>
          <w:rFonts w:hint="eastAsia" w:ascii="宋体" w:hAnsi="宋体" w:eastAsia="宋体" w:cs="宋体"/>
          <w:szCs w:val="21"/>
          <w:highlight w:val="none"/>
          <w:lang w:eastAsia="zh-CN"/>
        </w:rPr>
        <w:t>等</w:t>
      </w:r>
      <w:r>
        <w:rPr>
          <w:rFonts w:hint="eastAsia" w:ascii="宋体" w:hAnsi="宋体" w:eastAsia="宋体" w:cs="宋体"/>
          <w:szCs w:val="21"/>
          <w:highlight w:val="none"/>
          <w:lang w:val="en-US" w:eastAsia="zh-CN"/>
        </w:rPr>
        <w:t>内容</w:t>
      </w:r>
    </w:p>
    <w:p w14:paraId="23C481C5">
      <w:pPr>
        <w:pStyle w:val="19"/>
        <w:spacing w:line="500" w:lineRule="exact"/>
        <w:ind w:firstLine="420" w:firstLineChars="200"/>
        <w:jc w:val="left"/>
        <w:rPr>
          <w:rFonts w:hint="eastAsia" w:ascii="宋体" w:hAnsi="宋体" w:eastAsia="宋体" w:cs="宋体"/>
          <w:szCs w:val="21"/>
          <w:lang w:eastAsia="zh-CN"/>
        </w:rPr>
      </w:pPr>
      <w:r>
        <w:rPr>
          <w:rFonts w:hint="eastAsia" w:ascii="宋体" w:hAnsi="宋体" w:eastAsia="宋体" w:cs="宋体"/>
          <w:szCs w:val="21"/>
          <w:lang w:eastAsia="zh-CN"/>
        </w:rPr>
        <w:t>（各投标人应在仔细阅读、理解招标文件后，结合自身实际情况，自行编制，格式不限，包括但不限于以上内容）</w:t>
      </w:r>
    </w:p>
    <w:p w14:paraId="28B93AFB">
      <w:pPr>
        <w:pStyle w:val="19"/>
        <w:spacing w:line="360" w:lineRule="auto"/>
        <w:jc w:val="left"/>
        <w:outlineLvl w:val="2"/>
        <w:rPr>
          <w:rFonts w:hint="eastAsia" w:ascii="宋体" w:hAnsi="宋体" w:eastAsia="宋体" w:cs="宋体"/>
        </w:rPr>
      </w:pPr>
      <w:bookmarkStart w:id="186" w:name="_Toc1030"/>
      <w:bookmarkStart w:id="187" w:name="_Toc24920"/>
      <w:r>
        <w:rPr>
          <w:rFonts w:hint="eastAsia" w:ascii="宋体" w:hAnsi="宋体" w:eastAsia="宋体" w:cs="宋体"/>
          <w:b/>
          <w:sz w:val="24"/>
          <w:szCs w:val="24"/>
        </w:rPr>
        <w:br w:type="page"/>
      </w:r>
      <w:bookmarkStart w:id="188" w:name="_Toc28906"/>
      <w:bookmarkStart w:id="189" w:name="_Toc28458"/>
      <w:r>
        <w:rPr>
          <w:rFonts w:hint="eastAsia" w:ascii="宋体" w:hAnsi="宋体" w:eastAsia="宋体" w:cs="宋体"/>
          <w:b/>
          <w:sz w:val="24"/>
          <w:szCs w:val="24"/>
        </w:rPr>
        <w:t>格式</w:t>
      </w:r>
      <w:r>
        <w:rPr>
          <w:rFonts w:hint="eastAsia" w:ascii="宋体" w:hAnsi="宋体" w:eastAsia="宋体" w:cs="宋体"/>
          <w:b/>
          <w:sz w:val="24"/>
          <w:szCs w:val="24"/>
          <w:lang w:val="en-US" w:eastAsia="zh-CN"/>
        </w:rPr>
        <w:t>9</w:t>
      </w:r>
      <w:r>
        <w:rPr>
          <w:rFonts w:hint="eastAsia" w:ascii="宋体" w:hAnsi="宋体" w:eastAsia="宋体" w:cs="宋体"/>
          <w:b/>
          <w:sz w:val="24"/>
          <w:szCs w:val="24"/>
        </w:rPr>
        <w:t>：企业相关资料</w:t>
      </w:r>
      <w:bookmarkEnd w:id="186"/>
      <w:bookmarkEnd w:id="187"/>
      <w:bookmarkEnd w:id="188"/>
      <w:bookmarkEnd w:id="189"/>
    </w:p>
    <w:p w14:paraId="793F352C">
      <w:pPr>
        <w:jc w:val="center"/>
        <w:rPr>
          <w:rFonts w:hint="eastAsia" w:ascii="宋体" w:hAnsi="宋体" w:eastAsia="宋体" w:cs="宋体"/>
        </w:rPr>
      </w:pPr>
      <w:r>
        <w:rPr>
          <w:rFonts w:hint="eastAsia" w:ascii="宋体" w:hAnsi="宋体" w:eastAsia="宋体" w:cs="宋体"/>
          <w:b/>
          <w:sz w:val="32"/>
          <w:szCs w:val="32"/>
        </w:rPr>
        <w:t>企业相关资料</w:t>
      </w:r>
    </w:p>
    <w:p w14:paraId="58EA524D">
      <w:pPr>
        <w:snapToGrid w:val="0"/>
        <w:spacing w:line="440" w:lineRule="exact"/>
        <w:jc w:val="left"/>
        <w:rPr>
          <w:rFonts w:hint="eastAsia" w:ascii="宋体" w:hAnsi="宋体" w:eastAsia="宋体" w:cs="宋体"/>
          <w:bCs/>
        </w:rPr>
      </w:pPr>
    </w:p>
    <w:p w14:paraId="743BF07A">
      <w:pPr>
        <w:snapToGrid w:val="0"/>
        <w:spacing w:line="440" w:lineRule="exact"/>
        <w:ind w:firstLine="420" w:firstLineChars="200"/>
        <w:jc w:val="left"/>
        <w:rPr>
          <w:rFonts w:hint="eastAsia" w:ascii="宋体" w:hAnsi="宋体" w:eastAsia="宋体" w:cs="宋体"/>
        </w:rPr>
      </w:pPr>
      <w:r>
        <w:rPr>
          <w:rFonts w:hint="eastAsia" w:ascii="宋体" w:hAnsi="宋体" w:eastAsia="宋体" w:cs="宋体"/>
        </w:rPr>
        <w:t>1、公司介绍、公司实力证明材料、公司获奖证书等（若有）；</w:t>
      </w:r>
    </w:p>
    <w:p w14:paraId="6F2F0BD0">
      <w:pPr>
        <w:snapToGrid w:val="0"/>
        <w:spacing w:line="440" w:lineRule="exact"/>
        <w:ind w:firstLine="420" w:firstLineChars="200"/>
        <w:jc w:val="left"/>
        <w:rPr>
          <w:rFonts w:hint="eastAsia" w:ascii="宋体" w:hAnsi="宋体" w:eastAsia="宋体" w:cs="宋体"/>
        </w:rPr>
      </w:pPr>
      <w:r>
        <w:rPr>
          <w:rFonts w:hint="eastAsia" w:ascii="宋体" w:hAnsi="宋体" w:eastAsia="宋体" w:cs="宋体"/>
        </w:rPr>
        <w:t>2、投标时所需提供的相关证明材料等等。</w:t>
      </w:r>
    </w:p>
    <w:p w14:paraId="3AF9B2F1">
      <w:pPr>
        <w:snapToGrid w:val="0"/>
        <w:spacing w:line="440" w:lineRule="exact"/>
        <w:ind w:firstLine="420" w:firstLineChars="200"/>
        <w:jc w:val="left"/>
        <w:rPr>
          <w:rFonts w:hint="eastAsia" w:ascii="宋体" w:hAnsi="宋体" w:eastAsia="宋体" w:cs="宋体"/>
        </w:rPr>
      </w:pPr>
      <w:r>
        <w:rPr>
          <w:rFonts w:hint="eastAsia" w:ascii="宋体" w:hAnsi="宋体" w:eastAsia="宋体" w:cs="宋体"/>
        </w:rPr>
        <w:t>注：投标文件中要求提交的其他投标资料以及投标人自身认为可提供的相关资料。</w:t>
      </w:r>
    </w:p>
    <w:p w14:paraId="1B58F992">
      <w:pPr>
        <w:widowControl/>
        <w:jc w:val="left"/>
        <w:rPr>
          <w:rFonts w:ascii="宋体" w:hAnsi="宋体" w:cs="宋体"/>
          <w:b/>
          <w:color w:val="auto"/>
          <w:sz w:val="28"/>
          <w:szCs w:val="28"/>
          <w:highlight w:val="none"/>
        </w:rPr>
      </w:pPr>
    </w:p>
    <w:p w14:paraId="044AEDFD">
      <w:pPr>
        <w:widowControl/>
        <w:numPr>
          <w:ilvl w:val="0"/>
          <w:numId w:val="9"/>
        </w:numPr>
        <w:jc w:val="center"/>
        <w:outlineLvl w:val="0"/>
        <w:rPr>
          <w:rFonts w:ascii="宋体" w:hAnsi="宋体" w:cs="宋体"/>
          <w:b/>
          <w:color w:val="auto"/>
          <w:sz w:val="36"/>
          <w:highlight w:val="none"/>
        </w:rPr>
      </w:pPr>
      <w:bookmarkStart w:id="190" w:name="_Toc250531122"/>
      <w:bookmarkStart w:id="191" w:name="_Toc250531123"/>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 xml:space="preserve"> </w:t>
      </w:r>
      <w:bookmarkStart w:id="192" w:name="_Toc25112"/>
      <w:r>
        <w:rPr>
          <w:rFonts w:hint="eastAsia" w:ascii="宋体" w:hAnsi="宋体" w:cs="宋体"/>
          <w:b/>
          <w:color w:val="auto"/>
          <w:sz w:val="36"/>
          <w:highlight w:val="none"/>
        </w:rPr>
        <w:t>货物参数及技术要求</w:t>
      </w:r>
      <w:bookmarkEnd w:id="192"/>
      <w:bookmarkStart w:id="193" w:name="_Toc213141118"/>
    </w:p>
    <w:bookmarkEnd w:id="193"/>
    <w:p w14:paraId="15170B22">
      <w:pPr>
        <w:spacing w:line="360" w:lineRule="auto"/>
        <w:rPr>
          <w:rFonts w:hint="eastAsia"/>
          <w:b/>
          <w:bCs/>
          <w:color w:val="auto"/>
        </w:rPr>
      </w:pPr>
    </w:p>
    <w:p w14:paraId="7881CDCF">
      <w:pPr>
        <w:pStyle w:val="92"/>
        <w:numPr>
          <w:ilvl w:val="0"/>
          <w:numId w:val="12"/>
        </w:numPr>
        <w:snapToGrid w:val="0"/>
        <w:spacing w:line="360" w:lineRule="auto"/>
        <w:ind w:left="760" w:firstLine="0" w:firstLineChars="0"/>
        <w:rPr>
          <w:rFonts w:hint="eastAsia" w:ascii="宋体" w:hAnsi="宋体" w:cs="宋体"/>
          <w:b/>
          <w:color w:val="000000"/>
          <w:sz w:val="21"/>
          <w:szCs w:val="21"/>
          <w:lang w:val="en-US" w:eastAsia="zh-CN"/>
        </w:rPr>
      </w:pPr>
      <w:r>
        <w:rPr>
          <w:rFonts w:hint="eastAsia" w:ascii="宋体" w:hAnsi="宋体" w:cs="宋体"/>
          <w:b/>
          <w:color w:val="000000"/>
          <w:sz w:val="21"/>
          <w:szCs w:val="21"/>
          <w:lang w:val="en-US" w:eastAsia="zh-CN"/>
        </w:rPr>
        <w:t>采购清单明细</w:t>
      </w:r>
    </w:p>
    <w:tbl>
      <w:tblPr>
        <w:tblStyle w:val="39"/>
        <w:tblW w:w="0" w:type="auto"/>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5"/>
        <w:gridCol w:w="664"/>
        <w:gridCol w:w="893"/>
        <w:gridCol w:w="3237"/>
        <w:gridCol w:w="762"/>
        <w:gridCol w:w="690"/>
        <w:gridCol w:w="1289"/>
        <w:gridCol w:w="1351"/>
        <w:gridCol w:w="476"/>
      </w:tblGrid>
      <w:tr w14:paraId="17AC1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455" w:type="dxa"/>
            <w:tcBorders>
              <w:top w:val="single" w:color="000000" w:sz="4" w:space="0"/>
              <w:left w:val="single" w:color="000000" w:sz="4" w:space="0"/>
              <w:bottom w:val="single" w:color="000000" w:sz="4" w:space="0"/>
              <w:right w:val="single" w:color="000000" w:sz="4" w:space="0"/>
            </w:tcBorders>
            <w:noWrap w:val="0"/>
            <w:vAlign w:val="center"/>
          </w:tcPr>
          <w:p w14:paraId="6F8C823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664" w:type="dxa"/>
            <w:tcBorders>
              <w:top w:val="single" w:color="000000" w:sz="4" w:space="0"/>
              <w:left w:val="single" w:color="000000" w:sz="4" w:space="0"/>
              <w:bottom w:val="single" w:color="000000" w:sz="4" w:space="0"/>
              <w:right w:val="single" w:color="000000" w:sz="4" w:space="0"/>
            </w:tcBorders>
            <w:noWrap w:val="0"/>
            <w:vAlign w:val="center"/>
          </w:tcPr>
          <w:p w14:paraId="545B822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标段代码</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24C228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是否接受进口</w:t>
            </w:r>
          </w:p>
        </w:tc>
        <w:tc>
          <w:tcPr>
            <w:tcW w:w="3237" w:type="dxa"/>
            <w:tcBorders>
              <w:top w:val="single" w:color="000000" w:sz="4" w:space="0"/>
              <w:left w:val="single" w:color="000000" w:sz="4" w:space="0"/>
              <w:bottom w:val="single" w:color="000000" w:sz="4" w:space="0"/>
              <w:right w:val="single" w:color="000000" w:sz="4" w:space="0"/>
            </w:tcBorders>
            <w:noWrap w:val="0"/>
            <w:vAlign w:val="center"/>
          </w:tcPr>
          <w:p w14:paraId="288DCD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74889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数量</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40A98D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t>计量单位</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14:paraId="1B8486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采购预算单价（万元）</w:t>
            </w:r>
          </w:p>
        </w:tc>
        <w:tc>
          <w:tcPr>
            <w:tcW w:w="1351" w:type="dxa"/>
            <w:tcBorders>
              <w:top w:val="single" w:color="000000" w:sz="4" w:space="0"/>
              <w:left w:val="single" w:color="000000" w:sz="4" w:space="0"/>
              <w:bottom w:val="single" w:color="000000" w:sz="4" w:space="0"/>
              <w:right w:val="single" w:color="000000" w:sz="4" w:space="0"/>
            </w:tcBorders>
            <w:noWrap w:val="0"/>
            <w:vAlign w:val="center"/>
          </w:tcPr>
          <w:p w14:paraId="29AC2A1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采购预算合价（万元）</w:t>
            </w:r>
          </w:p>
        </w:tc>
        <w:tc>
          <w:tcPr>
            <w:tcW w:w="476" w:type="dxa"/>
            <w:tcBorders>
              <w:top w:val="single" w:color="000000" w:sz="4" w:space="0"/>
              <w:left w:val="single" w:color="000000" w:sz="4" w:space="0"/>
              <w:bottom w:val="single" w:color="000000" w:sz="4" w:space="0"/>
              <w:right w:val="single" w:color="000000" w:sz="4" w:space="0"/>
            </w:tcBorders>
            <w:noWrap/>
            <w:vAlign w:val="center"/>
          </w:tcPr>
          <w:p w14:paraId="2B6307E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79928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5" w:type="dxa"/>
            <w:tcBorders>
              <w:top w:val="single" w:color="000000" w:sz="4" w:space="0"/>
              <w:left w:val="single" w:color="000000" w:sz="4" w:space="0"/>
              <w:bottom w:val="single" w:color="000000" w:sz="4" w:space="0"/>
              <w:right w:val="single" w:color="000000" w:sz="4" w:space="0"/>
            </w:tcBorders>
            <w:noWrap w:val="0"/>
            <w:vAlign w:val="center"/>
          </w:tcPr>
          <w:p w14:paraId="1F6DF7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664" w:type="dxa"/>
            <w:tcBorders>
              <w:top w:val="single" w:color="000000" w:sz="4" w:space="0"/>
              <w:left w:val="single" w:color="000000" w:sz="4" w:space="0"/>
              <w:bottom w:val="single" w:color="000000" w:sz="4" w:space="0"/>
              <w:right w:val="single" w:color="000000" w:sz="4" w:space="0"/>
            </w:tcBorders>
            <w:noWrap w:val="0"/>
            <w:vAlign w:val="center"/>
          </w:tcPr>
          <w:p w14:paraId="73CF08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893" w:type="dxa"/>
            <w:tcBorders>
              <w:top w:val="single" w:color="000000" w:sz="4" w:space="0"/>
              <w:left w:val="single" w:color="000000" w:sz="4" w:space="0"/>
              <w:bottom w:val="single" w:color="000000" w:sz="4" w:space="0"/>
              <w:right w:val="single" w:color="000000" w:sz="4" w:space="0"/>
            </w:tcBorders>
            <w:noWrap w:val="0"/>
            <w:vAlign w:val="center"/>
          </w:tcPr>
          <w:p w14:paraId="52AB32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否</w:t>
            </w:r>
          </w:p>
        </w:tc>
        <w:tc>
          <w:tcPr>
            <w:tcW w:w="3237" w:type="dxa"/>
            <w:tcBorders>
              <w:top w:val="single" w:color="000000" w:sz="4" w:space="0"/>
              <w:left w:val="single" w:color="000000" w:sz="4" w:space="0"/>
              <w:bottom w:val="single" w:color="000000" w:sz="4" w:space="0"/>
              <w:right w:val="single" w:color="000000" w:sz="4" w:space="0"/>
            </w:tcBorders>
            <w:noWrap w:val="0"/>
            <w:vAlign w:val="center"/>
          </w:tcPr>
          <w:p w14:paraId="4B66F6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水罐消防车</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1C8148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690" w:type="dxa"/>
            <w:tcBorders>
              <w:top w:val="nil"/>
              <w:left w:val="single" w:color="000000" w:sz="4" w:space="0"/>
              <w:bottom w:val="single" w:color="000000" w:sz="4" w:space="0"/>
              <w:right w:val="single" w:color="000000" w:sz="4" w:space="0"/>
            </w:tcBorders>
            <w:noWrap w:val="0"/>
            <w:vAlign w:val="center"/>
          </w:tcPr>
          <w:p w14:paraId="62128C71">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i w:val="0"/>
                <w:iCs w:val="0"/>
                <w:color w:val="000000"/>
                <w:kern w:val="0"/>
                <w:sz w:val="21"/>
                <w:szCs w:val="21"/>
                <w:u w:val="none"/>
                <w:lang w:val="en-US" w:eastAsia="zh-CN" w:bidi="ar"/>
              </w:rPr>
              <w:t>辆</w:t>
            </w:r>
          </w:p>
        </w:tc>
        <w:tc>
          <w:tcPr>
            <w:tcW w:w="1289" w:type="dxa"/>
            <w:tcBorders>
              <w:top w:val="nil"/>
              <w:left w:val="single" w:color="000000" w:sz="4" w:space="0"/>
              <w:bottom w:val="single" w:color="000000" w:sz="4" w:space="0"/>
              <w:right w:val="single" w:color="000000" w:sz="4" w:space="0"/>
            </w:tcBorders>
            <w:noWrap w:val="0"/>
            <w:vAlign w:val="center"/>
          </w:tcPr>
          <w:p w14:paraId="5CADBFD8">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auto"/>
                <w:kern w:val="0"/>
                <w:szCs w:val="21"/>
                <w:highlight w:val="none"/>
              </w:rPr>
              <w:t>26</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50</w:t>
            </w:r>
          </w:p>
        </w:tc>
        <w:tc>
          <w:tcPr>
            <w:tcW w:w="1351" w:type="dxa"/>
            <w:tcBorders>
              <w:top w:val="nil"/>
              <w:left w:val="single" w:color="000000" w:sz="4" w:space="0"/>
              <w:bottom w:val="single" w:color="000000" w:sz="4" w:space="0"/>
              <w:right w:val="single" w:color="000000" w:sz="4" w:space="0"/>
            </w:tcBorders>
            <w:noWrap w:val="0"/>
            <w:vAlign w:val="center"/>
          </w:tcPr>
          <w:p w14:paraId="29373A3F">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SA"/>
              </w:rPr>
            </w:pPr>
            <w:r>
              <w:rPr>
                <w:rFonts w:hint="eastAsia" w:ascii="宋体" w:hAnsi="宋体" w:cs="宋体"/>
                <w:color w:val="auto"/>
                <w:kern w:val="0"/>
                <w:szCs w:val="21"/>
                <w:highlight w:val="none"/>
              </w:rPr>
              <w:t>26</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50</w:t>
            </w:r>
          </w:p>
        </w:tc>
        <w:tc>
          <w:tcPr>
            <w:tcW w:w="476" w:type="dxa"/>
            <w:tcBorders>
              <w:top w:val="single" w:color="000000" w:sz="4" w:space="0"/>
              <w:left w:val="single" w:color="000000" w:sz="4" w:space="0"/>
              <w:bottom w:val="single" w:color="000000" w:sz="4" w:space="0"/>
              <w:right w:val="single" w:color="000000" w:sz="4" w:space="0"/>
            </w:tcBorders>
            <w:noWrap/>
            <w:vAlign w:val="center"/>
          </w:tcPr>
          <w:p w14:paraId="61E4A631">
            <w:pPr>
              <w:keepNext w:val="0"/>
              <w:keepLines w:val="0"/>
              <w:pageBreakBefore w:val="0"/>
              <w:kinsoku/>
              <w:wordWrap/>
              <w:overflowPunct/>
              <w:topLinePunct w:val="0"/>
              <w:autoSpaceDE/>
              <w:autoSpaceDN/>
              <w:bidi w:val="0"/>
              <w:adjustRightInd/>
              <w:snapToGrid/>
              <w:jc w:val="center"/>
              <w:rPr>
                <w:rFonts w:hint="eastAsia" w:ascii="宋体" w:hAnsi="宋体" w:eastAsia="宋体" w:cs="宋体"/>
                <w:i w:val="0"/>
                <w:iCs w:val="0"/>
                <w:color w:val="000000"/>
                <w:sz w:val="21"/>
                <w:szCs w:val="21"/>
                <w:highlight w:val="yellow"/>
                <w:u w:val="none"/>
              </w:rPr>
            </w:pPr>
          </w:p>
        </w:tc>
      </w:tr>
    </w:tbl>
    <w:p w14:paraId="5B92D9AE">
      <w:pPr>
        <w:pStyle w:val="92"/>
        <w:numPr>
          <w:ilvl w:val="0"/>
          <w:numId w:val="0"/>
        </w:numPr>
        <w:snapToGrid w:val="0"/>
        <w:spacing w:line="360" w:lineRule="auto"/>
        <w:ind w:left="760" w:leftChars="0"/>
        <w:rPr>
          <w:rFonts w:hint="default" w:ascii="宋体" w:hAnsi="宋体" w:cs="宋体"/>
          <w:b/>
          <w:color w:val="000000"/>
          <w:sz w:val="21"/>
          <w:szCs w:val="21"/>
          <w:lang w:val="en-US" w:eastAsia="zh-CN"/>
        </w:rPr>
      </w:pPr>
    </w:p>
    <w:p w14:paraId="5D093628">
      <w:pPr>
        <w:pStyle w:val="92"/>
        <w:numPr>
          <w:ilvl w:val="0"/>
          <w:numId w:val="0"/>
        </w:numPr>
        <w:snapToGrid w:val="0"/>
        <w:spacing w:line="360" w:lineRule="auto"/>
        <w:ind w:left="760" w:leftChars="0"/>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二、货物参数及技术要求：</w:t>
      </w:r>
    </w:p>
    <w:p w14:paraId="42D8B436">
      <w:pPr>
        <w:tabs>
          <w:tab w:val="left" w:pos="8070"/>
        </w:tabs>
        <w:spacing w:line="360" w:lineRule="auto"/>
        <w:ind w:firstLine="211" w:firstLineChars="100"/>
        <w:outlineLvl w:val="9"/>
        <w:rPr>
          <w:rFonts w:hint="eastAsia"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一</w:t>
      </w:r>
      <w:r>
        <w:rPr>
          <w:rFonts w:hint="eastAsia" w:ascii="宋体" w:hAnsi="宋体" w:cs="宋体"/>
          <w:b/>
          <w:color w:val="000000" w:themeColor="text1"/>
          <w:sz w:val="21"/>
          <w:szCs w:val="21"/>
          <w:lang w:eastAsia="zh-CN"/>
          <w14:textFill>
            <w14:solidFill>
              <w14:schemeClr w14:val="tx1"/>
            </w14:solidFill>
          </w14:textFill>
        </w:rPr>
        <w:t>）整车总体要求：</w:t>
      </w:r>
    </w:p>
    <w:p w14:paraId="06FB81B0">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1.车辆驾乘室为原装双排座，可载含驾驶员在内的乘员6人，驾乘舒适轻便。整车具有比功率大、载员多、综合性能强、操控集中简便等特点。</w:t>
      </w:r>
      <w:r>
        <w:rPr>
          <w:rFonts w:hint="eastAsia" w:ascii="宋体" w:hAnsi="宋体" w:eastAsia="宋体" w:cs="宋体"/>
          <w:b/>
          <w:bCs/>
          <w:color w:val="auto"/>
          <w:sz w:val="21"/>
          <w:szCs w:val="21"/>
          <w:lang w:val="en-US" w:eastAsia="zh-CN"/>
        </w:rPr>
        <w:t>（一般参数1）</w:t>
      </w:r>
    </w:p>
    <w:p w14:paraId="0A4B7D6D">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2.整车结合国内外灭火救援作战单元编程、人机协同的理念进行创新设计而成。</w:t>
      </w:r>
      <w:r>
        <w:rPr>
          <w:rFonts w:hint="eastAsia" w:ascii="宋体" w:hAnsi="宋体" w:eastAsia="宋体" w:cs="宋体"/>
          <w:b/>
          <w:bCs/>
          <w:color w:val="auto"/>
          <w:sz w:val="21"/>
          <w:szCs w:val="21"/>
          <w:lang w:val="en-US" w:eastAsia="zh-CN"/>
        </w:rPr>
        <w:t>（一般参数2）</w:t>
      </w:r>
    </w:p>
    <w:p w14:paraId="78393EDD">
      <w:pPr>
        <w:pStyle w:val="191"/>
        <w:numPr>
          <w:ilvl w:val="0"/>
          <w:numId w:val="0"/>
        </w:numPr>
        <w:autoSpaceDE w:val="0"/>
        <w:autoSpaceDN w:val="0"/>
        <w:adjustRightInd w:val="0"/>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bCs/>
          <w:color w:val="auto"/>
          <w:sz w:val="21"/>
          <w:szCs w:val="21"/>
        </w:rPr>
        <w:t>▲</w:t>
      </w:r>
      <w:r>
        <w:rPr>
          <w:rFonts w:hint="eastAsia" w:ascii="宋体" w:hAnsi="宋体" w:eastAsia="宋体" w:cs="宋体"/>
          <w:color w:val="auto"/>
          <w:sz w:val="21"/>
          <w:szCs w:val="21"/>
          <w:lang w:val="en-US" w:eastAsia="zh-CN"/>
        </w:rPr>
        <w:t>3.整车消防性能符合GB 7956.1-2014消防车辆要求；底盘通过国家强制性产品认证。</w:t>
      </w:r>
      <w:r>
        <w:rPr>
          <w:rFonts w:hint="eastAsia" w:ascii="宋体" w:hAnsi="宋体" w:eastAsia="宋体" w:cs="宋体"/>
          <w:b/>
          <w:bCs/>
          <w:color w:val="FF0000"/>
          <w:sz w:val="21"/>
          <w:szCs w:val="21"/>
          <w:lang w:val="en-US" w:eastAsia="zh-CN"/>
        </w:rPr>
        <w:t>（实质性要求）</w:t>
      </w:r>
    </w:p>
    <w:p w14:paraId="03E74C39">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4.外廓尺寸≤7000×2300×2980mm。</w:t>
      </w:r>
      <w:r>
        <w:rPr>
          <w:rFonts w:hint="eastAsia" w:ascii="宋体" w:hAnsi="宋体" w:eastAsia="宋体" w:cs="宋体"/>
          <w:b/>
          <w:bCs/>
          <w:color w:val="auto"/>
          <w:sz w:val="21"/>
          <w:szCs w:val="21"/>
          <w:lang w:val="en-US" w:eastAsia="zh-CN"/>
        </w:rPr>
        <w:t>（一般参数3）</w:t>
      </w:r>
    </w:p>
    <w:p w14:paraId="43A93D07">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5.满载质量≥11290kg。</w:t>
      </w:r>
      <w:r>
        <w:rPr>
          <w:rFonts w:hint="eastAsia" w:ascii="宋体" w:hAnsi="宋体" w:eastAsia="宋体" w:cs="宋体"/>
          <w:b/>
          <w:bCs/>
          <w:color w:val="auto"/>
          <w:sz w:val="21"/>
          <w:szCs w:val="21"/>
          <w:lang w:val="en-US" w:eastAsia="zh-CN"/>
        </w:rPr>
        <w:t>（一般参数4）</w:t>
      </w:r>
    </w:p>
    <w:p w14:paraId="63B83C35">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符合GB17691-2018国Ⅵ</w:t>
      </w:r>
      <w:r>
        <w:rPr>
          <w:rFonts w:hint="eastAsia" w:ascii="宋体" w:hAnsi="宋体" w:eastAsia="宋体" w:cs="宋体"/>
          <w:color w:val="auto"/>
          <w:sz w:val="21"/>
          <w:szCs w:val="21"/>
          <w:lang w:eastAsia="zh-CN"/>
        </w:rPr>
        <w:t>排放标准。</w:t>
      </w:r>
      <w:r>
        <w:rPr>
          <w:rFonts w:hint="eastAsia" w:ascii="宋体" w:hAnsi="宋体" w:eastAsia="宋体" w:cs="宋体"/>
          <w:b/>
          <w:bCs/>
          <w:color w:val="auto"/>
          <w:sz w:val="21"/>
          <w:szCs w:val="21"/>
          <w:lang w:val="en-US" w:eastAsia="zh-CN"/>
        </w:rPr>
        <w:t>（一般参数5）</w:t>
      </w:r>
    </w:p>
    <w:p w14:paraId="46A9298C">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b/>
          <w:color w:val="auto"/>
          <w:sz w:val="21"/>
          <w:szCs w:val="21"/>
        </w:rPr>
      </w:pPr>
      <w:r>
        <w:rPr>
          <w:rFonts w:hint="eastAsia" w:ascii="宋体" w:hAnsi="宋体" w:eastAsia="宋体" w:cs="宋体"/>
          <w:color w:val="auto"/>
          <w:sz w:val="21"/>
          <w:szCs w:val="21"/>
          <w:lang w:val="en-US" w:eastAsia="zh-CN"/>
        </w:rPr>
        <w:t>7.轴距：≥</w:t>
      </w:r>
      <w:r>
        <w:rPr>
          <w:rFonts w:hint="eastAsia" w:ascii="宋体" w:hAnsi="宋体" w:eastAsia="宋体" w:cs="宋体"/>
          <w:color w:val="auto"/>
          <w:sz w:val="21"/>
          <w:szCs w:val="21"/>
          <w:lang w:val="en-US" w:eastAsia="zh-CN"/>
        </w:rPr>
        <w:tab/>
      </w:r>
      <w:r>
        <w:rPr>
          <w:rFonts w:hint="eastAsia" w:ascii="宋体" w:hAnsi="宋体" w:eastAsia="宋体" w:cs="宋体"/>
          <w:color w:val="auto"/>
          <w:sz w:val="21"/>
          <w:szCs w:val="21"/>
          <w:lang w:val="en-US" w:eastAsia="zh-CN"/>
        </w:rPr>
        <w:t>3600（mm）。</w:t>
      </w:r>
      <w:r>
        <w:rPr>
          <w:rFonts w:hint="eastAsia" w:ascii="宋体" w:hAnsi="宋体" w:eastAsia="宋体" w:cs="宋体"/>
          <w:b/>
          <w:bCs/>
          <w:color w:val="auto"/>
          <w:sz w:val="21"/>
          <w:szCs w:val="21"/>
          <w:lang w:val="en-US" w:eastAsia="zh-CN"/>
        </w:rPr>
        <w:t>（一般参数6）</w:t>
      </w:r>
    </w:p>
    <w:p w14:paraId="4D1BFB58">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8.驾驶室和乘员室：3+3</w:t>
      </w:r>
      <w:r>
        <w:rPr>
          <w:rFonts w:hint="eastAsia" w:ascii="宋体" w:hAnsi="宋体" w:eastAsia="宋体" w:cs="宋体"/>
          <w:color w:val="auto"/>
          <w:sz w:val="21"/>
          <w:szCs w:val="21"/>
          <w:lang w:eastAsia="zh-CN"/>
        </w:rPr>
        <w:t>。</w:t>
      </w:r>
      <w:r>
        <w:rPr>
          <w:rFonts w:hint="eastAsia" w:ascii="宋体" w:hAnsi="宋体" w:eastAsia="宋体" w:cs="宋体"/>
          <w:b/>
          <w:bCs/>
          <w:color w:val="auto"/>
          <w:sz w:val="21"/>
          <w:szCs w:val="21"/>
          <w:lang w:val="en-US" w:eastAsia="zh-CN"/>
        </w:rPr>
        <w:t>（一般参数7）</w:t>
      </w:r>
    </w:p>
    <w:p w14:paraId="6FF7F440">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9.在平整正常柏油路面最高车速：≥90Km/h</w:t>
      </w:r>
      <w:r>
        <w:rPr>
          <w:rFonts w:hint="eastAsia" w:ascii="宋体" w:hAnsi="宋体" w:eastAsia="宋体" w:cs="宋体"/>
          <w:color w:val="auto"/>
          <w:sz w:val="21"/>
          <w:szCs w:val="21"/>
          <w:lang w:eastAsia="zh-CN"/>
        </w:rPr>
        <w:t>。</w:t>
      </w:r>
      <w:r>
        <w:rPr>
          <w:rFonts w:hint="eastAsia" w:ascii="宋体" w:hAnsi="宋体" w:eastAsia="宋体" w:cs="宋体"/>
          <w:b/>
          <w:bCs/>
          <w:color w:val="auto"/>
          <w:sz w:val="21"/>
          <w:szCs w:val="21"/>
          <w:lang w:val="en-US" w:eastAsia="zh-CN"/>
        </w:rPr>
        <w:t>（一般参数8）</w:t>
      </w:r>
    </w:p>
    <w:p w14:paraId="582C7A8B">
      <w:pPr>
        <w:snapToGrid w:val="0"/>
        <w:spacing w:line="360" w:lineRule="auto"/>
        <w:ind w:right="-147" w:rightChars="-70" w:firstLine="400"/>
        <w:rPr>
          <w:rFonts w:hint="eastAsia" w:ascii="宋体" w:hAnsi="宋体" w:eastAsia="宋体" w:cs="宋体"/>
          <w:color w:val="auto"/>
          <w:sz w:val="21"/>
          <w:szCs w:val="21"/>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 xml:space="preserve">10.灭火剂容量：水≥ </w:t>
      </w:r>
      <w:r>
        <w:rPr>
          <w:rFonts w:hint="eastAsia" w:ascii="宋体" w:hAnsi="宋体" w:cs="宋体"/>
          <w:color w:val="auto"/>
          <w:sz w:val="21"/>
          <w:szCs w:val="21"/>
          <w:lang w:val="en-US" w:eastAsia="zh-CN"/>
        </w:rPr>
        <w:t>46</w:t>
      </w:r>
      <w:r>
        <w:rPr>
          <w:rFonts w:hint="eastAsia" w:ascii="宋体" w:hAnsi="宋体" w:eastAsia="宋体" w:cs="宋体"/>
          <w:color w:val="auto"/>
          <w:sz w:val="21"/>
          <w:szCs w:val="21"/>
        </w:rPr>
        <w:t>00L</w:t>
      </w:r>
      <w:r>
        <w:rPr>
          <w:rFonts w:hint="eastAsia" w:ascii="宋体" w:hAnsi="宋体" w:eastAsia="宋体" w:cs="宋体"/>
          <w:color w:val="auto"/>
          <w:sz w:val="21"/>
          <w:szCs w:val="21"/>
          <w:lang w:eastAsia="zh-CN"/>
        </w:rPr>
        <w:t>。</w:t>
      </w:r>
      <w:r>
        <w:rPr>
          <w:rFonts w:hint="eastAsia" w:ascii="宋体" w:hAnsi="宋体" w:eastAsia="宋体" w:cs="宋体"/>
          <w:b/>
          <w:bCs/>
          <w:color w:val="FF0000"/>
          <w:sz w:val="21"/>
          <w:szCs w:val="21"/>
          <w:lang w:val="en-US" w:eastAsia="zh-CN"/>
        </w:rPr>
        <w:t>（实质性要求）</w:t>
      </w:r>
      <w:r>
        <w:rPr>
          <w:rFonts w:hint="eastAsia" w:ascii="宋体" w:hAnsi="宋体" w:eastAsia="宋体" w:cs="宋体"/>
          <w:color w:val="auto"/>
          <w:sz w:val="21"/>
          <w:szCs w:val="21"/>
        </w:rPr>
        <w:t xml:space="preserve"> </w:t>
      </w:r>
    </w:p>
    <w:p w14:paraId="65877096">
      <w:pPr>
        <w:snapToGrid w:val="0"/>
        <w:spacing w:line="360" w:lineRule="auto"/>
        <w:ind w:firstLine="400"/>
        <w:rPr>
          <w:rFonts w:hint="eastAsia" w:ascii="宋体" w:hAnsi="宋体" w:eastAsia="宋体" w:cs="宋体"/>
          <w:color w:val="000000"/>
          <w:sz w:val="21"/>
          <w:szCs w:val="21"/>
          <w:lang w:eastAsia="zh-CN"/>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11.排放符合</w:t>
      </w:r>
      <w:r>
        <w:rPr>
          <w:rStyle w:val="45"/>
          <w:rFonts w:hint="eastAsia" w:ascii="宋体" w:hAnsi="宋体" w:eastAsia="宋体" w:cs="宋体"/>
          <w:i w:val="0"/>
          <w:iCs w:val="0"/>
          <w:caps w:val="0"/>
          <w:color w:val="auto"/>
          <w:spacing w:val="0"/>
          <w:sz w:val="21"/>
          <w:szCs w:val="21"/>
          <w:shd w:val="clear" w:fill="FFFFFF"/>
        </w:rPr>
        <w:t>国家第六阶段机动车污染物</w:t>
      </w:r>
      <w:r>
        <w:rPr>
          <w:rFonts w:hint="eastAsia" w:ascii="宋体" w:hAnsi="宋体" w:eastAsia="宋体" w:cs="宋体"/>
          <w:color w:val="auto"/>
          <w:sz w:val="21"/>
          <w:szCs w:val="21"/>
        </w:rPr>
        <w:t>GB17691-2018国Ⅵ</w:t>
      </w:r>
      <w:r>
        <w:rPr>
          <w:rStyle w:val="45"/>
          <w:rFonts w:hint="eastAsia" w:ascii="宋体" w:hAnsi="宋体" w:eastAsia="宋体" w:cs="宋体"/>
          <w:i w:val="0"/>
          <w:iCs w:val="0"/>
          <w:caps w:val="0"/>
          <w:color w:val="auto"/>
          <w:spacing w:val="0"/>
          <w:sz w:val="21"/>
          <w:szCs w:val="21"/>
          <w:shd w:val="clear" w:fill="FFFFFF"/>
        </w:rPr>
        <w:t>排放标准</w:t>
      </w:r>
      <w:r>
        <w:rPr>
          <w:rStyle w:val="45"/>
          <w:rFonts w:hint="eastAsia" w:ascii="宋体" w:hAnsi="宋体" w:eastAsia="宋体" w:cs="宋体"/>
          <w:i w:val="0"/>
          <w:iCs w:val="0"/>
          <w:caps w:val="0"/>
          <w:color w:val="auto"/>
          <w:spacing w:val="0"/>
          <w:sz w:val="21"/>
          <w:szCs w:val="21"/>
          <w:shd w:val="clear" w:fill="FFFFFF"/>
          <w:lang w:eastAsia="zh-CN"/>
        </w:rPr>
        <w:t>。</w:t>
      </w:r>
      <w:r>
        <w:rPr>
          <w:rFonts w:hint="eastAsia" w:ascii="宋体" w:hAnsi="宋体" w:eastAsia="宋体" w:cs="宋体"/>
          <w:b/>
          <w:bCs/>
          <w:color w:val="FF0000"/>
          <w:sz w:val="21"/>
          <w:szCs w:val="21"/>
          <w:lang w:val="en-US" w:eastAsia="zh-CN"/>
        </w:rPr>
        <w:t>（实质性要求）</w:t>
      </w:r>
    </w:p>
    <w:p w14:paraId="7067DC79">
      <w:pPr>
        <w:pStyle w:val="92"/>
        <w:snapToGrid w:val="0"/>
        <w:spacing w:line="360" w:lineRule="auto"/>
        <w:ind w:left="760" w:firstLine="0" w:firstLineChars="0"/>
        <w:rPr>
          <w:rFonts w:hint="eastAsia" w:ascii="宋体" w:hAnsi="宋体" w:eastAsia="宋体" w:cs="宋体"/>
          <w:b/>
          <w:color w:val="000000"/>
          <w:sz w:val="21"/>
          <w:szCs w:val="21"/>
        </w:rPr>
      </w:pPr>
    </w:p>
    <w:p w14:paraId="33117B11">
      <w:pPr>
        <w:tabs>
          <w:tab w:val="left" w:pos="8070"/>
        </w:tabs>
        <w:spacing w:line="360" w:lineRule="auto"/>
        <w:ind w:firstLine="211" w:firstLineChars="100"/>
        <w:outlineLvl w:val="9"/>
        <w:rPr>
          <w:rFonts w:hint="eastAsia"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二</w:t>
      </w:r>
      <w:r>
        <w:rPr>
          <w:rFonts w:hint="eastAsia" w:ascii="宋体" w:hAnsi="宋体" w:cs="宋体"/>
          <w:b/>
          <w:color w:val="000000" w:themeColor="text1"/>
          <w:sz w:val="21"/>
          <w:szCs w:val="21"/>
          <w:lang w:eastAsia="zh-CN"/>
          <w14:textFill>
            <w14:solidFill>
              <w14:schemeClr w14:val="tx1"/>
            </w14:solidFill>
          </w14:textFill>
        </w:rPr>
        <w:t>）底盘：</w:t>
      </w:r>
    </w:p>
    <w:p w14:paraId="606C4D1E">
      <w:pPr>
        <w:snapToGrid w:val="0"/>
        <w:spacing w:line="360" w:lineRule="auto"/>
        <w:ind w:firstLine="400"/>
        <w:rPr>
          <w:rFonts w:hint="eastAsia" w:ascii="宋体" w:hAnsi="宋体" w:eastAsia="宋体" w:cs="宋体"/>
          <w:color w:val="auto"/>
          <w:sz w:val="21"/>
          <w:szCs w:val="21"/>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1.底盘型号：国产成熟二类底盘改装，相当于豪沃、庆铃、东风底盘，能满足整车承重要求，并留有承载余量，符合国内道路通行要求；原厂驾驶室，发动机排放标准国六，驱动形式4*2。</w:t>
      </w:r>
      <w:r>
        <w:rPr>
          <w:rFonts w:hint="eastAsia" w:ascii="宋体" w:hAnsi="宋体" w:eastAsia="宋体" w:cs="宋体"/>
          <w:b/>
          <w:bCs/>
          <w:color w:val="FF0000"/>
          <w:sz w:val="21"/>
          <w:szCs w:val="21"/>
          <w:lang w:val="en-US" w:eastAsia="zh-CN"/>
        </w:rPr>
        <w:t>（实质性要求）</w:t>
      </w:r>
    </w:p>
    <w:p w14:paraId="3622E36B">
      <w:pPr>
        <w:snapToGrid w:val="0"/>
        <w:spacing w:line="360" w:lineRule="auto"/>
        <w:ind w:right="-147" w:rightChars="-70" w:firstLine="400"/>
        <w:rPr>
          <w:rFonts w:hint="eastAsia" w:ascii="宋体" w:hAnsi="宋体" w:eastAsia="宋体" w:cs="宋体"/>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2.发动机额定功率：≥120KW</w:t>
      </w:r>
      <w:r>
        <w:rPr>
          <w:rFonts w:hint="eastAsia" w:ascii="宋体" w:hAnsi="宋体" w:eastAsia="宋体" w:cs="宋体"/>
          <w:color w:val="auto"/>
          <w:sz w:val="21"/>
          <w:szCs w:val="21"/>
          <w:lang w:eastAsia="zh-CN"/>
        </w:rPr>
        <w:t>。</w:t>
      </w:r>
      <w:r>
        <w:rPr>
          <w:rFonts w:hint="eastAsia" w:ascii="宋体" w:hAnsi="宋体" w:eastAsia="宋体" w:cs="宋体"/>
          <w:b/>
          <w:bCs/>
          <w:color w:val="FF0000"/>
          <w:sz w:val="21"/>
          <w:szCs w:val="21"/>
          <w:lang w:val="en-US" w:eastAsia="zh-CN"/>
        </w:rPr>
        <w:t>（实质性要求）</w:t>
      </w:r>
    </w:p>
    <w:p w14:paraId="60F4B0EC">
      <w:pPr>
        <w:snapToGrid w:val="0"/>
        <w:spacing w:line="360" w:lineRule="auto"/>
        <w:ind w:right="-147" w:rightChars="-70" w:firstLine="400"/>
        <w:rPr>
          <w:rFonts w:hint="eastAsia" w:ascii="宋体" w:hAnsi="宋体" w:eastAsia="宋体" w:cs="宋体"/>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3.整车满载比功率≥10KW/T</w:t>
      </w:r>
      <w:r>
        <w:rPr>
          <w:rFonts w:hint="eastAsia" w:ascii="宋体" w:hAnsi="宋体" w:eastAsia="宋体" w:cs="宋体"/>
          <w:color w:val="auto"/>
          <w:sz w:val="21"/>
          <w:szCs w:val="21"/>
          <w:lang w:eastAsia="zh-CN"/>
        </w:rPr>
        <w:t>。</w:t>
      </w:r>
      <w:r>
        <w:rPr>
          <w:rFonts w:hint="eastAsia" w:ascii="宋体" w:hAnsi="宋体" w:eastAsia="宋体" w:cs="宋体"/>
          <w:b/>
          <w:bCs/>
          <w:color w:val="FF0000"/>
          <w:sz w:val="21"/>
          <w:szCs w:val="21"/>
          <w:lang w:val="en-US" w:eastAsia="zh-CN"/>
        </w:rPr>
        <w:t>（实质性要求）</w:t>
      </w:r>
    </w:p>
    <w:p w14:paraId="1EB53863">
      <w:pPr>
        <w:pStyle w:val="191"/>
        <w:numPr>
          <w:ilvl w:val="0"/>
          <w:numId w:val="0"/>
        </w:numPr>
        <w:autoSpaceDE w:val="0"/>
        <w:autoSpaceDN w:val="0"/>
        <w:adjustRightInd w:val="0"/>
        <w:spacing w:line="360" w:lineRule="auto"/>
        <w:ind w:left="400" w:leftChars="0" w:firstLine="210" w:firstLineChars="100"/>
        <w:jc w:val="left"/>
        <w:rPr>
          <w:rFonts w:hint="eastAsia" w:ascii="宋体" w:hAnsi="宋体" w:eastAsia="宋体" w:cs="宋体"/>
          <w:color w:val="000000"/>
          <w:sz w:val="21"/>
          <w:szCs w:val="21"/>
        </w:rPr>
      </w:pPr>
      <w:r>
        <w:rPr>
          <w:rFonts w:hint="eastAsia" w:ascii="宋体" w:hAnsi="宋体" w:eastAsia="宋体" w:cs="宋体"/>
          <w:color w:val="auto"/>
          <w:sz w:val="21"/>
          <w:szCs w:val="21"/>
        </w:rPr>
        <w:t>4.档位：高低速转换 6</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档，适合山区路况。</w:t>
      </w:r>
      <w:r>
        <w:rPr>
          <w:rFonts w:hint="eastAsia" w:ascii="宋体" w:hAnsi="宋体" w:eastAsia="宋体" w:cs="宋体"/>
          <w:b/>
          <w:bCs/>
          <w:color w:val="auto"/>
          <w:sz w:val="21"/>
          <w:szCs w:val="21"/>
          <w:lang w:val="en-US" w:eastAsia="zh-CN"/>
        </w:rPr>
        <w:t>（一般参数9）</w:t>
      </w:r>
    </w:p>
    <w:p w14:paraId="1026A02F">
      <w:pPr>
        <w:snapToGrid w:val="0"/>
        <w:spacing w:line="360" w:lineRule="auto"/>
        <w:ind w:right="-147" w:rightChars="-70" w:firstLine="400"/>
        <w:rPr>
          <w:rFonts w:hint="eastAsia" w:ascii="宋体" w:hAnsi="宋体" w:eastAsia="宋体" w:cs="宋体"/>
          <w:color w:val="000000"/>
          <w:sz w:val="21"/>
          <w:szCs w:val="21"/>
        </w:rPr>
      </w:pPr>
    </w:p>
    <w:p w14:paraId="6C24A142">
      <w:pPr>
        <w:tabs>
          <w:tab w:val="left" w:pos="8070"/>
        </w:tabs>
        <w:spacing w:line="360" w:lineRule="auto"/>
        <w:ind w:firstLine="211" w:firstLineChars="100"/>
        <w:outlineLvl w:val="9"/>
        <w:rPr>
          <w:rFonts w:hint="eastAsia"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三</w:t>
      </w:r>
      <w:r>
        <w:rPr>
          <w:rFonts w:hint="eastAsia" w:ascii="宋体" w:hAnsi="宋体" w:cs="宋体"/>
          <w:b/>
          <w:color w:val="000000" w:themeColor="text1"/>
          <w:sz w:val="21"/>
          <w:szCs w:val="21"/>
          <w:lang w:eastAsia="zh-CN"/>
          <w14:textFill>
            <w14:solidFill>
              <w14:schemeClr w14:val="tx1"/>
            </w14:solidFill>
          </w14:textFill>
        </w:rPr>
        <w:t>）上装</w:t>
      </w:r>
    </w:p>
    <w:p w14:paraId="4ECA4603">
      <w:pPr>
        <w:snapToGrid w:val="0"/>
        <w:spacing w:line="360" w:lineRule="auto"/>
        <w:ind w:firstLine="400"/>
        <w:rPr>
          <w:rFonts w:hint="eastAsia" w:ascii="宋体" w:hAnsi="宋体" w:eastAsia="宋体" w:cs="宋体"/>
          <w:color w:val="auto"/>
          <w:sz w:val="21"/>
          <w:szCs w:val="21"/>
        </w:rPr>
      </w:pPr>
      <w:r>
        <w:rPr>
          <w:rFonts w:hint="eastAsia" w:ascii="宋体" w:hAnsi="宋体" w:eastAsia="宋体" w:cs="宋体"/>
          <w:color w:val="auto"/>
          <w:sz w:val="21"/>
          <w:szCs w:val="21"/>
        </w:rPr>
        <w:t>1.驾驶室及乘员室内部：4门双排座，乘员3+3人设置，除驾驶员外，副驾驶座可乘员2人，乘员室可乘坐3人，驾驶员座椅可调节高度、角度、前后位置，驾驶员及副驾驶座椅带安全带，后排座位靠背设置3个空气呼吸器专用靠背及固定夹具。</w:t>
      </w:r>
      <w:r>
        <w:rPr>
          <w:rFonts w:hint="eastAsia" w:ascii="宋体" w:hAnsi="宋体" w:eastAsia="宋体" w:cs="宋体"/>
          <w:b/>
          <w:bCs/>
          <w:color w:val="auto"/>
          <w:sz w:val="21"/>
          <w:szCs w:val="21"/>
          <w:lang w:val="en-US" w:eastAsia="zh-CN"/>
        </w:rPr>
        <w:t>（一般参数10）</w:t>
      </w:r>
    </w:p>
    <w:p w14:paraId="4E38A1C0">
      <w:pPr>
        <w:snapToGrid w:val="0"/>
        <w:spacing w:line="360" w:lineRule="auto"/>
        <w:ind w:firstLine="400"/>
        <w:rPr>
          <w:rFonts w:hint="eastAsia" w:ascii="宋体" w:hAnsi="宋体" w:eastAsia="宋体" w:cs="宋体"/>
          <w:color w:val="000000"/>
          <w:sz w:val="21"/>
          <w:szCs w:val="21"/>
          <w:lang w:eastAsia="zh-CN"/>
        </w:rPr>
      </w:pPr>
      <w:r>
        <w:rPr>
          <w:rFonts w:hint="eastAsia" w:ascii="宋体" w:hAnsi="宋体" w:eastAsia="宋体" w:cs="宋体"/>
          <w:color w:val="auto"/>
          <w:sz w:val="21"/>
          <w:szCs w:val="21"/>
        </w:rPr>
        <w:t>2.驾驶室外部：长排警灯1个，符合GB13954－2004规定，电子警报器1个符合GB8108－1999规定，功率≥100W</w:t>
      </w:r>
      <w:r>
        <w:rPr>
          <w:rFonts w:hint="eastAsia" w:ascii="宋体" w:hAnsi="宋体" w:eastAsia="宋体" w:cs="宋体"/>
          <w:color w:val="auto"/>
          <w:sz w:val="21"/>
          <w:szCs w:val="21"/>
          <w:lang w:eastAsia="zh-CN"/>
        </w:rPr>
        <w:t>。</w:t>
      </w:r>
      <w:r>
        <w:rPr>
          <w:rFonts w:hint="eastAsia" w:ascii="宋体" w:hAnsi="宋体" w:eastAsia="宋体" w:cs="宋体"/>
          <w:b/>
          <w:bCs/>
          <w:color w:val="auto"/>
          <w:sz w:val="21"/>
          <w:szCs w:val="21"/>
          <w:lang w:val="en-US" w:eastAsia="zh-CN"/>
        </w:rPr>
        <w:t>（一般参数11）</w:t>
      </w:r>
    </w:p>
    <w:p w14:paraId="46B41395">
      <w:pPr>
        <w:snapToGrid w:val="0"/>
        <w:spacing w:line="360" w:lineRule="auto"/>
        <w:ind w:firstLine="400"/>
        <w:rPr>
          <w:rFonts w:hint="eastAsia" w:ascii="宋体" w:hAnsi="宋体" w:eastAsia="宋体" w:cs="宋体"/>
          <w:b/>
          <w:color w:val="000000"/>
          <w:sz w:val="21"/>
          <w:szCs w:val="21"/>
        </w:rPr>
      </w:pPr>
    </w:p>
    <w:p w14:paraId="183B8D96">
      <w:pPr>
        <w:tabs>
          <w:tab w:val="left" w:pos="8070"/>
        </w:tabs>
        <w:spacing w:line="360" w:lineRule="auto"/>
        <w:ind w:firstLine="211" w:firstLineChars="100"/>
        <w:outlineLvl w:val="9"/>
        <w:rPr>
          <w:rFonts w:hint="eastAsia"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四</w:t>
      </w:r>
      <w:r>
        <w:rPr>
          <w:rFonts w:hint="eastAsia" w:ascii="宋体" w:hAnsi="宋体" w:cs="宋体"/>
          <w:b/>
          <w:color w:val="000000" w:themeColor="text1"/>
          <w:sz w:val="21"/>
          <w:szCs w:val="21"/>
          <w:lang w:eastAsia="zh-CN"/>
          <w14:textFill>
            <w14:solidFill>
              <w14:schemeClr w14:val="tx1"/>
            </w14:solidFill>
          </w14:textFill>
        </w:rPr>
        <w:t>）消防泵</w:t>
      </w:r>
    </w:p>
    <w:p w14:paraId="7EB492CB">
      <w:pPr>
        <w:snapToGrid w:val="0"/>
        <w:spacing w:line="360" w:lineRule="auto"/>
        <w:ind w:firstLine="400"/>
        <w:rPr>
          <w:rFonts w:hint="eastAsia" w:ascii="宋体" w:hAnsi="宋体" w:eastAsia="宋体" w:cs="宋体"/>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采用低压消防泵，车泵流量≥40L/S ，最大吸深：≥7m，最大吸深时引水时间：≤30s</w:t>
      </w:r>
      <w:r>
        <w:rPr>
          <w:rFonts w:hint="eastAsia" w:ascii="宋体" w:hAnsi="宋体" w:eastAsia="宋体" w:cs="宋体"/>
          <w:color w:val="auto"/>
          <w:sz w:val="21"/>
          <w:szCs w:val="21"/>
          <w:lang w:eastAsia="zh-CN"/>
        </w:rPr>
        <w:t>。</w:t>
      </w:r>
      <w:r>
        <w:rPr>
          <w:rFonts w:hint="eastAsia" w:ascii="宋体" w:hAnsi="宋体" w:eastAsia="宋体" w:cs="宋体"/>
          <w:b/>
          <w:bCs/>
          <w:color w:val="FF0000"/>
          <w:sz w:val="21"/>
          <w:szCs w:val="21"/>
          <w:lang w:val="en-US" w:eastAsia="zh-CN"/>
        </w:rPr>
        <w:t>（实质性要求）</w:t>
      </w:r>
    </w:p>
    <w:p w14:paraId="20B7E5D8">
      <w:pPr>
        <w:snapToGrid w:val="0"/>
        <w:spacing w:line="360" w:lineRule="auto"/>
        <w:ind w:firstLine="400"/>
        <w:rPr>
          <w:rFonts w:hint="eastAsia" w:ascii="宋体" w:hAnsi="宋体" w:eastAsia="宋体" w:cs="宋体"/>
          <w:color w:val="auto"/>
          <w:sz w:val="21"/>
          <w:szCs w:val="21"/>
          <w:lang w:eastAsia="zh-CN"/>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车载消防炮:最大流量（L/s）：水≥50米</w:t>
      </w:r>
      <w:r>
        <w:rPr>
          <w:rFonts w:hint="eastAsia" w:ascii="宋体" w:hAnsi="宋体" w:eastAsia="宋体" w:cs="宋体"/>
          <w:color w:val="auto"/>
          <w:sz w:val="21"/>
          <w:szCs w:val="21"/>
          <w:lang w:eastAsia="zh-CN"/>
        </w:rPr>
        <w:t>。</w:t>
      </w:r>
      <w:r>
        <w:rPr>
          <w:rFonts w:hint="eastAsia" w:ascii="宋体" w:hAnsi="宋体" w:eastAsia="宋体" w:cs="宋体"/>
          <w:b/>
          <w:bCs/>
          <w:color w:val="FF0000"/>
          <w:sz w:val="21"/>
          <w:szCs w:val="21"/>
          <w:lang w:val="en-US" w:eastAsia="zh-CN"/>
        </w:rPr>
        <w:t>（实质性要求）</w:t>
      </w:r>
    </w:p>
    <w:p w14:paraId="38F539AC">
      <w:pPr>
        <w:snapToGrid w:val="0"/>
        <w:spacing w:line="360" w:lineRule="auto"/>
        <w:ind w:firstLine="400"/>
        <w:rPr>
          <w:rFonts w:hint="eastAsia" w:ascii="宋体" w:hAnsi="宋体" w:eastAsia="宋体" w:cs="宋体"/>
          <w:color w:val="000000"/>
          <w:sz w:val="21"/>
          <w:szCs w:val="21"/>
          <w:lang w:eastAsia="zh-CN"/>
        </w:rPr>
      </w:pPr>
    </w:p>
    <w:p w14:paraId="575507AF">
      <w:pPr>
        <w:tabs>
          <w:tab w:val="left" w:pos="8070"/>
        </w:tabs>
        <w:spacing w:line="360" w:lineRule="auto"/>
        <w:ind w:firstLine="211" w:firstLineChars="100"/>
        <w:outlineLvl w:val="9"/>
        <w:rPr>
          <w:rFonts w:hint="eastAsia"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五</w:t>
      </w:r>
      <w:r>
        <w:rPr>
          <w:rFonts w:hint="eastAsia" w:ascii="宋体" w:hAnsi="宋体" w:cs="宋体"/>
          <w:b/>
          <w:color w:val="000000" w:themeColor="text1"/>
          <w:sz w:val="21"/>
          <w:szCs w:val="21"/>
          <w:lang w:eastAsia="zh-CN"/>
          <w14:textFill>
            <w14:solidFill>
              <w14:schemeClr w14:val="tx1"/>
            </w14:solidFill>
          </w14:textFill>
        </w:rPr>
        <w:t>）水罐</w:t>
      </w:r>
    </w:p>
    <w:p w14:paraId="3EEF6844">
      <w:pPr>
        <w:snapToGrid w:val="0"/>
        <w:spacing w:line="360" w:lineRule="auto"/>
        <w:ind w:firstLine="400"/>
        <w:rPr>
          <w:rFonts w:hint="eastAsia" w:ascii="宋体" w:hAnsi="宋体" w:eastAsia="宋体" w:cs="宋体"/>
          <w:color w:val="auto"/>
          <w:sz w:val="21"/>
          <w:szCs w:val="21"/>
        </w:rPr>
      </w:pPr>
      <w:r>
        <w:rPr>
          <w:rFonts w:hint="eastAsia" w:ascii="宋体" w:hAnsi="宋体" w:eastAsia="宋体" w:cs="宋体"/>
          <w:bCs/>
          <w:color w:val="auto"/>
          <w:sz w:val="21"/>
          <w:szCs w:val="21"/>
        </w:rPr>
        <w:t>▲</w:t>
      </w:r>
      <w:r>
        <w:rPr>
          <w:rFonts w:hint="eastAsia" w:ascii="宋体" w:hAnsi="宋体" w:eastAsia="宋体" w:cs="宋体"/>
          <w:color w:val="auto"/>
          <w:sz w:val="21"/>
          <w:szCs w:val="21"/>
        </w:rPr>
        <w:t>采用优质碳钢制作，罐底材厚不小于4mm,侧材厚不小于3mm，经防腐处理，罐容量≥5000L，内设纵、横防荡隔板。</w:t>
      </w:r>
      <w:r>
        <w:rPr>
          <w:rFonts w:hint="eastAsia" w:ascii="宋体" w:hAnsi="宋体" w:eastAsia="宋体" w:cs="宋体"/>
          <w:b/>
          <w:bCs/>
          <w:color w:val="FF0000"/>
          <w:sz w:val="21"/>
          <w:szCs w:val="21"/>
          <w:lang w:val="en-US" w:eastAsia="zh-CN"/>
        </w:rPr>
        <w:t>（实质性要求）</w:t>
      </w:r>
    </w:p>
    <w:p w14:paraId="691988F4">
      <w:pPr>
        <w:snapToGrid w:val="0"/>
        <w:spacing w:line="360" w:lineRule="auto"/>
        <w:ind w:firstLine="400"/>
        <w:rPr>
          <w:rFonts w:hint="eastAsia" w:ascii="宋体" w:hAnsi="宋体" w:eastAsia="宋体" w:cs="宋体"/>
          <w:b/>
          <w:color w:val="000000"/>
          <w:sz w:val="21"/>
          <w:szCs w:val="21"/>
        </w:rPr>
      </w:pPr>
    </w:p>
    <w:p w14:paraId="7F969F05">
      <w:pPr>
        <w:tabs>
          <w:tab w:val="left" w:pos="8070"/>
        </w:tabs>
        <w:spacing w:line="360" w:lineRule="auto"/>
        <w:ind w:firstLine="211" w:firstLineChars="100"/>
        <w:outlineLvl w:val="9"/>
        <w:rPr>
          <w:rFonts w:hint="eastAsia"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六</w:t>
      </w:r>
      <w:r>
        <w:rPr>
          <w:rFonts w:hint="eastAsia" w:ascii="宋体" w:hAnsi="宋体" w:cs="宋体"/>
          <w:b/>
          <w:color w:val="000000" w:themeColor="text1"/>
          <w:sz w:val="21"/>
          <w:szCs w:val="21"/>
          <w:lang w:eastAsia="zh-CN"/>
          <w14:textFill>
            <w14:solidFill>
              <w14:schemeClr w14:val="tx1"/>
            </w14:solidFill>
          </w14:textFill>
        </w:rPr>
        <w:t>）管路</w:t>
      </w:r>
    </w:p>
    <w:p w14:paraId="618B4E02">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吸水管路：泵房尾部设置1个内扣式DN125吸水口。</w:t>
      </w:r>
      <w:r>
        <w:rPr>
          <w:rFonts w:hint="eastAsia" w:ascii="宋体" w:hAnsi="宋体" w:eastAsia="宋体" w:cs="宋体"/>
          <w:b/>
          <w:bCs/>
          <w:color w:val="auto"/>
          <w:sz w:val="21"/>
          <w:szCs w:val="21"/>
          <w:lang w:val="en-US" w:eastAsia="zh-CN"/>
        </w:rPr>
        <w:t>（一般参数12）</w:t>
      </w:r>
    </w:p>
    <w:p w14:paraId="65F97953">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注水管路：车厢两侧各设置2个DN65外注水口，泵房内设置1个DN65后注水管路（水泵向水罐注水）。</w:t>
      </w:r>
      <w:r>
        <w:rPr>
          <w:rFonts w:hint="eastAsia" w:ascii="宋体" w:hAnsi="宋体" w:eastAsia="宋体" w:cs="宋体"/>
          <w:b/>
          <w:bCs/>
          <w:color w:val="auto"/>
          <w:sz w:val="21"/>
          <w:szCs w:val="21"/>
          <w:lang w:val="en-US" w:eastAsia="zh-CN"/>
        </w:rPr>
        <w:t>（一般参数13）</w:t>
      </w:r>
    </w:p>
    <w:p w14:paraId="51B93844">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出水管路：泵房两侧各设置1个DN80常压出水口，带阀门控制。</w:t>
      </w:r>
      <w:r>
        <w:rPr>
          <w:rFonts w:hint="eastAsia" w:ascii="宋体" w:hAnsi="宋体" w:eastAsia="宋体" w:cs="宋体"/>
          <w:b/>
          <w:bCs/>
          <w:color w:val="auto"/>
          <w:sz w:val="21"/>
          <w:szCs w:val="21"/>
          <w:lang w:val="en-US" w:eastAsia="zh-CN"/>
        </w:rPr>
        <w:t>（一般参数14）</w:t>
      </w:r>
    </w:p>
    <w:p w14:paraId="4DF69F55">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炮管路：泵房中部设置1个DN80炮管路。</w:t>
      </w:r>
      <w:r>
        <w:rPr>
          <w:rFonts w:hint="eastAsia" w:ascii="宋体" w:hAnsi="宋体" w:eastAsia="宋体" w:cs="宋体"/>
          <w:b/>
          <w:bCs/>
          <w:color w:val="auto"/>
          <w:sz w:val="21"/>
          <w:szCs w:val="21"/>
          <w:lang w:val="en-US" w:eastAsia="zh-CN"/>
        </w:rPr>
        <w:t>（一般参数15）</w:t>
      </w:r>
    </w:p>
    <w:p w14:paraId="628B6CE8">
      <w:pPr>
        <w:pStyle w:val="15"/>
        <w:spacing w:after="0" w:line="360" w:lineRule="auto"/>
        <w:ind w:firstLine="420" w:firstLineChars="200"/>
        <w:rPr>
          <w:rFonts w:hint="eastAsia" w:ascii="宋体" w:hAnsi="宋体" w:eastAsia="宋体" w:cs="宋体"/>
          <w:sz w:val="21"/>
          <w:szCs w:val="21"/>
        </w:rPr>
      </w:pPr>
      <w:r>
        <w:rPr>
          <w:rFonts w:hint="eastAsia" w:ascii="宋体" w:hAnsi="宋体" w:eastAsia="宋体" w:cs="宋体"/>
          <w:bCs/>
          <w:color w:val="auto"/>
          <w:sz w:val="21"/>
          <w:szCs w:val="21"/>
        </w:rPr>
        <w:t>管路颜色：水罐至泵吸水管路为G05绿色，出水管路为R03消防红。</w:t>
      </w:r>
      <w:r>
        <w:rPr>
          <w:rFonts w:hint="eastAsia" w:ascii="宋体" w:hAnsi="宋体" w:eastAsia="宋体" w:cs="宋体"/>
          <w:b/>
          <w:bCs/>
          <w:color w:val="auto"/>
          <w:sz w:val="21"/>
          <w:szCs w:val="21"/>
          <w:lang w:val="en-US" w:eastAsia="zh-CN"/>
        </w:rPr>
        <w:t>（一般参数16）</w:t>
      </w:r>
    </w:p>
    <w:p w14:paraId="1B1A7DBB">
      <w:pPr>
        <w:tabs>
          <w:tab w:val="left" w:pos="8070"/>
        </w:tabs>
        <w:spacing w:line="360" w:lineRule="auto"/>
        <w:ind w:firstLine="211" w:firstLineChars="100"/>
        <w:outlineLvl w:val="9"/>
        <w:rPr>
          <w:rFonts w:hint="eastAsia" w:ascii="宋体" w:hAnsi="宋体" w:eastAsia="宋体" w:cs="宋体"/>
          <w:b/>
          <w:color w:val="000000" w:themeColor="text1"/>
          <w:sz w:val="21"/>
          <w:szCs w:val="21"/>
          <w14:textFill>
            <w14:solidFill>
              <w14:schemeClr w14:val="tx1"/>
            </w14:solidFill>
          </w14:textFill>
        </w:rPr>
      </w:pPr>
    </w:p>
    <w:p w14:paraId="0B1AB3E6">
      <w:pPr>
        <w:tabs>
          <w:tab w:val="left" w:pos="8070"/>
        </w:tabs>
        <w:spacing w:line="360" w:lineRule="auto"/>
        <w:ind w:firstLine="211" w:firstLineChars="100"/>
        <w:outlineLvl w:val="9"/>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cs="宋体"/>
          <w:b/>
          <w:color w:val="000000" w:themeColor="text1"/>
          <w:sz w:val="21"/>
          <w:szCs w:val="21"/>
          <w:lang w:val="en-US" w:eastAsia="zh-CN"/>
          <w14:textFill>
            <w14:solidFill>
              <w14:schemeClr w14:val="tx1"/>
            </w14:solidFill>
          </w14:textFill>
        </w:rPr>
        <w:t>七</w:t>
      </w:r>
      <w:r>
        <w:rPr>
          <w:rFonts w:hint="eastAsia" w:ascii="宋体" w:hAnsi="宋体" w:cs="宋体"/>
          <w:b/>
          <w:color w:val="000000" w:themeColor="text1"/>
          <w:sz w:val="21"/>
          <w:szCs w:val="21"/>
          <w:lang w:eastAsia="zh-CN"/>
          <w14:textFill>
            <w14:solidFill>
              <w14:schemeClr w14:val="tx1"/>
            </w14:solidFill>
          </w14:textFill>
        </w:rPr>
        <w:t>）</w:t>
      </w:r>
      <w:r>
        <w:rPr>
          <w:rFonts w:hint="eastAsia" w:ascii="宋体" w:hAnsi="宋体" w:eastAsia="宋体" w:cs="宋体"/>
          <w:b/>
          <w:color w:val="000000" w:themeColor="text1"/>
          <w:sz w:val="21"/>
          <w:szCs w:val="21"/>
          <w14:textFill>
            <w14:solidFill>
              <w14:schemeClr w14:val="tx1"/>
            </w14:solidFill>
          </w14:textFill>
        </w:rPr>
        <w:t>消防控制系统仪表板</w:t>
      </w:r>
    </w:p>
    <w:p w14:paraId="649C25F3">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1.显示和控制：所有操作按键均设有中文标识；设有管路布置图及操作、维护说明。</w:t>
      </w:r>
      <w:r>
        <w:rPr>
          <w:rFonts w:hint="eastAsia" w:ascii="宋体" w:hAnsi="宋体" w:eastAsia="宋体" w:cs="宋体"/>
          <w:b/>
          <w:bCs/>
          <w:color w:val="auto"/>
          <w:sz w:val="21"/>
          <w:szCs w:val="21"/>
          <w:lang w:val="en-US" w:eastAsia="zh-CN"/>
        </w:rPr>
        <w:t>（一般参数17）</w:t>
      </w:r>
    </w:p>
    <w:p w14:paraId="694042B2">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2.仪表板装有转速表、真空表、水压表、液位计仪表。</w:t>
      </w:r>
      <w:r>
        <w:rPr>
          <w:rFonts w:hint="eastAsia" w:ascii="宋体" w:hAnsi="宋体" w:eastAsia="宋体" w:cs="宋体"/>
          <w:b/>
          <w:bCs/>
          <w:color w:val="auto"/>
          <w:sz w:val="21"/>
          <w:szCs w:val="21"/>
          <w:lang w:val="en-US" w:eastAsia="zh-CN"/>
        </w:rPr>
        <w:t>（一般参数18）</w:t>
      </w:r>
    </w:p>
    <w:p w14:paraId="56ABFBD9">
      <w:pPr>
        <w:pStyle w:val="15"/>
        <w:spacing w:after="0" w:line="360" w:lineRule="auto"/>
        <w:ind w:firstLine="420" w:firstLineChars="200"/>
        <w:rPr>
          <w:rFonts w:hint="eastAsia" w:ascii="宋体" w:hAnsi="宋体" w:eastAsia="宋体" w:cs="宋体"/>
          <w:sz w:val="21"/>
          <w:szCs w:val="21"/>
        </w:rPr>
      </w:pPr>
    </w:p>
    <w:p w14:paraId="07AF08BF">
      <w:pPr>
        <w:snapToGrid w:val="0"/>
        <w:spacing w:line="360" w:lineRule="auto"/>
        <w:ind w:firstLine="400"/>
        <w:rPr>
          <w:rFonts w:hint="eastAsia" w:ascii="宋体" w:hAnsi="宋体" w:eastAsia="宋体" w:cs="宋体"/>
          <w:b/>
          <w:color w:val="000000"/>
          <w:sz w:val="21"/>
          <w:szCs w:val="21"/>
        </w:rPr>
      </w:pPr>
      <w:r>
        <w:rPr>
          <w:rFonts w:hint="eastAsia" w:ascii="宋体" w:hAnsi="宋体" w:cs="宋体"/>
          <w:b/>
          <w:color w:val="000000"/>
          <w:sz w:val="21"/>
          <w:szCs w:val="21"/>
          <w:lang w:eastAsia="zh-CN"/>
        </w:rPr>
        <w:t>（</w:t>
      </w:r>
      <w:r>
        <w:rPr>
          <w:rFonts w:hint="eastAsia" w:ascii="宋体" w:hAnsi="宋体" w:cs="宋体"/>
          <w:b/>
          <w:color w:val="000000"/>
          <w:sz w:val="21"/>
          <w:szCs w:val="21"/>
          <w:lang w:val="en-US" w:eastAsia="zh-CN"/>
        </w:rPr>
        <w:t>八</w:t>
      </w:r>
      <w:r>
        <w:rPr>
          <w:rFonts w:hint="eastAsia" w:ascii="宋体" w:hAnsi="宋体" w:cs="宋体"/>
          <w:b/>
          <w:color w:val="000000"/>
          <w:sz w:val="21"/>
          <w:szCs w:val="21"/>
          <w:lang w:eastAsia="zh-CN"/>
        </w:rPr>
        <w:t>）</w:t>
      </w:r>
      <w:r>
        <w:rPr>
          <w:rFonts w:hint="eastAsia" w:ascii="宋体" w:hAnsi="宋体" w:eastAsia="宋体" w:cs="宋体"/>
          <w:b/>
          <w:color w:val="000000"/>
          <w:sz w:val="21"/>
          <w:szCs w:val="21"/>
        </w:rPr>
        <w:t>特殊专用功能</w:t>
      </w:r>
    </w:p>
    <w:p w14:paraId="4EE5BDA4">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bCs/>
          <w:color w:val="auto"/>
          <w:sz w:val="21"/>
          <w:szCs w:val="21"/>
        </w:rPr>
        <w:t xml:space="preserve"> 1.自救系统：</w:t>
      </w:r>
      <w:r>
        <w:rPr>
          <w:rFonts w:hint="eastAsia" w:ascii="宋体" w:hAnsi="宋体" w:eastAsia="宋体" w:cs="宋体"/>
          <w:color w:val="auto"/>
          <w:sz w:val="21"/>
          <w:szCs w:val="21"/>
        </w:rPr>
        <w:t>车辆配置驾驶员在车辆出现紧急事故情况下，可以自己处理交通事故、落水等紧急情况下的自救装备系统。</w:t>
      </w:r>
      <w:r>
        <w:rPr>
          <w:rFonts w:hint="eastAsia" w:ascii="宋体" w:hAnsi="宋体" w:eastAsia="宋体" w:cs="宋体"/>
          <w:b/>
          <w:bCs/>
          <w:color w:val="FF0000"/>
          <w:sz w:val="21"/>
          <w:szCs w:val="21"/>
          <w:lang w:val="en-US" w:eastAsia="zh-CN"/>
        </w:rPr>
        <w:t>（加分项参数1）</w:t>
      </w:r>
    </w:p>
    <w:p w14:paraId="541DEF9F">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bCs/>
          <w:color w:val="auto"/>
          <w:sz w:val="21"/>
          <w:szCs w:val="21"/>
        </w:rPr>
        <w:t xml:space="preserve"> 2.森林灭火模块：</w:t>
      </w:r>
      <w:r>
        <w:rPr>
          <w:rFonts w:hint="eastAsia" w:ascii="宋体" w:hAnsi="宋体" w:eastAsia="宋体" w:cs="宋体"/>
          <w:color w:val="auto"/>
          <w:sz w:val="21"/>
          <w:szCs w:val="21"/>
        </w:rPr>
        <w:t>车辆专门设置供森林灭火的远程供水模块单元。</w:t>
      </w:r>
      <w:r>
        <w:rPr>
          <w:rFonts w:hint="eastAsia" w:ascii="宋体" w:hAnsi="宋体" w:eastAsia="宋体" w:cs="宋体"/>
          <w:b/>
          <w:bCs/>
          <w:color w:val="FF0000"/>
          <w:sz w:val="21"/>
          <w:szCs w:val="21"/>
          <w:lang w:val="en-US" w:eastAsia="zh-CN"/>
        </w:rPr>
        <w:t>（加分项参数2）</w:t>
      </w:r>
    </w:p>
    <w:p w14:paraId="6D1EBBDA">
      <w:pPr>
        <w:pStyle w:val="15"/>
        <w:spacing w:after="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bCs/>
          <w:color w:val="auto"/>
          <w:sz w:val="21"/>
          <w:szCs w:val="21"/>
        </w:rPr>
        <w:t xml:space="preserve"> 3.取暖烘干模块：车辆专门设置在极寒条件下为消防战士提供取䁔和烘干</w:t>
      </w:r>
      <w:r>
        <w:rPr>
          <w:rFonts w:hint="eastAsia" w:ascii="宋体" w:hAnsi="宋体" w:eastAsia="宋体" w:cs="宋体"/>
          <w:color w:val="auto"/>
          <w:sz w:val="21"/>
          <w:szCs w:val="21"/>
        </w:rPr>
        <w:t>鞋袜的装置。</w:t>
      </w:r>
      <w:r>
        <w:rPr>
          <w:rFonts w:hint="eastAsia" w:ascii="宋体" w:hAnsi="宋体" w:eastAsia="宋体" w:cs="宋体"/>
          <w:b/>
          <w:bCs/>
          <w:color w:val="FF0000"/>
          <w:sz w:val="21"/>
          <w:szCs w:val="21"/>
          <w:lang w:val="en-US" w:eastAsia="zh-CN"/>
        </w:rPr>
        <w:t>（加分项参数3）</w:t>
      </w:r>
    </w:p>
    <w:p w14:paraId="660E24E0">
      <w:pPr>
        <w:pStyle w:val="15"/>
        <w:spacing w:after="0" w:line="360" w:lineRule="auto"/>
        <w:ind w:firstLine="420" w:firstLineChars="200"/>
        <w:rPr>
          <w:rFonts w:hint="eastAsia" w:ascii="宋体" w:hAnsi="宋体" w:eastAsia="宋体" w:cs="宋体"/>
          <w:color w:val="000000" w:themeColor="text1"/>
          <w:sz w:val="21"/>
          <w:szCs w:val="21"/>
          <w14:textFill>
            <w14:solidFill>
              <w14:schemeClr w14:val="tx1"/>
            </w14:solidFill>
          </w14:textFill>
        </w:rPr>
      </w:pPr>
    </w:p>
    <w:p w14:paraId="2CB224A2">
      <w:pPr>
        <w:snapToGrid w:val="0"/>
        <w:spacing w:line="360" w:lineRule="auto"/>
        <w:ind w:firstLine="400"/>
        <w:rPr>
          <w:rFonts w:hint="eastAsia" w:ascii="宋体" w:hAnsi="宋体" w:eastAsia="宋体" w:cs="宋体"/>
          <w:b/>
          <w:color w:val="000000"/>
          <w:sz w:val="21"/>
          <w:szCs w:val="21"/>
        </w:rPr>
      </w:pPr>
      <w:r>
        <w:rPr>
          <w:rFonts w:hint="eastAsia" w:ascii="宋体" w:hAnsi="宋体" w:cs="宋体"/>
          <w:b/>
          <w:color w:val="000000"/>
          <w:sz w:val="21"/>
          <w:szCs w:val="21"/>
          <w:lang w:eastAsia="zh-CN"/>
        </w:rPr>
        <w:t>（</w:t>
      </w:r>
      <w:r>
        <w:rPr>
          <w:rFonts w:hint="eastAsia" w:ascii="宋体" w:hAnsi="宋体" w:cs="宋体"/>
          <w:b/>
          <w:color w:val="000000"/>
          <w:sz w:val="21"/>
          <w:szCs w:val="21"/>
          <w:lang w:val="en-US" w:eastAsia="zh-CN"/>
        </w:rPr>
        <w:t>九</w:t>
      </w:r>
      <w:r>
        <w:rPr>
          <w:rFonts w:hint="eastAsia" w:ascii="宋体" w:hAnsi="宋体" w:cs="宋体"/>
          <w:b/>
          <w:color w:val="000000"/>
          <w:sz w:val="21"/>
          <w:szCs w:val="21"/>
          <w:lang w:eastAsia="zh-CN"/>
        </w:rPr>
        <w:t>）</w:t>
      </w:r>
      <w:r>
        <w:rPr>
          <w:rFonts w:hint="eastAsia" w:ascii="宋体" w:hAnsi="宋体" w:eastAsia="宋体" w:cs="宋体"/>
          <w:b/>
          <w:color w:val="000000"/>
          <w:sz w:val="21"/>
          <w:szCs w:val="21"/>
        </w:rPr>
        <w:t>车厢、器材箱及泵室</w:t>
      </w:r>
    </w:p>
    <w:p w14:paraId="7E92ADF8">
      <w:pPr>
        <w:snapToGrid w:val="0"/>
        <w:spacing w:line="360" w:lineRule="auto"/>
        <w:ind w:firstLine="400"/>
        <w:rPr>
          <w:rFonts w:hint="eastAsia" w:ascii="宋体" w:hAnsi="宋体" w:eastAsia="宋体" w:cs="宋体"/>
          <w:color w:val="000000"/>
          <w:sz w:val="21"/>
          <w:szCs w:val="21"/>
        </w:rPr>
      </w:pPr>
      <w:r>
        <w:rPr>
          <w:rFonts w:hint="eastAsia" w:ascii="宋体" w:hAnsi="宋体" w:eastAsia="宋体" w:cs="宋体"/>
          <w:color w:val="auto"/>
          <w:sz w:val="21"/>
          <w:szCs w:val="21"/>
        </w:rPr>
        <w:t>车厢、器材箱及泵室采用优质钢材及铝合金，器材箱为全铝型材结构，器材厢内外骨架为不低于4 cm厚铝型材，车厢内、底装饰板材为防滑铝合金花纹板，承重板材厚度不低于3mm,装饰板材厚不低于2mm;内装设照明灯，器材厢门采用铝合金大幅卷帘门，启闭灵活、密封性好、噪音低、外形美观、轻便可靠，所有卷帘门均可通用一把钥匙开启，车厢两侧上部配2只爆闪灯。</w:t>
      </w:r>
      <w:r>
        <w:rPr>
          <w:rFonts w:hint="eastAsia" w:ascii="宋体" w:hAnsi="宋体" w:eastAsia="宋体" w:cs="宋体"/>
          <w:b/>
          <w:bCs/>
          <w:color w:val="auto"/>
          <w:sz w:val="21"/>
          <w:szCs w:val="21"/>
          <w:lang w:val="en-US" w:eastAsia="zh-CN"/>
        </w:rPr>
        <w:t>（一般参数19）</w:t>
      </w:r>
    </w:p>
    <w:p w14:paraId="5D5AB306">
      <w:pPr>
        <w:snapToGrid w:val="0"/>
        <w:spacing w:line="360" w:lineRule="auto"/>
        <w:ind w:firstLine="400"/>
        <w:rPr>
          <w:rFonts w:hint="eastAsia" w:ascii="宋体" w:hAnsi="宋体" w:eastAsia="宋体" w:cs="宋体"/>
          <w:b/>
          <w:color w:val="000000"/>
          <w:sz w:val="21"/>
          <w:szCs w:val="21"/>
        </w:rPr>
      </w:pPr>
    </w:p>
    <w:p w14:paraId="5694942B">
      <w:pPr>
        <w:snapToGrid w:val="0"/>
        <w:spacing w:line="360" w:lineRule="auto"/>
        <w:ind w:firstLine="400"/>
        <w:rPr>
          <w:rFonts w:hint="eastAsia" w:ascii="宋体" w:hAnsi="宋体" w:eastAsia="宋体" w:cs="宋体"/>
          <w:b/>
          <w:color w:val="000000"/>
          <w:sz w:val="21"/>
          <w:szCs w:val="21"/>
        </w:rPr>
      </w:pPr>
      <w:r>
        <w:rPr>
          <w:rFonts w:hint="eastAsia" w:ascii="宋体" w:hAnsi="宋体" w:cs="宋体"/>
          <w:b/>
          <w:color w:val="000000"/>
          <w:sz w:val="21"/>
          <w:szCs w:val="21"/>
          <w:lang w:eastAsia="zh-CN"/>
        </w:rPr>
        <w:t>（</w:t>
      </w:r>
      <w:r>
        <w:rPr>
          <w:rFonts w:hint="eastAsia" w:ascii="宋体" w:hAnsi="宋体" w:cs="宋体"/>
          <w:b/>
          <w:color w:val="000000"/>
          <w:sz w:val="21"/>
          <w:szCs w:val="21"/>
          <w:lang w:val="en-US" w:eastAsia="zh-CN"/>
        </w:rPr>
        <w:t>十</w:t>
      </w:r>
      <w:r>
        <w:rPr>
          <w:rFonts w:hint="eastAsia" w:ascii="宋体" w:hAnsi="宋体" w:cs="宋体"/>
          <w:b/>
          <w:color w:val="000000"/>
          <w:sz w:val="21"/>
          <w:szCs w:val="21"/>
          <w:lang w:eastAsia="zh-CN"/>
        </w:rPr>
        <w:t>）</w:t>
      </w:r>
      <w:r>
        <w:rPr>
          <w:rFonts w:hint="eastAsia" w:ascii="宋体" w:hAnsi="宋体" w:eastAsia="宋体" w:cs="宋体"/>
          <w:b/>
          <w:color w:val="000000"/>
          <w:sz w:val="21"/>
          <w:szCs w:val="21"/>
        </w:rPr>
        <w:t>装饰和喷漆</w:t>
      </w:r>
    </w:p>
    <w:p w14:paraId="7E578D03">
      <w:pPr>
        <w:snapToGrid w:val="0"/>
        <w:spacing w:line="360" w:lineRule="auto"/>
        <w:ind w:firstLine="400"/>
        <w:rPr>
          <w:rFonts w:hint="eastAsia" w:ascii="宋体" w:hAnsi="宋体" w:eastAsia="宋体" w:cs="宋体"/>
          <w:color w:val="000000"/>
          <w:sz w:val="21"/>
          <w:szCs w:val="21"/>
        </w:rPr>
      </w:pPr>
      <w:r>
        <w:rPr>
          <w:rFonts w:hint="eastAsia" w:ascii="宋体" w:hAnsi="宋体" w:eastAsia="宋体" w:cs="宋体"/>
          <w:color w:val="auto"/>
          <w:sz w:val="21"/>
          <w:szCs w:val="21"/>
        </w:rPr>
        <w:t>所有暴露金属面均彻底清洁、整理和喷漆。驾驶室及上装均采用内涂层等进行防腐处理。车厢表面喷涂RO3大红色。</w:t>
      </w:r>
      <w:r>
        <w:rPr>
          <w:rFonts w:hint="eastAsia" w:ascii="宋体" w:hAnsi="宋体" w:eastAsia="宋体" w:cs="宋体"/>
          <w:b/>
          <w:bCs/>
          <w:color w:val="auto"/>
          <w:sz w:val="21"/>
          <w:szCs w:val="21"/>
          <w:lang w:val="en-US" w:eastAsia="zh-CN"/>
        </w:rPr>
        <w:t>（一般参数20）</w:t>
      </w:r>
    </w:p>
    <w:p w14:paraId="11FA6C2E">
      <w:pPr>
        <w:snapToGrid w:val="0"/>
        <w:spacing w:line="360" w:lineRule="auto"/>
        <w:ind w:firstLine="400"/>
        <w:rPr>
          <w:rFonts w:hint="eastAsia" w:ascii="宋体" w:hAnsi="宋体" w:eastAsia="宋体" w:cs="宋体"/>
          <w:b/>
          <w:color w:val="000000"/>
          <w:sz w:val="21"/>
          <w:szCs w:val="21"/>
        </w:rPr>
      </w:pPr>
    </w:p>
    <w:p w14:paraId="3C23C977">
      <w:pPr>
        <w:snapToGrid w:val="0"/>
        <w:spacing w:line="360" w:lineRule="auto"/>
        <w:ind w:firstLine="400"/>
        <w:rPr>
          <w:rFonts w:hint="eastAsia" w:ascii="宋体" w:hAnsi="宋体" w:eastAsia="宋体" w:cs="宋体"/>
          <w:b/>
          <w:bCs/>
          <w:sz w:val="21"/>
          <w:szCs w:val="21"/>
        </w:rPr>
      </w:pPr>
      <w:r>
        <w:rPr>
          <w:rFonts w:hint="eastAsia" w:ascii="宋体" w:hAnsi="宋体" w:cs="宋体"/>
          <w:b/>
          <w:bCs/>
          <w:sz w:val="21"/>
          <w:szCs w:val="21"/>
          <w:lang w:val="en-US" w:eastAsia="zh-CN"/>
        </w:rPr>
        <w:t>（十一）</w:t>
      </w:r>
      <w:r>
        <w:rPr>
          <w:rFonts w:hint="eastAsia" w:ascii="宋体" w:hAnsi="宋体" w:eastAsia="宋体" w:cs="宋体"/>
          <w:b/>
          <w:bCs/>
          <w:sz w:val="21"/>
          <w:szCs w:val="21"/>
        </w:rPr>
        <w:t>器材标准配置表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2066"/>
        <w:gridCol w:w="879"/>
        <w:gridCol w:w="1119"/>
        <w:gridCol w:w="2689"/>
        <w:gridCol w:w="2043"/>
      </w:tblGrid>
      <w:tr w14:paraId="4FA1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4BAB68E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066" w:type="dxa"/>
            <w:tcBorders>
              <w:top w:val="single" w:color="auto" w:sz="4" w:space="0"/>
              <w:left w:val="single" w:color="auto" w:sz="4" w:space="0"/>
              <w:bottom w:val="single" w:color="auto" w:sz="4" w:space="0"/>
              <w:right w:val="single" w:color="auto" w:sz="4" w:space="0"/>
            </w:tcBorders>
            <w:vAlign w:val="center"/>
          </w:tcPr>
          <w:p w14:paraId="4AEFECA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名称</w:t>
            </w:r>
          </w:p>
        </w:tc>
        <w:tc>
          <w:tcPr>
            <w:tcW w:w="879" w:type="dxa"/>
            <w:tcBorders>
              <w:top w:val="single" w:color="auto" w:sz="4" w:space="0"/>
              <w:left w:val="single" w:color="auto" w:sz="4" w:space="0"/>
              <w:bottom w:val="single" w:color="auto" w:sz="4" w:space="0"/>
              <w:right w:val="single" w:color="auto" w:sz="4" w:space="0"/>
            </w:tcBorders>
            <w:vAlign w:val="center"/>
          </w:tcPr>
          <w:p w14:paraId="50E5ED4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1119" w:type="dxa"/>
            <w:tcBorders>
              <w:top w:val="single" w:color="auto" w:sz="4" w:space="0"/>
              <w:left w:val="single" w:color="auto" w:sz="4" w:space="0"/>
              <w:bottom w:val="single" w:color="auto" w:sz="4" w:space="0"/>
              <w:right w:val="single" w:color="auto" w:sz="4" w:space="0"/>
            </w:tcBorders>
            <w:vAlign w:val="center"/>
          </w:tcPr>
          <w:p w14:paraId="272A811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2689" w:type="dxa"/>
            <w:tcBorders>
              <w:top w:val="single" w:color="auto" w:sz="4" w:space="0"/>
              <w:left w:val="single" w:color="auto" w:sz="4" w:space="0"/>
              <w:bottom w:val="single" w:color="auto" w:sz="4" w:space="0"/>
              <w:right w:val="single" w:color="auto" w:sz="4" w:space="0"/>
            </w:tcBorders>
            <w:vAlign w:val="center"/>
          </w:tcPr>
          <w:p w14:paraId="7137C28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c>
          <w:tcPr>
            <w:tcW w:w="2043" w:type="dxa"/>
            <w:tcBorders>
              <w:top w:val="single" w:color="auto" w:sz="4" w:space="0"/>
              <w:left w:val="single" w:color="auto" w:sz="4" w:space="0"/>
              <w:bottom w:val="single" w:color="auto" w:sz="4" w:space="0"/>
              <w:right w:val="single" w:color="auto" w:sz="4" w:space="0"/>
            </w:tcBorders>
            <w:vAlign w:val="center"/>
          </w:tcPr>
          <w:p w14:paraId="5BD7D389">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参数说明</w:t>
            </w:r>
          </w:p>
        </w:tc>
      </w:tr>
      <w:tr w14:paraId="146F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14501B8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066" w:type="dxa"/>
            <w:tcBorders>
              <w:top w:val="single" w:color="auto" w:sz="4" w:space="0"/>
              <w:left w:val="single" w:color="auto" w:sz="4" w:space="0"/>
              <w:bottom w:val="single" w:color="auto" w:sz="4" w:space="0"/>
              <w:right w:val="single" w:color="auto" w:sz="4" w:space="0"/>
            </w:tcBorders>
            <w:vAlign w:val="center"/>
          </w:tcPr>
          <w:p w14:paraId="5C54541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消防水带</w:t>
            </w:r>
          </w:p>
        </w:tc>
        <w:tc>
          <w:tcPr>
            <w:tcW w:w="879" w:type="dxa"/>
            <w:tcBorders>
              <w:top w:val="single" w:color="auto" w:sz="4" w:space="0"/>
              <w:left w:val="single" w:color="auto" w:sz="4" w:space="0"/>
              <w:bottom w:val="single" w:color="auto" w:sz="4" w:space="0"/>
              <w:right w:val="single" w:color="auto" w:sz="4" w:space="0"/>
            </w:tcBorders>
            <w:vAlign w:val="center"/>
          </w:tcPr>
          <w:p w14:paraId="3128AF4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盘</w:t>
            </w:r>
          </w:p>
        </w:tc>
        <w:tc>
          <w:tcPr>
            <w:tcW w:w="1119" w:type="dxa"/>
            <w:tcBorders>
              <w:top w:val="single" w:color="auto" w:sz="4" w:space="0"/>
              <w:left w:val="single" w:color="auto" w:sz="4" w:space="0"/>
              <w:bottom w:val="single" w:color="auto" w:sz="4" w:space="0"/>
              <w:right w:val="single" w:color="auto" w:sz="4" w:space="0"/>
            </w:tcBorders>
            <w:vAlign w:val="center"/>
          </w:tcPr>
          <w:p w14:paraId="7A30095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689" w:type="dxa"/>
            <w:tcBorders>
              <w:top w:val="single" w:color="auto" w:sz="4" w:space="0"/>
              <w:left w:val="single" w:color="auto" w:sz="4" w:space="0"/>
              <w:bottom w:val="single" w:color="auto" w:sz="4" w:space="0"/>
              <w:right w:val="single" w:color="auto" w:sz="4" w:space="0"/>
            </w:tcBorders>
            <w:vAlign w:val="center"/>
          </w:tcPr>
          <w:p w14:paraId="1BE8A3B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16-Φ65-20   6盘</w:t>
            </w:r>
          </w:p>
          <w:p w14:paraId="636C202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16-Φ80-20   4盘</w:t>
            </w:r>
          </w:p>
        </w:tc>
        <w:tc>
          <w:tcPr>
            <w:tcW w:w="2043" w:type="dxa"/>
            <w:vMerge w:val="restart"/>
            <w:tcBorders>
              <w:top w:val="single" w:color="auto" w:sz="4" w:space="0"/>
              <w:left w:val="single" w:color="auto" w:sz="4" w:space="0"/>
              <w:right w:val="single" w:color="auto" w:sz="4" w:space="0"/>
            </w:tcBorders>
            <w:vAlign w:val="center"/>
          </w:tcPr>
          <w:p w14:paraId="02CD2AA6">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（一般参数21）</w:t>
            </w:r>
          </w:p>
        </w:tc>
      </w:tr>
      <w:tr w14:paraId="2016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1C0F39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066" w:type="dxa"/>
            <w:tcBorders>
              <w:top w:val="single" w:color="auto" w:sz="4" w:space="0"/>
              <w:left w:val="single" w:color="auto" w:sz="4" w:space="0"/>
              <w:bottom w:val="single" w:color="auto" w:sz="4" w:space="0"/>
              <w:right w:val="single" w:color="auto" w:sz="4" w:space="0"/>
            </w:tcBorders>
            <w:vAlign w:val="center"/>
          </w:tcPr>
          <w:p w14:paraId="4BF070BB">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吸水管</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DN1</w:t>
            </w:r>
            <w:r>
              <w:rPr>
                <w:rFonts w:hint="eastAsia" w:ascii="宋体" w:hAnsi="宋体" w:eastAsia="宋体" w:cs="宋体"/>
                <w:color w:val="auto"/>
                <w:sz w:val="21"/>
                <w:szCs w:val="21"/>
                <w:lang w:val="en-US" w:eastAsia="zh-CN"/>
              </w:rPr>
              <w:t>25</w:t>
            </w:r>
            <w:r>
              <w:rPr>
                <w:rFonts w:hint="eastAsia" w:ascii="宋体" w:hAnsi="宋体" w:eastAsia="宋体" w:cs="宋体"/>
                <w:color w:val="auto"/>
                <w:sz w:val="21"/>
                <w:szCs w:val="21"/>
                <w:lang w:eastAsia="zh-CN"/>
              </w:rPr>
              <w:t>）</w:t>
            </w:r>
          </w:p>
        </w:tc>
        <w:tc>
          <w:tcPr>
            <w:tcW w:w="879" w:type="dxa"/>
            <w:tcBorders>
              <w:top w:val="single" w:color="auto" w:sz="4" w:space="0"/>
              <w:left w:val="single" w:color="auto" w:sz="4" w:space="0"/>
              <w:bottom w:val="single" w:color="auto" w:sz="4" w:space="0"/>
              <w:right w:val="single" w:color="auto" w:sz="4" w:space="0"/>
            </w:tcBorders>
            <w:vAlign w:val="center"/>
          </w:tcPr>
          <w:p w14:paraId="14ACF79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米</w:t>
            </w:r>
          </w:p>
        </w:tc>
        <w:tc>
          <w:tcPr>
            <w:tcW w:w="1119" w:type="dxa"/>
            <w:tcBorders>
              <w:top w:val="single" w:color="auto" w:sz="4" w:space="0"/>
              <w:left w:val="single" w:color="auto" w:sz="4" w:space="0"/>
              <w:bottom w:val="single" w:color="auto" w:sz="4" w:space="0"/>
              <w:right w:val="single" w:color="auto" w:sz="4" w:space="0"/>
            </w:tcBorders>
            <w:vAlign w:val="center"/>
          </w:tcPr>
          <w:p w14:paraId="34FD2B1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689" w:type="dxa"/>
            <w:tcBorders>
              <w:top w:val="single" w:color="auto" w:sz="4" w:space="0"/>
              <w:left w:val="single" w:color="auto" w:sz="4" w:space="0"/>
              <w:bottom w:val="single" w:color="auto" w:sz="4" w:space="0"/>
              <w:right w:val="single" w:color="auto" w:sz="4" w:space="0"/>
            </w:tcBorders>
            <w:vAlign w:val="center"/>
          </w:tcPr>
          <w:p w14:paraId="3B11FE2B">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293FA678">
            <w:pPr>
              <w:jc w:val="center"/>
              <w:rPr>
                <w:rFonts w:hint="eastAsia" w:ascii="宋体" w:hAnsi="宋体" w:eastAsia="宋体" w:cs="宋体"/>
                <w:color w:val="auto"/>
                <w:sz w:val="21"/>
                <w:szCs w:val="21"/>
              </w:rPr>
            </w:pPr>
          </w:p>
        </w:tc>
      </w:tr>
      <w:tr w14:paraId="0549F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7753D0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066" w:type="dxa"/>
            <w:tcBorders>
              <w:top w:val="single" w:color="auto" w:sz="4" w:space="0"/>
              <w:left w:val="single" w:color="auto" w:sz="4" w:space="0"/>
              <w:bottom w:val="single" w:color="auto" w:sz="4" w:space="0"/>
              <w:right w:val="single" w:color="auto" w:sz="4" w:space="0"/>
            </w:tcBorders>
            <w:vAlign w:val="center"/>
          </w:tcPr>
          <w:p w14:paraId="4304D2E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滤水器</w:t>
            </w:r>
          </w:p>
        </w:tc>
        <w:tc>
          <w:tcPr>
            <w:tcW w:w="879" w:type="dxa"/>
            <w:tcBorders>
              <w:top w:val="single" w:color="auto" w:sz="4" w:space="0"/>
              <w:left w:val="single" w:color="auto" w:sz="4" w:space="0"/>
              <w:bottom w:val="single" w:color="auto" w:sz="4" w:space="0"/>
              <w:right w:val="single" w:color="auto" w:sz="4" w:space="0"/>
            </w:tcBorders>
            <w:vAlign w:val="center"/>
          </w:tcPr>
          <w:p w14:paraId="4F00BFE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284F5B9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45EF4BC3">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45C4FFC5">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（一般参数22）</w:t>
            </w:r>
          </w:p>
        </w:tc>
      </w:tr>
      <w:tr w14:paraId="5B72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64D8350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066" w:type="dxa"/>
            <w:tcBorders>
              <w:top w:val="single" w:color="auto" w:sz="4" w:space="0"/>
              <w:left w:val="single" w:color="auto" w:sz="4" w:space="0"/>
              <w:bottom w:val="single" w:color="auto" w:sz="4" w:space="0"/>
              <w:right w:val="single" w:color="auto" w:sz="4" w:space="0"/>
            </w:tcBorders>
            <w:vAlign w:val="center"/>
          </w:tcPr>
          <w:p w14:paraId="5C73ECA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集水器</w:t>
            </w:r>
          </w:p>
        </w:tc>
        <w:tc>
          <w:tcPr>
            <w:tcW w:w="879" w:type="dxa"/>
            <w:tcBorders>
              <w:top w:val="single" w:color="auto" w:sz="4" w:space="0"/>
              <w:left w:val="single" w:color="auto" w:sz="4" w:space="0"/>
              <w:bottom w:val="single" w:color="auto" w:sz="4" w:space="0"/>
              <w:right w:val="single" w:color="auto" w:sz="4" w:space="0"/>
            </w:tcBorders>
            <w:vAlign w:val="center"/>
          </w:tcPr>
          <w:p w14:paraId="364EFBD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074B6A9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659D2B4C">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1266058D">
            <w:pPr>
              <w:jc w:val="center"/>
              <w:rPr>
                <w:rFonts w:hint="eastAsia" w:ascii="宋体" w:hAnsi="宋体" w:eastAsia="宋体" w:cs="宋体"/>
                <w:color w:val="auto"/>
                <w:sz w:val="21"/>
                <w:szCs w:val="21"/>
              </w:rPr>
            </w:pPr>
          </w:p>
        </w:tc>
      </w:tr>
      <w:tr w14:paraId="36F7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22C9CE7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066" w:type="dxa"/>
            <w:tcBorders>
              <w:top w:val="single" w:color="auto" w:sz="4" w:space="0"/>
              <w:left w:val="single" w:color="auto" w:sz="4" w:space="0"/>
              <w:bottom w:val="single" w:color="auto" w:sz="4" w:space="0"/>
              <w:right w:val="single" w:color="auto" w:sz="4" w:space="0"/>
            </w:tcBorders>
            <w:vAlign w:val="center"/>
          </w:tcPr>
          <w:p w14:paraId="67029E9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二分水</w:t>
            </w:r>
          </w:p>
        </w:tc>
        <w:tc>
          <w:tcPr>
            <w:tcW w:w="879" w:type="dxa"/>
            <w:tcBorders>
              <w:top w:val="single" w:color="auto" w:sz="4" w:space="0"/>
              <w:left w:val="single" w:color="auto" w:sz="4" w:space="0"/>
              <w:bottom w:val="single" w:color="auto" w:sz="4" w:space="0"/>
              <w:right w:val="single" w:color="auto" w:sz="4" w:space="0"/>
            </w:tcBorders>
            <w:vAlign w:val="center"/>
          </w:tcPr>
          <w:p w14:paraId="0868CAB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00CC1C0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005CCEE7">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716E6F8F">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（一般参数23）</w:t>
            </w:r>
          </w:p>
        </w:tc>
      </w:tr>
      <w:tr w14:paraId="301B2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8E7839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066" w:type="dxa"/>
            <w:tcBorders>
              <w:top w:val="single" w:color="auto" w:sz="4" w:space="0"/>
              <w:left w:val="single" w:color="auto" w:sz="4" w:space="0"/>
              <w:bottom w:val="single" w:color="auto" w:sz="4" w:space="0"/>
              <w:right w:val="single" w:color="auto" w:sz="4" w:space="0"/>
            </w:tcBorders>
            <w:vAlign w:val="center"/>
          </w:tcPr>
          <w:p w14:paraId="4C547A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吸水管扳手</w:t>
            </w:r>
          </w:p>
        </w:tc>
        <w:tc>
          <w:tcPr>
            <w:tcW w:w="879" w:type="dxa"/>
            <w:tcBorders>
              <w:top w:val="single" w:color="auto" w:sz="4" w:space="0"/>
              <w:left w:val="single" w:color="auto" w:sz="4" w:space="0"/>
              <w:bottom w:val="single" w:color="auto" w:sz="4" w:space="0"/>
              <w:right w:val="single" w:color="auto" w:sz="4" w:space="0"/>
            </w:tcBorders>
            <w:vAlign w:val="center"/>
          </w:tcPr>
          <w:p w14:paraId="0179F7AB">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个</w:t>
            </w:r>
          </w:p>
        </w:tc>
        <w:tc>
          <w:tcPr>
            <w:tcW w:w="1119" w:type="dxa"/>
            <w:tcBorders>
              <w:top w:val="single" w:color="auto" w:sz="4" w:space="0"/>
              <w:left w:val="single" w:color="auto" w:sz="4" w:space="0"/>
              <w:bottom w:val="single" w:color="auto" w:sz="4" w:space="0"/>
              <w:right w:val="single" w:color="auto" w:sz="4" w:space="0"/>
            </w:tcBorders>
            <w:vAlign w:val="center"/>
          </w:tcPr>
          <w:p w14:paraId="4AABFF94">
            <w:pPr>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689" w:type="dxa"/>
            <w:tcBorders>
              <w:top w:val="single" w:color="auto" w:sz="4" w:space="0"/>
              <w:left w:val="single" w:color="auto" w:sz="4" w:space="0"/>
              <w:bottom w:val="single" w:color="auto" w:sz="4" w:space="0"/>
              <w:right w:val="single" w:color="auto" w:sz="4" w:space="0"/>
            </w:tcBorders>
            <w:vAlign w:val="center"/>
          </w:tcPr>
          <w:p w14:paraId="53BD2F32">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45C6EE46">
            <w:pPr>
              <w:jc w:val="center"/>
              <w:rPr>
                <w:rFonts w:hint="eastAsia" w:ascii="宋体" w:hAnsi="宋体" w:eastAsia="宋体" w:cs="宋体"/>
                <w:color w:val="auto"/>
                <w:sz w:val="21"/>
                <w:szCs w:val="21"/>
              </w:rPr>
            </w:pPr>
          </w:p>
        </w:tc>
      </w:tr>
      <w:tr w14:paraId="1476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007EBBE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066" w:type="dxa"/>
            <w:tcBorders>
              <w:top w:val="single" w:color="auto" w:sz="4" w:space="0"/>
              <w:left w:val="single" w:color="auto" w:sz="4" w:space="0"/>
              <w:bottom w:val="single" w:color="auto" w:sz="4" w:space="0"/>
              <w:right w:val="single" w:color="auto" w:sz="4" w:space="0"/>
            </w:tcBorders>
            <w:vAlign w:val="center"/>
          </w:tcPr>
          <w:p w14:paraId="65068DE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地上消火栓扳手</w:t>
            </w:r>
          </w:p>
        </w:tc>
        <w:tc>
          <w:tcPr>
            <w:tcW w:w="879" w:type="dxa"/>
            <w:tcBorders>
              <w:top w:val="single" w:color="auto" w:sz="4" w:space="0"/>
              <w:left w:val="single" w:color="auto" w:sz="4" w:space="0"/>
              <w:bottom w:val="single" w:color="auto" w:sz="4" w:space="0"/>
              <w:right w:val="single" w:color="auto" w:sz="4" w:space="0"/>
            </w:tcBorders>
            <w:vAlign w:val="center"/>
          </w:tcPr>
          <w:p w14:paraId="395D84D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2F2424F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04607D6F">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0C326D54">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（一般参数24）</w:t>
            </w:r>
          </w:p>
        </w:tc>
      </w:tr>
      <w:tr w14:paraId="1BDB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0688DEB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066" w:type="dxa"/>
            <w:tcBorders>
              <w:top w:val="single" w:color="auto" w:sz="4" w:space="0"/>
              <w:left w:val="single" w:color="auto" w:sz="4" w:space="0"/>
              <w:bottom w:val="single" w:color="auto" w:sz="4" w:space="0"/>
              <w:right w:val="single" w:color="auto" w:sz="4" w:space="0"/>
            </w:tcBorders>
            <w:vAlign w:val="center"/>
          </w:tcPr>
          <w:p w14:paraId="578365F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地下消火栓扳手</w:t>
            </w:r>
          </w:p>
        </w:tc>
        <w:tc>
          <w:tcPr>
            <w:tcW w:w="879" w:type="dxa"/>
            <w:tcBorders>
              <w:top w:val="single" w:color="auto" w:sz="4" w:space="0"/>
              <w:left w:val="single" w:color="auto" w:sz="4" w:space="0"/>
              <w:bottom w:val="single" w:color="auto" w:sz="4" w:space="0"/>
              <w:right w:val="single" w:color="auto" w:sz="4" w:space="0"/>
            </w:tcBorders>
            <w:vAlign w:val="center"/>
          </w:tcPr>
          <w:p w14:paraId="1AE47EB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692034F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2119986A">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247D0215">
            <w:pPr>
              <w:jc w:val="center"/>
              <w:rPr>
                <w:rFonts w:hint="eastAsia" w:ascii="宋体" w:hAnsi="宋体" w:eastAsia="宋体" w:cs="宋体"/>
                <w:color w:val="auto"/>
                <w:sz w:val="21"/>
                <w:szCs w:val="21"/>
              </w:rPr>
            </w:pPr>
          </w:p>
        </w:tc>
      </w:tr>
      <w:tr w14:paraId="115B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6E0D4F5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2066" w:type="dxa"/>
            <w:tcBorders>
              <w:top w:val="single" w:color="auto" w:sz="4" w:space="0"/>
              <w:left w:val="single" w:color="auto" w:sz="4" w:space="0"/>
              <w:bottom w:val="single" w:color="auto" w:sz="4" w:space="0"/>
              <w:right w:val="single" w:color="auto" w:sz="4" w:space="0"/>
            </w:tcBorders>
            <w:vAlign w:val="center"/>
          </w:tcPr>
          <w:p w14:paraId="1C88E25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护带桥</w:t>
            </w:r>
          </w:p>
        </w:tc>
        <w:tc>
          <w:tcPr>
            <w:tcW w:w="879" w:type="dxa"/>
            <w:tcBorders>
              <w:top w:val="single" w:color="auto" w:sz="4" w:space="0"/>
              <w:left w:val="single" w:color="auto" w:sz="4" w:space="0"/>
              <w:bottom w:val="single" w:color="auto" w:sz="4" w:space="0"/>
              <w:right w:val="single" w:color="auto" w:sz="4" w:space="0"/>
            </w:tcBorders>
            <w:vAlign w:val="center"/>
          </w:tcPr>
          <w:p w14:paraId="1EC780C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个</w:t>
            </w:r>
          </w:p>
        </w:tc>
        <w:tc>
          <w:tcPr>
            <w:tcW w:w="1119" w:type="dxa"/>
            <w:tcBorders>
              <w:top w:val="single" w:color="auto" w:sz="4" w:space="0"/>
              <w:left w:val="single" w:color="auto" w:sz="4" w:space="0"/>
              <w:bottom w:val="single" w:color="auto" w:sz="4" w:space="0"/>
              <w:right w:val="single" w:color="auto" w:sz="4" w:space="0"/>
            </w:tcBorders>
            <w:vAlign w:val="center"/>
          </w:tcPr>
          <w:p w14:paraId="6B5F05E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689" w:type="dxa"/>
            <w:tcBorders>
              <w:top w:val="single" w:color="auto" w:sz="4" w:space="0"/>
              <w:left w:val="single" w:color="auto" w:sz="4" w:space="0"/>
              <w:bottom w:val="single" w:color="auto" w:sz="4" w:space="0"/>
              <w:right w:val="single" w:color="auto" w:sz="4" w:space="0"/>
            </w:tcBorders>
            <w:vAlign w:val="center"/>
          </w:tcPr>
          <w:p w14:paraId="227E0DBD">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7A467BFE">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（一般参数25）</w:t>
            </w:r>
          </w:p>
        </w:tc>
      </w:tr>
      <w:tr w14:paraId="275A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9D6383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066" w:type="dxa"/>
            <w:tcBorders>
              <w:top w:val="single" w:color="auto" w:sz="4" w:space="0"/>
              <w:left w:val="single" w:color="auto" w:sz="4" w:space="0"/>
              <w:bottom w:val="single" w:color="auto" w:sz="4" w:space="0"/>
              <w:right w:val="single" w:color="auto" w:sz="4" w:space="0"/>
            </w:tcBorders>
            <w:vAlign w:val="center"/>
          </w:tcPr>
          <w:p w14:paraId="2C4B82D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水带包布</w:t>
            </w:r>
          </w:p>
        </w:tc>
        <w:tc>
          <w:tcPr>
            <w:tcW w:w="879" w:type="dxa"/>
            <w:tcBorders>
              <w:top w:val="single" w:color="auto" w:sz="4" w:space="0"/>
              <w:left w:val="single" w:color="auto" w:sz="4" w:space="0"/>
              <w:bottom w:val="single" w:color="auto" w:sz="4" w:space="0"/>
              <w:right w:val="single" w:color="auto" w:sz="4" w:space="0"/>
            </w:tcBorders>
            <w:vAlign w:val="center"/>
          </w:tcPr>
          <w:p w14:paraId="2FB2CCC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21AEFFF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689" w:type="dxa"/>
            <w:tcBorders>
              <w:top w:val="single" w:color="auto" w:sz="4" w:space="0"/>
              <w:left w:val="single" w:color="auto" w:sz="4" w:space="0"/>
              <w:bottom w:val="single" w:color="auto" w:sz="4" w:space="0"/>
              <w:right w:val="single" w:color="auto" w:sz="4" w:space="0"/>
            </w:tcBorders>
            <w:vAlign w:val="center"/>
          </w:tcPr>
          <w:p w14:paraId="543018D5">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59F77400">
            <w:pPr>
              <w:jc w:val="center"/>
              <w:rPr>
                <w:rFonts w:hint="eastAsia" w:ascii="宋体" w:hAnsi="宋体" w:eastAsia="宋体" w:cs="宋体"/>
                <w:color w:val="auto"/>
                <w:sz w:val="21"/>
                <w:szCs w:val="21"/>
              </w:rPr>
            </w:pPr>
          </w:p>
        </w:tc>
      </w:tr>
      <w:tr w14:paraId="63EF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0B90ABB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066" w:type="dxa"/>
            <w:tcBorders>
              <w:top w:val="single" w:color="auto" w:sz="4" w:space="0"/>
              <w:left w:val="single" w:color="auto" w:sz="4" w:space="0"/>
              <w:bottom w:val="single" w:color="auto" w:sz="4" w:space="0"/>
              <w:right w:val="single" w:color="auto" w:sz="4" w:space="0"/>
            </w:tcBorders>
            <w:vAlign w:val="center"/>
          </w:tcPr>
          <w:p w14:paraId="0F2B21A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水带挂钩</w:t>
            </w:r>
          </w:p>
        </w:tc>
        <w:tc>
          <w:tcPr>
            <w:tcW w:w="879" w:type="dxa"/>
            <w:tcBorders>
              <w:top w:val="single" w:color="auto" w:sz="4" w:space="0"/>
              <w:left w:val="single" w:color="auto" w:sz="4" w:space="0"/>
              <w:bottom w:val="single" w:color="auto" w:sz="4" w:space="0"/>
              <w:right w:val="single" w:color="auto" w:sz="4" w:space="0"/>
            </w:tcBorders>
            <w:vAlign w:val="center"/>
          </w:tcPr>
          <w:p w14:paraId="07ED985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0EE2538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689" w:type="dxa"/>
            <w:tcBorders>
              <w:top w:val="single" w:color="auto" w:sz="4" w:space="0"/>
              <w:left w:val="single" w:color="auto" w:sz="4" w:space="0"/>
              <w:bottom w:val="single" w:color="auto" w:sz="4" w:space="0"/>
              <w:right w:val="single" w:color="auto" w:sz="4" w:space="0"/>
            </w:tcBorders>
            <w:vAlign w:val="center"/>
          </w:tcPr>
          <w:p w14:paraId="37B76BD3">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6ECE45C4">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（一般参数26）</w:t>
            </w:r>
          </w:p>
        </w:tc>
      </w:tr>
      <w:tr w14:paraId="7B03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2981E3A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066" w:type="dxa"/>
            <w:tcBorders>
              <w:top w:val="single" w:color="auto" w:sz="4" w:space="0"/>
              <w:left w:val="single" w:color="auto" w:sz="4" w:space="0"/>
              <w:bottom w:val="single" w:color="auto" w:sz="4" w:space="0"/>
              <w:right w:val="single" w:color="auto" w:sz="4" w:space="0"/>
            </w:tcBorders>
            <w:vAlign w:val="center"/>
          </w:tcPr>
          <w:p w14:paraId="4D4C555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消防斧</w:t>
            </w:r>
          </w:p>
        </w:tc>
        <w:tc>
          <w:tcPr>
            <w:tcW w:w="879" w:type="dxa"/>
            <w:tcBorders>
              <w:top w:val="single" w:color="auto" w:sz="4" w:space="0"/>
              <w:left w:val="single" w:color="auto" w:sz="4" w:space="0"/>
              <w:bottom w:val="single" w:color="auto" w:sz="4" w:space="0"/>
              <w:right w:val="single" w:color="auto" w:sz="4" w:space="0"/>
            </w:tcBorders>
            <w:vAlign w:val="center"/>
          </w:tcPr>
          <w:p w14:paraId="2006CF3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1B0B5B3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5B2B02DE">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5326E78A">
            <w:pPr>
              <w:jc w:val="center"/>
              <w:rPr>
                <w:rFonts w:hint="eastAsia" w:ascii="宋体" w:hAnsi="宋体" w:eastAsia="宋体" w:cs="宋体"/>
                <w:color w:val="auto"/>
                <w:sz w:val="21"/>
                <w:szCs w:val="21"/>
              </w:rPr>
            </w:pPr>
          </w:p>
        </w:tc>
      </w:tr>
      <w:tr w14:paraId="654D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2955865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2066" w:type="dxa"/>
            <w:tcBorders>
              <w:top w:val="single" w:color="auto" w:sz="4" w:space="0"/>
              <w:left w:val="single" w:color="auto" w:sz="4" w:space="0"/>
              <w:bottom w:val="single" w:color="auto" w:sz="4" w:space="0"/>
              <w:right w:val="single" w:color="auto" w:sz="4" w:space="0"/>
            </w:tcBorders>
            <w:vAlign w:val="center"/>
          </w:tcPr>
          <w:p w14:paraId="1230E21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铁铤</w:t>
            </w:r>
          </w:p>
        </w:tc>
        <w:tc>
          <w:tcPr>
            <w:tcW w:w="879" w:type="dxa"/>
            <w:tcBorders>
              <w:top w:val="single" w:color="auto" w:sz="4" w:space="0"/>
              <w:left w:val="single" w:color="auto" w:sz="4" w:space="0"/>
              <w:bottom w:val="single" w:color="auto" w:sz="4" w:space="0"/>
              <w:right w:val="single" w:color="auto" w:sz="4" w:space="0"/>
            </w:tcBorders>
            <w:vAlign w:val="center"/>
          </w:tcPr>
          <w:p w14:paraId="6B306CB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3D8FD76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051EF2C4">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6C9B55EB">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（一般参数27）</w:t>
            </w:r>
          </w:p>
        </w:tc>
      </w:tr>
      <w:tr w14:paraId="2B49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415E4A9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2066" w:type="dxa"/>
            <w:tcBorders>
              <w:top w:val="single" w:color="auto" w:sz="4" w:space="0"/>
              <w:left w:val="single" w:color="auto" w:sz="4" w:space="0"/>
              <w:bottom w:val="single" w:color="auto" w:sz="4" w:space="0"/>
              <w:right w:val="single" w:color="auto" w:sz="4" w:space="0"/>
            </w:tcBorders>
            <w:vAlign w:val="center"/>
          </w:tcPr>
          <w:p w14:paraId="6BA4B7F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铁锹</w:t>
            </w:r>
          </w:p>
        </w:tc>
        <w:tc>
          <w:tcPr>
            <w:tcW w:w="879" w:type="dxa"/>
            <w:tcBorders>
              <w:top w:val="single" w:color="auto" w:sz="4" w:space="0"/>
              <w:left w:val="single" w:color="auto" w:sz="4" w:space="0"/>
              <w:bottom w:val="single" w:color="auto" w:sz="4" w:space="0"/>
              <w:right w:val="single" w:color="auto" w:sz="4" w:space="0"/>
            </w:tcBorders>
            <w:vAlign w:val="center"/>
          </w:tcPr>
          <w:p w14:paraId="2D2C106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2B6F353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49416E72">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7EB6DE4C">
            <w:pPr>
              <w:jc w:val="center"/>
              <w:rPr>
                <w:rFonts w:hint="eastAsia" w:ascii="宋体" w:hAnsi="宋体" w:eastAsia="宋体" w:cs="宋体"/>
                <w:color w:val="auto"/>
                <w:sz w:val="21"/>
                <w:szCs w:val="21"/>
              </w:rPr>
            </w:pPr>
          </w:p>
        </w:tc>
      </w:tr>
      <w:tr w14:paraId="0823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2EFD53C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066" w:type="dxa"/>
            <w:tcBorders>
              <w:top w:val="single" w:color="auto" w:sz="4" w:space="0"/>
              <w:left w:val="single" w:color="auto" w:sz="4" w:space="0"/>
              <w:bottom w:val="single" w:color="auto" w:sz="4" w:space="0"/>
              <w:right w:val="single" w:color="auto" w:sz="4" w:space="0"/>
            </w:tcBorders>
            <w:vAlign w:val="center"/>
          </w:tcPr>
          <w:p w14:paraId="01119B1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丁字镐</w:t>
            </w:r>
          </w:p>
        </w:tc>
        <w:tc>
          <w:tcPr>
            <w:tcW w:w="879" w:type="dxa"/>
            <w:tcBorders>
              <w:top w:val="single" w:color="auto" w:sz="4" w:space="0"/>
              <w:left w:val="single" w:color="auto" w:sz="4" w:space="0"/>
              <w:bottom w:val="single" w:color="auto" w:sz="4" w:space="0"/>
              <w:right w:val="single" w:color="auto" w:sz="4" w:space="0"/>
            </w:tcBorders>
            <w:vAlign w:val="center"/>
          </w:tcPr>
          <w:p w14:paraId="2B9F45E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128A51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143FF337">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18B81B58">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（一般参数28）</w:t>
            </w:r>
          </w:p>
        </w:tc>
      </w:tr>
      <w:tr w14:paraId="1263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775EAEF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2066" w:type="dxa"/>
            <w:tcBorders>
              <w:top w:val="single" w:color="auto" w:sz="4" w:space="0"/>
              <w:left w:val="single" w:color="auto" w:sz="4" w:space="0"/>
              <w:bottom w:val="single" w:color="auto" w:sz="4" w:space="0"/>
              <w:right w:val="single" w:color="auto" w:sz="4" w:space="0"/>
            </w:tcBorders>
            <w:vAlign w:val="center"/>
          </w:tcPr>
          <w:p w14:paraId="5AB59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腰斧</w:t>
            </w:r>
          </w:p>
        </w:tc>
        <w:tc>
          <w:tcPr>
            <w:tcW w:w="879" w:type="dxa"/>
            <w:tcBorders>
              <w:top w:val="single" w:color="auto" w:sz="4" w:space="0"/>
              <w:left w:val="single" w:color="auto" w:sz="4" w:space="0"/>
              <w:bottom w:val="single" w:color="auto" w:sz="4" w:space="0"/>
              <w:right w:val="single" w:color="auto" w:sz="4" w:space="0"/>
            </w:tcBorders>
            <w:vAlign w:val="center"/>
          </w:tcPr>
          <w:p w14:paraId="33C0D1F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件</w:t>
            </w:r>
          </w:p>
        </w:tc>
        <w:tc>
          <w:tcPr>
            <w:tcW w:w="1119" w:type="dxa"/>
            <w:tcBorders>
              <w:top w:val="single" w:color="auto" w:sz="4" w:space="0"/>
              <w:left w:val="single" w:color="auto" w:sz="4" w:space="0"/>
              <w:bottom w:val="single" w:color="auto" w:sz="4" w:space="0"/>
              <w:right w:val="single" w:color="auto" w:sz="4" w:space="0"/>
            </w:tcBorders>
            <w:vAlign w:val="center"/>
          </w:tcPr>
          <w:p w14:paraId="24BACA4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0776B3E6">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3128E676">
            <w:pPr>
              <w:jc w:val="center"/>
              <w:rPr>
                <w:rFonts w:hint="eastAsia" w:ascii="宋体" w:hAnsi="宋体" w:eastAsia="宋体" w:cs="宋体"/>
                <w:color w:val="auto"/>
                <w:sz w:val="21"/>
                <w:szCs w:val="21"/>
              </w:rPr>
            </w:pPr>
          </w:p>
        </w:tc>
      </w:tr>
      <w:tr w14:paraId="17C3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67321B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2066" w:type="dxa"/>
            <w:tcBorders>
              <w:top w:val="single" w:color="auto" w:sz="4" w:space="0"/>
              <w:left w:val="single" w:color="auto" w:sz="4" w:space="0"/>
              <w:bottom w:val="single" w:color="auto" w:sz="4" w:space="0"/>
              <w:right w:val="single" w:color="auto" w:sz="4" w:space="0"/>
            </w:tcBorders>
            <w:vAlign w:val="center"/>
          </w:tcPr>
          <w:p w14:paraId="23F03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异径接口</w:t>
            </w:r>
          </w:p>
        </w:tc>
        <w:tc>
          <w:tcPr>
            <w:tcW w:w="879" w:type="dxa"/>
            <w:tcBorders>
              <w:top w:val="single" w:color="auto" w:sz="4" w:space="0"/>
              <w:left w:val="single" w:color="auto" w:sz="4" w:space="0"/>
              <w:bottom w:val="single" w:color="auto" w:sz="4" w:space="0"/>
              <w:right w:val="single" w:color="auto" w:sz="4" w:space="0"/>
            </w:tcBorders>
            <w:vAlign w:val="center"/>
          </w:tcPr>
          <w:p w14:paraId="0ED2955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只</w:t>
            </w:r>
          </w:p>
        </w:tc>
        <w:tc>
          <w:tcPr>
            <w:tcW w:w="1119" w:type="dxa"/>
            <w:tcBorders>
              <w:top w:val="single" w:color="auto" w:sz="4" w:space="0"/>
              <w:left w:val="single" w:color="auto" w:sz="4" w:space="0"/>
              <w:bottom w:val="single" w:color="auto" w:sz="4" w:space="0"/>
              <w:right w:val="single" w:color="auto" w:sz="4" w:space="0"/>
            </w:tcBorders>
            <w:vAlign w:val="center"/>
          </w:tcPr>
          <w:p w14:paraId="0FE14F5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689" w:type="dxa"/>
            <w:tcBorders>
              <w:top w:val="single" w:color="auto" w:sz="4" w:space="0"/>
              <w:left w:val="single" w:color="auto" w:sz="4" w:space="0"/>
              <w:bottom w:val="single" w:color="auto" w:sz="4" w:space="0"/>
              <w:right w:val="single" w:color="auto" w:sz="4" w:space="0"/>
            </w:tcBorders>
            <w:vAlign w:val="center"/>
          </w:tcPr>
          <w:p w14:paraId="7447431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内扣Φ65变Φ80</w:t>
            </w:r>
          </w:p>
        </w:tc>
        <w:tc>
          <w:tcPr>
            <w:tcW w:w="2043" w:type="dxa"/>
            <w:vMerge w:val="restart"/>
            <w:tcBorders>
              <w:top w:val="single" w:color="auto" w:sz="4" w:space="0"/>
              <w:left w:val="single" w:color="auto" w:sz="4" w:space="0"/>
              <w:right w:val="single" w:color="auto" w:sz="4" w:space="0"/>
            </w:tcBorders>
            <w:vAlign w:val="center"/>
          </w:tcPr>
          <w:p w14:paraId="208D9425">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（一般参数29）</w:t>
            </w:r>
          </w:p>
        </w:tc>
      </w:tr>
      <w:tr w14:paraId="2031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7867D7C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2066" w:type="dxa"/>
            <w:tcBorders>
              <w:top w:val="single" w:color="auto" w:sz="4" w:space="0"/>
              <w:left w:val="single" w:color="auto" w:sz="4" w:space="0"/>
              <w:bottom w:val="single" w:color="auto" w:sz="4" w:space="0"/>
              <w:right w:val="single" w:color="auto" w:sz="4" w:space="0"/>
            </w:tcBorders>
            <w:vAlign w:val="center"/>
          </w:tcPr>
          <w:p w14:paraId="333EF0C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同型接口</w:t>
            </w:r>
          </w:p>
        </w:tc>
        <w:tc>
          <w:tcPr>
            <w:tcW w:w="879" w:type="dxa"/>
            <w:tcBorders>
              <w:top w:val="single" w:color="auto" w:sz="4" w:space="0"/>
              <w:left w:val="single" w:color="auto" w:sz="4" w:space="0"/>
              <w:bottom w:val="single" w:color="auto" w:sz="4" w:space="0"/>
              <w:right w:val="single" w:color="auto" w:sz="4" w:space="0"/>
            </w:tcBorders>
            <w:vAlign w:val="center"/>
          </w:tcPr>
          <w:p w14:paraId="38E74FA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只</w:t>
            </w:r>
          </w:p>
        </w:tc>
        <w:tc>
          <w:tcPr>
            <w:tcW w:w="1119" w:type="dxa"/>
            <w:tcBorders>
              <w:top w:val="single" w:color="auto" w:sz="4" w:space="0"/>
              <w:left w:val="single" w:color="auto" w:sz="4" w:space="0"/>
              <w:bottom w:val="single" w:color="auto" w:sz="4" w:space="0"/>
              <w:right w:val="single" w:color="auto" w:sz="4" w:space="0"/>
            </w:tcBorders>
            <w:vAlign w:val="center"/>
          </w:tcPr>
          <w:p w14:paraId="00BB2B5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3EAD15E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Φ100</w:t>
            </w:r>
          </w:p>
        </w:tc>
        <w:tc>
          <w:tcPr>
            <w:tcW w:w="2043" w:type="dxa"/>
            <w:vMerge w:val="continue"/>
            <w:tcBorders>
              <w:left w:val="single" w:color="auto" w:sz="4" w:space="0"/>
              <w:bottom w:val="single" w:color="auto" w:sz="4" w:space="0"/>
              <w:right w:val="single" w:color="auto" w:sz="4" w:space="0"/>
            </w:tcBorders>
            <w:vAlign w:val="center"/>
          </w:tcPr>
          <w:p w14:paraId="316E7236">
            <w:pPr>
              <w:jc w:val="center"/>
              <w:rPr>
                <w:rFonts w:hint="eastAsia" w:ascii="宋体" w:hAnsi="宋体" w:eastAsia="宋体" w:cs="宋体"/>
                <w:color w:val="auto"/>
                <w:sz w:val="21"/>
                <w:szCs w:val="21"/>
              </w:rPr>
            </w:pPr>
          </w:p>
        </w:tc>
      </w:tr>
      <w:tr w14:paraId="7B3C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53E3B32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2066" w:type="dxa"/>
            <w:tcBorders>
              <w:top w:val="single" w:color="auto" w:sz="4" w:space="0"/>
              <w:left w:val="single" w:color="auto" w:sz="4" w:space="0"/>
              <w:bottom w:val="single" w:color="auto" w:sz="4" w:space="0"/>
              <w:right w:val="single" w:color="auto" w:sz="4" w:space="0"/>
            </w:tcBorders>
            <w:vAlign w:val="center"/>
          </w:tcPr>
          <w:p w14:paraId="5EE7C1C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开关直流水枪</w:t>
            </w:r>
          </w:p>
        </w:tc>
        <w:tc>
          <w:tcPr>
            <w:tcW w:w="879" w:type="dxa"/>
            <w:tcBorders>
              <w:top w:val="single" w:color="auto" w:sz="4" w:space="0"/>
              <w:left w:val="single" w:color="auto" w:sz="4" w:space="0"/>
              <w:bottom w:val="single" w:color="auto" w:sz="4" w:space="0"/>
              <w:right w:val="single" w:color="auto" w:sz="4" w:space="0"/>
            </w:tcBorders>
            <w:vAlign w:val="center"/>
          </w:tcPr>
          <w:p w14:paraId="259F612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支</w:t>
            </w:r>
          </w:p>
        </w:tc>
        <w:tc>
          <w:tcPr>
            <w:tcW w:w="1119" w:type="dxa"/>
            <w:tcBorders>
              <w:top w:val="single" w:color="auto" w:sz="4" w:space="0"/>
              <w:left w:val="single" w:color="auto" w:sz="4" w:space="0"/>
              <w:bottom w:val="single" w:color="auto" w:sz="4" w:space="0"/>
              <w:right w:val="single" w:color="auto" w:sz="4" w:space="0"/>
            </w:tcBorders>
            <w:vAlign w:val="center"/>
          </w:tcPr>
          <w:p w14:paraId="6B9CD0D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60E766FC">
            <w:pPr>
              <w:jc w:val="center"/>
              <w:rPr>
                <w:rFonts w:hint="eastAsia" w:ascii="宋体" w:hAnsi="宋体" w:eastAsia="宋体" w:cs="宋体"/>
                <w:color w:val="auto"/>
                <w:sz w:val="21"/>
                <w:szCs w:val="21"/>
              </w:rPr>
            </w:pPr>
          </w:p>
        </w:tc>
        <w:tc>
          <w:tcPr>
            <w:tcW w:w="2043" w:type="dxa"/>
            <w:vMerge w:val="restart"/>
            <w:tcBorders>
              <w:top w:val="single" w:color="auto" w:sz="4" w:space="0"/>
              <w:left w:val="single" w:color="auto" w:sz="4" w:space="0"/>
              <w:right w:val="single" w:color="auto" w:sz="4" w:space="0"/>
            </w:tcBorders>
            <w:vAlign w:val="center"/>
          </w:tcPr>
          <w:p w14:paraId="122124A2">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（一般参数30）</w:t>
            </w:r>
          </w:p>
        </w:tc>
      </w:tr>
      <w:tr w14:paraId="08535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2B21954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2066" w:type="dxa"/>
            <w:tcBorders>
              <w:top w:val="single" w:color="auto" w:sz="4" w:space="0"/>
              <w:left w:val="single" w:color="auto" w:sz="4" w:space="0"/>
              <w:bottom w:val="single" w:color="auto" w:sz="4" w:space="0"/>
              <w:right w:val="single" w:color="auto" w:sz="4" w:space="0"/>
            </w:tcBorders>
            <w:vAlign w:val="center"/>
          </w:tcPr>
          <w:p w14:paraId="6AD5D5F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开花水枪</w:t>
            </w:r>
          </w:p>
        </w:tc>
        <w:tc>
          <w:tcPr>
            <w:tcW w:w="879" w:type="dxa"/>
            <w:tcBorders>
              <w:top w:val="single" w:color="auto" w:sz="4" w:space="0"/>
              <w:left w:val="single" w:color="auto" w:sz="4" w:space="0"/>
              <w:bottom w:val="single" w:color="auto" w:sz="4" w:space="0"/>
              <w:right w:val="single" w:color="auto" w:sz="4" w:space="0"/>
            </w:tcBorders>
            <w:vAlign w:val="center"/>
          </w:tcPr>
          <w:p w14:paraId="7EAF29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支</w:t>
            </w:r>
          </w:p>
        </w:tc>
        <w:tc>
          <w:tcPr>
            <w:tcW w:w="1119" w:type="dxa"/>
            <w:tcBorders>
              <w:top w:val="single" w:color="auto" w:sz="4" w:space="0"/>
              <w:left w:val="single" w:color="auto" w:sz="4" w:space="0"/>
              <w:bottom w:val="single" w:color="auto" w:sz="4" w:space="0"/>
              <w:right w:val="single" w:color="auto" w:sz="4" w:space="0"/>
            </w:tcBorders>
            <w:vAlign w:val="center"/>
          </w:tcPr>
          <w:p w14:paraId="51D2729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1B20B7A7">
            <w:pPr>
              <w:jc w:val="center"/>
              <w:rPr>
                <w:rFonts w:hint="eastAsia" w:ascii="宋体" w:hAnsi="宋体" w:eastAsia="宋体" w:cs="宋体"/>
                <w:color w:val="auto"/>
                <w:sz w:val="21"/>
                <w:szCs w:val="21"/>
              </w:rPr>
            </w:pPr>
          </w:p>
        </w:tc>
        <w:tc>
          <w:tcPr>
            <w:tcW w:w="2043" w:type="dxa"/>
            <w:vMerge w:val="continue"/>
            <w:tcBorders>
              <w:left w:val="single" w:color="auto" w:sz="4" w:space="0"/>
              <w:bottom w:val="single" w:color="auto" w:sz="4" w:space="0"/>
              <w:right w:val="single" w:color="auto" w:sz="4" w:space="0"/>
            </w:tcBorders>
            <w:vAlign w:val="center"/>
          </w:tcPr>
          <w:p w14:paraId="7026114A">
            <w:pPr>
              <w:jc w:val="center"/>
              <w:rPr>
                <w:rFonts w:hint="eastAsia" w:ascii="宋体" w:hAnsi="宋体" w:eastAsia="宋体" w:cs="宋体"/>
                <w:color w:val="auto"/>
                <w:sz w:val="21"/>
                <w:szCs w:val="21"/>
              </w:rPr>
            </w:pPr>
          </w:p>
        </w:tc>
      </w:tr>
      <w:tr w14:paraId="4700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2F621E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2066" w:type="dxa"/>
            <w:tcBorders>
              <w:top w:val="single" w:color="auto" w:sz="4" w:space="0"/>
              <w:left w:val="single" w:color="auto" w:sz="4" w:space="0"/>
              <w:bottom w:val="single" w:color="auto" w:sz="4" w:space="0"/>
              <w:right w:val="single" w:color="auto" w:sz="4" w:space="0"/>
            </w:tcBorders>
            <w:vAlign w:val="center"/>
          </w:tcPr>
          <w:p w14:paraId="1B12C72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干粉灭火器</w:t>
            </w:r>
          </w:p>
        </w:tc>
        <w:tc>
          <w:tcPr>
            <w:tcW w:w="879" w:type="dxa"/>
            <w:tcBorders>
              <w:top w:val="single" w:color="auto" w:sz="4" w:space="0"/>
              <w:left w:val="single" w:color="auto" w:sz="4" w:space="0"/>
              <w:bottom w:val="single" w:color="auto" w:sz="4" w:space="0"/>
              <w:right w:val="single" w:color="auto" w:sz="4" w:space="0"/>
            </w:tcBorders>
            <w:vAlign w:val="center"/>
          </w:tcPr>
          <w:p w14:paraId="1FF1815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具</w:t>
            </w:r>
          </w:p>
        </w:tc>
        <w:tc>
          <w:tcPr>
            <w:tcW w:w="1119" w:type="dxa"/>
            <w:tcBorders>
              <w:top w:val="single" w:color="auto" w:sz="4" w:space="0"/>
              <w:left w:val="single" w:color="auto" w:sz="4" w:space="0"/>
              <w:bottom w:val="single" w:color="auto" w:sz="4" w:space="0"/>
              <w:right w:val="single" w:color="auto" w:sz="4" w:space="0"/>
            </w:tcBorders>
            <w:vAlign w:val="center"/>
          </w:tcPr>
          <w:p w14:paraId="5419D1A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689" w:type="dxa"/>
            <w:tcBorders>
              <w:top w:val="single" w:color="auto" w:sz="4" w:space="0"/>
              <w:left w:val="single" w:color="auto" w:sz="4" w:space="0"/>
              <w:bottom w:val="single" w:color="auto" w:sz="4" w:space="0"/>
              <w:right w:val="single" w:color="auto" w:sz="4" w:space="0"/>
            </w:tcBorders>
            <w:vAlign w:val="center"/>
          </w:tcPr>
          <w:p w14:paraId="51E35E1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 kg，ABC干粉</w:t>
            </w:r>
          </w:p>
        </w:tc>
        <w:tc>
          <w:tcPr>
            <w:tcW w:w="2043" w:type="dxa"/>
            <w:tcBorders>
              <w:top w:val="single" w:color="auto" w:sz="4" w:space="0"/>
              <w:left w:val="single" w:color="auto" w:sz="4" w:space="0"/>
              <w:bottom w:val="single" w:color="auto" w:sz="4" w:space="0"/>
              <w:right w:val="single" w:color="auto" w:sz="4" w:space="0"/>
            </w:tcBorders>
            <w:vAlign w:val="center"/>
          </w:tcPr>
          <w:p w14:paraId="5931A296">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1）</w:t>
            </w:r>
          </w:p>
        </w:tc>
      </w:tr>
    </w:tbl>
    <w:p w14:paraId="7CAE96CC">
      <w:pPr>
        <w:snapToGrid w:val="0"/>
        <w:spacing w:line="360" w:lineRule="auto"/>
        <w:ind w:firstLine="400"/>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 </w:t>
      </w:r>
    </w:p>
    <w:p w14:paraId="78A25C5F">
      <w:pPr>
        <w:snapToGrid w:val="0"/>
        <w:spacing w:line="360" w:lineRule="auto"/>
        <w:ind w:firstLine="400"/>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（十二）</w:t>
      </w:r>
      <w:r>
        <w:rPr>
          <w:rFonts w:hint="eastAsia" w:ascii="宋体" w:hAnsi="宋体" w:eastAsia="宋体" w:cs="宋体"/>
          <w:b/>
          <w:color w:val="000000"/>
          <w:sz w:val="21"/>
          <w:szCs w:val="21"/>
        </w:rPr>
        <w:t>技术文件（全部中文）</w:t>
      </w:r>
    </w:p>
    <w:tbl>
      <w:tblPr>
        <w:tblStyle w:val="39"/>
        <w:tblW w:w="993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5157"/>
        <w:gridCol w:w="970"/>
        <w:gridCol w:w="996"/>
        <w:gridCol w:w="1901"/>
      </w:tblGrid>
      <w:tr w14:paraId="78D3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398653DE">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5157" w:type="dxa"/>
            <w:tcBorders>
              <w:top w:val="single" w:color="auto" w:sz="4" w:space="0"/>
              <w:left w:val="single" w:color="auto" w:sz="4" w:space="0"/>
              <w:bottom w:val="single" w:color="auto" w:sz="4" w:space="0"/>
              <w:right w:val="single" w:color="auto" w:sz="4" w:space="0"/>
            </w:tcBorders>
            <w:vAlign w:val="center"/>
          </w:tcPr>
          <w:p w14:paraId="6FF872C9">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        称</w:t>
            </w:r>
          </w:p>
        </w:tc>
        <w:tc>
          <w:tcPr>
            <w:tcW w:w="970" w:type="dxa"/>
            <w:tcBorders>
              <w:top w:val="single" w:color="auto" w:sz="4" w:space="0"/>
              <w:left w:val="single" w:color="auto" w:sz="4" w:space="0"/>
              <w:bottom w:val="single" w:color="auto" w:sz="4" w:space="0"/>
              <w:right w:val="single" w:color="auto" w:sz="4" w:space="0"/>
            </w:tcBorders>
            <w:vAlign w:val="center"/>
          </w:tcPr>
          <w:p w14:paraId="5428D37A">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996" w:type="dxa"/>
            <w:tcBorders>
              <w:top w:val="single" w:color="auto" w:sz="4" w:space="0"/>
              <w:left w:val="single" w:color="auto" w:sz="4" w:space="0"/>
              <w:bottom w:val="single" w:color="auto" w:sz="4" w:space="0"/>
              <w:right w:val="single" w:color="auto" w:sz="4" w:space="0"/>
            </w:tcBorders>
            <w:vAlign w:val="center"/>
          </w:tcPr>
          <w:p w14:paraId="23ACD865">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1901" w:type="dxa"/>
            <w:tcBorders>
              <w:top w:val="single" w:color="auto" w:sz="4" w:space="0"/>
              <w:left w:val="single" w:color="auto" w:sz="4" w:space="0"/>
              <w:bottom w:val="single" w:color="auto" w:sz="4" w:space="0"/>
              <w:right w:val="single" w:color="auto" w:sz="4" w:space="0"/>
            </w:tcBorders>
            <w:vAlign w:val="center"/>
          </w:tcPr>
          <w:p w14:paraId="70A371C1">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参数说明</w:t>
            </w:r>
          </w:p>
        </w:tc>
      </w:tr>
      <w:tr w14:paraId="1760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276515AF">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p>
        </w:tc>
        <w:tc>
          <w:tcPr>
            <w:tcW w:w="9024" w:type="dxa"/>
            <w:gridSpan w:val="4"/>
            <w:tcBorders>
              <w:top w:val="single" w:color="auto" w:sz="4" w:space="0"/>
              <w:left w:val="single" w:color="auto" w:sz="4" w:space="0"/>
              <w:bottom w:val="single" w:color="auto" w:sz="4" w:space="0"/>
              <w:right w:val="single" w:color="auto" w:sz="4" w:space="0"/>
            </w:tcBorders>
            <w:vAlign w:val="center"/>
          </w:tcPr>
          <w:p w14:paraId="27F1E31B">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随车文件（单套）</w:t>
            </w:r>
          </w:p>
        </w:tc>
      </w:tr>
      <w:tr w14:paraId="3FDA5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7FD7B258">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5D581E49">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底盘操作手册</w:t>
            </w:r>
          </w:p>
        </w:tc>
        <w:tc>
          <w:tcPr>
            <w:tcW w:w="970" w:type="dxa"/>
            <w:tcBorders>
              <w:top w:val="single" w:color="auto" w:sz="4" w:space="0"/>
              <w:left w:val="single" w:color="auto" w:sz="4" w:space="0"/>
              <w:bottom w:val="single" w:color="auto" w:sz="4" w:space="0"/>
              <w:right w:val="single" w:color="auto" w:sz="4" w:space="0"/>
            </w:tcBorders>
            <w:vAlign w:val="center"/>
          </w:tcPr>
          <w:p w14:paraId="5D6964A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6497F32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restart"/>
            <w:tcBorders>
              <w:top w:val="single" w:color="auto" w:sz="4" w:space="0"/>
              <w:left w:val="single" w:color="auto" w:sz="4" w:space="0"/>
              <w:right w:val="single" w:color="auto" w:sz="4" w:space="0"/>
            </w:tcBorders>
            <w:vAlign w:val="center"/>
          </w:tcPr>
          <w:p w14:paraId="1D6A95A9">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2）</w:t>
            </w:r>
          </w:p>
        </w:tc>
      </w:tr>
      <w:tr w14:paraId="5262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5B84879A">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7085A2E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底盘质量保证书合和售后服务说明书</w:t>
            </w:r>
          </w:p>
        </w:tc>
        <w:tc>
          <w:tcPr>
            <w:tcW w:w="970" w:type="dxa"/>
            <w:tcBorders>
              <w:top w:val="single" w:color="auto" w:sz="4" w:space="0"/>
              <w:left w:val="single" w:color="auto" w:sz="4" w:space="0"/>
              <w:bottom w:val="single" w:color="auto" w:sz="4" w:space="0"/>
              <w:right w:val="single" w:color="auto" w:sz="4" w:space="0"/>
            </w:tcBorders>
            <w:vAlign w:val="center"/>
          </w:tcPr>
          <w:p w14:paraId="0838BB7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61A01AC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continue"/>
            <w:tcBorders>
              <w:left w:val="single" w:color="auto" w:sz="4" w:space="0"/>
              <w:bottom w:val="single" w:color="auto" w:sz="4" w:space="0"/>
              <w:right w:val="single" w:color="auto" w:sz="4" w:space="0"/>
            </w:tcBorders>
            <w:vAlign w:val="center"/>
          </w:tcPr>
          <w:p w14:paraId="59201966">
            <w:pPr>
              <w:spacing w:line="360" w:lineRule="auto"/>
              <w:jc w:val="center"/>
              <w:rPr>
                <w:rFonts w:hint="eastAsia" w:ascii="宋体" w:hAnsi="宋体" w:eastAsia="宋体" w:cs="宋体"/>
                <w:color w:val="auto"/>
                <w:sz w:val="21"/>
                <w:szCs w:val="21"/>
              </w:rPr>
            </w:pPr>
          </w:p>
        </w:tc>
      </w:tr>
      <w:tr w14:paraId="60DE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6B28ECAE">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7D448290">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底盘维修手册及零部件目录</w:t>
            </w:r>
          </w:p>
        </w:tc>
        <w:tc>
          <w:tcPr>
            <w:tcW w:w="970" w:type="dxa"/>
            <w:tcBorders>
              <w:top w:val="single" w:color="auto" w:sz="4" w:space="0"/>
              <w:left w:val="single" w:color="auto" w:sz="4" w:space="0"/>
              <w:bottom w:val="single" w:color="auto" w:sz="4" w:space="0"/>
              <w:right w:val="single" w:color="auto" w:sz="4" w:space="0"/>
            </w:tcBorders>
            <w:vAlign w:val="center"/>
          </w:tcPr>
          <w:p w14:paraId="0AFD819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738895CB">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restart"/>
            <w:tcBorders>
              <w:top w:val="single" w:color="auto" w:sz="4" w:space="0"/>
              <w:left w:val="single" w:color="auto" w:sz="4" w:space="0"/>
              <w:right w:val="single" w:color="auto" w:sz="4" w:space="0"/>
            </w:tcBorders>
            <w:vAlign w:val="center"/>
          </w:tcPr>
          <w:p w14:paraId="524489B0">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3）</w:t>
            </w:r>
          </w:p>
        </w:tc>
      </w:tr>
      <w:tr w14:paraId="51B57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4BBBA69F">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4C1FB0C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底盘合格证</w:t>
            </w:r>
          </w:p>
        </w:tc>
        <w:tc>
          <w:tcPr>
            <w:tcW w:w="970" w:type="dxa"/>
            <w:tcBorders>
              <w:top w:val="single" w:color="auto" w:sz="4" w:space="0"/>
              <w:left w:val="single" w:color="auto" w:sz="4" w:space="0"/>
              <w:bottom w:val="single" w:color="auto" w:sz="4" w:space="0"/>
              <w:right w:val="single" w:color="auto" w:sz="4" w:space="0"/>
            </w:tcBorders>
            <w:vAlign w:val="center"/>
          </w:tcPr>
          <w:p w14:paraId="62137FA0">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6734227A">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continue"/>
            <w:tcBorders>
              <w:left w:val="single" w:color="auto" w:sz="4" w:space="0"/>
              <w:bottom w:val="single" w:color="auto" w:sz="4" w:space="0"/>
              <w:right w:val="single" w:color="auto" w:sz="4" w:space="0"/>
            </w:tcBorders>
            <w:vAlign w:val="center"/>
          </w:tcPr>
          <w:p w14:paraId="71647138">
            <w:pPr>
              <w:spacing w:line="360" w:lineRule="auto"/>
              <w:jc w:val="center"/>
              <w:rPr>
                <w:rFonts w:hint="eastAsia" w:ascii="宋体" w:hAnsi="宋体" w:eastAsia="宋体" w:cs="宋体"/>
                <w:color w:val="auto"/>
                <w:sz w:val="21"/>
                <w:szCs w:val="21"/>
              </w:rPr>
            </w:pPr>
          </w:p>
        </w:tc>
      </w:tr>
      <w:tr w14:paraId="6B02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29AB3D26">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79CD53C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底盘随车工具清单</w:t>
            </w:r>
          </w:p>
        </w:tc>
        <w:tc>
          <w:tcPr>
            <w:tcW w:w="970" w:type="dxa"/>
            <w:tcBorders>
              <w:top w:val="single" w:color="auto" w:sz="4" w:space="0"/>
              <w:left w:val="single" w:color="auto" w:sz="4" w:space="0"/>
              <w:bottom w:val="single" w:color="auto" w:sz="4" w:space="0"/>
              <w:right w:val="single" w:color="auto" w:sz="4" w:space="0"/>
            </w:tcBorders>
            <w:vAlign w:val="center"/>
          </w:tcPr>
          <w:p w14:paraId="490D046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份</w:t>
            </w:r>
          </w:p>
        </w:tc>
        <w:tc>
          <w:tcPr>
            <w:tcW w:w="996" w:type="dxa"/>
            <w:tcBorders>
              <w:top w:val="single" w:color="auto" w:sz="4" w:space="0"/>
              <w:left w:val="single" w:color="auto" w:sz="4" w:space="0"/>
              <w:bottom w:val="single" w:color="auto" w:sz="4" w:space="0"/>
              <w:right w:val="single" w:color="auto" w:sz="4" w:space="0"/>
            </w:tcBorders>
            <w:vAlign w:val="center"/>
          </w:tcPr>
          <w:p w14:paraId="42E88ED1">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restart"/>
            <w:tcBorders>
              <w:top w:val="single" w:color="auto" w:sz="4" w:space="0"/>
              <w:left w:val="single" w:color="auto" w:sz="4" w:space="0"/>
              <w:right w:val="single" w:color="auto" w:sz="4" w:space="0"/>
            </w:tcBorders>
            <w:vAlign w:val="center"/>
          </w:tcPr>
          <w:p w14:paraId="5BB4FD6C">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4）</w:t>
            </w:r>
          </w:p>
        </w:tc>
      </w:tr>
      <w:tr w14:paraId="7454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3FD29AB2">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2DAF8879">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消防车电气原理图</w:t>
            </w:r>
          </w:p>
        </w:tc>
        <w:tc>
          <w:tcPr>
            <w:tcW w:w="970" w:type="dxa"/>
            <w:tcBorders>
              <w:top w:val="single" w:color="auto" w:sz="4" w:space="0"/>
              <w:left w:val="single" w:color="auto" w:sz="4" w:space="0"/>
              <w:bottom w:val="single" w:color="auto" w:sz="4" w:space="0"/>
              <w:right w:val="single" w:color="auto" w:sz="4" w:space="0"/>
            </w:tcBorders>
            <w:vAlign w:val="center"/>
          </w:tcPr>
          <w:p w14:paraId="36D4A64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3441D45E">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continue"/>
            <w:tcBorders>
              <w:left w:val="single" w:color="auto" w:sz="4" w:space="0"/>
              <w:bottom w:val="single" w:color="auto" w:sz="4" w:space="0"/>
              <w:right w:val="single" w:color="auto" w:sz="4" w:space="0"/>
            </w:tcBorders>
            <w:vAlign w:val="center"/>
          </w:tcPr>
          <w:p w14:paraId="3F4571B4">
            <w:pPr>
              <w:spacing w:line="360" w:lineRule="auto"/>
              <w:jc w:val="center"/>
              <w:rPr>
                <w:rFonts w:hint="eastAsia" w:ascii="宋体" w:hAnsi="宋体" w:eastAsia="宋体" w:cs="宋体"/>
                <w:color w:val="auto"/>
                <w:sz w:val="21"/>
                <w:szCs w:val="21"/>
              </w:rPr>
            </w:pPr>
          </w:p>
        </w:tc>
      </w:tr>
      <w:tr w14:paraId="00BF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5325785F">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7B7FC86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消防车使用说明书</w:t>
            </w:r>
          </w:p>
        </w:tc>
        <w:tc>
          <w:tcPr>
            <w:tcW w:w="970" w:type="dxa"/>
            <w:tcBorders>
              <w:top w:val="single" w:color="auto" w:sz="4" w:space="0"/>
              <w:left w:val="single" w:color="auto" w:sz="4" w:space="0"/>
              <w:bottom w:val="single" w:color="auto" w:sz="4" w:space="0"/>
              <w:right w:val="single" w:color="auto" w:sz="4" w:space="0"/>
            </w:tcBorders>
            <w:vAlign w:val="center"/>
          </w:tcPr>
          <w:p w14:paraId="2B73F07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份</w:t>
            </w:r>
          </w:p>
        </w:tc>
        <w:tc>
          <w:tcPr>
            <w:tcW w:w="996" w:type="dxa"/>
            <w:tcBorders>
              <w:top w:val="single" w:color="auto" w:sz="4" w:space="0"/>
              <w:left w:val="single" w:color="auto" w:sz="4" w:space="0"/>
              <w:bottom w:val="single" w:color="auto" w:sz="4" w:space="0"/>
              <w:right w:val="single" w:color="auto" w:sz="4" w:space="0"/>
            </w:tcBorders>
            <w:vAlign w:val="center"/>
          </w:tcPr>
          <w:p w14:paraId="23151BD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restart"/>
            <w:tcBorders>
              <w:top w:val="single" w:color="auto" w:sz="4" w:space="0"/>
              <w:left w:val="single" w:color="auto" w:sz="4" w:space="0"/>
              <w:right w:val="single" w:color="auto" w:sz="4" w:space="0"/>
            </w:tcBorders>
            <w:vAlign w:val="center"/>
          </w:tcPr>
          <w:p w14:paraId="64F7FB32">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5）</w:t>
            </w:r>
          </w:p>
        </w:tc>
      </w:tr>
      <w:tr w14:paraId="78EEA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2AAD1739">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2DBE15A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消防车维修、保养手册及零部件目录</w:t>
            </w:r>
          </w:p>
        </w:tc>
        <w:tc>
          <w:tcPr>
            <w:tcW w:w="970" w:type="dxa"/>
            <w:tcBorders>
              <w:top w:val="single" w:color="auto" w:sz="4" w:space="0"/>
              <w:left w:val="single" w:color="auto" w:sz="4" w:space="0"/>
              <w:bottom w:val="single" w:color="auto" w:sz="4" w:space="0"/>
              <w:right w:val="single" w:color="auto" w:sz="4" w:space="0"/>
            </w:tcBorders>
            <w:vAlign w:val="center"/>
          </w:tcPr>
          <w:p w14:paraId="04CA102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份</w:t>
            </w:r>
          </w:p>
        </w:tc>
        <w:tc>
          <w:tcPr>
            <w:tcW w:w="996" w:type="dxa"/>
            <w:tcBorders>
              <w:top w:val="single" w:color="auto" w:sz="4" w:space="0"/>
              <w:left w:val="single" w:color="auto" w:sz="4" w:space="0"/>
              <w:bottom w:val="single" w:color="auto" w:sz="4" w:space="0"/>
              <w:right w:val="single" w:color="auto" w:sz="4" w:space="0"/>
            </w:tcBorders>
            <w:vAlign w:val="center"/>
          </w:tcPr>
          <w:p w14:paraId="39CAEAB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continue"/>
            <w:tcBorders>
              <w:left w:val="single" w:color="auto" w:sz="4" w:space="0"/>
              <w:bottom w:val="single" w:color="auto" w:sz="4" w:space="0"/>
              <w:right w:val="single" w:color="auto" w:sz="4" w:space="0"/>
            </w:tcBorders>
            <w:vAlign w:val="center"/>
          </w:tcPr>
          <w:p w14:paraId="625A266B">
            <w:pPr>
              <w:spacing w:line="360" w:lineRule="auto"/>
              <w:jc w:val="center"/>
              <w:rPr>
                <w:rFonts w:hint="eastAsia" w:ascii="宋体" w:hAnsi="宋体" w:eastAsia="宋体" w:cs="宋体"/>
                <w:color w:val="auto"/>
                <w:sz w:val="21"/>
                <w:szCs w:val="21"/>
              </w:rPr>
            </w:pPr>
          </w:p>
        </w:tc>
      </w:tr>
      <w:tr w14:paraId="080A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6146EEBD">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4954CAF7">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消防车合格证</w:t>
            </w:r>
          </w:p>
        </w:tc>
        <w:tc>
          <w:tcPr>
            <w:tcW w:w="970" w:type="dxa"/>
            <w:tcBorders>
              <w:top w:val="single" w:color="auto" w:sz="4" w:space="0"/>
              <w:left w:val="single" w:color="auto" w:sz="4" w:space="0"/>
              <w:bottom w:val="single" w:color="auto" w:sz="4" w:space="0"/>
              <w:right w:val="single" w:color="auto" w:sz="4" w:space="0"/>
            </w:tcBorders>
            <w:vAlign w:val="center"/>
          </w:tcPr>
          <w:p w14:paraId="255CA4E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75413F4B">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restart"/>
            <w:tcBorders>
              <w:top w:val="single" w:color="auto" w:sz="4" w:space="0"/>
              <w:left w:val="single" w:color="auto" w:sz="4" w:space="0"/>
              <w:right w:val="single" w:color="auto" w:sz="4" w:space="0"/>
            </w:tcBorders>
            <w:vAlign w:val="center"/>
          </w:tcPr>
          <w:p w14:paraId="367AA5CA">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6）</w:t>
            </w:r>
          </w:p>
        </w:tc>
      </w:tr>
      <w:tr w14:paraId="2261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23311C61">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7B6830CA">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质量保证和售后服务承诺</w:t>
            </w:r>
          </w:p>
        </w:tc>
        <w:tc>
          <w:tcPr>
            <w:tcW w:w="970" w:type="dxa"/>
            <w:tcBorders>
              <w:top w:val="single" w:color="auto" w:sz="4" w:space="0"/>
              <w:left w:val="single" w:color="auto" w:sz="4" w:space="0"/>
              <w:bottom w:val="single" w:color="auto" w:sz="4" w:space="0"/>
              <w:right w:val="single" w:color="auto" w:sz="4" w:space="0"/>
            </w:tcBorders>
            <w:vAlign w:val="center"/>
          </w:tcPr>
          <w:p w14:paraId="3EBB535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763D9E7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continue"/>
            <w:tcBorders>
              <w:left w:val="single" w:color="auto" w:sz="4" w:space="0"/>
              <w:bottom w:val="single" w:color="auto" w:sz="4" w:space="0"/>
              <w:right w:val="single" w:color="auto" w:sz="4" w:space="0"/>
            </w:tcBorders>
            <w:vAlign w:val="center"/>
          </w:tcPr>
          <w:p w14:paraId="7BB55E70">
            <w:pPr>
              <w:spacing w:line="360" w:lineRule="auto"/>
              <w:jc w:val="center"/>
              <w:rPr>
                <w:rFonts w:hint="eastAsia" w:ascii="宋体" w:hAnsi="宋体" w:eastAsia="宋体" w:cs="宋体"/>
                <w:color w:val="auto"/>
                <w:sz w:val="21"/>
                <w:szCs w:val="21"/>
              </w:rPr>
            </w:pPr>
          </w:p>
        </w:tc>
      </w:tr>
      <w:tr w14:paraId="051DB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913" w:type="dxa"/>
            <w:tcBorders>
              <w:top w:val="single" w:color="auto" w:sz="4" w:space="0"/>
              <w:left w:val="single" w:color="auto" w:sz="4" w:space="0"/>
              <w:bottom w:val="single" w:color="auto" w:sz="4" w:space="0"/>
              <w:right w:val="single" w:color="auto" w:sz="4" w:space="0"/>
            </w:tcBorders>
            <w:vAlign w:val="center"/>
          </w:tcPr>
          <w:p w14:paraId="142C5E9D">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7FC2CDE1">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消防车随车工具及易损件清单</w:t>
            </w:r>
          </w:p>
        </w:tc>
        <w:tc>
          <w:tcPr>
            <w:tcW w:w="970" w:type="dxa"/>
            <w:tcBorders>
              <w:top w:val="single" w:color="auto" w:sz="4" w:space="0"/>
              <w:left w:val="single" w:color="auto" w:sz="4" w:space="0"/>
              <w:bottom w:val="single" w:color="auto" w:sz="4" w:space="0"/>
              <w:right w:val="single" w:color="auto" w:sz="4" w:space="0"/>
            </w:tcBorders>
            <w:vAlign w:val="center"/>
          </w:tcPr>
          <w:p w14:paraId="67B877AE">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w:t>
            </w:r>
          </w:p>
        </w:tc>
        <w:tc>
          <w:tcPr>
            <w:tcW w:w="996" w:type="dxa"/>
            <w:tcBorders>
              <w:top w:val="single" w:color="auto" w:sz="4" w:space="0"/>
              <w:left w:val="single" w:color="auto" w:sz="4" w:space="0"/>
              <w:bottom w:val="single" w:color="auto" w:sz="4" w:space="0"/>
              <w:right w:val="single" w:color="auto" w:sz="4" w:space="0"/>
            </w:tcBorders>
            <w:vAlign w:val="center"/>
          </w:tcPr>
          <w:p w14:paraId="40A862AA">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restart"/>
            <w:tcBorders>
              <w:top w:val="single" w:color="auto" w:sz="4" w:space="0"/>
              <w:left w:val="single" w:color="auto" w:sz="4" w:space="0"/>
              <w:right w:val="single" w:color="auto" w:sz="4" w:space="0"/>
            </w:tcBorders>
            <w:vAlign w:val="center"/>
          </w:tcPr>
          <w:p w14:paraId="63461965">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（一般参数</w:t>
            </w:r>
            <w:r>
              <w:rPr>
                <w:rFonts w:hint="eastAsia" w:ascii="宋体" w:hAnsi="宋体" w:cs="宋体"/>
                <w:b/>
                <w:bCs/>
                <w:color w:val="auto"/>
                <w:sz w:val="21"/>
                <w:szCs w:val="21"/>
                <w:lang w:val="en-US" w:eastAsia="zh-CN"/>
              </w:rPr>
              <w:t>3</w:t>
            </w:r>
            <w:r>
              <w:rPr>
                <w:rFonts w:hint="eastAsia" w:ascii="宋体" w:hAnsi="宋体" w:eastAsia="宋体" w:cs="宋体"/>
                <w:b/>
                <w:bCs/>
                <w:color w:val="auto"/>
                <w:sz w:val="21"/>
                <w:szCs w:val="21"/>
                <w:lang w:val="en-US" w:eastAsia="zh-CN"/>
              </w:rPr>
              <w:t>7）</w:t>
            </w:r>
          </w:p>
        </w:tc>
      </w:tr>
      <w:tr w14:paraId="181B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913" w:type="dxa"/>
            <w:tcBorders>
              <w:top w:val="single" w:color="auto" w:sz="4" w:space="0"/>
              <w:left w:val="single" w:color="auto" w:sz="4" w:space="0"/>
              <w:bottom w:val="single" w:color="auto" w:sz="4" w:space="0"/>
              <w:right w:val="single" w:color="auto" w:sz="4" w:space="0"/>
            </w:tcBorders>
            <w:vAlign w:val="center"/>
          </w:tcPr>
          <w:p w14:paraId="563698DA">
            <w:pPr>
              <w:numPr>
                <w:ilvl w:val="0"/>
                <w:numId w:val="13"/>
              </w:numPr>
              <w:spacing w:line="360" w:lineRule="auto"/>
              <w:jc w:val="center"/>
              <w:rPr>
                <w:rFonts w:hint="eastAsia" w:ascii="宋体" w:hAnsi="宋体" w:eastAsia="宋体" w:cs="宋体"/>
                <w:color w:val="auto"/>
                <w:sz w:val="21"/>
                <w:szCs w:val="21"/>
              </w:rPr>
            </w:pPr>
          </w:p>
        </w:tc>
        <w:tc>
          <w:tcPr>
            <w:tcW w:w="5157" w:type="dxa"/>
            <w:tcBorders>
              <w:top w:val="single" w:color="auto" w:sz="4" w:space="0"/>
              <w:left w:val="single" w:color="auto" w:sz="4" w:space="0"/>
              <w:bottom w:val="single" w:color="auto" w:sz="4" w:space="0"/>
              <w:right w:val="single" w:color="auto" w:sz="4" w:space="0"/>
            </w:tcBorders>
            <w:vAlign w:val="center"/>
          </w:tcPr>
          <w:p w14:paraId="4B5FF04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所配总成及附件的合格证和使用说明书</w:t>
            </w:r>
          </w:p>
        </w:tc>
        <w:tc>
          <w:tcPr>
            <w:tcW w:w="970" w:type="dxa"/>
            <w:tcBorders>
              <w:top w:val="single" w:color="auto" w:sz="4" w:space="0"/>
              <w:left w:val="single" w:color="auto" w:sz="4" w:space="0"/>
              <w:bottom w:val="single" w:color="auto" w:sz="4" w:space="0"/>
              <w:right w:val="single" w:color="auto" w:sz="4" w:space="0"/>
            </w:tcBorders>
            <w:vAlign w:val="center"/>
          </w:tcPr>
          <w:p w14:paraId="55BF0F3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份</w:t>
            </w:r>
          </w:p>
        </w:tc>
        <w:tc>
          <w:tcPr>
            <w:tcW w:w="996" w:type="dxa"/>
            <w:tcBorders>
              <w:top w:val="single" w:color="auto" w:sz="4" w:space="0"/>
              <w:left w:val="single" w:color="auto" w:sz="4" w:space="0"/>
              <w:bottom w:val="single" w:color="auto" w:sz="4" w:space="0"/>
              <w:right w:val="single" w:color="auto" w:sz="4" w:space="0"/>
            </w:tcBorders>
            <w:vAlign w:val="center"/>
          </w:tcPr>
          <w:p w14:paraId="51EED721">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901" w:type="dxa"/>
            <w:vMerge w:val="continue"/>
            <w:tcBorders>
              <w:left w:val="single" w:color="auto" w:sz="4" w:space="0"/>
              <w:bottom w:val="single" w:color="auto" w:sz="4" w:space="0"/>
              <w:right w:val="single" w:color="auto" w:sz="4" w:space="0"/>
            </w:tcBorders>
            <w:vAlign w:val="center"/>
          </w:tcPr>
          <w:p w14:paraId="233B4006">
            <w:pPr>
              <w:spacing w:line="360" w:lineRule="auto"/>
              <w:jc w:val="center"/>
              <w:rPr>
                <w:rFonts w:hint="eastAsia" w:ascii="宋体" w:hAnsi="宋体" w:eastAsia="宋体" w:cs="宋体"/>
                <w:color w:val="auto"/>
                <w:sz w:val="21"/>
                <w:szCs w:val="21"/>
              </w:rPr>
            </w:pPr>
          </w:p>
        </w:tc>
      </w:tr>
    </w:tbl>
    <w:p w14:paraId="415B7D1B">
      <w:pPr>
        <w:rPr>
          <w:rFonts w:hint="eastAsia" w:ascii="宋体" w:hAnsi="宋体" w:cs="宋体"/>
          <w:b/>
          <w:color w:val="auto"/>
          <w:sz w:val="36"/>
          <w:highlight w:val="none"/>
        </w:rPr>
      </w:pPr>
    </w:p>
    <w:p w14:paraId="5C4C96C6">
      <w:pPr>
        <w:numPr>
          <w:ilvl w:val="0"/>
          <w:numId w:val="0"/>
        </w:numPr>
        <w:pBdr>
          <w:top w:val="none" w:color="auto" w:sz="0" w:space="0"/>
          <w:left w:val="none" w:color="auto" w:sz="0" w:space="0"/>
          <w:bottom w:val="none" w:color="auto" w:sz="0" w:space="0"/>
          <w:right w:val="none" w:color="auto" w:sz="0" w:space="0"/>
          <w:between w:val="none" w:color="auto" w:sz="0" w:space="0"/>
        </w:pBdr>
        <w:spacing w:line="360" w:lineRule="auto"/>
        <w:outlineLvl w:val="9"/>
        <w:rPr>
          <w:rFonts w:hint="eastAsia" w:ascii="宋体" w:hAnsi="宋体" w:eastAsia="宋体" w:cs="宋体"/>
          <w:b/>
          <w:color w:val="FF0000"/>
          <w:sz w:val="24"/>
          <w:szCs w:val="24"/>
        </w:rPr>
      </w:pPr>
      <w:r>
        <w:rPr>
          <w:rFonts w:hint="eastAsia" w:ascii="宋体" w:hAnsi="宋体" w:eastAsia="宋体" w:cs="宋体"/>
          <w:b/>
          <w:color w:val="FF0000"/>
          <w:sz w:val="24"/>
          <w:szCs w:val="24"/>
        </w:rPr>
        <w:t>注：</w:t>
      </w:r>
      <w:r>
        <w:rPr>
          <w:rFonts w:hint="eastAsia" w:ascii="宋体" w:hAnsi="宋体" w:eastAsia="宋体" w:cs="宋体"/>
          <w:b/>
          <w:color w:val="FF0000"/>
          <w:sz w:val="24"/>
          <w:szCs w:val="24"/>
          <w:lang w:val="en-US" w:eastAsia="zh-CN"/>
        </w:rPr>
        <w:t>1、</w:t>
      </w:r>
      <w:r>
        <w:rPr>
          <w:rFonts w:hint="eastAsia" w:ascii="宋体" w:hAnsi="宋体" w:eastAsia="宋体" w:cs="宋体"/>
          <w:b/>
          <w:color w:val="FF0000"/>
          <w:sz w:val="24"/>
          <w:szCs w:val="24"/>
        </w:rPr>
        <w:t>投标报价</w:t>
      </w:r>
      <w:r>
        <w:rPr>
          <w:rFonts w:hint="eastAsia" w:ascii="宋体" w:hAnsi="宋体" w:eastAsia="宋体" w:cs="宋体"/>
          <w:b/>
          <w:color w:val="FF0000"/>
          <w:sz w:val="24"/>
          <w:szCs w:val="24"/>
          <w:lang w:val="en-US" w:eastAsia="zh-CN"/>
        </w:rPr>
        <w:t>单价及</w:t>
      </w:r>
      <w:r>
        <w:rPr>
          <w:rFonts w:hint="eastAsia" w:ascii="宋体" w:hAnsi="宋体" w:eastAsia="宋体" w:cs="宋体"/>
          <w:b/>
          <w:color w:val="FF0000"/>
          <w:sz w:val="24"/>
          <w:szCs w:val="24"/>
        </w:rPr>
        <w:t>总价不得高于</w:t>
      </w:r>
      <w:r>
        <w:rPr>
          <w:rFonts w:hint="eastAsia" w:ascii="宋体" w:hAnsi="宋体" w:eastAsia="宋体" w:cs="宋体"/>
          <w:b/>
          <w:color w:val="FF0000"/>
          <w:sz w:val="24"/>
          <w:szCs w:val="24"/>
          <w:lang w:val="en-US" w:eastAsia="zh-CN"/>
        </w:rPr>
        <w:t>采购预算价</w:t>
      </w:r>
      <w:r>
        <w:rPr>
          <w:rFonts w:hint="eastAsia" w:ascii="宋体" w:hAnsi="宋体" w:eastAsia="宋体" w:cs="宋体"/>
          <w:b/>
          <w:color w:val="FF0000"/>
          <w:sz w:val="24"/>
          <w:szCs w:val="24"/>
        </w:rPr>
        <w:t>，否则按无效投标处理。</w:t>
      </w:r>
    </w:p>
    <w:p w14:paraId="58B182B9">
      <w:pPr>
        <w:pStyle w:val="26"/>
        <w:numPr>
          <w:ilvl w:val="0"/>
          <w:numId w:val="0"/>
        </w:numPr>
        <w:pBdr>
          <w:top w:val="none" w:color="auto" w:sz="0" w:space="0"/>
          <w:left w:val="none" w:color="auto" w:sz="0" w:space="0"/>
          <w:bottom w:val="none" w:color="auto" w:sz="0" w:space="0"/>
          <w:right w:val="none" w:color="auto" w:sz="0" w:space="0"/>
          <w:between w:val="none" w:color="auto" w:sz="0" w:space="0"/>
        </w:pBdr>
        <w:spacing w:line="360" w:lineRule="auto"/>
        <w:ind w:firstLine="482" w:firstLineChars="200"/>
        <w:jc w:val="both"/>
        <w:outlineLvl w:val="9"/>
        <w:rPr>
          <w:rFonts w:hint="eastAsia" w:ascii="宋体" w:hAnsi="宋体" w:eastAsia="宋体" w:cs="宋体"/>
          <w:b/>
          <w:color w:val="FF0000"/>
          <w:sz w:val="24"/>
          <w:szCs w:val="24"/>
          <w:lang w:val="en-US" w:eastAsia="zh-CN"/>
        </w:rPr>
      </w:pPr>
      <w:r>
        <w:rPr>
          <w:rFonts w:hint="eastAsia" w:ascii="宋体" w:hAnsi="宋体" w:eastAsia="宋体" w:cs="宋体"/>
          <w:b/>
          <w:color w:val="FF0000"/>
          <w:sz w:val="24"/>
          <w:szCs w:val="24"/>
          <w:lang w:val="en-US" w:eastAsia="zh-CN"/>
        </w:rPr>
        <w:t>2、参数中带“★”号的为加分项参数；</w:t>
      </w:r>
    </w:p>
    <w:p w14:paraId="3C40E5F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lang w:val="en-US" w:eastAsia="zh-CN"/>
        </w:rPr>
      </w:pPr>
      <w:r>
        <w:rPr>
          <w:rFonts w:hint="eastAsia" w:ascii="宋体" w:hAnsi="宋体" w:eastAsia="宋体" w:cs="宋体"/>
          <w:b/>
          <w:color w:val="FF0000"/>
          <w:sz w:val="24"/>
          <w:szCs w:val="24"/>
          <w:lang w:val="en-US" w:eastAsia="zh-CN"/>
        </w:rPr>
        <w:t>3、参数中带“▲”号为实质性参数，投标时必须满足或优于响应，否则视为无效投标。</w:t>
      </w:r>
    </w:p>
    <w:p w14:paraId="462C9065">
      <w:pPr>
        <w:rPr>
          <w:rFonts w:hint="eastAsia" w:ascii="宋体" w:hAnsi="宋体" w:cs="宋体"/>
          <w:b/>
          <w:color w:val="auto"/>
          <w:sz w:val="36"/>
          <w:highlight w:val="none"/>
        </w:rPr>
      </w:pPr>
    </w:p>
    <w:p w14:paraId="3675E457">
      <w:pPr>
        <w:rPr>
          <w:rFonts w:hint="eastAsia" w:ascii="宋体" w:hAnsi="宋体" w:cs="宋体"/>
          <w:b/>
          <w:color w:val="auto"/>
          <w:sz w:val="36"/>
          <w:highlight w:val="none"/>
        </w:rPr>
      </w:pPr>
      <w:r>
        <w:rPr>
          <w:rFonts w:hint="eastAsia" w:ascii="宋体" w:hAnsi="宋体" w:cs="宋体"/>
          <w:b/>
          <w:color w:val="auto"/>
          <w:sz w:val="36"/>
          <w:highlight w:val="none"/>
        </w:rPr>
        <w:br w:type="page"/>
      </w:r>
    </w:p>
    <w:p w14:paraId="4DE05BFA">
      <w:pPr>
        <w:widowControl/>
        <w:spacing w:line="460" w:lineRule="exact"/>
        <w:jc w:val="center"/>
        <w:outlineLvl w:val="0"/>
        <w:rPr>
          <w:rFonts w:ascii="宋体" w:hAnsi="宋体" w:cs="宋体"/>
          <w:b/>
          <w:color w:val="auto"/>
          <w:sz w:val="36"/>
          <w:highlight w:val="none"/>
        </w:rPr>
      </w:pPr>
      <w:bookmarkStart w:id="194" w:name="_Toc7421"/>
      <w:r>
        <w:rPr>
          <w:rFonts w:hint="eastAsia" w:ascii="宋体" w:hAnsi="宋体" w:cs="宋体"/>
          <w:b/>
          <w:color w:val="auto"/>
          <w:sz w:val="36"/>
          <w:highlight w:val="none"/>
        </w:rPr>
        <w:t xml:space="preserve">第六章 </w:t>
      </w:r>
      <w:bookmarkEnd w:id="190"/>
      <w:r>
        <w:rPr>
          <w:rFonts w:hint="eastAsia" w:ascii="宋体" w:hAnsi="宋体" w:cs="宋体"/>
          <w:b/>
          <w:color w:val="auto"/>
          <w:sz w:val="36"/>
          <w:highlight w:val="none"/>
        </w:rPr>
        <w:t>资格审查</w:t>
      </w:r>
      <w:bookmarkEnd w:id="194"/>
    </w:p>
    <w:p w14:paraId="191A3853">
      <w:pPr>
        <w:pStyle w:val="19"/>
        <w:tabs>
          <w:tab w:val="left" w:pos="2472"/>
        </w:tabs>
        <w:spacing w:line="460" w:lineRule="exact"/>
        <w:ind w:firstLine="420" w:firstLineChars="200"/>
        <w:rPr>
          <w:rFonts w:hAnsi="宋体" w:cs="宋体"/>
          <w:color w:val="auto"/>
          <w:szCs w:val="21"/>
          <w:highlight w:val="none"/>
        </w:rPr>
      </w:pPr>
      <w:r>
        <w:rPr>
          <w:rFonts w:hint="eastAsia" w:hAnsi="宋体" w:cs="宋体"/>
          <w:color w:val="auto"/>
          <w:szCs w:val="21"/>
          <w:highlight w:val="none"/>
        </w:rPr>
        <w:t xml:space="preserve">根据《中华人民共和国财政部令第87号—政府采购货物和服务招标投标管理办法》第四十四条：“公开招标采购项目开标结束后，采购人或者采购代理机构应当依法对投标人的资格进行审查。合格投标人不足3家的，不得评标。” </w:t>
      </w:r>
    </w:p>
    <w:bookmarkEnd w:id="191"/>
    <w:tbl>
      <w:tblPr>
        <w:tblStyle w:val="39"/>
        <w:tblW w:w="10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664"/>
        <w:gridCol w:w="8686"/>
      </w:tblGrid>
      <w:tr w14:paraId="4B26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blHeader/>
          <w:jc w:val="center"/>
        </w:trPr>
        <w:tc>
          <w:tcPr>
            <w:tcW w:w="749" w:type="dxa"/>
            <w:noWrap/>
            <w:vAlign w:val="center"/>
          </w:tcPr>
          <w:p w14:paraId="5ED44354">
            <w:pPr>
              <w:spacing w:before="100" w:beforeAutospacing="1" w:after="100" w:afterAutospacing="1"/>
              <w:jc w:val="center"/>
              <w:rPr>
                <w:rFonts w:hint="eastAsia" w:ascii="宋体" w:hAnsi="宋体" w:eastAsia="宋体" w:cs="宋体"/>
                <w:b/>
                <w:color w:val="auto"/>
                <w:szCs w:val="21"/>
              </w:rPr>
            </w:pPr>
            <w:bookmarkStart w:id="195" w:name="_Toc393354861"/>
            <w:bookmarkStart w:id="196" w:name="_Toc475291712"/>
            <w:r>
              <w:rPr>
                <w:rFonts w:hint="eastAsia" w:ascii="宋体" w:hAnsi="宋体" w:eastAsia="宋体" w:cs="宋体"/>
                <w:b/>
                <w:color w:val="auto"/>
                <w:szCs w:val="21"/>
              </w:rPr>
              <w:t>评审程序</w:t>
            </w:r>
          </w:p>
        </w:tc>
        <w:tc>
          <w:tcPr>
            <w:tcW w:w="9350" w:type="dxa"/>
            <w:gridSpan w:val="2"/>
            <w:noWrap/>
            <w:vAlign w:val="center"/>
          </w:tcPr>
          <w:p w14:paraId="24EF48AC">
            <w:pPr>
              <w:spacing w:before="100" w:beforeAutospacing="1" w:after="100" w:afterAutospacing="1"/>
              <w:jc w:val="center"/>
              <w:rPr>
                <w:rFonts w:hint="eastAsia" w:ascii="宋体" w:hAnsi="宋体" w:eastAsia="宋体" w:cs="宋体"/>
                <w:b/>
                <w:color w:val="auto"/>
                <w:szCs w:val="21"/>
              </w:rPr>
            </w:pPr>
            <w:r>
              <w:rPr>
                <w:rFonts w:hint="eastAsia" w:ascii="宋体" w:hAnsi="宋体" w:eastAsia="宋体" w:cs="宋体"/>
                <w:b/>
                <w:color w:val="auto"/>
                <w:szCs w:val="21"/>
              </w:rPr>
              <w:t>评 审 内 容 及 标 准</w:t>
            </w:r>
          </w:p>
        </w:tc>
      </w:tr>
      <w:tr w14:paraId="502D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blHeader/>
          <w:jc w:val="center"/>
        </w:trPr>
        <w:tc>
          <w:tcPr>
            <w:tcW w:w="749" w:type="dxa"/>
            <w:vMerge w:val="restart"/>
            <w:noWrap/>
            <w:vAlign w:val="center"/>
          </w:tcPr>
          <w:p w14:paraId="493E13A5">
            <w:pPr>
              <w:spacing w:before="100" w:beforeAutospacing="1" w:after="100" w:afterAutospacing="1"/>
              <w:jc w:val="center"/>
              <w:rPr>
                <w:rFonts w:hint="eastAsia" w:ascii="宋体" w:hAnsi="宋体" w:eastAsia="宋体" w:cs="宋体"/>
                <w:b/>
                <w:color w:val="auto"/>
                <w:szCs w:val="21"/>
              </w:rPr>
            </w:pPr>
            <w:r>
              <w:rPr>
                <w:rFonts w:hint="eastAsia" w:ascii="宋体" w:hAnsi="宋体" w:eastAsia="宋体" w:cs="宋体"/>
                <w:color w:val="auto"/>
                <w:szCs w:val="21"/>
              </w:rPr>
              <w:t>资格评审标准</w:t>
            </w:r>
          </w:p>
        </w:tc>
        <w:tc>
          <w:tcPr>
            <w:tcW w:w="664" w:type="dxa"/>
            <w:noWrap/>
            <w:vAlign w:val="center"/>
          </w:tcPr>
          <w:p w14:paraId="6393D7CE">
            <w:pPr>
              <w:spacing w:before="100" w:beforeAutospacing="1" w:after="100" w:afterAutospacing="1" w:line="320" w:lineRule="exact"/>
              <w:jc w:val="center"/>
              <w:rPr>
                <w:rFonts w:hint="eastAsia" w:ascii="宋体" w:hAnsi="宋体" w:eastAsia="宋体" w:cs="宋体"/>
                <w:b/>
                <w:color w:val="auto"/>
                <w:szCs w:val="21"/>
              </w:rPr>
            </w:pPr>
            <w:r>
              <w:rPr>
                <w:rFonts w:hint="eastAsia" w:ascii="宋体" w:hAnsi="宋体" w:eastAsia="宋体" w:cs="宋体"/>
                <w:b/>
                <w:color w:val="auto"/>
                <w:szCs w:val="21"/>
              </w:rPr>
              <w:t>1</w:t>
            </w:r>
          </w:p>
        </w:tc>
        <w:tc>
          <w:tcPr>
            <w:tcW w:w="8686" w:type="dxa"/>
            <w:noWrap/>
            <w:vAlign w:val="center"/>
          </w:tcPr>
          <w:p w14:paraId="38DC35BC">
            <w:pPr>
              <w:spacing w:before="100" w:beforeAutospacing="1" w:after="100" w:afterAutospacing="1" w:line="320" w:lineRule="exact"/>
              <w:jc w:val="left"/>
              <w:rPr>
                <w:rFonts w:hint="eastAsia" w:ascii="宋体" w:hAnsi="宋体" w:eastAsia="宋体" w:cs="宋体"/>
                <w:b/>
                <w:color w:val="auto"/>
                <w:szCs w:val="21"/>
              </w:rPr>
            </w:pPr>
            <w:r>
              <w:rPr>
                <w:rFonts w:hint="eastAsia" w:ascii="宋体" w:hAnsi="宋体" w:eastAsia="宋体" w:cs="宋体"/>
                <w:b/>
                <w:color w:val="auto"/>
                <w:szCs w:val="21"/>
              </w:rPr>
              <w:t>投标人应具备《中华人民共和国政府采购法》第二十二条规定的条件，并提供下列材料：</w:t>
            </w:r>
          </w:p>
        </w:tc>
      </w:tr>
      <w:tr w14:paraId="7B32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9" w:type="dxa"/>
            <w:vMerge w:val="continue"/>
            <w:noWrap/>
            <w:vAlign w:val="center"/>
          </w:tcPr>
          <w:p w14:paraId="5392233F">
            <w:pPr>
              <w:spacing w:before="100" w:beforeAutospacing="1" w:after="100" w:afterAutospacing="1"/>
              <w:jc w:val="center"/>
              <w:rPr>
                <w:rFonts w:hint="eastAsia" w:ascii="宋体" w:hAnsi="宋体" w:eastAsia="宋体" w:cs="宋体"/>
                <w:color w:val="auto"/>
                <w:szCs w:val="21"/>
              </w:rPr>
            </w:pPr>
          </w:p>
        </w:tc>
        <w:tc>
          <w:tcPr>
            <w:tcW w:w="664" w:type="dxa"/>
            <w:noWrap/>
            <w:vAlign w:val="center"/>
          </w:tcPr>
          <w:p w14:paraId="4BE91D05">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1.1</w:t>
            </w:r>
          </w:p>
        </w:tc>
        <w:tc>
          <w:tcPr>
            <w:tcW w:w="8686" w:type="dxa"/>
            <w:noWrap/>
            <w:vAlign w:val="center"/>
          </w:tcPr>
          <w:p w14:paraId="15358D6D">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具有独立承担民事责任能力；</w:t>
            </w:r>
            <w:r>
              <w:rPr>
                <w:rFonts w:hint="eastAsia" w:ascii="宋体" w:hAnsi="宋体" w:eastAsia="宋体" w:cs="宋体"/>
                <w:b/>
                <w:bCs/>
                <w:color w:val="auto"/>
                <w:szCs w:val="21"/>
              </w:rPr>
              <w:t>证明材料详见“投标文件格式8：资格审查材料”</w:t>
            </w:r>
          </w:p>
        </w:tc>
      </w:tr>
      <w:tr w14:paraId="17CD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49" w:type="dxa"/>
            <w:vMerge w:val="continue"/>
            <w:noWrap/>
            <w:vAlign w:val="center"/>
          </w:tcPr>
          <w:p w14:paraId="06E336F5">
            <w:pPr>
              <w:spacing w:before="100" w:beforeAutospacing="1" w:after="100" w:afterAutospacing="1"/>
              <w:jc w:val="center"/>
              <w:rPr>
                <w:rFonts w:hint="eastAsia" w:ascii="宋体" w:hAnsi="宋体" w:eastAsia="宋体" w:cs="宋体"/>
                <w:color w:val="auto"/>
                <w:szCs w:val="21"/>
              </w:rPr>
            </w:pPr>
          </w:p>
        </w:tc>
        <w:tc>
          <w:tcPr>
            <w:tcW w:w="664" w:type="dxa"/>
            <w:noWrap/>
            <w:vAlign w:val="center"/>
          </w:tcPr>
          <w:p w14:paraId="44FA4D8B">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1.2</w:t>
            </w:r>
          </w:p>
        </w:tc>
        <w:tc>
          <w:tcPr>
            <w:tcW w:w="8686" w:type="dxa"/>
            <w:noWrap/>
            <w:vAlign w:val="center"/>
          </w:tcPr>
          <w:p w14:paraId="4B8D743D">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具有良好的商业信誉和健全的财务会计制度；</w:t>
            </w:r>
            <w:r>
              <w:rPr>
                <w:rFonts w:hint="eastAsia" w:ascii="宋体" w:hAnsi="宋体" w:eastAsia="宋体" w:cs="宋体"/>
                <w:b/>
                <w:bCs/>
                <w:color w:val="auto"/>
                <w:szCs w:val="21"/>
              </w:rPr>
              <w:t>证明材料详见“投标文件格式8：资格审查材料”</w:t>
            </w:r>
          </w:p>
        </w:tc>
      </w:tr>
      <w:tr w14:paraId="2947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9" w:type="dxa"/>
            <w:vMerge w:val="continue"/>
            <w:noWrap/>
            <w:vAlign w:val="center"/>
          </w:tcPr>
          <w:p w14:paraId="67BC8EFA">
            <w:pPr>
              <w:spacing w:before="100" w:beforeAutospacing="1" w:after="100" w:afterAutospacing="1"/>
              <w:rPr>
                <w:rFonts w:hint="eastAsia" w:ascii="宋体" w:hAnsi="宋体" w:eastAsia="宋体" w:cs="宋体"/>
                <w:color w:val="auto"/>
                <w:szCs w:val="21"/>
              </w:rPr>
            </w:pPr>
          </w:p>
        </w:tc>
        <w:tc>
          <w:tcPr>
            <w:tcW w:w="664" w:type="dxa"/>
            <w:noWrap/>
            <w:vAlign w:val="center"/>
          </w:tcPr>
          <w:p w14:paraId="4F9AC5F0">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1.3</w:t>
            </w:r>
          </w:p>
        </w:tc>
        <w:tc>
          <w:tcPr>
            <w:tcW w:w="8686" w:type="dxa"/>
            <w:noWrap/>
            <w:vAlign w:val="top"/>
          </w:tcPr>
          <w:p w14:paraId="7DB7F8E8">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投标人具有履行合同所必需的设备和专业技术能力；</w:t>
            </w:r>
            <w:r>
              <w:rPr>
                <w:rFonts w:hint="eastAsia" w:ascii="宋体" w:hAnsi="宋体" w:eastAsia="宋体" w:cs="宋体"/>
                <w:b/>
                <w:bCs/>
                <w:color w:val="auto"/>
                <w:szCs w:val="21"/>
              </w:rPr>
              <w:t>证明材料详见“投标文件格式8：资格审查材料”</w:t>
            </w:r>
          </w:p>
        </w:tc>
      </w:tr>
      <w:tr w14:paraId="33AC6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9" w:type="dxa"/>
            <w:vMerge w:val="continue"/>
            <w:noWrap/>
            <w:vAlign w:val="center"/>
          </w:tcPr>
          <w:p w14:paraId="7A59EF45">
            <w:pPr>
              <w:spacing w:before="100" w:beforeAutospacing="1" w:after="100" w:afterAutospacing="1"/>
              <w:rPr>
                <w:rFonts w:hint="eastAsia" w:ascii="宋体" w:hAnsi="宋体" w:eastAsia="宋体" w:cs="宋体"/>
                <w:color w:val="auto"/>
                <w:szCs w:val="21"/>
              </w:rPr>
            </w:pPr>
          </w:p>
        </w:tc>
        <w:tc>
          <w:tcPr>
            <w:tcW w:w="664" w:type="dxa"/>
            <w:noWrap/>
            <w:vAlign w:val="center"/>
          </w:tcPr>
          <w:p w14:paraId="66E34E3B">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1.4</w:t>
            </w:r>
          </w:p>
        </w:tc>
        <w:tc>
          <w:tcPr>
            <w:tcW w:w="8686" w:type="dxa"/>
            <w:noWrap/>
            <w:vAlign w:val="top"/>
          </w:tcPr>
          <w:p w14:paraId="2670DDB8">
            <w:pPr>
              <w:spacing w:line="320" w:lineRule="exact"/>
              <w:jc w:val="left"/>
              <w:rPr>
                <w:rFonts w:hint="eastAsia" w:ascii="宋体" w:hAnsi="宋体" w:eastAsia="宋体" w:cs="宋体"/>
                <w:color w:val="auto"/>
                <w:szCs w:val="21"/>
              </w:rPr>
            </w:pPr>
            <w:r>
              <w:rPr>
                <w:rFonts w:hint="eastAsia" w:ascii="宋体" w:hAnsi="宋体" w:eastAsia="宋体" w:cs="宋体"/>
                <w:color w:val="auto"/>
                <w:szCs w:val="21"/>
              </w:rPr>
              <w:t>投标人具有依法缴纳税收和社会保障资金的良好记录；</w:t>
            </w:r>
            <w:r>
              <w:rPr>
                <w:rFonts w:hint="eastAsia" w:ascii="宋体" w:hAnsi="宋体" w:eastAsia="宋体" w:cs="宋体"/>
                <w:b/>
                <w:bCs/>
                <w:color w:val="auto"/>
                <w:szCs w:val="21"/>
              </w:rPr>
              <w:t>证明材料详见“投标文件格式8：资格审查材料”</w:t>
            </w:r>
          </w:p>
        </w:tc>
      </w:tr>
      <w:tr w14:paraId="4B7B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749" w:type="dxa"/>
            <w:vMerge w:val="continue"/>
            <w:noWrap/>
            <w:vAlign w:val="center"/>
          </w:tcPr>
          <w:p w14:paraId="37985D52">
            <w:pPr>
              <w:spacing w:before="100" w:beforeAutospacing="1" w:after="100" w:afterAutospacing="1"/>
              <w:rPr>
                <w:rFonts w:hint="eastAsia" w:ascii="宋体" w:hAnsi="宋体" w:eastAsia="宋体" w:cs="宋体"/>
                <w:color w:val="auto"/>
                <w:szCs w:val="21"/>
              </w:rPr>
            </w:pPr>
          </w:p>
        </w:tc>
        <w:tc>
          <w:tcPr>
            <w:tcW w:w="664" w:type="dxa"/>
            <w:noWrap/>
            <w:vAlign w:val="center"/>
          </w:tcPr>
          <w:p w14:paraId="74335672">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1.5</w:t>
            </w:r>
          </w:p>
        </w:tc>
        <w:tc>
          <w:tcPr>
            <w:tcW w:w="8686" w:type="dxa"/>
            <w:noWrap/>
            <w:vAlign w:val="center"/>
          </w:tcPr>
          <w:p w14:paraId="00FCA614">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szCs w:val="21"/>
              </w:rPr>
              <w:t>投标人必须提供参加政府采购活动前3年内在经营活动中没有重大违法记录的书面声明（重大违法记录，是指投标人因违法经营受到刑事处罚或者责令停产停业、吊销许可证或者执照、较大数额罚款等行政处罚）。</w:t>
            </w:r>
            <w:r>
              <w:rPr>
                <w:rFonts w:hint="eastAsia" w:ascii="宋体" w:hAnsi="宋体" w:eastAsia="宋体" w:cs="宋体"/>
                <w:b/>
                <w:bCs/>
                <w:color w:val="auto"/>
                <w:szCs w:val="21"/>
              </w:rPr>
              <w:t>证明材料详见“投标文件格式8：资格审查材料”</w:t>
            </w:r>
          </w:p>
        </w:tc>
      </w:tr>
      <w:tr w14:paraId="6B34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9" w:type="dxa"/>
            <w:vMerge w:val="continue"/>
            <w:noWrap/>
            <w:vAlign w:val="center"/>
          </w:tcPr>
          <w:p w14:paraId="31630760">
            <w:pPr>
              <w:spacing w:before="100" w:beforeAutospacing="1" w:after="100" w:afterAutospacing="1"/>
              <w:rPr>
                <w:rFonts w:hint="eastAsia" w:ascii="宋体" w:hAnsi="宋体" w:eastAsia="宋体" w:cs="宋体"/>
                <w:color w:val="auto"/>
                <w:szCs w:val="21"/>
              </w:rPr>
            </w:pPr>
          </w:p>
        </w:tc>
        <w:tc>
          <w:tcPr>
            <w:tcW w:w="664" w:type="dxa"/>
            <w:noWrap/>
            <w:vAlign w:val="center"/>
          </w:tcPr>
          <w:p w14:paraId="08F7BCAD">
            <w:pPr>
              <w:spacing w:before="100" w:beforeAutospacing="1" w:after="100" w:afterAutospacing="1" w:line="320" w:lineRule="exact"/>
              <w:jc w:val="center"/>
              <w:rPr>
                <w:rFonts w:hint="eastAsia" w:ascii="宋体" w:hAnsi="宋体" w:eastAsia="宋体" w:cs="宋体"/>
                <w:b/>
                <w:color w:val="auto"/>
                <w:szCs w:val="21"/>
              </w:rPr>
            </w:pPr>
            <w:r>
              <w:rPr>
                <w:rFonts w:hint="eastAsia" w:ascii="宋体" w:hAnsi="宋体" w:eastAsia="宋体" w:cs="宋体"/>
                <w:b/>
                <w:color w:val="auto"/>
                <w:szCs w:val="21"/>
              </w:rPr>
              <w:t>2</w:t>
            </w:r>
          </w:p>
        </w:tc>
        <w:tc>
          <w:tcPr>
            <w:tcW w:w="8686" w:type="dxa"/>
            <w:noWrap/>
            <w:vAlign w:val="center"/>
          </w:tcPr>
          <w:p w14:paraId="25982D01">
            <w:pPr>
              <w:spacing w:before="100" w:beforeAutospacing="1" w:after="100" w:afterAutospacing="1" w:line="320" w:lineRule="exact"/>
              <w:jc w:val="left"/>
              <w:rPr>
                <w:rFonts w:hint="eastAsia" w:ascii="宋体" w:hAnsi="宋体" w:eastAsia="宋体" w:cs="宋体"/>
                <w:b/>
                <w:color w:val="auto"/>
                <w:szCs w:val="21"/>
              </w:rPr>
            </w:pPr>
            <w:r>
              <w:rPr>
                <w:rFonts w:hint="eastAsia" w:ascii="宋体" w:hAnsi="宋体" w:eastAsia="宋体" w:cs="宋体"/>
                <w:b/>
                <w:color w:val="auto"/>
                <w:szCs w:val="21"/>
              </w:rPr>
              <w:t>落实政府采购政策需满足的资格要求：本项目为非专门面向中小微企业采购项目</w:t>
            </w:r>
          </w:p>
        </w:tc>
      </w:tr>
      <w:tr w14:paraId="0E81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9" w:type="dxa"/>
            <w:vMerge w:val="continue"/>
            <w:noWrap/>
            <w:vAlign w:val="center"/>
          </w:tcPr>
          <w:p w14:paraId="6B5C6FFE">
            <w:pPr>
              <w:spacing w:before="100" w:beforeAutospacing="1" w:after="100" w:afterAutospacing="1"/>
              <w:rPr>
                <w:rFonts w:hint="eastAsia" w:ascii="宋体" w:hAnsi="宋体" w:eastAsia="宋体" w:cs="宋体"/>
                <w:color w:val="auto"/>
                <w:szCs w:val="21"/>
              </w:rPr>
            </w:pPr>
          </w:p>
        </w:tc>
        <w:tc>
          <w:tcPr>
            <w:tcW w:w="664" w:type="dxa"/>
            <w:noWrap/>
            <w:vAlign w:val="center"/>
          </w:tcPr>
          <w:p w14:paraId="3501DE14">
            <w:pPr>
              <w:spacing w:before="100" w:beforeAutospacing="1" w:after="100" w:afterAutospacing="1" w:line="320" w:lineRule="exact"/>
              <w:jc w:val="center"/>
              <w:rPr>
                <w:rFonts w:hint="eastAsia" w:ascii="宋体" w:hAnsi="宋体" w:eastAsia="宋体" w:cs="宋体"/>
                <w:b/>
                <w:color w:val="auto"/>
                <w:szCs w:val="21"/>
              </w:rPr>
            </w:pPr>
            <w:r>
              <w:rPr>
                <w:rFonts w:hint="eastAsia" w:ascii="宋体" w:hAnsi="宋体" w:eastAsia="宋体" w:cs="宋体"/>
                <w:b/>
                <w:color w:val="auto"/>
                <w:szCs w:val="21"/>
              </w:rPr>
              <w:t>3</w:t>
            </w:r>
          </w:p>
        </w:tc>
        <w:tc>
          <w:tcPr>
            <w:tcW w:w="8686" w:type="dxa"/>
            <w:noWrap/>
            <w:vAlign w:val="center"/>
          </w:tcPr>
          <w:p w14:paraId="7495E34E">
            <w:pPr>
              <w:spacing w:before="100" w:beforeAutospacing="1" w:after="100" w:afterAutospacing="1" w:line="320" w:lineRule="exact"/>
              <w:jc w:val="left"/>
              <w:rPr>
                <w:rFonts w:hint="eastAsia" w:ascii="宋体" w:hAnsi="宋体" w:eastAsia="宋体" w:cs="宋体"/>
                <w:b/>
                <w:color w:val="auto"/>
                <w:szCs w:val="21"/>
              </w:rPr>
            </w:pPr>
            <w:r>
              <w:rPr>
                <w:rFonts w:hint="eastAsia" w:ascii="宋体" w:hAnsi="宋体" w:eastAsia="宋体" w:cs="宋体"/>
                <w:b/>
                <w:color w:val="auto"/>
                <w:szCs w:val="21"/>
              </w:rPr>
              <w:t>投标人应符合采购人根据采购项目的特殊要求规定的特定条件：</w:t>
            </w:r>
          </w:p>
        </w:tc>
      </w:tr>
      <w:tr w14:paraId="39D4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9" w:type="dxa"/>
            <w:vMerge w:val="continue"/>
            <w:noWrap/>
            <w:vAlign w:val="center"/>
          </w:tcPr>
          <w:p w14:paraId="7839A3FC">
            <w:pPr>
              <w:spacing w:before="100" w:beforeAutospacing="1" w:after="100" w:afterAutospacing="1"/>
              <w:rPr>
                <w:rFonts w:hint="eastAsia" w:ascii="宋体" w:hAnsi="宋体" w:eastAsia="宋体" w:cs="宋体"/>
                <w:color w:val="auto"/>
                <w:szCs w:val="21"/>
              </w:rPr>
            </w:pPr>
          </w:p>
        </w:tc>
        <w:tc>
          <w:tcPr>
            <w:tcW w:w="664" w:type="dxa"/>
            <w:noWrap/>
            <w:vAlign w:val="center"/>
          </w:tcPr>
          <w:p w14:paraId="28AE5B39">
            <w:pPr>
              <w:spacing w:before="100" w:beforeAutospacing="1" w:after="100" w:afterAutospacing="1" w:line="320" w:lineRule="exact"/>
              <w:jc w:val="center"/>
              <w:rPr>
                <w:rFonts w:hint="eastAsia" w:ascii="宋体" w:hAnsi="宋体" w:eastAsia="宋体" w:cs="宋体"/>
                <w:color w:val="auto"/>
                <w:szCs w:val="21"/>
              </w:rPr>
            </w:pPr>
            <w:r>
              <w:rPr>
                <w:rFonts w:hint="eastAsia" w:ascii="宋体" w:hAnsi="宋体" w:eastAsia="宋体" w:cs="宋体"/>
                <w:color w:val="auto"/>
                <w:szCs w:val="21"/>
              </w:rPr>
              <w:t>3.1</w:t>
            </w:r>
          </w:p>
        </w:tc>
        <w:tc>
          <w:tcPr>
            <w:tcW w:w="8686" w:type="dxa"/>
            <w:noWrap/>
            <w:vAlign w:val="center"/>
          </w:tcPr>
          <w:p w14:paraId="443132E3">
            <w:pPr>
              <w:spacing w:before="100" w:beforeAutospacing="1" w:after="100" w:afterAutospacing="1" w:line="320" w:lineRule="exact"/>
              <w:jc w:val="left"/>
              <w:rPr>
                <w:rFonts w:hint="eastAsia" w:ascii="宋体" w:hAnsi="宋体" w:eastAsia="宋体" w:cs="宋体"/>
                <w:color w:val="auto"/>
                <w:szCs w:val="21"/>
              </w:rPr>
            </w:pPr>
            <w:r>
              <w:rPr>
                <w:rFonts w:hint="eastAsia" w:ascii="宋体" w:hAnsi="宋体" w:eastAsia="宋体" w:cs="宋体"/>
                <w:color w:val="auto"/>
                <w:kern w:val="0"/>
                <w:szCs w:val="21"/>
              </w:rPr>
              <w:t>根据《中华人民共和国政府采购法实施条例》第十八条规定，单位负责人为同一人或者存在直接控股、管理关系的不同供应商，不得参加同一合同项下的政府采购活动。</w:t>
            </w:r>
          </w:p>
        </w:tc>
      </w:tr>
      <w:tr w14:paraId="0E53A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jc w:val="center"/>
        </w:trPr>
        <w:tc>
          <w:tcPr>
            <w:tcW w:w="749" w:type="dxa"/>
            <w:vMerge w:val="continue"/>
            <w:noWrap/>
            <w:vAlign w:val="center"/>
          </w:tcPr>
          <w:p w14:paraId="0C47C36A">
            <w:pPr>
              <w:spacing w:before="100" w:beforeAutospacing="1" w:after="100" w:afterAutospacing="1"/>
              <w:rPr>
                <w:rFonts w:hint="eastAsia" w:ascii="宋体" w:hAnsi="宋体" w:eastAsia="宋体" w:cs="宋体"/>
                <w:color w:val="auto"/>
                <w:szCs w:val="21"/>
              </w:rPr>
            </w:pPr>
          </w:p>
        </w:tc>
        <w:tc>
          <w:tcPr>
            <w:tcW w:w="664" w:type="dxa"/>
            <w:noWrap/>
            <w:vAlign w:val="center"/>
          </w:tcPr>
          <w:p w14:paraId="3BD38E5D">
            <w:pPr>
              <w:spacing w:before="100" w:beforeAutospacing="1" w:after="100" w:afterAutospacing="1" w:line="320" w:lineRule="exact"/>
              <w:jc w:val="center"/>
              <w:rPr>
                <w:rFonts w:hint="eastAsia" w:ascii="宋体" w:hAnsi="宋体" w:eastAsia="宋体" w:cs="宋体"/>
                <w:color w:val="auto"/>
                <w:szCs w:val="21"/>
              </w:rPr>
            </w:pPr>
            <w:r>
              <w:rPr>
                <w:rFonts w:hint="eastAsia" w:ascii="宋体" w:hAnsi="宋体" w:eastAsia="宋体" w:cs="宋体"/>
                <w:color w:val="auto"/>
                <w:szCs w:val="21"/>
              </w:rPr>
              <w:t>3.2</w:t>
            </w:r>
          </w:p>
        </w:tc>
        <w:tc>
          <w:tcPr>
            <w:tcW w:w="8686" w:type="dxa"/>
            <w:noWrap/>
            <w:vAlign w:val="center"/>
          </w:tcPr>
          <w:p w14:paraId="7E46073D">
            <w:pPr>
              <w:spacing w:before="100" w:beforeAutospacing="1" w:after="100" w:afterAutospacing="1" w:line="320" w:lineRule="exact"/>
              <w:jc w:val="left"/>
              <w:rPr>
                <w:rFonts w:hint="eastAsia" w:ascii="宋体" w:hAnsi="宋体" w:eastAsia="宋体" w:cs="宋体"/>
                <w:color w:val="auto"/>
                <w:kern w:val="0"/>
                <w:szCs w:val="21"/>
              </w:rPr>
            </w:pPr>
            <w:r>
              <w:rPr>
                <w:rFonts w:hint="eastAsia" w:ascii="宋体" w:hAnsi="宋体" w:eastAsia="宋体" w:cs="宋体"/>
                <w:color w:val="auto"/>
                <w:kern w:val="0"/>
                <w:szCs w:val="21"/>
              </w:rPr>
              <w:t>根据财库〔2016〕125号文件《财政部关于在政府采购活动中查询及使用信用记录有关问题的通知》规定，投标人未被列入“信用中国（中国执行信息公开网）”网站失信被执行人、重大税收违法失信主体、政府采购严重违法失信行为记录名单及“中国政府采购网”政府采购严重违法失信行为记录名单；</w:t>
            </w:r>
            <w:r>
              <w:rPr>
                <w:rFonts w:hint="eastAsia" w:ascii="宋体" w:hAnsi="宋体" w:eastAsia="宋体" w:cs="宋体"/>
                <w:b/>
                <w:bCs/>
                <w:color w:val="auto"/>
                <w:kern w:val="0"/>
                <w:szCs w:val="21"/>
                <w:lang w:val="en-US" w:eastAsia="zh-CN"/>
              </w:rPr>
              <w:t>投标截止后代理机构会进行查询，</w:t>
            </w:r>
            <w:r>
              <w:rPr>
                <w:rFonts w:hint="eastAsia" w:ascii="宋体" w:hAnsi="宋体" w:eastAsia="宋体" w:cs="宋体"/>
                <w:b/>
                <w:bCs/>
                <w:color w:val="auto"/>
                <w:kern w:val="0"/>
                <w:szCs w:val="21"/>
              </w:rPr>
              <w:t>以查询</w:t>
            </w:r>
            <w:r>
              <w:rPr>
                <w:rFonts w:hint="eastAsia" w:ascii="宋体" w:hAnsi="宋体" w:eastAsia="宋体" w:cs="宋体"/>
                <w:b/>
                <w:bCs/>
                <w:color w:val="auto"/>
                <w:kern w:val="0"/>
                <w:szCs w:val="21"/>
                <w:lang w:val="en-US" w:eastAsia="zh-CN"/>
              </w:rPr>
              <w:t>结果</w:t>
            </w:r>
            <w:r>
              <w:rPr>
                <w:rFonts w:hint="eastAsia" w:ascii="宋体" w:hAnsi="宋体" w:eastAsia="宋体" w:cs="宋体"/>
                <w:b/>
                <w:bCs/>
                <w:color w:val="auto"/>
                <w:kern w:val="0"/>
                <w:szCs w:val="21"/>
              </w:rPr>
              <w:t>为准。</w:t>
            </w:r>
          </w:p>
        </w:tc>
      </w:tr>
      <w:tr w14:paraId="63A6B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49" w:type="dxa"/>
            <w:vMerge w:val="continue"/>
            <w:noWrap/>
            <w:vAlign w:val="center"/>
          </w:tcPr>
          <w:p w14:paraId="6F20D328">
            <w:pPr>
              <w:spacing w:before="100" w:beforeAutospacing="1" w:after="100" w:afterAutospacing="1"/>
              <w:rPr>
                <w:rFonts w:hint="eastAsia" w:ascii="宋体" w:hAnsi="宋体" w:eastAsia="宋体" w:cs="宋体"/>
                <w:color w:val="auto"/>
                <w:szCs w:val="21"/>
              </w:rPr>
            </w:pPr>
          </w:p>
        </w:tc>
        <w:tc>
          <w:tcPr>
            <w:tcW w:w="664" w:type="dxa"/>
            <w:noWrap/>
            <w:vAlign w:val="center"/>
          </w:tcPr>
          <w:p w14:paraId="4C4E3F4D">
            <w:pPr>
              <w:spacing w:before="100" w:beforeAutospacing="1" w:after="100" w:afterAutospacing="1"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lang w:val="en-US" w:eastAsia="zh-CN"/>
              </w:rPr>
              <w:t>3.</w:t>
            </w:r>
            <w:r>
              <w:rPr>
                <w:rFonts w:hint="eastAsia" w:ascii="宋体" w:hAnsi="宋体" w:cs="宋体"/>
                <w:color w:val="auto"/>
                <w:szCs w:val="21"/>
                <w:lang w:val="en-US" w:eastAsia="zh-CN"/>
              </w:rPr>
              <w:t>3</w:t>
            </w:r>
          </w:p>
        </w:tc>
        <w:tc>
          <w:tcPr>
            <w:tcW w:w="8686" w:type="dxa"/>
            <w:noWrap/>
            <w:vAlign w:val="center"/>
          </w:tcPr>
          <w:p w14:paraId="3F1C88B5">
            <w:pPr>
              <w:spacing w:before="100" w:beforeAutospacing="1" w:after="100" w:afterAutospacing="1"/>
              <w:jc w:val="left"/>
              <w:rPr>
                <w:rFonts w:hint="eastAsia" w:ascii="宋体" w:hAnsi="宋体" w:eastAsia="宋体" w:cs="宋体"/>
                <w:color w:val="auto"/>
                <w:szCs w:val="21"/>
                <w:highlight w:val="none"/>
              </w:rPr>
            </w:pPr>
            <w:r>
              <w:rPr>
                <w:rFonts w:hint="eastAsia" w:ascii="宋体" w:hAnsi="宋体" w:eastAsia="宋体" w:cs="宋体"/>
                <w:color w:val="auto"/>
                <w:szCs w:val="21"/>
              </w:rPr>
              <w:t>本次招标不接受联合体投标。</w:t>
            </w:r>
          </w:p>
        </w:tc>
      </w:tr>
    </w:tbl>
    <w:p w14:paraId="569F1CAE">
      <w:pPr>
        <w:widowControl/>
        <w:ind w:firstLine="420"/>
        <w:jc w:val="both"/>
        <w:outlineLvl w:val="9"/>
        <w:rPr>
          <w:rFonts w:hint="eastAsia" w:ascii="宋体" w:hAnsi="宋体" w:cs="宋体"/>
          <w:b/>
          <w:color w:val="auto"/>
          <w:sz w:val="36"/>
          <w:highlight w:val="none"/>
        </w:rPr>
      </w:pPr>
      <w:r>
        <w:rPr>
          <w:rFonts w:hint="eastAsia" w:ascii="宋体" w:hAnsi="宋体" w:eastAsia="宋体" w:cs="宋体"/>
          <w:b/>
          <w:color w:val="auto"/>
          <w:szCs w:val="21"/>
        </w:rPr>
        <w:t>以上任意一条不满足要求的将不通过资格审查，并不能进入符合性审查</w:t>
      </w:r>
      <w:r>
        <w:rPr>
          <w:rFonts w:hint="eastAsia" w:ascii="宋体" w:hAnsi="宋体" w:eastAsia="宋体" w:cs="宋体"/>
          <w:color w:val="auto"/>
          <w:szCs w:val="21"/>
        </w:rPr>
        <w:t>。</w:t>
      </w:r>
    </w:p>
    <w:p w14:paraId="2FAF9F62">
      <w:pPr>
        <w:rPr>
          <w:rFonts w:hint="eastAsia" w:ascii="宋体" w:hAnsi="宋体" w:cs="宋体"/>
          <w:b/>
          <w:color w:val="auto"/>
          <w:sz w:val="36"/>
          <w:highlight w:val="none"/>
        </w:rPr>
      </w:pPr>
      <w:r>
        <w:rPr>
          <w:rFonts w:hint="eastAsia" w:ascii="宋体" w:hAnsi="宋体" w:cs="宋体"/>
          <w:b/>
          <w:color w:val="auto"/>
          <w:sz w:val="36"/>
          <w:highlight w:val="none"/>
        </w:rPr>
        <w:br w:type="page"/>
      </w:r>
    </w:p>
    <w:p w14:paraId="1896891A">
      <w:pPr>
        <w:widowControl/>
        <w:spacing w:before="240" w:after="240"/>
        <w:jc w:val="center"/>
        <w:outlineLvl w:val="0"/>
        <w:rPr>
          <w:rFonts w:ascii="宋体" w:hAnsi="宋体" w:cs="宋体"/>
          <w:color w:val="auto"/>
          <w:highlight w:val="none"/>
        </w:rPr>
      </w:pPr>
      <w:bookmarkStart w:id="197" w:name="_Toc8244"/>
      <w:r>
        <w:rPr>
          <w:rFonts w:hint="eastAsia" w:ascii="宋体" w:hAnsi="宋体" w:cs="宋体"/>
          <w:b/>
          <w:color w:val="auto"/>
          <w:sz w:val="36"/>
          <w:highlight w:val="none"/>
        </w:rPr>
        <w:t xml:space="preserve">第七章 </w:t>
      </w:r>
      <w:bookmarkEnd w:id="195"/>
      <w:bookmarkEnd w:id="196"/>
      <w:r>
        <w:rPr>
          <w:rFonts w:hint="eastAsia" w:ascii="宋体" w:hAnsi="宋体" w:cs="宋体"/>
          <w:b/>
          <w:color w:val="auto"/>
          <w:sz w:val="36"/>
          <w:highlight w:val="none"/>
        </w:rPr>
        <w:t>评标方法（综合评分法）</w:t>
      </w:r>
      <w:bookmarkEnd w:id="197"/>
    </w:p>
    <w:p w14:paraId="497F39CA">
      <w:pPr>
        <w:spacing w:line="460" w:lineRule="exact"/>
        <w:rPr>
          <w:rFonts w:hint="eastAsia" w:ascii="宋体" w:hAnsi="宋体" w:cs="宋体"/>
          <w:b/>
          <w:color w:val="auto"/>
          <w:highlight w:val="none"/>
        </w:rPr>
      </w:pPr>
      <w:r>
        <w:rPr>
          <w:rFonts w:hint="eastAsia" w:ascii="宋体" w:hAnsi="宋体" w:cs="宋体"/>
          <w:b/>
          <w:color w:val="auto"/>
          <w:highlight w:val="none"/>
        </w:rPr>
        <w:t>（一）符合性评审</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759"/>
        <w:gridCol w:w="1625"/>
        <w:gridCol w:w="6911"/>
      </w:tblGrid>
      <w:tr w14:paraId="60E0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blHeader/>
          <w:jc w:val="center"/>
        </w:trPr>
        <w:tc>
          <w:tcPr>
            <w:tcW w:w="1391" w:type="dxa"/>
            <w:gridSpan w:val="2"/>
            <w:noWrap w:val="0"/>
            <w:vAlign w:val="center"/>
          </w:tcPr>
          <w:p w14:paraId="3F682CD4">
            <w:pPr>
              <w:spacing w:before="100" w:beforeAutospacing="1" w:after="100" w:afterAutospacing="1"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条款号</w:t>
            </w:r>
          </w:p>
        </w:tc>
        <w:tc>
          <w:tcPr>
            <w:tcW w:w="1625" w:type="dxa"/>
            <w:noWrap w:val="0"/>
            <w:vAlign w:val="center"/>
          </w:tcPr>
          <w:p w14:paraId="0976E6AF">
            <w:pPr>
              <w:spacing w:before="100" w:beforeAutospacing="1" w:after="100" w:afterAutospacing="1"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评 审 内 容</w:t>
            </w:r>
          </w:p>
        </w:tc>
        <w:tc>
          <w:tcPr>
            <w:tcW w:w="6911" w:type="dxa"/>
            <w:noWrap w:val="0"/>
            <w:vAlign w:val="center"/>
          </w:tcPr>
          <w:p w14:paraId="720FDFA9">
            <w:pPr>
              <w:spacing w:before="100" w:beforeAutospacing="1" w:after="100" w:afterAutospacing="1" w:line="360" w:lineRule="auto"/>
              <w:jc w:val="center"/>
              <w:rPr>
                <w:rFonts w:hint="eastAsia" w:ascii="宋体" w:hAnsi="宋体" w:eastAsia="宋体" w:cs="宋体"/>
                <w:b/>
                <w:color w:val="auto"/>
                <w:szCs w:val="21"/>
              </w:rPr>
            </w:pPr>
            <w:r>
              <w:rPr>
                <w:rFonts w:hint="eastAsia" w:ascii="宋体" w:hAnsi="宋体" w:eastAsia="宋体" w:cs="宋体"/>
                <w:b/>
                <w:color w:val="auto"/>
                <w:szCs w:val="21"/>
              </w:rPr>
              <w:t>评 审 标 准</w:t>
            </w:r>
          </w:p>
        </w:tc>
      </w:tr>
      <w:tr w14:paraId="3F7B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32" w:type="dxa"/>
            <w:vMerge w:val="restart"/>
            <w:noWrap w:val="0"/>
            <w:vAlign w:val="center"/>
          </w:tcPr>
          <w:p w14:paraId="6C383B57">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1.1</w:t>
            </w:r>
          </w:p>
        </w:tc>
        <w:tc>
          <w:tcPr>
            <w:tcW w:w="759" w:type="dxa"/>
            <w:vMerge w:val="restart"/>
            <w:noWrap w:val="0"/>
            <w:vAlign w:val="center"/>
          </w:tcPr>
          <w:p w14:paraId="15F108F0">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符合性评审标准</w:t>
            </w:r>
          </w:p>
        </w:tc>
        <w:tc>
          <w:tcPr>
            <w:tcW w:w="1625" w:type="dxa"/>
            <w:noWrap w:val="0"/>
            <w:vAlign w:val="center"/>
          </w:tcPr>
          <w:p w14:paraId="1E22E629">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投标报价表</w:t>
            </w:r>
          </w:p>
        </w:tc>
        <w:tc>
          <w:tcPr>
            <w:tcW w:w="6911" w:type="dxa"/>
            <w:noWrap w:val="0"/>
            <w:vAlign w:val="center"/>
          </w:tcPr>
          <w:p w14:paraId="0305DBDF">
            <w:pPr>
              <w:spacing w:before="100" w:beforeAutospacing="1" w:after="100" w:afterAutospacing="1" w:line="360" w:lineRule="auto"/>
              <w:jc w:val="left"/>
              <w:rPr>
                <w:rFonts w:hint="eastAsia" w:ascii="宋体" w:hAnsi="宋体" w:eastAsia="宋体" w:cs="宋体"/>
                <w:color w:val="auto"/>
                <w:szCs w:val="21"/>
              </w:rPr>
            </w:pPr>
            <w:bookmarkStart w:id="198" w:name="_Toc476856096"/>
            <w:r>
              <w:rPr>
                <w:rFonts w:hint="eastAsia" w:ascii="宋体" w:hAnsi="宋体" w:eastAsia="宋体" w:cs="宋体"/>
                <w:color w:val="auto"/>
                <w:szCs w:val="21"/>
              </w:rPr>
              <w:t>未按第四章“投标文件格式”格式1要求编写</w:t>
            </w:r>
            <w:bookmarkEnd w:id="198"/>
          </w:p>
        </w:tc>
      </w:tr>
      <w:tr w14:paraId="634D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632" w:type="dxa"/>
            <w:vMerge w:val="continue"/>
            <w:tcBorders/>
            <w:noWrap w:val="0"/>
            <w:vAlign w:val="center"/>
          </w:tcPr>
          <w:p w14:paraId="66F479E2">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730A9032">
            <w:pPr>
              <w:spacing w:before="100" w:beforeAutospacing="1" w:after="100" w:afterAutospacing="1" w:line="360" w:lineRule="auto"/>
              <w:rPr>
                <w:rFonts w:hint="eastAsia" w:ascii="宋体" w:hAnsi="宋体" w:eastAsia="宋体" w:cs="宋体"/>
                <w:color w:val="auto"/>
                <w:szCs w:val="21"/>
              </w:rPr>
            </w:pPr>
          </w:p>
        </w:tc>
        <w:tc>
          <w:tcPr>
            <w:tcW w:w="1625" w:type="dxa"/>
            <w:noWrap w:val="0"/>
            <w:vAlign w:val="center"/>
          </w:tcPr>
          <w:p w14:paraId="5E4B63D8">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投标函</w:t>
            </w:r>
          </w:p>
        </w:tc>
        <w:tc>
          <w:tcPr>
            <w:tcW w:w="6911" w:type="dxa"/>
            <w:noWrap w:val="0"/>
            <w:vAlign w:val="center"/>
          </w:tcPr>
          <w:p w14:paraId="7B7BCE70">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不符合第四章“投标文件格式”中规定的格式及内容</w:t>
            </w:r>
          </w:p>
        </w:tc>
      </w:tr>
      <w:tr w14:paraId="3AB1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632" w:type="dxa"/>
            <w:vMerge w:val="continue"/>
            <w:tcBorders/>
            <w:noWrap w:val="0"/>
            <w:vAlign w:val="center"/>
          </w:tcPr>
          <w:p w14:paraId="742CF991">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769386FF">
            <w:pPr>
              <w:spacing w:before="100" w:beforeAutospacing="1" w:after="100" w:afterAutospacing="1" w:line="360" w:lineRule="auto"/>
              <w:rPr>
                <w:rFonts w:hint="eastAsia" w:ascii="宋体" w:hAnsi="宋体" w:eastAsia="宋体" w:cs="宋体"/>
                <w:color w:val="auto"/>
                <w:szCs w:val="21"/>
              </w:rPr>
            </w:pPr>
          </w:p>
        </w:tc>
        <w:tc>
          <w:tcPr>
            <w:tcW w:w="1625" w:type="dxa"/>
            <w:noWrap w:val="0"/>
            <w:vAlign w:val="center"/>
          </w:tcPr>
          <w:p w14:paraId="5F7E8FAB">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cs="宋体"/>
                <w:color w:val="auto"/>
                <w:szCs w:val="21"/>
                <w:lang w:eastAsia="zh-CN"/>
              </w:rPr>
              <w:t>（</w:t>
            </w:r>
            <w:r>
              <w:rPr>
                <w:rFonts w:hint="eastAsia" w:ascii="宋体" w:hAnsi="宋体" w:cs="宋体"/>
                <w:color w:val="auto"/>
                <w:szCs w:val="21"/>
                <w:lang w:val="en-US" w:eastAsia="zh-CN"/>
              </w:rPr>
              <w:t>单位负责人</w:t>
            </w:r>
            <w:r>
              <w:rPr>
                <w:rFonts w:hint="eastAsia" w:ascii="宋体" w:hAnsi="宋体" w:cs="宋体"/>
                <w:color w:val="auto"/>
                <w:szCs w:val="21"/>
                <w:lang w:eastAsia="zh-CN"/>
              </w:rPr>
              <w:t>）</w:t>
            </w:r>
            <w:r>
              <w:rPr>
                <w:rFonts w:hint="eastAsia" w:ascii="宋体" w:hAnsi="宋体" w:eastAsia="宋体" w:cs="宋体"/>
                <w:color w:val="auto"/>
                <w:szCs w:val="21"/>
              </w:rPr>
              <w:t>身份证明书</w:t>
            </w:r>
          </w:p>
        </w:tc>
        <w:tc>
          <w:tcPr>
            <w:tcW w:w="6911" w:type="dxa"/>
            <w:noWrap w:val="0"/>
            <w:vAlign w:val="center"/>
          </w:tcPr>
          <w:p w14:paraId="50E022C5">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不符合招标文件规定的格式及内容</w:t>
            </w:r>
          </w:p>
        </w:tc>
      </w:tr>
      <w:tr w14:paraId="3EF9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32" w:type="dxa"/>
            <w:vMerge w:val="continue"/>
            <w:tcBorders/>
            <w:noWrap w:val="0"/>
            <w:vAlign w:val="center"/>
          </w:tcPr>
          <w:p w14:paraId="5BB30F40">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72E0AA01">
            <w:pPr>
              <w:spacing w:before="100" w:beforeAutospacing="1" w:after="100" w:afterAutospacing="1" w:line="360" w:lineRule="auto"/>
              <w:rPr>
                <w:rFonts w:hint="eastAsia" w:ascii="宋体" w:hAnsi="宋体" w:eastAsia="宋体" w:cs="宋体"/>
                <w:color w:val="auto"/>
                <w:szCs w:val="21"/>
              </w:rPr>
            </w:pPr>
          </w:p>
        </w:tc>
        <w:tc>
          <w:tcPr>
            <w:tcW w:w="1625" w:type="dxa"/>
            <w:noWrap w:val="0"/>
            <w:vAlign w:val="center"/>
          </w:tcPr>
          <w:p w14:paraId="6915756B">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cs="宋体"/>
                <w:color w:val="auto"/>
                <w:szCs w:val="21"/>
                <w:lang w:eastAsia="zh-CN"/>
              </w:rPr>
              <w:t>（</w:t>
            </w:r>
            <w:r>
              <w:rPr>
                <w:rFonts w:hint="eastAsia" w:ascii="宋体" w:hAnsi="宋体" w:cs="宋体"/>
                <w:color w:val="auto"/>
                <w:szCs w:val="21"/>
                <w:lang w:val="en-US" w:eastAsia="zh-CN"/>
              </w:rPr>
              <w:t>单位负责人</w:t>
            </w:r>
            <w:r>
              <w:rPr>
                <w:rFonts w:hint="eastAsia" w:ascii="宋体" w:hAnsi="宋体" w:cs="宋体"/>
                <w:color w:val="auto"/>
                <w:szCs w:val="21"/>
                <w:lang w:eastAsia="zh-CN"/>
              </w:rPr>
              <w:t>）</w:t>
            </w:r>
            <w:r>
              <w:rPr>
                <w:rFonts w:hint="eastAsia" w:ascii="宋体" w:hAnsi="宋体" w:eastAsia="宋体" w:cs="宋体"/>
                <w:color w:val="auto"/>
                <w:szCs w:val="21"/>
              </w:rPr>
              <w:t>授权委托书</w:t>
            </w:r>
          </w:p>
        </w:tc>
        <w:tc>
          <w:tcPr>
            <w:tcW w:w="6911" w:type="dxa"/>
            <w:noWrap w:val="0"/>
            <w:vAlign w:val="center"/>
          </w:tcPr>
          <w:p w14:paraId="36F08351">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不符合招标文件规定的格式及内容</w:t>
            </w:r>
          </w:p>
        </w:tc>
      </w:tr>
      <w:tr w14:paraId="65AA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632" w:type="dxa"/>
            <w:vMerge w:val="continue"/>
            <w:tcBorders/>
            <w:noWrap w:val="0"/>
            <w:vAlign w:val="center"/>
          </w:tcPr>
          <w:p w14:paraId="09B39C1B">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41BEB77D">
            <w:pPr>
              <w:spacing w:before="100" w:beforeAutospacing="1" w:after="100" w:afterAutospacing="1" w:line="360" w:lineRule="auto"/>
              <w:rPr>
                <w:rFonts w:hint="eastAsia" w:ascii="宋体" w:hAnsi="宋体" w:eastAsia="宋体" w:cs="宋体"/>
                <w:color w:val="auto"/>
                <w:szCs w:val="21"/>
              </w:rPr>
            </w:pPr>
          </w:p>
        </w:tc>
        <w:tc>
          <w:tcPr>
            <w:tcW w:w="1625" w:type="dxa"/>
            <w:noWrap w:val="0"/>
            <w:vAlign w:val="center"/>
          </w:tcPr>
          <w:p w14:paraId="59CD3B98">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投标报价</w:t>
            </w:r>
          </w:p>
        </w:tc>
        <w:tc>
          <w:tcPr>
            <w:tcW w:w="6911" w:type="dxa"/>
            <w:noWrap w:val="0"/>
            <w:vAlign w:val="center"/>
          </w:tcPr>
          <w:p w14:paraId="4BE1ECB7">
            <w:pPr>
              <w:spacing w:before="100" w:beforeAutospacing="1" w:after="100" w:afterAutospacing="1" w:line="360" w:lineRule="auto"/>
              <w:jc w:val="left"/>
              <w:rPr>
                <w:rFonts w:hint="eastAsia" w:ascii="宋体" w:hAnsi="宋体" w:eastAsia="宋体" w:cs="宋体"/>
                <w:color w:val="auto"/>
                <w:szCs w:val="21"/>
              </w:rPr>
            </w:pPr>
            <w:r>
              <w:rPr>
                <w:rFonts w:hint="eastAsia" w:ascii="宋体" w:hAnsi="宋体" w:eastAsia="宋体" w:cs="宋体"/>
                <w:color w:val="auto"/>
                <w:szCs w:val="21"/>
              </w:rPr>
              <w:t>报价不完整或有多个报价方案</w:t>
            </w:r>
          </w:p>
        </w:tc>
      </w:tr>
      <w:tr w14:paraId="594A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632" w:type="dxa"/>
            <w:vMerge w:val="continue"/>
            <w:tcBorders/>
            <w:noWrap w:val="0"/>
            <w:vAlign w:val="center"/>
          </w:tcPr>
          <w:p w14:paraId="58253174">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030FF57E">
            <w:pPr>
              <w:spacing w:before="100" w:beforeAutospacing="1" w:after="100" w:afterAutospacing="1" w:line="360" w:lineRule="auto"/>
              <w:rPr>
                <w:rFonts w:hint="eastAsia" w:ascii="宋体" w:hAnsi="宋体" w:eastAsia="宋体" w:cs="宋体"/>
                <w:color w:val="auto"/>
                <w:szCs w:val="21"/>
              </w:rPr>
            </w:pPr>
          </w:p>
        </w:tc>
        <w:tc>
          <w:tcPr>
            <w:tcW w:w="1625" w:type="dxa"/>
            <w:noWrap w:val="0"/>
            <w:vAlign w:val="center"/>
          </w:tcPr>
          <w:p w14:paraId="333F36D8">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无效投标</w:t>
            </w:r>
          </w:p>
        </w:tc>
        <w:tc>
          <w:tcPr>
            <w:tcW w:w="6911" w:type="dxa"/>
            <w:noWrap w:val="0"/>
            <w:vAlign w:val="center"/>
          </w:tcPr>
          <w:p w14:paraId="4476B2CF">
            <w:pPr>
              <w:spacing w:before="100" w:beforeAutospacing="1" w:after="100" w:afterAutospacing="1"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符合第二章“投标人须知前附表”第9项规定</w:t>
            </w:r>
          </w:p>
        </w:tc>
      </w:tr>
      <w:tr w14:paraId="7B302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632" w:type="dxa"/>
            <w:vMerge w:val="continue"/>
            <w:tcBorders/>
            <w:noWrap w:val="0"/>
            <w:vAlign w:val="center"/>
          </w:tcPr>
          <w:p w14:paraId="7A0306FE">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56DE7351">
            <w:pPr>
              <w:spacing w:before="100" w:beforeAutospacing="1" w:after="100" w:afterAutospacing="1" w:line="360" w:lineRule="auto"/>
              <w:rPr>
                <w:rFonts w:hint="eastAsia" w:ascii="宋体" w:hAnsi="宋体" w:eastAsia="宋体" w:cs="宋体"/>
                <w:color w:val="auto"/>
                <w:szCs w:val="21"/>
              </w:rPr>
            </w:pPr>
          </w:p>
        </w:tc>
        <w:tc>
          <w:tcPr>
            <w:tcW w:w="1625" w:type="dxa"/>
            <w:noWrap w:val="0"/>
            <w:vAlign w:val="center"/>
          </w:tcPr>
          <w:p w14:paraId="2D7B61D6">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响应文件格式</w:t>
            </w:r>
          </w:p>
        </w:tc>
        <w:tc>
          <w:tcPr>
            <w:tcW w:w="6911" w:type="dxa"/>
            <w:noWrap w:val="0"/>
            <w:vAlign w:val="center"/>
          </w:tcPr>
          <w:p w14:paraId="217B2512">
            <w:pPr>
              <w:spacing w:before="100" w:beforeAutospacing="1" w:after="100" w:afterAutospacing="1" w:line="360" w:lineRule="auto"/>
              <w:jc w:val="left"/>
              <w:rPr>
                <w:rFonts w:hint="eastAsia" w:ascii="宋体" w:hAnsi="宋体" w:eastAsia="宋体" w:cs="宋体"/>
                <w:color w:val="auto"/>
                <w:szCs w:val="21"/>
              </w:rPr>
            </w:pPr>
            <w:r>
              <w:rPr>
                <w:rFonts w:hint="eastAsia" w:ascii="宋体" w:hAnsi="宋体" w:eastAsia="宋体" w:cs="宋体"/>
                <w:color w:val="auto"/>
                <w:szCs w:val="21"/>
              </w:rPr>
              <w:t>不符合第四章“投标文件格式”中规定的要求</w:t>
            </w:r>
          </w:p>
        </w:tc>
      </w:tr>
      <w:tr w14:paraId="3F6E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32" w:type="dxa"/>
            <w:vMerge w:val="continue"/>
            <w:tcBorders/>
            <w:noWrap w:val="0"/>
            <w:vAlign w:val="center"/>
          </w:tcPr>
          <w:p w14:paraId="723F8B07">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35BADEA2">
            <w:pPr>
              <w:spacing w:before="100" w:beforeAutospacing="1" w:after="100" w:afterAutospacing="1" w:line="360" w:lineRule="auto"/>
              <w:rPr>
                <w:rFonts w:hint="eastAsia" w:ascii="宋体" w:hAnsi="宋体" w:eastAsia="宋体" w:cs="宋体"/>
                <w:color w:val="auto"/>
                <w:szCs w:val="21"/>
              </w:rPr>
            </w:pPr>
          </w:p>
        </w:tc>
        <w:tc>
          <w:tcPr>
            <w:tcW w:w="1625" w:type="dxa"/>
            <w:vMerge w:val="restart"/>
            <w:noWrap w:val="0"/>
            <w:vAlign w:val="center"/>
          </w:tcPr>
          <w:p w14:paraId="1B8894CC">
            <w:pPr>
              <w:spacing w:before="100" w:beforeAutospacing="1" w:after="100" w:afterAutospacing="1" w:line="360" w:lineRule="auto"/>
              <w:jc w:val="center"/>
              <w:rPr>
                <w:rFonts w:hint="eastAsia" w:ascii="宋体" w:hAnsi="宋体" w:eastAsia="宋体" w:cs="宋体"/>
                <w:color w:val="auto"/>
                <w:szCs w:val="21"/>
              </w:rPr>
            </w:pPr>
            <w:r>
              <w:rPr>
                <w:rFonts w:hint="eastAsia" w:ascii="宋体" w:hAnsi="宋体" w:eastAsia="宋体" w:cs="宋体"/>
                <w:color w:val="auto"/>
                <w:szCs w:val="21"/>
              </w:rPr>
              <w:t>其他实质性条件</w:t>
            </w:r>
          </w:p>
        </w:tc>
        <w:tc>
          <w:tcPr>
            <w:tcW w:w="6911" w:type="dxa"/>
            <w:noWrap w:val="0"/>
            <w:vAlign w:val="center"/>
          </w:tcPr>
          <w:p w14:paraId="4D5F6DF5">
            <w:pPr>
              <w:spacing w:before="100" w:beforeAutospacing="1" w:after="100" w:afterAutospacing="1" w:line="360" w:lineRule="auto"/>
              <w:jc w:val="left"/>
              <w:rPr>
                <w:rFonts w:hint="eastAsia" w:ascii="宋体" w:hAnsi="宋体" w:eastAsia="宋体" w:cs="宋体"/>
                <w:color w:val="auto"/>
                <w:szCs w:val="21"/>
              </w:rPr>
            </w:pPr>
            <w:r>
              <w:rPr>
                <w:rFonts w:hint="eastAsia" w:ascii="宋体" w:hAnsi="宋体" w:eastAsia="宋体" w:cs="宋体"/>
                <w:color w:val="auto"/>
                <w:szCs w:val="21"/>
              </w:rPr>
              <w:t>关键内容字迹潦草、表达不清、未按要求填写而导致非唯一理解的，无单位</w:t>
            </w:r>
            <w:r>
              <w:rPr>
                <w:rFonts w:hint="eastAsia" w:ascii="宋体" w:hAnsi="宋体" w:eastAsia="宋体" w:cs="宋体"/>
                <w:color w:val="auto"/>
                <w:szCs w:val="21"/>
                <w:lang w:eastAsia="zh-CN"/>
              </w:rPr>
              <w:t>电子签章</w:t>
            </w:r>
            <w:r>
              <w:rPr>
                <w:rFonts w:hint="eastAsia" w:ascii="宋体" w:hAnsi="宋体" w:eastAsia="宋体" w:cs="宋体"/>
                <w:color w:val="auto"/>
                <w:szCs w:val="21"/>
              </w:rPr>
              <w:t>并无法定代表人</w:t>
            </w:r>
            <w:r>
              <w:rPr>
                <w:rFonts w:hint="eastAsia" w:ascii="宋体" w:hAnsi="宋体" w:cs="宋体"/>
                <w:color w:val="auto"/>
                <w:szCs w:val="21"/>
                <w:lang w:eastAsia="zh-CN"/>
              </w:rPr>
              <w:t>（</w:t>
            </w:r>
            <w:r>
              <w:rPr>
                <w:rFonts w:hint="eastAsia" w:ascii="宋体" w:hAnsi="宋体" w:cs="宋体"/>
                <w:color w:val="auto"/>
                <w:szCs w:val="21"/>
                <w:lang w:val="en-US" w:eastAsia="zh-CN"/>
              </w:rPr>
              <w:t>单位负责人</w:t>
            </w:r>
            <w:r>
              <w:rPr>
                <w:rFonts w:hint="eastAsia" w:ascii="宋体" w:hAnsi="宋体" w:cs="宋体"/>
                <w:color w:val="auto"/>
                <w:szCs w:val="21"/>
                <w:lang w:eastAsia="zh-CN"/>
              </w:rPr>
              <w:t>）</w:t>
            </w:r>
            <w:r>
              <w:rPr>
                <w:rFonts w:hint="eastAsia" w:ascii="宋体" w:hAnsi="宋体" w:eastAsia="宋体" w:cs="宋体"/>
                <w:color w:val="auto"/>
                <w:szCs w:val="21"/>
              </w:rPr>
              <w:t>或其委托代理人签字的</w:t>
            </w:r>
          </w:p>
        </w:tc>
      </w:tr>
      <w:tr w14:paraId="7682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jc w:val="center"/>
        </w:trPr>
        <w:tc>
          <w:tcPr>
            <w:tcW w:w="632" w:type="dxa"/>
            <w:vMerge w:val="continue"/>
            <w:tcBorders/>
            <w:noWrap w:val="0"/>
            <w:vAlign w:val="center"/>
          </w:tcPr>
          <w:p w14:paraId="7F3F48FA">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6413F054">
            <w:pPr>
              <w:spacing w:before="100" w:beforeAutospacing="1" w:after="100" w:afterAutospacing="1" w:line="360" w:lineRule="auto"/>
              <w:rPr>
                <w:rFonts w:hint="eastAsia" w:ascii="宋体" w:hAnsi="宋体" w:eastAsia="宋体" w:cs="宋体"/>
                <w:color w:val="auto"/>
                <w:szCs w:val="21"/>
              </w:rPr>
            </w:pPr>
          </w:p>
        </w:tc>
        <w:tc>
          <w:tcPr>
            <w:tcW w:w="1625" w:type="dxa"/>
            <w:vMerge w:val="continue"/>
            <w:tcBorders/>
            <w:noWrap w:val="0"/>
            <w:vAlign w:val="center"/>
          </w:tcPr>
          <w:p w14:paraId="307CCA8E">
            <w:pPr>
              <w:spacing w:before="100" w:beforeAutospacing="1" w:after="100" w:afterAutospacing="1" w:line="360" w:lineRule="auto"/>
              <w:jc w:val="center"/>
              <w:rPr>
                <w:rFonts w:hint="eastAsia" w:ascii="宋体" w:hAnsi="宋体" w:eastAsia="宋体" w:cs="宋体"/>
                <w:color w:val="auto"/>
                <w:szCs w:val="21"/>
              </w:rPr>
            </w:pPr>
          </w:p>
        </w:tc>
        <w:tc>
          <w:tcPr>
            <w:tcW w:w="6911" w:type="dxa"/>
            <w:noWrap w:val="0"/>
            <w:vAlign w:val="center"/>
          </w:tcPr>
          <w:p w14:paraId="641192A4">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投标文件如果出现计算或表达上的错误，投标人不接受按招标文件第七章《评标方法》（二）详细评审第1条款规定的原则进行修正的</w:t>
            </w:r>
          </w:p>
        </w:tc>
      </w:tr>
      <w:tr w14:paraId="7EBC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exact"/>
          <w:jc w:val="center"/>
        </w:trPr>
        <w:tc>
          <w:tcPr>
            <w:tcW w:w="632" w:type="dxa"/>
            <w:vMerge w:val="continue"/>
            <w:tcBorders/>
            <w:noWrap w:val="0"/>
            <w:vAlign w:val="center"/>
          </w:tcPr>
          <w:p w14:paraId="4873FA58">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3A805D5B">
            <w:pPr>
              <w:spacing w:before="100" w:beforeAutospacing="1" w:after="100" w:afterAutospacing="1" w:line="360" w:lineRule="auto"/>
              <w:rPr>
                <w:rFonts w:hint="eastAsia" w:ascii="宋体" w:hAnsi="宋体" w:eastAsia="宋体" w:cs="宋体"/>
                <w:color w:val="auto"/>
                <w:szCs w:val="21"/>
              </w:rPr>
            </w:pPr>
          </w:p>
        </w:tc>
        <w:tc>
          <w:tcPr>
            <w:tcW w:w="1625" w:type="dxa"/>
            <w:vMerge w:val="continue"/>
            <w:tcBorders/>
            <w:noWrap w:val="0"/>
            <w:vAlign w:val="center"/>
          </w:tcPr>
          <w:p w14:paraId="64FC7A49">
            <w:pPr>
              <w:spacing w:before="100" w:beforeAutospacing="1" w:after="100" w:afterAutospacing="1" w:line="360" w:lineRule="auto"/>
              <w:jc w:val="center"/>
              <w:rPr>
                <w:rFonts w:hint="eastAsia" w:ascii="宋体" w:hAnsi="宋体" w:eastAsia="宋体" w:cs="宋体"/>
                <w:color w:val="auto"/>
                <w:szCs w:val="21"/>
              </w:rPr>
            </w:pPr>
          </w:p>
        </w:tc>
        <w:tc>
          <w:tcPr>
            <w:tcW w:w="6911" w:type="dxa"/>
            <w:noWrap w:val="0"/>
            <w:vAlign w:val="center"/>
          </w:tcPr>
          <w:p w14:paraId="4659EEEB">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未响应其他招标文件中规定的实质性内容的</w:t>
            </w:r>
          </w:p>
        </w:tc>
      </w:tr>
      <w:tr w14:paraId="5120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exact"/>
          <w:jc w:val="center"/>
        </w:trPr>
        <w:tc>
          <w:tcPr>
            <w:tcW w:w="632" w:type="dxa"/>
            <w:vMerge w:val="continue"/>
            <w:tcBorders/>
            <w:noWrap w:val="0"/>
            <w:vAlign w:val="center"/>
          </w:tcPr>
          <w:p w14:paraId="1AF4E025">
            <w:pPr>
              <w:spacing w:before="100" w:beforeAutospacing="1" w:after="100" w:afterAutospacing="1" w:line="360" w:lineRule="auto"/>
              <w:rPr>
                <w:rFonts w:hint="eastAsia" w:ascii="宋体" w:hAnsi="宋体" w:eastAsia="宋体" w:cs="宋体"/>
                <w:color w:val="auto"/>
                <w:szCs w:val="21"/>
              </w:rPr>
            </w:pPr>
          </w:p>
        </w:tc>
        <w:tc>
          <w:tcPr>
            <w:tcW w:w="759" w:type="dxa"/>
            <w:vMerge w:val="continue"/>
            <w:tcBorders/>
            <w:noWrap w:val="0"/>
            <w:vAlign w:val="center"/>
          </w:tcPr>
          <w:p w14:paraId="05E247BE">
            <w:pPr>
              <w:spacing w:before="100" w:beforeAutospacing="1" w:after="100" w:afterAutospacing="1" w:line="360" w:lineRule="auto"/>
              <w:rPr>
                <w:rFonts w:hint="eastAsia" w:ascii="宋体" w:hAnsi="宋体" w:eastAsia="宋体" w:cs="宋体"/>
                <w:color w:val="auto"/>
                <w:szCs w:val="21"/>
              </w:rPr>
            </w:pPr>
          </w:p>
        </w:tc>
        <w:tc>
          <w:tcPr>
            <w:tcW w:w="1625" w:type="dxa"/>
            <w:vMerge w:val="continue"/>
            <w:tcBorders/>
            <w:noWrap w:val="0"/>
            <w:vAlign w:val="center"/>
          </w:tcPr>
          <w:p w14:paraId="512F29FD">
            <w:pPr>
              <w:spacing w:before="100" w:beforeAutospacing="1" w:after="100" w:afterAutospacing="1" w:line="360" w:lineRule="auto"/>
              <w:jc w:val="center"/>
              <w:rPr>
                <w:rFonts w:hint="eastAsia" w:ascii="宋体" w:hAnsi="宋体" w:eastAsia="宋体" w:cs="宋体"/>
                <w:color w:val="auto"/>
                <w:szCs w:val="21"/>
              </w:rPr>
            </w:pPr>
          </w:p>
        </w:tc>
        <w:tc>
          <w:tcPr>
            <w:tcW w:w="6911" w:type="dxa"/>
            <w:noWrap w:val="0"/>
            <w:vAlign w:val="center"/>
          </w:tcPr>
          <w:p w14:paraId="5CD5C6D3">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未响应招标文件中带“▲”号条款内容</w:t>
            </w:r>
          </w:p>
        </w:tc>
      </w:tr>
    </w:tbl>
    <w:p w14:paraId="4E39A5DC">
      <w:pPr>
        <w:spacing w:line="460" w:lineRule="exact"/>
        <w:rPr>
          <w:rFonts w:ascii="宋体" w:hAnsi="宋体" w:cs="宋体"/>
          <w:b/>
          <w:color w:val="auto"/>
          <w:szCs w:val="21"/>
          <w:highlight w:val="none"/>
        </w:rPr>
      </w:pPr>
      <w:r>
        <w:rPr>
          <w:rFonts w:hint="eastAsia" w:ascii="宋体" w:hAnsi="宋体" w:cs="宋体"/>
          <w:b/>
          <w:color w:val="auto"/>
          <w:szCs w:val="21"/>
          <w:highlight w:val="none"/>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8A291F2">
      <w:pPr>
        <w:spacing w:line="4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(二)详细评审</w:t>
      </w:r>
    </w:p>
    <w:p w14:paraId="04C3EFA9">
      <w:pPr>
        <w:spacing w:line="4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1.投标文件的修正</w:t>
      </w:r>
    </w:p>
    <w:p w14:paraId="7170211A">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1.1评委将对确定为实质上响应的投标进行审核，看其是否有计算上和累加上的算术错误，修正错误的原则如下：</w:t>
      </w:r>
    </w:p>
    <w:p w14:paraId="11C0F6FD">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(1)如果用数字表示的金额和用文字表示的金额不一致，应以文字表示的金额为准。</w:t>
      </w:r>
    </w:p>
    <w:p w14:paraId="0AD7E297">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(2)当单价与数量的乘积和总价不一致时，以单价为准，并修正总价。</w:t>
      </w:r>
    </w:p>
    <w:p w14:paraId="66FF9F1B">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1.2.评委将按上述修正错误的方法调整投标书中的投标报价，调整后的价格应对投标人具有约束力。如果投标人不接受修正后的价格，则其投标将被拒绝。</w:t>
      </w:r>
    </w:p>
    <w:p w14:paraId="23812505">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1.3.评委将允许修正投标书中不构成重大偏离的、微小的、非正规的、不一致的或不规则的地方，但这些修正不能影响任何投标人相应的名次排列。</w:t>
      </w:r>
    </w:p>
    <w:p w14:paraId="2F479561">
      <w:pPr>
        <w:spacing w:line="4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2.采用的评标方法</w:t>
      </w:r>
    </w:p>
    <w:p w14:paraId="08A97295">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2.1本次招标所采用的评标方法为中华人民共和国财政部令(2017)第87号《政府采购货物和服务招标投标管理办法》第五十五条规定的“综合评分法”，即：投标文件满足招标文件全部实质性要求，且按照评审因素的量化指标评审得分最高的投标人为中标候选人的评标方法。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按主要技术指标高优先、质保期长优先、交货时间短优先、故障到达时间短优先，投标产品中提供政府非强制采购节能、环保产品的优先，采购本省、本地企业的产品和服务、劳动关系和谐企业、新兴业态企业的产品和服务优先的顺序推荐。</w:t>
      </w:r>
    </w:p>
    <w:p w14:paraId="6F849FEA">
      <w:pPr>
        <w:widowControl/>
        <w:spacing w:line="460" w:lineRule="exact"/>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2.2评标委员会按以下公式计算出各投标人的总得分，推荐中标候选人按评标总得分由高到低顺序排列。</w:t>
      </w:r>
    </w:p>
    <w:p w14:paraId="6D3A97C0">
      <w:pPr>
        <w:pStyle w:val="19"/>
        <w:spacing w:line="460" w:lineRule="exact"/>
        <w:ind w:firstLine="422" w:firstLineChars="200"/>
        <w:rPr>
          <w:rFonts w:hAnsi="宋体" w:cs="宋体"/>
          <w:b/>
          <w:color w:val="auto"/>
          <w:szCs w:val="21"/>
          <w:highlight w:val="none"/>
        </w:rPr>
      </w:pPr>
      <w:bookmarkStart w:id="199" w:name="_Toc17280242"/>
      <w:bookmarkStart w:id="200" w:name="_Toc17453039"/>
      <w:bookmarkStart w:id="201" w:name="_Toc32671484"/>
      <w:bookmarkStart w:id="202" w:name="_Toc508191815"/>
      <w:r>
        <w:rPr>
          <w:rFonts w:hint="eastAsia" w:hAnsi="宋体" w:cs="宋体"/>
          <w:b/>
          <w:color w:val="auto"/>
          <w:szCs w:val="21"/>
          <w:highlight w:val="none"/>
        </w:rPr>
        <w:t>3. 政府采购政策</w:t>
      </w:r>
      <w:bookmarkEnd w:id="199"/>
      <w:bookmarkEnd w:id="200"/>
      <w:bookmarkEnd w:id="201"/>
      <w:bookmarkEnd w:id="202"/>
    </w:p>
    <w:p w14:paraId="15632246">
      <w:pPr>
        <w:pStyle w:val="19"/>
        <w:spacing w:line="460" w:lineRule="exact"/>
        <w:ind w:firstLine="422" w:firstLineChars="200"/>
        <w:rPr>
          <w:rFonts w:hAnsi="宋体" w:cs="宋体"/>
          <w:b/>
          <w:color w:val="auto"/>
          <w:szCs w:val="21"/>
          <w:highlight w:val="none"/>
        </w:rPr>
      </w:pPr>
      <w:r>
        <w:rPr>
          <w:rFonts w:hint="eastAsia" w:hAnsi="宋体" w:cs="宋体"/>
          <w:b/>
          <w:color w:val="auto"/>
          <w:szCs w:val="21"/>
          <w:highlight w:val="none"/>
        </w:rPr>
        <w:t>3.1关于中小企业：</w:t>
      </w:r>
    </w:p>
    <w:p w14:paraId="4AD8C3CA">
      <w:pPr>
        <w:widowControl/>
        <w:spacing w:line="4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根据《政府采购促进中小企业发展管理办法》(财库【2020】46号文)的规定，在政府采购活动中，供应商提供的货物、工程或者服务符合下列情形的，享受本办法规定的中小企业扶持政策：</w:t>
      </w:r>
    </w:p>
    <w:p w14:paraId="54BB516C">
      <w:pPr>
        <w:widowControl/>
        <w:spacing w:line="4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（一）在货物采购项目中，货物由中小企业制造，即货物由中小企业生产且使用该中小企业商号或者注册商标；</w:t>
      </w:r>
    </w:p>
    <w:p w14:paraId="3C35FE47">
      <w:pPr>
        <w:widowControl/>
        <w:spacing w:line="4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（二）在工程采购项目中，工程由中小企业承建，即工程施工单位为中小企业；</w:t>
      </w:r>
    </w:p>
    <w:p w14:paraId="3FFB689F">
      <w:pPr>
        <w:widowControl/>
        <w:spacing w:line="4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（三）在服务采购项目中，服务由中小企业承接，即提供服务的人员为中小企业依照《中华人民共和国劳动合同法》订立劳动合同的从业人员。</w:t>
      </w:r>
    </w:p>
    <w:p w14:paraId="45327589">
      <w:pPr>
        <w:widowControl/>
        <w:spacing w:line="4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在货物采购项目中，供应商提供的货物既有中小企业制造货物，也有大型企业制造货物的，不享受本办法规定的中小企业扶持政策。</w:t>
      </w:r>
    </w:p>
    <w:p w14:paraId="0B25E165">
      <w:pPr>
        <w:widowControl/>
        <w:spacing w:line="460" w:lineRule="exact"/>
        <w:ind w:firstLine="420" w:firstLineChars="200"/>
        <w:jc w:val="left"/>
        <w:rPr>
          <w:rFonts w:ascii="宋体" w:hAnsi="宋体" w:cs="宋体"/>
          <w:b/>
          <w:bCs/>
          <w:color w:val="auto"/>
          <w:szCs w:val="21"/>
          <w:highlight w:val="none"/>
        </w:rPr>
      </w:pPr>
      <w:r>
        <w:rPr>
          <w:rFonts w:hint="eastAsia" w:ascii="宋体" w:hAnsi="宋体" w:cs="宋体"/>
          <w:color w:val="auto"/>
          <w:szCs w:val="21"/>
          <w:highlight w:val="none"/>
        </w:rPr>
        <w:t>以联合体形式参加政府采购活动，联合体各方均为中小企业的，联合体视同中小企业。其中，联合体各方均为小微企业的，联合体视同小微企业。</w:t>
      </w:r>
    </w:p>
    <w:p w14:paraId="523B4FE8">
      <w:pPr>
        <w:pStyle w:val="19"/>
        <w:spacing w:line="460" w:lineRule="exact"/>
        <w:ind w:firstLine="422" w:firstLineChars="200"/>
        <w:rPr>
          <w:rFonts w:hAnsi="宋体" w:cs="宋体"/>
          <w:b/>
          <w:color w:val="auto"/>
          <w:szCs w:val="21"/>
          <w:highlight w:val="none"/>
        </w:rPr>
      </w:pPr>
      <w:r>
        <w:rPr>
          <w:rFonts w:hint="eastAsia" w:hAnsi="宋体" w:cs="宋体"/>
          <w:b/>
          <w:color w:val="auto"/>
          <w:szCs w:val="21"/>
          <w:highlight w:val="none"/>
        </w:rPr>
        <w:t>3.2监狱企业</w:t>
      </w:r>
    </w:p>
    <w:p w14:paraId="6786C0D2">
      <w:pPr>
        <w:pStyle w:val="15"/>
        <w:spacing w:after="0" w:line="460" w:lineRule="exact"/>
        <w:ind w:firstLine="424" w:firstLineChars="202"/>
        <w:rPr>
          <w:rFonts w:ascii="宋体" w:hAnsi="宋体" w:cs="宋体"/>
          <w:color w:val="auto"/>
          <w:szCs w:val="21"/>
          <w:highlight w:val="none"/>
        </w:rPr>
      </w:pPr>
      <w:r>
        <w:rPr>
          <w:rFonts w:hint="eastAsia" w:ascii="宋体" w:hAnsi="宋体" w:cs="宋体"/>
          <w:color w:val="auto"/>
          <w:szCs w:val="21"/>
          <w:highlight w:val="none"/>
        </w:rPr>
        <w:t>3.2.1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8405A1D">
      <w:pPr>
        <w:pStyle w:val="15"/>
        <w:spacing w:after="0" w:line="460" w:lineRule="exact"/>
        <w:ind w:firstLine="426" w:firstLineChars="202"/>
        <w:rPr>
          <w:rFonts w:ascii="宋体" w:hAnsi="宋体" w:cs="宋体"/>
          <w:b/>
          <w:bCs/>
          <w:color w:val="auto"/>
          <w:szCs w:val="21"/>
          <w:highlight w:val="none"/>
        </w:rPr>
      </w:pPr>
      <w:r>
        <w:rPr>
          <w:rFonts w:hint="eastAsia" w:ascii="宋体" w:hAnsi="宋体" w:cs="宋体"/>
          <w:b/>
          <w:bCs/>
          <w:color w:val="auto"/>
          <w:szCs w:val="21"/>
          <w:highlight w:val="none"/>
        </w:rPr>
        <w:t>3.3残疾人福利性单位</w:t>
      </w:r>
    </w:p>
    <w:p w14:paraId="2523B310">
      <w:pPr>
        <w:pStyle w:val="15"/>
        <w:spacing w:after="0" w:line="460" w:lineRule="exact"/>
        <w:ind w:firstLine="424" w:firstLineChars="202"/>
        <w:rPr>
          <w:rFonts w:ascii="宋体" w:hAnsi="宋体" w:cs="宋体"/>
          <w:color w:val="auto"/>
          <w:szCs w:val="21"/>
          <w:highlight w:val="none"/>
        </w:rPr>
      </w:pPr>
      <w:r>
        <w:rPr>
          <w:rFonts w:hint="eastAsia" w:ascii="宋体" w:hAnsi="宋体" w:cs="宋体"/>
          <w:color w:val="auto"/>
          <w:szCs w:val="21"/>
          <w:highlight w:val="none"/>
        </w:rPr>
        <w:t>残疾人福利性单位制造的货物的，视同为小微企业，享受预留份额。</w:t>
      </w:r>
    </w:p>
    <w:p w14:paraId="17A8AE0F">
      <w:pPr>
        <w:pStyle w:val="15"/>
        <w:spacing w:after="0" w:line="460" w:lineRule="exact"/>
        <w:ind w:firstLine="426" w:firstLineChars="202"/>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根据财库【2022】</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9号文：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r>
        <w:rPr>
          <w:rFonts w:hint="eastAsia" w:ascii="宋体" w:hAnsi="宋体" w:cs="宋体"/>
          <w:b/>
          <w:bCs/>
          <w:color w:val="auto"/>
          <w:szCs w:val="21"/>
          <w:highlight w:val="none"/>
          <w:lang w:val="en-US" w:eastAsia="zh-CN"/>
        </w:rPr>
        <w:t>若项目专门面向中小微型企业采购项目，将不存在价格扣除优惠政策。</w:t>
      </w:r>
    </w:p>
    <w:p w14:paraId="74B0E421">
      <w:pPr>
        <w:pStyle w:val="15"/>
        <w:spacing w:after="0" w:line="460" w:lineRule="exact"/>
        <w:ind w:firstLine="426" w:firstLineChars="202"/>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注：监狱企业、残疾人福利性单位视同小型、微型企业。</w:t>
      </w:r>
    </w:p>
    <w:p w14:paraId="586045EA">
      <w:pPr>
        <w:pStyle w:val="15"/>
        <w:spacing w:after="0" w:line="460" w:lineRule="exact"/>
        <w:ind w:firstLine="426" w:firstLineChars="202"/>
        <w:rPr>
          <w:rFonts w:ascii="宋体" w:hAnsi="宋体" w:cs="宋体"/>
          <w:color w:val="auto"/>
          <w:szCs w:val="21"/>
          <w:highlight w:val="none"/>
        </w:rPr>
      </w:pPr>
      <w:r>
        <w:rPr>
          <w:rFonts w:hint="eastAsia" w:ascii="宋体" w:hAnsi="宋体" w:cs="宋体"/>
          <w:b/>
          <w:bCs/>
          <w:color w:val="auto"/>
          <w:szCs w:val="21"/>
          <w:highlight w:val="none"/>
        </w:rPr>
        <w:t>3.4节能、环境标志产品</w:t>
      </w:r>
    </w:p>
    <w:p w14:paraId="143BBE71">
      <w:pPr>
        <w:pStyle w:val="15"/>
        <w:spacing w:after="0" w:line="460" w:lineRule="exact"/>
        <w:ind w:firstLine="424" w:firstLineChars="202"/>
        <w:rPr>
          <w:rFonts w:ascii="宋体" w:hAnsi="宋体" w:cs="宋体"/>
          <w:color w:val="auto"/>
          <w:szCs w:val="21"/>
          <w:highlight w:val="none"/>
        </w:rPr>
      </w:pPr>
      <w:r>
        <w:rPr>
          <w:rFonts w:hint="eastAsia" w:ascii="宋体" w:hAnsi="宋体" w:cs="宋体"/>
          <w:color w:val="auto"/>
          <w:szCs w:val="21"/>
          <w:highlight w:val="none"/>
        </w:rPr>
        <w:t>3.4.1节能产品是指列入财政部和国家发改委公布的《节能产品政府采购品目清单》中的产品。政府强制采购节能产品是指《节能产品政府采购品目清单》中以“★”标注类别的产品。</w:t>
      </w:r>
    </w:p>
    <w:p w14:paraId="2666839F">
      <w:pPr>
        <w:pStyle w:val="15"/>
        <w:spacing w:after="0" w:line="460" w:lineRule="exact"/>
        <w:ind w:firstLine="424" w:firstLineChars="202"/>
        <w:rPr>
          <w:rFonts w:ascii="宋体" w:hAnsi="宋体" w:cs="宋体"/>
          <w:color w:val="auto"/>
          <w:szCs w:val="21"/>
          <w:highlight w:val="none"/>
        </w:rPr>
      </w:pPr>
      <w:r>
        <w:rPr>
          <w:rFonts w:hint="eastAsia" w:ascii="宋体" w:hAnsi="宋体" w:cs="宋体"/>
          <w:color w:val="auto"/>
          <w:szCs w:val="21"/>
          <w:highlight w:val="none"/>
        </w:rPr>
        <w:t>3.4.2环境标志产品是指列入财政部、生态环境部公布的《环境标志产品政府采购品目清单》中的产品。</w:t>
      </w:r>
    </w:p>
    <w:p w14:paraId="6242EB22">
      <w:pPr>
        <w:pStyle w:val="15"/>
        <w:spacing w:after="0" w:line="460" w:lineRule="exact"/>
        <w:ind w:firstLine="424" w:firstLineChars="202"/>
        <w:rPr>
          <w:rFonts w:ascii="宋体" w:hAnsi="宋体" w:cs="宋体"/>
          <w:color w:val="auto"/>
          <w:szCs w:val="21"/>
          <w:highlight w:val="none"/>
        </w:rPr>
      </w:pPr>
      <w:r>
        <w:rPr>
          <w:rFonts w:hint="eastAsia" w:ascii="宋体" w:hAnsi="宋体" w:cs="宋体"/>
          <w:color w:val="auto"/>
          <w:szCs w:val="21"/>
          <w:highlight w:val="none"/>
        </w:rPr>
        <w:t>★3.4.3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538E09CF">
      <w:pPr>
        <w:pStyle w:val="15"/>
        <w:spacing w:after="0" w:line="460" w:lineRule="exact"/>
        <w:ind w:firstLine="426" w:firstLineChars="202"/>
        <w:rPr>
          <w:rFonts w:ascii="宋体" w:hAnsi="宋体" w:cs="宋体"/>
          <w:b/>
          <w:bCs/>
          <w:color w:val="auto"/>
          <w:szCs w:val="21"/>
          <w:highlight w:val="none"/>
        </w:rPr>
      </w:pPr>
      <w:r>
        <w:rPr>
          <w:rFonts w:hint="eastAsia" w:ascii="宋体" w:hAnsi="宋体" w:cs="宋体"/>
          <w:b/>
          <w:bCs/>
          <w:color w:val="auto"/>
          <w:szCs w:val="21"/>
          <w:highlight w:val="none"/>
        </w:rPr>
        <w:t>3.5涉及商品包装或快递包装的，按照《财政部办公厅、生态环境部办公厅、国家邮政局办公室关于印发&lt;商品包装政府采购需求标准（试行）&gt;、&lt;快递包装政府采购需求标准（试行）&gt;的通知》（财办库〔2020〕123号）要求执行。</w:t>
      </w:r>
    </w:p>
    <w:p w14:paraId="316EC34A">
      <w:pPr>
        <w:pStyle w:val="15"/>
        <w:spacing w:after="0" w:line="460" w:lineRule="exact"/>
        <w:ind w:firstLine="426" w:firstLineChars="202"/>
        <w:rPr>
          <w:rFonts w:ascii="宋体" w:hAnsi="宋体" w:cs="宋体"/>
          <w:b/>
          <w:bCs/>
          <w:color w:val="auto"/>
          <w:szCs w:val="21"/>
          <w:highlight w:val="none"/>
        </w:rPr>
      </w:pPr>
      <w:r>
        <w:rPr>
          <w:rFonts w:hint="eastAsia" w:ascii="宋体" w:hAnsi="宋体" w:cs="宋体"/>
          <w:b/>
          <w:bCs/>
          <w:color w:val="auto"/>
          <w:szCs w:val="21"/>
          <w:highlight w:val="none"/>
        </w:rPr>
        <w:t>3.</w:t>
      </w:r>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强制或优先采购环境标志产品、节能产品的相关规定：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w:t>
      </w:r>
    </w:p>
    <w:p w14:paraId="1FADEC7E">
      <w:pPr>
        <w:spacing w:line="46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w:t>
      </w:r>
      <w:r>
        <w:rPr>
          <w:rFonts w:hint="eastAsia" w:ascii="宋体" w:hAnsi="宋体" w:cs="宋体"/>
          <w:b/>
          <w:bCs/>
          <w:color w:val="auto"/>
          <w:szCs w:val="21"/>
          <w:highlight w:val="none"/>
          <w:lang w:val="en-US" w:eastAsia="zh-CN"/>
        </w:rPr>
        <w:t>7</w:t>
      </w:r>
      <w:r>
        <w:rPr>
          <w:rFonts w:hint="eastAsia" w:ascii="宋体" w:hAnsi="宋体" w:cs="宋体"/>
          <w:b/>
          <w:bCs/>
          <w:color w:val="auto"/>
          <w:szCs w:val="21"/>
          <w:highlight w:val="none"/>
        </w:rPr>
        <w:t>若采购清单中存在接受进口产品，优先采购向我国企业转让技术、与我国企业签订消化吸收再创新方案的供应商的进口产品。</w:t>
      </w:r>
    </w:p>
    <w:p w14:paraId="3E2E9159">
      <w:pPr>
        <w:spacing w:line="4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4、评标内容及标准（满分为100分）</w:t>
      </w:r>
    </w:p>
    <w:tbl>
      <w:tblPr>
        <w:tblStyle w:val="39"/>
        <w:tblW w:w="10383"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127"/>
        <w:gridCol w:w="1466"/>
        <w:gridCol w:w="7140"/>
      </w:tblGrid>
      <w:tr w14:paraId="552C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77" w:type="dxa"/>
            <w:gridSpan w:val="2"/>
            <w:vAlign w:val="center"/>
          </w:tcPr>
          <w:p w14:paraId="2A7284B5">
            <w:pPr>
              <w:autoSpaceDE w:val="0"/>
              <w:autoSpaceDN w:val="0"/>
              <w:adjustRightInd w:val="0"/>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条款号</w:t>
            </w:r>
          </w:p>
        </w:tc>
        <w:tc>
          <w:tcPr>
            <w:tcW w:w="1466" w:type="dxa"/>
            <w:vAlign w:val="center"/>
          </w:tcPr>
          <w:p w14:paraId="2F8DC194">
            <w:pPr>
              <w:pStyle w:val="34"/>
              <w:spacing w:line="460" w:lineRule="exact"/>
              <w:jc w:val="center"/>
              <w:rPr>
                <w:rFonts w:cs="宋体"/>
                <w:color w:val="auto"/>
                <w:sz w:val="21"/>
                <w:szCs w:val="21"/>
                <w:highlight w:val="none"/>
              </w:rPr>
            </w:pPr>
            <w:r>
              <w:rPr>
                <w:rFonts w:hint="eastAsia" w:cs="宋体"/>
                <w:color w:val="auto"/>
                <w:sz w:val="21"/>
                <w:szCs w:val="21"/>
                <w:highlight w:val="none"/>
              </w:rPr>
              <w:t>条款内容</w:t>
            </w:r>
          </w:p>
        </w:tc>
        <w:tc>
          <w:tcPr>
            <w:tcW w:w="7140" w:type="dxa"/>
            <w:vAlign w:val="center"/>
          </w:tcPr>
          <w:p w14:paraId="353A3932">
            <w:pPr>
              <w:pStyle w:val="34"/>
              <w:spacing w:line="460" w:lineRule="exact"/>
              <w:jc w:val="center"/>
              <w:rPr>
                <w:rFonts w:cs="宋体"/>
                <w:color w:val="auto"/>
                <w:sz w:val="21"/>
                <w:szCs w:val="21"/>
                <w:highlight w:val="none"/>
              </w:rPr>
            </w:pPr>
            <w:r>
              <w:rPr>
                <w:rFonts w:hint="eastAsia" w:cs="宋体"/>
                <w:color w:val="auto"/>
                <w:sz w:val="21"/>
                <w:szCs w:val="21"/>
                <w:highlight w:val="none"/>
              </w:rPr>
              <w:t>编列内容</w:t>
            </w:r>
          </w:p>
        </w:tc>
      </w:tr>
      <w:tr w14:paraId="09AD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77" w:type="dxa"/>
            <w:gridSpan w:val="2"/>
            <w:vAlign w:val="center"/>
          </w:tcPr>
          <w:p w14:paraId="4F707CCB">
            <w:pPr>
              <w:autoSpaceDE w:val="0"/>
              <w:autoSpaceDN w:val="0"/>
              <w:adjustRightInd w:val="0"/>
              <w:spacing w:line="460" w:lineRule="exact"/>
              <w:jc w:val="center"/>
              <w:rPr>
                <w:rFonts w:ascii="宋体" w:hAnsi="宋体" w:cs="宋体"/>
                <w:color w:val="auto"/>
                <w:szCs w:val="21"/>
                <w:highlight w:val="none"/>
              </w:rPr>
            </w:pPr>
            <w:r>
              <w:rPr>
                <w:rFonts w:hint="eastAsia" w:ascii="宋体" w:hAnsi="宋体" w:cs="宋体"/>
                <w:color w:val="auto"/>
                <w:szCs w:val="21"/>
                <w:highlight w:val="none"/>
              </w:rPr>
              <w:t>4.1</w:t>
            </w:r>
          </w:p>
        </w:tc>
        <w:tc>
          <w:tcPr>
            <w:tcW w:w="1466" w:type="dxa"/>
            <w:vAlign w:val="center"/>
          </w:tcPr>
          <w:p w14:paraId="3F6CFF5A">
            <w:pPr>
              <w:pStyle w:val="34"/>
              <w:spacing w:before="0" w:beforeAutospacing="0" w:after="0" w:afterAutospacing="0" w:line="460" w:lineRule="exact"/>
              <w:jc w:val="center"/>
              <w:rPr>
                <w:rFonts w:cs="宋体"/>
                <w:color w:val="auto"/>
                <w:sz w:val="21"/>
                <w:szCs w:val="21"/>
                <w:highlight w:val="none"/>
              </w:rPr>
            </w:pPr>
            <w:r>
              <w:rPr>
                <w:rFonts w:hint="eastAsia" w:cs="宋体"/>
                <w:color w:val="auto"/>
                <w:sz w:val="21"/>
                <w:szCs w:val="21"/>
                <w:highlight w:val="none"/>
              </w:rPr>
              <w:t>分值构成</w:t>
            </w:r>
          </w:p>
        </w:tc>
        <w:tc>
          <w:tcPr>
            <w:tcW w:w="7140" w:type="dxa"/>
            <w:vAlign w:val="center"/>
          </w:tcPr>
          <w:p w14:paraId="65F1D8BC">
            <w:pPr>
              <w:spacing w:line="460" w:lineRule="exact"/>
              <w:rPr>
                <w:rFonts w:ascii="宋体" w:hAnsi="宋体" w:cs="宋体"/>
                <w:b/>
                <w:color w:val="auto"/>
                <w:szCs w:val="21"/>
                <w:highlight w:val="none"/>
              </w:rPr>
            </w:pPr>
            <w:r>
              <w:rPr>
                <w:rFonts w:hint="eastAsia" w:ascii="宋体" w:hAnsi="宋体" w:cs="宋体"/>
                <w:b/>
                <w:color w:val="auto"/>
                <w:szCs w:val="21"/>
                <w:highlight w:val="none"/>
              </w:rPr>
              <w:t>采用综合评估法：满分100分</w:t>
            </w:r>
          </w:p>
          <w:p w14:paraId="0968DA47">
            <w:pPr>
              <w:spacing w:line="460" w:lineRule="exact"/>
              <w:rPr>
                <w:rFonts w:ascii="宋体" w:hAnsi="宋体" w:cs="宋体"/>
                <w:color w:val="auto"/>
                <w:szCs w:val="21"/>
                <w:highlight w:val="none"/>
              </w:rPr>
            </w:pPr>
            <w:r>
              <w:rPr>
                <w:rFonts w:hint="eastAsia" w:ascii="宋体" w:hAnsi="宋体" w:cs="宋体"/>
                <w:color w:val="auto"/>
                <w:szCs w:val="21"/>
                <w:highlight w:val="none"/>
              </w:rPr>
              <w:t>本次招标评标采用为综合评估法，即：投标文件满足招标文件全部实质性要求，且按照评审因素的量化指标评审得分最高的投标人为中标候选人的评标方法。</w:t>
            </w:r>
          </w:p>
        </w:tc>
      </w:tr>
      <w:tr w14:paraId="1AFD3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77" w:type="dxa"/>
            <w:gridSpan w:val="2"/>
            <w:vAlign w:val="center"/>
          </w:tcPr>
          <w:p w14:paraId="3AF8FBFC">
            <w:pPr>
              <w:spacing w:line="460" w:lineRule="exact"/>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1466" w:type="dxa"/>
            <w:vAlign w:val="center"/>
          </w:tcPr>
          <w:p w14:paraId="3CA8AD65">
            <w:pPr>
              <w:spacing w:line="460" w:lineRule="exact"/>
              <w:jc w:val="center"/>
              <w:rPr>
                <w:rFonts w:ascii="宋体" w:hAnsi="宋体" w:cs="宋体"/>
                <w:b/>
                <w:color w:val="auto"/>
                <w:szCs w:val="21"/>
                <w:highlight w:val="none"/>
              </w:rPr>
            </w:pPr>
            <w:r>
              <w:rPr>
                <w:rFonts w:hint="eastAsia" w:ascii="宋体" w:hAnsi="宋体" w:cs="宋体"/>
                <w:b/>
                <w:color w:val="auto"/>
                <w:szCs w:val="21"/>
                <w:highlight w:val="none"/>
              </w:rPr>
              <w:t>条款内容</w:t>
            </w:r>
          </w:p>
        </w:tc>
        <w:tc>
          <w:tcPr>
            <w:tcW w:w="7140" w:type="dxa"/>
            <w:vAlign w:val="center"/>
          </w:tcPr>
          <w:p w14:paraId="1D588AE7">
            <w:pPr>
              <w:spacing w:line="460" w:lineRule="exact"/>
              <w:ind w:firstLine="360"/>
              <w:jc w:val="center"/>
              <w:rPr>
                <w:rFonts w:ascii="宋体" w:hAnsi="宋体" w:cs="宋体"/>
                <w:b/>
                <w:color w:val="auto"/>
                <w:szCs w:val="21"/>
                <w:highlight w:val="none"/>
              </w:rPr>
            </w:pPr>
            <w:r>
              <w:rPr>
                <w:rFonts w:hint="eastAsia" w:ascii="宋体" w:hAnsi="宋体" w:cs="宋体"/>
                <w:b/>
                <w:color w:val="auto"/>
                <w:szCs w:val="21"/>
                <w:highlight w:val="none"/>
              </w:rPr>
              <w:t>评审评分</w:t>
            </w:r>
          </w:p>
        </w:tc>
      </w:tr>
      <w:tr w14:paraId="2E72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0" w:type="dxa"/>
            <w:vMerge w:val="restart"/>
            <w:vAlign w:val="center"/>
          </w:tcPr>
          <w:p w14:paraId="19BA5CC7">
            <w:pPr>
              <w:spacing w:line="460" w:lineRule="exact"/>
              <w:ind w:left="-230" w:leftChars="-116" w:hanging="14" w:hangingChars="7"/>
              <w:jc w:val="center"/>
              <w:rPr>
                <w:rFonts w:ascii="宋体" w:hAnsi="宋体" w:cs="宋体"/>
                <w:color w:val="auto"/>
                <w:szCs w:val="21"/>
                <w:highlight w:val="none"/>
              </w:rPr>
            </w:pPr>
            <w:r>
              <w:rPr>
                <w:rFonts w:hint="eastAsia" w:ascii="宋体" w:hAnsi="宋体" w:cs="宋体"/>
                <w:color w:val="auto"/>
                <w:szCs w:val="21"/>
                <w:highlight w:val="none"/>
              </w:rPr>
              <w:t>详</w:t>
            </w:r>
          </w:p>
          <w:p w14:paraId="2B9B07E8">
            <w:pPr>
              <w:spacing w:line="460" w:lineRule="exact"/>
              <w:ind w:left="-230" w:leftChars="-116" w:hanging="14" w:hangingChars="7"/>
              <w:jc w:val="center"/>
              <w:rPr>
                <w:rFonts w:ascii="宋体" w:hAnsi="宋体" w:cs="宋体"/>
                <w:color w:val="auto"/>
                <w:szCs w:val="21"/>
                <w:highlight w:val="none"/>
              </w:rPr>
            </w:pPr>
            <w:r>
              <w:rPr>
                <w:rFonts w:hint="eastAsia" w:ascii="宋体" w:hAnsi="宋体" w:cs="宋体"/>
                <w:color w:val="auto"/>
                <w:szCs w:val="21"/>
                <w:highlight w:val="none"/>
              </w:rPr>
              <w:t>细</w:t>
            </w:r>
          </w:p>
          <w:p w14:paraId="787DBEDB">
            <w:pPr>
              <w:spacing w:line="460" w:lineRule="exact"/>
              <w:ind w:left="-230" w:leftChars="-116" w:hanging="14" w:hangingChars="7"/>
              <w:jc w:val="center"/>
              <w:rPr>
                <w:rFonts w:ascii="宋体" w:hAnsi="宋体" w:cs="宋体"/>
                <w:color w:val="auto"/>
                <w:szCs w:val="21"/>
                <w:highlight w:val="none"/>
              </w:rPr>
            </w:pPr>
            <w:r>
              <w:rPr>
                <w:rFonts w:hint="eastAsia" w:ascii="宋体" w:hAnsi="宋体" w:cs="宋体"/>
                <w:color w:val="auto"/>
                <w:szCs w:val="21"/>
                <w:highlight w:val="none"/>
              </w:rPr>
              <w:t>评</w:t>
            </w:r>
          </w:p>
          <w:p w14:paraId="2CF42F76">
            <w:pPr>
              <w:spacing w:line="460" w:lineRule="exact"/>
              <w:ind w:left="-230" w:leftChars="-116" w:hanging="14" w:hangingChars="7"/>
              <w:jc w:val="center"/>
              <w:rPr>
                <w:rFonts w:ascii="宋体" w:hAnsi="宋体" w:cs="宋体"/>
                <w:color w:val="auto"/>
                <w:szCs w:val="21"/>
                <w:highlight w:val="none"/>
              </w:rPr>
            </w:pPr>
            <w:r>
              <w:rPr>
                <w:rFonts w:hint="eastAsia" w:ascii="宋体" w:hAnsi="宋体" w:cs="宋体"/>
                <w:color w:val="auto"/>
                <w:szCs w:val="21"/>
                <w:highlight w:val="none"/>
              </w:rPr>
              <w:t>审</w:t>
            </w:r>
          </w:p>
          <w:p w14:paraId="029D3646">
            <w:pPr>
              <w:spacing w:line="460" w:lineRule="exact"/>
              <w:ind w:left="-229" w:leftChars="-116" w:hanging="15" w:hangingChars="7"/>
              <w:rPr>
                <w:rFonts w:ascii="宋体" w:hAnsi="宋体" w:cs="宋体"/>
                <w:b/>
                <w:color w:val="auto"/>
                <w:szCs w:val="21"/>
                <w:highlight w:val="none"/>
              </w:rPr>
            </w:pPr>
          </w:p>
        </w:tc>
        <w:tc>
          <w:tcPr>
            <w:tcW w:w="1127" w:type="dxa"/>
            <w:vAlign w:val="center"/>
          </w:tcPr>
          <w:p w14:paraId="004FE358">
            <w:pPr>
              <w:spacing w:line="460" w:lineRule="exact"/>
              <w:jc w:val="center"/>
              <w:rPr>
                <w:rFonts w:ascii="宋体" w:hAnsi="宋体" w:cs="宋体"/>
                <w:b/>
                <w:color w:val="auto"/>
                <w:szCs w:val="21"/>
                <w:highlight w:val="none"/>
              </w:rPr>
            </w:pPr>
            <w:r>
              <w:rPr>
                <w:rFonts w:hint="eastAsia" w:ascii="宋体" w:hAnsi="宋体" w:cs="宋体"/>
                <w:b/>
                <w:color w:val="auto"/>
                <w:szCs w:val="21"/>
                <w:highlight w:val="none"/>
              </w:rPr>
              <w:t>（一）投标报价得分（满分30分）</w:t>
            </w:r>
          </w:p>
        </w:tc>
        <w:tc>
          <w:tcPr>
            <w:tcW w:w="1466" w:type="dxa"/>
            <w:vAlign w:val="center"/>
          </w:tcPr>
          <w:p w14:paraId="52C89471">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投标报价评审得分（满分30分）</w:t>
            </w:r>
          </w:p>
        </w:tc>
        <w:tc>
          <w:tcPr>
            <w:tcW w:w="7140" w:type="dxa"/>
            <w:vAlign w:val="center"/>
          </w:tcPr>
          <w:p w14:paraId="103C9FE3">
            <w:pP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投标报价的评分方法：报价得分按照低价优先法计算，即满足招标文件要求且投标报价最低的供应商报价为评标基准价，其价格分为满分。</w:t>
            </w:r>
          </w:p>
          <w:p w14:paraId="292FD4A8">
            <w:pP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其他投标人的价格分统一按照下列公式计算：</w:t>
            </w:r>
          </w:p>
          <w:p w14:paraId="7AFA8D90">
            <w:pPr>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投标报价得分=（评标基准价/投标报价）×30，如此类推，计算出所有投标报价得分。（小数点后保留两位）</w:t>
            </w:r>
          </w:p>
          <w:p w14:paraId="31EC7F76">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注：1、监狱企业、残疾人福利性单位视同小型、微型企业。</w:t>
            </w:r>
          </w:p>
          <w:p w14:paraId="461949D4">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评标基准价为进入综合评分（即通过资格评审和符合性评审）的投标价格小型、微型企业的价格扣除后，所有扣除后价格最低的有效投标报价，其价格为满分。根据财库【2020】46号、财库【2014】68号和</w:t>
            </w:r>
            <w:r>
              <w:rPr>
                <w:rFonts w:hint="eastAsia" w:ascii="宋体" w:hAnsi="宋体"/>
                <w:color w:val="auto"/>
                <w:sz w:val="21"/>
                <w:szCs w:val="21"/>
                <w:highlight w:val="none"/>
                <w:lang w:val="en-US" w:eastAsia="zh-CN"/>
              </w:rPr>
              <w:t>财库</w:t>
            </w:r>
            <w:r>
              <w:rPr>
                <w:rFonts w:hint="eastAsia" w:ascii="宋体" w:hAnsi="宋体"/>
                <w:color w:val="auto"/>
                <w:sz w:val="21"/>
                <w:szCs w:val="21"/>
                <w:highlight w:val="none"/>
              </w:rPr>
              <w:t>【2022】</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9号的规定：满足中小企业</w:t>
            </w:r>
            <w:r>
              <w:rPr>
                <w:rFonts w:hint="eastAsia" w:ascii="宋体" w:hAnsi="宋体"/>
                <w:color w:val="auto"/>
                <w:sz w:val="21"/>
                <w:szCs w:val="21"/>
                <w:highlight w:val="none"/>
                <w:lang w:val="en-US" w:eastAsia="zh-CN"/>
              </w:rPr>
              <w:t>优惠政策</w:t>
            </w:r>
            <w:r>
              <w:rPr>
                <w:rFonts w:hint="eastAsia" w:ascii="宋体" w:hAnsi="宋体"/>
                <w:color w:val="auto"/>
                <w:sz w:val="21"/>
                <w:szCs w:val="21"/>
                <w:highlight w:val="none"/>
              </w:rPr>
              <w:t>条件的供应商，其价格给予</w:t>
            </w:r>
            <w:r>
              <w:rPr>
                <w:rFonts w:hint="eastAsia" w:ascii="宋体" w:hAnsi="宋体"/>
                <w:color w:val="auto"/>
                <w:sz w:val="21"/>
                <w:szCs w:val="21"/>
                <w:highlight w:val="none"/>
                <w:lang w:val="en-US" w:eastAsia="zh-CN"/>
              </w:rPr>
              <w:t>对应比例</w:t>
            </w:r>
            <w:r>
              <w:rPr>
                <w:rFonts w:hint="eastAsia" w:ascii="宋体" w:hAnsi="宋体"/>
                <w:color w:val="auto"/>
                <w:sz w:val="21"/>
                <w:szCs w:val="21"/>
                <w:highlight w:val="none"/>
              </w:rPr>
              <w:t>的扣除，用扣除后的价格参与评审。</w:t>
            </w:r>
          </w:p>
          <w:p w14:paraId="3F02D29B">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3、投标人所投产品为小型、微型企业生产的或者监狱企业生产的。</w:t>
            </w:r>
          </w:p>
          <w:p w14:paraId="285357E6">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4、评标委员会根据投标人提供的中小企业</w:t>
            </w:r>
            <w:r>
              <w:rPr>
                <w:rFonts w:hint="eastAsia" w:ascii="宋体" w:hAnsi="宋体"/>
                <w:color w:val="auto"/>
                <w:sz w:val="21"/>
                <w:szCs w:val="21"/>
                <w:highlight w:val="none"/>
                <w:lang w:val="en-US" w:eastAsia="zh-CN"/>
              </w:rPr>
              <w:t>优惠政策内容</w:t>
            </w:r>
            <w:r>
              <w:rPr>
                <w:rFonts w:hint="eastAsia" w:ascii="宋体" w:hAnsi="宋体"/>
                <w:color w:val="auto"/>
                <w:sz w:val="21"/>
                <w:szCs w:val="21"/>
                <w:highlight w:val="none"/>
              </w:rPr>
              <w:t>的承诺，认定其是否属于小型和微型企业并享受小微企业优惠政策。投标人对其承诺的企业规模真实性自行负责。</w:t>
            </w:r>
          </w:p>
          <w:p w14:paraId="017D2095">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5、享受价格扣除政策的小型、微型企业必须同时满足以下两个条件：</w:t>
            </w:r>
          </w:p>
          <w:p w14:paraId="3C32241D">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（1）符合小型、微型企业划分标准（按照“关于印发中小企业划型标准规定的通知”（工信部联企业[2011]300号）的规定划分）</w:t>
            </w:r>
          </w:p>
          <w:p w14:paraId="428D35E5">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（2）提供本企业生产的产品或者提供其他小型、微型企业生产的产品</w:t>
            </w:r>
          </w:p>
          <w:p w14:paraId="61A72A75">
            <w:pPr>
              <w:spacing w:line="460" w:lineRule="exact"/>
              <w:rPr>
                <w:rFonts w:hint="eastAsia" w:ascii="宋体" w:hAnsi="宋体"/>
                <w:color w:val="auto"/>
                <w:sz w:val="21"/>
                <w:szCs w:val="21"/>
                <w:highlight w:val="none"/>
              </w:rPr>
            </w:pPr>
            <w:r>
              <w:rPr>
                <w:rFonts w:hint="eastAsia" w:ascii="宋体" w:hAnsi="宋体"/>
                <w:color w:val="auto"/>
                <w:sz w:val="21"/>
                <w:szCs w:val="21"/>
                <w:highlight w:val="none"/>
              </w:rPr>
              <w:t>6、根据关于促进残疾人就业政府采购政策的通知</w:t>
            </w:r>
            <w:r>
              <w:rPr>
                <w:rFonts w:hint="eastAsia" w:ascii="宋体" w:hAnsi="宋体"/>
                <w:color w:val="auto"/>
                <w:sz w:val="21"/>
                <w:szCs w:val="21"/>
                <w:highlight w:val="none"/>
                <w:lang w:eastAsia="zh-CN"/>
              </w:rPr>
              <w:t>（</w:t>
            </w:r>
            <w:r>
              <w:rPr>
                <w:rFonts w:hint="eastAsia" w:ascii="宋体" w:hAnsi="宋体"/>
                <w:color w:val="auto"/>
                <w:sz w:val="21"/>
                <w:szCs w:val="21"/>
                <w:highlight w:val="none"/>
              </w:rPr>
              <w:t>财库[2017]141号</w:t>
            </w:r>
            <w:r>
              <w:rPr>
                <w:rFonts w:hint="eastAsia" w:ascii="宋体" w:hAnsi="宋体"/>
                <w:color w:val="auto"/>
                <w:sz w:val="21"/>
                <w:szCs w:val="21"/>
                <w:highlight w:val="none"/>
                <w:lang w:eastAsia="zh-CN"/>
              </w:rPr>
              <w:t>）</w:t>
            </w:r>
            <w:r>
              <w:rPr>
                <w:rFonts w:hint="eastAsia" w:ascii="宋体" w:hAnsi="宋体"/>
                <w:color w:val="auto"/>
                <w:sz w:val="21"/>
                <w:szCs w:val="21"/>
                <w:highlight w:val="none"/>
              </w:rPr>
              <w:t>的规定，残疾人福利性单位优惠政策，残疾人福利性单位参与本项目投标时，提供残疾人福利性单位声明函并对声明的真实性负责，视同小型、微型企业享受价格扣除等优惠政策。</w:t>
            </w:r>
          </w:p>
          <w:p w14:paraId="79799A91">
            <w:pPr>
              <w:spacing w:line="460" w:lineRule="exact"/>
              <w:rPr>
                <w:rFonts w:ascii="宋体" w:hAnsi="宋体"/>
                <w:color w:val="auto"/>
                <w:sz w:val="21"/>
                <w:szCs w:val="21"/>
                <w:highlight w:val="none"/>
              </w:rPr>
            </w:pPr>
            <w:r>
              <w:rPr>
                <w:rFonts w:hint="eastAsia" w:ascii="宋体" w:hAnsi="宋体"/>
                <w:color w:val="auto"/>
                <w:sz w:val="21"/>
                <w:szCs w:val="21"/>
                <w:highlight w:val="none"/>
              </w:rPr>
              <w:t>7、对环境标志产品及节能产品的评审：</w:t>
            </w:r>
            <w:r>
              <w:rPr>
                <w:rFonts w:hint="eastAsia" w:ascii="宋体" w:hAnsi="宋体"/>
                <w:color w:val="auto"/>
                <w:sz w:val="21"/>
                <w:szCs w:val="21"/>
                <w:highlight w:val="none"/>
              </w:rPr>
              <w:sym w:font="Wingdings" w:char="00FE"/>
            </w:r>
            <w:r>
              <w:rPr>
                <w:rFonts w:hint="eastAsia" w:ascii="宋体" w:hAnsi="宋体"/>
                <w:color w:val="auto"/>
                <w:sz w:val="21"/>
                <w:szCs w:val="21"/>
                <w:highlight w:val="none"/>
              </w:rPr>
              <w:t xml:space="preserve">不适用   </w:t>
            </w:r>
            <w:r>
              <w:rPr>
                <w:rFonts w:hint="eastAsia" w:ascii="宋体" w:hAnsi="宋体"/>
                <w:color w:val="auto"/>
                <w:sz w:val="21"/>
                <w:szCs w:val="21"/>
                <w:highlight w:val="none"/>
              </w:rPr>
              <w:sym w:font="Wingdings" w:char="00A8"/>
            </w:r>
            <w:r>
              <w:rPr>
                <w:rFonts w:hint="eastAsia" w:ascii="宋体" w:hAnsi="宋体"/>
                <w:color w:val="auto"/>
                <w:sz w:val="21"/>
                <w:szCs w:val="21"/>
                <w:highlight w:val="none"/>
              </w:rPr>
              <w:t>适用</w:t>
            </w:r>
          </w:p>
        </w:tc>
      </w:tr>
      <w:tr w14:paraId="285E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0" w:type="dxa"/>
            <w:vMerge w:val="continue"/>
            <w:vAlign w:val="center"/>
          </w:tcPr>
          <w:p w14:paraId="75B0DF76">
            <w:pPr>
              <w:spacing w:line="460" w:lineRule="exact"/>
              <w:ind w:left="-230" w:leftChars="-116" w:hanging="14" w:hangingChars="7"/>
              <w:jc w:val="center"/>
              <w:rPr>
                <w:rFonts w:ascii="宋体" w:hAnsi="宋体" w:cs="宋体"/>
                <w:color w:val="auto"/>
                <w:szCs w:val="21"/>
                <w:highlight w:val="none"/>
              </w:rPr>
            </w:pPr>
          </w:p>
        </w:tc>
        <w:tc>
          <w:tcPr>
            <w:tcW w:w="1127" w:type="dxa"/>
            <w:vAlign w:val="center"/>
          </w:tcPr>
          <w:p w14:paraId="7937DABF">
            <w:pPr>
              <w:spacing w:line="460" w:lineRule="exact"/>
              <w:rPr>
                <w:rFonts w:ascii="宋体" w:hAnsi="宋体" w:cs="宋体"/>
                <w:b/>
                <w:color w:val="auto"/>
                <w:szCs w:val="21"/>
                <w:highlight w:val="none"/>
              </w:rPr>
            </w:pPr>
            <w:r>
              <w:rPr>
                <w:rFonts w:hint="eastAsia" w:ascii="宋体" w:hAnsi="宋体" w:cs="宋体"/>
                <w:b/>
                <w:bCs/>
                <w:color w:val="auto"/>
                <w:highlight w:val="none"/>
              </w:rPr>
              <w:t>（二）技术部分评审得分（满分</w:t>
            </w:r>
            <w:r>
              <w:rPr>
                <w:rFonts w:hint="eastAsia" w:ascii="宋体" w:hAnsi="宋体" w:cs="宋体"/>
                <w:b/>
                <w:bCs/>
                <w:color w:val="auto"/>
                <w:highlight w:val="none"/>
                <w:lang w:val="en-US" w:eastAsia="zh-CN"/>
              </w:rPr>
              <w:t>40</w:t>
            </w:r>
            <w:r>
              <w:rPr>
                <w:rFonts w:hint="eastAsia" w:ascii="宋体" w:hAnsi="宋体" w:cs="宋体"/>
                <w:b/>
                <w:bCs/>
                <w:color w:val="auto"/>
                <w:highlight w:val="none"/>
              </w:rPr>
              <w:t>分）</w:t>
            </w:r>
          </w:p>
        </w:tc>
        <w:tc>
          <w:tcPr>
            <w:tcW w:w="1466" w:type="dxa"/>
            <w:vAlign w:val="center"/>
          </w:tcPr>
          <w:p w14:paraId="22BB6F38">
            <w:pPr>
              <w:spacing w:line="460" w:lineRule="exact"/>
              <w:jc w:val="center"/>
              <w:rPr>
                <w:rFonts w:ascii="宋体" w:hAnsi="宋体" w:cs="宋体"/>
                <w:color w:val="auto"/>
                <w:szCs w:val="21"/>
                <w:highlight w:val="none"/>
              </w:rPr>
            </w:pPr>
            <w:bookmarkStart w:id="203" w:name="OLE_LINK16"/>
            <w:r>
              <w:rPr>
                <w:rFonts w:hint="eastAsia" w:ascii="宋体" w:hAnsi="宋体" w:cs="宋体"/>
                <w:color w:val="auto"/>
                <w:szCs w:val="21"/>
                <w:highlight w:val="none"/>
              </w:rPr>
              <w:t>货物参数及技术要求评审得分(满分</w:t>
            </w:r>
            <w:r>
              <w:rPr>
                <w:rFonts w:hint="eastAsia" w:ascii="宋体" w:hAnsi="宋体" w:cs="宋体"/>
                <w:color w:val="auto"/>
                <w:szCs w:val="21"/>
                <w:highlight w:val="none"/>
                <w:lang w:val="en-US" w:eastAsia="zh-CN"/>
              </w:rPr>
              <w:t>40</w:t>
            </w:r>
            <w:r>
              <w:rPr>
                <w:rFonts w:hint="eastAsia" w:ascii="宋体" w:hAnsi="宋体" w:cs="宋体"/>
                <w:color w:val="auto"/>
                <w:szCs w:val="21"/>
                <w:highlight w:val="none"/>
              </w:rPr>
              <w:t>分)</w:t>
            </w:r>
            <w:bookmarkEnd w:id="203"/>
          </w:p>
        </w:tc>
        <w:tc>
          <w:tcPr>
            <w:tcW w:w="7140" w:type="dxa"/>
            <w:vAlign w:val="center"/>
          </w:tcPr>
          <w:p w14:paraId="0BFBF615">
            <w:pPr>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b/>
                <w:bCs/>
                <w:color w:val="auto"/>
                <w:sz w:val="21"/>
                <w:szCs w:val="21"/>
                <w:highlight w:val="none"/>
                <w:lang w:val="en-US" w:eastAsia="zh-CN"/>
              </w:rPr>
            </w:pPr>
            <w:bookmarkStart w:id="204" w:name="OLE_LINK17"/>
            <w:r>
              <w:rPr>
                <w:rFonts w:hint="eastAsia" w:ascii="宋体" w:hAnsi="宋体" w:eastAsia="宋体" w:cs="宋体"/>
                <w:b/>
                <w:bCs/>
                <w:sz w:val="21"/>
                <w:szCs w:val="21"/>
                <w:highlight w:val="none"/>
                <w:lang w:val="en-US" w:eastAsia="zh-CN"/>
              </w:rPr>
              <w:t>1、投标企业所提供的产品技术参数、性能指标以及主要部件的结构、选材完全满足</w:t>
            </w:r>
            <w:r>
              <w:rPr>
                <w:rFonts w:hint="eastAsia" w:ascii="宋体" w:hAnsi="宋体" w:cs="宋体"/>
                <w:b/>
                <w:bCs/>
                <w:sz w:val="21"/>
                <w:szCs w:val="21"/>
                <w:highlight w:val="none"/>
                <w:lang w:val="en-US" w:eastAsia="zh-CN"/>
              </w:rPr>
              <w:t>或优于</w:t>
            </w:r>
            <w:r>
              <w:rPr>
                <w:rFonts w:hint="eastAsia" w:ascii="宋体" w:hAnsi="宋体" w:eastAsia="宋体" w:cs="宋体"/>
                <w:b/>
                <w:bCs/>
                <w:sz w:val="21"/>
                <w:szCs w:val="21"/>
                <w:highlight w:val="none"/>
                <w:lang w:val="en-US" w:eastAsia="zh-CN"/>
              </w:rPr>
              <w:t>招标文件要求的得</w:t>
            </w:r>
            <w:r>
              <w:rPr>
                <w:rFonts w:hint="eastAsia" w:ascii="宋体" w:hAnsi="宋体" w:cs="宋体"/>
                <w:b/>
                <w:bCs/>
                <w:sz w:val="21"/>
                <w:szCs w:val="21"/>
                <w:highlight w:val="none"/>
                <w:lang w:val="en-US" w:eastAsia="zh-CN"/>
              </w:rPr>
              <w:t>40</w:t>
            </w:r>
            <w:r>
              <w:rPr>
                <w:rFonts w:hint="eastAsia" w:ascii="宋体" w:hAnsi="宋体" w:eastAsia="宋体" w:cs="宋体"/>
                <w:b/>
                <w:bCs/>
                <w:sz w:val="21"/>
                <w:szCs w:val="21"/>
                <w:highlight w:val="none"/>
                <w:lang w:val="en-US" w:eastAsia="zh-CN"/>
              </w:rPr>
              <w:t>分。</w:t>
            </w:r>
          </w:p>
          <w:p w14:paraId="1E56C1FB">
            <w:pPr>
              <w:keepNext w:val="0"/>
              <w:keepLines w:val="0"/>
              <w:pageBreakBefore w:val="0"/>
              <w:kinsoku/>
              <w:wordWrap/>
              <w:overflowPunct/>
              <w:topLinePunct w:val="0"/>
              <w:autoSpaceDN/>
              <w:bidi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（1）招标文件技术参数中标注“▲”的为</w:t>
            </w:r>
            <w:r>
              <w:rPr>
                <w:rFonts w:hint="eastAsia" w:ascii="宋体" w:hAnsi="宋体" w:eastAsia="宋体" w:cs="宋体"/>
                <w:b/>
                <w:bCs/>
                <w:color w:val="auto"/>
                <w:sz w:val="21"/>
                <w:szCs w:val="21"/>
                <w:highlight w:val="none"/>
                <w:lang w:val="en-US" w:eastAsia="zh-CN"/>
              </w:rPr>
              <w:t>实质性要求参数</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低于招标文件规定相应技术指标、要求的</w:t>
            </w:r>
            <w:r>
              <w:rPr>
                <w:rFonts w:hint="eastAsia" w:ascii="宋体" w:hAnsi="宋体" w:cs="宋体"/>
                <w:color w:val="auto"/>
                <w:kern w:val="2"/>
                <w:sz w:val="21"/>
                <w:szCs w:val="21"/>
                <w:highlight w:val="none"/>
                <w:lang w:val="en-US" w:eastAsia="zh-CN" w:bidi="ar-SA"/>
              </w:rPr>
              <w:t>视为</w:t>
            </w:r>
            <w:r>
              <w:rPr>
                <w:rFonts w:hint="eastAsia" w:ascii="宋体" w:hAnsi="宋体" w:eastAsia="宋体" w:cs="宋体"/>
                <w:color w:val="auto"/>
                <w:kern w:val="2"/>
                <w:sz w:val="21"/>
                <w:szCs w:val="21"/>
                <w:highlight w:val="none"/>
                <w:lang w:val="en-US" w:eastAsia="zh-CN" w:bidi="ar-SA"/>
              </w:rPr>
              <w:t>不满足招标文件要求，技术部分为“0”分。</w:t>
            </w:r>
          </w:p>
          <w:p w14:paraId="2D169B79">
            <w:pPr>
              <w:keepNext w:val="0"/>
              <w:keepLines w:val="0"/>
              <w:pageBreakBefore w:val="0"/>
              <w:kinsoku/>
              <w:wordWrap/>
              <w:overflowPunct/>
              <w:topLinePunct w:val="0"/>
              <w:autoSpaceDN/>
              <w:bidi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（2）招标文件技术参数中未标注“▲”、“★”的为</w:t>
            </w:r>
            <w:r>
              <w:rPr>
                <w:rFonts w:hint="eastAsia" w:ascii="宋体" w:hAnsi="宋体" w:eastAsia="宋体" w:cs="宋体"/>
                <w:b/>
                <w:bCs/>
                <w:color w:val="auto"/>
                <w:sz w:val="21"/>
                <w:szCs w:val="21"/>
                <w:highlight w:val="none"/>
                <w:lang w:val="en-US" w:eastAsia="zh-CN"/>
              </w:rPr>
              <w:t>一般技术指标、参数</w:t>
            </w:r>
            <w:r>
              <w:rPr>
                <w:rFonts w:hint="eastAsia" w:ascii="宋体" w:hAnsi="宋体" w:eastAsia="宋体" w:cs="宋体"/>
                <w:color w:val="auto"/>
                <w:sz w:val="21"/>
                <w:szCs w:val="21"/>
                <w:highlight w:val="none"/>
                <w:lang w:val="en-US" w:eastAsia="zh-CN"/>
              </w:rPr>
              <w:t>共计</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3</w:t>
            </w:r>
            <w:r>
              <w:rPr>
                <w:rFonts w:hint="eastAsia" w:ascii="宋体" w:hAnsi="宋体" w:eastAsia="宋体" w:cs="宋体"/>
                <w:b/>
                <w:bCs/>
                <w:color w:val="auto"/>
                <w:sz w:val="21"/>
                <w:szCs w:val="21"/>
                <w:highlight w:val="none"/>
                <w:u w:val="single"/>
                <w:lang w:val="en-US" w:eastAsia="zh-CN"/>
              </w:rPr>
              <w:t xml:space="preserve">7 </w:t>
            </w:r>
            <w:r>
              <w:rPr>
                <w:rFonts w:hint="eastAsia" w:ascii="宋体" w:hAnsi="宋体" w:eastAsia="宋体" w:cs="宋体"/>
                <w:color w:val="auto"/>
                <w:sz w:val="21"/>
                <w:szCs w:val="21"/>
                <w:highlight w:val="none"/>
                <w:lang w:val="en-US" w:eastAsia="zh-CN"/>
              </w:rPr>
              <w:t>项</w:t>
            </w: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低于招标文件规定相应技术指标、要求的，每一技术指标、参数扣</w:t>
            </w:r>
            <w:r>
              <w:rPr>
                <w:rFonts w:hint="eastAsia" w:ascii="宋体" w:hAnsi="宋体" w:eastAsia="宋体" w:cs="宋体"/>
                <w:b/>
                <w:bCs/>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lang w:val="en-US" w:eastAsia="zh-CN"/>
              </w:rPr>
              <w:t>分，</w:t>
            </w:r>
            <w:r>
              <w:rPr>
                <w:rFonts w:hint="eastAsia" w:ascii="宋体" w:hAnsi="宋体" w:eastAsia="宋体" w:cs="宋体"/>
                <w:b/>
                <w:bCs/>
                <w:color w:val="auto"/>
                <w:sz w:val="21"/>
                <w:szCs w:val="21"/>
                <w:highlight w:val="none"/>
                <w:lang w:val="en-US" w:eastAsia="zh-CN"/>
              </w:rPr>
              <w:t>满分</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3</w:t>
            </w:r>
            <w:r>
              <w:rPr>
                <w:rFonts w:hint="eastAsia" w:ascii="宋体" w:hAnsi="宋体" w:eastAsia="宋体" w:cs="宋体"/>
                <w:b/>
                <w:bCs/>
                <w:color w:val="auto"/>
                <w:sz w:val="21"/>
                <w:szCs w:val="21"/>
                <w:highlight w:val="none"/>
                <w:u w:val="single"/>
                <w:lang w:val="en-US" w:eastAsia="zh-CN"/>
              </w:rPr>
              <w:t xml:space="preserve">7 </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color w:val="auto"/>
                <w:sz w:val="21"/>
                <w:szCs w:val="21"/>
                <w:highlight w:val="none"/>
                <w:lang w:val="en-US" w:eastAsia="zh-CN"/>
              </w:rPr>
              <w:t>。</w:t>
            </w:r>
          </w:p>
          <w:p w14:paraId="5162FC5B">
            <w:pPr>
              <w:keepNext w:val="0"/>
              <w:keepLines w:val="0"/>
              <w:pageBreakBefore w:val="0"/>
              <w:kinsoku/>
              <w:wordWrap/>
              <w:overflowPunct/>
              <w:topLinePunct w:val="0"/>
              <w:autoSpaceDN/>
              <w:bidi w:val="0"/>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2、</w:t>
            </w:r>
            <w:r>
              <w:rPr>
                <w:rFonts w:hint="eastAsia" w:ascii="宋体" w:hAnsi="宋体" w:eastAsia="宋体" w:cs="宋体"/>
                <w:b/>
                <w:bCs/>
                <w:color w:val="auto"/>
                <w:kern w:val="2"/>
                <w:sz w:val="21"/>
                <w:szCs w:val="21"/>
                <w:highlight w:val="none"/>
                <w:lang w:val="en-US" w:eastAsia="zh-CN" w:bidi="ar-SA"/>
              </w:rPr>
              <w:t>招标文件技术参数中标注“★”的为</w:t>
            </w:r>
            <w:r>
              <w:rPr>
                <w:rFonts w:hint="eastAsia" w:ascii="宋体" w:hAnsi="宋体" w:cs="宋体"/>
                <w:b/>
                <w:bCs/>
                <w:color w:val="auto"/>
                <w:kern w:val="2"/>
                <w:sz w:val="21"/>
                <w:szCs w:val="21"/>
                <w:highlight w:val="none"/>
                <w:lang w:val="en-US" w:eastAsia="zh-CN" w:bidi="ar-SA"/>
              </w:rPr>
              <w:t>“加分项参数”</w:t>
            </w:r>
            <w:r>
              <w:rPr>
                <w:rFonts w:hint="eastAsia" w:ascii="宋体" w:hAnsi="宋体" w:eastAsia="宋体" w:cs="宋体"/>
                <w:b/>
                <w:bCs/>
                <w:color w:val="auto"/>
                <w:sz w:val="21"/>
                <w:szCs w:val="21"/>
                <w:highlight w:val="none"/>
                <w:lang w:val="en-US" w:eastAsia="zh-CN"/>
              </w:rPr>
              <w:t>共计</w:t>
            </w:r>
            <w:r>
              <w:rPr>
                <w:rFonts w:hint="eastAsia" w:ascii="宋体" w:hAnsi="宋体" w:eastAsia="宋体" w:cs="宋体"/>
                <w:b/>
                <w:bCs/>
                <w:color w:val="auto"/>
                <w:sz w:val="21"/>
                <w:szCs w:val="21"/>
                <w:highlight w:val="none"/>
                <w:u w:val="single"/>
                <w:lang w:val="en-US" w:eastAsia="zh-CN"/>
              </w:rPr>
              <w:t xml:space="preserve"> 3 </w:t>
            </w:r>
            <w:r>
              <w:rPr>
                <w:rFonts w:hint="eastAsia" w:ascii="宋体" w:hAnsi="宋体" w:eastAsia="宋体" w:cs="宋体"/>
                <w:b/>
                <w:bCs/>
                <w:color w:val="auto"/>
                <w:sz w:val="21"/>
                <w:szCs w:val="21"/>
                <w:highlight w:val="none"/>
                <w:lang w:val="en-US" w:eastAsia="zh-CN"/>
              </w:rPr>
              <w:t>项</w:t>
            </w:r>
            <w:r>
              <w:rPr>
                <w:rFonts w:hint="eastAsia" w:ascii="宋体" w:hAnsi="宋体" w:eastAsia="宋体" w:cs="宋体"/>
                <w:b/>
                <w:bCs/>
                <w:color w:val="auto"/>
                <w:kern w:val="2"/>
                <w:sz w:val="21"/>
                <w:szCs w:val="21"/>
                <w:highlight w:val="none"/>
                <w:lang w:val="en-US" w:eastAsia="zh-CN" w:bidi="ar-SA"/>
              </w:rPr>
              <w:t>，</w:t>
            </w:r>
            <w:r>
              <w:rPr>
                <w:rFonts w:hint="eastAsia" w:ascii="宋体" w:hAnsi="宋体" w:eastAsia="宋体" w:cs="宋体"/>
                <w:b/>
                <w:bCs/>
                <w:color w:val="auto"/>
                <w:sz w:val="21"/>
                <w:szCs w:val="21"/>
                <w:highlight w:val="none"/>
                <w:lang w:val="en-US" w:eastAsia="zh-CN"/>
              </w:rPr>
              <w:t>满足或优于招标文件规定相应技术指标、要求的，每一技术指标、参数加</w:t>
            </w:r>
            <w:r>
              <w:rPr>
                <w:rFonts w:hint="eastAsia" w:ascii="宋体" w:hAnsi="宋体" w:eastAsia="宋体" w:cs="宋体"/>
                <w:b/>
                <w:bCs/>
                <w:color w:val="auto"/>
                <w:sz w:val="21"/>
                <w:szCs w:val="21"/>
                <w:highlight w:val="none"/>
                <w:u w:val="single"/>
                <w:lang w:val="en-US" w:eastAsia="zh-CN"/>
              </w:rPr>
              <w:t xml:space="preserve"> 1 </w:t>
            </w:r>
            <w:r>
              <w:rPr>
                <w:rFonts w:hint="eastAsia" w:ascii="宋体" w:hAnsi="宋体" w:eastAsia="宋体" w:cs="宋体"/>
                <w:b/>
                <w:bCs/>
                <w:color w:val="auto"/>
                <w:sz w:val="21"/>
                <w:szCs w:val="21"/>
                <w:highlight w:val="none"/>
                <w:lang w:val="en-US" w:eastAsia="zh-CN"/>
              </w:rPr>
              <w:t>分，</w:t>
            </w:r>
            <w:r>
              <w:rPr>
                <w:rFonts w:hint="eastAsia" w:ascii="宋体" w:hAnsi="宋体" w:cs="宋体"/>
                <w:b/>
                <w:bCs/>
                <w:color w:val="auto"/>
                <w:kern w:val="2"/>
                <w:sz w:val="21"/>
                <w:szCs w:val="21"/>
                <w:highlight w:val="none"/>
                <w:lang w:val="en-US" w:eastAsia="zh-CN" w:bidi="ar-SA"/>
              </w:rPr>
              <w:t>最高加</w:t>
            </w:r>
            <w:r>
              <w:rPr>
                <w:rFonts w:hint="eastAsia" w:ascii="宋体" w:hAnsi="宋体" w:eastAsia="宋体" w:cs="宋体"/>
                <w:b/>
                <w:bCs/>
                <w:color w:val="auto"/>
                <w:sz w:val="21"/>
                <w:szCs w:val="21"/>
                <w:highlight w:val="none"/>
                <w:u w:val="single"/>
                <w:lang w:val="en-US" w:eastAsia="zh-CN"/>
              </w:rPr>
              <w:t xml:space="preserve"> 3 </w:t>
            </w:r>
            <w:r>
              <w:rPr>
                <w:rFonts w:hint="eastAsia" w:ascii="宋体" w:hAnsi="宋体" w:eastAsia="宋体" w:cs="宋体"/>
                <w:b/>
                <w:bCs/>
                <w:color w:val="auto"/>
                <w:sz w:val="21"/>
                <w:szCs w:val="21"/>
                <w:highlight w:val="none"/>
                <w:lang w:val="en-US" w:eastAsia="zh-CN"/>
              </w:rPr>
              <w:t>分，满分</w:t>
            </w:r>
            <w:r>
              <w:rPr>
                <w:rFonts w:hint="eastAsia" w:ascii="宋体" w:hAnsi="宋体" w:eastAsia="宋体" w:cs="宋体"/>
                <w:b/>
                <w:bCs/>
                <w:color w:val="auto"/>
                <w:sz w:val="21"/>
                <w:szCs w:val="21"/>
                <w:highlight w:val="none"/>
                <w:u w:val="single"/>
                <w:lang w:val="en-US" w:eastAsia="zh-CN"/>
              </w:rPr>
              <w:t xml:space="preserve"> 3 </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kern w:val="2"/>
                <w:sz w:val="21"/>
                <w:szCs w:val="21"/>
                <w:highlight w:val="none"/>
                <w:lang w:val="en-US" w:eastAsia="zh-CN" w:bidi="ar-SA"/>
              </w:rPr>
              <w:t>。</w:t>
            </w:r>
          </w:p>
          <w:p w14:paraId="7D23AE47">
            <w:pPr>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注：（1）</w:t>
            </w:r>
            <w:r>
              <w:rPr>
                <w:rFonts w:hint="eastAsia" w:ascii="宋体" w:hAnsi="宋体" w:eastAsia="宋体" w:cs="宋体"/>
                <w:b/>
                <w:bCs/>
                <w:color w:val="auto"/>
                <w:kern w:val="2"/>
                <w:sz w:val="21"/>
                <w:szCs w:val="21"/>
                <w:highlight w:val="none"/>
                <w:lang w:val="en-US" w:eastAsia="zh-CN" w:bidi="ar-SA"/>
              </w:rPr>
              <w:t>招标文件技术参数中，标注“▲”的实质性要求参数，投标人应提供检测报告或</w:t>
            </w:r>
            <w:r>
              <w:rPr>
                <w:rFonts w:hint="eastAsia" w:ascii="宋体" w:hAnsi="宋体" w:cs="宋体"/>
                <w:b/>
                <w:bCs/>
                <w:color w:val="auto"/>
                <w:kern w:val="2"/>
                <w:sz w:val="21"/>
                <w:szCs w:val="21"/>
                <w:highlight w:val="none"/>
                <w:lang w:val="en-US" w:eastAsia="zh-CN" w:bidi="ar-SA"/>
              </w:rPr>
              <w:t>国家工信部</w:t>
            </w:r>
            <w:r>
              <w:rPr>
                <w:rFonts w:hint="eastAsia" w:ascii="宋体" w:hAnsi="宋体" w:eastAsia="宋体" w:cs="宋体"/>
                <w:b/>
                <w:bCs/>
                <w:color w:val="auto"/>
                <w:kern w:val="2"/>
                <w:sz w:val="21"/>
                <w:szCs w:val="21"/>
                <w:highlight w:val="none"/>
                <w:lang w:val="en-US" w:eastAsia="zh-CN" w:bidi="ar-SA"/>
              </w:rPr>
              <w:t>公告页参数作为证明材料，未按要求提供佐证材料的视为负偏离。</w:t>
            </w:r>
          </w:p>
          <w:p w14:paraId="613B0477">
            <w:pPr>
              <w:spacing w:line="360" w:lineRule="auto"/>
              <w:rPr>
                <w:rFonts w:hint="eastAsia" w:ascii="宋体" w:hAnsi="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（2）</w:t>
            </w:r>
            <w:r>
              <w:rPr>
                <w:rFonts w:hint="eastAsia" w:ascii="宋体" w:hAnsi="宋体" w:eastAsia="宋体" w:cs="宋体"/>
                <w:b/>
                <w:bCs/>
                <w:color w:val="auto"/>
                <w:kern w:val="2"/>
                <w:sz w:val="21"/>
                <w:szCs w:val="21"/>
                <w:highlight w:val="none"/>
                <w:lang w:val="en-US" w:eastAsia="zh-CN" w:bidi="ar-SA"/>
              </w:rPr>
              <w:t>招标文件技术参数中，标注“★”的技术参数，投标人应提供整车试验报告（招标参数内单独要求提供证明材料的，按招标参数内证明材料为准）作为证明材料，未按要求提供佐证材料的视为负偏离。整车试验报告指国家认可的有资质第三方检测机构出具的完整的试验报告；车辆所有单独部件的检验或试</w:t>
            </w:r>
            <w:r>
              <w:rPr>
                <w:rFonts w:hint="eastAsia" w:ascii="宋体" w:hAnsi="宋体" w:cs="宋体"/>
                <w:b/>
                <w:bCs/>
                <w:color w:val="auto"/>
                <w:kern w:val="2"/>
                <w:sz w:val="21"/>
                <w:szCs w:val="21"/>
                <w:highlight w:val="none"/>
                <w:lang w:val="en-US" w:eastAsia="zh-CN" w:bidi="ar-SA"/>
              </w:rPr>
              <w:t>验报告均不予认可。</w:t>
            </w:r>
          </w:p>
          <w:p w14:paraId="384BF730">
            <w:pPr>
              <w:spacing w:line="360" w:lineRule="auto"/>
              <w:rPr>
                <w:color w:val="FF0000"/>
                <w:highlight w:val="none"/>
              </w:rPr>
            </w:pPr>
            <w:r>
              <w:rPr>
                <w:rFonts w:hint="eastAsia" w:ascii="宋体" w:hAnsi="宋体" w:cs="宋体"/>
                <w:b/>
                <w:bCs/>
                <w:color w:val="auto"/>
                <w:kern w:val="2"/>
                <w:sz w:val="21"/>
                <w:szCs w:val="21"/>
                <w:highlight w:val="none"/>
                <w:lang w:val="en-US" w:eastAsia="zh-CN" w:bidi="ar-SA"/>
              </w:rPr>
              <w:t>（3）招标文件技术参数中，未标注“▲”、“★”的技术参数，投标人应提供技术白皮书、宣传彩页、产品说明书、或实验报告作为证明材料，未按要求提供佐证材料的视为负偏离。</w:t>
            </w:r>
            <w:bookmarkEnd w:id="204"/>
          </w:p>
        </w:tc>
      </w:tr>
      <w:tr w14:paraId="233B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0" w:type="dxa"/>
            <w:vMerge w:val="continue"/>
            <w:vAlign w:val="center"/>
          </w:tcPr>
          <w:p w14:paraId="775C2073">
            <w:pPr>
              <w:spacing w:line="460" w:lineRule="exact"/>
              <w:ind w:left="-230" w:leftChars="-116" w:hanging="14" w:hangingChars="7"/>
              <w:jc w:val="center"/>
              <w:rPr>
                <w:rFonts w:ascii="宋体" w:hAnsi="宋体" w:cs="宋体"/>
                <w:color w:val="auto"/>
                <w:szCs w:val="21"/>
                <w:highlight w:val="none"/>
              </w:rPr>
            </w:pPr>
          </w:p>
        </w:tc>
        <w:tc>
          <w:tcPr>
            <w:tcW w:w="1127" w:type="dxa"/>
            <w:vMerge w:val="restart"/>
            <w:vAlign w:val="center"/>
          </w:tcPr>
          <w:p w14:paraId="42CCC7B8">
            <w:pPr>
              <w:spacing w:line="460" w:lineRule="exact"/>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（三）商务</w:t>
            </w:r>
            <w:r>
              <w:rPr>
                <w:rFonts w:hint="eastAsia" w:ascii="宋体" w:hAnsi="宋体" w:cs="宋体"/>
                <w:b/>
                <w:bCs/>
                <w:color w:val="auto"/>
                <w:highlight w:val="none"/>
              </w:rPr>
              <w:t>部分评审得分（满分</w:t>
            </w:r>
            <w:r>
              <w:rPr>
                <w:rFonts w:hint="eastAsia" w:ascii="宋体" w:hAnsi="宋体" w:cs="宋体"/>
                <w:b/>
                <w:bCs/>
                <w:color w:val="auto"/>
                <w:highlight w:val="none"/>
                <w:lang w:val="en-US" w:eastAsia="zh-CN"/>
              </w:rPr>
              <w:t>30</w:t>
            </w:r>
            <w:r>
              <w:rPr>
                <w:rFonts w:hint="eastAsia" w:ascii="宋体" w:hAnsi="宋体" w:cs="宋体"/>
                <w:b/>
                <w:bCs/>
                <w:color w:val="auto"/>
                <w:highlight w:val="none"/>
              </w:rPr>
              <w:t>分）</w:t>
            </w:r>
          </w:p>
        </w:tc>
        <w:tc>
          <w:tcPr>
            <w:tcW w:w="1466" w:type="dxa"/>
            <w:vAlign w:val="center"/>
          </w:tcPr>
          <w:p w14:paraId="5AAA1B01">
            <w:pPr>
              <w:spacing w:line="360" w:lineRule="auto"/>
              <w:jc w:val="center"/>
              <w:rPr>
                <w:rFonts w:ascii="宋体" w:hAnsi="宋体" w:cs="宋体"/>
                <w:color w:val="auto"/>
                <w:szCs w:val="21"/>
                <w:highlight w:val="red"/>
              </w:rPr>
            </w:pPr>
            <w:r>
              <w:rPr>
                <w:rFonts w:hint="eastAsia" w:ascii="宋体" w:hAnsi="宋体" w:eastAsia="宋体" w:cs="宋体"/>
                <w:color w:val="auto"/>
                <w:sz w:val="21"/>
                <w:szCs w:val="21"/>
                <w:highlight w:val="none"/>
                <w:lang w:val="en-US" w:eastAsia="zh-CN"/>
              </w:rPr>
              <w:t>1、</w:t>
            </w:r>
            <w:bookmarkStart w:id="205" w:name="OLE_LINK18"/>
            <w:r>
              <w:rPr>
                <w:rFonts w:hint="eastAsia" w:ascii="宋体" w:hAnsi="宋体" w:eastAsia="宋体" w:cs="宋体"/>
                <w:color w:val="auto"/>
                <w:sz w:val="21"/>
                <w:szCs w:val="21"/>
                <w:highlight w:val="none"/>
                <w:lang w:val="en-US" w:eastAsia="zh-CN"/>
              </w:rPr>
              <w:t>项目实施方案</w:t>
            </w:r>
            <w:r>
              <w:rPr>
                <w:rFonts w:hint="eastAsia" w:ascii="宋体" w:hAnsi="宋体" w:eastAsia="宋体" w:cs="宋体"/>
                <w:color w:val="auto"/>
                <w:sz w:val="21"/>
                <w:szCs w:val="21"/>
                <w:highlight w:val="none"/>
                <w:lang w:eastAsia="zh-CN"/>
              </w:rPr>
              <w:t>得分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满分</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bookmarkEnd w:id="205"/>
          </w:p>
        </w:tc>
        <w:tc>
          <w:tcPr>
            <w:tcW w:w="7140" w:type="dxa"/>
            <w:vAlign w:val="center"/>
          </w:tcPr>
          <w:p w14:paraId="79E854F0">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根据投标人针对本项目提供的项目实施方案，方案至少包括：</w:t>
            </w:r>
          </w:p>
          <w:p w14:paraId="5410D1DA">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①项目供货进度计划安排；</w:t>
            </w:r>
          </w:p>
          <w:p w14:paraId="4DA02BD5">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②安装调试方案；</w:t>
            </w:r>
          </w:p>
          <w:p w14:paraId="57F900B2">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③培训方案；</w:t>
            </w:r>
          </w:p>
          <w:p w14:paraId="66723064">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④交货验收方案；</w:t>
            </w:r>
          </w:p>
          <w:p w14:paraId="5081D8DC">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⑤项目重难点分析及解决方案等。</w:t>
            </w:r>
          </w:p>
          <w:p w14:paraId="6B645BEA">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以上5项内容进行评价，逐项打分，每项</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分，本项满分</w:t>
            </w:r>
            <w:r>
              <w:rPr>
                <w:rFonts w:hint="eastAsia" w:ascii="宋体" w:hAnsi="宋体" w:cs="宋体"/>
                <w:b w:val="0"/>
                <w:bCs w:val="0"/>
                <w:sz w:val="21"/>
                <w:szCs w:val="21"/>
                <w:highlight w:val="none"/>
                <w:lang w:val="en-US" w:eastAsia="zh-CN"/>
              </w:rPr>
              <w:t>15</w:t>
            </w:r>
            <w:r>
              <w:rPr>
                <w:rFonts w:hint="eastAsia" w:ascii="宋体" w:hAnsi="宋体" w:eastAsia="宋体" w:cs="宋体"/>
                <w:b w:val="0"/>
                <w:bCs w:val="0"/>
                <w:sz w:val="21"/>
                <w:szCs w:val="21"/>
                <w:highlight w:val="none"/>
                <w:lang w:val="en-US" w:eastAsia="zh-CN"/>
              </w:rPr>
              <w:t>分；</w:t>
            </w:r>
          </w:p>
          <w:p w14:paraId="4E1CAD90">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（1）每项评审标准：提供的内容完整、详实可行，有针对性及可操作性，得</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分/项；</w:t>
            </w:r>
          </w:p>
          <w:p w14:paraId="1A1AD34C">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（2）提供了常规、通用的内容，不完善（不全面）或有瑕疵的，得</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分/项；</w:t>
            </w:r>
          </w:p>
          <w:p w14:paraId="344D3F68">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（3）提供的方案欠佳或方案不可行或出现重大偏差的，得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分/项；</w:t>
            </w:r>
          </w:p>
          <w:p w14:paraId="43E5F752">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（4）未提供相应方案，得0分/项。</w:t>
            </w:r>
          </w:p>
          <w:p w14:paraId="593540DD">
            <w:pPr>
              <w:pStyle w:val="1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注：</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内容不完善</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不全面</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或有瑕疵是指：内容与项目实际情况不符、内容与项目无关、内容表述错误、内容前后表述矛盾、内容凭空编造、逻辑混乱以及不可能实现的夸大情形。</w:t>
            </w:r>
          </w:p>
          <w:p w14:paraId="05DBAB11">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b w:val="0"/>
                <w:bCs w:val="0"/>
                <w:sz w:val="21"/>
                <w:szCs w:val="21"/>
                <w:lang w:val="en-US" w:eastAsia="zh-CN"/>
              </w:rPr>
              <w:t>2.出现重大偏差是指：内容与项目不匹配、项目信息错误（包括时间、地点、名称等）、不符合本项目涉及的相关规范或标准要求等情形。</w:t>
            </w:r>
          </w:p>
        </w:tc>
      </w:tr>
      <w:tr w14:paraId="6CC5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0" w:type="dxa"/>
            <w:vMerge w:val="continue"/>
            <w:vAlign w:val="center"/>
          </w:tcPr>
          <w:p w14:paraId="4743D643">
            <w:pPr>
              <w:spacing w:line="460" w:lineRule="exact"/>
              <w:ind w:left="-230" w:leftChars="-116" w:hanging="14" w:hangingChars="7"/>
              <w:jc w:val="center"/>
              <w:rPr>
                <w:rFonts w:ascii="宋体" w:hAnsi="宋体" w:cs="宋体"/>
                <w:color w:val="auto"/>
                <w:szCs w:val="21"/>
                <w:highlight w:val="none"/>
              </w:rPr>
            </w:pPr>
          </w:p>
        </w:tc>
        <w:tc>
          <w:tcPr>
            <w:tcW w:w="1127" w:type="dxa"/>
            <w:vMerge w:val="continue"/>
            <w:vAlign w:val="center"/>
          </w:tcPr>
          <w:p w14:paraId="5733E377">
            <w:pPr>
              <w:spacing w:line="460" w:lineRule="exact"/>
              <w:jc w:val="center"/>
              <w:rPr>
                <w:rFonts w:ascii="宋体" w:hAnsi="宋体" w:cs="宋体"/>
                <w:b/>
                <w:color w:val="auto"/>
                <w:szCs w:val="21"/>
                <w:highlight w:val="none"/>
              </w:rPr>
            </w:pPr>
          </w:p>
        </w:tc>
        <w:tc>
          <w:tcPr>
            <w:tcW w:w="1466" w:type="dxa"/>
            <w:vAlign w:val="center"/>
          </w:tcPr>
          <w:p w14:paraId="4F3B7C9B">
            <w:pPr>
              <w:spacing w:line="360" w:lineRule="auto"/>
              <w:jc w:val="center"/>
              <w:rPr>
                <w:rFonts w:hint="eastAsia" w:ascii="宋体" w:hAnsi="宋体" w:eastAsia="宋体" w:cs="宋体"/>
                <w:color w:val="auto"/>
                <w:szCs w:val="21"/>
                <w:highlight w:val="red"/>
                <w:lang w:val="en-US" w:eastAsia="zh-CN"/>
              </w:rPr>
            </w:pPr>
            <w:r>
              <w:rPr>
                <w:rFonts w:hint="eastAsia" w:ascii="宋体" w:hAnsi="宋体" w:eastAsia="宋体" w:cs="宋体"/>
                <w:color w:val="auto"/>
                <w:sz w:val="21"/>
                <w:szCs w:val="21"/>
                <w:highlight w:val="none"/>
                <w:lang w:val="en-US" w:eastAsia="zh-CN"/>
              </w:rPr>
              <w:t>2、</w:t>
            </w:r>
            <w:bookmarkStart w:id="206" w:name="OLE_LINK22"/>
            <w:r>
              <w:rPr>
                <w:rFonts w:hint="eastAsia" w:ascii="宋体" w:hAnsi="宋体" w:eastAsia="宋体" w:cs="宋体"/>
                <w:color w:val="auto"/>
                <w:sz w:val="21"/>
                <w:szCs w:val="21"/>
                <w:highlight w:val="none"/>
                <w:lang w:val="en-US" w:eastAsia="zh-CN"/>
              </w:rPr>
              <w:t>售后服务方案得分（满分</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w:t>
            </w:r>
            <w:bookmarkEnd w:id="206"/>
          </w:p>
        </w:tc>
        <w:tc>
          <w:tcPr>
            <w:tcW w:w="7140" w:type="dxa"/>
            <w:vAlign w:val="center"/>
          </w:tcPr>
          <w:p w14:paraId="1537185F">
            <w:pPr>
              <w:spacing w:line="360" w:lineRule="auto"/>
              <w:rPr>
                <w:rFonts w:hint="eastAsia" w:ascii="宋体" w:hAnsi="宋体" w:cs="宋体"/>
                <w:b/>
                <w:bCs/>
                <w:color w:val="auto"/>
                <w:highlight w:val="none"/>
              </w:rPr>
            </w:pPr>
            <w:r>
              <w:rPr>
                <w:rFonts w:hint="eastAsia" w:ascii="宋体" w:hAnsi="宋体" w:cs="宋体"/>
                <w:b/>
                <w:bCs/>
                <w:color w:val="auto"/>
                <w:highlight w:val="none"/>
              </w:rPr>
              <w:t>根据投标人针对本项目提供的售后服务方案，方案至少包括：</w:t>
            </w:r>
          </w:p>
          <w:p w14:paraId="2A1BF6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①售后服务人员配置方案；</w:t>
            </w:r>
          </w:p>
          <w:p w14:paraId="1B69AB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②</w:t>
            </w:r>
            <w:r>
              <w:rPr>
                <w:rFonts w:hint="eastAsia" w:ascii="宋体" w:hAnsi="宋体" w:eastAsia="宋体" w:cs="宋体"/>
                <w:b/>
                <w:bCs/>
                <w:sz w:val="21"/>
                <w:szCs w:val="21"/>
                <w:lang w:val="en-US" w:eastAsia="zh-CN"/>
              </w:rPr>
              <w:t>售后服务保障措施</w:t>
            </w:r>
            <w:r>
              <w:rPr>
                <w:rFonts w:hint="eastAsia" w:ascii="宋体" w:hAnsi="宋体" w:eastAsia="宋体" w:cs="宋体"/>
                <w:b/>
                <w:bCs/>
                <w:sz w:val="21"/>
                <w:szCs w:val="21"/>
              </w:rPr>
              <w:t>；</w:t>
            </w:r>
          </w:p>
          <w:p w14:paraId="127CC9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③紧急故障处理预案；</w:t>
            </w:r>
          </w:p>
          <w:p w14:paraId="528B99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④售后备品备件准备方案；</w:t>
            </w:r>
          </w:p>
          <w:p w14:paraId="521946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sz w:val="21"/>
                <w:szCs w:val="21"/>
                <w:lang w:eastAsia="zh-CN"/>
              </w:rPr>
            </w:pPr>
            <w:r>
              <w:rPr>
                <w:rFonts w:hint="eastAsia" w:ascii="宋体" w:hAnsi="宋体" w:eastAsia="宋体" w:cs="宋体"/>
                <w:b/>
                <w:bCs/>
                <w:sz w:val="21"/>
                <w:szCs w:val="21"/>
              </w:rPr>
              <w:t>⑤定期回访</w:t>
            </w:r>
            <w:r>
              <w:rPr>
                <w:rFonts w:hint="eastAsia" w:ascii="宋体" w:hAnsi="宋体" w:eastAsia="宋体" w:cs="宋体"/>
                <w:b/>
                <w:bCs/>
                <w:sz w:val="21"/>
                <w:szCs w:val="21"/>
                <w:lang w:val="en-US" w:eastAsia="zh-CN"/>
              </w:rPr>
              <w:t>保养</w:t>
            </w:r>
            <w:r>
              <w:rPr>
                <w:rFonts w:hint="eastAsia" w:ascii="宋体" w:hAnsi="宋体" w:eastAsia="宋体" w:cs="宋体"/>
                <w:b/>
                <w:bCs/>
                <w:sz w:val="21"/>
                <w:szCs w:val="21"/>
              </w:rPr>
              <w:t>方案</w:t>
            </w:r>
            <w:r>
              <w:rPr>
                <w:rFonts w:hint="eastAsia" w:ascii="宋体" w:hAnsi="宋体" w:cs="宋体"/>
                <w:b/>
                <w:bCs/>
                <w:sz w:val="21"/>
                <w:szCs w:val="21"/>
                <w:lang w:eastAsia="zh-CN"/>
              </w:rPr>
              <w:t>；</w:t>
            </w:r>
          </w:p>
          <w:p w14:paraId="071521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1"/>
                <w:szCs w:val="21"/>
                <w:lang w:eastAsia="zh-CN"/>
              </w:rPr>
            </w:pPr>
            <w:r>
              <w:rPr>
                <w:rFonts w:hint="eastAsia" w:ascii="宋体" w:hAnsi="宋体" w:cs="宋体"/>
                <w:b/>
                <w:bCs/>
                <w:sz w:val="21"/>
                <w:szCs w:val="21"/>
                <w:lang w:val="en-US" w:eastAsia="zh-CN"/>
              </w:rPr>
              <w:t>⑥</w:t>
            </w:r>
            <w:r>
              <w:rPr>
                <w:rFonts w:hint="eastAsia" w:ascii="宋体" w:hAnsi="宋体" w:eastAsia="宋体" w:cs="宋体"/>
                <w:b/>
                <w:bCs/>
                <w:sz w:val="21"/>
                <w:szCs w:val="21"/>
                <w:lang w:val="en-US" w:eastAsia="zh-CN"/>
              </w:rPr>
              <w:t>惩罚方案</w:t>
            </w:r>
            <w:r>
              <w:rPr>
                <w:rFonts w:hint="eastAsia" w:ascii="宋体" w:hAnsi="宋体" w:cs="宋体"/>
                <w:b/>
                <w:bCs/>
                <w:sz w:val="21"/>
                <w:szCs w:val="21"/>
                <w:lang w:eastAsia="zh-CN"/>
              </w:rPr>
              <w:t>。</w:t>
            </w:r>
          </w:p>
          <w:p w14:paraId="690E7A14">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以上</w:t>
            </w: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项内容进行评价，逐项打分，每项</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分，本项满分</w:t>
            </w:r>
            <w:r>
              <w:rPr>
                <w:rFonts w:hint="eastAsia" w:ascii="宋体" w:hAnsi="宋体" w:cs="宋体"/>
                <w:b w:val="0"/>
                <w:bCs w:val="0"/>
                <w:sz w:val="21"/>
                <w:szCs w:val="21"/>
                <w:highlight w:val="none"/>
                <w:lang w:val="en-US" w:eastAsia="zh-CN"/>
              </w:rPr>
              <w:t>12</w:t>
            </w:r>
            <w:r>
              <w:rPr>
                <w:rFonts w:hint="eastAsia" w:ascii="宋体" w:hAnsi="宋体" w:eastAsia="宋体" w:cs="宋体"/>
                <w:b w:val="0"/>
                <w:bCs w:val="0"/>
                <w:sz w:val="21"/>
                <w:szCs w:val="21"/>
                <w:highlight w:val="none"/>
                <w:lang w:val="en-US" w:eastAsia="zh-CN"/>
              </w:rPr>
              <w:t>分；</w:t>
            </w:r>
          </w:p>
          <w:p w14:paraId="3DA672F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（1）每项评审标准：提供的内容完整、详实可行，有针对性及可操作性，得</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分/项；</w:t>
            </w:r>
          </w:p>
          <w:p w14:paraId="124F3A8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4" w:leftChars="0" w:hanging="4" w:firstLineChars="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sz w:val="21"/>
                <w:szCs w:val="21"/>
                <w:highlight w:val="none"/>
                <w:lang w:val="en-US" w:eastAsia="zh-CN"/>
              </w:rPr>
              <w:t>提供了常规、通用的内容，不完善（不全面）或有瑕疵的，得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分/项；</w:t>
            </w:r>
          </w:p>
          <w:p w14:paraId="332DDCA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4" w:leftChars="0" w:hanging="4" w:firstLineChars="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（3）</w:t>
            </w:r>
            <w:r>
              <w:rPr>
                <w:rFonts w:hint="eastAsia" w:ascii="宋体" w:hAnsi="宋体" w:eastAsia="宋体" w:cs="宋体"/>
                <w:b w:val="0"/>
                <w:bCs w:val="0"/>
                <w:sz w:val="21"/>
                <w:szCs w:val="21"/>
                <w:highlight w:val="none"/>
                <w:lang w:val="en-US" w:eastAsia="zh-CN"/>
              </w:rPr>
              <w:t>提供的方案欠佳或方案不可行或出现重大偏差的，得</w:t>
            </w:r>
            <w:r>
              <w:rPr>
                <w:rFonts w:hint="eastAsia" w:ascii="宋体" w:hAnsi="宋体" w:cs="宋体"/>
                <w:b w:val="0"/>
                <w:bCs w:val="0"/>
                <w:sz w:val="21"/>
                <w:szCs w:val="21"/>
                <w:highlight w:val="none"/>
                <w:lang w:val="en-US" w:eastAsia="zh-CN"/>
              </w:rPr>
              <w:t>0.5</w:t>
            </w:r>
            <w:r>
              <w:rPr>
                <w:rFonts w:hint="eastAsia" w:ascii="宋体" w:hAnsi="宋体" w:eastAsia="宋体" w:cs="宋体"/>
                <w:b w:val="0"/>
                <w:bCs w:val="0"/>
                <w:sz w:val="21"/>
                <w:szCs w:val="21"/>
                <w:highlight w:val="none"/>
                <w:lang w:val="en-US" w:eastAsia="zh-CN"/>
              </w:rPr>
              <w:t>分/项；</w:t>
            </w:r>
          </w:p>
          <w:p w14:paraId="77BF4D1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（4）未提供相应方案，得0分/项。</w:t>
            </w:r>
          </w:p>
          <w:p w14:paraId="2EE4080C">
            <w:pPr>
              <w:pStyle w:val="1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注：</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内容不完善</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不全面</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或有瑕疵是指：内容与项目实际情况不符、内容与项目无关、内容表述错误、内容前后表述矛盾、内容凭空编造、逻辑混乱以及不可能实现的夸大情形。</w:t>
            </w:r>
          </w:p>
          <w:p w14:paraId="72083D1D">
            <w:pPr>
              <w:spacing w:line="360" w:lineRule="auto"/>
              <w:rPr>
                <w:rFonts w:hint="eastAsia" w:ascii="宋体" w:hAnsi="宋体" w:cs="宋体"/>
                <w:color w:val="auto"/>
                <w:highlight w:val="none"/>
              </w:rPr>
            </w:pPr>
            <w:r>
              <w:rPr>
                <w:rFonts w:hint="eastAsia" w:ascii="宋体" w:hAnsi="宋体" w:eastAsia="宋体" w:cs="宋体"/>
                <w:b w:val="0"/>
                <w:bCs w:val="0"/>
                <w:sz w:val="21"/>
                <w:szCs w:val="21"/>
                <w:lang w:val="en-US" w:eastAsia="zh-CN"/>
              </w:rPr>
              <w:t>2.出现重大偏差是指：内容与项目不匹配、项目信息错误（包括时间、地点、名称等）、不符合本项目涉及的相关规范或标准要求等情形。</w:t>
            </w:r>
          </w:p>
        </w:tc>
      </w:tr>
      <w:tr w14:paraId="5E01F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50" w:type="dxa"/>
            <w:vMerge w:val="continue"/>
            <w:vAlign w:val="center"/>
          </w:tcPr>
          <w:p w14:paraId="0A46A17B">
            <w:pPr>
              <w:spacing w:line="460" w:lineRule="exact"/>
              <w:ind w:left="-230" w:leftChars="-116" w:hanging="14" w:hangingChars="7"/>
              <w:jc w:val="center"/>
              <w:rPr>
                <w:rFonts w:ascii="宋体" w:hAnsi="宋体" w:cs="宋体"/>
                <w:color w:val="auto"/>
                <w:szCs w:val="21"/>
                <w:highlight w:val="none"/>
              </w:rPr>
            </w:pPr>
          </w:p>
        </w:tc>
        <w:tc>
          <w:tcPr>
            <w:tcW w:w="1127" w:type="dxa"/>
            <w:vMerge w:val="continue"/>
            <w:vAlign w:val="center"/>
          </w:tcPr>
          <w:p w14:paraId="064F973C">
            <w:pPr>
              <w:spacing w:line="460" w:lineRule="exact"/>
              <w:jc w:val="center"/>
              <w:rPr>
                <w:rFonts w:ascii="宋体" w:hAnsi="宋体" w:cs="宋体"/>
                <w:b/>
                <w:color w:val="auto"/>
                <w:szCs w:val="21"/>
                <w:highlight w:val="none"/>
              </w:rPr>
            </w:pPr>
          </w:p>
        </w:tc>
        <w:tc>
          <w:tcPr>
            <w:tcW w:w="1466" w:type="dxa"/>
            <w:vAlign w:val="center"/>
          </w:tcPr>
          <w:p w14:paraId="47DCAA2E">
            <w:pPr>
              <w:numPr>
                <w:ilvl w:val="0"/>
                <w:numId w:val="14"/>
              </w:numPr>
              <w:spacing w:line="360" w:lineRule="auto"/>
              <w:jc w:val="center"/>
              <w:rPr>
                <w:rFonts w:hint="eastAsia" w:ascii="宋体" w:hAnsi="宋体" w:eastAsia="宋体" w:cs="宋体"/>
                <w:color w:val="auto"/>
                <w:sz w:val="21"/>
                <w:szCs w:val="21"/>
                <w:highlight w:val="none"/>
              </w:rPr>
            </w:pPr>
            <w:bookmarkStart w:id="207" w:name="OLE_LINK24"/>
            <w:r>
              <w:rPr>
                <w:rFonts w:hint="eastAsia" w:ascii="宋体" w:hAnsi="宋体" w:eastAsia="宋体" w:cs="宋体"/>
                <w:color w:val="auto"/>
                <w:sz w:val="21"/>
                <w:szCs w:val="21"/>
                <w:highlight w:val="none"/>
              </w:rPr>
              <w:t>质量保证承诺</w:t>
            </w:r>
            <w:r>
              <w:rPr>
                <w:rFonts w:hint="eastAsia" w:ascii="宋体" w:hAnsi="宋体" w:cs="宋体"/>
                <w:color w:val="auto"/>
                <w:sz w:val="21"/>
                <w:szCs w:val="21"/>
                <w:highlight w:val="none"/>
                <w:lang w:val="en-US" w:eastAsia="zh-CN"/>
              </w:rPr>
              <w:t>及措施</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bookmarkEnd w:id="207"/>
          </w:p>
          <w:p w14:paraId="5479677E">
            <w:pPr>
              <w:numPr>
                <w:ilvl w:val="0"/>
                <w:numId w:val="0"/>
              </w:numPr>
              <w:spacing w:line="360" w:lineRule="auto"/>
              <w:jc w:val="both"/>
              <w:rPr>
                <w:rFonts w:hint="eastAsia" w:ascii="宋体" w:hAnsi="宋体" w:eastAsia="宋体" w:cs="宋体"/>
                <w:color w:val="auto"/>
                <w:sz w:val="21"/>
                <w:szCs w:val="21"/>
                <w:highlight w:val="none"/>
              </w:rPr>
            </w:pPr>
          </w:p>
        </w:tc>
        <w:tc>
          <w:tcPr>
            <w:tcW w:w="7140" w:type="dxa"/>
            <w:vAlign w:val="center"/>
          </w:tcPr>
          <w:p w14:paraId="73CE1A60">
            <w:pPr>
              <w:spacing w:line="360" w:lineRule="auto"/>
              <w:jc w:val="left"/>
              <w:rPr>
                <w:rFonts w:hint="eastAsia"/>
                <w:b/>
                <w:bCs/>
                <w:color w:val="auto"/>
                <w:highlight w:val="none"/>
              </w:rPr>
            </w:pPr>
            <w:bookmarkStart w:id="208" w:name="_GoBack"/>
            <w:r>
              <w:rPr>
                <w:rFonts w:hint="eastAsia"/>
                <w:b/>
                <w:bCs/>
                <w:color w:val="auto"/>
                <w:highlight w:val="none"/>
              </w:rPr>
              <w:t>根据投标人针对本项目提供的</w:t>
            </w:r>
            <w:r>
              <w:rPr>
                <w:rFonts w:hint="eastAsia"/>
                <w:b/>
                <w:bCs/>
                <w:color w:val="auto"/>
                <w:highlight w:val="none"/>
                <w:lang w:val="en-US" w:eastAsia="zh-CN"/>
              </w:rPr>
              <w:t>质量保证承诺及措施</w:t>
            </w:r>
            <w:r>
              <w:rPr>
                <w:rFonts w:hint="eastAsia"/>
                <w:b/>
                <w:bCs/>
                <w:color w:val="auto"/>
                <w:highlight w:val="none"/>
              </w:rPr>
              <w:t>，至少包括：</w:t>
            </w:r>
          </w:p>
          <w:p w14:paraId="6592BC46">
            <w:pPr>
              <w:pStyle w:val="15"/>
              <w:keepNext w:val="0"/>
              <w:keepLines w:val="0"/>
              <w:pageBreakBefore w:val="0"/>
              <w:kinsoku/>
              <w:wordWrap/>
              <w:overflowPunct/>
              <w:topLinePunct w:val="0"/>
              <w:bidi w:val="0"/>
              <w:spacing w:beforeAutospacing="0" w:after="0" w:afterAutospacing="0" w:line="360" w:lineRule="auto"/>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①质量保证承诺</w:t>
            </w:r>
            <w:r>
              <w:rPr>
                <w:rFonts w:hint="eastAsia" w:ascii="宋体" w:hAnsi="宋体" w:eastAsia="宋体" w:cs="宋体"/>
                <w:b/>
                <w:bCs/>
                <w:sz w:val="21"/>
                <w:szCs w:val="21"/>
                <w:lang w:eastAsia="zh-CN"/>
              </w:rPr>
              <w:t>；</w:t>
            </w:r>
          </w:p>
          <w:p w14:paraId="165AFFC6">
            <w:pPr>
              <w:pStyle w:val="15"/>
              <w:keepNext w:val="0"/>
              <w:keepLines w:val="0"/>
              <w:pageBreakBefore w:val="0"/>
              <w:kinsoku/>
              <w:wordWrap/>
              <w:overflowPunct/>
              <w:topLinePunct w:val="0"/>
              <w:bidi w:val="0"/>
              <w:spacing w:beforeAutospacing="0" w:after="0" w:afterAutospacing="0" w:line="360" w:lineRule="auto"/>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rPr>
              <w:t>②若出现质量问题的详细的惩罚方案</w:t>
            </w:r>
            <w:r>
              <w:rPr>
                <w:rFonts w:hint="eastAsia" w:ascii="宋体" w:hAnsi="宋体" w:cs="宋体"/>
                <w:b/>
                <w:bCs/>
                <w:sz w:val="21"/>
                <w:szCs w:val="21"/>
                <w:lang w:eastAsia="zh-CN"/>
              </w:rPr>
              <w:t>；</w:t>
            </w:r>
          </w:p>
          <w:p w14:paraId="3A9D9777">
            <w:pPr>
              <w:pStyle w:val="15"/>
              <w:keepNext w:val="0"/>
              <w:keepLines w:val="0"/>
              <w:pageBreakBefore w:val="0"/>
              <w:kinsoku/>
              <w:wordWrap/>
              <w:overflowPunct/>
              <w:topLinePunct w:val="0"/>
              <w:bidi w:val="0"/>
              <w:spacing w:beforeAutospacing="0" w:after="0" w:afterAutospacing="0" w:line="360" w:lineRule="auto"/>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③</w:t>
            </w:r>
            <w:r>
              <w:rPr>
                <w:rFonts w:hint="eastAsia" w:ascii="宋体" w:hAnsi="宋体" w:eastAsia="宋体" w:cs="宋体"/>
                <w:b/>
                <w:bCs/>
                <w:sz w:val="21"/>
                <w:szCs w:val="21"/>
              </w:rPr>
              <w:t>违约措施</w:t>
            </w:r>
            <w:r>
              <w:rPr>
                <w:rFonts w:hint="eastAsia" w:ascii="宋体" w:hAnsi="宋体" w:cs="宋体"/>
                <w:b/>
                <w:bCs/>
                <w:sz w:val="21"/>
                <w:szCs w:val="21"/>
                <w:lang w:eastAsia="zh-CN"/>
              </w:rPr>
              <w:t>。</w:t>
            </w:r>
          </w:p>
          <w:p w14:paraId="47DBD488">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以上</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项内容进行评价，逐项打分，每项</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分，本项满分</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分；</w:t>
            </w:r>
          </w:p>
          <w:p w14:paraId="3D932718">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（1）每项评审标准：提供的内容完整、详实可行，有针对性及可操作性，得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分/项；</w:t>
            </w:r>
          </w:p>
          <w:p w14:paraId="184AC948">
            <w:pPr>
              <w:keepNext w:val="0"/>
              <w:keepLines w:val="0"/>
              <w:pageBreakBefore w:val="0"/>
              <w:numPr>
                <w:ilvl w:val="0"/>
                <w:numId w:val="0"/>
              </w:numPr>
              <w:kinsoku/>
              <w:wordWrap/>
              <w:overflowPunct/>
              <w:topLinePunct w:val="0"/>
              <w:bidi w:val="0"/>
              <w:spacing w:beforeAutospacing="0" w:afterAutospacing="0" w:line="360" w:lineRule="auto"/>
              <w:ind w:left="4" w:leftChars="0" w:hanging="4" w:firstLineChars="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（2）</w:t>
            </w:r>
            <w:r>
              <w:rPr>
                <w:rFonts w:hint="eastAsia" w:ascii="宋体" w:hAnsi="宋体" w:eastAsia="宋体" w:cs="宋体"/>
                <w:b w:val="0"/>
                <w:bCs w:val="0"/>
                <w:sz w:val="21"/>
                <w:szCs w:val="21"/>
                <w:highlight w:val="none"/>
                <w:lang w:val="en-US" w:eastAsia="zh-CN"/>
              </w:rPr>
              <w:t>提供了常规、通用的内容，不完善（不全面）或有瑕疵的，得</w:t>
            </w:r>
            <w:r>
              <w:rPr>
                <w:rFonts w:hint="eastAsia" w:ascii="宋体" w:hAnsi="宋体" w:cs="宋体"/>
                <w:b w:val="0"/>
                <w:bCs w:val="0"/>
                <w:sz w:val="21"/>
                <w:szCs w:val="21"/>
                <w:highlight w:val="none"/>
                <w:lang w:val="en-US" w:eastAsia="zh-CN"/>
              </w:rPr>
              <w:t>0.6</w:t>
            </w:r>
            <w:r>
              <w:rPr>
                <w:rFonts w:hint="eastAsia" w:ascii="宋体" w:hAnsi="宋体" w:eastAsia="宋体" w:cs="宋体"/>
                <w:b w:val="0"/>
                <w:bCs w:val="0"/>
                <w:sz w:val="21"/>
                <w:szCs w:val="21"/>
                <w:highlight w:val="none"/>
                <w:lang w:val="en-US" w:eastAsia="zh-CN"/>
              </w:rPr>
              <w:t>分/项；</w:t>
            </w:r>
          </w:p>
          <w:p w14:paraId="144FCBC1">
            <w:pPr>
              <w:keepNext w:val="0"/>
              <w:keepLines w:val="0"/>
              <w:pageBreakBefore w:val="0"/>
              <w:numPr>
                <w:ilvl w:val="0"/>
                <w:numId w:val="0"/>
              </w:numPr>
              <w:kinsoku/>
              <w:wordWrap/>
              <w:overflowPunct/>
              <w:topLinePunct w:val="0"/>
              <w:bidi w:val="0"/>
              <w:spacing w:beforeAutospacing="0" w:afterAutospacing="0" w:line="360" w:lineRule="auto"/>
              <w:ind w:left="4" w:leftChars="0" w:hanging="4" w:firstLineChars="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kern w:val="2"/>
                <w:sz w:val="21"/>
                <w:szCs w:val="21"/>
                <w:lang w:val="en-US" w:eastAsia="zh-CN" w:bidi="ar-SA"/>
              </w:rPr>
              <w:t>（3）</w:t>
            </w:r>
            <w:r>
              <w:rPr>
                <w:rFonts w:hint="eastAsia" w:ascii="宋体" w:hAnsi="宋体" w:eastAsia="宋体" w:cs="宋体"/>
                <w:b w:val="0"/>
                <w:bCs w:val="0"/>
                <w:sz w:val="21"/>
                <w:szCs w:val="21"/>
                <w:highlight w:val="none"/>
                <w:lang w:val="en-US" w:eastAsia="zh-CN"/>
              </w:rPr>
              <w:t>提供的方案欠佳或方案不可行或出现重大偏差的，得0.</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分/项；</w:t>
            </w:r>
          </w:p>
          <w:p w14:paraId="712976FB">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（4）未提供相应方案，得0分/项。</w:t>
            </w:r>
          </w:p>
          <w:p w14:paraId="6CF338ED">
            <w:pPr>
              <w:pStyle w:val="1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注：</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内容不完善</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不全面</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或有瑕疵是指：内容与项目实际情况不符、内容与项目无关、内容表述错误、内容前后表述矛盾、内容凭空编造、逻辑混乱以及不可能实现的夸大情形。</w:t>
            </w:r>
          </w:p>
          <w:p w14:paraId="3BDAC330">
            <w:pPr>
              <w:spacing w:line="360" w:lineRule="auto"/>
              <w:jc w:val="left"/>
              <w:rPr>
                <w:color w:val="auto"/>
                <w:highlight w:val="none"/>
              </w:rPr>
            </w:pPr>
            <w:r>
              <w:rPr>
                <w:rFonts w:hint="eastAsia" w:ascii="宋体" w:hAnsi="宋体" w:eastAsia="宋体" w:cs="宋体"/>
                <w:b w:val="0"/>
                <w:bCs w:val="0"/>
                <w:sz w:val="21"/>
                <w:szCs w:val="21"/>
                <w:lang w:val="en-US" w:eastAsia="zh-CN"/>
              </w:rPr>
              <w:t>2.出现重大偏差是指：内容与项目不匹配、项目信息错误（包括时间、地点、名称等）、不符合本项目涉及的相关规范或标准要求等情形。</w:t>
            </w:r>
            <w:bookmarkEnd w:id="208"/>
          </w:p>
        </w:tc>
      </w:tr>
    </w:tbl>
    <w:p w14:paraId="242F5024">
      <w:pPr>
        <w:tabs>
          <w:tab w:val="left" w:pos="1634"/>
          <w:tab w:val="left" w:pos="3373"/>
        </w:tabs>
        <w:spacing w:line="460" w:lineRule="exact"/>
        <w:ind w:firstLine="422" w:firstLineChars="200"/>
        <w:rPr>
          <w:rFonts w:ascii="宋体" w:hAnsi="宋体" w:cs="宋体"/>
          <w:color w:val="auto"/>
          <w:szCs w:val="21"/>
          <w:highlight w:val="none"/>
        </w:rPr>
      </w:pPr>
      <w:r>
        <w:rPr>
          <w:rFonts w:hint="eastAsia" w:ascii="宋体" w:hAnsi="宋体" w:cs="宋体"/>
          <w:b/>
          <w:color w:val="auto"/>
          <w:szCs w:val="21"/>
          <w:highlight w:val="none"/>
        </w:rPr>
        <w:t>（三）统分原则</w:t>
      </w:r>
    </w:p>
    <w:p w14:paraId="66747FA7">
      <w:pPr>
        <w:pStyle w:val="16"/>
        <w:tabs>
          <w:tab w:val="left" w:pos="840"/>
        </w:tabs>
        <w:spacing w:after="0" w:line="460" w:lineRule="exact"/>
        <w:ind w:left="0" w:leftChars="0" w:firstLine="420" w:firstLineChars="200"/>
        <w:rPr>
          <w:rFonts w:ascii="宋体" w:hAnsi="宋体" w:cs="宋体"/>
          <w:color w:val="auto"/>
          <w:szCs w:val="21"/>
          <w:highlight w:val="none"/>
        </w:rPr>
      </w:pPr>
      <w:r>
        <w:rPr>
          <w:rFonts w:hint="eastAsia" w:ascii="宋体" w:hAnsi="宋体" w:cs="宋体"/>
          <w:color w:val="auto"/>
          <w:szCs w:val="21"/>
          <w:highlight w:val="none"/>
        </w:rPr>
        <w:t>1、评委应首先对各投标人投标文件进行评审，写出书面意见并按招标文件规定分值评分，并由各评委自主评分并签字确认。各评委的评分应在评标委员会内进行公示，并进行汇总。</w:t>
      </w:r>
    </w:p>
    <w:p w14:paraId="6CC6C16A">
      <w:pPr>
        <w:pStyle w:val="16"/>
        <w:tabs>
          <w:tab w:val="left" w:pos="0"/>
        </w:tabs>
        <w:spacing w:after="0" w:line="460" w:lineRule="exact"/>
        <w:ind w:left="0" w:leftChars="0" w:firstLine="420" w:firstLineChars="200"/>
        <w:rPr>
          <w:rFonts w:ascii="宋体" w:hAnsi="宋体" w:cs="宋体"/>
          <w:color w:val="auto"/>
          <w:szCs w:val="21"/>
          <w:highlight w:val="none"/>
        </w:rPr>
      </w:pPr>
      <w:r>
        <w:rPr>
          <w:rFonts w:hint="eastAsia" w:ascii="宋体" w:hAnsi="宋体" w:cs="宋体"/>
          <w:color w:val="auto"/>
          <w:szCs w:val="21"/>
          <w:highlight w:val="none"/>
        </w:rPr>
        <w:t>2、统分原则：所有评委得分的算数平均值为投标人的最终得分（得分保留小数点后两位）。</w:t>
      </w:r>
    </w:p>
    <w:p w14:paraId="79881C07">
      <w:pPr>
        <w:spacing w:line="460" w:lineRule="exact"/>
        <w:ind w:firstLine="446" w:firstLineChars="200"/>
        <w:rPr>
          <w:rFonts w:ascii="宋体" w:hAnsi="宋体" w:cs="宋体"/>
          <w:b/>
          <w:color w:val="auto"/>
          <w:spacing w:val="6"/>
          <w:szCs w:val="21"/>
          <w:highlight w:val="none"/>
        </w:rPr>
      </w:pPr>
      <w:r>
        <w:rPr>
          <w:rFonts w:hint="eastAsia" w:ascii="宋体" w:hAnsi="宋体" w:cs="宋体"/>
          <w:b/>
          <w:color w:val="auto"/>
          <w:spacing w:val="6"/>
          <w:szCs w:val="21"/>
          <w:highlight w:val="none"/>
        </w:rPr>
        <w:t>（四）推荐</w:t>
      </w:r>
    </w:p>
    <w:p w14:paraId="2B3C52ED">
      <w:pPr>
        <w:spacing w:line="460" w:lineRule="exact"/>
        <w:ind w:firstLine="525" w:firstLineChars="250"/>
        <w:rPr>
          <w:rFonts w:ascii="宋体" w:hAnsi="宋体" w:cs="宋体"/>
          <w:color w:val="auto"/>
          <w:szCs w:val="21"/>
          <w:highlight w:val="none"/>
        </w:rPr>
      </w:pPr>
      <w:r>
        <w:rPr>
          <w:rFonts w:hint="eastAsia" w:ascii="宋体" w:hAnsi="宋体" w:cs="宋体"/>
          <w:color w:val="auto"/>
          <w:szCs w:val="21"/>
          <w:highlight w:val="none"/>
        </w:rPr>
        <w:t>评标委员会按评审后总得分由高到低顺序推荐1～3名中标侯选人。评标总得分相等时，按投标报价得分由高到低顺序排列；评标总得分相等且投标报价得分相同时，按技术部分得分高低顺序排列；所有得分均相等的，按主要技术指标高优先、质保期长优先、交货时间短优先、故障到达时间短优先，投标产品中提供政府非强制采购节能、环保产品的优先，采购本省、本地企业的产品和服务、劳动关系和谐企业、新兴业态企业的产品和服务优先的顺序推荐。</w:t>
      </w:r>
    </w:p>
    <w:p w14:paraId="65CA6C1B">
      <w:pPr>
        <w:spacing w:line="460" w:lineRule="exact"/>
        <w:ind w:firstLine="422" w:firstLineChars="200"/>
        <w:rPr>
          <w:rFonts w:ascii="宋体" w:hAnsi="宋体" w:cs="宋体"/>
          <w:b/>
          <w:color w:val="auto"/>
          <w:szCs w:val="21"/>
          <w:highlight w:val="none"/>
        </w:rPr>
      </w:pPr>
      <w:r>
        <w:rPr>
          <w:rFonts w:hint="eastAsia" w:ascii="宋体" w:hAnsi="宋体" w:cs="宋体"/>
          <w:b/>
          <w:color w:val="auto"/>
          <w:szCs w:val="21"/>
          <w:highlight w:val="none"/>
        </w:rPr>
        <w:t>（五）评标报告</w:t>
      </w:r>
    </w:p>
    <w:p w14:paraId="788D8521">
      <w:pPr>
        <w:spacing w:line="460" w:lineRule="exact"/>
        <w:ind w:firstLine="411" w:firstLineChars="196"/>
        <w:rPr>
          <w:rFonts w:ascii="宋体" w:hAnsi="宋体" w:cs="宋体"/>
          <w:b/>
          <w:color w:val="auto"/>
          <w:szCs w:val="21"/>
          <w:highlight w:val="none"/>
        </w:rPr>
      </w:pPr>
      <w:r>
        <w:rPr>
          <w:rFonts w:hint="eastAsia" w:ascii="宋体" w:hAnsi="宋体" w:cs="宋体"/>
          <w:color w:val="auto"/>
          <w:szCs w:val="21"/>
          <w:highlight w:val="none"/>
        </w:rPr>
        <w:t>评标委员会根据评审情况建议推荐3名中标供应商名单并提出书面评标报告。</w:t>
      </w:r>
    </w:p>
    <w:p w14:paraId="63DFF1C3">
      <w:pPr>
        <w:pStyle w:val="16"/>
        <w:tabs>
          <w:tab w:val="left" w:pos="840"/>
        </w:tabs>
        <w:spacing w:after="0" w:line="460" w:lineRule="exact"/>
        <w:ind w:left="0" w:leftChars="0" w:firstLine="422" w:firstLineChars="200"/>
        <w:rPr>
          <w:rFonts w:ascii="宋体" w:hAnsi="宋体" w:cs="宋体"/>
          <w:b/>
          <w:color w:val="auto"/>
          <w:szCs w:val="21"/>
          <w:highlight w:val="none"/>
        </w:rPr>
      </w:pPr>
      <w:r>
        <w:rPr>
          <w:rFonts w:hint="eastAsia" w:ascii="宋体" w:hAnsi="宋体" w:cs="宋体"/>
          <w:b/>
          <w:color w:val="auto"/>
          <w:szCs w:val="21"/>
          <w:highlight w:val="none"/>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sectPr>
      <w:headerReference r:id="rId3" w:type="default"/>
      <w:footerReference r:id="rId4" w:type="default"/>
      <w:pgSz w:w="11906" w:h="16838"/>
      <w:pgMar w:top="1440" w:right="1080" w:bottom="1440" w:left="1080" w:header="720" w:footer="720" w:gutter="0"/>
      <w:cols w:space="708"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New York">
    <w:altName w:val="Segoe Print"/>
    <w:panose1 w:val="02040503060506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新魏">
    <w:altName w:val="宋体"/>
    <w:panose1 w:val="02010800040101010101"/>
    <w:charset w:val="86"/>
    <w:family w:val="auto"/>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C92A8">
    <w:pPr>
      <w:pStyle w:val="24"/>
      <w:framePr w:wrap="around" w:vAnchor="text" w:hAnchor="margin" w:xAlign="center" w:y="1"/>
      <w:rPr>
        <w:rStyle w:val="43"/>
      </w:rPr>
    </w:pPr>
    <w:r>
      <w:fldChar w:fldCharType="begin"/>
    </w:r>
    <w:r>
      <w:rPr>
        <w:rStyle w:val="43"/>
      </w:rPr>
      <w:instrText xml:space="preserve">PAGE  </w:instrText>
    </w:r>
    <w:r>
      <w:fldChar w:fldCharType="separate"/>
    </w:r>
    <w:r>
      <w:rPr>
        <w:rStyle w:val="43"/>
      </w:rPr>
      <w:t>1</w:t>
    </w:r>
    <w:r>
      <w:fldChar w:fldCharType="end"/>
    </w:r>
  </w:p>
  <w:p w14:paraId="0600EF8A">
    <w:pPr>
      <w:pStyle w:val="24"/>
      <w:ind w:right="360"/>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6397F">
    <w:pPr>
      <w:pStyle w:val="15"/>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C25BFF"/>
    <w:multiLevelType w:val="singleLevel"/>
    <w:tmpl w:val="DDC25BFF"/>
    <w:lvl w:ilvl="0" w:tentative="0">
      <w:start w:val="1"/>
      <w:numFmt w:val="chineseCounting"/>
      <w:suff w:val="nothing"/>
      <w:lvlText w:val="%1、"/>
      <w:lvlJc w:val="left"/>
      <w:rPr>
        <w:rFonts w:hint="eastAsia"/>
      </w:rPr>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0000002"/>
    <w:multiLevelType w:val="multilevel"/>
    <w:tmpl w:val="00000002"/>
    <w:lvl w:ilvl="0" w:tentative="0">
      <w:start w:val="1"/>
      <w:numFmt w:val="decimal"/>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8">
    <w:nsid w:val="01C3A3ED"/>
    <w:multiLevelType w:val="singleLevel"/>
    <w:tmpl w:val="01C3A3ED"/>
    <w:lvl w:ilvl="0" w:tentative="0">
      <w:start w:val="6"/>
      <w:numFmt w:val="chineseCounting"/>
      <w:suff w:val="nothing"/>
      <w:lvlText w:val="%1、"/>
      <w:lvlJc w:val="left"/>
      <w:rPr>
        <w:rFonts w:hint="eastAsia"/>
      </w:rPr>
    </w:lvl>
  </w:abstractNum>
  <w:abstractNum w:abstractNumId="9">
    <w:nsid w:val="0837E2DB"/>
    <w:multiLevelType w:val="singleLevel"/>
    <w:tmpl w:val="0837E2DB"/>
    <w:lvl w:ilvl="0" w:tentative="0">
      <w:start w:val="4"/>
      <w:numFmt w:val="decimal"/>
      <w:suff w:val="nothing"/>
      <w:lvlText w:val="%1、"/>
      <w:lvlJc w:val="left"/>
    </w:lvl>
  </w:abstractNum>
  <w:abstractNum w:abstractNumId="10">
    <w:nsid w:val="57C2761B"/>
    <w:multiLevelType w:val="singleLevel"/>
    <w:tmpl w:val="57C2761B"/>
    <w:lvl w:ilvl="0" w:tentative="0">
      <w:start w:val="4"/>
      <w:numFmt w:val="chineseCounting"/>
      <w:suff w:val="space"/>
      <w:lvlText w:val="第%1章"/>
      <w:lvlJc w:val="left"/>
    </w:lvl>
  </w:abstractNum>
  <w:abstractNum w:abstractNumId="11">
    <w:nsid w:val="5A36DE53"/>
    <w:multiLevelType w:val="singleLevel"/>
    <w:tmpl w:val="5A36DE53"/>
    <w:lvl w:ilvl="0" w:tentative="0">
      <w:start w:val="1"/>
      <w:numFmt w:val="decimal"/>
      <w:lvlText w:val="%1."/>
      <w:lvlJc w:val="left"/>
      <w:pPr>
        <w:tabs>
          <w:tab w:val="left" w:pos="312"/>
        </w:tabs>
      </w:pPr>
    </w:lvl>
  </w:abstractNum>
  <w:abstractNum w:abstractNumId="12">
    <w:nsid w:val="692D2FDF"/>
    <w:multiLevelType w:val="multilevel"/>
    <w:tmpl w:val="692D2FDF"/>
    <w:lvl w:ilvl="0" w:tentative="0">
      <w:start w:val="1"/>
      <w:numFmt w:val="decimal"/>
      <w:lvlText w:val="%1"/>
      <w:lvlJc w:val="left"/>
      <w:pPr>
        <w:tabs>
          <w:tab w:val="left" w:pos="420"/>
        </w:tabs>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A0F6431"/>
    <w:multiLevelType w:val="singleLevel"/>
    <w:tmpl w:val="7A0F6431"/>
    <w:lvl w:ilvl="0" w:tentative="0">
      <w:start w:val="1"/>
      <w:numFmt w:val="decimal"/>
      <w:suff w:val="space"/>
      <w:lvlText w:val="%1."/>
      <w:lvlJc w:val="left"/>
    </w:lvl>
  </w:abstractNum>
  <w:num w:numId="1">
    <w:abstractNumId w:val="8"/>
  </w:num>
  <w:num w:numId="2">
    <w:abstractNumId w:val="13"/>
  </w:num>
  <w:num w:numId="3">
    <w:abstractNumId w:val="1"/>
  </w:num>
  <w:num w:numId="4">
    <w:abstractNumId w:val="6"/>
  </w:num>
  <w:num w:numId="5">
    <w:abstractNumId w:val="4"/>
  </w:num>
  <w:num w:numId="6">
    <w:abstractNumId w:val="3"/>
  </w:num>
  <w:num w:numId="7">
    <w:abstractNumId w:val="0"/>
  </w:num>
  <w:num w:numId="8">
    <w:abstractNumId w:val="5"/>
  </w:num>
  <w:num w:numId="9">
    <w:abstractNumId w:val="10"/>
  </w:num>
  <w:num w:numId="10">
    <w:abstractNumId w:val="7"/>
  </w:num>
  <w:num w:numId="11">
    <w:abstractNumId w:val="11"/>
  </w:num>
  <w:num w:numId="12">
    <w:abstractNumId w:val="2"/>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attachedTemplate r:id="rId1"/>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iYzVkODc0YzllYzgzNjg5NDkzNzg3ODc2ZjQyN2UifQ=="/>
  </w:docVars>
  <w:rsids>
    <w:rsidRoot w:val="004D3DAF"/>
    <w:rsid w:val="0000078C"/>
    <w:rsid w:val="00000CA6"/>
    <w:rsid w:val="000014F9"/>
    <w:rsid w:val="00001B50"/>
    <w:rsid w:val="00001C1C"/>
    <w:rsid w:val="00001F08"/>
    <w:rsid w:val="00002370"/>
    <w:rsid w:val="0000237F"/>
    <w:rsid w:val="00004095"/>
    <w:rsid w:val="00004999"/>
    <w:rsid w:val="000064EC"/>
    <w:rsid w:val="00006C35"/>
    <w:rsid w:val="00007E33"/>
    <w:rsid w:val="000109D9"/>
    <w:rsid w:val="000110D2"/>
    <w:rsid w:val="00011E5C"/>
    <w:rsid w:val="00011E67"/>
    <w:rsid w:val="0001238A"/>
    <w:rsid w:val="00012B1D"/>
    <w:rsid w:val="0001376C"/>
    <w:rsid w:val="0001416D"/>
    <w:rsid w:val="00014AE9"/>
    <w:rsid w:val="00014B74"/>
    <w:rsid w:val="00014C89"/>
    <w:rsid w:val="00014CD9"/>
    <w:rsid w:val="00015236"/>
    <w:rsid w:val="000157C2"/>
    <w:rsid w:val="00015D2A"/>
    <w:rsid w:val="00016413"/>
    <w:rsid w:val="00016929"/>
    <w:rsid w:val="00016A70"/>
    <w:rsid w:val="00016F40"/>
    <w:rsid w:val="000176C4"/>
    <w:rsid w:val="00017844"/>
    <w:rsid w:val="00017C9C"/>
    <w:rsid w:val="00020431"/>
    <w:rsid w:val="000207C3"/>
    <w:rsid w:val="00020F8D"/>
    <w:rsid w:val="0002200A"/>
    <w:rsid w:val="000220ED"/>
    <w:rsid w:val="00022A60"/>
    <w:rsid w:val="000234A0"/>
    <w:rsid w:val="000237A5"/>
    <w:rsid w:val="00023FBC"/>
    <w:rsid w:val="00024FD7"/>
    <w:rsid w:val="000256B5"/>
    <w:rsid w:val="00025717"/>
    <w:rsid w:val="00025BA8"/>
    <w:rsid w:val="0002629E"/>
    <w:rsid w:val="0002753A"/>
    <w:rsid w:val="000276C4"/>
    <w:rsid w:val="00027921"/>
    <w:rsid w:val="0003017F"/>
    <w:rsid w:val="00030493"/>
    <w:rsid w:val="000304A5"/>
    <w:rsid w:val="00031230"/>
    <w:rsid w:val="000319DF"/>
    <w:rsid w:val="00032A9F"/>
    <w:rsid w:val="000341A0"/>
    <w:rsid w:val="00035CCA"/>
    <w:rsid w:val="000366DC"/>
    <w:rsid w:val="000369F6"/>
    <w:rsid w:val="0003769E"/>
    <w:rsid w:val="000376EF"/>
    <w:rsid w:val="000404AB"/>
    <w:rsid w:val="00040559"/>
    <w:rsid w:val="00040F88"/>
    <w:rsid w:val="00041461"/>
    <w:rsid w:val="00042BA8"/>
    <w:rsid w:val="000433EE"/>
    <w:rsid w:val="000437B3"/>
    <w:rsid w:val="00043933"/>
    <w:rsid w:val="000448E1"/>
    <w:rsid w:val="00045B84"/>
    <w:rsid w:val="00045F15"/>
    <w:rsid w:val="00045FE6"/>
    <w:rsid w:val="000465E2"/>
    <w:rsid w:val="00047070"/>
    <w:rsid w:val="00047150"/>
    <w:rsid w:val="00047341"/>
    <w:rsid w:val="0004770F"/>
    <w:rsid w:val="00051707"/>
    <w:rsid w:val="00052761"/>
    <w:rsid w:val="00052BE7"/>
    <w:rsid w:val="00052FB8"/>
    <w:rsid w:val="000536C5"/>
    <w:rsid w:val="00053BC0"/>
    <w:rsid w:val="00054001"/>
    <w:rsid w:val="000548B1"/>
    <w:rsid w:val="000556A6"/>
    <w:rsid w:val="00055E55"/>
    <w:rsid w:val="0005699F"/>
    <w:rsid w:val="00057008"/>
    <w:rsid w:val="00057AB9"/>
    <w:rsid w:val="0006078F"/>
    <w:rsid w:val="00060EF9"/>
    <w:rsid w:val="0006120B"/>
    <w:rsid w:val="0006168B"/>
    <w:rsid w:val="00061845"/>
    <w:rsid w:val="000638D8"/>
    <w:rsid w:val="00063F31"/>
    <w:rsid w:val="000641EB"/>
    <w:rsid w:val="000646CA"/>
    <w:rsid w:val="00064A94"/>
    <w:rsid w:val="00064AA1"/>
    <w:rsid w:val="00064E95"/>
    <w:rsid w:val="000659EE"/>
    <w:rsid w:val="00066602"/>
    <w:rsid w:val="000668EE"/>
    <w:rsid w:val="000673EB"/>
    <w:rsid w:val="00067422"/>
    <w:rsid w:val="000679D0"/>
    <w:rsid w:val="00070148"/>
    <w:rsid w:val="000702E7"/>
    <w:rsid w:val="00070DA0"/>
    <w:rsid w:val="0007141C"/>
    <w:rsid w:val="00071651"/>
    <w:rsid w:val="000716B9"/>
    <w:rsid w:val="00071BDD"/>
    <w:rsid w:val="00071FE9"/>
    <w:rsid w:val="00072D3F"/>
    <w:rsid w:val="000733C3"/>
    <w:rsid w:val="000735D6"/>
    <w:rsid w:val="000736EC"/>
    <w:rsid w:val="00073B26"/>
    <w:rsid w:val="000742DC"/>
    <w:rsid w:val="00075AFA"/>
    <w:rsid w:val="00075DF9"/>
    <w:rsid w:val="00076EDB"/>
    <w:rsid w:val="00077480"/>
    <w:rsid w:val="0008016B"/>
    <w:rsid w:val="00080567"/>
    <w:rsid w:val="00080E42"/>
    <w:rsid w:val="00081246"/>
    <w:rsid w:val="000816CB"/>
    <w:rsid w:val="00081D72"/>
    <w:rsid w:val="0008239B"/>
    <w:rsid w:val="000823C3"/>
    <w:rsid w:val="000828B7"/>
    <w:rsid w:val="00082948"/>
    <w:rsid w:val="000830A4"/>
    <w:rsid w:val="0008332D"/>
    <w:rsid w:val="000833B7"/>
    <w:rsid w:val="0008341E"/>
    <w:rsid w:val="0008363D"/>
    <w:rsid w:val="000851FE"/>
    <w:rsid w:val="0008557E"/>
    <w:rsid w:val="00086044"/>
    <w:rsid w:val="00086855"/>
    <w:rsid w:val="000868D4"/>
    <w:rsid w:val="00086AD3"/>
    <w:rsid w:val="00087568"/>
    <w:rsid w:val="00087655"/>
    <w:rsid w:val="000919B4"/>
    <w:rsid w:val="000931CE"/>
    <w:rsid w:val="00093237"/>
    <w:rsid w:val="00093327"/>
    <w:rsid w:val="00094575"/>
    <w:rsid w:val="00094CBE"/>
    <w:rsid w:val="000950FB"/>
    <w:rsid w:val="000953B3"/>
    <w:rsid w:val="00095B01"/>
    <w:rsid w:val="0009645E"/>
    <w:rsid w:val="00096620"/>
    <w:rsid w:val="00096CDB"/>
    <w:rsid w:val="00096F26"/>
    <w:rsid w:val="0009757D"/>
    <w:rsid w:val="00097B77"/>
    <w:rsid w:val="000A00E6"/>
    <w:rsid w:val="000A0CA5"/>
    <w:rsid w:val="000A0D8F"/>
    <w:rsid w:val="000A1AD7"/>
    <w:rsid w:val="000A1E53"/>
    <w:rsid w:val="000A1F81"/>
    <w:rsid w:val="000A26CF"/>
    <w:rsid w:val="000A2B8E"/>
    <w:rsid w:val="000A2B92"/>
    <w:rsid w:val="000A395D"/>
    <w:rsid w:val="000A421E"/>
    <w:rsid w:val="000A48FE"/>
    <w:rsid w:val="000A4ADA"/>
    <w:rsid w:val="000A4D1D"/>
    <w:rsid w:val="000A5651"/>
    <w:rsid w:val="000A5833"/>
    <w:rsid w:val="000A5DB5"/>
    <w:rsid w:val="000A77FB"/>
    <w:rsid w:val="000B1AE8"/>
    <w:rsid w:val="000B1F44"/>
    <w:rsid w:val="000B2553"/>
    <w:rsid w:val="000B29EE"/>
    <w:rsid w:val="000B2B03"/>
    <w:rsid w:val="000B2D07"/>
    <w:rsid w:val="000B3278"/>
    <w:rsid w:val="000B3833"/>
    <w:rsid w:val="000B3ED6"/>
    <w:rsid w:val="000B47F8"/>
    <w:rsid w:val="000B496C"/>
    <w:rsid w:val="000B4BAC"/>
    <w:rsid w:val="000B4BD2"/>
    <w:rsid w:val="000B4EFD"/>
    <w:rsid w:val="000B65E5"/>
    <w:rsid w:val="000B6B5F"/>
    <w:rsid w:val="000B78EF"/>
    <w:rsid w:val="000C0334"/>
    <w:rsid w:val="000C0A0D"/>
    <w:rsid w:val="000C161C"/>
    <w:rsid w:val="000C17BB"/>
    <w:rsid w:val="000C2740"/>
    <w:rsid w:val="000C2E0A"/>
    <w:rsid w:val="000C2F95"/>
    <w:rsid w:val="000C361A"/>
    <w:rsid w:val="000C3B0A"/>
    <w:rsid w:val="000C41B5"/>
    <w:rsid w:val="000C5240"/>
    <w:rsid w:val="000C52F6"/>
    <w:rsid w:val="000C5684"/>
    <w:rsid w:val="000C5745"/>
    <w:rsid w:val="000C57D4"/>
    <w:rsid w:val="000C68E0"/>
    <w:rsid w:val="000C6EBC"/>
    <w:rsid w:val="000C7047"/>
    <w:rsid w:val="000C766A"/>
    <w:rsid w:val="000C7E68"/>
    <w:rsid w:val="000D0637"/>
    <w:rsid w:val="000D0999"/>
    <w:rsid w:val="000D111E"/>
    <w:rsid w:val="000D2682"/>
    <w:rsid w:val="000D2C10"/>
    <w:rsid w:val="000D3DB2"/>
    <w:rsid w:val="000D43BA"/>
    <w:rsid w:val="000D47FC"/>
    <w:rsid w:val="000D4BAB"/>
    <w:rsid w:val="000D4EC0"/>
    <w:rsid w:val="000D4EC3"/>
    <w:rsid w:val="000D53D3"/>
    <w:rsid w:val="000D559B"/>
    <w:rsid w:val="000D5EE1"/>
    <w:rsid w:val="000D6320"/>
    <w:rsid w:val="000D7257"/>
    <w:rsid w:val="000D72BD"/>
    <w:rsid w:val="000E0699"/>
    <w:rsid w:val="000E09C0"/>
    <w:rsid w:val="000E1AF7"/>
    <w:rsid w:val="000E1BC4"/>
    <w:rsid w:val="000E1D93"/>
    <w:rsid w:val="000E1DA3"/>
    <w:rsid w:val="000E235B"/>
    <w:rsid w:val="000E2F93"/>
    <w:rsid w:val="000E33BC"/>
    <w:rsid w:val="000E35D0"/>
    <w:rsid w:val="000E39D1"/>
    <w:rsid w:val="000E3B52"/>
    <w:rsid w:val="000E437E"/>
    <w:rsid w:val="000E72C7"/>
    <w:rsid w:val="000E744C"/>
    <w:rsid w:val="000F1BCB"/>
    <w:rsid w:val="000F1FE3"/>
    <w:rsid w:val="000F2072"/>
    <w:rsid w:val="000F23A6"/>
    <w:rsid w:val="000F3184"/>
    <w:rsid w:val="000F35CB"/>
    <w:rsid w:val="000F3B82"/>
    <w:rsid w:val="000F3BB7"/>
    <w:rsid w:val="000F3FEA"/>
    <w:rsid w:val="000F4146"/>
    <w:rsid w:val="000F42CA"/>
    <w:rsid w:val="000F5083"/>
    <w:rsid w:val="000F5DC6"/>
    <w:rsid w:val="000F5E44"/>
    <w:rsid w:val="000F6178"/>
    <w:rsid w:val="000F6C27"/>
    <w:rsid w:val="000F6E2A"/>
    <w:rsid w:val="000F6E5C"/>
    <w:rsid w:val="000F7DFC"/>
    <w:rsid w:val="0010091A"/>
    <w:rsid w:val="001012D9"/>
    <w:rsid w:val="001016A2"/>
    <w:rsid w:val="0010192C"/>
    <w:rsid w:val="0010211A"/>
    <w:rsid w:val="0010291C"/>
    <w:rsid w:val="00102DDE"/>
    <w:rsid w:val="00102FE7"/>
    <w:rsid w:val="001031EA"/>
    <w:rsid w:val="001033BC"/>
    <w:rsid w:val="00103485"/>
    <w:rsid w:val="001035B7"/>
    <w:rsid w:val="00103618"/>
    <w:rsid w:val="001041F8"/>
    <w:rsid w:val="00105B08"/>
    <w:rsid w:val="00106141"/>
    <w:rsid w:val="001061B1"/>
    <w:rsid w:val="00106BCB"/>
    <w:rsid w:val="00106E70"/>
    <w:rsid w:val="00107E53"/>
    <w:rsid w:val="00107F33"/>
    <w:rsid w:val="001102A2"/>
    <w:rsid w:val="0011133A"/>
    <w:rsid w:val="0011197E"/>
    <w:rsid w:val="00111C17"/>
    <w:rsid w:val="00111E09"/>
    <w:rsid w:val="001124B7"/>
    <w:rsid w:val="001131EC"/>
    <w:rsid w:val="001132C9"/>
    <w:rsid w:val="00113A32"/>
    <w:rsid w:val="0011463B"/>
    <w:rsid w:val="001153A2"/>
    <w:rsid w:val="00115A43"/>
    <w:rsid w:val="00116825"/>
    <w:rsid w:val="00117925"/>
    <w:rsid w:val="00117A59"/>
    <w:rsid w:val="00117E6A"/>
    <w:rsid w:val="00120209"/>
    <w:rsid w:val="001204D0"/>
    <w:rsid w:val="0012070E"/>
    <w:rsid w:val="00120727"/>
    <w:rsid w:val="00120846"/>
    <w:rsid w:val="00120917"/>
    <w:rsid w:val="00120EE9"/>
    <w:rsid w:val="00120FD4"/>
    <w:rsid w:val="0012133B"/>
    <w:rsid w:val="001217E2"/>
    <w:rsid w:val="00121A4A"/>
    <w:rsid w:val="00121A67"/>
    <w:rsid w:val="00121E25"/>
    <w:rsid w:val="00122473"/>
    <w:rsid w:val="00122A7E"/>
    <w:rsid w:val="00122C12"/>
    <w:rsid w:val="00122D6D"/>
    <w:rsid w:val="001231B9"/>
    <w:rsid w:val="001233F0"/>
    <w:rsid w:val="001262F4"/>
    <w:rsid w:val="00126C2D"/>
    <w:rsid w:val="00126CF4"/>
    <w:rsid w:val="00126D39"/>
    <w:rsid w:val="00126F05"/>
    <w:rsid w:val="0013055D"/>
    <w:rsid w:val="00131DE1"/>
    <w:rsid w:val="001324C8"/>
    <w:rsid w:val="00133005"/>
    <w:rsid w:val="001335A0"/>
    <w:rsid w:val="00133DDC"/>
    <w:rsid w:val="00133F5A"/>
    <w:rsid w:val="00134C45"/>
    <w:rsid w:val="00134D6A"/>
    <w:rsid w:val="001358F1"/>
    <w:rsid w:val="001363A5"/>
    <w:rsid w:val="0013698E"/>
    <w:rsid w:val="00136D89"/>
    <w:rsid w:val="00136EB4"/>
    <w:rsid w:val="00137599"/>
    <w:rsid w:val="001401A2"/>
    <w:rsid w:val="001420A7"/>
    <w:rsid w:val="001422BE"/>
    <w:rsid w:val="001425DB"/>
    <w:rsid w:val="001425FB"/>
    <w:rsid w:val="00142D3D"/>
    <w:rsid w:val="00142E96"/>
    <w:rsid w:val="00143B58"/>
    <w:rsid w:val="00143D9E"/>
    <w:rsid w:val="00144004"/>
    <w:rsid w:val="00144CBE"/>
    <w:rsid w:val="00145612"/>
    <w:rsid w:val="001467D4"/>
    <w:rsid w:val="00146C66"/>
    <w:rsid w:val="00146FD3"/>
    <w:rsid w:val="001505AF"/>
    <w:rsid w:val="00151C18"/>
    <w:rsid w:val="001522DE"/>
    <w:rsid w:val="00152FF8"/>
    <w:rsid w:val="00153507"/>
    <w:rsid w:val="0015416A"/>
    <w:rsid w:val="001547AD"/>
    <w:rsid w:val="00154A59"/>
    <w:rsid w:val="0015531F"/>
    <w:rsid w:val="001562E1"/>
    <w:rsid w:val="00160303"/>
    <w:rsid w:val="00160393"/>
    <w:rsid w:val="0016402D"/>
    <w:rsid w:val="0016488C"/>
    <w:rsid w:val="00164D7D"/>
    <w:rsid w:val="001659D4"/>
    <w:rsid w:val="00165F94"/>
    <w:rsid w:val="00166433"/>
    <w:rsid w:val="001668ED"/>
    <w:rsid w:val="00166A18"/>
    <w:rsid w:val="00166C8A"/>
    <w:rsid w:val="00166EE5"/>
    <w:rsid w:val="00167E7D"/>
    <w:rsid w:val="0017012A"/>
    <w:rsid w:val="00170F2C"/>
    <w:rsid w:val="0017191F"/>
    <w:rsid w:val="00171938"/>
    <w:rsid w:val="001724D3"/>
    <w:rsid w:val="00172525"/>
    <w:rsid w:val="00172B83"/>
    <w:rsid w:val="0017335D"/>
    <w:rsid w:val="0017393B"/>
    <w:rsid w:val="001739CF"/>
    <w:rsid w:val="001739D0"/>
    <w:rsid w:val="001739D1"/>
    <w:rsid w:val="00173A1C"/>
    <w:rsid w:val="00174519"/>
    <w:rsid w:val="00174A51"/>
    <w:rsid w:val="001752C0"/>
    <w:rsid w:val="00175C85"/>
    <w:rsid w:val="00175D05"/>
    <w:rsid w:val="0017620A"/>
    <w:rsid w:val="001767B8"/>
    <w:rsid w:val="00176CD4"/>
    <w:rsid w:val="00176CDF"/>
    <w:rsid w:val="00176E89"/>
    <w:rsid w:val="00176EDA"/>
    <w:rsid w:val="00177B72"/>
    <w:rsid w:val="00180190"/>
    <w:rsid w:val="00180ADF"/>
    <w:rsid w:val="00180B5D"/>
    <w:rsid w:val="00182000"/>
    <w:rsid w:val="001827BE"/>
    <w:rsid w:val="00182DE7"/>
    <w:rsid w:val="0018331A"/>
    <w:rsid w:val="001842A0"/>
    <w:rsid w:val="001846DF"/>
    <w:rsid w:val="00185758"/>
    <w:rsid w:val="00185E76"/>
    <w:rsid w:val="0018786B"/>
    <w:rsid w:val="0019076F"/>
    <w:rsid w:val="00192111"/>
    <w:rsid w:val="00192197"/>
    <w:rsid w:val="00192AB6"/>
    <w:rsid w:val="00192CE6"/>
    <w:rsid w:val="00192E82"/>
    <w:rsid w:val="0019428E"/>
    <w:rsid w:val="001946B5"/>
    <w:rsid w:val="00194750"/>
    <w:rsid w:val="00195130"/>
    <w:rsid w:val="0019522B"/>
    <w:rsid w:val="0019625C"/>
    <w:rsid w:val="0019630B"/>
    <w:rsid w:val="001965D4"/>
    <w:rsid w:val="00197E69"/>
    <w:rsid w:val="001A01D2"/>
    <w:rsid w:val="001A0EBF"/>
    <w:rsid w:val="001A1355"/>
    <w:rsid w:val="001A1947"/>
    <w:rsid w:val="001A3311"/>
    <w:rsid w:val="001A40EF"/>
    <w:rsid w:val="001A5085"/>
    <w:rsid w:val="001A572C"/>
    <w:rsid w:val="001A71FD"/>
    <w:rsid w:val="001A7839"/>
    <w:rsid w:val="001A7858"/>
    <w:rsid w:val="001A78A3"/>
    <w:rsid w:val="001A7CC8"/>
    <w:rsid w:val="001A7D7D"/>
    <w:rsid w:val="001A7FF4"/>
    <w:rsid w:val="001B011F"/>
    <w:rsid w:val="001B0182"/>
    <w:rsid w:val="001B0475"/>
    <w:rsid w:val="001B0685"/>
    <w:rsid w:val="001B08C4"/>
    <w:rsid w:val="001B0C53"/>
    <w:rsid w:val="001B1707"/>
    <w:rsid w:val="001B1B02"/>
    <w:rsid w:val="001B1CD9"/>
    <w:rsid w:val="001B23EE"/>
    <w:rsid w:val="001B3362"/>
    <w:rsid w:val="001B378B"/>
    <w:rsid w:val="001B3D74"/>
    <w:rsid w:val="001B45DB"/>
    <w:rsid w:val="001B4903"/>
    <w:rsid w:val="001B4996"/>
    <w:rsid w:val="001B5012"/>
    <w:rsid w:val="001B6F30"/>
    <w:rsid w:val="001B7114"/>
    <w:rsid w:val="001B75E2"/>
    <w:rsid w:val="001B7701"/>
    <w:rsid w:val="001B7BBE"/>
    <w:rsid w:val="001C06E1"/>
    <w:rsid w:val="001C0E81"/>
    <w:rsid w:val="001C1699"/>
    <w:rsid w:val="001C1ECE"/>
    <w:rsid w:val="001C20BF"/>
    <w:rsid w:val="001C23F2"/>
    <w:rsid w:val="001C244F"/>
    <w:rsid w:val="001C2493"/>
    <w:rsid w:val="001C2692"/>
    <w:rsid w:val="001C2E74"/>
    <w:rsid w:val="001C2EFB"/>
    <w:rsid w:val="001C3509"/>
    <w:rsid w:val="001C3B82"/>
    <w:rsid w:val="001C42F9"/>
    <w:rsid w:val="001C43D6"/>
    <w:rsid w:val="001C6C59"/>
    <w:rsid w:val="001D03C2"/>
    <w:rsid w:val="001D04D4"/>
    <w:rsid w:val="001D0573"/>
    <w:rsid w:val="001D0F0B"/>
    <w:rsid w:val="001D1EBF"/>
    <w:rsid w:val="001D20B8"/>
    <w:rsid w:val="001D243E"/>
    <w:rsid w:val="001D27AE"/>
    <w:rsid w:val="001D354B"/>
    <w:rsid w:val="001D5C56"/>
    <w:rsid w:val="001D6321"/>
    <w:rsid w:val="001D6C68"/>
    <w:rsid w:val="001D7024"/>
    <w:rsid w:val="001D70F1"/>
    <w:rsid w:val="001D71D7"/>
    <w:rsid w:val="001E0194"/>
    <w:rsid w:val="001E1624"/>
    <w:rsid w:val="001E1699"/>
    <w:rsid w:val="001E1853"/>
    <w:rsid w:val="001E1B1A"/>
    <w:rsid w:val="001E2218"/>
    <w:rsid w:val="001E35E9"/>
    <w:rsid w:val="001E3C9E"/>
    <w:rsid w:val="001E3FA9"/>
    <w:rsid w:val="001E4081"/>
    <w:rsid w:val="001E41B6"/>
    <w:rsid w:val="001E44DC"/>
    <w:rsid w:val="001E4AB8"/>
    <w:rsid w:val="001E5202"/>
    <w:rsid w:val="001E5C4F"/>
    <w:rsid w:val="001E6F82"/>
    <w:rsid w:val="001E77D1"/>
    <w:rsid w:val="001E7BAA"/>
    <w:rsid w:val="001F0091"/>
    <w:rsid w:val="001F0D2C"/>
    <w:rsid w:val="001F2B87"/>
    <w:rsid w:val="001F2E9C"/>
    <w:rsid w:val="001F35B6"/>
    <w:rsid w:val="001F3787"/>
    <w:rsid w:val="001F43F7"/>
    <w:rsid w:val="001F4C11"/>
    <w:rsid w:val="001F51C4"/>
    <w:rsid w:val="001F51F1"/>
    <w:rsid w:val="001F6E46"/>
    <w:rsid w:val="001F7A37"/>
    <w:rsid w:val="001F7AFA"/>
    <w:rsid w:val="001F7D09"/>
    <w:rsid w:val="0020152B"/>
    <w:rsid w:val="0020158C"/>
    <w:rsid w:val="00201B61"/>
    <w:rsid w:val="00203401"/>
    <w:rsid w:val="00204143"/>
    <w:rsid w:val="002043FD"/>
    <w:rsid w:val="002044EE"/>
    <w:rsid w:val="00205004"/>
    <w:rsid w:val="00205E97"/>
    <w:rsid w:val="0020636E"/>
    <w:rsid w:val="00206AA8"/>
    <w:rsid w:val="00206BF1"/>
    <w:rsid w:val="00206F4A"/>
    <w:rsid w:val="0020757A"/>
    <w:rsid w:val="0020765E"/>
    <w:rsid w:val="0020768D"/>
    <w:rsid w:val="00207691"/>
    <w:rsid w:val="002078CE"/>
    <w:rsid w:val="0021030B"/>
    <w:rsid w:val="00210539"/>
    <w:rsid w:val="0021167D"/>
    <w:rsid w:val="00212881"/>
    <w:rsid w:val="00215143"/>
    <w:rsid w:val="00215284"/>
    <w:rsid w:val="002159F3"/>
    <w:rsid w:val="002167C7"/>
    <w:rsid w:val="0021681A"/>
    <w:rsid w:val="002169E5"/>
    <w:rsid w:val="00216A14"/>
    <w:rsid w:val="00216F25"/>
    <w:rsid w:val="00217AB5"/>
    <w:rsid w:val="00220A8F"/>
    <w:rsid w:val="00221022"/>
    <w:rsid w:val="0022186B"/>
    <w:rsid w:val="00221CAF"/>
    <w:rsid w:val="0022368A"/>
    <w:rsid w:val="00223733"/>
    <w:rsid w:val="002238BB"/>
    <w:rsid w:val="00223A2B"/>
    <w:rsid w:val="00224912"/>
    <w:rsid w:val="00224C17"/>
    <w:rsid w:val="0022566F"/>
    <w:rsid w:val="00225A31"/>
    <w:rsid w:val="00226F57"/>
    <w:rsid w:val="00226F92"/>
    <w:rsid w:val="0022703B"/>
    <w:rsid w:val="0022775E"/>
    <w:rsid w:val="00227C08"/>
    <w:rsid w:val="00230018"/>
    <w:rsid w:val="002308E2"/>
    <w:rsid w:val="00230B9D"/>
    <w:rsid w:val="00231251"/>
    <w:rsid w:val="002316E3"/>
    <w:rsid w:val="002318D1"/>
    <w:rsid w:val="002329F2"/>
    <w:rsid w:val="00233629"/>
    <w:rsid w:val="002349D1"/>
    <w:rsid w:val="00234FFE"/>
    <w:rsid w:val="00235640"/>
    <w:rsid w:val="00236392"/>
    <w:rsid w:val="0023639D"/>
    <w:rsid w:val="00236685"/>
    <w:rsid w:val="00236689"/>
    <w:rsid w:val="002367CA"/>
    <w:rsid w:val="00236D14"/>
    <w:rsid w:val="00237D56"/>
    <w:rsid w:val="0024035E"/>
    <w:rsid w:val="00240B17"/>
    <w:rsid w:val="002425FE"/>
    <w:rsid w:val="00243972"/>
    <w:rsid w:val="002439FC"/>
    <w:rsid w:val="00244EFC"/>
    <w:rsid w:val="0024640F"/>
    <w:rsid w:val="002464CB"/>
    <w:rsid w:val="002469F8"/>
    <w:rsid w:val="00246DFC"/>
    <w:rsid w:val="00247AF9"/>
    <w:rsid w:val="00250448"/>
    <w:rsid w:val="002515B6"/>
    <w:rsid w:val="00252E23"/>
    <w:rsid w:val="002538D3"/>
    <w:rsid w:val="00254B17"/>
    <w:rsid w:val="00254C91"/>
    <w:rsid w:val="002552B2"/>
    <w:rsid w:val="00255456"/>
    <w:rsid w:val="00255733"/>
    <w:rsid w:val="00255B7B"/>
    <w:rsid w:val="00255BFB"/>
    <w:rsid w:val="00255C1D"/>
    <w:rsid w:val="00256055"/>
    <w:rsid w:val="0025696F"/>
    <w:rsid w:val="0025762A"/>
    <w:rsid w:val="00257AE0"/>
    <w:rsid w:val="002606CB"/>
    <w:rsid w:val="00260C1D"/>
    <w:rsid w:val="00260CD8"/>
    <w:rsid w:val="0026124E"/>
    <w:rsid w:val="00263078"/>
    <w:rsid w:val="0026334B"/>
    <w:rsid w:val="002639EC"/>
    <w:rsid w:val="00264356"/>
    <w:rsid w:val="0026454B"/>
    <w:rsid w:val="002647EC"/>
    <w:rsid w:val="0026489D"/>
    <w:rsid w:val="00264E21"/>
    <w:rsid w:val="00266958"/>
    <w:rsid w:val="00267590"/>
    <w:rsid w:val="00267827"/>
    <w:rsid w:val="002703CB"/>
    <w:rsid w:val="002716E8"/>
    <w:rsid w:val="0027208C"/>
    <w:rsid w:val="00272272"/>
    <w:rsid w:val="00273939"/>
    <w:rsid w:val="00273ABD"/>
    <w:rsid w:val="002742C7"/>
    <w:rsid w:val="00274B34"/>
    <w:rsid w:val="00274B6C"/>
    <w:rsid w:val="002764A2"/>
    <w:rsid w:val="00276630"/>
    <w:rsid w:val="002769EA"/>
    <w:rsid w:val="00277147"/>
    <w:rsid w:val="00277949"/>
    <w:rsid w:val="00277A62"/>
    <w:rsid w:val="002806CA"/>
    <w:rsid w:val="00280B1F"/>
    <w:rsid w:val="002817AF"/>
    <w:rsid w:val="00281957"/>
    <w:rsid w:val="00281C4F"/>
    <w:rsid w:val="00282407"/>
    <w:rsid w:val="00282574"/>
    <w:rsid w:val="00282CB1"/>
    <w:rsid w:val="00282E92"/>
    <w:rsid w:val="0028351A"/>
    <w:rsid w:val="00283718"/>
    <w:rsid w:val="00283782"/>
    <w:rsid w:val="00283BE6"/>
    <w:rsid w:val="002840F9"/>
    <w:rsid w:val="00285373"/>
    <w:rsid w:val="00285830"/>
    <w:rsid w:val="002864F7"/>
    <w:rsid w:val="002878A4"/>
    <w:rsid w:val="0029051E"/>
    <w:rsid w:val="002906DD"/>
    <w:rsid w:val="0029099B"/>
    <w:rsid w:val="002911CA"/>
    <w:rsid w:val="0029244F"/>
    <w:rsid w:val="0029365F"/>
    <w:rsid w:val="0029372C"/>
    <w:rsid w:val="00293A98"/>
    <w:rsid w:val="002947F6"/>
    <w:rsid w:val="00294C93"/>
    <w:rsid w:val="00295627"/>
    <w:rsid w:val="00295C8E"/>
    <w:rsid w:val="0029662F"/>
    <w:rsid w:val="002966A9"/>
    <w:rsid w:val="0029676E"/>
    <w:rsid w:val="00296782"/>
    <w:rsid w:val="0029684D"/>
    <w:rsid w:val="00296FC9"/>
    <w:rsid w:val="002A07D0"/>
    <w:rsid w:val="002A0B57"/>
    <w:rsid w:val="002A130B"/>
    <w:rsid w:val="002A1ED1"/>
    <w:rsid w:val="002A31DC"/>
    <w:rsid w:val="002A3BBE"/>
    <w:rsid w:val="002A3C21"/>
    <w:rsid w:val="002A3F17"/>
    <w:rsid w:val="002A4981"/>
    <w:rsid w:val="002A4FE3"/>
    <w:rsid w:val="002A651D"/>
    <w:rsid w:val="002A6D5A"/>
    <w:rsid w:val="002A7799"/>
    <w:rsid w:val="002B10ED"/>
    <w:rsid w:val="002B1267"/>
    <w:rsid w:val="002B16DC"/>
    <w:rsid w:val="002B2146"/>
    <w:rsid w:val="002B2502"/>
    <w:rsid w:val="002B2634"/>
    <w:rsid w:val="002B28F5"/>
    <w:rsid w:val="002B294F"/>
    <w:rsid w:val="002B2F8A"/>
    <w:rsid w:val="002B3036"/>
    <w:rsid w:val="002B3696"/>
    <w:rsid w:val="002B3D91"/>
    <w:rsid w:val="002B460F"/>
    <w:rsid w:val="002B477D"/>
    <w:rsid w:val="002B4E52"/>
    <w:rsid w:val="002B4EFF"/>
    <w:rsid w:val="002B54C4"/>
    <w:rsid w:val="002B599C"/>
    <w:rsid w:val="002B5CDB"/>
    <w:rsid w:val="002B5D5C"/>
    <w:rsid w:val="002B7062"/>
    <w:rsid w:val="002C07B7"/>
    <w:rsid w:val="002C07EA"/>
    <w:rsid w:val="002C1A2B"/>
    <w:rsid w:val="002C2265"/>
    <w:rsid w:val="002C36BB"/>
    <w:rsid w:val="002C4E38"/>
    <w:rsid w:val="002C54D1"/>
    <w:rsid w:val="002C5C6E"/>
    <w:rsid w:val="002D01B6"/>
    <w:rsid w:val="002D1041"/>
    <w:rsid w:val="002D16C5"/>
    <w:rsid w:val="002D17B2"/>
    <w:rsid w:val="002D1BA7"/>
    <w:rsid w:val="002D23E5"/>
    <w:rsid w:val="002D46A5"/>
    <w:rsid w:val="002D5884"/>
    <w:rsid w:val="002D5AC0"/>
    <w:rsid w:val="002D6A05"/>
    <w:rsid w:val="002D6A8D"/>
    <w:rsid w:val="002D6D03"/>
    <w:rsid w:val="002D6DFE"/>
    <w:rsid w:val="002D705B"/>
    <w:rsid w:val="002E071F"/>
    <w:rsid w:val="002E08D2"/>
    <w:rsid w:val="002E0DE7"/>
    <w:rsid w:val="002E2E55"/>
    <w:rsid w:val="002E373A"/>
    <w:rsid w:val="002E3E61"/>
    <w:rsid w:val="002E4AF8"/>
    <w:rsid w:val="002E5208"/>
    <w:rsid w:val="002E52BD"/>
    <w:rsid w:val="002E5991"/>
    <w:rsid w:val="002E5C6A"/>
    <w:rsid w:val="002E71C5"/>
    <w:rsid w:val="002E79B7"/>
    <w:rsid w:val="002E79EA"/>
    <w:rsid w:val="002E7CAD"/>
    <w:rsid w:val="002F005C"/>
    <w:rsid w:val="002F0FBC"/>
    <w:rsid w:val="002F182C"/>
    <w:rsid w:val="002F2E4F"/>
    <w:rsid w:val="002F2F42"/>
    <w:rsid w:val="002F4C49"/>
    <w:rsid w:val="002F4C4C"/>
    <w:rsid w:val="002F4E28"/>
    <w:rsid w:val="002F525B"/>
    <w:rsid w:val="002F55B3"/>
    <w:rsid w:val="002F5A11"/>
    <w:rsid w:val="002F724E"/>
    <w:rsid w:val="003002F6"/>
    <w:rsid w:val="003007E3"/>
    <w:rsid w:val="0030246D"/>
    <w:rsid w:val="003028B2"/>
    <w:rsid w:val="00302ABE"/>
    <w:rsid w:val="0030380C"/>
    <w:rsid w:val="00303924"/>
    <w:rsid w:val="00303A69"/>
    <w:rsid w:val="00304272"/>
    <w:rsid w:val="003058EC"/>
    <w:rsid w:val="003060A9"/>
    <w:rsid w:val="003061D2"/>
    <w:rsid w:val="00306821"/>
    <w:rsid w:val="00306C2B"/>
    <w:rsid w:val="003074BF"/>
    <w:rsid w:val="00310773"/>
    <w:rsid w:val="003108F8"/>
    <w:rsid w:val="0031097A"/>
    <w:rsid w:val="00313403"/>
    <w:rsid w:val="00314107"/>
    <w:rsid w:val="003150CE"/>
    <w:rsid w:val="00315FCC"/>
    <w:rsid w:val="0031656F"/>
    <w:rsid w:val="003169E9"/>
    <w:rsid w:val="00317145"/>
    <w:rsid w:val="00317666"/>
    <w:rsid w:val="00321D57"/>
    <w:rsid w:val="00322D14"/>
    <w:rsid w:val="00324799"/>
    <w:rsid w:val="0032541F"/>
    <w:rsid w:val="00325810"/>
    <w:rsid w:val="00325B69"/>
    <w:rsid w:val="00325C1C"/>
    <w:rsid w:val="00325C6F"/>
    <w:rsid w:val="00325F5E"/>
    <w:rsid w:val="00325FBD"/>
    <w:rsid w:val="003276C6"/>
    <w:rsid w:val="00327C18"/>
    <w:rsid w:val="0033079D"/>
    <w:rsid w:val="00330CD4"/>
    <w:rsid w:val="00332422"/>
    <w:rsid w:val="00332A16"/>
    <w:rsid w:val="00333107"/>
    <w:rsid w:val="0033395A"/>
    <w:rsid w:val="00333D8A"/>
    <w:rsid w:val="00334DBD"/>
    <w:rsid w:val="003350F7"/>
    <w:rsid w:val="00335189"/>
    <w:rsid w:val="00336AFC"/>
    <w:rsid w:val="00337265"/>
    <w:rsid w:val="00337A47"/>
    <w:rsid w:val="003401BC"/>
    <w:rsid w:val="00340825"/>
    <w:rsid w:val="0034097F"/>
    <w:rsid w:val="0034099B"/>
    <w:rsid w:val="0034164D"/>
    <w:rsid w:val="00341724"/>
    <w:rsid w:val="00342013"/>
    <w:rsid w:val="00343032"/>
    <w:rsid w:val="003431B1"/>
    <w:rsid w:val="00343200"/>
    <w:rsid w:val="00343CB7"/>
    <w:rsid w:val="00344A15"/>
    <w:rsid w:val="003452B6"/>
    <w:rsid w:val="0034678D"/>
    <w:rsid w:val="00346DCC"/>
    <w:rsid w:val="003478CE"/>
    <w:rsid w:val="003479CF"/>
    <w:rsid w:val="00347DF9"/>
    <w:rsid w:val="00347FB6"/>
    <w:rsid w:val="00350EA2"/>
    <w:rsid w:val="00350EE1"/>
    <w:rsid w:val="00351D4A"/>
    <w:rsid w:val="00355C4C"/>
    <w:rsid w:val="003560EC"/>
    <w:rsid w:val="003561E9"/>
    <w:rsid w:val="0035667F"/>
    <w:rsid w:val="00356993"/>
    <w:rsid w:val="003572AC"/>
    <w:rsid w:val="003572C0"/>
    <w:rsid w:val="0035764A"/>
    <w:rsid w:val="00357942"/>
    <w:rsid w:val="003579D8"/>
    <w:rsid w:val="00357B9B"/>
    <w:rsid w:val="0036100E"/>
    <w:rsid w:val="003613C6"/>
    <w:rsid w:val="003619E1"/>
    <w:rsid w:val="00362AC7"/>
    <w:rsid w:val="00363A18"/>
    <w:rsid w:val="003642A2"/>
    <w:rsid w:val="00364A07"/>
    <w:rsid w:val="00364CBF"/>
    <w:rsid w:val="0036543A"/>
    <w:rsid w:val="00365D91"/>
    <w:rsid w:val="00366B48"/>
    <w:rsid w:val="00370139"/>
    <w:rsid w:val="00370A0B"/>
    <w:rsid w:val="00370AB1"/>
    <w:rsid w:val="00371E81"/>
    <w:rsid w:val="00372651"/>
    <w:rsid w:val="003734BA"/>
    <w:rsid w:val="00373B70"/>
    <w:rsid w:val="003742C0"/>
    <w:rsid w:val="003742C6"/>
    <w:rsid w:val="003747DA"/>
    <w:rsid w:val="00374AA5"/>
    <w:rsid w:val="00376147"/>
    <w:rsid w:val="00376309"/>
    <w:rsid w:val="003769DF"/>
    <w:rsid w:val="00376DCE"/>
    <w:rsid w:val="00376DF3"/>
    <w:rsid w:val="00377C8A"/>
    <w:rsid w:val="00377ED2"/>
    <w:rsid w:val="00380BFF"/>
    <w:rsid w:val="003810CC"/>
    <w:rsid w:val="00381C73"/>
    <w:rsid w:val="003821EB"/>
    <w:rsid w:val="00382E39"/>
    <w:rsid w:val="003836D6"/>
    <w:rsid w:val="00383986"/>
    <w:rsid w:val="00383E21"/>
    <w:rsid w:val="00383F20"/>
    <w:rsid w:val="00384BB4"/>
    <w:rsid w:val="00385151"/>
    <w:rsid w:val="00385907"/>
    <w:rsid w:val="00385D14"/>
    <w:rsid w:val="00386017"/>
    <w:rsid w:val="00386CD7"/>
    <w:rsid w:val="003874F8"/>
    <w:rsid w:val="00387558"/>
    <w:rsid w:val="00387CC3"/>
    <w:rsid w:val="00387F26"/>
    <w:rsid w:val="00387FA6"/>
    <w:rsid w:val="0039025C"/>
    <w:rsid w:val="0039187A"/>
    <w:rsid w:val="00392020"/>
    <w:rsid w:val="00393AA3"/>
    <w:rsid w:val="00394004"/>
    <w:rsid w:val="003949B4"/>
    <w:rsid w:val="00395320"/>
    <w:rsid w:val="00397A8D"/>
    <w:rsid w:val="003A0DF4"/>
    <w:rsid w:val="003A10A4"/>
    <w:rsid w:val="003A195A"/>
    <w:rsid w:val="003A2437"/>
    <w:rsid w:val="003A2543"/>
    <w:rsid w:val="003A2CE0"/>
    <w:rsid w:val="003A2FC6"/>
    <w:rsid w:val="003A333D"/>
    <w:rsid w:val="003A3766"/>
    <w:rsid w:val="003A3793"/>
    <w:rsid w:val="003A47C3"/>
    <w:rsid w:val="003A4A51"/>
    <w:rsid w:val="003A4E6F"/>
    <w:rsid w:val="003A65B7"/>
    <w:rsid w:val="003A65BD"/>
    <w:rsid w:val="003A665F"/>
    <w:rsid w:val="003A6980"/>
    <w:rsid w:val="003A6BB8"/>
    <w:rsid w:val="003A7346"/>
    <w:rsid w:val="003A7414"/>
    <w:rsid w:val="003A776A"/>
    <w:rsid w:val="003A799C"/>
    <w:rsid w:val="003A7CB3"/>
    <w:rsid w:val="003A7D1A"/>
    <w:rsid w:val="003B06F2"/>
    <w:rsid w:val="003B0F15"/>
    <w:rsid w:val="003B1302"/>
    <w:rsid w:val="003B15DF"/>
    <w:rsid w:val="003B18B9"/>
    <w:rsid w:val="003B32E4"/>
    <w:rsid w:val="003B33BF"/>
    <w:rsid w:val="003B3477"/>
    <w:rsid w:val="003B3F20"/>
    <w:rsid w:val="003B4254"/>
    <w:rsid w:val="003B451B"/>
    <w:rsid w:val="003B472E"/>
    <w:rsid w:val="003B47AF"/>
    <w:rsid w:val="003B516F"/>
    <w:rsid w:val="003B609A"/>
    <w:rsid w:val="003B64C7"/>
    <w:rsid w:val="003B65DA"/>
    <w:rsid w:val="003B6FA5"/>
    <w:rsid w:val="003B7C9F"/>
    <w:rsid w:val="003C019A"/>
    <w:rsid w:val="003C0292"/>
    <w:rsid w:val="003C0645"/>
    <w:rsid w:val="003C1452"/>
    <w:rsid w:val="003C1717"/>
    <w:rsid w:val="003C1B47"/>
    <w:rsid w:val="003C25CF"/>
    <w:rsid w:val="003C2823"/>
    <w:rsid w:val="003C2F6F"/>
    <w:rsid w:val="003C43D3"/>
    <w:rsid w:val="003C4564"/>
    <w:rsid w:val="003C4893"/>
    <w:rsid w:val="003C4909"/>
    <w:rsid w:val="003C53E3"/>
    <w:rsid w:val="003C6366"/>
    <w:rsid w:val="003C68E1"/>
    <w:rsid w:val="003C7470"/>
    <w:rsid w:val="003C757E"/>
    <w:rsid w:val="003D00AA"/>
    <w:rsid w:val="003D07D7"/>
    <w:rsid w:val="003D0824"/>
    <w:rsid w:val="003D0A07"/>
    <w:rsid w:val="003D0E6E"/>
    <w:rsid w:val="003D137F"/>
    <w:rsid w:val="003D1E20"/>
    <w:rsid w:val="003D211A"/>
    <w:rsid w:val="003D2D58"/>
    <w:rsid w:val="003D3044"/>
    <w:rsid w:val="003D34C1"/>
    <w:rsid w:val="003D357F"/>
    <w:rsid w:val="003D3F63"/>
    <w:rsid w:val="003D4400"/>
    <w:rsid w:val="003D616E"/>
    <w:rsid w:val="003D61D2"/>
    <w:rsid w:val="003D6662"/>
    <w:rsid w:val="003D6A02"/>
    <w:rsid w:val="003D6BDA"/>
    <w:rsid w:val="003E02A4"/>
    <w:rsid w:val="003E0D32"/>
    <w:rsid w:val="003E2576"/>
    <w:rsid w:val="003E3309"/>
    <w:rsid w:val="003E4A87"/>
    <w:rsid w:val="003E7178"/>
    <w:rsid w:val="003E7C85"/>
    <w:rsid w:val="003F0312"/>
    <w:rsid w:val="003F03EC"/>
    <w:rsid w:val="003F0877"/>
    <w:rsid w:val="003F25F6"/>
    <w:rsid w:val="003F2A04"/>
    <w:rsid w:val="003F33CC"/>
    <w:rsid w:val="003F45D7"/>
    <w:rsid w:val="003F4608"/>
    <w:rsid w:val="003F47FE"/>
    <w:rsid w:val="003F4B0E"/>
    <w:rsid w:val="003F5306"/>
    <w:rsid w:val="003F56B8"/>
    <w:rsid w:val="003F575F"/>
    <w:rsid w:val="003F57E8"/>
    <w:rsid w:val="003F5BA5"/>
    <w:rsid w:val="003F634A"/>
    <w:rsid w:val="003F732B"/>
    <w:rsid w:val="003F7688"/>
    <w:rsid w:val="003F7748"/>
    <w:rsid w:val="003F7A31"/>
    <w:rsid w:val="00400AF9"/>
    <w:rsid w:val="00401989"/>
    <w:rsid w:val="00403004"/>
    <w:rsid w:val="004031EB"/>
    <w:rsid w:val="00403643"/>
    <w:rsid w:val="004037EE"/>
    <w:rsid w:val="00403982"/>
    <w:rsid w:val="0040456A"/>
    <w:rsid w:val="004047BD"/>
    <w:rsid w:val="004062CD"/>
    <w:rsid w:val="00406D79"/>
    <w:rsid w:val="00406E81"/>
    <w:rsid w:val="004079C8"/>
    <w:rsid w:val="00410C9A"/>
    <w:rsid w:val="0041113B"/>
    <w:rsid w:val="0041115E"/>
    <w:rsid w:val="00411832"/>
    <w:rsid w:val="00411AED"/>
    <w:rsid w:val="0041255B"/>
    <w:rsid w:val="00412C78"/>
    <w:rsid w:val="00413394"/>
    <w:rsid w:val="004142D4"/>
    <w:rsid w:val="00414BEB"/>
    <w:rsid w:val="004152FB"/>
    <w:rsid w:val="004162E5"/>
    <w:rsid w:val="00416C39"/>
    <w:rsid w:val="00417DDB"/>
    <w:rsid w:val="00420618"/>
    <w:rsid w:val="004208A9"/>
    <w:rsid w:val="00420A20"/>
    <w:rsid w:val="00420A5B"/>
    <w:rsid w:val="00420B3E"/>
    <w:rsid w:val="00420DCF"/>
    <w:rsid w:val="00421303"/>
    <w:rsid w:val="00421595"/>
    <w:rsid w:val="00421847"/>
    <w:rsid w:val="00421876"/>
    <w:rsid w:val="00421A63"/>
    <w:rsid w:val="00421E4B"/>
    <w:rsid w:val="00424225"/>
    <w:rsid w:val="00424417"/>
    <w:rsid w:val="00424B86"/>
    <w:rsid w:val="00424F0F"/>
    <w:rsid w:val="004251B8"/>
    <w:rsid w:val="004259A2"/>
    <w:rsid w:val="00425B09"/>
    <w:rsid w:val="00425F97"/>
    <w:rsid w:val="004263C2"/>
    <w:rsid w:val="004266AD"/>
    <w:rsid w:val="0042729C"/>
    <w:rsid w:val="00430145"/>
    <w:rsid w:val="00430971"/>
    <w:rsid w:val="00430E46"/>
    <w:rsid w:val="00430FFB"/>
    <w:rsid w:val="00431568"/>
    <w:rsid w:val="00431A6A"/>
    <w:rsid w:val="004327D4"/>
    <w:rsid w:val="00433481"/>
    <w:rsid w:val="00433739"/>
    <w:rsid w:val="00433A95"/>
    <w:rsid w:val="00434826"/>
    <w:rsid w:val="004351A3"/>
    <w:rsid w:val="00435A02"/>
    <w:rsid w:val="00436175"/>
    <w:rsid w:val="00436507"/>
    <w:rsid w:val="00437A88"/>
    <w:rsid w:val="0044089F"/>
    <w:rsid w:val="00440D99"/>
    <w:rsid w:val="00441D3D"/>
    <w:rsid w:val="0044276C"/>
    <w:rsid w:val="00443B7A"/>
    <w:rsid w:val="00444289"/>
    <w:rsid w:val="004444FD"/>
    <w:rsid w:val="004449F0"/>
    <w:rsid w:val="0044516C"/>
    <w:rsid w:val="00446AEE"/>
    <w:rsid w:val="00447B93"/>
    <w:rsid w:val="00450B74"/>
    <w:rsid w:val="00451173"/>
    <w:rsid w:val="00452F5F"/>
    <w:rsid w:val="00452F9C"/>
    <w:rsid w:val="00453AF3"/>
    <w:rsid w:val="00453E86"/>
    <w:rsid w:val="00455008"/>
    <w:rsid w:val="0045536E"/>
    <w:rsid w:val="004559F3"/>
    <w:rsid w:val="004565CF"/>
    <w:rsid w:val="00456794"/>
    <w:rsid w:val="00456C4F"/>
    <w:rsid w:val="00456DBD"/>
    <w:rsid w:val="00461300"/>
    <w:rsid w:val="004614E7"/>
    <w:rsid w:val="00461EDA"/>
    <w:rsid w:val="00461EE1"/>
    <w:rsid w:val="00462187"/>
    <w:rsid w:val="0046236D"/>
    <w:rsid w:val="00462E90"/>
    <w:rsid w:val="004631DB"/>
    <w:rsid w:val="004649C1"/>
    <w:rsid w:val="00464E21"/>
    <w:rsid w:val="00465614"/>
    <w:rsid w:val="004663B3"/>
    <w:rsid w:val="0046764D"/>
    <w:rsid w:val="004700FE"/>
    <w:rsid w:val="004705E8"/>
    <w:rsid w:val="00470F98"/>
    <w:rsid w:val="00471742"/>
    <w:rsid w:val="004717FC"/>
    <w:rsid w:val="004734EE"/>
    <w:rsid w:val="0047353A"/>
    <w:rsid w:val="004736A8"/>
    <w:rsid w:val="004741F1"/>
    <w:rsid w:val="00474491"/>
    <w:rsid w:val="0047497D"/>
    <w:rsid w:val="00474C6C"/>
    <w:rsid w:val="0047510F"/>
    <w:rsid w:val="0047512C"/>
    <w:rsid w:val="00475E06"/>
    <w:rsid w:val="004763EB"/>
    <w:rsid w:val="004765DC"/>
    <w:rsid w:val="00477422"/>
    <w:rsid w:val="00477F96"/>
    <w:rsid w:val="00480729"/>
    <w:rsid w:val="00480A33"/>
    <w:rsid w:val="004817F2"/>
    <w:rsid w:val="00482606"/>
    <w:rsid w:val="00482BF3"/>
    <w:rsid w:val="0048364D"/>
    <w:rsid w:val="004838A1"/>
    <w:rsid w:val="00483BE8"/>
    <w:rsid w:val="0048408C"/>
    <w:rsid w:val="004842D6"/>
    <w:rsid w:val="0048491D"/>
    <w:rsid w:val="004854E5"/>
    <w:rsid w:val="00485D32"/>
    <w:rsid w:val="004861B2"/>
    <w:rsid w:val="004863BC"/>
    <w:rsid w:val="004867D9"/>
    <w:rsid w:val="00487B29"/>
    <w:rsid w:val="00490E6B"/>
    <w:rsid w:val="0049167D"/>
    <w:rsid w:val="0049176E"/>
    <w:rsid w:val="00491CD4"/>
    <w:rsid w:val="00491D1C"/>
    <w:rsid w:val="0049206D"/>
    <w:rsid w:val="00492EC1"/>
    <w:rsid w:val="0049355F"/>
    <w:rsid w:val="0049397E"/>
    <w:rsid w:val="0049413A"/>
    <w:rsid w:val="00494683"/>
    <w:rsid w:val="00494AD4"/>
    <w:rsid w:val="0049515F"/>
    <w:rsid w:val="004951A9"/>
    <w:rsid w:val="0049598C"/>
    <w:rsid w:val="00496EA2"/>
    <w:rsid w:val="004A00D5"/>
    <w:rsid w:val="004A05D0"/>
    <w:rsid w:val="004A1BD6"/>
    <w:rsid w:val="004A1D50"/>
    <w:rsid w:val="004A229F"/>
    <w:rsid w:val="004A324B"/>
    <w:rsid w:val="004A33B6"/>
    <w:rsid w:val="004A344D"/>
    <w:rsid w:val="004A5838"/>
    <w:rsid w:val="004A63E4"/>
    <w:rsid w:val="004A6CA1"/>
    <w:rsid w:val="004A71C9"/>
    <w:rsid w:val="004A7490"/>
    <w:rsid w:val="004A7605"/>
    <w:rsid w:val="004A761D"/>
    <w:rsid w:val="004A7B1E"/>
    <w:rsid w:val="004B04B7"/>
    <w:rsid w:val="004B07BB"/>
    <w:rsid w:val="004B1D16"/>
    <w:rsid w:val="004B258C"/>
    <w:rsid w:val="004B3156"/>
    <w:rsid w:val="004B3962"/>
    <w:rsid w:val="004B3C34"/>
    <w:rsid w:val="004B3C56"/>
    <w:rsid w:val="004B43F2"/>
    <w:rsid w:val="004B5BF1"/>
    <w:rsid w:val="004B6720"/>
    <w:rsid w:val="004B6BE9"/>
    <w:rsid w:val="004C0054"/>
    <w:rsid w:val="004C0E88"/>
    <w:rsid w:val="004C1BEE"/>
    <w:rsid w:val="004C1EC5"/>
    <w:rsid w:val="004C348A"/>
    <w:rsid w:val="004C481B"/>
    <w:rsid w:val="004C4926"/>
    <w:rsid w:val="004C49B2"/>
    <w:rsid w:val="004C5873"/>
    <w:rsid w:val="004C6154"/>
    <w:rsid w:val="004C66CD"/>
    <w:rsid w:val="004C6E8F"/>
    <w:rsid w:val="004C6EE9"/>
    <w:rsid w:val="004C6FAD"/>
    <w:rsid w:val="004C72AF"/>
    <w:rsid w:val="004C74BF"/>
    <w:rsid w:val="004D0430"/>
    <w:rsid w:val="004D0456"/>
    <w:rsid w:val="004D1A7A"/>
    <w:rsid w:val="004D231C"/>
    <w:rsid w:val="004D25FA"/>
    <w:rsid w:val="004D29CD"/>
    <w:rsid w:val="004D2DB3"/>
    <w:rsid w:val="004D2ED8"/>
    <w:rsid w:val="004D3A36"/>
    <w:rsid w:val="004D3DAF"/>
    <w:rsid w:val="004D47D3"/>
    <w:rsid w:val="004D49E1"/>
    <w:rsid w:val="004D4D5A"/>
    <w:rsid w:val="004D506C"/>
    <w:rsid w:val="004D5843"/>
    <w:rsid w:val="004D5A09"/>
    <w:rsid w:val="004D5EEA"/>
    <w:rsid w:val="004D6013"/>
    <w:rsid w:val="004D6661"/>
    <w:rsid w:val="004D675E"/>
    <w:rsid w:val="004E000B"/>
    <w:rsid w:val="004E02F2"/>
    <w:rsid w:val="004E0B85"/>
    <w:rsid w:val="004E0F70"/>
    <w:rsid w:val="004E1087"/>
    <w:rsid w:val="004E175D"/>
    <w:rsid w:val="004E2604"/>
    <w:rsid w:val="004E3C24"/>
    <w:rsid w:val="004E4046"/>
    <w:rsid w:val="004E40C5"/>
    <w:rsid w:val="004E4B15"/>
    <w:rsid w:val="004E5B7B"/>
    <w:rsid w:val="004E5C03"/>
    <w:rsid w:val="004E6DE8"/>
    <w:rsid w:val="004E7538"/>
    <w:rsid w:val="004E7672"/>
    <w:rsid w:val="004F0819"/>
    <w:rsid w:val="004F0D17"/>
    <w:rsid w:val="004F17EE"/>
    <w:rsid w:val="004F333E"/>
    <w:rsid w:val="004F3EDD"/>
    <w:rsid w:val="004F46FF"/>
    <w:rsid w:val="004F48AD"/>
    <w:rsid w:val="004F5077"/>
    <w:rsid w:val="004F5169"/>
    <w:rsid w:val="004F5935"/>
    <w:rsid w:val="004F5AAE"/>
    <w:rsid w:val="004F6F30"/>
    <w:rsid w:val="004F76C8"/>
    <w:rsid w:val="004F7E00"/>
    <w:rsid w:val="004F7EBF"/>
    <w:rsid w:val="005003C6"/>
    <w:rsid w:val="005011EC"/>
    <w:rsid w:val="00501A10"/>
    <w:rsid w:val="00502E26"/>
    <w:rsid w:val="00503E8E"/>
    <w:rsid w:val="00503FAF"/>
    <w:rsid w:val="005045A9"/>
    <w:rsid w:val="0050485E"/>
    <w:rsid w:val="00505ECF"/>
    <w:rsid w:val="0050614C"/>
    <w:rsid w:val="0050640B"/>
    <w:rsid w:val="00506C7B"/>
    <w:rsid w:val="00510585"/>
    <w:rsid w:val="0051069C"/>
    <w:rsid w:val="00510C66"/>
    <w:rsid w:val="005127E2"/>
    <w:rsid w:val="00512BB6"/>
    <w:rsid w:val="00512E3A"/>
    <w:rsid w:val="00513337"/>
    <w:rsid w:val="00515B6D"/>
    <w:rsid w:val="00515C2C"/>
    <w:rsid w:val="00515D22"/>
    <w:rsid w:val="00520606"/>
    <w:rsid w:val="00521CD1"/>
    <w:rsid w:val="00521CF6"/>
    <w:rsid w:val="00521F0A"/>
    <w:rsid w:val="00522B2F"/>
    <w:rsid w:val="005242F5"/>
    <w:rsid w:val="00524ED9"/>
    <w:rsid w:val="00525028"/>
    <w:rsid w:val="00525FF3"/>
    <w:rsid w:val="0052719B"/>
    <w:rsid w:val="00527CF7"/>
    <w:rsid w:val="005311AA"/>
    <w:rsid w:val="005317E8"/>
    <w:rsid w:val="00531A00"/>
    <w:rsid w:val="0053269C"/>
    <w:rsid w:val="005334A4"/>
    <w:rsid w:val="00533877"/>
    <w:rsid w:val="00533E82"/>
    <w:rsid w:val="00534EDD"/>
    <w:rsid w:val="005352FA"/>
    <w:rsid w:val="00535C23"/>
    <w:rsid w:val="00535DA1"/>
    <w:rsid w:val="00535FB0"/>
    <w:rsid w:val="005365F8"/>
    <w:rsid w:val="00536771"/>
    <w:rsid w:val="00537014"/>
    <w:rsid w:val="00537CD9"/>
    <w:rsid w:val="00540AC0"/>
    <w:rsid w:val="00541CBD"/>
    <w:rsid w:val="005426DD"/>
    <w:rsid w:val="00542AD8"/>
    <w:rsid w:val="00544C56"/>
    <w:rsid w:val="00545B58"/>
    <w:rsid w:val="005469A8"/>
    <w:rsid w:val="00547155"/>
    <w:rsid w:val="0055012A"/>
    <w:rsid w:val="00550B77"/>
    <w:rsid w:val="00551377"/>
    <w:rsid w:val="00551505"/>
    <w:rsid w:val="00551D08"/>
    <w:rsid w:val="00551FBD"/>
    <w:rsid w:val="00552169"/>
    <w:rsid w:val="0055299B"/>
    <w:rsid w:val="00552FB5"/>
    <w:rsid w:val="00553BDA"/>
    <w:rsid w:val="00555409"/>
    <w:rsid w:val="00556BB3"/>
    <w:rsid w:val="005600A0"/>
    <w:rsid w:val="0056020D"/>
    <w:rsid w:val="00560DD6"/>
    <w:rsid w:val="00560F53"/>
    <w:rsid w:val="00561F66"/>
    <w:rsid w:val="00562269"/>
    <w:rsid w:val="005623B4"/>
    <w:rsid w:val="005627E6"/>
    <w:rsid w:val="005631E0"/>
    <w:rsid w:val="0056331A"/>
    <w:rsid w:val="005635A7"/>
    <w:rsid w:val="00564439"/>
    <w:rsid w:val="00564723"/>
    <w:rsid w:val="00564CB5"/>
    <w:rsid w:val="00564D6E"/>
    <w:rsid w:val="005659A1"/>
    <w:rsid w:val="00565B29"/>
    <w:rsid w:val="00565E38"/>
    <w:rsid w:val="00565EB5"/>
    <w:rsid w:val="00566445"/>
    <w:rsid w:val="005665AE"/>
    <w:rsid w:val="005667A0"/>
    <w:rsid w:val="0056682F"/>
    <w:rsid w:val="0056693E"/>
    <w:rsid w:val="00567243"/>
    <w:rsid w:val="0056767C"/>
    <w:rsid w:val="00567BCA"/>
    <w:rsid w:val="00567E24"/>
    <w:rsid w:val="00570113"/>
    <w:rsid w:val="0057101B"/>
    <w:rsid w:val="0057198A"/>
    <w:rsid w:val="00572128"/>
    <w:rsid w:val="005729AA"/>
    <w:rsid w:val="00572FE0"/>
    <w:rsid w:val="0057304B"/>
    <w:rsid w:val="00573127"/>
    <w:rsid w:val="00573147"/>
    <w:rsid w:val="00574A75"/>
    <w:rsid w:val="00574BC4"/>
    <w:rsid w:val="00575645"/>
    <w:rsid w:val="0057569D"/>
    <w:rsid w:val="005771B9"/>
    <w:rsid w:val="0058003C"/>
    <w:rsid w:val="00581FA6"/>
    <w:rsid w:val="0058201D"/>
    <w:rsid w:val="005823BA"/>
    <w:rsid w:val="00582700"/>
    <w:rsid w:val="00582985"/>
    <w:rsid w:val="00583690"/>
    <w:rsid w:val="0058370E"/>
    <w:rsid w:val="00583EF8"/>
    <w:rsid w:val="00584646"/>
    <w:rsid w:val="00584CFA"/>
    <w:rsid w:val="005850ED"/>
    <w:rsid w:val="0058527E"/>
    <w:rsid w:val="00585C7D"/>
    <w:rsid w:val="00586647"/>
    <w:rsid w:val="005868C8"/>
    <w:rsid w:val="00586EFA"/>
    <w:rsid w:val="00587452"/>
    <w:rsid w:val="00587A76"/>
    <w:rsid w:val="00590693"/>
    <w:rsid w:val="00590ED3"/>
    <w:rsid w:val="00590F28"/>
    <w:rsid w:val="005916AD"/>
    <w:rsid w:val="005925BB"/>
    <w:rsid w:val="005929DA"/>
    <w:rsid w:val="00593251"/>
    <w:rsid w:val="00593275"/>
    <w:rsid w:val="005933B8"/>
    <w:rsid w:val="005945BC"/>
    <w:rsid w:val="005947DF"/>
    <w:rsid w:val="00594DE5"/>
    <w:rsid w:val="0059597E"/>
    <w:rsid w:val="00595A8A"/>
    <w:rsid w:val="00596750"/>
    <w:rsid w:val="005971D0"/>
    <w:rsid w:val="00597DB6"/>
    <w:rsid w:val="00597E8C"/>
    <w:rsid w:val="005A0ACB"/>
    <w:rsid w:val="005A0BED"/>
    <w:rsid w:val="005A13B5"/>
    <w:rsid w:val="005A20BA"/>
    <w:rsid w:val="005A47E3"/>
    <w:rsid w:val="005A6795"/>
    <w:rsid w:val="005A6904"/>
    <w:rsid w:val="005A6DDD"/>
    <w:rsid w:val="005A70D0"/>
    <w:rsid w:val="005A7318"/>
    <w:rsid w:val="005A7E6B"/>
    <w:rsid w:val="005A7F7E"/>
    <w:rsid w:val="005B00EC"/>
    <w:rsid w:val="005B3940"/>
    <w:rsid w:val="005B3AB9"/>
    <w:rsid w:val="005B3F26"/>
    <w:rsid w:val="005B49FF"/>
    <w:rsid w:val="005B4DF5"/>
    <w:rsid w:val="005B51FF"/>
    <w:rsid w:val="005B5E82"/>
    <w:rsid w:val="005B610B"/>
    <w:rsid w:val="005B71ED"/>
    <w:rsid w:val="005B7387"/>
    <w:rsid w:val="005B7C21"/>
    <w:rsid w:val="005B7D49"/>
    <w:rsid w:val="005C045A"/>
    <w:rsid w:val="005C08E7"/>
    <w:rsid w:val="005C0A8A"/>
    <w:rsid w:val="005C0E4C"/>
    <w:rsid w:val="005C0F97"/>
    <w:rsid w:val="005C194E"/>
    <w:rsid w:val="005C1979"/>
    <w:rsid w:val="005C22C9"/>
    <w:rsid w:val="005C2F2C"/>
    <w:rsid w:val="005C3138"/>
    <w:rsid w:val="005C319B"/>
    <w:rsid w:val="005C31F7"/>
    <w:rsid w:val="005C4078"/>
    <w:rsid w:val="005C4CAF"/>
    <w:rsid w:val="005C6321"/>
    <w:rsid w:val="005C6585"/>
    <w:rsid w:val="005C696F"/>
    <w:rsid w:val="005D00E4"/>
    <w:rsid w:val="005D0A4F"/>
    <w:rsid w:val="005D1091"/>
    <w:rsid w:val="005D1891"/>
    <w:rsid w:val="005D3292"/>
    <w:rsid w:val="005D387F"/>
    <w:rsid w:val="005D388A"/>
    <w:rsid w:val="005D4A98"/>
    <w:rsid w:val="005D6404"/>
    <w:rsid w:val="005E02B1"/>
    <w:rsid w:val="005E03AA"/>
    <w:rsid w:val="005E0751"/>
    <w:rsid w:val="005E0888"/>
    <w:rsid w:val="005E12B2"/>
    <w:rsid w:val="005E304D"/>
    <w:rsid w:val="005E3555"/>
    <w:rsid w:val="005E38F1"/>
    <w:rsid w:val="005E3DF3"/>
    <w:rsid w:val="005E4209"/>
    <w:rsid w:val="005E45E2"/>
    <w:rsid w:val="005E4CEA"/>
    <w:rsid w:val="005E4F2C"/>
    <w:rsid w:val="005E5BC9"/>
    <w:rsid w:val="005E75DA"/>
    <w:rsid w:val="005F000F"/>
    <w:rsid w:val="005F105C"/>
    <w:rsid w:val="005F1852"/>
    <w:rsid w:val="005F1B69"/>
    <w:rsid w:val="005F2062"/>
    <w:rsid w:val="005F2763"/>
    <w:rsid w:val="005F2B77"/>
    <w:rsid w:val="005F2F7B"/>
    <w:rsid w:val="005F5244"/>
    <w:rsid w:val="005F54CE"/>
    <w:rsid w:val="005F5F38"/>
    <w:rsid w:val="005F6BF9"/>
    <w:rsid w:val="005F6CC0"/>
    <w:rsid w:val="005F7D9D"/>
    <w:rsid w:val="0060056B"/>
    <w:rsid w:val="00600873"/>
    <w:rsid w:val="00600E0E"/>
    <w:rsid w:val="0060139A"/>
    <w:rsid w:val="006015A7"/>
    <w:rsid w:val="006018C0"/>
    <w:rsid w:val="00601B7D"/>
    <w:rsid w:val="00602A29"/>
    <w:rsid w:val="0060373D"/>
    <w:rsid w:val="00603A3E"/>
    <w:rsid w:val="00603CF6"/>
    <w:rsid w:val="00604365"/>
    <w:rsid w:val="00605577"/>
    <w:rsid w:val="006066D3"/>
    <w:rsid w:val="00606A53"/>
    <w:rsid w:val="00606B88"/>
    <w:rsid w:val="00607803"/>
    <w:rsid w:val="006078E8"/>
    <w:rsid w:val="00610117"/>
    <w:rsid w:val="006129B9"/>
    <w:rsid w:val="00612D51"/>
    <w:rsid w:val="00613C6E"/>
    <w:rsid w:val="00614A2F"/>
    <w:rsid w:val="00614EDB"/>
    <w:rsid w:val="006159BA"/>
    <w:rsid w:val="00615BF3"/>
    <w:rsid w:val="006169BF"/>
    <w:rsid w:val="006169F3"/>
    <w:rsid w:val="006174F5"/>
    <w:rsid w:val="0062037C"/>
    <w:rsid w:val="00620745"/>
    <w:rsid w:val="00621879"/>
    <w:rsid w:val="00622A76"/>
    <w:rsid w:val="006232BF"/>
    <w:rsid w:val="0062369F"/>
    <w:rsid w:val="00623BD7"/>
    <w:rsid w:val="00623F4E"/>
    <w:rsid w:val="00624025"/>
    <w:rsid w:val="006240A2"/>
    <w:rsid w:val="00624226"/>
    <w:rsid w:val="00624383"/>
    <w:rsid w:val="006245BA"/>
    <w:rsid w:val="00624624"/>
    <w:rsid w:val="006248B6"/>
    <w:rsid w:val="00624D88"/>
    <w:rsid w:val="0062502C"/>
    <w:rsid w:val="006253BE"/>
    <w:rsid w:val="00625A65"/>
    <w:rsid w:val="0062625C"/>
    <w:rsid w:val="0062644C"/>
    <w:rsid w:val="0062771E"/>
    <w:rsid w:val="00627CCF"/>
    <w:rsid w:val="00630408"/>
    <w:rsid w:val="00631685"/>
    <w:rsid w:val="0063180F"/>
    <w:rsid w:val="00632D85"/>
    <w:rsid w:val="006337D6"/>
    <w:rsid w:val="00633FC0"/>
    <w:rsid w:val="0063406F"/>
    <w:rsid w:val="00635791"/>
    <w:rsid w:val="006357BE"/>
    <w:rsid w:val="00635FDD"/>
    <w:rsid w:val="0063719A"/>
    <w:rsid w:val="006379E1"/>
    <w:rsid w:val="0064012C"/>
    <w:rsid w:val="0064094E"/>
    <w:rsid w:val="00641F7E"/>
    <w:rsid w:val="00643815"/>
    <w:rsid w:val="00644A51"/>
    <w:rsid w:val="00644C12"/>
    <w:rsid w:val="00644D54"/>
    <w:rsid w:val="00644E74"/>
    <w:rsid w:val="00644F44"/>
    <w:rsid w:val="006450E9"/>
    <w:rsid w:val="00645421"/>
    <w:rsid w:val="0064630C"/>
    <w:rsid w:val="00646569"/>
    <w:rsid w:val="006515F8"/>
    <w:rsid w:val="00653A9B"/>
    <w:rsid w:val="00653B71"/>
    <w:rsid w:val="00654666"/>
    <w:rsid w:val="006549B6"/>
    <w:rsid w:val="00655032"/>
    <w:rsid w:val="00656352"/>
    <w:rsid w:val="006570A9"/>
    <w:rsid w:val="0065744C"/>
    <w:rsid w:val="00657C16"/>
    <w:rsid w:val="006601AF"/>
    <w:rsid w:val="00661194"/>
    <w:rsid w:val="00662066"/>
    <w:rsid w:val="006621A2"/>
    <w:rsid w:val="00663136"/>
    <w:rsid w:val="00663901"/>
    <w:rsid w:val="00664307"/>
    <w:rsid w:val="0066463C"/>
    <w:rsid w:val="006647DF"/>
    <w:rsid w:val="006648DA"/>
    <w:rsid w:val="006648F2"/>
    <w:rsid w:val="006650A2"/>
    <w:rsid w:val="006651BB"/>
    <w:rsid w:val="0066583A"/>
    <w:rsid w:val="00665B31"/>
    <w:rsid w:val="006663C2"/>
    <w:rsid w:val="00666727"/>
    <w:rsid w:val="0066677C"/>
    <w:rsid w:val="006668F2"/>
    <w:rsid w:val="0066723B"/>
    <w:rsid w:val="00667300"/>
    <w:rsid w:val="006675E2"/>
    <w:rsid w:val="006701B1"/>
    <w:rsid w:val="0067097E"/>
    <w:rsid w:val="00670DEE"/>
    <w:rsid w:val="0067128A"/>
    <w:rsid w:val="00671934"/>
    <w:rsid w:val="00671CA1"/>
    <w:rsid w:val="00671F26"/>
    <w:rsid w:val="00672BA3"/>
    <w:rsid w:val="00673724"/>
    <w:rsid w:val="006737E3"/>
    <w:rsid w:val="00673AB1"/>
    <w:rsid w:val="006740A0"/>
    <w:rsid w:val="0067446F"/>
    <w:rsid w:val="00674908"/>
    <w:rsid w:val="00674A17"/>
    <w:rsid w:val="00674B3C"/>
    <w:rsid w:val="00677D20"/>
    <w:rsid w:val="00677F73"/>
    <w:rsid w:val="006808DB"/>
    <w:rsid w:val="006826C8"/>
    <w:rsid w:val="00683158"/>
    <w:rsid w:val="00683AAD"/>
    <w:rsid w:val="00684079"/>
    <w:rsid w:val="00685B41"/>
    <w:rsid w:val="00686518"/>
    <w:rsid w:val="006866DA"/>
    <w:rsid w:val="00686F2B"/>
    <w:rsid w:val="00687804"/>
    <w:rsid w:val="006878E1"/>
    <w:rsid w:val="00690087"/>
    <w:rsid w:val="00690426"/>
    <w:rsid w:val="006904A0"/>
    <w:rsid w:val="00690CD3"/>
    <w:rsid w:val="00690D30"/>
    <w:rsid w:val="00692591"/>
    <w:rsid w:val="0069288A"/>
    <w:rsid w:val="006929C0"/>
    <w:rsid w:val="006936E1"/>
    <w:rsid w:val="00693B33"/>
    <w:rsid w:val="00693E24"/>
    <w:rsid w:val="00694115"/>
    <w:rsid w:val="006942BB"/>
    <w:rsid w:val="00694C14"/>
    <w:rsid w:val="00695601"/>
    <w:rsid w:val="00695725"/>
    <w:rsid w:val="0069579E"/>
    <w:rsid w:val="00695AEE"/>
    <w:rsid w:val="00696078"/>
    <w:rsid w:val="00696147"/>
    <w:rsid w:val="00696936"/>
    <w:rsid w:val="006977EF"/>
    <w:rsid w:val="006A0334"/>
    <w:rsid w:val="006A05A0"/>
    <w:rsid w:val="006A072E"/>
    <w:rsid w:val="006A097D"/>
    <w:rsid w:val="006A1AD4"/>
    <w:rsid w:val="006A2811"/>
    <w:rsid w:val="006A33D2"/>
    <w:rsid w:val="006A3C24"/>
    <w:rsid w:val="006A5326"/>
    <w:rsid w:val="006A5FCA"/>
    <w:rsid w:val="006A67C7"/>
    <w:rsid w:val="006A693B"/>
    <w:rsid w:val="006A7A27"/>
    <w:rsid w:val="006A7B35"/>
    <w:rsid w:val="006B0205"/>
    <w:rsid w:val="006B043F"/>
    <w:rsid w:val="006B045D"/>
    <w:rsid w:val="006B05E1"/>
    <w:rsid w:val="006B0683"/>
    <w:rsid w:val="006B0738"/>
    <w:rsid w:val="006B101C"/>
    <w:rsid w:val="006B1344"/>
    <w:rsid w:val="006B1743"/>
    <w:rsid w:val="006B1BAD"/>
    <w:rsid w:val="006B1F99"/>
    <w:rsid w:val="006B284B"/>
    <w:rsid w:val="006B3356"/>
    <w:rsid w:val="006B370E"/>
    <w:rsid w:val="006B3821"/>
    <w:rsid w:val="006B3951"/>
    <w:rsid w:val="006B39B4"/>
    <w:rsid w:val="006B3F81"/>
    <w:rsid w:val="006B4137"/>
    <w:rsid w:val="006B4589"/>
    <w:rsid w:val="006B48A2"/>
    <w:rsid w:val="006B4CB1"/>
    <w:rsid w:val="006B519A"/>
    <w:rsid w:val="006B7036"/>
    <w:rsid w:val="006B72C3"/>
    <w:rsid w:val="006B7421"/>
    <w:rsid w:val="006B7A7A"/>
    <w:rsid w:val="006B7E81"/>
    <w:rsid w:val="006C09AE"/>
    <w:rsid w:val="006C0CDA"/>
    <w:rsid w:val="006C1BF4"/>
    <w:rsid w:val="006C1C2F"/>
    <w:rsid w:val="006C1F98"/>
    <w:rsid w:val="006C2447"/>
    <w:rsid w:val="006C2FC1"/>
    <w:rsid w:val="006C3867"/>
    <w:rsid w:val="006C4D42"/>
    <w:rsid w:val="006C5B76"/>
    <w:rsid w:val="006C5B81"/>
    <w:rsid w:val="006C652E"/>
    <w:rsid w:val="006C6871"/>
    <w:rsid w:val="006C6F63"/>
    <w:rsid w:val="006C7D99"/>
    <w:rsid w:val="006C7F96"/>
    <w:rsid w:val="006C7FEF"/>
    <w:rsid w:val="006D0F1C"/>
    <w:rsid w:val="006D17EE"/>
    <w:rsid w:val="006D1AD1"/>
    <w:rsid w:val="006D1DA6"/>
    <w:rsid w:val="006D1DD7"/>
    <w:rsid w:val="006D28D3"/>
    <w:rsid w:val="006D3351"/>
    <w:rsid w:val="006D37BA"/>
    <w:rsid w:val="006D4A7E"/>
    <w:rsid w:val="006D4F0C"/>
    <w:rsid w:val="006D53F1"/>
    <w:rsid w:val="006D5BD9"/>
    <w:rsid w:val="006D5C05"/>
    <w:rsid w:val="006D6645"/>
    <w:rsid w:val="006D6A0E"/>
    <w:rsid w:val="006D74F2"/>
    <w:rsid w:val="006D75CD"/>
    <w:rsid w:val="006E23CB"/>
    <w:rsid w:val="006E33A7"/>
    <w:rsid w:val="006E388A"/>
    <w:rsid w:val="006E3AD5"/>
    <w:rsid w:val="006E478E"/>
    <w:rsid w:val="006E4CF0"/>
    <w:rsid w:val="006E5B15"/>
    <w:rsid w:val="006E5EBC"/>
    <w:rsid w:val="006E5F28"/>
    <w:rsid w:val="006E641D"/>
    <w:rsid w:val="006F1015"/>
    <w:rsid w:val="006F1F19"/>
    <w:rsid w:val="006F22C5"/>
    <w:rsid w:val="006F2C86"/>
    <w:rsid w:val="006F38D4"/>
    <w:rsid w:val="006F4043"/>
    <w:rsid w:val="006F4286"/>
    <w:rsid w:val="006F42EE"/>
    <w:rsid w:val="006F5723"/>
    <w:rsid w:val="006F5F3D"/>
    <w:rsid w:val="006F675F"/>
    <w:rsid w:val="006F6812"/>
    <w:rsid w:val="006F6C76"/>
    <w:rsid w:val="006F783C"/>
    <w:rsid w:val="006F7E11"/>
    <w:rsid w:val="00700804"/>
    <w:rsid w:val="007010B1"/>
    <w:rsid w:val="007015FA"/>
    <w:rsid w:val="00702B89"/>
    <w:rsid w:val="00702E62"/>
    <w:rsid w:val="0070337C"/>
    <w:rsid w:val="00704126"/>
    <w:rsid w:val="00704B35"/>
    <w:rsid w:val="007056B4"/>
    <w:rsid w:val="00705732"/>
    <w:rsid w:val="007057A4"/>
    <w:rsid w:val="00705E98"/>
    <w:rsid w:val="007066EF"/>
    <w:rsid w:val="0070773A"/>
    <w:rsid w:val="00707A62"/>
    <w:rsid w:val="00707CED"/>
    <w:rsid w:val="00707E76"/>
    <w:rsid w:val="0071020A"/>
    <w:rsid w:val="00710C34"/>
    <w:rsid w:val="007115ED"/>
    <w:rsid w:val="007122B4"/>
    <w:rsid w:val="00713A6D"/>
    <w:rsid w:val="00714338"/>
    <w:rsid w:val="007147F1"/>
    <w:rsid w:val="007156CD"/>
    <w:rsid w:val="00715BFA"/>
    <w:rsid w:val="007164DC"/>
    <w:rsid w:val="007168ED"/>
    <w:rsid w:val="00717292"/>
    <w:rsid w:val="00717737"/>
    <w:rsid w:val="007179F6"/>
    <w:rsid w:val="00720800"/>
    <w:rsid w:val="007213DF"/>
    <w:rsid w:val="00721D3F"/>
    <w:rsid w:val="0072216F"/>
    <w:rsid w:val="00722770"/>
    <w:rsid w:val="00724796"/>
    <w:rsid w:val="00724F0E"/>
    <w:rsid w:val="007258DE"/>
    <w:rsid w:val="0072670D"/>
    <w:rsid w:val="00726AD2"/>
    <w:rsid w:val="007270ED"/>
    <w:rsid w:val="007271B0"/>
    <w:rsid w:val="0072776A"/>
    <w:rsid w:val="00727916"/>
    <w:rsid w:val="00727AE9"/>
    <w:rsid w:val="007312F5"/>
    <w:rsid w:val="007328F3"/>
    <w:rsid w:val="00732CB1"/>
    <w:rsid w:val="00732FDD"/>
    <w:rsid w:val="007333DD"/>
    <w:rsid w:val="007335B5"/>
    <w:rsid w:val="007340D7"/>
    <w:rsid w:val="00734391"/>
    <w:rsid w:val="00735EA4"/>
    <w:rsid w:val="007376E4"/>
    <w:rsid w:val="00740B02"/>
    <w:rsid w:val="007411D9"/>
    <w:rsid w:val="007416A7"/>
    <w:rsid w:val="00741D6B"/>
    <w:rsid w:val="007424D3"/>
    <w:rsid w:val="00742F9C"/>
    <w:rsid w:val="00743C1A"/>
    <w:rsid w:val="00744AC3"/>
    <w:rsid w:val="00745028"/>
    <w:rsid w:val="00745311"/>
    <w:rsid w:val="007457E5"/>
    <w:rsid w:val="00745A39"/>
    <w:rsid w:val="00746372"/>
    <w:rsid w:val="00746A37"/>
    <w:rsid w:val="00747497"/>
    <w:rsid w:val="00747875"/>
    <w:rsid w:val="00747BAB"/>
    <w:rsid w:val="00747DFC"/>
    <w:rsid w:val="00750CDC"/>
    <w:rsid w:val="007515AD"/>
    <w:rsid w:val="007521B4"/>
    <w:rsid w:val="007534E7"/>
    <w:rsid w:val="007546B5"/>
    <w:rsid w:val="00754E6F"/>
    <w:rsid w:val="00754E74"/>
    <w:rsid w:val="00756305"/>
    <w:rsid w:val="00757915"/>
    <w:rsid w:val="00757E17"/>
    <w:rsid w:val="00757F8F"/>
    <w:rsid w:val="0076039C"/>
    <w:rsid w:val="0076086E"/>
    <w:rsid w:val="00760894"/>
    <w:rsid w:val="007639F3"/>
    <w:rsid w:val="00763E88"/>
    <w:rsid w:val="0076453E"/>
    <w:rsid w:val="00765580"/>
    <w:rsid w:val="00766B21"/>
    <w:rsid w:val="00766E43"/>
    <w:rsid w:val="007672B1"/>
    <w:rsid w:val="007700C9"/>
    <w:rsid w:val="00770311"/>
    <w:rsid w:val="007708B4"/>
    <w:rsid w:val="00771006"/>
    <w:rsid w:val="0077116F"/>
    <w:rsid w:val="007711A5"/>
    <w:rsid w:val="007716A4"/>
    <w:rsid w:val="00771D61"/>
    <w:rsid w:val="00771E00"/>
    <w:rsid w:val="00772FCB"/>
    <w:rsid w:val="00773350"/>
    <w:rsid w:val="00773AD3"/>
    <w:rsid w:val="00773DE1"/>
    <w:rsid w:val="007746D1"/>
    <w:rsid w:val="007756A1"/>
    <w:rsid w:val="00776563"/>
    <w:rsid w:val="00776B86"/>
    <w:rsid w:val="007777E3"/>
    <w:rsid w:val="00781846"/>
    <w:rsid w:val="00781F9E"/>
    <w:rsid w:val="00782751"/>
    <w:rsid w:val="007834FC"/>
    <w:rsid w:val="007838B3"/>
    <w:rsid w:val="0078418B"/>
    <w:rsid w:val="00784D5E"/>
    <w:rsid w:val="00784E89"/>
    <w:rsid w:val="00785461"/>
    <w:rsid w:val="00785B55"/>
    <w:rsid w:val="00786752"/>
    <w:rsid w:val="00786CB7"/>
    <w:rsid w:val="00790701"/>
    <w:rsid w:val="007913EC"/>
    <w:rsid w:val="0079158B"/>
    <w:rsid w:val="00791AB0"/>
    <w:rsid w:val="007927D7"/>
    <w:rsid w:val="00792B1E"/>
    <w:rsid w:val="007942A5"/>
    <w:rsid w:val="007947A5"/>
    <w:rsid w:val="00795DF8"/>
    <w:rsid w:val="00796300"/>
    <w:rsid w:val="00796650"/>
    <w:rsid w:val="007967B9"/>
    <w:rsid w:val="007967CF"/>
    <w:rsid w:val="00796CF7"/>
    <w:rsid w:val="007A095B"/>
    <w:rsid w:val="007A1CBD"/>
    <w:rsid w:val="007A230D"/>
    <w:rsid w:val="007A2A69"/>
    <w:rsid w:val="007A2D02"/>
    <w:rsid w:val="007A2D42"/>
    <w:rsid w:val="007A3010"/>
    <w:rsid w:val="007A3FD6"/>
    <w:rsid w:val="007A4484"/>
    <w:rsid w:val="007A45F1"/>
    <w:rsid w:val="007A53AF"/>
    <w:rsid w:val="007A5BC6"/>
    <w:rsid w:val="007A5EEA"/>
    <w:rsid w:val="007A6194"/>
    <w:rsid w:val="007A6561"/>
    <w:rsid w:val="007B00B8"/>
    <w:rsid w:val="007B023E"/>
    <w:rsid w:val="007B041D"/>
    <w:rsid w:val="007B0436"/>
    <w:rsid w:val="007B0FCA"/>
    <w:rsid w:val="007B10B5"/>
    <w:rsid w:val="007B1ADA"/>
    <w:rsid w:val="007B2000"/>
    <w:rsid w:val="007B302C"/>
    <w:rsid w:val="007B312E"/>
    <w:rsid w:val="007B4E83"/>
    <w:rsid w:val="007B4EC3"/>
    <w:rsid w:val="007B538A"/>
    <w:rsid w:val="007B677D"/>
    <w:rsid w:val="007B6F3B"/>
    <w:rsid w:val="007B711C"/>
    <w:rsid w:val="007B75F6"/>
    <w:rsid w:val="007C0809"/>
    <w:rsid w:val="007C138B"/>
    <w:rsid w:val="007C1D10"/>
    <w:rsid w:val="007C2DC6"/>
    <w:rsid w:val="007C3046"/>
    <w:rsid w:val="007C3253"/>
    <w:rsid w:val="007C3261"/>
    <w:rsid w:val="007C3933"/>
    <w:rsid w:val="007C3D58"/>
    <w:rsid w:val="007C4573"/>
    <w:rsid w:val="007C5DF3"/>
    <w:rsid w:val="007C69A7"/>
    <w:rsid w:val="007C7252"/>
    <w:rsid w:val="007C74C4"/>
    <w:rsid w:val="007C74E3"/>
    <w:rsid w:val="007D0222"/>
    <w:rsid w:val="007D1921"/>
    <w:rsid w:val="007D35FA"/>
    <w:rsid w:val="007D3D9E"/>
    <w:rsid w:val="007D7055"/>
    <w:rsid w:val="007D774D"/>
    <w:rsid w:val="007D7865"/>
    <w:rsid w:val="007D7CF3"/>
    <w:rsid w:val="007E0C99"/>
    <w:rsid w:val="007E0D4B"/>
    <w:rsid w:val="007E1359"/>
    <w:rsid w:val="007E3155"/>
    <w:rsid w:val="007E3412"/>
    <w:rsid w:val="007E38EE"/>
    <w:rsid w:val="007E3AAC"/>
    <w:rsid w:val="007E4E50"/>
    <w:rsid w:val="007E5E93"/>
    <w:rsid w:val="007E6192"/>
    <w:rsid w:val="007E6568"/>
    <w:rsid w:val="007E6A09"/>
    <w:rsid w:val="007F01B2"/>
    <w:rsid w:val="007F0201"/>
    <w:rsid w:val="007F10A2"/>
    <w:rsid w:val="007F12D5"/>
    <w:rsid w:val="007F16C6"/>
    <w:rsid w:val="007F1AD0"/>
    <w:rsid w:val="007F2C38"/>
    <w:rsid w:val="007F3FCC"/>
    <w:rsid w:val="007F4E47"/>
    <w:rsid w:val="007F5565"/>
    <w:rsid w:val="007F5953"/>
    <w:rsid w:val="007F5F64"/>
    <w:rsid w:val="007F6BDA"/>
    <w:rsid w:val="007F7558"/>
    <w:rsid w:val="008000A0"/>
    <w:rsid w:val="008008CB"/>
    <w:rsid w:val="00801EC8"/>
    <w:rsid w:val="00803199"/>
    <w:rsid w:val="008037CA"/>
    <w:rsid w:val="00803EAA"/>
    <w:rsid w:val="008040DD"/>
    <w:rsid w:val="00805330"/>
    <w:rsid w:val="0080687F"/>
    <w:rsid w:val="008068F2"/>
    <w:rsid w:val="008069CF"/>
    <w:rsid w:val="008075C8"/>
    <w:rsid w:val="00807C3A"/>
    <w:rsid w:val="00810089"/>
    <w:rsid w:val="008111AD"/>
    <w:rsid w:val="00811368"/>
    <w:rsid w:val="008114AC"/>
    <w:rsid w:val="008116C1"/>
    <w:rsid w:val="00811B9E"/>
    <w:rsid w:val="008127AA"/>
    <w:rsid w:val="00812C30"/>
    <w:rsid w:val="00812E96"/>
    <w:rsid w:val="00813C18"/>
    <w:rsid w:val="00814B21"/>
    <w:rsid w:val="00814DE4"/>
    <w:rsid w:val="00815020"/>
    <w:rsid w:val="00815191"/>
    <w:rsid w:val="00815452"/>
    <w:rsid w:val="008157CC"/>
    <w:rsid w:val="00815B76"/>
    <w:rsid w:val="00816600"/>
    <w:rsid w:val="00817A23"/>
    <w:rsid w:val="008218CE"/>
    <w:rsid w:val="008223CC"/>
    <w:rsid w:val="008225B4"/>
    <w:rsid w:val="00822FD6"/>
    <w:rsid w:val="0082335D"/>
    <w:rsid w:val="00823B86"/>
    <w:rsid w:val="008250F2"/>
    <w:rsid w:val="0082513F"/>
    <w:rsid w:val="00825C0D"/>
    <w:rsid w:val="00826195"/>
    <w:rsid w:val="008269CD"/>
    <w:rsid w:val="00826DA0"/>
    <w:rsid w:val="008272A0"/>
    <w:rsid w:val="008275D7"/>
    <w:rsid w:val="00827E38"/>
    <w:rsid w:val="008301CE"/>
    <w:rsid w:val="008302AA"/>
    <w:rsid w:val="0083063A"/>
    <w:rsid w:val="00830A9C"/>
    <w:rsid w:val="00832D6F"/>
    <w:rsid w:val="00832DEE"/>
    <w:rsid w:val="008330DC"/>
    <w:rsid w:val="008347EA"/>
    <w:rsid w:val="00835193"/>
    <w:rsid w:val="0083585D"/>
    <w:rsid w:val="00836157"/>
    <w:rsid w:val="00836558"/>
    <w:rsid w:val="00836984"/>
    <w:rsid w:val="00837063"/>
    <w:rsid w:val="0084042F"/>
    <w:rsid w:val="00841800"/>
    <w:rsid w:val="0084289F"/>
    <w:rsid w:val="00842E70"/>
    <w:rsid w:val="00842E7C"/>
    <w:rsid w:val="00843687"/>
    <w:rsid w:val="00843A75"/>
    <w:rsid w:val="00844EA2"/>
    <w:rsid w:val="00844FFF"/>
    <w:rsid w:val="008450B7"/>
    <w:rsid w:val="008454E5"/>
    <w:rsid w:val="00846029"/>
    <w:rsid w:val="00846600"/>
    <w:rsid w:val="0084723C"/>
    <w:rsid w:val="00847311"/>
    <w:rsid w:val="00850C20"/>
    <w:rsid w:val="00852047"/>
    <w:rsid w:val="00852EF6"/>
    <w:rsid w:val="0085450D"/>
    <w:rsid w:val="00856575"/>
    <w:rsid w:val="0085718A"/>
    <w:rsid w:val="00857473"/>
    <w:rsid w:val="0085762A"/>
    <w:rsid w:val="00857ED7"/>
    <w:rsid w:val="00860394"/>
    <w:rsid w:val="00861B1F"/>
    <w:rsid w:val="00861D53"/>
    <w:rsid w:val="00862C4E"/>
    <w:rsid w:val="00863167"/>
    <w:rsid w:val="008632CF"/>
    <w:rsid w:val="008644EE"/>
    <w:rsid w:val="0086581F"/>
    <w:rsid w:val="00865898"/>
    <w:rsid w:val="00865D87"/>
    <w:rsid w:val="008670CA"/>
    <w:rsid w:val="00867BB1"/>
    <w:rsid w:val="00867BE7"/>
    <w:rsid w:val="00867C05"/>
    <w:rsid w:val="00867CA1"/>
    <w:rsid w:val="00870374"/>
    <w:rsid w:val="008705EB"/>
    <w:rsid w:val="008710C9"/>
    <w:rsid w:val="0087122F"/>
    <w:rsid w:val="0087136D"/>
    <w:rsid w:val="00871BBA"/>
    <w:rsid w:val="0087259A"/>
    <w:rsid w:val="0087413C"/>
    <w:rsid w:val="008747BD"/>
    <w:rsid w:val="00874D78"/>
    <w:rsid w:val="008751C9"/>
    <w:rsid w:val="00875543"/>
    <w:rsid w:val="0087692C"/>
    <w:rsid w:val="008772A4"/>
    <w:rsid w:val="00877662"/>
    <w:rsid w:val="00877931"/>
    <w:rsid w:val="00880266"/>
    <w:rsid w:val="008808DF"/>
    <w:rsid w:val="00880D73"/>
    <w:rsid w:val="00880F55"/>
    <w:rsid w:val="008811F6"/>
    <w:rsid w:val="00881247"/>
    <w:rsid w:val="0088201E"/>
    <w:rsid w:val="008821EA"/>
    <w:rsid w:val="008823EC"/>
    <w:rsid w:val="00883603"/>
    <w:rsid w:val="00884480"/>
    <w:rsid w:val="00884915"/>
    <w:rsid w:val="00884B69"/>
    <w:rsid w:val="00884CEA"/>
    <w:rsid w:val="008850A1"/>
    <w:rsid w:val="008859A5"/>
    <w:rsid w:val="008860BC"/>
    <w:rsid w:val="00886E72"/>
    <w:rsid w:val="0088778B"/>
    <w:rsid w:val="008901D8"/>
    <w:rsid w:val="00890211"/>
    <w:rsid w:val="00890A61"/>
    <w:rsid w:val="00890A99"/>
    <w:rsid w:val="00890E95"/>
    <w:rsid w:val="00890EAE"/>
    <w:rsid w:val="008911F3"/>
    <w:rsid w:val="008918DE"/>
    <w:rsid w:val="00892678"/>
    <w:rsid w:val="00892B3B"/>
    <w:rsid w:val="00892D75"/>
    <w:rsid w:val="00892EBC"/>
    <w:rsid w:val="00892F90"/>
    <w:rsid w:val="00893403"/>
    <w:rsid w:val="00893437"/>
    <w:rsid w:val="008945BB"/>
    <w:rsid w:val="00894660"/>
    <w:rsid w:val="00894772"/>
    <w:rsid w:val="00895135"/>
    <w:rsid w:val="00895BC2"/>
    <w:rsid w:val="00895F18"/>
    <w:rsid w:val="00897A04"/>
    <w:rsid w:val="00897BC9"/>
    <w:rsid w:val="00897E34"/>
    <w:rsid w:val="00897FCE"/>
    <w:rsid w:val="008A0458"/>
    <w:rsid w:val="008A19AE"/>
    <w:rsid w:val="008A2372"/>
    <w:rsid w:val="008A323E"/>
    <w:rsid w:val="008A4204"/>
    <w:rsid w:val="008A4B14"/>
    <w:rsid w:val="008A4B46"/>
    <w:rsid w:val="008A5E01"/>
    <w:rsid w:val="008A7007"/>
    <w:rsid w:val="008B007B"/>
    <w:rsid w:val="008B0361"/>
    <w:rsid w:val="008B057A"/>
    <w:rsid w:val="008B0F43"/>
    <w:rsid w:val="008B1825"/>
    <w:rsid w:val="008B2009"/>
    <w:rsid w:val="008B2F54"/>
    <w:rsid w:val="008B34E8"/>
    <w:rsid w:val="008B3500"/>
    <w:rsid w:val="008B3B1B"/>
    <w:rsid w:val="008B43DB"/>
    <w:rsid w:val="008B467B"/>
    <w:rsid w:val="008B4BDD"/>
    <w:rsid w:val="008B51AF"/>
    <w:rsid w:val="008B559F"/>
    <w:rsid w:val="008B63BC"/>
    <w:rsid w:val="008B68DE"/>
    <w:rsid w:val="008B6A30"/>
    <w:rsid w:val="008B74A4"/>
    <w:rsid w:val="008B74DC"/>
    <w:rsid w:val="008B78DF"/>
    <w:rsid w:val="008C00E1"/>
    <w:rsid w:val="008C1309"/>
    <w:rsid w:val="008C25CE"/>
    <w:rsid w:val="008C3687"/>
    <w:rsid w:val="008C42BC"/>
    <w:rsid w:val="008C4691"/>
    <w:rsid w:val="008C4A5D"/>
    <w:rsid w:val="008C4DD4"/>
    <w:rsid w:val="008C5AA8"/>
    <w:rsid w:val="008C60D9"/>
    <w:rsid w:val="008C621C"/>
    <w:rsid w:val="008C64AD"/>
    <w:rsid w:val="008C6524"/>
    <w:rsid w:val="008C69B6"/>
    <w:rsid w:val="008C7179"/>
    <w:rsid w:val="008C754F"/>
    <w:rsid w:val="008C7D5C"/>
    <w:rsid w:val="008D0997"/>
    <w:rsid w:val="008D0B98"/>
    <w:rsid w:val="008D1074"/>
    <w:rsid w:val="008D1A01"/>
    <w:rsid w:val="008D31AB"/>
    <w:rsid w:val="008D32D4"/>
    <w:rsid w:val="008D3414"/>
    <w:rsid w:val="008D438B"/>
    <w:rsid w:val="008D4423"/>
    <w:rsid w:val="008D4971"/>
    <w:rsid w:val="008D4F73"/>
    <w:rsid w:val="008D5C94"/>
    <w:rsid w:val="008D698D"/>
    <w:rsid w:val="008D6B62"/>
    <w:rsid w:val="008D6B67"/>
    <w:rsid w:val="008D6E1B"/>
    <w:rsid w:val="008D6F52"/>
    <w:rsid w:val="008D74C4"/>
    <w:rsid w:val="008D7A20"/>
    <w:rsid w:val="008D7E95"/>
    <w:rsid w:val="008E0449"/>
    <w:rsid w:val="008E1A1A"/>
    <w:rsid w:val="008E1DA8"/>
    <w:rsid w:val="008E2FB3"/>
    <w:rsid w:val="008E3226"/>
    <w:rsid w:val="008E3969"/>
    <w:rsid w:val="008E4E92"/>
    <w:rsid w:val="008E505C"/>
    <w:rsid w:val="008E50B8"/>
    <w:rsid w:val="008E59E9"/>
    <w:rsid w:val="008E6042"/>
    <w:rsid w:val="008E6095"/>
    <w:rsid w:val="008E7016"/>
    <w:rsid w:val="008E7909"/>
    <w:rsid w:val="008F0BE7"/>
    <w:rsid w:val="008F1648"/>
    <w:rsid w:val="008F1677"/>
    <w:rsid w:val="008F20EA"/>
    <w:rsid w:val="008F2369"/>
    <w:rsid w:val="008F253C"/>
    <w:rsid w:val="008F2C76"/>
    <w:rsid w:val="008F320C"/>
    <w:rsid w:val="008F388A"/>
    <w:rsid w:val="008F419E"/>
    <w:rsid w:val="008F4836"/>
    <w:rsid w:val="008F5A28"/>
    <w:rsid w:val="008F5BC0"/>
    <w:rsid w:val="008F60AE"/>
    <w:rsid w:val="008F610D"/>
    <w:rsid w:val="008F6E86"/>
    <w:rsid w:val="008F6EA4"/>
    <w:rsid w:val="008F734B"/>
    <w:rsid w:val="009004DB"/>
    <w:rsid w:val="00900941"/>
    <w:rsid w:val="00900D03"/>
    <w:rsid w:val="00901312"/>
    <w:rsid w:val="00901567"/>
    <w:rsid w:val="00901791"/>
    <w:rsid w:val="009018E1"/>
    <w:rsid w:val="00901991"/>
    <w:rsid w:val="00902045"/>
    <w:rsid w:val="00902F6F"/>
    <w:rsid w:val="00903398"/>
    <w:rsid w:val="00903F05"/>
    <w:rsid w:val="00904662"/>
    <w:rsid w:val="00904973"/>
    <w:rsid w:val="00904CFB"/>
    <w:rsid w:val="00905ECA"/>
    <w:rsid w:val="00906197"/>
    <w:rsid w:val="0090662F"/>
    <w:rsid w:val="00906EC0"/>
    <w:rsid w:val="0090790D"/>
    <w:rsid w:val="00912979"/>
    <w:rsid w:val="00912EB2"/>
    <w:rsid w:val="00913033"/>
    <w:rsid w:val="0091315D"/>
    <w:rsid w:val="00913547"/>
    <w:rsid w:val="00914284"/>
    <w:rsid w:val="00914522"/>
    <w:rsid w:val="00914974"/>
    <w:rsid w:val="009156D7"/>
    <w:rsid w:val="0091719E"/>
    <w:rsid w:val="0091732F"/>
    <w:rsid w:val="00917E71"/>
    <w:rsid w:val="0092029D"/>
    <w:rsid w:val="00920F87"/>
    <w:rsid w:val="00921732"/>
    <w:rsid w:val="00921C44"/>
    <w:rsid w:val="0092246A"/>
    <w:rsid w:val="009225C7"/>
    <w:rsid w:val="0092327C"/>
    <w:rsid w:val="009233E2"/>
    <w:rsid w:val="00923A5C"/>
    <w:rsid w:val="00923CEA"/>
    <w:rsid w:val="00924101"/>
    <w:rsid w:val="00924692"/>
    <w:rsid w:val="00924740"/>
    <w:rsid w:val="00924D9E"/>
    <w:rsid w:val="00924E4D"/>
    <w:rsid w:val="009250F9"/>
    <w:rsid w:val="00925661"/>
    <w:rsid w:val="009268FE"/>
    <w:rsid w:val="00926AE6"/>
    <w:rsid w:val="00927DDA"/>
    <w:rsid w:val="009315D9"/>
    <w:rsid w:val="0093170A"/>
    <w:rsid w:val="0093173C"/>
    <w:rsid w:val="009326CF"/>
    <w:rsid w:val="00932A70"/>
    <w:rsid w:val="00932F43"/>
    <w:rsid w:val="00933130"/>
    <w:rsid w:val="009348D4"/>
    <w:rsid w:val="00934904"/>
    <w:rsid w:val="00936636"/>
    <w:rsid w:val="0093667F"/>
    <w:rsid w:val="00936F58"/>
    <w:rsid w:val="00937BBE"/>
    <w:rsid w:val="009400D5"/>
    <w:rsid w:val="00940492"/>
    <w:rsid w:val="00940645"/>
    <w:rsid w:val="00940968"/>
    <w:rsid w:val="0094133F"/>
    <w:rsid w:val="00941914"/>
    <w:rsid w:val="009430DF"/>
    <w:rsid w:val="009444BE"/>
    <w:rsid w:val="00944BF7"/>
    <w:rsid w:val="00944C77"/>
    <w:rsid w:val="00945A70"/>
    <w:rsid w:val="00945AE6"/>
    <w:rsid w:val="00946067"/>
    <w:rsid w:val="00946B43"/>
    <w:rsid w:val="00946DD3"/>
    <w:rsid w:val="00947A4F"/>
    <w:rsid w:val="0095016E"/>
    <w:rsid w:val="009522B8"/>
    <w:rsid w:val="00953EE8"/>
    <w:rsid w:val="00954129"/>
    <w:rsid w:val="009541D7"/>
    <w:rsid w:val="0095487D"/>
    <w:rsid w:val="00955411"/>
    <w:rsid w:val="00956A23"/>
    <w:rsid w:val="009576E7"/>
    <w:rsid w:val="00957B63"/>
    <w:rsid w:val="009609C6"/>
    <w:rsid w:val="0096151C"/>
    <w:rsid w:val="0096172A"/>
    <w:rsid w:val="009624D0"/>
    <w:rsid w:val="00962556"/>
    <w:rsid w:val="009625ED"/>
    <w:rsid w:val="00963CAE"/>
    <w:rsid w:val="009652B6"/>
    <w:rsid w:val="00965B1F"/>
    <w:rsid w:val="00965B81"/>
    <w:rsid w:val="00965C61"/>
    <w:rsid w:val="00965EB8"/>
    <w:rsid w:val="009668F9"/>
    <w:rsid w:val="00966954"/>
    <w:rsid w:val="00966CC6"/>
    <w:rsid w:val="009675EB"/>
    <w:rsid w:val="00967D6B"/>
    <w:rsid w:val="00970963"/>
    <w:rsid w:val="00970D68"/>
    <w:rsid w:val="00970F95"/>
    <w:rsid w:val="00971A76"/>
    <w:rsid w:val="00972A8F"/>
    <w:rsid w:val="00972EC0"/>
    <w:rsid w:val="00972EC2"/>
    <w:rsid w:val="00972F16"/>
    <w:rsid w:val="009731C7"/>
    <w:rsid w:val="009736F0"/>
    <w:rsid w:val="00974652"/>
    <w:rsid w:val="009758CA"/>
    <w:rsid w:val="00976C3B"/>
    <w:rsid w:val="0097774A"/>
    <w:rsid w:val="00980D2A"/>
    <w:rsid w:val="00980F5D"/>
    <w:rsid w:val="00981B51"/>
    <w:rsid w:val="009824D4"/>
    <w:rsid w:val="0098281F"/>
    <w:rsid w:val="00982F07"/>
    <w:rsid w:val="009834AB"/>
    <w:rsid w:val="0098402F"/>
    <w:rsid w:val="00984ED8"/>
    <w:rsid w:val="00985124"/>
    <w:rsid w:val="0098569E"/>
    <w:rsid w:val="00985A2C"/>
    <w:rsid w:val="009869A2"/>
    <w:rsid w:val="00987028"/>
    <w:rsid w:val="00990D98"/>
    <w:rsid w:val="00990F4A"/>
    <w:rsid w:val="0099193C"/>
    <w:rsid w:val="00992794"/>
    <w:rsid w:val="00992EBC"/>
    <w:rsid w:val="0099344F"/>
    <w:rsid w:val="0099430A"/>
    <w:rsid w:val="009950AA"/>
    <w:rsid w:val="00995577"/>
    <w:rsid w:val="0099705B"/>
    <w:rsid w:val="009A1C4B"/>
    <w:rsid w:val="009A2085"/>
    <w:rsid w:val="009A3995"/>
    <w:rsid w:val="009A3B7C"/>
    <w:rsid w:val="009A435A"/>
    <w:rsid w:val="009A4526"/>
    <w:rsid w:val="009A587C"/>
    <w:rsid w:val="009A5AB2"/>
    <w:rsid w:val="009A5CC2"/>
    <w:rsid w:val="009A64FD"/>
    <w:rsid w:val="009A65E0"/>
    <w:rsid w:val="009A6FE9"/>
    <w:rsid w:val="009A7378"/>
    <w:rsid w:val="009B040F"/>
    <w:rsid w:val="009B1D55"/>
    <w:rsid w:val="009B1F64"/>
    <w:rsid w:val="009B54D3"/>
    <w:rsid w:val="009B5A18"/>
    <w:rsid w:val="009B6133"/>
    <w:rsid w:val="009C00A6"/>
    <w:rsid w:val="009C044B"/>
    <w:rsid w:val="009C0F0F"/>
    <w:rsid w:val="009C100D"/>
    <w:rsid w:val="009C135E"/>
    <w:rsid w:val="009C282E"/>
    <w:rsid w:val="009C2D95"/>
    <w:rsid w:val="009C4863"/>
    <w:rsid w:val="009C4886"/>
    <w:rsid w:val="009C5166"/>
    <w:rsid w:val="009C7043"/>
    <w:rsid w:val="009C7823"/>
    <w:rsid w:val="009D24E4"/>
    <w:rsid w:val="009D2904"/>
    <w:rsid w:val="009D2C4B"/>
    <w:rsid w:val="009D3208"/>
    <w:rsid w:val="009D38ED"/>
    <w:rsid w:val="009D3A78"/>
    <w:rsid w:val="009D58B8"/>
    <w:rsid w:val="009D5DE3"/>
    <w:rsid w:val="009D6151"/>
    <w:rsid w:val="009D6319"/>
    <w:rsid w:val="009D642C"/>
    <w:rsid w:val="009D6776"/>
    <w:rsid w:val="009D774E"/>
    <w:rsid w:val="009D7A38"/>
    <w:rsid w:val="009D7A57"/>
    <w:rsid w:val="009D7BCB"/>
    <w:rsid w:val="009E0289"/>
    <w:rsid w:val="009E0ACD"/>
    <w:rsid w:val="009E13E3"/>
    <w:rsid w:val="009E1418"/>
    <w:rsid w:val="009E25CC"/>
    <w:rsid w:val="009E309C"/>
    <w:rsid w:val="009E3F70"/>
    <w:rsid w:val="009E441D"/>
    <w:rsid w:val="009E50D8"/>
    <w:rsid w:val="009E50E2"/>
    <w:rsid w:val="009E54E2"/>
    <w:rsid w:val="009E58BF"/>
    <w:rsid w:val="009E6522"/>
    <w:rsid w:val="009E68C3"/>
    <w:rsid w:val="009E6E1F"/>
    <w:rsid w:val="009E7BA0"/>
    <w:rsid w:val="009E7EE7"/>
    <w:rsid w:val="009F0635"/>
    <w:rsid w:val="009F0AA1"/>
    <w:rsid w:val="009F2009"/>
    <w:rsid w:val="009F2615"/>
    <w:rsid w:val="009F378E"/>
    <w:rsid w:val="009F43F5"/>
    <w:rsid w:val="009F533A"/>
    <w:rsid w:val="009F538C"/>
    <w:rsid w:val="009F5D4D"/>
    <w:rsid w:val="009F5D78"/>
    <w:rsid w:val="009F61F7"/>
    <w:rsid w:val="009F6625"/>
    <w:rsid w:val="009F6A52"/>
    <w:rsid w:val="009F7192"/>
    <w:rsid w:val="00A00784"/>
    <w:rsid w:val="00A00A2D"/>
    <w:rsid w:val="00A010F4"/>
    <w:rsid w:val="00A017C1"/>
    <w:rsid w:val="00A030F1"/>
    <w:rsid w:val="00A044BE"/>
    <w:rsid w:val="00A045FD"/>
    <w:rsid w:val="00A04904"/>
    <w:rsid w:val="00A0491B"/>
    <w:rsid w:val="00A050ED"/>
    <w:rsid w:val="00A05C97"/>
    <w:rsid w:val="00A06522"/>
    <w:rsid w:val="00A065DE"/>
    <w:rsid w:val="00A07538"/>
    <w:rsid w:val="00A100AB"/>
    <w:rsid w:val="00A101AE"/>
    <w:rsid w:val="00A1032C"/>
    <w:rsid w:val="00A10B7B"/>
    <w:rsid w:val="00A116D2"/>
    <w:rsid w:val="00A11BFA"/>
    <w:rsid w:val="00A1227A"/>
    <w:rsid w:val="00A124BF"/>
    <w:rsid w:val="00A12856"/>
    <w:rsid w:val="00A12947"/>
    <w:rsid w:val="00A12A9F"/>
    <w:rsid w:val="00A1325F"/>
    <w:rsid w:val="00A13A16"/>
    <w:rsid w:val="00A13CC0"/>
    <w:rsid w:val="00A14D39"/>
    <w:rsid w:val="00A158A1"/>
    <w:rsid w:val="00A15CEF"/>
    <w:rsid w:val="00A16378"/>
    <w:rsid w:val="00A17BF7"/>
    <w:rsid w:val="00A20595"/>
    <w:rsid w:val="00A2059F"/>
    <w:rsid w:val="00A2122F"/>
    <w:rsid w:val="00A21290"/>
    <w:rsid w:val="00A21848"/>
    <w:rsid w:val="00A21D55"/>
    <w:rsid w:val="00A221EE"/>
    <w:rsid w:val="00A224EC"/>
    <w:rsid w:val="00A23AC2"/>
    <w:rsid w:val="00A23BB7"/>
    <w:rsid w:val="00A23D0D"/>
    <w:rsid w:val="00A24BAE"/>
    <w:rsid w:val="00A24E71"/>
    <w:rsid w:val="00A25913"/>
    <w:rsid w:val="00A2756B"/>
    <w:rsid w:val="00A3097E"/>
    <w:rsid w:val="00A326E6"/>
    <w:rsid w:val="00A3478D"/>
    <w:rsid w:val="00A34A2C"/>
    <w:rsid w:val="00A34FE6"/>
    <w:rsid w:val="00A350CA"/>
    <w:rsid w:val="00A35114"/>
    <w:rsid w:val="00A35136"/>
    <w:rsid w:val="00A35194"/>
    <w:rsid w:val="00A35479"/>
    <w:rsid w:val="00A36211"/>
    <w:rsid w:val="00A37651"/>
    <w:rsid w:val="00A37B73"/>
    <w:rsid w:val="00A37BD2"/>
    <w:rsid w:val="00A37EDC"/>
    <w:rsid w:val="00A40611"/>
    <w:rsid w:val="00A40769"/>
    <w:rsid w:val="00A41C87"/>
    <w:rsid w:val="00A42A6C"/>
    <w:rsid w:val="00A42E7E"/>
    <w:rsid w:val="00A44494"/>
    <w:rsid w:val="00A44812"/>
    <w:rsid w:val="00A464AA"/>
    <w:rsid w:val="00A46786"/>
    <w:rsid w:val="00A501A9"/>
    <w:rsid w:val="00A50574"/>
    <w:rsid w:val="00A516EF"/>
    <w:rsid w:val="00A51A26"/>
    <w:rsid w:val="00A52727"/>
    <w:rsid w:val="00A52D9D"/>
    <w:rsid w:val="00A52DD2"/>
    <w:rsid w:val="00A532B7"/>
    <w:rsid w:val="00A534B5"/>
    <w:rsid w:val="00A53607"/>
    <w:rsid w:val="00A542DD"/>
    <w:rsid w:val="00A54C4F"/>
    <w:rsid w:val="00A56AC9"/>
    <w:rsid w:val="00A57693"/>
    <w:rsid w:val="00A5778E"/>
    <w:rsid w:val="00A57C12"/>
    <w:rsid w:val="00A6125B"/>
    <w:rsid w:val="00A61925"/>
    <w:rsid w:val="00A620F5"/>
    <w:rsid w:val="00A641A0"/>
    <w:rsid w:val="00A64455"/>
    <w:rsid w:val="00A65F55"/>
    <w:rsid w:val="00A660F0"/>
    <w:rsid w:val="00A66364"/>
    <w:rsid w:val="00A66562"/>
    <w:rsid w:val="00A66C42"/>
    <w:rsid w:val="00A67577"/>
    <w:rsid w:val="00A67763"/>
    <w:rsid w:val="00A678FB"/>
    <w:rsid w:val="00A67AA6"/>
    <w:rsid w:val="00A709C1"/>
    <w:rsid w:val="00A716C0"/>
    <w:rsid w:val="00A7203C"/>
    <w:rsid w:val="00A72F19"/>
    <w:rsid w:val="00A743BE"/>
    <w:rsid w:val="00A749E8"/>
    <w:rsid w:val="00A74E3F"/>
    <w:rsid w:val="00A7510F"/>
    <w:rsid w:val="00A7571B"/>
    <w:rsid w:val="00A7583D"/>
    <w:rsid w:val="00A76AF2"/>
    <w:rsid w:val="00A76BFC"/>
    <w:rsid w:val="00A80BDE"/>
    <w:rsid w:val="00A80F6D"/>
    <w:rsid w:val="00A81360"/>
    <w:rsid w:val="00A84137"/>
    <w:rsid w:val="00A84654"/>
    <w:rsid w:val="00A84898"/>
    <w:rsid w:val="00A84D07"/>
    <w:rsid w:val="00A86606"/>
    <w:rsid w:val="00A86E95"/>
    <w:rsid w:val="00A876E2"/>
    <w:rsid w:val="00A87935"/>
    <w:rsid w:val="00A87C0B"/>
    <w:rsid w:val="00A87EE8"/>
    <w:rsid w:val="00A90428"/>
    <w:rsid w:val="00A90977"/>
    <w:rsid w:val="00A910CE"/>
    <w:rsid w:val="00A91856"/>
    <w:rsid w:val="00A926FA"/>
    <w:rsid w:val="00A92C4F"/>
    <w:rsid w:val="00A93220"/>
    <w:rsid w:val="00A932D8"/>
    <w:rsid w:val="00A93ED4"/>
    <w:rsid w:val="00A94984"/>
    <w:rsid w:val="00A94D98"/>
    <w:rsid w:val="00A95258"/>
    <w:rsid w:val="00A958A7"/>
    <w:rsid w:val="00A960BE"/>
    <w:rsid w:val="00A963A7"/>
    <w:rsid w:val="00A9651C"/>
    <w:rsid w:val="00A968AA"/>
    <w:rsid w:val="00A97465"/>
    <w:rsid w:val="00A97CCF"/>
    <w:rsid w:val="00A97FD2"/>
    <w:rsid w:val="00AA02F0"/>
    <w:rsid w:val="00AA0755"/>
    <w:rsid w:val="00AA0EAC"/>
    <w:rsid w:val="00AA1330"/>
    <w:rsid w:val="00AA2268"/>
    <w:rsid w:val="00AA2C2F"/>
    <w:rsid w:val="00AA3373"/>
    <w:rsid w:val="00AA3489"/>
    <w:rsid w:val="00AA35A9"/>
    <w:rsid w:val="00AA38F9"/>
    <w:rsid w:val="00AA42FD"/>
    <w:rsid w:val="00AA4A39"/>
    <w:rsid w:val="00AA54AC"/>
    <w:rsid w:val="00AA5BBC"/>
    <w:rsid w:val="00AA62CB"/>
    <w:rsid w:val="00AA6712"/>
    <w:rsid w:val="00AA6EE7"/>
    <w:rsid w:val="00AA7257"/>
    <w:rsid w:val="00AA7C0D"/>
    <w:rsid w:val="00AB02E7"/>
    <w:rsid w:val="00AB1A56"/>
    <w:rsid w:val="00AB20F7"/>
    <w:rsid w:val="00AB2856"/>
    <w:rsid w:val="00AB2A5C"/>
    <w:rsid w:val="00AB328B"/>
    <w:rsid w:val="00AB3BB0"/>
    <w:rsid w:val="00AB4591"/>
    <w:rsid w:val="00AB527E"/>
    <w:rsid w:val="00AB5404"/>
    <w:rsid w:val="00AB5C12"/>
    <w:rsid w:val="00AB6622"/>
    <w:rsid w:val="00AC01AC"/>
    <w:rsid w:val="00AC0619"/>
    <w:rsid w:val="00AC07A0"/>
    <w:rsid w:val="00AC1302"/>
    <w:rsid w:val="00AC1F7D"/>
    <w:rsid w:val="00AC20B4"/>
    <w:rsid w:val="00AC240D"/>
    <w:rsid w:val="00AC2CF4"/>
    <w:rsid w:val="00AC3103"/>
    <w:rsid w:val="00AC3681"/>
    <w:rsid w:val="00AC36F8"/>
    <w:rsid w:val="00AC3784"/>
    <w:rsid w:val="00AC405C"/>
    <w:rsid w:val="00AC51FB"/>
    <w:rsid w:val="00AC5876"/>
    <w:rsid w:val="00AC6AF8"/>
    <w:rsid w:val="00AC6E21"/>
    <w:rsid w:val="00AC73A3"/>
    <w:rsid w:val="00AC7595"/>
    <w:rsid w:val="00AC79A8"/>
    <w:rsid w:val="00AD05D3"/>
    <w:rsid w:val="00AD0606"/>
    <w:rsid w:val="00AD0944"/>
    <w:rsid w:val="00AD28D5"/>
    <w:rsid w:val="00AD2DCB"/>
    <w:rsid w:val="00AD3B89"/>
    <w:rsid w:val="00AD44F7"/>
    <w:rsid w:val="00AD55B1"/>
    <w:rsid w:val="00AD5CF1"/>
    <w:rsid w:val="00AD5DFB"/>
    <w:rsid w:val="00AD5FCC"/>
    <w:rsid w:val="00AD6637"/>
    <w:rsid w:val="00AD77ED"/>
    <w:rsid w:val="00AE1AE5"/>
    <w:rsid w:val="00AE2950"/>
    <w:rsid w:val="00AE2C5E"/>
    <w:rsid w:val="00AE3E74"/>
    <w:rsid w:val="00AE50E4"/>
    <w:rsid w:val="00AE6537"/>
    <w:rsid w:val="00AE6800"/>
    <w:rsid w:val="00AE6822"/>
    <w:rsid w:val="00AE6ADA"/>
    <w:rsid w:val="00AE6F23"/>
    <w:rsid w:val="00AE7B15"/>
    <w:rsid w:val="00AE7BBA"/>
    <w:rsid w:val="00AF00CD"/>
    <w:rsid w:val="00AF0AA0"/>
    <w:rsid w:val="00AF0EF6"/>
    <w:rsid w:val="00AF11D4"/>
    <w:rsid w:val="00AF1651"/>
    <w:rsid w:val="00AF1F16"/>
    <w:rsid w:val="00AF1F20"/>
    <w:rsid w:val="00AF25B0"/>
    <w:rsid w:val="00AF25FC"/>
    <w:rsid w:val="00AF2C22"/>
    <w:rsid w:val="00AF2FAF"/>
    <w:rsid w:val="00AF3E70"/>
    <w:rsid w:val="00AF4010"/>
    <w:rsid w:val="00AF4A88"/>
    <w:rsid w:val="00AF5619"/>
    <w:rsid w:val="00AF6451"/>
    <w:rsid w:val="00AF783C"/>
    <w:rsid w:val="00AF7ED5"/>
    <w:rsid w:val="00B015BA"/>
    <w:rsid w:val="00B01DE2"/>
    <w:rsid w:val="00B0206A"/>
    <w:rsid w:val="00B02B22"/>
    <w:rsid w:val="00B034F2"/>
    <w:rsid w:val="00B036A2"/>
    <w:rsid w:val="00B03CF8"/>
    <w:rsid w:val="00B03E35"/>
    <w:rsid w:val="00B04F7F"/>
    <w:rsid w:val="00B075F3"/>
    <w:rsid w:val="00B07D25"/>
    <w:rsid w:val="00B07E3D"/>
    <w:rsid w:val="00B07EF7"/>
    <w:rsid w:val="00B10067"/>
    <w:rsid w:val="00B10854"/>
    <w:rsid w:val="00B10B13"/>
    <w:rsid w:val="00B114C1"/>
    <w:rsid w:val="00B11C3D"/>
    <w:rsid w:val="00B11D48"/>
    <w:rsid w:val="00B11D63"/>
    <w:rsid w:val="00B11FA2"/>
    <w:rsid w:val="00B11FAB"/>
    <w:rsid w:val="00B125D4"/>
    <w:rsid w:val="00B1269C"/>
    <w:rsid w:val="00B1295A"/>
    <w:rsid w:val="00B13141"/>
    <w:rsid w:val="00B13634"/>
    <w:rsid w:val="00B13769"/>
    <w:rsid w:val="00B1467D"/>
    <w:rsid w:val="00B14C5B"/>
    <w:rsid w:val="00B1576F"/>
    <w:rsid w:val="00B15811"/>
    <w:rsid w:val="00B15D01"/>
    <w:rsid w:val="00B1640F"/>
    <w:rsid w:val="00B17FEF"/>
    <w:rsid w:val="00B20255"/>
    <w:rsid w:val="00B218E3"/>
    <w:rsid w:val="00B218E6"/>
    <w:rsid w:val="00B229D0"/>
    <w:rsid w:val="00B23A2E"/>
    <w:rsid w:val="00B23EC1"/>
    <w:rsid w:val="00B23FB0"/>
    <w:rsid w:val="00B241F0"/>
    <w:rsid w:val="00B24783"/>
    <w:rsid w:val="00B24E92"/>
    <w:rsid w:val="00B2504B"/>
    <w:rsid w:val="00B25493"/>
    <w:rsid w:val="00B25ACD"/>
    <w:rsid w:val="00B25D99"/>
    <w:rsid w:val="00B26162"/>
    <w:rsid w:val="00B2666B"/>
    <w:rsid w:val="00B26E37"/>
    <w:rsid w:val="00B2703C"/>
    <w:rsid w:val="00B303B0"/>
    <w:rsid w:val="00B31A91"/>
    <w:rsid w:val="00B31D6C"/>
    <w:rsid w:val="00B324B0"/>
    <w:rsid w:val="00B3283D"/>
    <w:rsid w:val="00B32C62"/>
    <w:rsid w:val="00B336BC"/>
    <w:rsid w:val="00B33812"/>
    <w:rsid w:val="00B34087"/>
    <w:rsid w:val="00B3448D"/>
    <w:rsid w:val="00B34ABB"/>
    <w:rsid w:val="00B36384"/>
    <w:rsid w:val="00B36687"/>
    <w:rsid w:val="00B36F42"/>
    <w:rsid w:val="00B37AEE"/>
    <w:rsid w:val="00B37E0C"/>
    <w:rsid w:val="00B37E48"/>
    <w:rsid w:val="00B40467"/>
    <w:rsid w:val="00B40BDF"/>
    <w:rsid w:val="00B41230"/>
    <w:rsid w:val="00B414D8"/>
    <w:rsid w:val="00B4315A"/>
    <w:rsid w:val="00B43C8E"/>
    <w:rsid w:val="00B44065"/>
    <w:rsid w:val="00B45D67"/>
    <w:rsid w:val="00B4690B"/>
    <w:rsid w:val="00B46B24"/>
    <w:rsid w:val="00B46BB6"/>
    <w:rsid w:val="00B46C7F"/>
    <w:rsid w:val="00B51328"/>
    <w:rsid w:val="00B5135E"/>
    <w:rsid w:val="00B516FC"/>
    <w:rsid w:val="00B519DA"/>
    <w:rsid w:val="00B51A67"/>
    <w:rsid w:val="00B51EF8"/>
    <w:rsid w:val="00B5220F"/>
    <w:rsid w:val="00B5273B"/>
    <w:rsid w:val="00B527CC"/>
    <w:rsid w:val="00B546C5"/>
    <w:rsid w:val="00B54C62"/>
    <w:rsid w:val="00B54D2D"/>
    <w:rsid w:val="00B5585B"/>
    <w:rsid w:val="00B5643A"/>
    <w:rsid w:val="00B56580"/>
    <w:rsid w:val="00B56FCB"/>
    <w:rsid w:val="00B573F5"/>
    <w:rsid w:val="00B57AA0"/>
    <w:rsid w:val="00B57CD4"/>
    <w:rsid w:val="00B606F0"/>
    <w:rsid w:val="00B617E7"/>
    <w:rsid w:val="00B61A6A"/>
    <w:rsid w:val="00B62855"/>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67F00"/>
    <w:rsid w:val="00B701B5"/>
    <w:rsid w:val="00B7048E"/>
    <w:rsid w:val="00B70874"/>
    <w:rsid w:val="00B70B98"/>
    <w:rsid w:val="00B71E3B"/>
    <w:rsid w:val="00B721AD"/>
    <w:rsid w:val="00B726D0"/>
    <w:rsid w:val="00B726E2"/>
    <w:rsid w:val="00B72ED1"/>
    <w:rsid w:val="00B72FA6"/>
    <w:rsid w:val="00B7300F"/>
    <w:rsid w:val="00B73737"/>
    <w:rsid w:val="00B73C3C"/>
    <w:rsid w:val="00B740AA"/>
    <w:rsid w:val="00B744E1"/>
    <w:rsid w:val="00B74879"/>
    <w:rsid w:val="00B749A5"/>
    <w:rsid w:val="00B74B3F"/>
    <w:rsid w:val="00B75032"/>
    <w:rsid w:val="00B76483"/>
    <w:rsid w:val="00B767BD"/>
    <w:rsid w:val="00B76B6B"/>
    <w:rsid w:val="00B76CCF"/>
    <w:rsid w:val="00B76D7F"/>
    <w:rsid w:val="00B77FB1"/>
    <w:rsid w:val="00B807F5"/>
    <w:rsid w:val="00B80F89"/>
    <w:rsid w:val="00B81AB4"/>
    <w:rsid w:val="00B82096"/>
    <w:rsid w:val="00B82229"/>
    <w:rsid w:val="00B82506"/>
    <w:rsid w:val="00B82F60"/>
    <w:rsid w:val="00B83C82"/>
    <w:rsid w:val="00B853D5"/>
    <w:rsid w:val="00B8548E"/>
    <w:rsid w:val="00B855D3"/>
    <w:rsid w:val="00B86590"/>
    <w:rsid w:val="00B865F2"/>
    <w:rsid w:val="00B86FD3"/>
    <w:rsid w:val="00B874EB"/>
    <w:rsid w:val="00B87CCF"/>
    <w:rsid w:val="00B87E20"/>
    <w:rsid w:val="00B90F48"/>
    <w:rsid w:val="00B912BF"/>
    <w:rsid w:val="00B91D1F"/>
    <w:rsid w:val="00B92881"/>
    <w:rsid w:val="00B9381C"/>
    <w:rsid w:val="00B93C95"/>
    <w:rsid w:val="00B94A73"/>
    <w:rsid w:val="00B94D92"/>
    <w:rsid w:val="00B9502A"/>
    <w:rsid w:val="00B95495"/>
    <w:rsid w:val="00B959EB"/>
    <w:rsid w:val="00B97675"/>
    <w:rsid w:val="00B97745"/>
    <w:rsid w:val="00B97A54"/>
    <w:rsid w:val="00BA0215"/>
    <w:rsid w:val="00BA109E"/>
    <w:rsid w:val="00BA116D"/>
    <w:rsid w:val="00BA1495"/>
    <w:rsid w:val="00BA173D"/>
    <w:rsid w:val="00BA1C93"/>
    <w:rsid w:val="00BA2176"/>
    <w:rsid w:val="00BA2432"/>
    <w:rsid w:val="00BA2FAA"/>
    <w:rsid w:val="00BA33BE"/>
    <w:rsid w:val="00BA37C6"/>
    <w:rsid w:val="00BA405B"/>
    <w:rsid w:val="00BA4653"/>
    <w:rsid w:val="00BA4B37"/>
    <w:rsid w:val="00BA4B82"/>
    <w:rsid w:val="00BA5AD3"/>
    <w:rsid w:val="00BA6426"/>
    <w:rsid w:val="00BA6611"/>
    <w:rsid w:val="00BA6EA2"/>
    <w:rsid w:val="00BA6F7B"/>
    <w:rsid w:val="00BA7A42"/>
    <w:rsid w:val="00BB03C7"/>
    <w:rsid w:val="00BB03D4"/>
    <w:rsid w:val="00BB09F9"/>
    <w:rsid w:val="00BB0AD0"/>
    <w:rsid w:val="00BB0C55"/>
    <w:rsid w:val="00BB11B5"/>
    <w:rsid w:val="00BB1314"/>
    <w:rsid w:val="00BB13C5"/>
    <w:rsid w:val="00BB1475"/>
    <w:rsid w:val="00BB1494"/>
    <w:rsid w:val="00BB1ADC"/>
    <w:rsid w:val="00BB1E60"/>
    <w:rsid w:val="00BB3FA9"/>
    <w:rsid w:val="00BB4329"/>
    <w:rsid w:val="00BB4520"/>
    <w:rsid w:val="00BB4C93"/>
    <w:rsid w:val="00BB52B6"/>
    <w:rsid w:val="00BB5500"/>
    <w:rsid w:val="00BB571B"/>
    <w:rsid w:val="00BB59A1"/>
    <w:rsid w:val="00BB6698"/>
    <w:rsid w:val="00BB6896"/>
    <w:rsid w:val="00BB6BBE"/>
    <w:rsid w:val="00BB7DDD"/>
    <w:rsid w:val="00BB7E42"/>
    <w:rsid w:val="00BC113E"/>
    <w:rsid w:val="00BC11C3"/>
    <w:rsid w:val="00BC1563"/>
    <w:rsid w:val="00BC1E86"/>
    <w:rsid w:val="00BC1EA8"/>
    <w:rsid w:val="00BC20F9"/>
    <w:rsid w:val="00BC23EB"/>
    <w:rsid w:val="00BC29B7"/>
    <w:rsid w:val="00BC2B00"/>
    <w:rsid w:val="00BC3CDC"/>
    <w:rsid w:val="00BC4214"/>
    <w:rsid w:val="00BC4984"/>
    <w:rsid w:val="00BC4E16"/>
    <w:rsid w:val="00BC5A33"/>
    <w:rsid w:val="00BC60B3"/>
    <w:rsid w:val="00BC6183"/>
    <w:rsid w:val="00BC635A"/>
    <w:rsid w:val="00BC747C"/>
    <w:rsid w:val="00BC7E1D"/>
    <w:rsid w:val="00BD09C6"/>
    <w:rsid w:val="00BD13F2"/>
    <w:rsid w:val="00BD30A9"/>
    <w:rsid w:val="00BD3755"/>
    <w:rsid w:val="00BD3F89"/>
    <w:rsid w:val="00BD43E5"/>
    <w:rsid w:val="00BD46D7"/>
    <w:rsid w:val="00BD5027"/>
    <w:rsid w:val="00BD649E"/>
    <w:rsid w:val="00BD7DA6"/>
    <w:rsid w:val="00BE0011"/>
    <w:rsid w:val="00BE0AE7"/>
    <w:rsid w:val="00BE13FE"/>
    <w:rsid w:val="00BE2CD9"/>
    <w:rsid w:val="00BE4A89"/>
    <w:rsid w:val="00BE4F51"/>
    <w:rsid w:val="00BE5EA9"/>
    <w:rsid w:val="00BE6C3B"/>
    <w:rsid w:val="00BE6F95"/>
    <w:rsid w:val="00BE7BAC"/>
    <w:rsid w:val="00BF04E3"/>
    <w:rsid w:val="00BF1727"/>
    <w:rsid w:val="00BF22A1"/>
    <w:rsid w:val="00BF2314"/>
    <w:rsid w:val="00BF349F"/>
    <w:rsid w:val="00BF37E0"/>
    <w:rsid w:val="00BF3B18"/>
    <w:rsid w:val="00BF4209"/>
    <w:rsid w:val="00BF4443"/>
    <w:rsid w:val="00BF44C5"/>
    <w:rsid w:val="00BF5256"/>
    <w:rsid w:val="00BF5484"/>
    <w:rsid w:val="00BF684E"/>
    <w:rsid w:val="00C000E2"/>
    <w:rsid w:val="00C002BC"/>
    <w:rsid w:val="00C00AAA"/>
    <w:rsid w:val="00C00FCE"/>
    <w:rsid w:val="00C0205F"/>
    <w:rsid w:val="00C025A8"/>
    <w:rsid w:val="00C03116"/>
    <w:rsid w:val="00C033AC"/>
    <w:rsid w:val="00C0415F"/>
    <w:rsid w:val="00C04C82"/>
    <w:rsid w:val="00C051EF"/>
    <w:rsid w:val="00C05261"/>
    <w:rsid w:val="00C073E3"/>
    <w:rsid w:val="00C07BF6"/>
    <w:rsid w:val="00C10382"/>
    <w:rsid w:val="00C107FA"/>
    <w:rsid w:val="00C10A6C"/>
    <w:rsid w:val="00C10CA1"/>
    <w:rsid w:val="00C10E53"/>
    <w:rsid w:val="00C11331"/>
    <w:rsid w:val="00C11C6A"/>
    <w:rsid w:val="00C13A8A"/>
    <w:rsid w:val="00C13BD0"/>
    <w:rsid w:val="00C146E0"/>
    <w:rsid w:val="00C14FAF"/>
    <w:rsid w:val="00C15023"/>
    <w:rsid w:val="00C1592B"/>
    <w:rsid w:val="00C15BA9"/>
    <w:rsid w:val="00C15C31"/>
    <w:rsid w:val="00C15CBD"/>
    <w:rsid w:val="00C15F53"/>
    <w:rsid w:val="00C16881"/>
    <w:rsid w:val="00C17563"/>
    <w:rsid w:val="00C1794B"/>
    <w:rsid w:val="00C2075A"/>
    <w:rsid w:val="00C20C38"/>
    <w:rsid w:val="00C20C7D"/>
    <w:rsid w:val="00C22747"/>
    <w:rsid w:val="00C22AD1"/>
    <w:rsid w:val="00C22B45"/>
    <w:rsid w:val="00C23CC5"/>
    <w:rsid w:val="00C23D66"/>
    <w:rsid w:val="00C2418B"/>
    <w:rsid w:val="00C246A7"/>
    <w:rsid w:val="00C25279"/>
    <w:rsid w:val="00C2542A"/>
    <w:rsid w:val="00C25DF7"/>
    <w:rsid w:val="00C261BB"/>
    <w:rsid w:val="00C26CBB"/>
    <w:rsid w:val="00C26CC2"/>
    <w:rsid w:val="00C270CB"/>
    <w:rsid w:val="00C273F1"/>
    <w:rsid w:val="00C3010F"/>
    <w:rsid w:val="00C30753"/>
    <w:rsid w:val="00C30823"/>
    <w:rsid w:val="00C30891"/>
    <w:rsid w:val="00C3092C"/>
    <w:rsid w:val="00C3118B"/>
    <w:rsid w:val="00C312FE"/>
    <w:rsid w:val="00C31A53"/>
    <w:rsid w:val="00C32934"/>
    <w:rsid w:val="00C3457A"/>
    <w:rsid w:val="00C34C3F"/>
    <w:rsid w:val="00C35275"/>
    <w:rsid w:val="00C35349"/>
    <w:rsid w:val="00C35611"/>
    <w:rsid w:val="00C3645D"/>
    <w:rsid w:val="00C376A3"/>
    <w:rsid w:val="00C4035D"/>
    <w:rsid w:val="00C408E4"/>
    <w:rsid w:val="00C40A94"/>
    <w:rsid w:val="00C40BCC"/>
    <w:rsid w:val="00C40E61"/>
    <w:rsid w:val="00C40EEE"/>
    <w:rsid w:val="00C41850"/>
    <w:rsid w:val="00C4259D"/>
    <w:rsid w:val="00C43075"/>
    <w:rsid w:val="00C43EFA"/>
    <w:rsid w:val="00C4479E"/>
    <w:rsid w:val="00C4486D"/>
    <w:rsid w:val="00C44A68"/>
    <w:rsid w:val="00C44B77"/>
    <w:rsid w:val="00C45439"/>
    <w:rsid w:val="00C46F92"/>
    <w:rsid w:val="00C47909"/>
    <w:rsid w:val="00C47F84"/>
    <w:rsid w:val="00C5094F"/>
    <w:rsid w:val="00C50D4A"/>
    <w:rsid w:val="00C50F5A"/>
    <w:rsid w:val="00C514AC"/>
    <w:rsid w:val="00C51516"/>
    <w:rsid w:val="00C51CDA"/>
    <w:rsid w:val="00C51D1E"/>
    <w:rsid w:val="00C543DB"/>
    <w:rsid w:val="00C55958"/>
    <w:rsid w:val="00C56821"/>
    <w:rsid w:val="00C5685E"/>
    <w:rsid w:val="00C56A06"/>
    <w:rsid w:val="00C56B21"/>
    <w:rsid w:val="00C5779C"/>
    <w:rsid w:val="00C60765"/>
    <w:rsid w:val="00C60E24"/>
    <w:rsid w:val="00C61CDF"/>
    <w:rsid w:val="00C62328"/>
    <w:rsid w:val="00C62727"/>
    <w:rsid w:val="00C62B68"/>
    <w:rsid w:val="00C634A7"/>
    <w:rsid w:val="00C6361C"/>
    <w:rsid w:val="00C63C37"/>
    <w:rsid w:val="00C65959"/>
    <w:rsid w:val="00C65B2F"/>
    <w:rsid w:val="00C663DD"/>
    <w:rsid w:val="00C66886"/>
    <w:rsid w:val="00C66BA4"/>
    <w:rsid w:val="00C66C66"/>
    <w:rsid w:val="00C70236"/>
    <w:rsid w:val="00C70726"/>
    <w:rsid w:val="00C70C60"/>
    <w:rsid w:val="00C71021"/>
    <w:rsid w:val="00C720A2"/>
    <w:rsid w:val="00C72F94"/>
    <w:rsid w:val="00C74020"/>
    <w:rsid w:val="00C759B4"/>
    <w:rsid w:val="00C75CD9"/>
    <w:rsid w:val="00C7689D"/>
    <w:rsid w:val="00C76F9F"/>
    <w:rsid w:val="00C77853"/>
    <w:rsid w:val="00C77A87"/>
    <w:rsid w:val="00C8044B"/>
    <w:rsid w:val="00C8274D"/>
    <w:rsid w:val="00C83348"/>
    <w:rsid w:val="00C83E73"/>
    <w:rsid w:val="00C84E4B"/>
    <w:rsid w:val="00C8587D"/>
    <w:rsid w:val="00C85C4B"/>
    <w:rsid w:val="00C86CFC"/>
    <w:rsid w:val="00C8732F"/>
    <w:rsid w:val="00C905AA"/>
    <w:rsid w:val="00C9075B"/>
    <w:rsid w:val="00C919C0"/>
    <w:rsid w:val="00C92528"/>
    <w:rsid w:val="00C92CD0"/>
    <w:rsid w:val="00C95C06"/>
    <w:rsid w:val="00C95DD2"/>
    <w:rsid w:val="00C96280"/>
    <w:rsid w:val="00C962F1"/>
    <w:rsid w:val="00C96E81"/>
    <w:rsid w:val="00C97138"/>
    <w:rsid w:val="00C974B2"/>
    <w:rsid w:val="00C97F98"/>
    <w:rsid w:val="00CA09C2"/>
    <w:rsid w:val="00CA0BB4"/>
    <w:rsid w:val="00CA1232"/>
    <w:rsid w:val="00CA25C5"/>
    <w:rsid w:val="00CA2D61"/>
    <w:rsid w:val="00CA335B"/>
    <w:rsid w:val="00CA36AD"/>
    <w:rsid w:val="00CA425D"/>
    <w:rsid w:val="00CA45F0"/>
    <w:rsid w:val="00CA5044"/>
    <w:rsid w:val="00CA5FD3"/>
    <w:rsid w:val="00CA6AA4"/>
    <w:rsid w:val="00CA6DFB"/>
    <w:rsid w:val="00CA7063"/>
    <w:rsid w:val="00CA72C6"/>
    <w:rsid w:val="00CA7870"/>
    <w:rsid w:val="00CA7DB3"/>
    <w:rsid w:val="00CB0362"/>
    <w:rsid w:val="00CB1B42"/>
    <w:rsid w:val="00CB1EB1"/>
    <w:rsid w:val="00CB205D"/>
    <w:rsid w:val="00CB275A"/>
    <w:rsid w:val="00CB2EC0"/>
    <w:rsid w:val="00CB37DF"/>
    <w:rsid w:val="00CB3D90"/>
    <w:rsid w:val="00CB3F41"/>
    <w:rsid w:val="00CB7103"/>
    <w:rsid w:val="00CC0003"/>
    <w:rsid w:val="00CC009C"/>
    <w:rsid w:val="00CC14AF"/>
    <w:rsid w:val="00CC1C19"/>
    <w:rsid w:val="00CC1CE9"/>
    <w:rsid w:val="00CC246F"/>
    <w:rsid w:val="00CC26FF"/>
    <w:rsid w:val="00CC2910"/>
    <w:rsid w:val="00CC2A9B"/>
    <w:rsid w:val="00CC2B30"/>
    <w:rsid w:val="00CC369F"/>
    <w:rsid w:val="00CC3A75"/>
    <w:rsid w:val="00CC3E05"/>
    <w:rsid w:val="00CC6A19"/>
    <w:rsid w:val="00CC6E59"/>
    <w:rsid w:val="00CC77F0"/>
    <w:rsid w:val="00CC78A1"/>
    <w:rsid w:val="00CD08B4"/>
    <w:rsid w:val="00CD154C"/>
    <w:rsid w:val="00CD387A"/>
    <w:rsid w:val="00CD4248"/>
    <w:rsid w:val="00CD5E0C"/>
    <w:rsid w:val="00CD688D"/>
    <w:rsid w:val="00CD6BC5"/>
    <w:rsid w:val="00CD6DB7"/>
    <w:rsid w:val="00CD7488"/>
    <w:rsid w:val="00CE0A9B"/>
    <w:rsid w:val="00CE0F1A"/>
    <w:rsid w:val="00CE19D9"/>
    <w:rsid w:val="00CE4267"/>
    <w:rsid w:val="00CE45DE"/>
    <w:rsid w:val="00CE600A"/>
    <w:rsid w:val="00CE6113"/>
    <w:rsid w:val="00CE633F"/>
    <w:rsid w:val="00CE6711"/>
    <w:rsid w:val="00CE6CDE"/>
    <w:rsid w:val="00CE7BAB"/>
    <w:rsid w:val="00CE7F36"/>
    <w:rsid w:val="00CF0756"/>
    <w:rsid w:val="00CF0A89"/>
    <w:rsid w:val="00CF1248"/>
    <w:rsid w:val="00CF1415"/>
    <w:rsid w:val="00CF1512"/>
    <w:rsid w:val="00CF205D"/>
    <w:rsid w:val="00CF29C2"/>
    <w:rsid w:val="00CF35B3"/>
    <w:rsid w:val="00CF37F7"/>
    <w:rsid w:val="00CF3A9C"/>
    <w:rsid w:val="00CF3F9E"/>
    <w:rsid w:val="00CF4D42"/>
    <w:rsid w:val="00CF6AAC"/>
    <w:rsid w:val="00CF7309"/>
    <w:rsid w:val="00CF760A"/>
    <w:rsid w:val="00CF7795"/>
    <w:rsid w:val="00CF7E66"/>
    <w:rsid w:val="00CF7FF5"/>
    <w:rsid w:val="00D00DEB"/>
    <w:rsid w:val="00D00E28"/>
    <w:rsid w:val="00D01306"/>
    <w:rsid w:val="00D01D97"/>
    <w:rsid w:val="00D02370"/>
    <w:rsid w:val="00D02882"/>
    <w:rsid w:val="00D02F0B"/>
    <w:rsid w:val="00D03F76"/>
    <w:rsid w:val="00D0472C"/>
    <w:rsid w:val="00D04BA2"/>
    <w:rsid w:val="00D05386"/>
    <w:rsid w:val="00D05D30"/>
    <w:rsid w:val="00D06FD0"/>
    <w:rsid w:val="00D0736B"/>
    <w:rsid w:val="00D0772A"/>
    <w:rsid w:val="00D07BFF"/>
    <w:rsid w:val="00D10385"/>
    <w:rsid w:val="00D108D2"/>
    <w:rsid w:val="00D117CD"/>
    <w:rsid w:val="00D11A25"/>
    <w:rsid w:val="00D129D1"/>
    <w:rsid w:val="00D12A7A"/>
    <w:rsid w:val="00D131AC"/>
    <w:rsid w:val="00D140F2"/>
    <w:rsid w:val="00D1459B"/>
    <w:rsid w:val="00D14878"/>
    <w:rsid w:val="00D14C75"/>
    <w:rsid w:val="00D14D96"/>
    <w:rsid w:val="00D1501E"/>
    <w:rsid w:val="00D15317"/>
    <w:rsid w:val="00D15416"/>
    <w:rsid w:val="00D15578"/>
    <w:rsid w:val="00D15D33"/>
    <w:rsid w:val="00D15F08"/>
    <w:rsid w:val="00D16548"/>
    <w:rsid w:val="00D166F3"/>
    <w:rsid w:val="00D16BBC"/>
    <w:rsid w:val="00D16E52"/>
    <w:rsid w:val="00D176BE"/>
    <w:rsid w:val="00D17A05"/>
    <w:rsid w:val="00D17D26"/>
    <w:rsid w:val="00D2072F"/>
    <w:rsid w:val="00D20B99"/>
    <w:rsid w:val="00D20CA3"/>
    <w:rsid w:val="00D212FA"/>
    <w:rsid w:val="00D219EE"/>
    <w:rsid w:val="00D21C2D"/>
    <w:rsid w:val="00D21E90"/>
    <w:rsid w:val="00D21FAF"/>
    <w:rsid w:val="00D22EB5"/>
    <w:rsid w:val="00D23C99"/>
    <w:rsid w:val="00D23E10"/>
    <w:rsid w:val="00D23FBC"/>
    <w:rsid w:val="00D2480D"/>
    <w:rsid w:val="00D26A06"/>
    <w:rsid w:val="00D2729D"/>
    <w:rsid w:val="00D27AF7"/>
    <w:rsid w:val="00D27EC9"/>
    <w:rsid w:val="00D27F0D"/>
    <w:rsid w:val="00D30150"/>
    <w:rsid w:val="00D30A04"/>
    <w:rsid w:val="00D31580"/>
    <w:rsid w:val="00D31F92"/>
    <w:rsid w:val="00D3200B"/>
    <w:rsid w:val="00D338B8"/>
    <w:rsid w:val="00D33E6D"/>
    <w:rsid w:val="00D34755"/>
    <w:rsid w:val="00D34B65"/>
    <w:rsid w:val="00D363BE"/>
    <w:rsid w:val="00D367D4"/>
    <w:rsid w:val="00D37D56"/>
    <w:rsid w:val="00D37DA4"/>
    <w:rsid w:val="00D37E43"/>
    <w:rsid w:val="00D40163"/>
    <w:rsid w:val="00D408DF"/>
    <w:rsid w:val="00D40BBA"/>
    <w:rsid w:val="00D414B4"/>
    <w:rsid w:val="00D41DE4"/>
    <w:rsid w:val="00D42812"/>
    <w:rsid w:val="00D42A25"/>
    <w:rsid w:val="00D4346A"/>
    <w:rsid w:val="00D43A70"/>
    <w:rsid w:val="00D43BD5"/>
    <w:rsid w:val="00D43CF4"/>
    <w:rsid w:val="00D440C0"/>
    <w:rsid w:val="00D443E9"/>
    <w:rsid w:val="00D44556"/>
    <w:rsid w:val="00D44914"/>
    <w:rsid w:val="00D44B6C"/>
    <w:rsid w:val="00D456D2"/>
    <w:rsid w:val="00D46039"/>
    <w:rsid w:val="00D46146"/>
    <w:rsid w:val="00D4695C"/>
    <w:rsid w:val="00D47079"/>
    <w:rsid w:val="00D47DD1"/>
    <w:rsid w:val="00D5079A"/>
    <w:rsid w:val="00D50CFD"/>
    <w:rsid w:val="00D51502"/>
    <w:rsid w:val="00D517F4"/>
    <w:rsid w:val="00D51842"/>
    <w:rsid w:val="00D52118"/>
    <w:rsid w:val="00D5264E"/>
    <w:rsid w:val="00D52A73"/>
    <w:rsid w:val="00D52E44"/>
    <w:rsid w:val="00D531AB"/>
    <w:rsid w:val="00D53216"/>
    <w:rsid w:val="00D54BA9"/>
    <w:rsid w:val="00D54F47"/>
    <w:rsid w:val="00D5511A"/>
    <w:rsid w:val="00D55E63"/>
    <w:rsid w:val="00D5601D"/>
    <w:rsid w:val="00D5668A"/>
    <w:rsid w:val="00D56C60"/>
    <w:rsid w:val="00D5736E"/>
    <w:rsid w:val="00D57959"/>
    <w:rsid w:val="00D601B0"/>
    <w:rsid w:val="00D616FA"/>
    <w:rsid w:val="00D61BC9"/>
    <w:rsid w:val="00D61CA6"/>
    <w:rsid w:val="00D61FDD"/>
    <w:rsid w:val="00D6241C"/>
    <w:rsid w:val="00D6368F"/>
    <w:rsid w:val="00D6475F"/>
    <w:rsid w:val="00D648D6"/>
    <w:rsid w:val="00D64C6C"/>
    <w:rsid w:val="00D65833"/>
    <w:rsid w:val="00D659D7"/>
    <w:rsid w:val="00D6646D"/>
    <w:rsid w:val="00D66E11"/>
    <w:rsid w:val="00D67AEF"/>
    <w:rsid w:val="00D67C73"/>
    <w:rsid w:val="00D70770"/>
    <w:rsid w:val="00D71401"/>
    <w:rsid w:val="00D71456"/>
    <w:rsid w:val="00D72B91"/>
    <w:rsid w:val="00D73537"/>
    <w:rsid w:val="00D74819"/>
    <w:rsid w:val="00D75211"/>
    <w:rsid w:val="00D75892"/>
    <w:rsid w:val="00D75E45"/>
    <w:rsid w:val="00D75FF2"/>
    <w:rsid w:val="00D76ED6"/>
    <w:rsid w:val="00D77BEF"/>
    <w:rsid w:val="00D804D0"/>
    <w:rsid w:val="00D807A1"/>
    <w:rsid w:val="00D80862"/>
    <w:rsid w:val="00D80908"/>
    <w:rsid w:val="00D81CE5"/>
    <w:rsid w:val="00D82F7B"/>
    <w:rsid w:val="00D83D60"/>
    <w:rsid w:val="00D84DCC"/>
    <w:rsid w:val="00D85598"/>
    <w:rsid w:val="00D859F0"/>
    <w:rsid w:val="00D85A46"/>
    <w:rsid w:val="00D86F95"/>
    <w:rsid w:val="00D87CB9"/>
    <w:rsid w:val="00D91760"/>
    <w:rsid w:val="00D91B0A"/>
    <w:rsid w:val="00D91D63"/>
    <w:rsid w:val="00D91F5D"/>
    <w:rsid w:val="00D92002"/>
    <w:rsid w:val="00D92AAE"/>
    <w:rsid w:val="00D92D2C"/>
    <w:rsid w:val="00D935B2"/>
    <w:rsid w:val="00D93C23"/>
    <w:rsid w:val="00D93FD0"/>
    <w:rsid w:val="00D9416E"/>
    <w:rsid w:val="00D95950"/>
    <w:rsid w:val="00D95D8E"/>
    <w:rsid w:val="00D962B7"/>
    <w:rsid w:val="00D96DAC"/>
    <w:rsid w:val="00D97945"/>
    <w:rsid w:val="00D97C05"/>
    <w:rsid w:val="00DA0585"/>
    <w:rsid w:val="00DA20E9"/>
    <w:rsid w:val="00DA25D8"/>
    <w:rsid w:val="00DA384B"/>
    <w:rsid w:val="00DA4C3A"/>
    <w:rsid w:val="00DA4F87"/>
    <w:rsid w:val="00DA64B9"/>
    <w:rsid w:val="00DA7911"/>
    <w:rsid w:val="00DA7D03"/>
    <w:rsid w:val="00DB02C6"/>
    <w:rsid w:val="00DB0E56"/>
    <w:rsid w:val="00DB0FF3"/>
    <w:rsid w:val="00DB1916"/>
    <w:rsid w:val="00DB1DA4"/>
    <w:rsid w:val="00DB1FF8"/>
    <w:rsid w:val="00DB2033"/>
    <w:rsid w:val="00DB26DC"/>
    <w:rsid w:val="00DB2D73"/>
    <w:rsid w:val="00DB31D7"/>
    <w:rsid w:val="00DB3EAE"/>
    <w:rsid w:val="00DB4012"/>
    <w:rsid w:val="00DB41DE"/>
    <w:rsid w:val="00DB4705"/>
    <w:rsid w:val="00DB4D05"/>
    <w:rsid w:val="00DB4DD9"/>
    <w:rsid w:val="00DB63FB"/>
    <w:rsid w:val="00DB6BB4"/>
    <w:rsid w:val="00DB71A8"/>
    <w:rsid w:val="00DB71AD"/>
    <w:rsid w:val="00DB7759"/>
    <w:rsid w:val="00DC0FE4"/>
    <w:rsid w:val="00DC1191"/>
    <w:rsid w:val="00DC13F6"/>
    <w:rsid w:val="00DC174C"/>
    <w:rsid w:val="00DC20E0"/>
    <w:rsid w:val="00DC32E7"/>
    <w:rsid w:val="00DC37C6"/>
    <w:rsid w:val="00DC430A"/>
    <w:rsid w:val="00DC4322"/>
    <w:rsid w:val="00DC4618"/>
    <w:rsid w:val="00DC47AD"/>
    <w:rsid w:val="00DC4EA4"/>
    <w:rsid w:val="00DC4F4F"/>
    <w:rsid w:val="00DC5917"/>
    <w:rsid w:val="00DC5943"/>
    <w:rsid w:val="00DC6381"/>
    <w:rsid w:val="00DC6690"/>
    <w:rsid w:val="00DC69EF"/>
    <w:rsid w:val="00DC70B3"/>
    <w:rsid w:val="00DC76CF"/>
    <w:rsid w:val="00DD0406"/>
    <w:rsid w:val="00DD044D"/>
    <w:rsid w:val="00DD18AF"/>
    <w:rsid w:val="00DD1E30"/>
    <w:rsid w:val="00DD1EDB"/>
    <w:rsid w:val="00DD27BB"/>
    <w:rsid w:val="00DD3475"/>
    <w:rsid w:val="00DD3768"/>
    <w:rsid w:val="00DD3C96"/>
    <w:rsid w:val="00DD4D1F"/>
    <w:rsid w:val="00DD5EA1"/>
    <w:rsid w:val="00DD5ED9"/>
    <w:rsid w:val="00DD625D"/>
    <w:rsid w:val="00DD6659"/>
    <w:rsid w:val="00DD6B63"/>
    <w:rsid w:val="00DD714E"/>
    <w:rsid w:val="00DE05A8"/>
    <w:rsid w:val="00DE0797"/>
    <w:rsid w:val="00DE0DFF"/>
    <w:rsid w:val="00DE151E"/>
    <w:rsid w:val="00DE1950"/>
    <w:rsid w:val="00DE1E2E"/>
    <w:rsid w:val="00DE2581"/>
    <w:rsid w:val="00DE2A9A"/>
    <w:rsid w:val="00DE2B40"/>
    <w:rsid w:val="00DE2CF3"/>
    <w:rsid w:val="00DE31F4"/>
    <w:rsid w:val="00DE3718"/>
    <w:rsid w:val="00DE3DCB"/>
    <w:rsid w:val="00DE3E39"/>
    <w:rsid w:val="00DE43D9"/>
    <w:rsid w:val="00DE627F"/>
    <w:rsid w:val="00DE6484"/>
    <w:rsid w:val="00DE6D1E"/>
    <w:rsid w:val="00DE6F6F"/>
    <w:rsid w:val="00DE7098"/>
    <w:rsid w:val="00DE7D01"/>
    <w:rsid w:val="00DE7F39"/>
    <w:rsid w:val="00DF1193"/>
    <w:rsid w:val="00DF18CF"/>
    <w:rsid w:val="00DF2EC3"/>
    <w:rsid w:val="00DF4070"/>
    <w:rsid w:val="00DF4209"/>
    <w:rsid w:val="00DF4BFF"/>
    <w:rsid w:val="00DF5060"/>
    <w:rsid w:val="00DF52DE"/>
    <w:rsid w:val="00DF5337"/>
    <w:rsid w:val="00DF5469"/>
    <w:rsid w:val="00DF584F"/>
    <w:rsid w:val="00DF6E21"/>
    <w:rsid w:val="00DF6F72"/>
    <w:rsid w:val="00DF76B0"/>
    <w:rsid w:val="00DF7C98"/>
    <w:rsid w:val="00E006CF"/>
    <w:rsid w:val="00E00882"/>
    <w:rsid w:val="00E00D59"/>
    <w:rsid w:val="00E01A3E"/>
    <w:rsid w:val="00E021FD"/>
    <w:rsid w:val="00E028C9"/>
    <w:rsid w:val="00E03150"/>
    <w:rsid w:val="00E03373"/>
    <w:rsid w:val="00E0364E"/>
    <w:rsid w:val="00E03815"/>
    <w:rsid w:val="00E039A2"/>
    <w:rsid w:val="00E03AD2"/>
    <w:rsid w:val="00E041A7"/>
    <w:rsid w:val="00E0431B"/>
    <w:rsid w:val="00E05375"/>
    <w:rsid w:val="00E05724"/>
    <w:rsid w:val="00E057DC"/>
    <w:rsid w:val="00E05A21"/>
    <w:rsid w:val="00E05A5E"/>
    <w:rsid w:val="00E105C3"/>
    <w:rsid w:val="00E10E38"/>
    <w:rsid w:val="00E10E60"/>
    <w:rsid w:val="00E1194B"/>
    <w:rsid w:val="00E1247E"/>
    <w:rsid w:val="00E145BB"/>
    <w:rsid w:val="00E14A9C"/>
    <w:rsid w:val="00E14BAD"/>
    <w:rsid w:val="00E15753"/>
    <w:rsid w:val="00E15F57"/>
    <w:rsid w:val="00E16AD6"/>
    <w:rsid w:val="00E16E90"/>
    <w:rsid w:val="00E17AB8"/>
    <w:rsid w:val="00E203F6"/>
    <w:rsid w:val="00E2054F"/>
    <w:rsid w:val="00E21203"/>
    <w:rsid w:val="00E214CF"/>
    <w:rsid w:val="00E221DB"/>
    <w:rsid w:val="00E22624"/>
    <w:rsid w:val="00E22B4B"/>
    <w:rsid w:val="00E22CCA"/>
    <w:rsid w:val="00E22F4F"/>
    <w:rsid w:val="00E254D3"/>
    <w:rsid w:val="00E257A2"/>
    <w:rsid w:val="00E25C50"/>
    <w:rsid w:val="00E2789C"/>
    <w:rsid w:val="00E279A0"/>
    <w:rsid w:val="00E3041A"/>
    <w:rsid w:val="00E310EC"/>
    <w:rsid w:val="00E31367"/>
    <w:rsid w:val="00E31FC7"/>
    <w:rsid w:val="00E3250A"/>
    <w:rsid w:val="00E32781"/>
    <w:rsid w:val="00E329C8"/>
    <w:rsid w:val="00E34C58"/>
    <w:rsid w:val="00E3572C"/>
    <w:rsid w:val="00E363E3"/>
    <w:rsid w:val="00E3720E"/>
    <w:rsid w:val="00E377A9"/>
    <w:rsid w:val="00E37E99"/>
    <w:rsid w:val="00E41D94"/>
    <w:rsid w:val="00E41EDF"/>
    <w:rsid w:val="00E42FF1"/>
    <w:rsid w:val="00E4349F"/>
    <w:rsid w:val="00E43F08"/>
    <w:rsid w:val="00E4442E"/>
    <w:rsid w:val="00E44AC5"/>
    <w:rsid w:val="00E44CF7"/>
    <w:rsid w:val="00E4537B"/>
    <w:rsid w:val="00E45673"/>
    <w:rsid w:val="00E45FFC"/>
    <w:rsid w:val="00E46E4A"/>
    <w:rsid w:val="00E478E6"/>
    <w:rsid w:val="00E47C08"/>
    <w:rsid w:val="00E47E24"/>
    <w:rsid w:val="00E50710"/>
    <w:rsid w:val="00E516BC"/>
    <w:rsid w:val="00E5288F"/>
    <w:rsid w:val="00E52AB1"/>
    <w:rsid w:val="00E52EEB"/>
    <w:rsid w:val="00E52F47"/>
    <w:rsid w:val="00E533CD"/>
    <w:rsid w:val="00E53886"/>
    <w:rsid w:val="00E53C5E"/>
    <w:rsid w:val="00E54A1E"/>
    <w:rsid w:val="00E54BB4"/>
    <w:rsid w:val="00E5601A"/>
    <w:rsid w:val="00E56C64"/>
    <w:rsid w:val="00E56E40"/>
    <w:rsid w:val="00E5744F"/>
    <w:rsid w:val="00E604DD"/>
    <w:rsid w:val="00E60556"/>
    <w:rsid w:val="00E608EA"/>
    <w:rsid w:val="00E61567"/>
    <w:rsid w:val="00E619CF"/>
    <w:rsid w:val="00E61C8D"/>
    <w:rsid w:val="00E61E79"/>
    <w:rsid w:val="00E62E67"/>
    <w:rsid w:val="00E632F5"/>
    <w:rsid w:val="00E6345D"/>
    <w:rsid w:val="00E63558"/>
    <w:rsid w:val="00E64BEE"/>
    <w:rsid w:val="00E65A4D"/>
    <w:rsid w:val="00E65AAB"/>
    <w:rsid w:val="00E66C06"/>
    <w:rsid w:val="00E677E3"/>
    <w:rsid w:val="00E7030B"/>
    <w:rsid w:val="00E70AD3"/>
    <w:rsid w:val="00E70E4E"/>
    <w:rsid w:val="00E70F49"/>
    <w:rsid w:val="00E70F98"/>
    <w:rsid w:val="00E71215"/>
    <w:rsid w:val="00E71E1E"/>
    <w:rsid w:val="00E7278A"/>
    <w:rsid w:val="00E72B67"/>
    <w:rsid w:val="00E738A4"/>
    <w:rsid w:val="00E742F2"/>
    <w:rsid w:val="00E74878"/>
    <w:rsid w:val="00E748F8"/>
    <w:rsid w:val="00E758AF"/>
    <w:rsid w:val="00E77222"/>
    <w:rsid w:val="00E77A37"/>
    <w:rsid w:val="00E804A4"/>
    <w:rsid w:val="00E8064F"/>
    <w:rsid w:val="00E8069B"/>
    <w:rsid w:val="00E80981"/>
    <w:rsid w:val="00E81026"/>
    <w:rsid w:val="00E81F21"/>
    <w:rsid w:val="00E826AB"/>
    <w:rsid w:val="00E82B16"/>
    <w:rsid w:val="00E83742"/>
    <w:rsid w:val="00E83973"/>
    <w:rsid w:val="00E83A56"/>
    <w:rsid w:val="00E83A99"/>
    <w:rsid w:val="00E83FB0"/>
    <w:rsid w:val="00E84DC7"/>
    <w:rsid w:val="00E8500F"/>
    <w:rsid w:val="00E85C33"/>
    <w:rsid w:val="00E85E2B"/>
    <w:rsid w:val="00E860C0"/>
    <w:rsid w:val="00E861A7"/>
    <w:rsid w:val="00E86DA2"/>
    <w:rsid w:val="00E908F9"/>
    <w:rsid w:val="00E90B73"/>
    <w:rsid w:val="00E90D3E"/>
    <w:rsid w:val="00E9159B"/>
    <w:rsid w:val="00E93141"/>
    <w:rsid w:val="00E9346D"/>
    <w:rsid w:val="00E93B3B"/>
    <w:rsid w:val="00E93F35"/>
    <w:rsid w:val="00E94ABC"/>
    <w:rsid w:val="00E95445"/>
    <w:rsid w:val="00E95968"/>
    <w:rsid w:val="00E96099"/>
    <w:rsid w:val="00E96A46"/>
    <w:rsid w:val="00E9734E"/>
    <w:rsid w:val="00E97495"/>
    <w:rsid w:val="00E9767C"/>
    <w:rsid w:val="00E976A4"/>
    <w:rsid w:val="00EA045D"/>
    <w:rsid w:val="00EA08E3"/>
    <w:rsid w:val="00EA13F7"/>
    <w:rsid w:val="00EA222C"/>
    <w:rsid w:val="00EA2258"/>
    <w:rsid w:val="00EA25C3"/>
    <w:rsid w:val="00EA271B"/>
    <w:rsid w:val="00EA4D31"/>
    <w:rsid w:val="00EA6CB4"/>
    <w:rsid w:val="00EA6E73"/>
    <w:rsid w:val="00EA72B4"/>
    <w:rsid w:val="00EB00D6"/>
    <w:rsid w:val="00EB180E"/>
    <w:rsid w:val="00EB2121"/>
    <w:rsid w:val="00EB4783"/>
    <w:rsid w:val="00EB47ED"/>
    <w:rsid w:val="00EB5FC8"/>
    <w:rsid w:val="00EB61E8"/>
    <w:rsid w:val="00EB69AF"/>
    <w:rsid w:val="00EB6AE8"/>
    <w:rsid w:val="00EB726B"/>
    <w:rsid w:val="00EB72CF"/>
    <w:rsid w:val="00EB7342"/>
    <w:rsid w:val="00EC2AC7"/>
    <w:rsid w:val="00EC3E6A"/>
    <w:rsid w:val="00EC45C0"/>
    <w:rsid w:val="00EC496B"/>
    <w:rsid w:val="00EC4B15"/>
    <w:rsid w:val="00EC4FB8"/>
    <w:rsid w:val="00EC695D"/>
    <w:rsid w:val="00EC6D8A"/>
    <w:rsid w:val="00EC70F3"/>
    <w:rsid w:val="00EC7402"/>
    <w:rsid w:val="00EC7B9F"/>
    <w:rsid w:val="00EC7CC0"/>
    <w:rsid w:val="00ED0E85"/>
    <w:rsid w:val="00ED1BC5"/>
    <w:rsid w:val="00ED2002"/>
    <w:rsid w:val="00ED31BC"/>
    <w:rsid w:val="00ED3212"/>
    <w:rsid w:val="00ED33A6"/>
    <w:rsid w:val="00ED3B06"/>
    <w:rsid w:val="00ED43DE"/>
    <w:rsid w:val="00ED4926"/>
    <w:rsid w:val="00ED4E44"/>
    <w:rsid w:val="00ED4E99"/>
    <w:rsid w:val="00ED562B"/>
    <w:rsid w:val="00ED5C24"/>
    <w:rsid w:val="00ED5CA3"/>
    <w:rsid w:val="00ED650D"/>
    <w:rsid w:val="00ED695A"/>
    <w:rsid w:val="00ED6CB0"/>
    <w:rsid w:val="00ED6E93"/>
    <w:rsid w:val="00ED7289"/>
    <w:rsid w:val="00ED7988"/>
    <w:rsid w:val="00ED7BB8"/>
    <w:rsid w:val="00ED7F32"/>
    <w:rsid w:val="00EE01D9"/>
    <w:rsid w:val="00EE2359"/>
    <w:rsid w:val="00EE2759"/>
    <w:rsid w:val="00EE298B"/>
    <w:rsid w:val="00EE2F5C"/>
    <w:rsid w:val="00EE2F9A"/>
    <w:rsid w:val="00EE45C4"/>
    <w:rsid w:val="00EE6357"/>
    <w:rsid w:val="00EE6637"/>
    <w:rsid w:val="00EE7023"/>
    <w:rsid w:val="00EE71CF"/>
    <w:rsid w:val="00EE7F3F"/>
    <w:rsid w:val="00EF0814"/>
    <w:rsid w:val="00EF2ED1"/>
    <w:rsid w:val="00EF3256"/>
    <w:rsid w:val="00EF32B3"/>
    <w:rsid w:val="00EF3483"/>
    <w:rsid w:val="00EF3711"/>
    <w:rsid w:val="00EF3935"/>
    <w:rsid w:val="00EF393A"/>
    <w:rsid w:val="00EF3C94"/>
    <w:rsid w:val="00EF44B0"/>
    <w:rsid w:val="00EF4C44"/>
    <w:rsid w:val="00EF54E5"/>
    <w:rsid w:val="00EF563A"/>
    <w:rsid w:val="00EF5645"/>
    <w:rsid w:val="00EF5F1D"/>
    <w:rsid w:val="00F000B9"/>
    <w:rsid w:val="00F01112"/>
    <w:rsid w:val="00F013BC"/>
    <w:rsid w:val="00F0142B"/>
    <w:rsid w:val="00F01BC2"/>
    <w:rsid w:val="00F027C3"/>
    <w:rsid w:val="00F02C8D"/>
    <w:rsid w:val="00F04321"/>
    <w:rsid w:val="00F045B5"/>
    <w:rsid w:val="00F04A21"/>
    <w:rsid w:val="00F05411"/>
    <w:rsid w:val="00F055FE"/>
    <w:rsid w:val="00F05C3B"/>
    <w:rsid w:val="00F05E5D"/>
    <w:rsid w:val="00F0757F"/>
    <w:rsid w:val="00F1025B"/>
    <w:rsid w:val="00F1159A"/>
    <w:rsid w:val="00F11C30"/>
    <w:rsid w:val="00F12FCD"/>
    <w:rsid w:val="00F14FE9"/>
    <w:rsid w:val="00F1626D"/>
    <w:rsid w:val="00F17844"/>
    <w:rsid w:val="00F212CE"/>
    <w:rsid w:val="00F212ED"/>
    <w:rsid w:val="00F213FA"/>
    <w:rsid w:val="00F2189E"/>
    <w:rsid w:val="00F23221"/>
    <w:rsid w:val="00F23998"/>
    <w:rsid w:val="00F23F65"/>
    <w:rsid w:val="00F24153"/>
    <w:rsid w:val="00F2440B"/>
    <w:rsid w:val="00F24CB5"/>
    <w:rsid w:val="00F26A5A"/>
    <w:rsid w:val="00F2707F"/>
    <w:rsid w:val="00F27494"/>
    <w:rsid w:val="00F27FB4"/>
    <w:rsid w:val="00F301B8"/>
    <w:rsid w:val="00F30448"/>
    <w:rsid w:val="00F31325"/>
    <w:rsid w:val="00F31C1F"/>
    <w:rsid w:val="00F32298"/>
    <w:rsid w:val="00F3255B"/>
    <w:rsid w:val="00F32D00"/>
    <w:rsid w:val="00F33125"/>
    <w:rsid w:val="00F33696"/>
    <w:rsid w:val="00F340C8"/>
    <w:rsid w:val="00F34155"/>
    <w:rsid w:val="00F342BB"/>
    <w:rsid w:val="00F34372"/>
    <w:rsid w:val="00F351EB"/>
    <w:rsid w:val="00F3549D"/>
    <w:rsid w:val="00F356AF"/>
    <w:rsid w:val="00F359CA"/>
    <w:rsid w:val="00F35E34"/>
    <w:rsid w:val="00F36CDA"/>
    <w:rsid w:val="00F37193"/>
    <w:rsid w:val="00F3754C"/>
    <w:rsid w:val="00F3754D"/>
    <w:rsid w:val="00F37D4C"/>
    <w:rsid w:val="00F430B3"/>
    <w:rsid w:val="00F4358A"/>
    <w:rsid w:val="00F4363C"/>
    <w:rsid w:val="00F44760"/>
    <w:rsid w:val="00F44DBD"/>
    <w:rsid w:val="00F45132"/>
    <w:rsid w:val="00F45162"/>
    <w:rsid w:val="00F45835"/>
    <w:rsid w:val="00F461C5"/>
    <w:rsid w:val="00F46373"/>
    <w:rsid w:val="00F47EC8"/>
    <w:rsid w:val="00F51590"/>
    <w:rsid w:val="00F5191A"/>
    <w:rsid w:val="00F55802"/>
    <w:rsid w:val="00F560D4"/>
    <w:rsid w:val="00F561C1"/>
    <w:rsid w:val="00F565E1"/>
    <w:rsid w:val="00F56CBC"/>
    <w:rsid w:val="00F57E51"/>
    <w:rsid w:val="00F624F3"/>
    <w:rsid w:val="00F62578"/>
    <w:rsid w:val="00F62C80"/>
    <w:rsid w:val="00F64A9E"/>
    <w:rsid w:val="00F6537D"/>
    <w:rsid w:val="00F6587F"/>
    <w:rsid w:val="00F6660D"/>
    <w:rsid w:val="00F66695"/>
    <w:rsid w:val="00F66800"/>
    <w:rsid w:val="00F66B83"/>
    <w:rsid w:val="00F66D8E"/>
    <w:rsid w:val="00F67592"/>
    <w:rsid w:val="00F679B1"/>
    <w:rsid w:val="00F67E1F"/>
    <w:rsid w:val="00F70205"/>
    <w:rsid w:val="00F70822"/>
    <w:rsid w:val="00F71FBA"/>
    <w:rsid w:val="00F72B66"/>
    <w:rsid w:val="00F73384"/>
    <w:rsid w:val="00F74BD6"/>
    <w:rsid w:val="00F75BEF"/>
    <w:rsid w:val="00F75D01"/>
    <w:rsid w:val="00F76AE1"/>
    <w:rsid w:val="00F76DDF"/>
    <w:rsid w:val="00F804BE"/>
    <w:rsid w:val="00F80671"/>
    <w:rsid w:val="00F80AB3"/>
    <w:rsid w:val="00F80F94"/>
    <w:rsid w:val="00F81BD5"/>
    <w:rsid w:val="00F81E04"/>
    <w:rsid w:val="00F82A22"/>
    <w:rsid w:val="00F82AE7"/>
    <w:rsid w:val="00F82D1A"/>
    <w:rsid w:val="00F8308A"/>
    <w:rsid w:val="00F838B1"/>
    <w:rsid w:val="00F842E6"/>
    <w:rsid w:val="00F8482D"/>
    <w:rsid w:val="00F85D81"/>
    <w:rsid w:val="00F85FD6"/>
    <w:rsid w:val="00F86595"/>
    <w:rsid w:val="00F865EB"/>
    <w:rsid w:val="00F8690D"/>
    <w:rsid w:val="00F874C4"/>
    <w:rsid w:val="00F87624"/>
    <w:rsid w:val="00F87E62"/>
    <w:rsid w:val="00F901A6"/>
    <w:rsid w:val="00F918AA"/>
    <w:rsid w:val="00F9192C"/>
    <w:rsid w:val="00F91A6B"/>
    <w:rsid w:val="00F9204C"/>
    <w:rsid w:val="00F9235A"/>
    <w:rsid w:val="00F92B8E"/>
    <w:rsid w:val="00F93332"/>
    <w:rsid w:val="00F93546"/>
    <w:rsid w:val="00F938A7"/>
    <w:rsid w:val="00F93AAF"/>
    <w:rsid w:val="00F93D80"/>
    <w:rsid w:val="00F9423C"/>
    <w:rsid w:val="00F95969"/>
    <w:rsid w:val="00F961E1"/>
    <w:rsid w:val="00FA05A9"/>
    <w:rsid w:val="00FA09CE"/>
    <w:rsid w:val="00FA0E0A"/>
    <w:rsid w:val="00FA12DD"/>
    <w:rsid w:val="00FA2950"/>
    <w:rsid w:val="00FA2B64"/>
    <w:rsid w:val="00FA309F"/>
    <w:rsid w:val="00FA34EF"/>
    <w:rsid w:val="00FA36B0"/>
    <w:rsid w:val="00FA4932"/>
    <w:rsid w:val="00FA52CC"/>
    <w:rsid w:val="00FA59AE"/>
    <w:rsid w:val="00FA5B4B"/>
    <w:rsid w:val="00FA5B84"/>
    <w:rsid w:val="00FA5DBD"/>
    <w:rsid w:val="00FA635C"/>
    <w:rsid w:val="00FB04D4"/>
    <w:rsid w:val="00FB0969"/>
    <w:rsid w:val="00FB2758"/>
    <w:rsid w:val="00FB2AD8"/>
    <w:rsid w:val="00FB2BE8"/>
    <w:rsid w:val="00FB3CA7"/>
    <w:rsid w:val="00FB43FB"/>
    <w:rsid w:val="00FB444A"/>
    <w:rsid w:val="00FB48F6"/>
    <w:rsid w:val="00FB4990"/>
    <w:rsid w:val="00FB4DB9"/>
    <w:rsid w:val="00FB5C06"/>
    <w:rsid w:val="00FB5D62"/>
    <w:rsid w:val="00FB651A"/>
    <w:rsid w:val="00FB65E6"/>
    <w:rsid w:val="00FB667E"/>
    <w:rsid w:val="00FB682A"/>
    <w:rsid w:val="00FB7576"/>
    <w:rsid w:val="00FB779F"/>
    <w:rsid w:val="00FB785C"/>
    <w:rsid w:val="00FC0628"/>
    <w:rsid w:val="00FC0CF5"/>
    <w:rsid w:val="00FC1442"/>
    <w:rsid w:val="00FC1B77"/>
    <w:rsid w:val="00FC1FEB"/>
    <w:rsid w:val="00FC205E"/>
    <w:rsid w:val="00FC241E"/>
    <w:rsid w:val="00FC2A78"/>
    <w:rsid w:val="00FC3076"/>
    <w:rsid w:val="00FC34DB"/>
    <w:rsid w:val="00FC3A5B"/>
    <w:rsid w:val="00FC4069"/>
    <w:rsid w:val="00FC452C"/>
    <w:rsid w:val="00FC453E"/>
    <w:rsid w:val="00FC519D"/>
    <w:rsid w:val="00FC57D6"/>
    <w:rsid w:val="00FC583B"/>
    <w:rsid w:val="00FC598D"/>
    <w:rsid w:val="00FC782B"/>
    <w:rsid w:val="00FC7A21"/>
    <w:rsid w:val="00FC7CFC"/>
    <w:rsid w:val="00FC7DBE"/>
    <w:rsid w:val="00FD0637"/>
    <w:rsid w:val="00FD0977"/>
    <w:rsid w:val="00FD0EFE"/>
    <w:rsid w:val="00FD1284"/>
    <w:rsid w:val="00FD1A1D"/>
    <w:rsid w:val="00FD1A55"/>
    <w:rsid w:val="00FD2074"/>
    <w:rsid w:val="00FD2374"/>
    <w:rsid w:val="00FD2A13"/>
    <w:rsid w:val="00FD2F72"/>
    <w:rsid w:val="00FD4366"/>
    <w:rsid w:val="00FD4C65"/>
    <w:rsid w:val="00FD54CE"/>
    <w:rsid w:val="00FD555A"/>
    <w:rsid w:val="00FD5BFC"/>
    <w:rsid w:val="00FD5DC0"/>
    <w:rsid w:val="00FD6031"/>
    <w:rsid w:val="00FD61C5"/>
    <w:rsid w:val="00FD660B"/>
    <w:rsid w:val="00FD7D8E"/>
    <w:rsid w:val="00FD7EEF"/>
    <w:rsid w:val="00FE1F49"/>
    <w:rsid w:val="00FE3665"/>
    <w:rsid w:val="00FE3C4A"/>
    <w:rsid w:val="00FE4B9C"/>
    <w:rsid w:val="00FE508E"/>
    <w:rsid w:val="00FE5F50"/>
    <w:rsid w:val="00FE67F1"/>
    <w:rsid w:val="00FE6B10"/>
    <w:rsid w:val="00FE7539"/>
    <w:rsid w:val="00FE7AA4"/>
    <w:rsid w:val="00FE7AE5"/>
    <w:rsid w:val="00FF02C0"/>
    <w:rsid w:val="00FF0C8C"/>
    <w:rsid w:val="00FF15A3"/>
    <w:rsid w:val="00FF2BA5"/>
    <w:rsid w:val="00FF2BF7"/>
    <w:rsid w:val="00FF3D06"/>
    <w:rsid w:val="00FF406D"/>
    <w:rsid w:val="00FF425A"/>
    <w:rsid w:val="00FF4342"/>
    <w:rsid w:val="00FF44BB"/>
    <w:rsid w:val="00FF6095"/>
    <w:rsid w:val="00FF68FB"/>
    <w:rsid w:val="00FF6A0F"/>
    <w:rsid w:val="00FF7531"/>
    <w:rsid w:val="00FF7C3B"/>
    <w:rsid w:val="00FF7D09"/>
    <w:rsid w:val="0145494F"/>
    <w:rsid w:val="016150E5"/>
    <w:rsid w:val="01735163"/>
    <w:rsid w:val="01752FEF"/>
    <w:rsid w:val="019D7891"/>
    <w:rsid w:val="019F0DA0"/>
    <w:rsid w:val="01A64546"/>
    <w:rsid w:val="01CC1A40"/>
    <w:rsid w:val="02141938"/>
    <w:rsid w:val="02755A93"/>
    <w:rsid w:val="028B3031"/>
    <w:rsid w:val="029A2442"/>
    <w:rsid w:val="02AC38CC"/>
    <w:rsid w:val="02D35930"/>
    <w:rsid w:val="034A0277"/>
    <w:rsid w:val="035A763C"/>
    <w:rsid w:val="037034B7"/>
    <w:rsid w:val="03D93834"/>
    <w:rsid w:val="03E01DFF"/>
    <w:rsid w:val="03EE3347"/>
    <w:rsid w:val="04010E32"/>
    <w:rsid w:val="0465614D"/>
    <w:rsid w:val="048556A1"/>
    <w:rsid w:val="04E43AB5"/>
    <w:rsid w:val="04EB46F4"/>
    <w:rsid w:val="04EC0595"/>
    <w:rsid w:val="052C7724"/>
    <w:rsid w:val="05347A97"/>
    <w:rsid w:val="059211F2"/>
    <w:rsid w:val="05AA7CA9"/>
    <w:rsid w:val="05ED3E83"/>
    <w:rsid w:val="064A42B5"/>
    <w:rsid w:val="06793BA1"/>
    <w:rsid w:val="06E66F31"/>
    <w:rsid w:val="06E96BF0"/>
    <w:rsid w:val="06FA582F"/>
    <w:rsid w:val="072640BB"/>
    <w:rsid w:val="074A609F"/>
    <w:rsid w:val="076B5857"/>
    <w:rsid w:val="080910F5"/>
    <w:rsid w:val="081E61F6"/>
    <w:rsid w:val="082A4B2F"/>
    <w:rsid w:val="08756F63"/>
    <w:rsid w:val="0898078B"/>
    <w:rsid w:val="089A16EE"/>
    <w:rsid w:val="08A0418F"/>
    <w:rsid w:val="08E4113E"/>
    <w:rsid w:val="08FE2EF9"/>
    <w:rsid w:val="09047045"/>
    <w:rsid w:val="090A0421"/>
    <w:rsid w:val="090B5756"/>
    <w:rsid w:val="092F6336"/>
    <w:rsid w:val="093D375A"/>
    <w:rsid w:val="0B127818"/>
    <w:rsid w:val="0B291155"/>
    <w:rsid w:val="0B2A52A2"/>
    <w:rsid w:val="0B542E1A"/>
    <w:rsid w:val="0B670051"/>
    <w:rsid w:val="0BD71AB4"/>
    <w:rsid w:val="0BF2233B"/>
    <w:rsid w:val="0C147346"/>
    <w:rsid w:val="0C511EE3"/>
    <w:rsid w:val="0C62579A"/>
    <w:rsid w:val="0CE14DA5"/>
    <w:rsid w:val="0CF737A4"/>
    <w:rsid w:val="0D1D5A80"/>
    <w:rsid w:val="0D2D1F27"/>
    <w:rsid w:val="0D8D0090"/>
    <w:rsid w:val="0D8D0FB5"/>
    <w:rsid w:val="0D925251"/>
    <w:rsid w:val="0DA07A9E"/>
    <w:rsid w:val="0DB81577"/>
    <w:rsid w:val="0DED44B3"/>
    <w:rsid w:val="0DFB07F3"/>
    <w:rsid w:val="0DFC3643"/>
    <w:rsid w:val="0E0F4F94"/>
    <w:rsid w:val="0E1E3C25"/>
    <w:rsid w:val="0E2E40B0"/>
    <w:rsid w:val="0E6235A3"/>
    <w:rsid w:val="0E953F81"/>
    <w:rsid w:val="0EB94C71"/>
    <w:rsid w:val="0EC86F2E"/>
    <w:rsid w:val="0EF83E74"/>
    <w:rsid w:val="0F083010"/>
    <w:rsid w:val="0F0B4282"/>
    <w:rsid w:val="0F1455F1"/>
    <w:rsid w:val="0F5339F3"/>
    <w:rsid w:val="0F583567"/>
    <w:rsid w:val="0F7737E6"/>
    <w:rsid w:val="0F866944"/>
    <w:rsid w:val="0F877A60"/>
    <w:rsid w:val="0FCA02B2"/>
    <w:rsid w:val="0FD3668F"/>
    <w:rsid w:val="102455FB"/>
    <w:rsid w:val="10325EC9"/>
    <w:rsid w:val="104824BA"/>
    <w:rsid w:val="108237A8"/>
    <w:rsid w:val="10BB33AB"/>
    <w:rsid w:val="10D972C6"/>
    <w:rsid w:val="11255F18"/>
    <w:rsid w:val="11366ED6"/>
    <w:rsid w:val="11725A3F"/>
    <w:rsid w:val="117E49C1"/>
    <w:rsid w:val="119F4A7B"/>
    <w:rsid w:val="11B7696A"/>
    <w:rsid w:val="11DF0C49"/>
    <w:rsid w:val="12125998"/>
    <w:rsid w:val="121C7886"/>
    <w:rsid w:val="12201A76"/>
    <w:rsid w:val="125E4936"/>
    <w:rsid w:val="12B76DFD"/>
    <w:rsid w:val="1311096B"/>
    <w:rsid w:val="133928F8"/>
    <w:rsid w:val="139B4EDA"/>
    <w:rsid w:val="13BE6A2B"/>
    <w:rsid w:val="13C46365"/>
    <w:rsid w:val="13CC331E"/>
    <w:rsid w:val="14035295"/>
    <w:rsid w:val="14372B06"/>
    <w:rsid w:val="144237B3"/>
    <w:rsid w:val="14491BC3"/>
    <w:rsid w:val="14495185"/>
    <w:rsid w:val="145F2767"/>
    <w:rsid w:val="146A31F5"/>
    <w:rsid w:val="14843698"/>
    <w:rsid w:val="149C33D2"/>
    <w:rsid w:val="14C248B5"/>
    <w:rsid w:val="15371FB2"/>
    <w:rsid w:val="154124C2"/>
    <w:rsid w:val="154F0B4F"/>
    <w:rsid w:val="157023A9"/>
    <w:rsid w:val="15C05D6B"/>
    <w:rsid w:val="15CB4824"/>
    <w:rsid w:val="15CC67C3"/>
    <w:rsid w:val="15DF0C8D"/>
    <w:rsid w:val="161C754B"/>
    <w:rsid w:val="169A51ED"/>
    <w:rsid w:val="16C563C2"/>
    <w:rsid w:val="16F76CFE"/>
    <w:rsid w:val="16F85352"/>
    <w:rsid w:val="17066301"/>
    <w:rsid w:val="172D13B8"/>
    <w:rsid w:val="173B43F4"/>
    <w:rsid w:val="178963E1"/>
    <w:rsid w:val="1795020E"/>
    <w:rsid w:val="179F64F2"/>
    <w:rsid w:val="17E144BA"/>
    <w:rsid w:val="17EA6E79"/>
    <w:rsid w:val="17EC37F2"/>
    <w:rsid w:val="18544E28"/>
    <w:rsid w:val="18600C8A"/>
    <w:rsid w:val="18605488"/>
    <w:rsid w:val="188914A3"/>
    <w:rsid w:val="18B65B84"/>
    <w:rsid w:val="18E33068"/>
    <w:rsid w:val="18F103E4"/>
    <w:rsid w:val="190A692E"/>
    <w:rsid w:val="19330665"/>
    <w:rsid w:val="19712E74"/>
    <w:rsid w:val="197A254F"/>
    <w:rsid w:val="198C771F"/>
    <w:rsid w:val="1990411A"/>
    <w:rsid w:val="19981C95"/>
    <w:rsid w:val="19A258CF"/>
    <w:rsid w:val="19FA3A4F"/>
    <w:rsid w:val="1A162A47"/>
    <w:rsid w:val="1A377D77"/>
    <w:rsid w:val="1A506BEA"/>
    <w:rsid w:val="1ADE00A5"/>
    <w:rsid w:val="1B214F46"/>
    <w:rsid w:val="1B3E772B"/>
    <w:rsid w:val="1B766EE0"/>
    <w:rsid w:val="1B776B0F"/>
    <w:rsid w:val="1BAF62EF"/>
    <w:rsid w:val="1BD84353"/>
    <w:rsid w:val="1C1148EC"/>
    <w:rsid w:val="1C2155B1"/>
    <w:rsid w:val="1C23372E"/>
    <w:rsid w:val="1C5E50D6"/>
    <w:rsid w:val="1C7B53A5"/>
    <w:rsid w:val="1CCC244F"/>
    <w:rsid w:val="1CDA72AF"/>
    <w:rsid w:val="1D8348D7"/>
    <w:rsid w:val="1D9962E4"/>
    <w:rsid w:val="1D9B47AB"/>
    <w:rsid w:val="1DB35AE0"/>
    <w:rsid w:val="1E2D7BFB"/>
    <w:rsid w:val="1E4E1D03"/>
    <w:rsid w:val="1E672045"/>
    <w:rsid w:val="1E8822A3"/>
    <w:rsid w:val="1EB447A6"/>
    <w:rsid w:val="1EC67B81"/>
    <w:rsid w:val="1EF673C0"/>
    <w:rsid w:val="1F441198"/>
    <w:rsid w:val="1F4621CE"/>
    <w:rsid w:val="1F85029F"/>
    <w:rsid w:val="1F8B53A8"/>
    <w:rsid w:val="1FB05519"/>
    <w:rsid w:val="1FDB7FFD"/>
    <w:rsid w:val="20016901"/>
    <w:rsid w:val="20071DA0"/>
    <w:rsid w:val="20592164"/>
    <w:rsid w:val="206E51BF"/>
    <w:rsid w:val="2087673A"/>
    <w:rsid w:val="20A42F43"/>
    <w:rsid w:val="20BC64AC"/>
    <w:rsid w:val="20BE1D5C"/>
    <w:rsid w:val="20C60575"/>
    <w:rsid w:val="20C644E3"/>
    <w:rsid w:val="20E06E5E"/>
    <w:rsid w:val="20F40223"/>
    <w:rsid w:val="21076875"/>
    <w:rsid w:val="21106D33"/>
    <w:rsid w:val="21B45CD4"/>
    <w:rsid w:val="21B93313"/>
    <w:rsid w:val="21DA09F2"/>
    <w:rsid w:val="21E62CB3"/>
    <w:rsid w:val="228D1C9E"/>
    <w:rsid w:val="229F2B18"/>
    <w:rsid w:val="22B94815"/>
    <w:rsid w:val="22DA3A45"/>
    <w:rsid w:val="2318691D"/>
    <w:rsid w:val="232051D9"/>
    <w:rsid w:val="232F1550"/>
    <w:rsid w:val="234E152A"/>
    <w:rsid w:val="235B0ADE"/>
    <w:rsid w:val="2362438D"/>
    <w:rsid w:val="23654B17"/>
    <w:rsid w:val="236A0C74"/>
    <w:rsid w:val="23764D76"/>
    <w:rsid w:val="237B5B9C"/>
    <w:rsid w:val="238F4D65"/>
    <w:rsid w:val="239735A6"/>
    <w:rsid w:val="23BF05D9"/>
    <w:rsid w:val="23D24BE4"/>
    <w:rsid w:val="23D4282C"/>
    <w:rsid w:val="23E7391D"/>
    <w:rsid w:val="23F7062B"/>
    <w:rsid w:val="242A1848"/>
    <w:rsid w:val="24AD2C2A"/>
    <w:rsid w:val="24D12D46"/>
    <w:rsid w:val="24DF4700"/>
    <w:rsid w:val="251A1953"/>
    <w:rsid w:val="25AC7A14"/>
    <w:rsid w:val="25DF21EC"/>
    <w:rsid w:val="26056EE9"/>
    <w:rsid w:val="265C75A8"/>
    <w:rsid w:val="26673963"/>
    <w:rsid w:val="267B5038"/>
    <w:rsid w:val="268A1F0F"/>
    <w:rsid w:val="26976A3D"/>
    <w:rsid w:val="26A2090B"/>
    <w:rsid w:val="26A22032"/>
    <w:rsid w:val="26AC18A7"/>
    <w:rsid w:val="26AE40DA"/>
    <w:rsid w:val="26B85AA3"/>
    <w:rsid w:val="26CB7232"/>
    <w:rsid w:val="26FE0762"/>
    <w:rsid w:val="27035AD9"/>
    <w:rsid w:val="272E7BB3"/>
    <w:rsid w:val="273E3482"/>
    <w:rsid w:val="27530606"/>
    <w:rsid w:val="278846BC"/>
    <w:rsid w:val="27B20E86"/>
    <w:rsid w:val="283D0BE3"/>
    <w:rsid w:val="287E651C"/>
    <w:rsid w:val="28C3176B"/>
    <w:rsid w:val="28C8445F"/>
    <w:rsid w:val="29300084"/>
    <w:rsid w:val="296323DA"/>
    <w:rsid w:val="29934D88"/>
    <w:rsid w:val="29D8316A"/>
    <w:rsid w:val="2A122B2B"/>
    <w:rsid w:val="2A1E6EAE"/>
    <w:rsid w:val="2A8C061D"/>
    <w:rsid w:val="2AB06A05"/>
    <w:rsid w:val="2AC12535"/>
    <w:rsid w:val="2AF35D6D"/>
    <w:rsid w:val="2AFA26E0"/>
    <w:rsid w:val="2B3774B6"/>
    <w:rsid w:val="2B6F4647"/>
    <w:rsid w:val="2BC37261"/>
    <w:rsid w:val="2C025715"/>
    <w:rsid w:val="2C20799B"/>
    <w:rsid w:val="2C2A2E25"/>
    <w:rsid w:val="2C391DE3"/>
    <w:rsid w:val="2C550700"/>
    <w:rsid w:val="2CF27CFD"/>
    <w:rsid w:val="2CF624DA"/>
    <w:rsid w:val="2D05756A"/>
    <w:rsid w:val="2D560447"/>
    <w:rsid w:val="2D9C51F8"/>
    <w:rsid w:val="2DA234B1"/>
    <w:rsid w:val="2DAB4FE0"/>
    <w:rsid w:val="2E306969"/>
    <w:rsid w:val="2E586A82"/>
    <w:rsid w:val="2E8A0EBB"/>
    <w:rsid w:val="2E8A6BCD"/>
    <w:rsid w:val="2E8D1750"/>
    <w:rsid w:val="2E90082B"/>
    <w:rsid w:val="2EAF63E7"/>
    <w:rsid w:val="2EC80B26"/>
    <w:rsid w:val="2ED44D4D"/>
    <w:rsid w:val="2F0723A2"/>
    <w:rsid w:val="2F0C1214"/>
    <w:rsid w:val="2F107B6F"/>
    <w:rsid w:val="2F1B598A"/>
    <w:rsid w:val="2F3469DA"/>
    <w:rsid w:val="2F4524B6"/>
    <w:rsid w:val="2F776887"/>
    <w:rsid w:val="2F972118"/>
    <w:rsid w:val="2FE02150"/>
    <w:rsid w:val="2FFC5514"/>
    <w:rsid w:val="30155FE8"/>
    <w:rsid w:val="30450C79"/>
    <w:rsid w:val="308F34F5"/>
    <w:rsid w:val="309F12AF"/>
    <w:rsid w:val="30B65D1B"/>
    <w:rsid w:val="30D80B26"/>
    <w:rsid w:val="312A1C20"/>
    <w:rsid w:val="316311C9"/>
    <w:rsid w:val="319C4502"/>
    <w:rsid w:val="31BC7113"/>
    <w:rsid w:val="31BE7920"/>
    <w:rsid w:val="31D851EB"/>
    <w:rsid w:val="31ED1C9A"/>
    <w:rsid w:val="320C5E79"/>
    <w:rsid w:val="32185F1A"/>
    <w:rsid w:val="322067BB"/>
    <w:rsid w:val="322D17D7"/>
    <w:rsid w:val="32695BC1"/>
    <w:rsid w:val="329C7909"/>
    <w:rsid w:val="32E253E8"/>
    <w:rsid w:val="33201A40"/>
    <w:rsid w:val="33212FC5"/>
    <w:rsid w:val="337429D5"/>
    <w:rsid w:val="338B122A"/>
    <w:rsid w:val="33CA1B1C"/>
    <w:rsid w:val="33D61B93"/>
    <w:rsid w:val="340F5598"/>
    <w:rsid w:val="341D0951"/>
    <w:rsid w:val="344B1BD6"/>
    <w:rsid w:val="34541299"/>
    <w:rsid w:val="34663AA5"/>
    <w:rsid w:val="34BB534E"/>
    <w:rsid w:val="34C56AB2"/>
    <w:rsid w:val="34C74165"/>
    <w:rsid w:val="34C75154"/>
    <w:rsid w:val="34E751A5"/>
    <w:rsid w:val="34F10912"/>
    <w:rsid w:val="34F22400"/>
    <w:rsid w:val="3532336C"/>
    <w:rsid w:val="353E482E"/>
    <w:rsid w:val="358958F1"/>
    <w:rsid w:val="35A866D4"/>
    <w:rsid w:val="35BF6BEA"/>
    <w:rsid w:val="35F04EDD"/>
    <w:rsid w:val="36026574"/>
    <w:rsid w:val="36070A72"/>
    <w:rsid w:val="36081741"/>
    <w:rsid w:val="36095B19"/>
    <w:rsid w:val="36235A03"/>
    <w:rsid w:val="36281CD6"/>
    <w:rsid w:val="362E4B1F"/>
    <w:rsid w:val="366B73CC"/>
    <w:rsid w:val="36A76608"/>
    <w:rsid w:val="36D25125"/>
    <w:rsid w:val="36D61FCF"/>
    <w:rsid w:val="36FB4D97"/>
    <w:rsid w:val="37264B3B"/>
    <w:rsid w:val="37331578"/>
    <w:rsid w:val="37462078"/>
    <w:rsid w:val="3795772E"/>
    <w:rsid w:val="37AE276B"/>
    <w:rsid w:val="382B67B9"/>
    <w:rsid w:val="38432FBD"/>
    <w:rsid w:val="386A682D"/>
    <w:rsid w:val="388522B1"/>
    <w:rsid w:val="388C0E59"/>
    <w:rsid w:val="38B61C98"/>
    <w:rsid w:val="38CE5AC2"/>
    <w:rsid w:val="39045E49"/>
    <w:rsid w:val="39183547"/>
    <w:rsid w:val="392C42C9"/>
    <w:rsid w:val="394144E6"/>
    <w:rsid w:val="394D6B98"/>
    <w:rsid w:val="395570E9"/>
    <w:rsid w:val="39A2111B"/>
    <w:rsid w:val="39AE0E96"/>
    <w:rsid w:val="39B10454"/>
    <w:rsid w:val="39B52F8F"/>
    <w:rsid w:val="39F6454B"/>
    <w:rsid w:val="3A0A61FD"/>
    <w:rsid w:val="3A6D74B2"/>
    <w:rsid w:val="3A7635BF"/>
    <w:rsid w:val="3A9B6F70"/>
    <w:rsid w:val="3AE27603"/>
    <w:rsid w:val="3B8F769A"/>
    <w:rsid w:val="3BC45273"/>
    <w:rsid w:val="3BD21DDA"/>
    <w:rsid w:val="3BED133F"/>
    <w:rsid w:val="3BF85E49"/>
    <w:rsid w:val="3C382CE3"/>
    <w:rsid w:val="3C8A18E5"/>
    <w:rsid w:val="3CD26D85"/>
    <w:rsid w:val="3D7F575A"/>
    <w:rsid w:val="3DCF32D4"/>
    <w:rsid w:val="3DE170EA"/>
    <w:rsid w:val="3E017D58"/>
    <w:rsid w:val="3E0435E7"/>
    <w:rsid w:val="3E205D89"/>
    <w:rsid w:val="3E460B57"/>
    <w:rsid w:val="3E94631E"/>
    <w:rsid w:val="3EAB1A80"/>
    <w:rsid w:val="3EED14E5"/>
    <w:rsid w:val="3F326BA1"/>
    <w:rsid w:val="3F6020AE"/>
    <w:rsid w:val="3F61503C"/>
    <w:rsid w:val="3FB03758"/>
    <w:rsid w:val="3FC12D60"/>
    <w:rsid w:val="3FE05D1F"/>
    <w:rsid w:val="3FF665F0"/>
    <w:rsid w:val="3FF75100"/>
    <w:rsid w:val="401407F3"/>
    <w:rsid w:val="402B2EBA"/>
    <w:rsid w:val="404C1D65"/>
    <w:rsid w:val="40771C5D"/>
    <w:rsid w:val="40945537"/>
    <w:rsid w:val="40C15725"/>
    <w:rsid w:val="411859EF"/>
    <w:rsid w:val="4129266F"/>
    <w:rsid w:val="416F6500"/>
    <w:rsid w:val="417000A2"/>
    <w:rsid w:val="41940314"/>
    <w:rsid w:val="41A24D46"/>
    <w:rsid w:val="41B21091"/>
    <w:rsid w:val="42285445"/>
    <w:rsid w:val="426120EA"/>
    <w:rsid w:val="426A187B"/>
    <w:rsid w:val="429B6A28"/>
    <w:rsid w:val="42C72C51"/>
    <w:rsid w:val="42F068AA"/>
    <w:rsid w:val="4319136D"/>
    <w:rsid w:val="433C08D1"/>
    <w:rsid w:val="4367466F"/>
    <w:rsid w:val="43AA4EE3"/>
    <w:rsid w:val="43B21340"/>
    <w:rsid w:val="43B356D8"/>
    <w:rsid w:val="43C91A44"/>
    <w:rsid w:val="442B62E1"/>
    <w:rsid w:val="44393231"/>
    <w:rsid w:val="445C3F4F"/>
    <w:rsid w:val="44AC2A30"/>
    <w:rsid w:val="44AC69A2"/>
    <w:rsid w:val="44E02680"/>
    <w:rsid w:val="44F77D67"/>
    <w:rsid w:val="44FE128A"/>
    <w:rsid w:val="45087AA8"/>
    <w:rsid w:val="45BA3BCD"/>
    <w:rsid w:val="45CF4251"/>
    <w:rsid w:val="45F512F7"/>
    <w:rsid w:val="45FE2E97"/>
    <w:rsid w:val="469D0B34"/>
    <w:rsid w:val="46CB7298"/>
    <w:rsid w:val="46DB6C4B"/>
    <w:rsid w:val="47412E3C"/>
    <w:rsid w:val="47555600"/>
    <w:rsid w:val="4779561F"/>
    <w:rsid w:val="478B08FC"/>
    <w:rsid w:val="47A3011A"/>
    <w:rsid w:val="47BB3497"/>
    <w:rsid w:val="481A79E8"/>
    <w:rsid w:val="486616F2"/>
    <w:rsid w:val="48691309"/>
    <w:rsid w:val="48952F3B"/>
    <w:rsid w:val="489C1D45"/>
    <w:rsid w:val="48AF4B51"/>
    <w:rsid w:val="49060BED"/>
    <w:rsid w:val="493860C7"/>
    <w:rsid w:val="49BA5A19"/>
    <w:rsid w:val="49C279A4"/>
    <w:rsid w:val="49F003C2"/>
    <w:rsid w:val="4A0765D6"/>
    <w:rsid w:val="4A5E118B"/>
    <w:rsid w:val="4A6A4F1F"/>
    <w:rsid w:val="4A775FDE"/>
    <w:rsid w:val="4A7975BE"/>
    <w:rsid w:val="4A9A477E"/>
    <w:rsid w:val="4ABF68CB"/>
    <w:rsid w:val="4AC67CA5"/>
    <w:rsid w:val="4AD72BEC"/>
    <w:rsid w:val="4AED6A34"/>
    <w:rsid w:val="4AF36DF0"/>
    <w:rsid w:val="4B0268FD"/>
    <w:rsid w:val="4B1F5D09"/>
    <w:rsid w:val="4B396B8A"/>
    <w:rsid w:val="4B4F4DAF"/>
    <w:rsid w:val="4B533531"/>
    <w:rsid w:val="4B5A35DA"/>
    <w:rsid w:val="4B8463B6"/>
    <w:rsid w:val="4B9E18F9"/>
    <w:rsid w:val="4BD87604"/>
    <w:rsid w:val="4BE73C13"/>
    <w:rsid w:val="4C0C4840"/>
    <w:rsid w:val="4CAB5CB1"/>
    <w:rsid w:val="4CB4454E"/>
    <w:rsid w:val="4CEF359C"/>
    <w:rsid w:val="4D2D6084"/>
    <w:rsid w:val="4D4F0070"/>
    <w:rsid w:val="4D5837C0"/>
    <w:rsid w:val="4D7C2E66"/>
    <w:rsid w:val="4DAB54E6"/>
    <w:rsid w:val="4DC2058C"/>
    <w:rsid w:val="4DE55B52"/>
    <w:rsid w:val="4DEE0691"/>
    <w:rsid w:val="4DF87DD0"/>
    <w:rsid w:val="4E011A02"/>
    <w:rsid w:val="4E081E17"/>
    <w:rsid w:val="4E3B0CA5"/>
    <w:rsid w:val="4E582CA4"/>
    <w:rsid w:val="4E5C143E"/>
    <w:rsid w:val="4E8A1B05"/>
    <w:rsid w:val="4EBA1B65"/>
    <w:rsid w:val="4EC15329"/>
    <w:rsid w:val="4F1652E4"/>
    <w:rsid w:val="4F1B164B"/>
    <w:rsid w:val="4F33280F"/>
    <w:rsid w:val="4F49123A"/>
    <w:rsid w:val="4F55619D"/>
    <w:rsid w:val="4F69223A"/>
    <w:rsid w:val="4F7507F2"/>
    <w:rsid w:val="4F7569EF"/>
    <w:rsid w:val="4FC23E2B"/>
    <w:rsid w:val="4FCF4AC6"/>
    <w:rsid w:val="4FDA4DDA"/>
    <w:rsid w:val="50051800"/>
    <w:rsid w:val="500D211F"/>
    <w:rsid w:val="503A7743"/>
    <w:rsid w:val="5084327D"/>
    <w:rsid w:val="50A850E4"/>
    <w:rsid w:val="50B07F1E"/>
    <w:rsid w:val="511738AF"/>
    <w:rsid w:val="51262D33"/>
    <w:rsid w:val="512F2764"/>
    <w:rsid w:val="51361FFF"/>
    <w:rsid w:val="51424DBC"/>
    <w:rsid w:val="51570599"/>
    <w:rsid w:val="515A6FC3"/>
    <w:rsid w:val="516F3E05"/>
    <w:rsid w:val="51A430EA"/>
    <w:rsid w:val="51D442CE"/>
    <w:rsid w:val="51E90346"/>
    <w:rsid w:val="51EE7D82"/>
    <w:rsid w:val="51F20495"/>
    <w:rsid w:val="51FD418A"/>
    <w:rsid w:val="522336BC"/>
    <w:rsid w:val="52303C27"/>
    <w:rsid w:val="523B2BB4"/>
    <w:rsid w:val="524644C3"/>
    <w:rsid w:val="525C49DF"/>
    <w:rsid w:val="525F0846"/>
    <w:rsid w:val="526309F6"/>
    <w:rsid w:val="5296650F"/>
    <w:rsid w:val="52BA1618"/>
    <w:rsid w:val="52BF7BD1"/>
    <w:rsid w:val="52DF1BA7"/>
    <w:rsid w:val="53235449"/>
    <w:rsid w:val="53265720"/>
    <w:rsid w:val="533F6EA0"/>
    <w:rsid w:val="53541B89"/>
    <w:rsid w:val="535778E6"/>
    <w:rsid w:val="53587795"/>
    <w:rsid w:val="53675CCF"/>
    <w:rsid w:val="53864839"/>
    <w:rsid w:val="53B33FCE"/>
    <w:rsid w:val="53D42170"/>
    <w:rsid w:val="53D57965"/>
    <w:rsid w:val="53E433F2"/>
    <w:rsid w:val="53FC74B1"/>
    <w:rsid w:val="541A0CFE"/>
    <w:rsid w:val="543E667A"/>
    <w:rsid w:val="54424CE4"/>
    <w:rsid w:val="54AA3AAF"/>
    <w:rsid w:val="55165D77"/>
    <w:rsid w:val="551E50DF"/>
    <w:rsid w:val="55287EB0"/>
    <w:rsid w:val="55362A8A"/>
    <w:rsid w:val="55362E6A"/>
    <w:rsid w:val="5577733B"/>
    <w:rsid w:val="557E3F74"/>
    <w:rsid w:val="5593535E"/>
    <w:rsid w:val="55E028DC"/>
    <w:rsid w:val="56210769"/>
    <w:rsid w:val="563645C6"/>
    <w:rsid w:val="56375A83"/>
    <w:rsid w:val="56514A80"/>
    <w:rsid w:val="566D6DCA"/>
    <w:rsid w:val="569F2F0B"/>
    <w:rsid w:val="56A93270"/>
    <w:rsid w:val="571243B3"/>
    <w:rsid w:val="57236CDD"/>
    <w:rsid w:val="5728110C"/>
    <w:rsid w:val="572D7C2E"/>
    <w:rsid w:val="576E7064"/>
    <w:rsid w:val="57982709"/>
    <w:rsid w:val="57A007EA"/>
    <w:rsid w:val="57D61AB5"/>
    <w:rsid w:val="585F67D0"/>
    <w:rsid w:val="587753D7"/>
    <w:rsid w:val="589A0222"/>
    <w:rsid w:val="58A71346"/>
    <w:rsid w:val="58A837E2"/>
    <w:rsid w:val="58CF3A5A"/>
    <w:rsid w:val="59286E88"/>
    <w:rsid w:val="59350C6B"/>
    <w:rsid w:val="59C8700A"/>
    <w:rsid w:val="59ED3493"/>
    <w:rsid w:val="5A0B42F4"/>
    <w:rsid w:val="5A422B6B"/>
    <w:rsid w:val="5A845654"/>
    <w:rsid w:val="5B062A42"/>
    <w:rsid w:val="5B152CA6"/>
    <w:rsid w:val="5B323A98"/>
    <w:rsid w:val="5B5C1D4E"/>
    <w:rsid w:val="5B764420"/>
    <w:rsid w:val="5B7E4CCE"/>
    <w:rsid w:val="5BD02FD3"/>
    <w:rsid w:val="5C2162EA"/>
    <w:rsid w:val="5C494506"/>
    <w:rsid w:val="5C510E24"/>
    <w:rsid w:val="5CA22F78"/>
    <w:rsid w:val="5CAC67A3"/>
    <w:rsid w:val="5D0A3877"/>
    <w:rsid w:val="5D206E16"/>
    <w:rsid w:val="5D247FB0"/>
    <w:rsid w:val="5D335C9F"/>
    <w:rsid w:val="5D367F0E"/>
    <w:rsid w:val="5D526A0E"/>
    <w:rsid w:val="5DB80458"/>
    <w:rsid w:val="5DBF55FF"/>
    <w:rsid w:val="5DCA5FA9"/>
    <w:rsid w:val="5E3F64CF"/>
    <w:rsid w:val="5E6B1FB4"/>
    <w:rsid w:val="5E756AF1"/>
    <w:rsid w:val="5E7760CA"/>
    <w:rsid w:val="5E7E1A5C"/>
    <w:rsid w:val="5E87435B"/>
    <w:rsid w:val="5EAE4F52"/>
    <w:rsid w:val="5ECB48AC"/>
    <w:rsid w:val="5EDA1407"/>
    <w:rsid w:val="5EF977BF"/>
    <w:rsid w:val="5F0279C4"/>
    <w:rsid w:val="5F061D64"/>
    <w:rsid w:val="5F1C623E"/>
    <w:rsid w:val="5F4669E8"/>
    <w:rsid w:val="5F506779"/>
    <w:rsid w:val="5F756EC0"/>
    <w:rsid w:val="602711C0"/>
    <w:rsid w:val="604A226F"/>
    <w:rsid w:val="604E3EDE"/>
    <w:rsid w:val="60577DB6"/>
    <w:rsid w:val="606D1587"/>
    <w:rsid w:val="60E71E3A"/>
    <w:rsid w:val="611F77F3"/>
    <w:rsid w:val="612C5C20"/>
    <w:rsid w:val="6160244A"/>
    <w:rsid w:val="617701F5"/>
    <w:rsid w:val="617A5E3B"/>
    <w:rsid w:val="61817825"/>
    <w:rsid w:val="619B2ACC"/>
    <w:rsid w:val="61A56F03"/>
    <w:rsid w:val="61B71408"/>
    <w:rsid w:val="61C97E2E"/>
    <w:rsid w:val="61D71B44"/>
    <w:rsid w:val="61E9034E"/>
    <w:rsid w:val="623E48D8"/>
    <w:rsid w:val="623F72FF"/>
    <w:rsid w:val="624F4214"/>
    <w:rsid w:val="629E0941"/>
    <w:rsid w:val="62AD4D55"/>
    <w:rsid w:val="62BC2C4A"/>
    <w:rsid w:val="63A91A97"/>
    <w:rsid w:val="641632D8"/>
    <w:rsid w:val="64170AF6"/>
    <w:rsid w:val="64230C11"/>
    <w:rsid w:val="643A7FF5"/>
    <w:rsid w:val="647035F4"/>
    <w:rsid w:val="64720B6E"/>
    <w:rsid w:val="649E3D30"/>
    <w:rsid w:val="64E356ED"/>
    <w:rsid w:val="65001D11"/>
    <w:rsid w:val="65021EE9"/>
    <w:rsid w:val="65755781"/>
    <w:rsid w:val="658E68B3"/>
    <w:rsid w:val="65AC2438"/>
    <w:rsid w:val="65C23657"/>
    <w:rsid w:val="65F047BC"/>
    <w:rsid w:val="66087EB5"/>
    <w:rsid w:val="66157172"/>
    <w:rsid w:val="661724E8"/>
    <w:rsid w:val="6622308B"/>
    <w:rsid w:val="663265F3"/>
    <w:rsid w:val="66537228"/>
    <w:rsid w:val="6659611C"/>
    <w:rsid w:val="66652094"/>
    <w:rsid w:val="666864D3"/>
    <w:rsid w:val="666C153D"/>
    <w:rsid w:val="669730E8"/>
    <w:rsid w:val="6727016E"/>
    <w:rsid w:val="673524F8"/>
    <w:rsid w:val="673D2078"/>
    <w:rsid w:val="675457C0"/>
    <w:rsid w:val="67585A61"/>
    <w:rsid w:val="676115B1"/>
    <w:rsid w:val="679F1E79"/>
    <w:rsid w:val="67A00143"/>
    <w:rsid w:val="67D55C76"/>
    <w:rsid w:val="67D76273"/>
    <w:rsid w:val="67ED1653"/>
    <w:rsid w:val="682B03A1"/>
    <w:rsid w:val="683718B3"/>
    <w:rsid w:val="6837248C"/>
    <w:rsid w:val="68485D00"/>
    <w:rsid w:val="685A1EB4"/>
    <w:rsid w:val="689C016F"/>
    <w:rsid w:val="68C93CFE"/>
    <w:rsid w:val="68F14C3B"/>
    <w:rsid w:val="690D1826"/>
    <w:rsid w:val="691343E5"/>
    <w:rsid w:val="691758AF"/>
    <w:rsid w:val="6919726B"/>
    <w:rsid w:val="6938471C"/>
    <w:rsid w:val="695B03FD"/>
    <w:rsid w:val="69AD5277"/>
    <w:rsid w:val="69E766AF"/>
    <w:rsid w:val="69F36546"/>
    <w:rsid w:val="69F74B00"/>
    <w:rsid w:val="6A0C2D18"/>
    <w:rsid w:val="6A190913"/>
    <w:rsid w:val="6A527840"/>
    <w:rsid w:val="6A7D0039"/>
    <w:rsid w:val="6AB658CA"/>
    <w:rsid w:val="6B4F7210"/>
    <w:rsid w:val="6B58007D"/>
    <w:rsid w:val="6B6D6A95"/>
    <w:rsid w:val="6B7C4084"/>
    <w:rsid w:val="6BAA64DB"/>
    <w:rsid w:val="6BE052A1"/>
    <w:rsid w:val="6C3A2381"/>
    <w:rsid w:val="6C41211E"/>
    <w:rsid w:val="6C6649FF"/>
    <w:rsid w:val="6C937A08"/>
    <w:rsid w:val="6CB0543C"/>
    <w:rsid w:val="6CC011DD"/>
    <w:rsid w:val="6CC94644"/>
    <w:rsid w:val="6CCE6E18"/>
    <w:rsid w:val="6D0C151F"/>
    <w:rsid w:val="6D58534E"/>
    <w:rsid w:val="6D9C383D"/>
    <w:rsid w:val="6DA3476B"/>
    <w:rsid w:val="6DF267FC"/>
    <w:rsid w:val="6E0B577C"/>
    <w:rsid w:val="6E0E00D0"/>
    <w:rsid w:val="6E75021D"/>
    <w:rsid w:val="6EBC6147"/>
    <w:rsid w:val="6EE36ECA"/>
    <w:rsid w:val="6EEC2BF9"/>
    <w:rsid w:val="6EFA3451"/>
    <w:rsid w:val="6F1277AF"/>
    <w:rsid w:val="6F323CF6"/>
    <w:rsid w:val="6F3C6134"/>
    <w:rsid w:val="6F5C3FFE"/>
    <w:rsid w:val="6F7126C7"/>
    <w:rsid w:val="6F853CA6"/>
    <w:rsid w:val="6F884111"/>
    <w:rsid w:val="6FB678FF"/>
    <w:rsid w:val="6FE34E04"/>
    <w:rsid w:val="70121FEC"/>
    <w:rsid w:val="70627AEF"/>
    <w:rsid w:val="70783BE2"/>
    <w:rsid w:val="70AB0B6B"/>
    <w:rsid w:val="70B40B35"/>
    <w:rsid w:val="71245578"/>
    <w:rsid w:val="71256F62"/>
    <w:rsid w:val="71384143"/>
    <w:rsid w:val="71761BCC"/>
    <w:rsid w:val="71D22816"/>
    <w:rsid w:val="71EA3E67"/>
    <w:rsid w:val="71EE3D99"/>
    <w:rsid w:val="722358A5"/>
    <w:rsid w:val="723040A3"/>
    <w:rsid w:val="7253304C"/>
    <w:rsid w:val="72751056"/>
    <w:rsid w:val="72DE5FAF"/>
    <w:rsid w:val="72FE58DA"/>
    <w:rsid w:val="73076F40"/>
    <w:rsid w:val="730D4817"/>
    <w:rsid w:val="73340838"/>
    <w:rsid w:val="73456FA9"/>
    <w:rsid w:val="734B3290"/>
    <w:rsid w:val="73784811"/>
    <w:rsid w:val="738B5D82"/>
    <w:rsid w:val="73B7741B"/>
    <w:rsid w:val="73ED5043"/>
    <w:rsid w:val="74071CB4"/>
    <w:rsid w:val="740C08C3"/>
    <w:rsid w:val="742832F4"/>
    <w:rsid w:val="74405E2C"/>
    <w:rsid w:val="74464405"/>
    <w:rsid w:val="746761C2"/>
    <w:rsid w:val="74EA0887"/>
    <w:rsid w:val="75042FFF"/>
    <w:rsid w:val="75072FDD"/>
    <w:rsid w:val="75242C2D"/>
    <w:rsid w:val="75265FBC"/>
    <w:rsid w:val="757815BB"/>
    <w:rsid w:val="757A5A5D"/>
    <w:rsid w:val="75C85AC0"/>
    <w:rsid w:val="75F15FBF"/>
    <w:rsid w:val="76216D4E"/>
    <w:rsid w:val="7689439D"/>
    <w:rsid w:val="769A78BE"/>
    <w:rsid w:val="76A60083"/>
    <w:rsid w:val="76E24A02"/>
    <w:rsid w:val="77082CB3"/>
    <w:rsid w:val="771A5FC8"/>
    <w:rsid w:val="77AA5BC4"/>
    <w:rsid w:val="7817059F"/>
    <w:rsid w:val="78586E79"/>
    <w:rsid w:val="785F6899"/>
    <w:rsid w:val="787E37E4"/>
    <w:rsid w:val="79135370"/>
    <w:rsid w:val="7A0D36FE"/>
    <w:rsid w:val="7A0E086C"/>
    <w:rsid w:val="7A2A568B"/>
    <w:rsid w:val="7A341A77"/>
    <w:rsid w:val="7A511E50"/>
    <w:rsid w:val="7AAE48B9"/>
    <w:rsid w:val="7B371F37"/>
    <w:rsid w:val="7B3B518E"/>
    <w:rsid w:val="7B492063"/>
    <w:rsid w:val="7B5850B7"/>
    <w:rsid w:val="7B680022"/>
    <w:rsid w:val="7B6F4220"/>
    <w:rsid w:val="7B942E03"/>
    <w:rsid w:val="7BB02C9E"/>
    <w:rsid w:val="7BB810D4"/>
    <w:rsid w:val="7BC273D4"/>
    <w:rsid w:val="7BDA2D2F"/>
    <w:rsid w:val="7C0D7284"/>
    <w:rsid w:val="7C1B72BD"/>
    <w:rsid w:val="7C1F5F47"/>
    <w:rsid w:val="7C511F7F"/>
    <w:rsid w:val="7C642BFF"/>
    <w:rsid w:val="7D201866"/>
    <w:rsid w:val="7D797387"/>
    <w:rsid w:val="7DC34AB0"/>
    <w:rsid w:val="7DC66335"/>
    <w:rsid w:val="7DCC5F53"/>
    <w:rsid w:val="7E020378"/>
    <w:rsid w:val="7E4B5CB5"/>
    <w:rsid w:val="7E794991"/>
    <w:rsid w:val="7E8A4DF6"/>
    <w:rsid w:val="7E934768"/>
    <w:rsid w:val="7E986D8B"/>
    <w:rsid w:val="7EB45248"/>
    <w:rsid w:val="7EE17CBF"/>
    <w:rsid w:val="7EEB5B78"/>
    <w:rsid w:val="7F0957C5"/>
    <w:rsid w:val="7F316219"/>
    <w:rsid w:val="7F407C7E"/>
    <w:rsid w:val="7F634731"/>
    <w:rsid w:val="7F804554"/>
    <w:rsid w:val="7FDD06A3"/>
    <w:rsid w:val="7FE95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qFormat="1" w:unhideWhenUsed="0" w:uiPriority="0" w:name="toc 5"/>
    <w:lsdException w:uiPriority="0" w:name="toc 6"/>
    <w:lsdException w:uiPriority="0" w:name="toc 7"/>
    <w:lsdException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99" w:semiHidden="0" w:name="envelope return"/>
    <w:lsdException w:qFormat="1" w:unhideWhenUsed="0"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autoRedefine/>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szCs w:val="20"/>
    </w:rPr>
  </w:style>
  <w:style w:type="paragraph" w:styleId="3">
    <w:name w:val="heading 2"/>
    <w:basedOn w:val="1"/>
    <w:next w:val="1"/>
    <w:link w:val="56"/>
    <w:autoRedefine/>
    <w:qFormat/>
    <w:uiPriority w:val="0"/>
    <w:pPr>
      <w:keepNext/>
      <w:tabs>
        <w:tab w:val="left" w:pos="1021"/>
      </w:tabs>
      <w:adjustRightInd w:val="0"/>
      <w:spacing w:before="120" w:line="360" w:lineRule="auto"/>
      <w:ind w:left="1021" w:hanging="596"/>
      <w:textAlignment w:val="baseline"/>
      <w:outlineLvl w:val="1"/>
    </w:pPr>
    <w:rPr>
      <w:rFonts w:eastAsia="楷体"/>
      <w:b/>
      <w:kern w:val="0"/>
      <w:szCs w:val="20"/>
    </w:rPr>
  </w:style>
  <w:style w:type="paragraph" w:styleId="4">
    <w:name w:val="heading 3"/>
    <w:basedOn w:val="1"/>
    <w:next w:val="1"/>
    <w:link w:val="57"/>
    <w:autoRedefine/>
    <w:qFormat/>
    <w:uiPriority w:val="0"/>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5">
    <w:name w:val="heading 4"/>
    <w:basedOn w:val="1"/>
    <w:next w:val="1"/>
    <w:autoRedefine/>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szCs w:val="20"/>
    </w:rPr>
  </w:style>
  <w:style w:type="paragraph" w:styleId="6">
    <w:name w:val="heading 5"/>
    <w:basedOn w:val="1"/>
    <w:next w:val="1"/>
    <w:link w:val="58"/>
    <w:autoRedefine/>
    <w:qFormat/>
    <w:uiPriority w:val="0"/>
    <w:pPr>
      <w:keepNext/>
      <w:keepLines/>
      <w:adjustRightInd w:val="0"/>
      <w:spacing w:before="280" w:after="290" w:line="376" w:lineRule="atLeast"/>
      <w:ind w:left="2125" w:hanging="425"/>
      <w:textAlignment w:val="baseline"/>
      <w:outlineLvl w:val="4"/>
    </w:pPr>
    <w:rPr>
      <w:b/>
      <w:kern w:val="0"/>
      <w:sz w:val="28"/>
    </w:rPr>
  </w:style>
  <w:style w:type="paragraph" w:styleId="7">
    <w:name w:val="heading 6"/>
    <w:basedOn w:val="1"/>
    <w:next w:val="1"/>
    <w:autoRedefine/>
    <w:qFormat/>
    <w:uiPriority w:val="0"/>
    <w:pPr>
      <w:keepNext/>
      <w:keepLines/>
      <w:adjustRightInd w:val="0"/>
      <w:spacing w:before="240" w:after="64" w:line="320" w:lineRule="atLeast"/>
      <w:ind w:left="2550" w:hanging="425"/>
      <w:outlineLvl w:val="5"/>
    </w:pPr>
    <w:rPr>
      <w:rFonts w:ascii="Arial" w:hAnsi="Arial" w:eastAsia="黑体"/>
      <w:b/>
      <w:kern w:val="0"/>
      <w:sz w:val="24"/>
      <w:szCs w:val="20"/>
    </w:rPr>
  </w:style>
  <w:style w:type="paragraph" w:styleId="8">
    <w:name w:val="heading 7"/>
    <w:basedOn w:val="1"/>
    <w:next w:val="1"/>
    <w:autoRedefine/>
    <w:qFormat/>
    <w:uiPriority w:val="0"/>
    <w:pPr>
      <w:keepNext/>
      <w:keepLines/>
      <w:adjustRightInd w:val="0"/>
      <w:spacing w:before="240" w:after="64" w:line="320" w:lineRule="atLeast"/>
      <w:ind w:left="2975" w:hanging="425"/>
      <w:outlineLvl w:val="6"/>
    </w:pPr>
    <w:rPr>
      <w:rFonts w:ascii="Arial"/>
      <w:b/>
      <w:kern w:val="0"/>
      <w:sz w:val="24"/>
      <w:szCs w:val="20"/>
    </w:rPr>
  </w:style>
  <w:style w:type="paragraph" w:styleId="9">
    <w:name w:val="heading 8"/>
    <w:basedOn w:val="1"/>
    <w:next w:val="1"/>
    <w:autoRedefine/>
    <w:qFormat/>
    <w:uiPriority w:val="0"/>
    <w:pPr>
      <w:keepNext/>
      <w:keepLines/>
      <w:adjustRightInd w:val="0"/>
      <w:spacing w:before="240" w:after="64" w:line="320" w:lineRule="atLeast"/>
      <w:ind w:left="3400" w:hanging="425"/>
      <w:outlineLvl w:val="7"/>
    </w:pPr>
    <w:rPr>
      <w:rFonts w:ascii="Arial" w:hAnsi="Arial" w:eastAsia="黑体"/>
      <w:kern w:val="0"/>
      <w:sz w:val="24"/>
      <w:szCs w:val="20"/>
    </w:rPr>
  </w:style>
  <w:style w:type="paragraph" w:styleId="10">
    <w:name w:val="heading 9"/>
    <w:basedOn w:val="1"/>
    <w:next w:val="1"/>
    <w:autoRedefine/>
    <w:qFormat/>
    <w:uiPriority w:val="0"/>
    <w:pPr>
      <w:keepNext/>
      <w:keepLines/>
      <w:adjustRightInd w:val="0"/>
      <w:spacing w:before="240" w:after="64" w:line="320" w:lineRule="atLeast"/>
      <w:ind w:left="3825" w:hanging="425"/>
      <w:outlineLvl w:val="8"/>
    </w:pPr>
    <w:rPr>
      <w:rFonts w:ascii="Arial" w:hAnsi="Arial" w:eastAsia="黑体"/>
      <w:kern w:val="0"/>
      <w:sz w:val="24"/>
      <w:szCs w:val="20"/>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next w:val="1"/>
    <w:link w:val="59"/>
    <w:autoRedefine/>
    <w:qFormat/>
    <w:uiPriority w:val="0"/>
    <w:pPr>
      <w:widowControl/>
      <w:ind w:firstLine="420" w:firstLineChars="200"/>
      <w:jc w:val="left"/>
    </w:pPr>
    <w:rPr>
      <w:kern w:val="0"/>
      <w:sz w:val="20"/>
      <w:szCs w:val="20"/>
    </w:rPr>
  </w:style>
  <w:style w:type="paragraph" w:styleId="12">
    <w:name w:val="Document Map"/>
    <w:basedOn w:val="1"/>
    <w:autoRedefine/>
    <w:semiHidden/>
    <w:qFormat/>
    <w:uiPriority w:val="0"/>
    <w:pPr>
      <w:shd w:val="clear" w:color="auto" w:fill="000080"/>
    </w:pPr>
  </w:style>
  <w:style w:type="paragraph" w:styleId="13">
    <w:name w:val="annotation text"/>
    <w:basedOn w:val="1"/>
    <w:autoRedefine/>
    <w:semiHidden/>
    <w:qFormat/>
    <w:uiPriority w:val="0"/>
    <w:pPr>
      <w:jc w:val="left"/>
    </w:pPr>
  </w:style>
  <w:style w:type="paragraph" w:styleId="14">
    <w:name w:val="Body Text 3"/>
    <w:basedOn w:val="1"/>
    <w:autoRedefine/>
    <w:qFormat/>
    <w:uiPriority w:val="0"/>
    <w:pPr>
      <w:spacing w:after="120"/>
    </w:pPr>
    <w:rPr>
      <w:sz w:val="16"/>
      <w:szCs w:val="16"/>
    </w:rPr>
  </w:style>
  <w:style w:type="paragraph" w:styleId="15">
    <w:name w:val="Body Text"/>
    <w:basedOn w:val="1"/>
    <w:link w:val="53"/>
    <w:autoRedefine/>
    <w:qFormat/>
    <w:uiPriority w:val="0"/>
    <w:pPr>
      <w:spacing w:after="120"/>
    </w:pPr>
  </w:style>
  <w:style w:type="paragraph" w:styleId="16">
    <w:name w:val="Body Text Indent"/>
    <w:basedOn w:val="1"/>
    <w:link w:val="60"/>
    <w:autoRedefine/>
    <w:qFormat/>
    <w:uiPriority w:val="0"/>
    <w:pPr>
      <w:spacing w:after="120"/>
      <w:ind w:left="420" w:leftChars="200"/>
    </w:pPr>
  </w:style>
  <w:style w:type="paragraph" w:styleId="17">
    <w:name w:val="toc 5"/>
    <w:basedOn w:val="1"/>
    <w:next w:val="1"/>
    <w:autoRedefine/>
    <w:semiHidden/>
    <w:qFormat/>
    <w:uiPriority w:val="0"/>
    <w:pPr>
      <w:ind w:left="1680" w:leftChars="800"/>
    </w:pPr>
  </w:style>
  <w:style w:type="paragraph" w:styleId="18">
    <w:name w:val="toc 3"/>
    <w:basedOn w:val="1"/>
    <w:next w:val="1"/>
    <w:autoRedefine/>
    <w:qFormat/>
    <w:uiPriority w:val="39"/>
    <w:pPr>
      <w:ind w:left="840" w:leftChars="400"/>
    </w:pPr>
  </w:style>
  <w:style w:type="paragraph" w:styleId="19">
    <w:name w:val="Plain Text"/>
    <w:basedOn w:val="1"/>
    <w:link w:val="61"/>
    <w:autoRedefine/>
    <w:qFormat/>
    <w:uiPriority w:val="99"/>
    <w:rPr>
      <w:rFonts w:ascii="宋体"/>
      <w:szCs w:val="20"/>
    </w:rPr>
  </w:style>
  <w:style w:type="paragraph" w:styleId="20">
    <w:name w:val="Date"/>
    <w:basedOn w:val="1"/>
    <w:next w:val="1"/>
    <w:link w:val="54"/>
    <w:autoRedefine/>
    <w:qFormat/>
    <w:uiPriority w:val="0"/>
    <w:pPr>
      <w:ind w:left="100" w:leftChars="2500"/>
    </w:pPr>
  </w:style>
  <w:style w:type="paragraph" w:styleId="21">
    <w:name w:val="Body Text Indent 2"/>
    <w:basedOn w:val="1"/>
    <w:autoRedefine/>
    <w:qFormat/>
    <w:uiPriority w:val="0"/>
    <w:pPr>
      <w:spacing w:after="120" w:line="480" w:lineRule="auto"/>
      <w:ind w:left="200" w:leftChars="200"/>
    </w:pPr>
  </w:style>
  <w:style w:type="paragraph" w:styleId="22">
    <w:name w:val="endnote text"/>
    <w:basedOn w:val="1"/>
    <w:autoRedefine/>
    <w:qFormat/>
    <w:uiPriority w:val="0"/>
    <w:pPr>
      <w:snapToGrid w:val="0"/>
      <w:jc w:val="left"/>
    </w:pPr>
  </w:style>
  <w:style w:type="paragraph" w:styleId="23">
    <w:name w:val="Balloon Text"/>
    <w:basedOn w:val="1"/>
    <w:autoRedefine/>
    <w:semiHidden/>
    <w:qFormat/>
    <w:uiPriority w:val="0"/>
    <w:rPr>
      <w:sz w:val="18"/>
      <w:szCs w:val="18"/>
    </w:rPr>
  </w:style>
  <w:style w:type="paragraph" w:styleId="24">
    <w:name w:val="footer"/>
    <w:basedOn w:val="1"/>
    <w:link w:val="62"/>
    <w:autoRedefine/>
    <w:qFormat/>
    <w:uiPriority w:val="99"/>
    <w:pPr>
      <w:tabs>
        <w:tab w:val="center" w:pos="4153"/>
        <w:tab w:val="right" w:pos="8306"/>
      </w:tabs>
      <w:snapToGrid w:val="0"/>
      <w:jc w:val="left"/>
    </w:pPr>
    <w:rPr>
      <w:rFonts w:ascii="宋体"/>
      <w:sz w:val="18"/>
      <w:szCs w:val="20"/>
    </w:rPr>
  </w:style>
  <w:style w:type="paragraph" w:styleId="25">
    <w:name w:val="envelope return"/>
    <w:basedOn w:val="1"/>
    <w:autoRedefine/>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26">
    <w:name w:val="header"/>
    <w:basedOn w:val="1"/>
    <w:link w:val="63"/>
    <w:autoRedefine/>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qFormat/>
    <w:uiPriority w:val="39"/>
    <w:pPr>
      <w:tabs>
        <w:tab w:val="right" w:leader="dot" w:pos="9628"/>
      </w:tabs>
      <w:spacing w:before="120" w:after="120"/>
      <w:ind w:firstLine="74" w:firstLineChars="74"/>
      <w:jc w:val="left"/>
    </w:pPr>
    <w:rPr>
      <w:b/>
      <w:bCs/>
      <w:caps/>
      <w:sz w:val="20"/>
      <w:szCs w:val="20"/>
    </w:rPr>
  </w:style>
  <w:style w:type="paragraph" w:styleId="28">
    <w:name w:val="footnote text"/>
    <w:basedOn w:val="1"/>
    <w:autoRedefine/>
    <w:qFormat/>
    <w:uiPriority w:val="0"/>
    <w:pPr>
      <w:snapToGrid w:val="0"/>
      <w:jc w:val="left"/>
    </w:pPr>
    <w:rPr>
      <w:sz w:val="18"/>
      <w:szCs w:val="18"/>
    </w:rPr>
  </w:style>
  <w:style w:type="paragraph" w:styleId="29">
    <w:name w:val="Body Text Indent 3"/>
    <w:basedOn w:val="1"/>
    <w:autoRedefine/>
    <w:qFormat/>
    <w:uiPriority w:val="0"/>
    <w:pPr>
      <w:widowControl/>
      <w:autoSpaceDE w:val="0"/>
      <w:autoSpaceDN w:val="0"/>
      <w:spacing w:line="380" w:lineRule="exact"/>
      <w:ind w:left="-113"/>
      <w:jc w:val="left"/>
    </w:pPr>
    <w:rPr>
      <w:sz w:val="28"/>
    </w:rPr>
  </w:style>
  <w:style w:type="paragraph" w:styleId="30">
    <w:name w:val="toc 2"/>
    <w:basedOn w:val="1"/>
    <w:next w:val="1"/>
    <w:autoRedefine/>
    <w:qFormat/>
    <w:uiPriority w:val="39"/>
    <w:pPr>
      <w:tabs>
        <w:tab w:val="right" w:leader="dot" w:pos="9628"/>
      </w:tabs>
      <w:spacing w:line="260" w:lineRule="exact"/>
      <w:ind w:left="210"/>
      <w:jc w:val="left"/>
    </w:pPr>
    <w:rPr>
      <w:smallCaps/>
      <w:sz w:val="20"/>
      <w:szCs w:val="20"/>
    </w:rPr>
  </w:style>
  <w:style w:type="paragraph" w:styleId="31">
    <w:name w:val="toc 9"/>
    <w:basedOn w:val="1"/>
    <w:next w:val="1"/>
    <w:autoRedefine/>
    <w:semiHidden/>
    <w:qFormat/>
    <w:uiPriority w:val="0"/>
    <w:pPr>
      <w:ind w:left="1680"/>
      <w:jc w:val="left"/>
    </w:pPr>
    <w:rPr>
      <w:sz w:val="18"/>
      <w:szCs w:val="18"/>
    </w:rPr>
  </w:style>
  <w:style w:type="paragraph" w:styleId="32">
    <w:name w:val="Body Text 2"/>
    <w:basedOn w:val="1"/>
    <w:autoRedefine/>
    <w:qFormat/>
    <w:uiPriority w:val="0"/>
    <w:pPr>
      <w:spacing w:after="120" w:line="480" w:lineRule="auto"/>
    </w:pPr>
  </w:style>
  <w:style w:type="paragraph" w:styleId="33">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4">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35">
    <w:name w:val="Title"/>
    <w:basedOn w:val="1"/>
    <w:next w:val="1"/>
    <w:autoRedefine/>
    <w:qFormat/>
    <w:uiPriority w:val="10"/>
    <w:pPr>
      <w:spacing w:before="240" w:after="60"/>
      <w:jc w:val="center"/>
      <w:outlineLvl w:val="0"/>
    </w:pPr>
    <w:rPr>
      <w:rFonts w:ascii="Calibri Light" w:hAnsi="Calibri Light"/>
      <w:b/>
      <w:bCs/>
      <w:sz w:val="32"/>
      <w:szCs w:val="32"/>
    </w:rPr>
  </w:style>
  <w:style w:type="paragraph" w:styleId="36">
    <w:name w:val="annotation subject"/>
    <w:basedOn w:val="13"/>
    <w:next w:val="13"/>
    <w:autoRedefine/>
    <w:qFormat/>
    <w:uiPriority w:val="0"/>
    <w:rPr>
      <w:b/>
      <w:bCs/>
    </w:rPr>
  </w:style>
  <w:style w:type="paragraph" w:styleId="37">
    <w:name w:val="Body Text First Indent"/>
    <w:basedOn w:val="15"/>
    <w:next w:val="1"/>
    <w:autoRedefine/>
    <w:qFormat/>
    <w:uiPriority w:val="0"/>
    <w:pPr>
      <w:ind w:firstLine="420" w:firstLineChars="100"/>
    </w:pPr>
  </w:style>
  <w:style w:type="paragraph" w:styleId="38">
    <w:name w:val="Body Text First Indent 2"/>
    <w:basedOn w:val="16"/>
    <w:autoRedefine/>
    <w:qFormat/>
    <w:uiPriority w:val="0"/>
    <w:pPr>
      <w:ind w:firstLine="420" w:firstLineChars="200"/>
    </w:pPr>
  </w:style>
  <w:style w:type="table" w:styleId="40">
    <w:name w:val="Table Grid"/>
    <w:basedOn w:val="39"/>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autoRedefine/>
    <w:qFormat/>
    <w:uiPriority w:val="22"/>
    <w:rPr>
      <w:b/>
      <w:bCs/>
    </w:rPr>
  </w:style>
  <w:style w:type="character" w:styleId="43">
    <w:name w:val="page number"/>
    <w:basedOn w:val="41"/>
    <w:autoRedefine/>
    <w:qFormat/>
    <w:uiPriority w:val="0"/>
  </w:style>
  <w:style w:type="character" w:styleId="44">
    <w:name w:val="FollowedHyperlink"/>
    <w:autoRedefine/>
    <w:unhideWhenUsed/>
    <w:qFormat/>
    <w:uiPriority w:val="99"/>
    <w:rPr>
      <w:rFonts w:hint="eastAsia" w:ascii="宋体" w:hAnsi="宋体" w:eastAsia="宋体" w:cs="宋体"/>
      <w:color w:val="0033CC"/>
      <w:sz w:val="18"/>
      <w:szCs w:val="18"/>
      <w:u w:val="none"/>
    </w:rPr>
  </w:style>
  <w:style w:type="character" w:styleId="45">
    <w:name w:val="Emphasis"/>
    <w:basedOn w:val="41"/>
    <w:qFormat/>
    <w:uiPriority w:val="20"/>
    <w:rPr>
      <w:i/>
    </w:rPr>
  </w:style>
  <w:style w:type="character" w:styleId="46">
    <w:name w:val="HTML Definition"/>
    <w:basedOn w:val="41"/>
    <w:autoRedefine/>
    <w:unhideWhenUsed/>
    <w:qFormat/>
    <w:uiPriority w:val="0"/>
    <w:rPr>
      <w:i/>
      <w:iCs/>
    </w:rPr>
  </w:style>
  <w:style w:type="character" w:styleId="47">
    <w:name w:val="Hyperlink"/>
    <w:autoRedefine/>
    <w:qFormat/>
    <w:uiPriority w:val="99"/>
    <w:rPr>
      <w:rFonts w:hint="eastAsia" w:ascii="宋体" w:hAnsi="宋体" w:eastAsia="宋体" w:cs="宋体"/>
      <w:color w:val="0033CC"/>
      <w:sz w:val="18"/>
      <w:szCs w:val="18"/>
      <w:u w:val="none"/>
    </w:rPr>
  </w:style>
  <w:style w:type="character" w:styleId="48">
    <w:name w:val="HTML Code"/>
    <w:autoRedefine/>
    <w:unhideWhenUsed/>
    <w:qFormat/>
    <w:uiPriority w:val="0"/>
    <w:rPr>
      <w:rFonts w:hint="default" w:ascii="Consolas" w:hAnsi="Consolas" w:eastAsia="Consolas" w:cs="Consolas"/>
      <w:color w:val="C7254E"/>
      <w:sz w:val="21"/>
      <w:szCs w:val="21"/>
      <w:shd w:val="clear" w:color="auto" w:fill="F9F2F4"/>
    </w:rPr>
  </w:style>
  <w:style w:type="character" w:styleId="49">
    <w:name w:val="annotation reference"/>
    <w:autoRedefine/>
    <w:unhideWhenUsed/>
    <w:qFormat/>
    <w:uiPriority w:val="0"/>
    <w:rPr>
      <w:sz w:val="21"/>
      <w:szCs w:val="21"/>
    </w:rPr>
  </w:style>
  <w:style w:type="character" w:styleId="50">
    <w:name w:val="footnote reference"/>
    <w:autoRedefine/>
    <w:qFormat/>
    <w:uiPriority w:val="0"/>
    <w:rPr>
      <w:vertAlign w:val="superscript"/>
    </w:rPr>
  </w:style>
  <w:style w:type="character" w:styleId="51">
    <w:name w:val="HTML Keyboard"/>
    <w:autoRedefine/>
    <w:unhideWhenUsed/>
    <w:qFormat/>
    <w:uiPriority w:val="0"/>
    <w:rPr>
      <w:rFonts w:ascii="Consolas" w:hAnsi="Consolas" w:eastAsia="Consolas" w:cs="Consolas"/>
      <w:color w:val="FFFFFF"/>
      <w:sz w:val="21"/>
      <w:szCs w:val="21"/>
      <w:shd w:val="clear" w:color="auto" w:fill="333333"/>
    </w:rPr>
  </w:style>
  <w:style w:type="character" w:styleId="52">
    <w:name w:val="HTML Sample"/>
    <w:autoRedefine/>
    <w:unhideWhenUsed/>
    <w:qFormat/>
    <w:uiPriority w:val="0"/>
    <w:rPr>
      <w:rFonts w:hint="default" w:ascii="Consolas" w:hAnsi="Consolas" w:eastAsia="Consolas" w:cs="Consolas"/>
      <w:sz w:val="21"/>
      <w:szCs w:val="21"/>
    </w:rPr>
  </w:style>
  <w:style w:type="character" w:customStyle="1" w:styleId="53">
    <w:name w:val="正文文本 Char"/>
    <w:link w:val="15"/>
    <w:autoRedefine/>
    <w:qFormat/>
    <w:uiPriority w:val="0"/>
    <w:rPr>
      <w:kern w:val="2"/>
      <w:sz w:val="21"/>
      <w:szCs w:val="24"/>
    </w:rPr>
  </w:style>
  <w:style w:type="character" w:customStyle="1" w:styleId="54">
    <w:name w:val="日期 Char"/>
    <w:link w:val="20"/>
    <w:autoRedefine/>
    <w:qFormat/>
    <w:uiPriority w:val="0"/>
    <w:rPr>
      <w:kern w:val="2"/>
      <w:sz w:val="21"/>
      <w:szCs w:val="24"/>
    </w:rPr>
  </w:style>
  <w:style w:type="character" w:customStyle="1" w:styleId="55">
    <w:name w:val="标题 1 Char"/>
    <w:link w:val="2"/>
    <w:autoRedefine/>
    <w:qFormat/>
    <w:uiPriority w:val="0"/>
    <w:rPr>
      <w:rFonts w:eastAsia="黑体"/>
      <w:b/>
      <w:kern w:val="44"/>
      <w:sz w:val="28"/>
    </w:rPr>
  </w:style>
  <w:style w:type="character" w:customStyle="1" w:styleId="56">
    <w:name w:val="标题 2 Char1"/>
    <w:link w:val="3"/>
    <w:autoRedefine/>
    <w:qFormat/>
    <w:uiPriority w:val="0"/>
    <w:rPr>
      <w:rFonts w:ascii="Times New Roman" w:hAnsi="Times New Roman" w:eastAsia="楷体"/>
      <w:b/>
      <w:sz w:val="21"/>
    </w:rPr>
  </w:style>
  <w:style w:type="character" w:customStyle="1" w:styleId="57">
    <w:name w:val="标题 3 Char2"/>
    <w:link w:val="4"/>
    <w:autoRedefine/>
    <w:qFormat/>
    <w:uiPriority w:val="0"/>
    <w:rPr>
      <w:rFonts w:eastAsia="黑体"/>
      <w:b/>
      <w:sz w:val="28"/>
    </w:rPr>
  </w:style>
  <w:style w:type="character" w:customStyle="1" w:styleId="58">
    <w:name w:val="标题 5 Char"/>
    <w:link w:val="6"/>
    <w:autoRedefine/>
    <w:qFormat/>
    <w:uiPriority w:val="0"/>
    <w:rPr>
      <w:b/>
      <w:sz w:val="28"/>
      <w:szCs w:val="24"/>
    </w:rPr>
  </w:style>
  <w:style w:type="character" w:customStyle="1" w:styleId="59">
    <w:name w:val="正文缩进 Char"/>
    <w:link w:val="11"/>
    <w:autoRedefine/>
    <w:qFormat/>
    <w:locked/>
    <w:uiPriority w:val="0"/>
    <w:rPr>
      <w:rFonts w:eastAsia="宋体"/>
      <w:lang w:val="en-US" w:eastAsia="zh-CN" w:bidi="ar-SA"/>
    </w:rPr>
  </w:style>
  <w:style w:type="character" w:customStyle="1" w:styleId="60">
    <w:name w:val="正文文本缩进 Char"/>
    <w:link w:val="16"/>
    <w:autoRedefine/>
    <w:qFormat/>
    <w:uiPriority w:val="0"/>
    <w:rPr>
      <w:kern w:val="2"/>
      <w:sz w:val="21"/>
      <w:szCs w:val="24"/>
    </w:rPr>
  </w:style>
  <w:style w:type="character" w:customStyle="1" w:styleId="61">
    <w:name w:val="纯文本 Char3"/>
    <w:link w:val="19"/>
    <w:autoRedefine/>
    <w:qFormat/>
    <w:uiPriority w:val="99"/>
    <w:rPr>
      <w:rFonts w:ascii="宋体" w:eastAsia="宋体"/>
      <w:kern w:val="2"/>
      <w:sz w:val="21"/>
      <w:lang w:val="en-US" w:eastAsia="zh-CN" w:bidi="ar-SA"/>
    </w:rPr>
  </w:style>
  <w:style w:type="character" w:customStyle="1" w:styleId="62">
    <w:name w:val="页脚 Char1"/>
    <w:link w:val="24"/>
    <w:autoRedefine/>
    <w:qFormat/>
    <w:uiPriority w:val="99"/>
    <w:rPr>
      <w:rFonts w:ascii="宋体"/>
      <w:kern w:val="2"/>
      <w:sz w:val="18"/>
    </w:rPr>
  </w:style>
  <w:style w:type="character" w:customStyle="1" w:styleId="63">
    <w:name w:val="页眉 Char1"/>
    <w:link w:val="26"/>
    <w:autoRedefine/>
    <w:qFormat/>
    <w:locked/>
    <w:uiPriority w:val="99"/>
    <w:rPr>
      <w:kern w:val="2"/>
      <w:sz w:val="18"/>
      <w:szCs w:val="18"/>
    </w:rPr>
  </w:style>
  <w:style w:type="character" w:customStyle="1" w:styleId="64">
    <w:name w:val="孙普文字 Char"/>
    <w:autoRedefine/>
    <w:qFormat/>
    <w:uiPriority w:val="0"/>
    <w:rPr>
      <w:rFonts w:ascii="宋体" w:hAnsi="Times New Roman" w:eastAsia="宋体" w:cs="Times New Roman"/>
      <w:szCs w:val="20"/>
    </w:rPr>
  </w:style>
  <w:style w:type="character" w:customStyle="1" w:styleId="65">
    <w:name w:val="页脚 Char"/>
    <w:autoRedefine/>
    <w:qFormat/>
    <w:uiPriority w:val="0"/>
    <w:rPr>
      <w:kern w:val="2"/>
      <w:sz w:val="18"/>
      <w:szCs w:val="18"/>
    </w:rPr>
  </w:style>
  <w:style w:type="character" w:customStyle="1" w:styleId="66">
    <w:name w:val="纯文本 Char1"/>
    <w:autoRedefine/>
    <w:qFormat/>
    <w:uiPriority w:val="0"/>
    <w:rPr>
      <w:rFonts w:ascii="宋体" w:eastAsia="宋体"/>
      <w:kern w:val="2"/>
      <w:sz w:val="21"/>
      <w:lang w:val="en-US" w:eastAsia="zh-CN" w:bidi="ar-SA"/>
    </w:rPr>
  </w:style>
  <w:style w:type="character" w:customStyle="1" w:styleId="67">
    <w:name w:val="标题 2 Char"/>
    <w:autoRedefine/>
    <w:qFormat/>
    <w:uiPriority w:val="0"/>
    <w:rPr>
      <w:rFonts w:eastAsia="黑体"/>
      <w:b/>
      <w:sz w:val="28"/>
    </w:rPr>
  </w:style>
  <w:style w:type="character" w:customStyle="1" w:styleId="68">
    <w:name w:val="标题 3 Char1"/>
    <w:autoRedefine/>
    <w:qFormat/>
    <w:uiPriority w:val="0"/>
    <w:rPr>
      <w:rFonts w:eastAsia="宋体"/>
      <w:b/>
      <w:bCs/>
      <w:kern w:val="2"/>
      <w:sz w:val="32"/>
      <w:szCs w:val="32"/>
      <w:lang w:val="en-US" w:eastAsia="zh-CN" w:bidi="ar-SA"/>
    </w:rPr>
  </w:style>
  <w:style w:type="character" w:customStyle="1" w:styleId="69">
    <w:name w:val="页眉 Char"/>
    <w:autoRedefine/>
    <w:qFormat/>
    <w:uiPriority w:val="0"/>
    <w:rPr>
      <w:rFonts w:ascii="Arial"/>
      <w:sz w:val="18"/>
    </w:rPr>
  </w:style>
  <w:style w:type="character" w:customStyle="1" w:styleId="70">
    <w:name w:val="font41"/>
    <w:autoRedefine/>
    <w:qFormat/>
    <w:uiPriority w:val="0"/>
    <w:rPr>
      <w:rFonts w:hint="eastAsia" w:ascii="宋体" w:hAnsi="宋体" w:eastAsia="宋体"/>
      <w:color w:val="000000"/>
      <w:kern w:val="2"/>
      <w:sz w:val="18"/>
      <w:u w:val="none"/>
    </w:rPr>
  </w:style>
  <w:style w:type="character" w:customStyle="1" w:styleId="71">
    <w:name w:val="纯文本 字符1"/>
    <w:autoRedefine/>
    <w:semiHidden/>
    <w:qFormat/>
    <w:locked/>
    <w:uiPriority w:val="0"/>
    <w:rPr>
      <w:rFonts w:ascii="宋体" w:hAnsi="宋体"/>
      <w:kern w:val="2"/>
      <w:sz w:val="21"/>
    </w:rPr>
  </w:style>
  <w:style w:type="character" w:customStyle="1" w:styleId="72">
    <w:name w:val="ca-71"/>
    <w:autoRedefine/>
    <w:qFormat/>
    <w:uiPriority w:val="0"/>
    <w:rPr>
      <w:rFonts w:hint="eastAsia" w:ascii="宋体" w:hAnsi="宋体" w:eastAsia="宋体"/>
      <w:sz w:val="14"/>
      <w:szCs w:val="14"/>
    </w:rPr>
  </w:style>
  <w:style w:type="character" w:customStyle="1" w:styleId="73">
    <w:name w:val="样式 标题 1 + 加粗 Char"/>
    <w:autoRedefine/>
    <w:qFormat/>
    <w:uiPriority w:val="0"/>
    <w:rPr>
      <w:rFonts w:hint="eastAsia" w:ascii="黑体" w:eastAsia="黑体"/>
      <w:b/>
      <w:bCs/>
      <w:kern w:val="44"/>
      <w:sz w:val="28"/>
      <w:szCs w:val="28"/>
      <w:lang w:val="en-US" w:eastAsia="zh-CN" w:bidi="ar-SA"/>
    </w:rPr>
  </w:style>
  <w:style w:type="character" w:customStyle="1" w:styleId="74">
    <w:name w:val="纯文本 Char"/>
    <w:autoRedefine/>
    <w:qFormat/>
    <w:uiPriority w:val="99"/>
    <w:rPr>
      <w:rFonts w:ascii="宋体" w:hAnsi="Courier New" w:eastAsia="宋体" w:cs="Courier New"/>
      <w:kern w:val="2"/>
      <w:sz w:val="21"/>
      <w:szCs w:val="21"/>
      <w:lang w:val="en-US" w:eastAsia="zh-CN" w:bidi="ar-SA"/>
    </w:rPr>
  </w:style>
  <w:style w:type="character" w:customStyle="1" w:styleId="75">
    <w:name w:val="样式 Arial"/>
    <w:autoRedefine/>
    <w:qFormat/>
    <w:uiPriority w:val="0"/>
    <w:rPr>
      <w:rFonts w:hint="default" w:ascii="Times New Roman" w:hAnsi="Times New Roman" w:eastAsia="宋体" w:cs="Times New Roman"/>
      <w:sz w:val="21"/>
      <w:szCs w:val="21"/>
    </w:rPr>
  </w:style>
  <w:style w:type="character" w:customStyle="1" w:styleId="76">
    <w:name w:val="grame"/>
    <w:autoRedefine/>
    <w:qFormat/>
    <w:uiPriority w:val="0"/>
  </w:style>
  <w:style w:type="character" w:customStyle="1" w:styleId="77">
    <w:name w:val="font01"/>
    <w:autoRedefine/>
    <w:qFormat/>
    <w:uiPriority w:val="0"/>
    <w:rPr>
      <w:rFonts w:ascii="Arial" w:hAnsi="Arial" w:cs="Arial"/>
      <w:color w:val="000000"/>
      <w:sz w:val="20"/>
      <w:szCs w:val="20"/>
      <w:u w:val="none"/>
    </w:rPr>
  </w:style>
  <w:style w:type="character" w:customStyle="1" w:styleId="78">
    <w:name w:val="纯文本 Char2"/>
    <w:autoRedefine/>
    <w:qFormat/>
    <w:uiPriority w:val="0"/>
    <w:rPr>
      <w:rFonts w:ascii="宋体"/>
      <w:kern w:val="2"/>
      <w:sz w:val="21"/>
    </w:rPr>
  </w:style>
  <w:style w:type="character" w:customStyle="1" w:styleId="79">
    <w:name w:val="區別強調"/>
    <w:autoRedefine/>
    <w:qFormat/>
    <w:uiPriority w:val="0"/>
    <w:rPr>
      <w:rFonts w:eastAsia="仿宋_GB2312"/>
      <w:iCs/>
      <w:color w:val="auto"/>
      <w:sz w:val="24"/>
    </w:rPr>
  </w:style>
  <w:style w:type="character" w:customStyle="1" w:styleId="80">
    <w:name w:val="font21"/>
    <w:autoRedefine/>
    <w:qFormat/>
    <w:uiPriority w:val="0"/>
    <w:rPr>
      <w:rFonts w:hint="eastAsia" w:ascii="宋体" w:hAnsi="宋体" w:eastAsia="宋体" w:cs="宋体"/>
      <w:b/>
      <w:color w:val="000000"/>
      <w:sz w:val="24"/>
      <w:szCs w:val="24"/>
      <w:u w:val="none"/>
    </w:rPr>
  </w:style>
  <w:style w:type="character" w:customStyle="1" w:styleId="81">
    <w:name w:val="样式 标题 3标题 3 Char Char标题 3 Char Char Char + 宋体 Char"/>
    <w:link w:val="82"/>
    <w:autoRedefine/>
    <w:qFormat/>
    <w:locked/>
    <w:uiPriority w:val="0"/>
    <w:rPr>
      <w:rFonts w:ascii="宋体" w:hAnsi="宋体" w:eastAsia="宋体"/>
      <w:b/>
      <w:bCs/>
      <w:kern w:val="2"/>
      <w:sz w:val="21"/>
      <w:szCs w:val="32"/>
      <w:lang w:val="en-US" w:eastAsia="zh-CN" w:bidi="ar-SA"/>
    </w:rPr>
  </w:style>
  <w:style w:type="paragraph" w:customStyle="1" w:styleId="82">
    <w:name w:val="样式 标题 3标题 3 Char Char标题 3 Char Char Char + 宋体"/>
    <w:basedOn w:val="4"/>
    <w:link w:val="81"/>
    <w:autoRedefine/>
    <w:qFormat/>
    <w:uiPriority w:val="0"/>
    <w:pPr>
      <w:keepNext/>
      <w:keepLines/>
      <w:tabs>
        <w:tab w:val="clear" w:pos="900"/>
      </w:tabs>
      <w:adjustRightInd/>
      <w:spacing w:before="0" w:line="336" w:lineRule="auto"/>
      <w:ind w:left="0" w:firstLine="527"/>
      <w:textAlignment w:val="auto"/>
    </w:pPr>
    <w:rPr>
      <w:rFonts w:ascii="宋体" w:hAnsi="宋体" w:eastAsia="宋体"/>
      <w:bCs/>
      <w:kern w:val="2"/>
      <w:sz w:val="21"/>
      <w:szCs w:val="32"/>
    </w:rPr>
  </w:style>
  <w:style w:type="character" w:customStyle="1" w:styleId="83">
    <w:name w:val="标题 3 Char"/>
    <w:autoRedefine/>
    <w:qFormat/>
    <w:uiPriority w:val="0"/>
    <w:rPr>
      <w:rFonts w:eastAsia="宋体"/>
      <w:b/>
      <w:bCs/>
      <w:kern w:val="2"/>
      <w:sz w:val="32"/>
      <w:szCs w:val="32"/>
      <w:lang w:val="en-US" w:eastAsia="zh-CN" w:bidi="ar-SA"/>
    </w:rPr>
  </w:style>
  <w:style w:type="character" w:customStyle="1" w:styleId="84">
    <w:name w:val="eee"/>
    <w:basedOn w:val="41"/>
    <w:autoRedefine/>
    <w:qFormat/>
    <w:uiPriority w:val="0"/>
  </w:style>
  <w:style w:type="character" w:customStyle="1" w:styleId="85">
    <w:name w:val="font11"/>
    <w:autoRedefine/>
    <w:qFormat/>
    <w:uiPriority w:val="0"/>
    <w:rPr>
      <w:rFonts w:hint="eastAsia" w:ascii="宋体" w:hAnsi="宋体" w:eastAsia="宋体" w:cs="宋体"/>
      <w:color w:val="000000"/>
      <w:sz w:val="20"/>
      <w:szCs w:val="20"/>
      <w:u w:val="none"/>
    </w:rPr>
  </w:style>
  <w:style w:type="paragraph" w:customStyle="1" w:styleId="86">
    <w:name w:val="CM26"/>
    <w:basedOn w:val="1"/>
    <w:next w:val="1"/>
    <w:autoRedefine/>
    <w:qFormat/>
    <w:uiPriority w:val="0"/>
    <w:pPr>
      <w:autoSpaceDE w:val="0"/>
      <w:autoSpaceDN w:val="0"/>
      <w:adjustRightInd w:val="0"/>
      <w:spacing w:after="173"/>
      <w:jc w:val="left"/>
    </w:pPr>
    <w:rPr>
      <w:rFonts w:ascii="隶书" w:eastAsia="隶书"/>
      <w:kern w:val="0"/>
      <w:sz w:val="24"/>
    </w:rPr>
  </w:style>
  <w:style w:type="paragraph" w:customStyle="1" w:styleId="87">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88">
    <w:name w:val="Char2"/>
    <w:basedOn w:val="1"/>
    <w:autoRedefine/>
    <w:qFormat/>
    <w:uiPriority w:val="0"/>
    <w:pPr>
      <w:snapToGrid w:val="0"/>
    </w:pPr>
    <w:rPr>
      <w:kern w:val="0"/>
      <w:sz w:val="24"/>
      <w:szCs w:val="20"/>
    </w:rPr>
  </w:style>
  <w:style w:type="paragraph" w:customStyle="1" w:styleId="89">
    <w:name w:val="xl69"/>
    <w:basedOn w:val="1"/>
    <w:autoRedefine/>
    <w:qFormat/>
    <w:uiPriority w:val="0"/>
    <w:pPr>
      <w:widowControl/>
      <w:pBdr>
        <w:right w:val="single" w:color="auto" w:sz="4" w:space="0"/>
      </w:pBdr>
      <w:spacing w:before="100" w:beforeAutospacing="1" w:after="100" w:afterAutospacing="1"/>
      <w:jc w:val="left"/>
    </w:pPr>
    <w:rPr>
      <w:rFonts w:ascii="宋体" w:hAnsi="宋体" w:cs="宋体"/>
      <w:kern w:val="0"/>
      <w:sz w:val="28"/>
      <w:szCs w:val="28"/>
    </w:rPr>
  </w:style>
  <w:style w:type="paragraph" w:customStyle="1" w:styleId="90">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91">
    <w:name w:val="soustitre"/>
    <w:basedOn w:val="1"/>
    <w:autoRedefine/>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kern w:val="0"/>
      <w:position w:val="-6"/>
      <w:sz w:val="24"/>
      <w:szCs w:val="20"/>
      <w:lang w:val="fr-FR"/>
    </w:rPr>
  </w:style>
  <w:style w:type="paragraph" w:styleId="92">
    <w:name w:val="List Paragraph"/>
    <w:basedOn w:val="1"/>
    <w:autoRedefine/>
    <w:qFormat/>
    <w:uiPriority w:val="34"/>
    <w:pPr>
      <w:ind w:firstLine="420" w:firstLineChars="200"/>
    </w:pPr>
  </w:style>
  <w:style w:type="paragraph" w:customStyle="1" w:styleId="93">
    <w:name w:val="样式 首行缩进:  2 字符"/>
    <w:basedOn w:val="1"/>
    <w:autoRedefine/>
    <w:qFormat/>
    <w:uiPriority w:val="0"/>
    <w:pPr>
      <w:spacing w:line="400" w:lineRule="exact"/>
      <w:ind w:firstLine="200" w:firstLineChars="200"/>
    </w:pPr>
    <w:rPr>
      <w:rFonts w:cs="宋体"/>
      <w:sz w:val="24"/>
    </w:rPr>
  </w:style>
  <w:style w:type="paragraph" w:customStyle="1" w:styleId="94">
    <w:name w:val="xl8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95">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96">
    <w:name w:val="章标题"/>
    <w:next w:val="1"/>
    <w:autoRedefine/>
    <w:qFormat/>
    <w:uiPriority w:val="0"/>
    <w:pPr>
      <w:tabs>
        <w:tab w:val="left" w:pos="1118"/>
      </w:tabs>
      <w:spacing w:before="50" w:after="50"/>
      <w:ind w:left="1118" w:hanging="796"/>
      <w:jc w:val="both"/>
      <w:outlineLvl w:val="1"/>
    </w:pPr>
    <w:rPr>
      <w:rFonts w:ascii="黑体" w:hAnsi="Times New Roman" w:eastAsia="黑体" w:cs="Times New Roman"/>
      <w:sz w:val="21"/>
      <w:lang w:val="en-US" w:eastAsia="zh-CN" w:bidi="ar-SA"/>
    </w:rPr>
  </w:style>
  <w:style w:type="paragraph" w:customStyle="1" w:styleId="97">
    <w:name w:val="TOC 标题1"/>
    <w:basedOn w:val="2"/>
    <w:next w:val="1"/>
    <w:autoRedefine/>
    <w:qFormat/>
    <w:uiPriority w:val="39"/>
    <w:pPr>
      <w:widowControl/>
      <w:tabs>
        <w:tab w:val="clear" w:pos="360"/>
      </w:tabs>
      <w:adjustRightInd/>
      <w:spacing w:before="480" w:line="276" w:lineRule="auto"/>
      <w:ind w:left="0" w:firstLine="0"/>
      <w:jc w:val="left"/>
      <w:textAlignment w:val="auto"/>
      <w:outlineLvl w:val="9"/>
    </w:pPr>
    <w:rPr>
      <w:rFonts w:ascii="Cambria" w:hAnsi="Cambria" w:eastAsia="宋体"/>
      <w:bCs/>
      <w:color w:val="365F91"/>
      <w:kern w:val="0"/>
      <w:szCs w:val="28"/>
    </w:rPr>
  </w:style>
  <w:style w:type="paragraph" w:customStyle="1" w:styleId="98">
    <w:name w:val="xl11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99">
    <w:name w:val="正文小标号列"/>
    <w:basedOn w:val="15"/>
    <w:autoRedefine/>
    <w:qFormat/>
    <w:uiPriority w:val="0"/>
    <w:pPr>
      <w:tabs>
        <w:tab w:val="left" w:pos="840"/>
      </w:tabs>
      <w:adjustRightInd w:val="0"/>
      <w:snapToGrid w:val="0"/>
      <w:spacing w:beforeLines="50" w:after="0" w:line="400" w:lineRule="exact"/>
      <w:ind w:left="840" w:hanging="420"/>
    </w:pPr>
    <w:rPr>
      <w:spacing w:val="10"/>
      <w:kern w:val="0"/>
      <w:sz w:val="24"/>
    </w:rPr>
  </w:style>
  <w:style w:type="paragraph" w:customStyle="1" w:styleId="100">
    <w:name w:val="图例"/>
    <w:basedOn w:val="1"/>
    <w:autoRedefine/>
    <w:qFormat/>
    <w:uiPriority w:val="0"/>
    <w:pPr>
      <w:spacing w:before="120" w:after="120" w:line="360" w:lineRule="auto"/>
      <w:jc w:val="center"/>
    </w:pPr>
    <w:rPr>
      <w:rFonts w:eastAsia="仿宋_GB2312"/>
      <w:b/>
      <w:sz w:val="24"/>
      <w:szCs w:val="20"/>
    </w:rPr>
  </w:style>
  <w:style w:type="paragraph" w:customStyle="1" w:styleId="101">
    <w:name w:val="xl23"/>
    <w:next w:val="3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02">
    <w:name w:val="xl7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03">
    <w:name w:val="xl7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04">
    <w:name w:val="5"/>
    <w:basedOn w:val="1"/>
    <w:autoRedefine/>
    <w:qFormat/>
    <w:uiPriority w:val="0"/>
    <w:pPr>
      <w:tabs>
        <w:tab w:val="right" w:pos="-2120"/>
      </w:tabs>
      <w:snapToGrid w:val="0"/>
    </w:pPr>
    <w:rPr>
      <w:rFonts w:ascii="Tahoma" w:hAnsi="Tahoma"/>
      <w:spacing w:val="6"/>
      <w:sz w:val="24"/>
      <w:szCs w:val="20"/>
    </w:rPr>
  </w:style>
  <w:style w:type="paragraph" w:customStyle="1" w:styleId="105">
    <w:name w:val="xl10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06">
    <w:name w:val="标题1"/>
    <w:basedOn w:val="1"/>
    <w:autoRedefine/>
    <w:qFormat/>
    <w:uiPriority w:val="0"/>
    <w:pPr>
      <w:adjustRightInd w:val="0"/>
      <w:spacing w:before="360" w:after="240" w:line="400" w:lineRule="exact"/>
      <w:outlineLvl w:val="0"/>
    </w:pPr>
    <w:rPr>
      <w:rFonts w:eastAsia="黑体"/>
      <w:b/>
      <w:bCs/>
      <w:spacing w:val="10"/>
      <w:kern w:val="0"/>
      <w:sz w:val="28"/>
      <w:szCs w:val="28"/>
    </w:rPr>
  </w:style>
  <w:style w:type="paragraph" w:customStyle="1" w:styleId="107">
    <w:name w:val="xl83"/>
    <w:basedOn w:val="1"/>
    <w:autoRedefine/>
    <w:qFormat/>
    <w:uiPriority w:val="0"/>
    <w:pPr>
      <w:widowControl/>
      <w:spacing w:before="100" w:beforeAutospacing="1" w:after="100" w:afterAutospacing="1"/>
      <w:jc w:val="left"/>
    </w:pPr>
    <w:rPr>
      <w:rFonts w:ascii="Courier New" w:hAnsi="Courier New" w:cs="Courier New"/>
      <w:color w:val="5A5A5A"/>
      <w:kern w:val="0"/>
      <w:sz w:val="24"/>
    </w:rPr>
  </w:style>
  <w:style w:type="paragraph" w:customStyle="1" w:styleId="108">
    <w:name w:val="_Style 76"/>
    <w:next w:val="1"/>
    <w:autoRedefine/>
    <w:unhideWhenUsed/>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9">
    <w:name w:val="[列表1]"/>
    <w:basedOn w:val="1"/>
    <w:autoRedefine/>
    <w:qFormat/>
    <w:uiPriority w:val="0"/>
    <w:pPr>
      <w:tabs>
        <w:tab w:val="left" w:pos="420"/>
      </w:tabs>
      <w:spacing w:line="360" w:lineRule="auto"/>
      <w:ind w:left="420" w:hanging="420"/>
    </w:pPr>
    <w:rPr>
      <w:rFonts w:ascii="宋体" w:hAnsi="宋体"/>
      <w:sz w:val="24"/>
    </w:rPr>
  </w:style>
  <w:style w:type="paragraph" w:customStyle="1" w:styleId="110">
    <w:name w:val="xl73"/>
    <w:basedOn w:val="1"/>
    <w:autoRedefine/>
    <w:qFormat/>
    <w:uiPriority w:val="0"/>
    <w:pPr>
      <w:widowControl/>
      <w:spacing w:before="100" w:beforeAutospacing="1" w:after="100" w:afterAutospacing="1"/>
      <w:jc w:val="left"/>
    </w:pPr>
    <w:rPr>
      <w:rFonts w:ascii="Courier New" w:hAnsi="Courier New" w:cs="Courier New"/>
      <w:kern w:val="0"/>
      <w:sz w:val="24"/>
    </w:rPr>
  </w:style>
  <w:style w:type="paragraph" w:customStyle="1" w:styleId="111">
    <w:name w:val="缺省文本"/>
    <w:basedOn w:val="1"/>
    <w:autoRedefine/>
    <w:qFormat/>
    <w:uiPriority w:val="0"/>
    <w:pPr>
      <w:autoSpaceDE w:val="0"/>
      <w:autoSpaceDN w:val="0"/>
      <w:adjustRightInd w:val="0"/>
      <w:jc w:val="left"/>
    </w:pPr>
    <w:rPr>
      <w:kern w:val="0"/>
      <w:sz w:val="24"/>
      <w:szCs w:val="20"/>
    </w:rPr>
  </w:style>
  <w:style w:type="paragraph" w:customStyle="1" w:styleId="112">
    <w:name w:val="xl12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13">
    <w:name w:val="xl12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kern w:val="0"/>
      <w:sz w:val="24"/>
    </w:rPr>
  </w:style>
  <w:style w:type="paragraph" w:customStyle="1" w:styleId="114">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15">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6">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17">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8">
    <w:name w:val="正文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
    <w:name w:val="xl118"/>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20">
    <w:name w:val="Absatz2AL"/>
    <w:basedOn w:val="15"/>
    <w:next w:val="1"/>
    <w:autoRedefine/>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21">
    <w:name w:val="xl113"/>
    <w:basedOn w:val="1"/>
    <w:autoRedefine/>
    <w:qFormat/>
    <w:uiPriority w:val="0"/>
    <w:pPr>
      <w:widowControl/>
      <w:pBdr>
        <w:left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22">
    <w:name w:val="段"/>
    <w:autoRedefine/>
    <w:qFormat/>
    <w:uiPriority w:val="0"/>
    <w:pPr>
      <w:ind w:firstLine="200" w:firstLineChars="200"/>
      <w:jc w:val="both"/>
    </w:pPr>
    <w:rPr>
      <w:rFonts w:ascii="宋体" w:hAnsi="Times New Roman" w:eastAsia="宋体" w:cs="Times New Roman"/>
      <w:sz w:val="21"/>
      <w:lang w:val="en-US" w:eastAsia="zh-CN" w:bidi="ar-SA"/>
    </w:rPr>
  </w:style>
  <w:style w:type="paragraph" w:customStyle="1" w:styleId="123">
    <w:name w:val="(符号)五标题1.1.1"/>
    <w:basedOn w:val="1"/>
    <w:autoRedefine/>
    <w:qFormat/>
    <w:uiPriority w:val="0"/>
    <w:pPr>
      <w:tabs>
        <w:tab w:val="left" w:pos="720"/>
        <w:tab w:val="left" w:pos="1000"/>
      </w:tabs>
      <w:spacing w:line="500" w:lineRule="exact"/>
      <w:ind w:left="720" w:hanging="360"/>
    </w:pPr>
    <w:rPr>
      <w:rFonts w:ascii="宋体" w:hAnsi="宋体" w:cs="宋体"/>
      <w:color w:val="000000"/>
      <w:sz w:val="24"/>
      <w:szCs w:val="20"/>
    </w:rPr>
  </w:style>
  <w:style w:type="paragraph" w:customStyle="1" w:styleId="124">
    <w:name w:val="xl99"/>
    <w:basedOn w:val="1"/>
    <w:autoRedefine/>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125">
    <w:name w:val="Table Paragraph"/>
    <w:basedOn w:val="1"/>
    <w:autoRedefine/>
    <w:qFormat/>
    <w:uiPriority w:val="1"/>
  </w:style>
  <w:style w:type="paragraph" w:customStyle="1" w:styleId="126">
    <w:name w:val="xl11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27">
    <w:name w:val="清單段落"/>
    <w:basedOn w:val="1"/>
    <w:autoRedefine/>
    <w:qFormat/>
    <w:uiPriority w:val="99"/>
    <w:pPr>
      <w:ind w:firstLine="420" w:firstLineChars="200"/>
    </w:pPr>
  </w:style>
  <w:style w:type="paragraph" w:customStyle="1" w:styleId="128">
    <w:name w:val="列出段落2"/>
    <w:basedOn w:val="1"/>
    <w:autoRedefine/>
    <w:qFormat/>
    <w:uiPriority w:val="34"/>
    <w:pPr>
      <w:ind w:firstLine="420" w:firstLineChars="200"/>
    </w:pPr>
  </w:style>
  <w:style w:type="paragraph" w:customStyle="1" w:styleId="129">
    <w:name w:val="xl11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30">
    <w:name w:val="xl111"/>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31">
    <w:name w:val="列出段落1"/>
    <w:basedOn w:val="1"/>
    <w:autoRedefine/>
    <w:qFormat/>
    <w:uiPriority w:val="0"/>
    <w:pPr>
      <w:ind w:firstLine="420" w:firstLineChars="200"/>
    </w:pPr>
    <w:rPr>
      <w:szCs w:val="21"/>
    </w:rPr>
  </w:style>
  <w:style w:type="paragraph" w:customStyle="1" w:styleId="132">
    <w:name w:val="样式1"/>
    <w:basedOn w:val="1"/>
    <w:autoRedefine/>
    <w:qFormat/>
    <w:uiPriority w:val="0"/>
    <w:rPr>
      <w:sz w:val="28"/>
    </w:rPr>
  </w:style>
  <w:style w:type="paragraph" w:customStyle="1" w:styleId="133">
    <w:name w:val="xl110"/>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34">
    <w:name w:val="xl9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35">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36">
    <w:name w:val="xl91"/>
    <w:basedOn w:val="1"/>
    <w:autoRedefine/>
    <w:qFormat/>
    <w:uiPriority w:val="0"/>
    <w:pPr>
      <w:widowControl/>
      <w:pBdr>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37">
    <w:name w:val="xl11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38">
    <w:name w:val="xl12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39">
    <w:name w:val="xl96"/>
    <w:basedOn w:val="1"/>
    <w:autoRedefine/>
    <w:qFormat/>
    <w:uiPriority w:val="0"/>
    <w:pPr>
      <w:widowControl/>
      <w:spacing w:before="100" w:beforeAutospacing="1" w:after="100" w:afterAutospacing="1"/>
      <w:jc w:val="center"/>
    </w:pPr>
    <w:rPr>
      <w:rFonts w:ascii="Courier New" w:hAnsi="Courier New" w:cs="Courier New"/>
      <w:color w:val="5A5A5A"/>
      <w:kern w:val="0"/>
      <w:sz w:val="24"/>
    </w:rPr>
  </w:style>
  <w:style w:type="paragraph" w:customStyle="1" w:styleId="140">
    <w:name w:val="样式 样式 标题 2 + 段前: 0.5 行 段后: 0.5 行 + 首行缩进:  2 字符 段前: 0.5 行 段后: 0..."/>
    <w:basedOn w:val="1"/>
    <w:autoRedefine/>
    <w:qFormat/>
    <w:uiPriority w:val="0"/>
    <w:pPr>
      <w:keepNext/>
      <w:keepLines/>
      <w:adjustRightInd w:val="0"/>
      <w:spacing w:beforeLines="50"/>
      <w:jc w:val="left"/>
      <w:outlineLvl w:val="1"/>
    </w:pPr>
    <w:rPr>
      <w:rFonts w:eastAsia="黑体" w:cs="华文新魏"/>
      <w:kern w:val="0"/>
      <w:szCs w:val="20"/>
    </w:rPr>
  </w:style>
  <w:style w:type="paragraph" w:customStyle="1" w:styleId="141">
    <w:name w:val="xl1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4"/>
    </w:rPr>
  </w:style>
  <w:style w:type="paragraph" w:customStyle="1" w:styleId="142">
    <w:name w:val="p1"/>
    <w:basedOn w:val="1"/>
    <w:autoRedefine/>
    <w:qFormat/>
    <w:uiPriority w:val="0"/>
    <w:pPr>
      <w:widowControl/>
      <w:spacing w:line="480" w:lineRule="auto"/>
      <w:jc w:val="center"/>
    </w:pPr>
    <w:rPr>
      <w:rFonts w:ascii="宋体" w:hAnsi="宋体" w:cs="宋体"/>
      <w:kern w:val="0"/>
      <w:sz w:val="28"/>
      <w:szCs w:val="28"/>
    </w:rPr>
  </w:style>
  <w:style w:type="paragraph" w:customStyle="1" w:styleId="14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44">
    <w:name w:val="xl10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5">
    <w:name w:val="Char Char Char Char"/>
    <w:basedOn w:val="1"/>
    <w:autoRedefine/>
    <w:qFormat/>
    <w:uiPriority w:val="0"/>
  </w:style>
  <w:style w:type="paragraph" w:customStyle="1" w:styleId="146">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47">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48">
    <w:name w:val="xl92"/>
    <w:basedOn w:val="1"/>
    <w:autoRedefine/>
    <w:qFormat/>
    <w:uiPriority w:val="0"/>
    <w:pPr>
      <w:widowControl/>
      <w:pBdr>
        <w:lef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9">
    <w:name w:val="xl74"/>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50">
    <w:name w:val="xl12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51">
    <w:name w:val="Char11"/>
    <w:basedOn w:val="1"/>
    <w:autoRedefine/>
    <w:qFormat/>
    <w:uiPriority w:val="0"/>
    <w:pPr>
      <w:ind w:firstLine="200" w:firstLineChars="200"/>
    </w:pPr>
  </w:style>
  <w:style w:type="paragraph" w:customStyle="1" w:styleId="152">
    <w:name w:val="样式 正文缩进正文（首行缩进两字）特点ALT+Z表正文正文非缩进四号段1Normal Indent Char2...4"/>
    <w:basedOn w:val="16"/>
    <w:autoRedefine/>
    <w:qFormat/>
    <w:uiPriority w:val="0"/>
    <w:pPr>
      <w:widowControl/>
      <w:tabs>
        <w:tab w:val="left" w:pos="0"/>
        <w:tab w:val="left" w:pos="993"/>
        <w:tab w:val="left" w:pos="1134"/>
      </w:tabs>
      <w:spacing w:after="0" w:line="300" w:lineRule="auto"/>
      <w:ind w:left="0" w:leftChars="0"/>
    </w:pPr>
    <w:rPr>
      <w:rFonts w:ascii="宋体" w:hAnsi="宋体"/>
      <w:bCs/>
      <w:kern w:val="0"/>
      <w:sz w:val="32"/>
      <w:szCs w:val="32"/>
    </w:rPr>
  </w:style>
  <w:style w:type="paragraph" w:customStyle="1" w:styleId="153">
    <w:name w:val="前言、引言标题"/>
    <w:next w:val="1"/>
    <w:autoRedefine/>
    <w:qFormat/>
    <w:uiPriority w:val="0"/>
    <w:pPr>
      <w:shd w:val="clear" w:color="auto"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54">
    <w:name w:val="xl104"/>
    <w:basedOn w:val="1"/>
    <w:autoRedefine/>
    <w:qFormat/>
    <w:uiPriority w:val="0"/>
    <w:pPr>
      <w:widowControl/>
      <w:pBdr>
        <w:top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55">
    <w:name w:val="xl9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56">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kern w:val="0"/>
      <w:sz w:val="24"/>
    </w:rPr>
  </w:style>
  <w:style w:type="paragraph" w:customStyle="1" w:styleId="157">
    <w:name w:val="xl105"/>
    <w:basedOn w:val="1"/>
    <w:autoRedefine/>
    <w:qFormat/>
    <w:uiPriority w:val="0"/>
    <w:pPr>
      <w:widowControl/>
      <w:pBdr>
        <w:top w:val="single" w:color="auto" w:sz="4" w:space="0"/>
        <w:lef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58">
    <w:name w:val="xl7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59">
    <w:name w:val="xl109"/>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60">
    <w:name w:val="正文内容"/>
    <w:basedOn w:val="15"/>
    <w:autoRedefine/>
    <w:qFormat/>
    <w:uiPriority w:val="0"/>
    <w:pPr>
      <w:adjustRightInd w:val="0"/>
      <w:snapToGrid w:val="0"/>
      <w:spacing w:beforeLines="50" w:after="0" w:line="400" w:lineRule="exact"/>
      <w:ind w:firstLine="505" w:firstLineChars="200"/>
    </w:pPr>
    <w:rPr>
      <w:spacing w:val="10"/>
      <w:kern w:val="0"/>
      <w:sz w:val="24"/>
    </w:rPr>
  </w:style>
  <w:style w:type="paragraph" w:customStyle="1" w:styleId="161">
    <w:name w:val="xl119"/>
    <w:basedOn w:val="1"/>
    <w:autoRedefine/>
    <w:qFormat/>
    <w:uiPriority w:val="0"/>
    <w:pPr>
      <w:widowControl/>
      <w:pBdr>
        <w:left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62">
    <w:name w:val="表格"/>
    <w:basedOn w:val="1"/>
    <w:autoRedefine/>
    <w:qFormat/>
    <w:uiPriority w:val="0"/>
    <w:pPr>
      <w:tabs>
        <w:tab w:val="left" w:pos="1200"/>
      </w:tabs>
      <w:spacing w:line="500" w:lineRule="exact"/>
      <w:jc w:val="center"/>
    </w:pPr>
    <w:rPr>
      <w:rFonts w:ascii="宋体"/>
      <w:sz w:val="24"/>
      <w:szCs w:val="18"/>
    </w:rPr>
  </w:style>
  <w:style w:type="paragraph" w:customStyle="1" w:styleId="163">
    <w:name w:val="1.1.1"/>
    <w:basedOn w:val="1"/>
    <w:autoRedefine/>
    <w:qFormat/>
    <w:uiPriority w:val="0"/>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164">
    <w:name w:val="p9"/>
    <w:basedOn w:val="1"/>
    <w:autoRedefine/>
    <w:qFormat/>
    <w:uiPriority w:val="0"/>
    <w:pPr>
      <w:widowControl/>
      <w:spacing w:before="100" w:beforeAutospacing="1" w:after="100" w:afterAutospacing="1"/>
      <w:jc w:val="left"/>
    </w:pPr>
    <w:rPr>
      <w:rFonts w:ascii="宋体" w:hAnsi="宋体"/>
      <w:color w:val="000000"/>
      <w:kern w:val="0"/>
      <w:sz w:val="24"/>
    </w:rPr>
  </w:style>
  <w:style w:type="paragraph" w:customStyle="1" w:styleId="165">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66">
    <w:name w:val="样式 Arial 首行缩进:  2 字符"/>
    <w:basedOn w:val="1"/>
    <w:autoRedefine/>
    <w:qFormat/>
    <w:uiPriority w:val="0"/>
    <w:pPr>
      <w:ind w:firstLine="403" w:firstLineChars="200"/>
    </w:pPr>
    <w:rPr>
      <w:rFonts w:cs="华文新魏"/>
      <w:szCs w:val="21"/>
    </w:rPr>
  </w:style>
  <w:style w:type="paragraph" w:customStyle="1" w:styleId="167">
    <w:name w:val="Body 1"/>
    <w:autoRedefine/>
    <w:qFormat/>
    <w:uiPriority w:val="0"/>
    <w:pPr>
      <w:outlineLvl w:val="0"/>
    </w:pPr>
    <w:rPr>
      <w:rFonts w:ascii="Helvetica" w:hAnsi="Helvetica" w:eastAsia="Arial Unicode MS" w:cs="Times New Roman"/>
      <w:b/>
      <w:color w:val="000000"/>
      <w:lang w:val="en-US" w:eastAsia="zh-CN" w:bidi="ar-SA"/>
    </w:rPr>
  </w:style>
  <w:style w:type="paragraph" w:customStyle="1" w:styleId="168">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69">
    <w:name w:val="正文首行缩进两字符"/>
    <w:basedOn w:val="1"/>
    <w:autoRedefine/>
    <w:qFormat/>
    <w:uiPriority w:val="0"/>
    <w:pPr>
      <w:spacing w:line="360" w:lineRule="auto"/>
      <w:ind w:firstLine="200" w:firstLineChars="200"/>
    </w:pPr>
  </w:style>
  <w:style w:type="paragraph" w:customStyle="1" w:styleId="170">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1">
    <w:name w:val="Char13"/>
    <w:basedOn w:val="1"/>
    <w:autoRedefine/>
    <w:qFormat/>
    <w:uiPriority w:val="0"/>
  </w:style>
  <w:style w:type="paragraph" w:customStyle="1" w:styleId="172">
    <w:name w:val="样式 首行缩进:  0 厘米 行距: 单倍行距 Char"/>
    <w:basedOn w:val="1"/>
    <w:autoRedefine/>
    <w:qFormat/>
    <w:uiPriority w:val="0"/>
    <w:pPr>
      <w:adjustRightInd w:val="0"/>
    </w:pPr>
    <w:rPr>
      <w:kern w:val="0"/>
      <w:szCs w:val="21"/>
    </w:rPr>
  </w:style>
  <w:style w:type="paragraph" w:customStyle="1" w:styleId="173">
    <w:name w:val="Char12"/>
    <w:basedOn w:val="1"/>
    <w:autoRedefine/>
    <w:qFormat/>
    <w:uiPriority w:val="0"/>
    <w:rPr>
      <w:rFonts w:ascii="Tahoma" w:hAnsi="Tahoma"/>
      <w:sz w:val="24"/>
      <w:szCs w:val="20"/>
    </w:rPr>
  </w:style>
  <w:style w:type="paragraph" w:customStyle="1" w:styleId="17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75">
    <w:name w:val="xl9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76">
    <w:name w:val="xl38"/>
    <w:basedOn w:val="1"/>
    <w:autoRedefine/>
    <w:qFormat/>
    <w:uiPriority w:val="0"/>
    <w:pPr>
      <w:widowControl/>
      <w:pBdr>
        <w:bottom w:val="single" w:color="auto" w:sz="4" w:space="0"/>
      </w:pBdr>
      <w:spacing w:before="100" w:after="100"/>
      <w:jc w:val="center"/>
    </w:pPr>
    <w:rPr>
      <w:rFonts w:eastAsia="Arial Unicode MS"/>
      <w:b/>
      <w:kern w:val="0"/>
      <w:sz w:val="28"/>
      <w:szCs w:val="20"/>
    </w:rPr>
  </w:style>
  <w:style w:type="paragraph" w:customStyle="1" w:styleId="177">
    <w:name w:val="xl11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78">
    <w:name w:val="xl10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b/>
      <w:bCs/>
      <w:color w:val="5A5A5A"/>
      <w:kern w:val="0"/>
      <w:sz w:val="24"/>
    </w:rPr>
  </w:style>
  <w:style w:type="paragraph" w:customStyle="1" w:styleId="179">
    <w:name w:val="Char"/>
    <w:basedOn w:val="1"/>
    <w:autoRedefine/>
    <w:qFormat/>
    <w:uiPriority w:val="0"/>
  </w:style>
  <w:style w:type="paragraph" w:customStyle="1" w:styleId="180">
    <w:name w:val="xl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18"/>
      <w:szCs w:val="18"/>
    </w:rPr>
  </w:style>
  <w:style w:type="paragraph" w:customStyle="1" w:styleId="181">
    <w:name w:val="p-txt1"/>
    <w:basedOn w:val="1"/>
    <w:autoRedefine/>
    <w:qFormat/>
    <w:uiPriority w:val="0"/>
    <w:pPr>
      <w:widowControl/>
      <w:spacing w:before="374" w:after="374"/>
      <w:ind w:left="748" w:right="748"/>
      <w:jc w:val="left"/>
    </w:pPr>
    <w:rPr>
      <w:rFonts w:ascii="宋体" w:hAnsi="宋体" w:cs="宋体"/>
      <w:kern w:val="0"/>
      <w:sz w:val="24"/>
    </w:rPr>
  </w:style>
  <w:style w:type="paragraph" w:customStyle="1" w:styleId="182">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183">
    <w:name w:val="Char Char1 Char Char"/>
    <w:basedOn w:val="1"/>
    <w:autoRedefine/>
    <w:qFormat/>
    <w:uiPriority w:val="0"/>
    <w:pPr>
      <w:tabs>
        <w:tab w:val="left" w:pos="360"/>
      </w:tabs>
    </w:pPr>
    <w:rPr>
      <w:szCs w:val="20"/>
    </w:rPr>
  </w:style>
  <w:style w:type="paragraph" w:customStyle="1" w:styleId="184">
    <w:name w:val="Char Char Char"/>
    <w:basedOn w:val="1"/>
    <w:autoRedefine/>
    <w:qFormat/>
    <w:uiPriority w:val="0"/>
    <w:pPr>
      <w:ind w:firstLine="200" w:firstLineChars="200"/>
    </w:pPr>
    <w:rPr>
      <w:sz w:val="24"/>
    </w:rPr>
  </w:style>
  <w:style w:type="paragraph" w:customStyle="1" w:styleId="185">
    <w:name w:val="样式2"/>
    <w:basedOn w:val="1"/>
    <w:autoRedefine/>
    <w:qFormat/>
    <w:uiPriority w:val="0"/>
    <w:pPr>
      <w:spacing w:line="360" w:lineRule="auto"/>
    </w:pPr>
    <w:rPr>
      <w:rFonts w:ascii="Century Gothic" w:hAnsi="Century Gothic" w:eastAsia="黑体"/>
      <w:b/>
      <w:sz w:val="32"/>
      <w:szCs w:val="30"/>
    </w:rPr>
  </w:style>
  <w:style w:type="paragraph" w:customStyle="1" w:styleId="186">
    <w:name w:val="xl108"/>
    <w:basedOn w:val="1"/>
    <w:autoRedefine/>
    <w:qFormat/>
    <w:uiPriority w:val="0"/>
    <w:pPr>
      <w:widowControl/>
      <w:spacing w:before="100" w:beforeAutospacing="1" w:after="100" w:afterAutospacing="1"/>
      <w:jc w:val="left"/>
    </w:pPr>
    <w:rPr>
      <w:rFonts w:ascii="Courier New" w:hAnsi="Courier New" w:cs="Courier New"/>
      <w:kern w:val="0"/>
      <w:sz w:val="24"/>
    </w:rPr>
  </w:style>
  <w:style w:type="paragraph" w:customStyle="1" w:styleId="187">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8">
    <w:name w:val="正文2"/>
    <w:basedOn w:val="1"/>
    <w:autoRedefine/>
    <w:qFormat/>
    <w:uiPriority w:val="0"/>
    <w:pPr>
      <w:widowControl/>
      <w:jc w:val="left"/>
    </w:pPr>
    <w:rPr>
      <w:kern w:val="0"/>
      <w:sz w:val="24"/>
    </w:rPr>
  </w:style>
  <w:style w:type="paragraph" w:customStyle="1" w:styleId="189">
    <w:name w:val="Char Char Char1"/>
    <w:basedOn w:val="1"/>
    <w:autoRedefine/>
    <w:qFormat/>
    <w:uiPriority w:val="0"/>
  </w:style>
  <w:style w:type="paragraph" w:customStyle="1" w:styleId="190">
    <w:name w:val="xl8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91">
    <w:name w:val="List Paragraph1"/>
    <w:basedOn w:val="1"/>
    <w:autoRedefine/>
    <w:qFormat/>
    <w:uiPriority w:val="99"/>
    <w:pPr>
      <w:ind w:firstLine="420" w:firstLineChars="200"/>
    </w:pPr>
    <w:rPr>
      <w:rFonts w:ascii="Calibri" w:hAnsi="Calibri"/>
      <w:szCs w:val="22"/>
    </w:rPr>
  </w:style>
  <w:style w:type="paragraph" w:customStyle="1" w:styleId="192">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93">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94">
    <w:name w:val="xl8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95">
    <w:name w:val="xl7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9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97">
    <w:name w:val="p0"/>
    <w:basedOn w:val="1"/>
    <w:autoRedefine/>
    <w:qFormat/>
    <w:uiPriority w:val="0"/>
    <w:pPr>
      <w:widowControl/>
    </w:pPr>
    <w:rPr>
      <w:kern w:val="0"/>
      <w:szCs w:val="21"/>
    </w:rPr>
  </w:style>
  <w:style w:type="paragraph" w:customStyle="1" w:styleId="198">
    <w:name w:val="xl8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99">
    <w:name w:val="表格文字"/>
    <w:basedOn w:val="1"/>
    <w:autoRedefine/>
    <w:qFormat/>
    <w:uiPriority w:val="0"/>
    <w:pPr>
      <w:spacing w:before="25" w:after="25"/>
      <w:jc w:val="left"/>
    </w:pPr>
    <w:rPr>
      <w:bCs/>
      <w:spacing w:val="10"/>
      <w:kern w:val="0"/>
      <w:sz w:val="24"/>
      <w:szCs w:val="20"/>
    </w:rPr>
  </w:style>
  <w:style w:type="paragraph" w:customStyle="1" w:styleId="20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cs="Courier New"/>
      <w:color w:val="5A5A5A"/>
      <w:kern w:val="0"/>
      <w:sz w:val="24"/>
    </w:rPr>
  </w:style>
  <w:style w:type="paragraph" w:customStyle="1" w:styleId="201">
    <w:name w:val="样式 标题 1 + 首行缩进:  2 字符 段前: 1 行 段后: 1 行"/>
    <w:basedOn w:val="2"/>
    <w:autoRedefine/>
    <w:qFormat/>
    <w:uiPriority w:val="0"/>
    <w:pPr>
      <w:adjustRightInd/>
      <w:spacing w:beforeLines="100" w:line="240" w:lineRule="auto"/>
      <w:ind w:left="0" w:firstLine="0"/>
      <w:textAlignment w:val="auto"/>
    </w:pPr>
    <w:rPr>
      <w:rFonts w:cs="华文新魏"/>
      <w:b w:val="0"/>
    </w:rPr>
  </w:style>
  <w:style w:type="paragraph" w:customStyle="1" w:styleId="202">
    <w:name w:val="Char Char1 Char Char Char"/>
    <w:basedOn w:val="1"/>
    <w:autoRedefine/>
    <w:qFormat/>
    <w:uiPriority w:val="0"/>
  </w:style>
  <w:style w:type="paragraph" w:customStyle="1" w:styleId="203">
    <w:name w:val="目次、标准名称标题"/>
    <w:basedOn w:val="153"/>
    <w:next w:val="122"/>
    <w:autoRedefine/>
    <w:qFormat/>
    <w:uiPriority w:val="0"/>
    <w:pPr>
      <w:spacing w:line="460" w:lineRule="exact"/>
    </w:pPr>
  </w:style>
  <w:style w:type="paragraph" w:customStyle="1" w:styleId="204">
    <w:name w:val="Char Char Char1 Char Char Char Char Char Char Char Char Char Char Char Char Char"/>
    <w:basedOn w:val="12"/>
    <w:autoRedefine/>
    <w:qFormat/>
    <w:uiPriority w:val="0"/>
    <w:pPr>
      <w:shd w:val="clear" w:color="auto" w:fill="auto"/>
    </w:pPr>
    <w:rPr>
      <w:rFonts w:ascii="宋体"/>
      <w:sz w:val="18"/>
      <w:szCs w:val="18"/>
    </w:rPr>
  </w:style>
  <w:style w:type="paragraph" w:customStyle="1" w:styleId="205">
    <w:name w:val="CM25"/>
    <w:basedOn w:val="1"/>
    <w:next w:val="1"/>
    <w:autoRedefine/>
    <w:qFormat/>
    <w:uiPriority w:val="0"/>
    <w:pPr>
      <w:autoSpaceDE w:val="0"/>
      <w:autoSpaceDN w:val="0"/>
      <w:adjustRightInd w:val="0"/>
      <w:spacing w:after="278"/>
      <w:jc w:val="left"/>
    </w:pPr>
    <w:rPr>
      <w:rFonts w:ascii="隶书" w:eastAsia="隶书"/>
      <w:kern w:val="0"/>
      <w:sz w:val="24"/>
    </w:rPr>
  </w:style>
  <w:style w:type="paragraph" w:customStyle="1" w:styleId="206">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07">
    <w:name w:val="默认段落字体 Para Char"/>
    <w:basedOn w:val="1"/>
    <w:autoRedefine/>
    <w:qFormat/>
    <w:uiPriority w:val="0"/>
    <w:pPr>
      <w:spacing w:line="400" w:lineRule="exact"/>
    </w:pPr>
    <w:rPr>
      <w:rFonts w:ascii="Tahoma" w:hAnsi="Tahoma"/>
      <w:sz w:val="24"/>
      <w:szCs w:val="20"/>
    </w:rPr>
  </w:style>
  <w:style w:type="paragraph" w:customStyle="1" w:styleId="208">
    <w:name w:val="抬头"/>
    <w:basedOn w:val="1"/>
    <w:autoRedefine/>
    <w:qFormat/>
    <w:uiPriority w:val="0"/>
    <w:pPr>
      <w:spacing w:beforeLines="50" w:line="360" w:lineRule="auto"/>
    </w:pPr>
    <w:rPr>
      <w:rFonts w:ascii="宋体"/>
      <w:sz w:val="24"/>
    </w:rPr>
  </w:style>
  <w:style w:type="paragraph" w:customStyle="1" w:styleId="209">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210">
    <w:name w:val="正文1"/>
    <w:basedOn w:val="1"/>
    <w:autoRedefine/>
    <w:qFormat/>
    <w:uiPriority w:val="0"/>
    <w:pPr>
      <w:spacing w:after="120" w:line="360" w:lineRule="auto"/>
    </w:pPr>
    <w:rPr>
      <w:rFonts w:ascii="Arial" w:hAnsi="Arial"/>
      <w:spacing w:val="8"/>
      <w:sz w:val="24"/>
      <w:szCs w:val="20"/>
    </w:rPr>
  </w:style>
  <w:style w:type="paragraph" w:customStyle="1" w:styleId="211">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212">
    <w:name w:val="xl89"/>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table" w:customStyle="1" w:styleId="213">
    <w:name w:val="Table Normal_0"/>
    <w:autoRedefine/>
    <w:unhideWhenUsed/>
    <w:qFormat/>
    <w:uiPriority w:val="2"/>
    <w:pPr>
      <w:widowControl w:val="0"/>
    </w:pPr>
    <w:rPr>
      <w:sz w:val="22"/>
      <w:lang w:eastAsia="en-US"/>
    </w:rPr>
    <w:tblPr>
      <w:tblCellMar>
        <w:top w:w="0" w:type="dxa"/>
        <w:left w:w="0" w:type="dxa"/>
        <w:bottom w:w="0" w:type="dxa"/>
        <w:right w:w="0" w:type="dxa"/>
      </w:tblCellMar>
    </w:tblPr>
  </w:style>
  <w:style w:type="character" w:customStyle="1" w:styleId="214">
    <w:name w:val="标题 1 Char1"/>
    <w:autoRedefine/>
    <w:qFormat/>
    <w:uiPriority w:val="0"/>
    <w:rPr>
      <w:rFonts w:ascii="Times New Roman" w:hAnsi="Times New Roman" w:eastAsia="宋体" w:cs="Times New Roman"/>
      <w:b/>
      <w:bCs/>
      <w:kern w:val="44"/>
      <w:sz w:val="32"/>
      <w:szCs w:val="44"/>
    </w:rPr>
  </w:style>
  <w:style w:type="character" w:customStyle="1" w:styleId="215">
    <w:name w:val="NormalCharacter"/>
    <w:autoRedefine/>
    <w:qFormat/>
    <w:uiPriority w:val="0"/>
    <w:rPr>
      <w:rFonts w:eastAsia="宋体"/>
      <w:kern w:val="2"/>
      <w:sz w:val="21"/>
      <w:szCs w:val="24"/>
      <w:lang w:val="en-US" w:eastAsia="zh-CN" w:bidi="ar-SA"/>
    </w:rPr>
  </w:style>
  <w:style w:type="paragraph" w:customStyle="1" w:styleId="21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17">
    <w:name w:val="font71"/>
    <w:qFormat/>
    <w:uiPriority w:val="0"/>
    <w:rPr>
      <w:rFonts w:hint="eastAsia" w:ascii="宋体" w:hAnsi="宋体" w:eastAsia="宋体"/>
      <w:b/>
      <w:bCs/>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8.17南涧县交易中心电子化平台建设文件</Template>
  <Company>大理州疾病预防控制中心</Company>
  <Pages>70</Pages>
  <Words>12506</Words>
  <Characters>13613</Characters>
  <Lines>68</Lines>
  <Paragraphs>85</Paragraphs>
  <TotalTime>52</TotalTime>
  <ScaleCrop>false</ScaleCrop>
  <LinksUpToDate>false</LinksUpToDate>
  <CharactersWithSpaces>14699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2020-09-09T01:06:00Z</dcterms:created>
  <dc:creator>User</dc:creator>
  <cp:lastModifiedBy>戴丹</cp:lastModifiedBy>
  <cp:lastPrinted>2023-08-09T07:57:00Z</cp:lastPrinted>
  <dcterms:modified xsi:type="dcterms:W3CDTF">2025-08-04T04:31:39Z</dcterms:modified>
  <dc:title>aa</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2E623160D9064B7DAC033BCAE4F75779_13</vt:lpwstr>
  </property>
  <property fmtid="{D5CDD505-2E9C-101B-9397-08002B2CF9AE}" pid="3" name="KSOProductBuildVer">
    <vt:lpwstr>2052-12.1.0.22215</vt:lpwstr>
  </property>
  <property fmtid="{D5CDD505-2E9C-101B-9397-08002B2CF9AE}" pid="4" name="KSOTemplateDocerSaveRecord">
    <vt:lpwstr>eyJoZGlkIjoiMDUwMWU0Yjc1MDk3OWE5NjljZGFkNGVlZjQ1MGY3OWMiLCJ1c2VySWQiOiIyMzQ2NTk4NTgifQ==</vt:lpwstr>
  </property>
</Properties>
</file>